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AB7" w:rsidRPr="005077C1" w:rsidRDefault="00937AB7" w:rsidP="00937AB7">
      <w:pPr>
        <w:spacing w:line="20" w:lineRule="atLeast"/>
        <w:jc w:val="center"/>
        <w:rPr>
          <w:b/>
          <w:bCs/>
          <w:szCs w:val="24"/>
        </w:rPr>
      </w:pPr>
      <w:bookmarkStart w:id="0" w:name="_Hlk521325467"/>
      <w:r w:rsidRPr="005077C1">
        <w:rPr>
          <w:b/>
          <w:bCs/>
          <w:szCs w:val="24"/>
        </w:rPr>
        <w:t xml:space="preserve">SULAIKYTŲ TRANSPORTO PRIEMONIŲ PASAUGOS PASLAUGŲ </w:t>
      </w:r>
      <w:r w:rsidR="00A72769">
        <w:rPr>
          <w:b/>
          <w:bCs/>
          <w:szCs w:val="24"/>
        </w:rPr>
        <w:t xml:space="preserve">TEIKIMO </w:t>
      </w:r>
      <w:r w:rsidR="0068334C">
        <w:rPr>
          <w:b/>
          <w:bCs/>
          <w:szCs w:val="24"/>
        </w:rPr>
        <w:t xml:space="preserve">VIEŠOJO PIRKIMO-PARDAVIMO </w:t>
      </w:r>
      <w:r w:rsidRPr="005077C1">
        <w:rPr>
          <w:b/>
          <w:bCs/>
          <w:szCs w:val="24"/>
        </w:rPr>
        <w:t>SUTARTIS</w:t>
      </w:r>
    </w:p>
    <w:bookmarkEnd w:id="0"/>
    <w:p w:rsidR="00937AB7" w:rsidRPr="005077C1" w:rsidRDefault="00937AB7" w:rsidP="00937AB7">
      <w:pPr>
        <w:spacing w:line="20" w:lineRule="atLeast"/>
        <w:jc w:val="center"/>
        <w:rPr>
          <w:b/>
          <w:bCs/>
          <w:szCs w:val="24"/>
        </w:rPr>
      </w:pPr>
    </w:p>
    <w:p w:rsidR="00937AB7" w:rsidRPr="005077C1" w:rsidRDefault="00937AB7" w:rsidP="00937AB7">
      <w:pPr>
        <w:spacing w:line="20" w:lineRule="atLeast"/>
        <w:jc w:val="center"/>
        <w:rPr>
          <w:bCs/>
          <w:szCs w:val="24"/>
        </w:rPr>
      </w:pPr>
      <w:r w:rsidRPr="005077C1">
        <w:rPr>
          <w:bCs/>
          <w:szCs w:val="24"/>
        </w:rPr>
        <w:t>202</w:t>
      </w:r>
      <w:r w:rsidR="009C1259">
        <w:rPr>
          <w:bCs/>
          <w:szCs w:val="24"/>
        </w:rPr>
        <w:t>3</w:t>
      </w:r>
      <w:r w:rsidR="00D03F8B">
        <w:rPr>
          <w:bCs/>
          <w:szCs w:val="24"/>
        </w:rPr>
        <w:t xml:space="preserve"> </w:t>
      </w:r>
      <w:r w:rsidRPr="005077C1">
        <w:rPr>
          <w:bCs/>
          <w:szCs w:val="24"/>
        </w:rPr>
        <w:t xml:space="preserve"> m. </w:t>
      </w:r>
      <w:r w:rsidR="009C1259">
        <w:rPr>
          <w:bCs/>
          <w:szCs w:val="24"/>
        </w:rPr>
        <w:t>vasario</w:t>
      </w:r>
      <w:r w:rsidR="00D03F8B">
        <w:rPr>
          <w:bCs/>
          <w:szCs w:val="24"/>
        </w:rPr>
        <w:t xml:space="preserve">  </w:t>
      </w:r>
      <w:r w:rsidRPr="005077C1">
        <w:rPr>
          <w:bCs/>
          <w:szCs w:val="24"/>
        </w:rPr>
        <w:t xml:space="preserve">           d. Nr. </w:t>
      </w:r>
      <w:r w:rsidR="00FF5E44">
        <w:rPr>
          <w:bCs/>
          <w:szCs w:val="24"/>
        </w:rPr>
        <w:t>11BE-</w:t>
      </w:r>
    </w:p>
    <w:p w:rsidR="00937AB7" w:rsidRPr="005077C1" w:rsidRDefault="00937AB7" w:rsidP="00937AB7">
      <w:pPr>
        <w:spacing w:line="20" w:lineRule="atLeast"/>
        <w:jc w:val="center"/>
        <w:rPr>
          <w:bCs/>
          <w:szCs w:val="24"/>
        </w:rPr>
      </w:pPr>
      <w:r w:rsidRPr="005077C1">
        <w:rPr>
          <w:bCs/>
          <w:szCs w:val="24"/>
        </w:rPr>
        <w:t>Vilnius</w:t>
      </w:r>
    </w:p>
    <w:p w:rsidR="00937AB7" w:rsidRPr="005077C1" w:rsidRDefault="00937AB7" w:rsidP="00937AB7">
      <w:pPr>
        <w:spacing w:line="20" w:lineRule="atLeast"/>
        <w:jc w:val="center"/>
        <w:rPr>
          <w:b/>
          <w:bCs/>
          <w:szCs w:val="24"/>
        </w:rPr>
      </w:pPr>
    </w:p>
    <w:p w:rsidR="00937AB7" w:rsidRPr="005077C1" w:rsidRDefault="00937AB7" w:rsidP="00937AB7">
      <w:pPr>
        <w:spacing w:line="20" w:lineRule="atLeast"/>
        <w:ind w:firstLine="720"/>
        <w:jc w:val="both"/>
        <w:rPr>
          <w:szCs w:val="24"/>
        </w:rPr>
      </w:pPr>
      <w:r w:rsidRPr="005077C1">
        <w:rPr>
          <w:bCs/>
          <w:szCs w:val="24"/>
        </w:rPr>
        <w:t xml:space="preserve">Muitinės departamentas prie Lietuvos Respublikos finansų ministerijos </w:t>
      </w:r>
      <w:r w:rsidRPr="005077C1">
        <w:rPr>
          <w:szCs w:val="24"/>
        </w:rPr>
        <w:t>(toliau – Užsakovas)</w:t>
      </w:r>
      <w:r w:rsidRPr="005077C1">
        <w:rPr>
          <w:bCs/>
          <w:szCs w:val="24"/>
        </w:rPr>
        <w:t>, a</w:t>
      </w:r>
      <w:r w:rsidRPr="005077C1">
        <w:rPr>
          <w:szCs w:val="24"/>
        </w:rPr>
        <w:t>tstovaujamas generalinio direktoriaus</w:t>
      </w:r>
      <w:r w:rsidR="00FF5E44">
        <w:rPr>
          <w:szCs w:val="24"/>
        </w:rPr>
        <w:t xml:space="preserve"> Dariaus Žvirono</w:t>
      </w:r>
      <w:r w:rsidRPr="005077C1">
        <w:rPr>
          <w:szCs w:val="24"/>
        </w:rPr>
        <w:t xml:space="preserve">, veikiančio pagal </w:t>
      </w:r>
      <w:bookmarkStart w:id="1" w:name="_Hlk507507880"/>
      <w:r w:rsidRPr="005077C1">
        <w:rPr>
          <w:szCs w:val="24"/>
        </w:rPr>
        <w:t>Muitinės departamento</w:t>
      </w:r>
      <w:r w:rsidRPr="005077C1">
        <w:rPr>
          <w:bCs/>
          <w:szCs w:val="24"/>
        </w:rPr>
        <w:t xml:space="preserve"> prie Lietuvos Respublikos finansų ministerijos</w:t>
      </w:r>
      <w:bookmarkEnd w:id="1"/>
      <w:r w:rsidRPr="005077C1">
        <w:rPr>
          <w:bCs/>
          <w:szCs w:val="24"/>
        </w:rPr>
        <w:t xml:space="preserve"> nuostat</w:t>
      </w:r>
      <w:r w:rsidR="00B26501">
        <w:rPr>
          <w:bCs/>
          <w:szCs w:val="24"/>
        </w:rPr>
        <w:t>u</w:t>
      </w:r>
      <w:r w:rsidRPr="005077C1">
        <w:rPr>
          <w:bCs/>
          <w:szCs w:val="24"/>
        </w:rPr>
        <w:t>s,</w:t>
      </w:r>
      <w:r w:rsidRPr="005077C1">
        <w:rPr>
          <w:szCs w:val="24"/>
        </w:rPr>
        <w:t xml:space="preserve"> ir </w:t>
      </w:r>
      <w:r w:rsidR="00935649">
        <w:rPr>
          <w:szCs w:val="24"/>
        </w:rPr>
        <w:t>tiekėjų grupė UAB „Tomadas“ ir UAB „Sauda“</w:t>
      </w:r>
      <w:r w:rsidRPr="005077C1">
        <w:rPr>
          <w:szCs w:val="24"/>
        </w:rPr>
        <w:t xml:space="preserve"> (toliau – Vykdytojas), atstovaujama </w:t>
      </w:r>
      <w:r w:rsidR="00935649">
        <w:rPr>
          <w:szCs w:val="24"/>
        </w:rPr>
        <w:t>UAB „Tomadas“ direktorės Ados Pocės</w:t>
      </w:r>
      <w:r w:rsidRPr="005077C1">
        <w:rPr>
          <w:szCs w:val="24"/>
        </w:rPr>
        <w:t>, veikiančio</w:t>
      </w:r>
      <w:r w:rsidR="00935649">
        <w:rPr>
          <w:szCs w:val="24"/>
        </w:rPr>
        <w:t>s</w:t>
      </w:r>
      <w:r w:rsidRPr="005077C1">
        <w:rPr>
          <w:szCs w:val="24"/>
        </w:rPr>
        <w:t xml:space="preserve"> pagal </w:t>
      </w:r>
      <w:r w:rsidR="00935649">
        <w:rPr>
          <w:szCs w:val="24"/>
        </w:rPr>
        <w:t>2023 m. sausio 18 d. jungtinės veiklos sutartį Nr. 01/18</w:t>
      </w:r>
      <w:r w:rsidRPr="005077C1">
        <w:rPr>
          <w:szCs w:val="24"/>
        </w:rPr>
        <w:t xml:space="preserve">, kartu vadinami Šalimis, sudarė </w:t>
      </w:r>
      <w:bookmarkStart w:id="2" w:name="_Hlk507505803"/>
      <w:r w:rsidRPr="005077C1">
        <w:rPr>
          <w:szCs w:val="24"/>
        </w:rPr>
        <w:t xml:space="preserve">sulaikytų transporto priemonių pasaugos paslaugų </w:t>
      </w:r>
      <w:bookmarkEnd w:id="2"/>
      <w:r w:rsidR="00337C39">
        <w:rPr>
          <w:szCs w:val="24"/>
        </w:rPr>
        <w:t>teikimo viešojo pirkimo-pardavimo</w:t>
      </w:r>
      <w:r w:rsidRPr="005077C1">
        <w:rPr>
          <w:szCs w:val="24"/>
        </w:rPr>
        <w:t xml:space="preserve"> sutartį (toliau – Sutartis).</w:t>
      </w:r>
    </w:p>
    <w:p w:rsidR="00937AB7" w:rsidRPr="005077C1" w:rsidRDefault="00937AB7" w:rsidP="00937AB7">
      <w:pPr>
        <w:spacing w:line="20" w:lineRule="atLeast"/>
        <w:ind w:firstLine="720"/>
        <w:jc w:val="both"/>
        <w:rPr>
          <w:szCs w:val="24"/>
        </w:rPr>
      </w:pPr>
    </w:p>
    <w:p w:rsidR="00937AB7" w:rsidRPr="005077C1" w:rsidRDefault="00937AB7" w:rsidP="00937AB7">
      <w:pPr>
        <w:spacing w:line="20" w:lineRule="atLeast"/>
        <w:jc w:val="center"/>
        <w:rPr>
          <w:b/>
          <w:szCs w:val="24"/>
        </w:rPr>
      </w:pPr>
      <w:r w:rsidRPr="005077C1">
        <w:rPr>
          <w:b/>
          <w:szCs w:val="24"/>
        </w:rPr>
        <w:t>1. Sutarties objektas</w:t>
      </w:r>
    </w:p>
    <w:p w:rsidR="00937AB7" w:rsidRPr="005077C1" w:rsidRDefault="00937AB7" w:rsidP="00937AB7">
      <w:pPr>
        <w:tabs>
          <w:tab w:val="num" w:pos="0"/>
          <w:tab w:val="left" w:pos="709"/>
        </w:tabs>
        <w:spacing w:line="20" w:lineRule="atLeast"/>
        <w:jc w:val="both"/>
        <w:rPr>
          <w:szCs w:val="24"/>
        </w:rPr>
      </w:pPr>
      <w:r w:rsidRPr="005077C1">
        <w:rPr>
          <w:szCs w:val="24"/>
        </w:rPr>
        <w:tab/>
        <w:t xml:space="preserve">1.1. Vykdytojas įsipareigoja Sutartyje nustatytomis sąlygomis ir tvarka teikti Užsakovui sulaikytų transporto priemonių pasaugos paslaugas (toliau – Paslaugos), </w:t>
      </w:r>
      <w:r w:rsidRPr="005077C1">
        <w:rPr>
          <w:bCs/>
          <w:szCs w:val="24"/>
        </w:rPr>
        <w:t xml:space="preserve">o </w:t>
      </w:r>
      <w:r w:rsidRPr="005077C1">
        <w:rPr>
          <w:szCs w:val="24"/>
        </w:rPr>
        <w:t>Užsakovas už tinkamai suteiktas Paslaugas sumoka Vykdytojui Sutartyje nustatyta tvarka.</w:t>
      </w:r>
    </w:p>
    <w:p w:rsidR="00937AB7" w:rsidRPr="005077C1" w:rsidRDefault="00937AB7" w:rsidP="00937AB7">
      <w:pPr>
        <w:tabs>
          <w:tab w:val="left" w:pos="480"/>
          <w:tab w:val="left" w:pos="720"/>
        </w:tabs>
        <w:spacing w:line="20" w:lineRule="atLeast"/>
        <w:jc w:val="both"/>
        <w:rPr>
          <w:szCs w:val="24"/>
        </w:rPr>
      </w:pPr>
      <w:r w:rsidRPr="005077C1">
        <w:rPr>
          <w:szCs w:val="24"/>
        </w:rPr>
        <w:tab/>
      </w:r>
      <w:r w:rsidRPr="005077C1">
        <w:rPr>
          <w:szCs w:val="24"/>
        </w:rPr>
        <w:tab/>
        <w:t>1.2. Paslaugų reikalavimai ir savybės apibūdinamos Sutarties 1 priede.</w:t>
      </w:r>
    </w:p>
    <w:p w:rsidR="00937AB7" w:rsidRPr="005077C1" w:rsidRDefault="00937AB7" w:rsidP="00937AB7">
      <w:pPr>
        <w:tabs>
          <w:tab w:val="left" w:pos="480"/>
          <w:tab w:val="left" w:pos="720"/>
        </w:tabs>
        <w:spacing w:line="20" w:lineRule="atLeast"/>
        <w:jc w:val="both"/>
        <w:rPr>
          <w:szCs w:val="24"/>
        </w:rPr>
      </w:pPr>
      <w:r w:rsidRPr="005077C1">
        <w:rPr>
          <w:szCs w:val="24"/>
        </w:rPr>
        <w:tab/>
      </w:r>
      <w:r w:rsidRPr="005077C1">
        <w:rPr>
          <w:szCs w:val="24"/>
        </w:rPr>
        <w:tab/>
        <w:t xml:space="preserve">1.3. Paslaugų suteikimo vieta – </w:t>
      </w:r>
      <w:r w:rsidR="00935649">
        <w:rPr>
          <w:szCs w:val="24"/>
        </w:rPr>
        <w:t>Minsko pl. 21, Vilnius</w:t>
      </w:r>
      <w:r w:rsidR="00D03F8B">
        <w:rPr>
          <w:szCs w:val="24"/>
        </w:rPr>
        <w:t>.</w:t>
      </w:r>
    </w:p>
    <w:p w:rsidR="000D5907" w:rsidRDefault="00937AB7" w:rsidP="00937AB7">
      <w:pPr>
        <w:spacing w:line="20" w:lineRule="atLeast"/>
        <w:ind w:firstLine="709"/>
        <w:jc w:val="both"/>
        <w:rPr>
          <w:szCs w:val="24"/>
        </w:rPr>
      </w:pPr>
      <w:r w:rsidRPr="005077C1">
        <w:rPr>
          <w:szCs w:val="24"/>
        </w:rPr>
        <w:t xml:space="preserve">1.4. </w:t>
      </w:r>
      <w:r w:rsidR="000D5907">
        <w:rPr>
          <w:szCs w:val="24"/>
        </w:rPr>
        <w:t xml:space="preserve">Paslaugų teikimo pradžia – </w:t>
      </w:r>
      <w:r w:rsidR="00D03F8B">
        <w:rPr>
          <w:szCs w:val="24"/>
        </w:rPr>
        <w:t>sutarties įsigaliojimo diena.</w:t>
      </w:r>
    </w:p>
    <w:p w:rsidR="00937AB7" w:rsidRPr="005077C1" w:rsidRDefault="000D5907" w:rsidP="00937AB7">
      <w:pPr>
        <w:spacing w:line="20" w:lineRule="atLeast"/>
        <w:ind w:firstLine="709"/>
        <w:jc w:val="both"/>
        <w:rPr>
          <w:bCs/>
          <w:szCs w:val="24"/>
        </w:rPr>
      </w:pPr>
      <w:r>
        <w:rPr>
          <w:szCs w:val="24"/>
        </w:rPr>
        <w:t xml:space="preserve">1.5. </w:t>
      </w:r>
      <w:r w:rsidR="00937AB7" w:rsidRPr="005077C1">
        <w:rPr>
          <w:szCs w:val="24"/>
        </w:rPr>
        <w:t xml:space="preserve">Paslaugų teikimo terminas:  </w:t>
      </w:r>
      <w:r w:rsidR="00FF014E">
        <w:rPr>
          <w:szCs w:val="24"/>
        </w:rPr>
        <w:t xml:space="preserve">12 </w:t>
      </w:r>
      <w:r w:rsidR="00937AB7" w:rsidRPr="005077C1">
        <w:rPr>
          <w:szCs w:val="24"/>
        </w:rPr>
        <w:t>(</w:t>
      </w:r>
      <w:r w:rsidR="00FF014E">
        <w:rPr>
          <w:szCs w:val="24"/>
        </w:rPr>
        <w:t>dvylika</w:t>
      </w:r>
      <w:r w:rsidR="00937AB7" w:rsidRPr="005077C1">
        <w:rPr>
          <w:szCs w:val="24"/>
        </w:rPr>
        <w:t>) mėnesi</w:t>
      </w:r>
      <w:r w:rsidR="00FF014E">
        <w:rPr>
          <w:szCs w:val="24"/>
        </w:rPr>
        <w:t>ų</w:t>
      </w:r>
      <w:r w:rsidR="00937AB7" w:rsidRPr="005077C1">
        <w:rPr>
          <w:szCs w:val="24"/>
        </w:rPr>
        <w:t xml:space="preserve"> nuo Sutarties įsigaliojimo dienos arba kol bus išnaudotas Sutarties vykdymui skirtas finansavimas (Sutarties 4.1 punktas), priklausomai nuo to, kas įvyksta anksčiau.</w:t>
      </w:r>
    </w:p>
    <w:p w:rsidR="00937AB7" w:rsidRPr="005077C1" w:rsidRDefault="00937AB7" w:rsidP="00937AB7">
      <w:pPr>
        <w:spacing w:line="20" w:lineRule="atLeast"/>
        <w:ind w:firstLine="720"/>
        <w:jc w:val="both"/>
        <w:rPr>
          <w:bCs/>
          <w:szCs w:val="24"/>
        </w:rPr>
      </w:pPr>
    </w:p>
    <w:p w:rsidR="00937AB7" w:rsidRPr="005077C1" w:rsidRDefault="00937AB7" w:rsidP="00937AB7">
      <w:pPr>
        <w:spacing w:line="20" w:lineRule="atLeast"/>
        <w:jc w:val="center"/>
        <w:rPr>
          <w:rFonts w:eastAsia="Batang"/>
          <w:b/>
          <w:szCs w:val="24"/>
        </w:rPr>
      </w:pPr>
      <w:r w:rsidRPr="005077C1">
        <w:rPr>
          <w:rFonts w:eastAsia="Batang"/>
          <w:b/>
          <w:szCs w:val="24"/>
        </w:rPr>
        <w:t>2. Šalių pareiškimai ir garantijos</w:t>
      </w:r>
    </w:p>
    <w:p w:rsidR="00937AB7" w:rsidRPr="005077C1" w:rsidRDefault="00937AB7" w:rsidP="00937AB7">
      <w:pPr>
        <w:tabs>
          <w:tab w:val="left" w:pos="567"/>
        </w:tabs>
        <w:overflowPunct w:val="0"/>
        <w:autoSpaceDE w:val="0"/>
        <w:autoSpaceDN w:val="0"/>
        <w:adjustRightInd w:val="0"/>
        <w:spacing w:line="20" w:lineRule="atLeast"/>
        <w:ind w:left="360" w:right="-2" w:firstLine="349"/>
        <w:jc w:val="both"/>
        <w:textAlignment w:val="baseline"/>
        <w:rPr>
          <w:szCs w:val="24"/>
        </w:rPr>
      </w:pPr>
      <w:r w:rsidRPr="005077C1">
        <w:rPr>
          <w:szCs w:val="24"/>
        </w:rPr>
        <w:t>2.1. Šalys pareiškia ir užtikrina viena kitai, kad:</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2.1.1. turi visas ir teisės aktų nustatyta tvarka neapribotas teises disponuoti savo turtu, sudaryti sutartis ir prisiimti įsipareigojimus, taip pat realias galimybes tinkamam Sutarties vykdymui;</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2.1.2. Sutartis yra pasirašyta Šalių tinkamai įgaliotų asmenų;</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2.1.3. visa informacija, kurią viena kitai Šalys pateikė ar pateikia vykdant Sutartį, yra išsami ir teisinga;</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2.1.4.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rsidR="00937AB7" w:rsidRPr="005077C1" w:rsidRDefault="00937AB7" w:rsidP="00937AB7">
      <w:pPr>
        <w:spacing w:line="20" w:lineRule="atLeast"/>
        <w:ind w:firstLine="720"/>
        <w:jc w:val="both"/>
        <w:rPr>
          <w:szCs w:val="24"/>
        </w:rPr>
      </w:pPr>
      <w:r w:rsidRPr="005077C1">
        <w:rPr>
          <w:szCs w:val="24"/>
        </w:rPr>
        <w:t>2.1.5. Sudarydamos Sutartį Šalys patvirtina, kad jos yra visiškai informuotos apie visus mokesčius ir kitus mokėjimus, privalomus pagal šią Sutartį bei pagal Lietuvos Respublikos įstatymus.</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2.2. Vykdytojas patvirtina, kad be kitų Sutartyje pareikštų užtikrinimų, turi galiojančius ir teisėtus visus Lietuvos Respublikos teisės aktų numatytus leidimus, atestatus, licencijas ir kitokius dokumentus savo veiklai, dėl kurios ir yra sudaroma Sutartis.</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2.3. Vykdytojas patvirtina, kad turi visas technines, intelektualines, fizines bei bet kokias kitas galimybes, bazę ir savybes, reikalingas ir leidžiančias jam deramai vykdyti Sutarties sąlygas bei užtikrinti aukščiausią jo Sutarties pagrindu suteikiamų Paslaugų kokybę.</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2.4. Šalys vykdo Sutartį pasitikėdamos viena kita ir vadovaujantis gera valia. Sutarties Šalys pareiškia, kad dės visas pastangas tam, kad užtikrintų tinkamą, sąžiningą, protingą, kokybišką ir savalaikį visų Sutarties nuostatų įgyvendinimą. Nė viena iš Šalių ateityje nesudarys jokių sutarčių ar kitokių susitarimų, kurie prieštarautų ar kitaip trukdytų tos Šalies įsipareigojimų pagal šią Sutartį vykdymui.</w:t>
      </w:r>
    </w:p>
    <w:p w:rsidR="00937AB7" w:rsidRPr="005077C1" w:rsidRDefault="00937AB7" w:rsidP="00937AB7">
      <w:pPr>
        <w:tabs>
          <w:tab w:val="left" w:pos="567"/>
        </w:tabs>
        <w:overflowPunct w:val="0"/>
        <w:autoSpaceDE w:val="0"/>
        <w:autoSpaceDN w:val="0"/>
        <w:adjustRightInd w:val="0"/>
        <w:spacing w:line="20" w:lineRule="atLeast"/>
        <w:ind w:right="-2" w:firstLine="709"/>
        <w:jc w:val="both"/>
        <w:textAlignment w:val="baseline"/>
        <w:rPr>
          <w:szCs w:val="24"/>
        </w:rPr>
      </w:pPr>
      <w:r w:rsidRPr="005077C1">
        <w:rPr>
          <w:szCs w:val="24"/>
        </w:rPr>
        <w:t>2.5. Jeigu kuri nors Sutartyje esanti nuostata prieštarautų kuriai nors galiojančiai tarptautinei sutarčiai ar Lietuvos Respublikos teisės aktui – tokia nuostata lieka galioti kaip Vykdytojo ir Užsakovo Sutarties dalis ta apimtimi, kuria ji neprieštarauja pirmiau paminėtiems teisės aktams. Bet kuri negaliojančia pripažinta Sutarties nuostata neturės įtakos kitų Sutarties dalių galiojimui.</w:t>
      </w:r>
    </w:p>
    <w:p w:rsidR="00937AB7" w:rsidRPr="005077C1" w:rsidRDefault="00937AB7" w:rsidP="00937AB7">
      <w:pPr>
        <w:spacing w:line="20" w:lineRule="atLeast"/>
        <w:jc w:val="both"/>
        <w:rPr>
          <w:szCs w:val="24"/>
        </w:rPr>
      </w:pPr>
    </w:p>
    <w:p w:rsidR="00937AB7" w:rsidRPr="005077C1" w:rsidRDefault="00937AB7" w:rsidP="00937AB7">
      <w:pPr>
        <w:spacing w:line="20" w:lineRule="atLeast"/>
        <w:ind w:firstLine="720"/>
        <w:jc w:val="center"/>
        <w:rPr>
          <w:b/>
          <w:szCs w:val="24"/>
        </w:rPr>
      </w:pPr>
      <w:r w:rsidRPr="005077C1">
        <w:rPr>
          <w:b/>
          <w:szCs w:val="24"/>
        </w:rPr>
        <w:t>3. Šalių įsipareigojimai</w:t>
      </w:r>
    </w:p>
    <w:p w:rsidR="00937AB7" w:rsidRPr="005077C1" w:rsidRDefault="00937AB7" w:rsidP="00937AB7">
      <w:pPr>
        <w:spacing w:line="20" w:lineRule="atLeast"/>
        <w:ind w:firstLine="720"/>
        <w:jc w:val="both"/>
        <w:rPr>
          <w:szCs w:val="24"/>
        </w:rPr>
      </w:pPr>
      <w:r w:rsidRPr="005077C1">
        <w:rPr>
          <w:szCs w:val="24"/>
        </w:rPr>
        <w:t>3.1.Vykdytojas įsipareigoja:</w:t>
      </w:r>
    </w:p>
    <w:p w:rsidR="00937AB7" w:rsidRPr="005077C1" w:rsidRDefault="00937AB7" w:rsidP="00937AB7">
      <w:pPr>
        <w:spacing w:line="20" w:lineRule="atLeast"/>
        <w:ind w:firstLine="720"/>
        <w:jc w:val="both"/>
        <w:rPr>
          <w:szCs w:val="24"/>
        </w:rPr>
      </w:pPr>
      <w:r w:rsidRPr="005077C1">
        <w:rPr>
          <w:szCs w:val="24"/>
        </w:rPr>
        <w:t>3.1.1. suteikti Sutarties 1 priede numatytas Paslaugas ir vykdyti šiame priede numatytus įsipareigojimus;</w:t>
      </w:r>
    </w:p>
    <w:p w:rsidR="00937AB7" w:rsidRPr="005077C1" w:rsidRDefault="00937AB7" w:rsidP="00937AB7">
      <w:pPr>
        <w:spacing w:line="20" w:lineRule="atLeast"/>
        <w:ind w:firstLine="720"/>
        <w:jc w:val="both"/>
        <w:rPr>
          <w:szCs w:val="24"/>
        </w:rPr>
      </w:pPr>
      <w:r w:rsidRPr="005077C1">
        <w:rPr>
          <w:szCs w:val="24"/>
        </w:rPr>
        <w:t xml:space="preserve">3.1.2. neužtikrinus pasaugai perduotų transporto priemonių išsaugojimą, jei dėl to pablogėja jų kokybė, arba jie sugadinami ar prarandami (pvz., dėl vagystės), </w:t>
      </w:r>
      <w:r>
        <w:rPr>
          <w:szCs w:val="24"/>
        </w:rPr>
        <w:t>padengti</w:t>
      </w:r>
      <w:r w:rsidRPr="005077C1">
        <w:rPr>
          <w:szCs w:val="24"/>
        </w:rPr>
        <w:t xml:space="preserve"> visus Užsakovo dėl to patirtus nuostolius;</w:t>
      </w:r>
    </w:p>
    <w:p w:rsidR="00937AB7" w:rsidRPr="005077C1" w:rsidRDefault="00937AB7" w:rsidP="00937AB7">
      <w:pPr>
        <w:spacing w:line="20" w:lineRule="atLeast"/>
        <w:ind w:firstLine="720"/>
        <w:jc w:val="both"/>
        <w:rPr>
          <w:szCs w:val="24"/>
        </w:rPr>
      </w:pPr>
      <w:r w:rsidRPr="005077C1">
        <w:rPr>
          <w:szCs w:val="24"/>
        </w:rPr>
        <w:t>3.1.3. nereikalauti iš Užsakovo atlyginti jokių su Paslaugų teikimu susijusių susidariusių ypatingų ir (ar) būtinų išlaidų;</w:t>
      </w:r>
    </w:p>
    <w:p w:rsidR="00937AB7" w:rsidRDefault="00937AB7" w:rsidP="00937AB7">
      <w:pPr>
        <w:spacing w:line="20" w:lineRule="atLeast"/>
        <w:ind w:firstLine="720"/>
        <w:jc w:val="both"/>
        <w:rPr>
          <w:szCs w:val="24"/>
        </w:rPr>
      </w:pPr>
      <w:r w:rsidRPr="005077C1">
        <w:rPr>
          <w:szCs w:val="24"/>
        </w:rPr>
        <w:t>3.1.4. materialiai atsakyti už jam perduotas transporto priemones Paslaugų teikimo metu;</w:t>
      </w:r>
    </w:p>
    <w:p w:rsidR="00937AB7" w:rsidRPr="005077C1" w:rsidRDefault="00937AB7" w:rsidP="00937AB7">
      <w:pPr>
        <w:tabs>
          <w:tab w:val="left" w:pos="709"/>
        </w:tabs>
        <w:spacing w:line="20" w:lineRule="atLeast"/>
        <w:ind w:right="-1"/>
        <w:contextualSpacing/>
        <w:jc w:val="both"/>
        <w:rPr>
          <w:rFonts w:eastAsia="Calibri"/>
          <w:szCs w:val="24"/>
          <w:lang w:eastAsia="en-US"/>
        </w:rPr>
      </w:pPr>
      <w:r>
        <w:rPr>
          <w:rFonts w:eastAsia="Calibri"/>
          <w:szCs w:val="24"/>
          <w:lang w:eastAsia="en-US"/>
        </w:rPr>
        <w:tab/>
      </w:r>
      <w:r w:rsidRPr="005077C1">
        <w:rPr>
          <w:rFonts w:eastAsia="Calibri"/>
          <w:szCs w:val="24"/>
          <w:lang w:eastAsia="en-US"/>
        </w:rPr>
        <w:t>3.1.</w:t>
      </w:r>
      <w:r>
        <w:rPr>
          <w:rFonts w:eastAsia="Calibri"/>
          <w:szCs w:val="24"/>
          <w:lang w:eastAsia="en-US"/>
        </w:rPr>
        <w:t>5</w:t>
      </w:r>
      <w:r w:rsidRPr="005077C1">
        <w:rPr>
          <w:rFonts w:eastAsia="Calibri"/>
          <w:szCs w:val="24"/>
          <w:lang w:eastAsia="en-US"/>
        </w:rPr>
        <w:t xml:space="preserve">. užtikrinti, kad Sutarties sudarymo momentu ir visą jos galiojimo laikotarpį Vykdytojo darbuotojai turėtų galiojantį sveikatos draudimą, reikiamą kvalifikaciją ir patirtį, reikalingą norint teikti Paslaugas; </w:t>
      </w:r>
    </w:p>
    <w:p w:rsidR="00937AB7" w:rsidRPr="005077C1" w:rsidRDefault="00937AB7" w:rsidP="00937AB7">
      <w:pPr>
        <w:tabs>
          <w:tab w:val="left" w:pos="709"/>
        </w:tabs>
        <w:spacing w:line="20" w:lineRule="atLeast"/>
        <w:ind w:right="-1"/>
        <w:contextualSpacing/>
        <w:jc w:val="both"/>
        <w:rPr>
          <w:rFonts w:eastAsia="Calibri"/>
          <w:szCs w:val="24"/>
          <w:lang w:eastAsia="en-US"/>
        </w:rPr>
      </w:pPr>
      <w:r w:rsidRPr="005077C1">
        <w:rPr>
          <w:rFonts w:eastAsia="Calibri"/>
          <w:szCs w:val="24"/>
          <w:lang w:eastAsia="en-US"/>
        </w:rPr>
        <w:tab/>
        <w:t>3.1.</w:t>
      </w:r>
      <w:r>
        <w:rPr>
          <w:rFonts w:eastAsia="Calibri"/>
          <w:szCs w:val="24"/>
          <w:lang w:eastAsia="en-US"/>
        </w:rPr>
        <w:t>6</w:t>
      </w:r>
      <w:r w:rsidRPr="005077C1">
        <w:rPr>
          <w:rFonts w:eastAsia="Calibri"/>
          <w:szCs w:val="24"/>
          <w:lang w:eastAsia="en-US"/>
        </w:rPr>
        <w:t xml:space="preserve">. sudaryti sąlygas Lietuvos muitinės įstaigų ir žiniasklaidos atstovams filmuoti, fotografuoti ar kitaip fiksuoti Paslaugų teikimą. </w:t>
      </w:r>
      <w:r w:rsidRPr="005077C1">
        <w:rPr>
          <w:szCs w:val="24"/>
        </w:rPr>
        <w:t xml:space="preserve">Taip pat, sudaryti sąlygas Užsakovo atstovo nurodytiems asmenims apžiūrėti saugomas transporto priemones. </w:t>
      </w:r>
      <w:r w:rsidRPr="005077C1">
        <w:rPr>
          <w:rFonts w:eastAsia="Calibri"/>
          <w:szCs w:val="24"/>
          <w:lang w:eastAsia="en-US"/>
        </w:rPr>
        <w:t xml:space="preserve">Tokiu atveju, Vykdytojas privalo užtikrinti šių asmenų saugą, esant poreikiui, aprūpinti apsaugos priemonėmis. </w:t>
      </w:r>
    </w:p>
    <w:p w:rsidR="00937AB7" w:rsidRPr="005077C1" w:rsidRDefault="00937AB7" w:rsidP="00937AB7">
      <w:pPr>
        <w:tabs>
          <w:tab w:val="num" w:pos="709"/>
        </w:tabs>
        <w:spacing w:line="20" w:lineRule="atLeast"/>
        <w:ind w:right="-1"/>
        <w:contextualSpacing/>
        <w:jc w:val="both"/>
        <w:rPr>
          <w:rFonts w:eastAsia="Calibri"/>
          <w:szCs w:val="24"/>
          <w:lang w:eastAsia="en-US"/>
        </w:rPr>
      </w:pPr>
      <w:r w:rsidRPr="005077C1">
        <w:rPr>
          <w:rFonts w:eastAsia="Calibri"/>
          <w:szCs w:val="24"/>
          <w:lang w:eastAsia="en-US"/>
        </w:rPr>
        <w:tab/>
        <w:t>3.</w:t>
      </w:r>
      <w:r>
        <w:rPr>
          <w:rFonts w:eastAsia="Calibri"/>
          <w:szCs w:val="24"/>
          <w:lang w:eastAsia="en-US"/>
        </w:rPr>
        <w:t>1.7</w:t>
      </w:r>
      <w:r w:rsidRPr="005077C1">
        <w:rPr>
          <w:rFonts w:eastAsia="Calibri"/>
          <w:szCs w:val="24"/>
          <w:lang w:eastAsia="en-US"/>
        </w:rPr>
        <w:t>. nenaudoti Užsakovo ženklų ar pavadinimo jokioje reklamoje, leidiniuose ar kitur be išankstinio raštiško Užsakovo sutikimo;</w:t>
      </w:r>
    </w:p>
    <w:p w:rsidR="00937AB7" w:rsidRPr="005077C1" w:rsidRDefault="00937AB7" w:rsidP="00937AB7">
      <w:pPr>
        <w:tabs>
          <w:tab w:val="left" w:pos="709"/>
        </w:tabs>
        <w:spacing w:line="20" w:lineRule="atLeast"/>
        <w:ind w:right="-1"/>
        <w:contextualSpacing/>
        <w:jc w:val="both"/>
        <w:rPr>
          <w:rFonts w:eastAsia="Calibri"/>
          <w:szCs w:val="24"/>
          <w:lang w:eastAsia="en-US"/>
        </w:rPr>
      </w:pPr>
      <w:r w:rsidRPr="005077C1">
        <w:rPr>
          <w:rFonts w:eastAsia="Calibri"/>
          <w:szCs w:val="24"/>
          <w:lang w:eastAsia="en-US"/>
        </w:rPr>
        <w:tab/>
        <w:t>3.</w:t>
      </w:r>
      <w:r>
        <w:rPr>
          <w:rFonts w:eastAsia="Calibri"/>
          <w:szCs w:val="24"/>
          <w:lang w:eastAsia="en-US"/>
        </w:rPr>
        <w:t>1.8</w:t>
      </w:r>
      <w:r w:rsidRPr="005077C1">
        <w:rPr>
          <w:rFonts w:eastAsia="Calibri"/>
          <w:szCs w:val="24"/>
          <w:lang w:eastAsia="en-US"/>
        </w:rPr>
        <w:t>.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Vykdytojui buvo pateikta. Ši nuostata galioja net ir nutraukus Sutartį ar jai pasibaigus</w:t>
      </w:r>
      <w:r>
        <w:rPr>
          <w:rFonts w:eastAsia="Calibri"/>
          <w:szCs w:val="24"/>
          <w:lang w:eastAsia="en-US"/>
        </w:rPr>
        <w:t>.</w:t>
      </w:r>
    </w:p>
    <w:p w:rsidR="00937AB7" w:rsidRDefault="00937AB7" w:rsidP="00937AB7">
      <w:pPr>
        <w:spacing w:line="20" w:lineRule="atLeast"/>
        <w:ind w:firstLine="720"/>
        <w:jc w:val="both"/>
        <w:rPr>
          <w:szCs w:val="24"/>
          <w:lang w:eastAsia="en-GB"/>
        </w:rPr>
      </w:pPr>
      <w:r w:rsidRPr="005077C1">
        <w:rPr>
          <w:szCs w:val="24"/>
        </w:rPr>
        <w:t>3.</w:t>
      </w:r>
      <w:r>
        <w:rPr>
          <w:szCs w:val="24"/>
        </w:rPr>
        <w:t>2.</w:t>
      </w:r>
      <w:r w:rsidRPr="005077C1">
        <w:rPr>
          <w:szCs w:val="24"/>
        </w:rPr>
        <w:t xml:space="preserve"> Vykdytojas </w:t>
      </w:r>
      <w:r w:rsidRPr="005077C1">
        <w:rPr>
          <w:szCs w:val="24"/>
          <w:lang w:eastAsia="en-GB"/>
        </w:rPr>
        <w:t>turi teisę</w:t>
      </w:r>
      <w:r>
        <w:rPr>
          <w:szCs w:val="24"/>
          <w:lang w:eastAsia="en-GB"/>
        </w:rPr>
        <w:t>:</w:t>
      </w:r>
    </w:p>
    <w:p w:rsidR="00937AB7" w:rsidRPr="00197AFC" w:rsidRDefault="00937AB7" w:rsidP="00937AB7">
      <w:pPr>
        <w:spacing w:line="20" w:lineRule="atLeast"/>
        <w:ind w:firstLine="720"/>
        <w:jc w:val="both"/>
        <w:rPr>
          <w:szCs w:val="24"/>
        </w:rPr>
      </w:pPr>
      <w:r>
        <w:rPr>
          <w:szCs w:val="24"/>
          <w:lang w:eastAsia="en-GB"/>
        </w:rPr>
        <w:t>3.2.1.</w:t>
      </w:r>
      <w:r w:rsidRPr="005077C1">
        <w:rPr>
          <w:szCs w:val="24"/>
          <w:lang w:eastAsia="en-GB"/>
        </w:rPr>
        <w:t xml:space="preserve"> keisti saugojamų transporto priemonių saugojimo vietą, būdą, sąlygas ir be Užsakovo nurodymų, jeigu saugojimo vietą, būdą, sąlygas nedelsiant būtina pakeisti tam, kad </w:t>
      </w:r>
      <w:r w:rsidRPr="005077C1">
        <w:rPr>
          <w:szCs w:val="24"/>
        </w:rPr>
        <w:t xml:space="preserve">transporto priemonės </w:t>
      </w:r>
      <w:r w:rsidRPr="005077C1">
        <w:rPr>
          <w:szCs w:val="24"/>
          <w:lang w:eastAsia="en-GB"/>
        </w:rPr>
        <w:t>nežūtų ar (ir) nesugestų dėl gaisro, stichinės nelaimės ir kitais panašiais atvejais. Pakeitus saugojimo vietą, būdą ar sąlygas Vykdytojas privalo nedelsiant, bet ne vėliau kaip per 1 (vieną) darbo dieną, apie tai raštu privalo informuoti Užsakovą;</w:t>
      </w:r>
    </w:p>
    <w:p w:rsidR="00937AB7" w:rsidRPr="005077C1" w:rsidRDefault="00937AB7" w:rsidP="00937AB7">
      <w:pPr>
        <w:spacing w:line="20" w:lineRule="atLeast"/>
        <w:ind w:firstLine="709"/>
        <w:contextualSpacing/>
        <w:jc w:val="both"/>
        <w:rPr>
          <w:rFonts w:eastAsia="Calibri"/>
          <w:szCs w:val="24"/>
          <w:lang w:eastAsia="en-US"/>
        </w:rPr>
      </w:pPr>
      <w:r w:rsidRPr="005077C1">
        <w:rPr>
          <w:rFonts w:eastAsia="Calibri"/>
          <w:szCs w:val="24"/>
          <w:lang w:eastAsia="en-US"/>
        </w:rPr>
        <w:t>3.2.</w:t>
      </w:r>
      <w:r>
        <w:rPr>
          <w:rFonts w:eastAsia="Calibri"/>
          <w:szCs w:val="24"/>
          <w:lang w:eastAsia="en-US"/>
        </w:rPr>
        <w:t>2</w:t>
      </w:r>
      <w:r w:rsidRPr="005077C1">
        <w:rPr>
          <w:rFonts w:eastAsia="Calibri"/>
          <w:szCs w:val="24"/>
          <w:lang w:eastAsia="en-US"/>
        </w:rPr>
        <w:t>. minėti Sutarties vykdymo faktą ir Sutarties objektą savo kvalifikacijos pagrindimo tikslais dalyvaudamas viešuosiuose pirkimuose ir konkursuose;</w:t>
      </w:r>
    </w:p>
    <w:p w:rsidR="00937AB7" w:rsidRPr="005077C1" w:rsidRDefault="00937AB7" w:rsidP="00937AB7">
      <w:pPr>
        <w:pStyle w:val="Sraopastraipa"/>
        <w:spacing w:line="20" w:lineRule="atLeast"/>
        <w:ind w:left="0" w:firstLine="709"/>
        <w:jc w:val="both"/>
        <w:rPr>
          <w:rFonts w:eastAsia="Calibri"/>
          <w:szCs w:val="24"/>
        </w:rPr>
      </w:pPr>
      <w:r w:rsidRPr="005077C1">
        <w:rPr>
          <w:rFonts w:eastAsia="Calibri"/>
          <w:szCs w:val="24"/>
        </w:rPr>
        <w:t>3.2.</w:t>
      </w:r>
      <w:r>
        <w:rPr>
          <w:rFonts w:eastAsia="Calibri"/>
          <w:szCs w:val="24"/>
        </w:rPr>
        <w:t>3</w:t>
      </w:r>
      <w:r w:rsidRPr="005077C1">
        <w:rPr>
          <w:rFonts w:eastAsia="Calibri"/>
          <w:szCs w:val="24"/>
        </w:rPr>
        <w:t xml:space="preserve">. Sutarties ir jos priedų turinį atskleisti Vykdytojo bankams, draudimo bendrovėms, auditoriams, su kuriais yra sudaręs </w:t>
      </w:r>
      <w:r w:rsidRPr="005077C1">
        <w:rPr>
          <w:szCs w:val="24"/>
        </w:rPr>
        <w:t>konfidencialios informacijos apsaugos susitarimus.</w:t>
      </w:r>
    </w:p>
    <w:p w:rsidR="00937AB7" w:rsidRPr="005077C1" w:rsidRDefault="00937AB7" w:rsidP="00937AB7">
      <w:pPr>
        <w:spacing w:line="20" w:lineRule="atLeast"/>
        <w:ind w:firstLine="720"/>
        <w:jc w:val="both"/>
        <w:rPr>
          <w:szCs w:val="24"/>
        </w:rPr>
      </w:pPr>
      <w:r w:rsidRPr="005077C1">
        <w:rPr>
          <w:szCs w:val="24"/>
        </w:rPr>
        <w:t>3.3. Užsakovas įsipareigoja:</w:t>
      </w:r>
    </w:p>
    <w:p w:rsidR="00937AB7" w:rsidRPr="005077C1" w:rsidRDefault="00937AB7" w:rsidP="00937AB7">
      <w:pPr>
        <w:autoSpaceDN w:val="0"/>
        <w:spacing w:line="20" w:lineRule="atLeast"/>
        <w:ind w:firstLine="709"/>
        <w:jc w:val="both"/>
        <w:textAlignment w:val="baseline"/>
        <w:rPr>
          <w:rFonts w:eastAsia="Calibri"/>
          <w:kern w:val="3"/>
          <w:szCs w:val="24"/>
          <w:lang w:eastAsia="en-GB"/>
        </w:rPr>
      </w:pPr>
      <w:r w:rsidRPr="005077C1">
        <w:rPr>
          <w:rFonts w:eastAsia="Calibri"/>
          <w:kern w:val="3"/>
          <w:szCs w:val="24"/>
          <w:lang w:eastAsia="en-GB"/>
        </w:rPr>
        <w:t xml:space="preserve">3.3.1. perduoti Vykdytojui saugoti transporto priemones ir jas pasiimti iš Vykdytojo Sutarties </w:t>
      </w:r>
      <w:r w:rsidR="002B54D2">
        <w:rPr>
          <w:rFonts w:eastAsia="Calibri"/>
          <w:kern w:val="3"/>
          <w:szCs w:val="24"/>
          <w:lang w:eastAsia="en-GB"/>
        </w:rPr>
        <w:t>1 priede (</w:t>
      </w:r>
      <w:r w:rsidRPr="005077C1">
        <w:rPr>
          <w:rFonts w:eastAsia="Calibri"/>
          <w:kern w:val="3"/>
          <w:szCs w:val="24"/>
          <w:lang w:eastAsia="en-GB"/>
        </w:rPr>
        <w:t>techninė specifikacij</w:t>
      </w:r>
      <w:r w:rsidR="002B54D2">
        <w:rPr>
          <w:rFonts w:eastAsia="Calibri"/>
          <w:kern w:val="3"/>
          <w:szCs w:val="24"/>
          <w:lang w:eastAsia="en-GB"/>
        </w:rPr>
        <w:t>a) nustatyta tvarka</w:t>
      </w:r>
      <w:r w:rsidRPr="005077C1">
        <w:rPr>
          <w:rFonts w:eastAsia="Calibri"/>
          <w:kern w:val="3"/>
          <w:szCs w:val="24"/>
          <w:lang w:eastAsia="en-GB"/>
        </w:rPr>
        <w:t>;</w:t>
      </w:r>
    </w:p>
    <w:p w:rsidR="00937AB7" w:rsidRPr="005077C1" w:rsidRDefault="00937AB7" w:rsidP="00937AB7">
      <w:pPr>
        <w:autoSpaceDN w:val="0"/>
        <w:spacing w:line="20" w:lineRule="atLeast"/>
        <w:ind w:firstLine="709"/>
        <w:jc w:val="both"/>
        <w:textAlignment w:val="baseline"/>
        <w:rPr>
          <w:rFonts w:eastAsia="Calibri"/>
          <w:kern w:val="3"/>
          <w:szCs w:val="24"/>
          <w:lang w:eastAsia="en-GB"/>
        </w:rPr>
      </w:pPr>
      <w:r w:rsidRPr="005077C1">
        <w:rPr>
          <w:rFonts w:eastAsia="Calibri"/>
          <w:kern w:val="3"/>
          <w:szCs w:val="24"/>
          <w:lang w:eastAsia="en-GB"/>
        </w:rPr>
        <w:t>3.3.2. kartu su perduodamomis transporto priemonėmis pateikti Vykdytojui visus turimus dokumentus, daiktus ir (ar) kitus transporto priemonių priklausinius, reikalingus transporto priemonių tinkamam saugojimui, ir visų Sutartimi nustatytų įsipareigojimų tinkamam atlikimui;</w:t>
      </w:r>
    </w:p>
    <w:p w:rsidR="00937AB7" w:rsidRPr="005077C1" w:rsidRDefault="00937AB7" w:rsidP="00937AB7">
      <w:pPr>
        <w:autoSpaceDN w:val="0"/>
        <w:spacing w:line="20" w:lineRule="atLeast"/>
        <w:ind w:firstLine="709"/>
        <w:jc w:val="both"/>
        <w:textAlignment w:val="baseline"/>
        <w:rPr>
          <w:rFonts w:eastAsia="Calibri"/>
          <w:kern w:val="3"/>
          <w:szCs w:val="24"/>
          <w:lang w:eastAsia="en-GB"/>
        </w:rPr>
      </w:pPr>
      <w:r w:rsidRPr="005077C1">
        <w:rPr>
          <w:rFonts w:eastAsia="Calibri"/>
          <w:kern w:val="3"/>
          <w:szCs w:val="24"/>
          <w:lang w:eastAsia="en-GB"/>
        </w:rPr>
        <w:t>3.3.3. pateikti transporto priemones taip, kad jos nekeltų pavojaus žmonėms ir (ar) aplinkai;</w:t>
      </w:r>
    </w:p>
    <w:p w:rsidR="00937AB7" w:rsidRPr="005077C1" w:rsidRDefault="00937AB7" w:rsidP="00937AB7">
      <w:pPr>
        <w:autoSpaceDN w:val="0"/>
        <w:spacing w:line="20" w:lineRule="atLeast"/>
        <w:ind w:firstLine="709"/>
        <w:jc w:val="both"/>
        <w:textAlignment w:val="baseline"/>
        <w:rPr>
          <w:rFonts w:eastAsia="Calibri"/>
          <w:kern w:val="3"/>
          <w:szCs w:val="24"/>
          <w:lang w:eastAsia="en-GB"/>
        </w:rPr>
      </w:pPr>
      <w:r w:rsidRPr="005077C1">
        <w:rPr>
          <w:rFonts w:eastAsia="Calibri"/>
          <w:kern w:val="3"/>
          <w:szCs w:val="24"/>
          <w:lang w:eastAsia="en-GB"/>
        </w:rPr>
        <w:t xml:space="preserve">3.3.4. </w:t>
      </w:r>
      <w:r w:rsidRPr="005077C1">
        <w:rPr>
          <w:rFonts w:eastAsia="Calibri"/>
          <w:kern w:val="3"/>
          <w:szCs w:val="24"/>
          <w:lang w:eastAsia="en-US"/>
        </w:rPr>
        <w:t xml:space="preserve">atsiskaityti su Vykdytoju </w:t>
      </w:r>
      <w:r>
        <w:rPr>
          <w:rFonts w:eastAsia="Calibri"/>
          <w:kern w:val="3"/>
          <w:szCs w:val="24"/>
          <w:lang w:eastAsia="en-US"/>
        </w:rPr>
        <w:t xml:space="preserve">Sutarties </w:t>
      </w:r>
      <w:r w:rsidRPr="005077C1">
        <w:rPr>
          <w:rFonts w:eastAsia="Calibri"/>
          <w:kern w:val="3"/>
          <w:szCs w:val="24"/>
          <w:lang w:eastAsia="en-US"/>
        </w:rPr>
        <w:t>4 skyriuje nustatyta tvarka</w:t>
      </w:r>
      <w:r w:rsidRPr="005077C1">
        <w:rPr>
          <w:rFonts w:eastAsia="Calibri"/>
          <w:kern w:val="3"/>
          <w:szCs w:val="24"/>
          <w:lang w:eastAsia="en-GB"/>
        </w:rPr>
        <w:t>.</w:t>
      </w:r>
    </w:p>
    <w:p w:rsidR="00937AB7" w:rsidRPr="005077C1" w:rsidRDefault="00937AB7" w:rsidP="00937AB7">
      <w:pPr>
        <w:autoSpaceDN w:val="0"/>
        <w:spacing w:line="20" w:lineRule="atLeast"/>
        <w:ind w:firstLine="709"/>
        <w:jc w:val="both"/>
        <w:textAlignment w:val="baseline"/>
        <w:rPr>
          <w:rFonts w:eastAsia="Calibri"/>
          <w:kern w:val="3"/>
          <w:szCs w:val="24"/>
          <w:lang w:eastAsia="en-US"/>
        </w:rPr>
      </w:pPr>
      <w:r w:rsidRPr="005077C1">
        <w:rPr>
          <w:rFonts w:eastAsia="Calibri"/>
          <w:kern w:val="3"/>
          <w:szCs w:val="24"/>
          <w:lang w:eastAsia="en-US"/>
        </w:rPr>
        <w:t xml:space="preserve">3.4. Užsakovas neatsako už tokius </w:t>
      </w:r>
      <w:r w:rsidRPr="005077C1">
        <w:rPr>
          <w:rFonts w:eastAsia="Calibri"/>
          <w:kern w:val="3"/>
          <w:szCs w:val="24"/>
          <w:lang w:eastAsia="en-GB"/>
        </w:rPr>
        <w:t xml:space="preserve">transporto priemonių </w:t>
      </w:r>
      <w:r w:rsidRPr="005077C1">
        <w:rPr>
          <w:rFonts w:eastAsia="Calibri"/>
          <w:kern w:val="3"/>
          <w:szCs w:val="24"/>
          <w:lang w:eastAsia="en-US"/>
        </w:rPr>
        <w:t xml:space="preserve">trūkumus, defektus, kokybines savybes ar požymius, sveikatai, aplinkai poveikį darančius rodiklius ir/ar veiksnius, kurių Sutarties sudarymo ar </w:t>
      </w:r>
      <w:r w:rsidRPr="005077C1">
        <w:rPr>
          <w:rFonts w:eastAsia="Calibri"/>
          <w:kern w:val="3"/>
          <w:szCs w:val="24"/>
          <w:lang w:eastAsia="en-GB"/>
        </w:rPr>
        <w:t xml:space="preserve">transporto priemonių </w:t>
      </w:r>
      <w:r w:rsidRPr="005077C1">
        <w:rPr>
          <w:rFonts w:eastAsia="Calibri"/>
          <w:kern w:val="3"/>
          <w:szCs w:val="24"/>
          <w:lang w:eastAsia="en-US"/>
        </w:rPr>
        <w:t xml:space="preserve">perdavimo Vykdytojui metu nebuvo galima be specialių žinių ar papildomo tyrimo pastebėti ar nustatyti. </w:t>
      </w:r>
    </w:p>
    <w:p w:rsidR="00937AB7" w:rsidRPr="005077C1" w:rsidRDefault="00937AB7" w:rsidP="00937AB7">
      <w:pPr>
        <w:autoSpaceDN w:val="0"/>
        <w:spacing w:line="20" w:lineRule="atLeast"/>
        <w:jc w:val="both"/>
        <w:textAlignment w:val="baseline"/>
        <w:rPr>
          <w:rFonts w:eastAsia="Calibri"/>
          <w:kern w:val="3"/>
          <w:szCs w:val="24"/>
          <w:lang w:eastAsia="en-US"/>
        </w:rPr>
      </w:pPr>
    </w:p>
    <w:p w:rsidR="00937AB7" w:rsidRPr="005077C1" w:rsidRDefault="00937AB7" w:rsidP="00937AB7">
      <w:pPr>
        <w:spacing w:line="20" w:lineRule="atLeast"/>
        <w:jc w:val="center"/>
        <w:rPr>
          <w:b/>
          <w:szCs w:val="24"/>
        </w:rPr>
      </w:pPr>
      <w:r w:rsidRPr="005077C1">
        <w:rPr>
          <w:b/>
          <w:szCs w:val="24"/>
        </w:rPr>
        <w:t>4. Sutarties kaina ir atsiskaitymo tvarka</w:t>
      </w:r>
    </w:p>
    <w:p w:rsidR="00937AB7" w:rsidRPr="005077C1" w:rsidRDefault="00937AB7" w:rsidP="00937AB7">
      <w:pPr>
        <w:spacing w:line="20" w:lineRule="atLeast"/>
        <w:ind w:firstLine="720"/>
        <w:jc w:val="both"/>
        <w:rPr>
          <w:szCs w:val="24"/>
          <w:lang w:eastAsia="en-US"/>
        </w:rPr>
      </w:pPr>
      <w:r w:rsidRPr="005077C1">
        <w:rPr>
          <w:szCs w:val="24"/>
          <w:lang w:eastAsia="en-US"/>
        </w:rPr>
        <w:t xml:space="preserve">4.1. Pradinė ir maksimali bendra </w:t>
      </w:r>
      <w:r>
        <w:rPr>
          <w:szCs w:val="24"/>
          <w:lang w:eastAsia="en-US"/>
        </w:rPr>
        <w:t>S</w:t>
      </w:r>
      <w:r w:rsidRPr="005077C1">
        <w:rPr>
          <w:szCs w:val="24"/>
          <w:lang w:eastAsia="en-US"/>
        </w:rPr>
        <w:t>utarties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1"/>
      </w:tblGrid>
      <w:tr w:rsidR="00937AB7" w:rsidRPr="00E04604" w:rsidTr="009479FF">
        <w:tc>
          <w:tcPr>
            <w:tcW w:w="4927" w:type="dxa"/>
            <w:shd w:val="clear" w:color="auto" w:fill="auto"/>
          </w:tcPr>
          <w:p w:rsidR="00937AB7" w:rsidRPr="00E04604" w:rsidRDefault="00937AB7" w:rsidP="009479FF">
            <w:pPr>
              <w:spacing w:line="20" w:lineRule="atLeast"/>
              <w:jc w:val="both"/>
              <w:rPr>
                <w:szCs w:val="24"/>
                <w:lang w:eastAsia="en-US"/>
              </w:rPr>
            </w:pPr>
            <w:r w:rsidRPr="00E04604">
              <w:rPr>
                <w:szCs w:val="24"/>
                <w:lang w:eastAsia="en-US"/>
              </w:rPr>
              <w:t>Bendra sutarties kaina be pridėtinės vertės mokesčio (toliau – PVM), Eur</w:t>
            </w:r>
          </w:p>
        </w:tc>
        <w:tc>
          <w:tcPr>
            <w:tcW w:w="4927" w:type="dxa"/>
            <w:shd w:val="clear" w:color="auto" w:fill="auto"/>
          </w:tcPr>
          <w:p w:rsidR="00937AB7" w:rsidRPr="00E04604" w:rsidRDefault="00DB6577" w:rsidP="009479FF">
            <w:pPr>
              <w:spacing w:line="20" w:lineRule="atLeast"/>
              <w:jc w:val="both"/>
              <w:rPr>
                <w:szCs w:val="24"/>
                <w:lang w:eastAsia="en-US"/>
              </w:rPr>
            </w:pPr>
            <w:r w:rsidRPr="00DB6577">
              <w:rPr>
                <w:szCs w:val="24"/>
                <w:lang w:eastAsia="en-US"/>
              </w:rPr>
              <w:t>138</w:t>
            </w:r>
            <w:r>
              <w:rPr>
                <w:szCs w:val="24"/>
                <w:lang w:eastAsia="en-US"/>
              </w:rPr>
              <w:t> </w:t>
            </w:r>
            <w:r w:rsidRPr="00DB6577">
              <w:rPr>
                <w:szCs w:val="24"/>
                <w:lang w:eastAsia="en-US"/>
              </w:rPr>
              <w:t>842</w:t>
            </w:r>
            <w:r>
              <w:rPr>
                <w:szCs w:val="24"/>
                <w:lang w:eastAsia="en-US"/>
              </w:rPr>
              <w:t>,</w:t>
            </w:r>
            <w:r w:rsidRPr="00DB6577">
              <w:rPr>
                <w:szCs w:val="24"/>
                <w:lang w:eastAsia="en-US"/>
              </w:rPr>
              <w:t xml:space="preserve">98 </w:t>
            </w:r>
            <w:r w:rsidR="00937AB7" w:rsidRPr="00E04604">
              <w:rPr>
                <w:szCs w:val="24"/>
                <w:lang w:eastAsia="en-US"/>
              </w:rPr>
              <w:t>(</w:t>
            </w:r>
            <w:r>
              <w:rPr>
                <w:szCs w:val="24"/>
                <w:lang w:eastAsia="en-US"/>
              </w:rPr>
              <w:t>vienas šimtas trisdešimt aštuoni</w:t>
            </w:r>
            <w:r w:rsidR="00937AB7" w:rsidRPr="00E04604">
              <w:rPr>
                <w:szCs w:val="24"/>
                <w:lang w:eastAsia="en-US"/>
              </w:rPr>
              <w:t xml:space="preserve"> tūkstanči</w:t>
            </w:r>
            <w:r w:rsidR="002C46FF">
              <w:rPr>
                <w:szCs w:val="24"/>
                <w:lang w:eastAsia="en-US"/>
              </w:rPr>
              <w:t>ai</w:t>
            </w:r>
            <w:r w:rsidR="00937AB7" w:rsidRPr="00E04604">
              <w:rPr>
                <w:szCs w:val="24"/>
                <w:lang w:eastAsia="en-US"/>
              </w:rPr>
              <w:t xml:space="preserve"> </w:t>
            </w:r>
            <w:r>
              <w:rPr>
                <w:szCs w:val="24"/>
                <w:lang w:eastAsia="en-US"/>
              </w:rPr>
              <w:t>aštuoni</w:t>
            </w:r>
            <w:r w:rsidR="00937AB7" w:rsidRPr="00E04604">
              <w:rPr>
                <w:szCs w:val="24"/>
                <w:lang w:eastAsia="en-US"/>
              </w:rPr>
              <w:t xml:space="preserve"> šimtai </w:t>
            </w:r>
            <w:r>
              <w:rPr>
                <w:szCs w:val="24"/>
                <w:lang w:eastAsia="en-US"/>
              </w:rPr>
              <w:t>keturiasdešimt du</w:t>
            </w:r>
            <w:r w:rsidR="00937AB7" w:rsidRPr="00E04604">
              <w:rPr>
                <w:szCs w:val="24"/>
                <w:lang w:eastAsia="en-US"/>
              </w:rPr>
              <w:t xml:space="preserve"> eur</w:t>
            </w:r>
            <w:r>
              <w:rPr>
                <w:szCs w:val="24"/>
                <w:lang w:eastAsia="en-US"/>
              </w:rPr>
              <w:t>ai</w:t>
            </w:r>
            <w:r w:rsidR="00937AB7" w:rsidRPr="00E04604">
              <w:rPr>
                <w:szCs w:val="24"/>
                <w:lang w:eastAsia="en-US"/>
              </w:rPr>
              <w:t xml:space="preserve"> </w:t>
            </w:r>
            <w:r>
              <w:rPr>
                <w:szCs w:val="24"/>
                <w:lang w:eastAsia="en-US"/>
              </w:rPr>
              <w:t>98</w:t>
            </w:r>
            <w:r w:rsidR="00937AB7" w:rsidRPr="00E04604">
              <w:rPr>
                <w:szCs w:val="24"/>
                <w:lang w:eastAsia="en-US"/>
              </w:rPr>
              <w:t xml:space="preserve"> ct)</w:t>
            </w:r>
          </w:p>
        </w:tc>
      </w:tr>
      <w:tr w:rsidR="00937AB7" w:rsidRPr="00E04604" w:rsidTr="009479FF">
        <w:tc>
          <w:tcPr>
            <w:tcW w:w="4927" w:type="dxa"/>
            <w:shd w:val="clear" w:color="auto" w:fill="auto"/>
          </w:tcPr>
          <w:p w:rsidR="00937AB7" w:rsidRPr="00E04604" w:rsidRDefault="00937AB7" w:rsidP="009479FF">
            <w:pPr>
              <w:spacing w:line="20" w:lineRule="atLeast"/>
              <w:jc w:val="both"/>
              <w:rPr>
                <w:szCs w:val="24"/>
                <w:lang w:eastAsia="en-US"/>
              </w:rPr>
            </w:pPr>
            <w:r w:rsidRPr="00E04604">
              <w:rPr>
                <w:szCs w:val="24"/>
                <w:lang w:eastAsia="en-US"/>
              </w:rPr>
              <w:t>PVM suma, Eur</w:t>
            </w:r>
          </w:p>
        </w:tc>
        <w:tc>
          <w:tcPr>
            <w:tcW w:w="4927" w:type="dxa"/>
            <w:shd w:val="clear" w:color="auto" w:fill="auto"/>
          </w:tcPr>
          <w:p w:rsidR="00937AB7" w:rsidRPr="00E04604" w:rsidRDefault="00AA6F0A" w:rsidP="009479FF">
            <w:pPr>
              <w:spacing w:line="20" w:lineRule="atLeast"/>
              <w:jc w:val="both"/>
              <w:rPr>
                <w:szCs w:val="24"/>
                <w:lang w:eastAsia="en-US"/>
              </w:rPr>
            </w:pPr>
            <w:r w:rsidRPr="00AA6F0A">
              <w:rPr>
                <w:szCs w:val="24"/>
                <w:lang w:eastAsia="en-US"/>
              </w:rPr>
              <w:t>29</w:t>
            </w:r>
            <w:r>
              <w:rPr>
                <w:szCs w:val="24"/>
                <w:lang w:eastAsia="en-US"/>
              </w:rPr>
              <w:t> </w:t>
            </w:r>
            <w:r w:rsidRPr="00AA6F0A">
              <w:rPr>
                <w:szCs w:val="24"/>
                <w:lang w:eastAsia="en-US"/>
              </w:rPr>
              <w:t>157</w:t>
            </w:r>
            <w:r>
              <w:rPr>
                <w:szCs w:val="24"/>
                <w:lang w:eastAsia="en-US"/>
              </w:rPr>
              <w:t>,</w:t>
            </w:r>
            <w:r w:rsidRPr="00AA6F0A">
              <w:rPr>
                <w:szCs w:val="24"/>
                <w:lang w:eastAsia="en-US"/>
              </w:rPr>
              <w:t xml:space="preserve">02 </w:t>
            </w:r>
            <w:r w:rsidR="00937AB7" w:rsidRPr="00E04604">
              <w:rPr>
                <w:szCs w:val="24"/>
                <w:lang w:eastAsia="en-US"/>
              </w:rPr>
              <w:t>(</w:t>
            </w:r>
            <w:r w:rsidR="002C46FF">
              <w:rPr>
                <w:szCs w:val="24"/>
                <w:lang w:eastAsia="en-US"/>
              </w:rPr>
              <w:t>d</w:t>
            </w:r>
            <w:r w:rsidR="00590A5F">
              <w:rPr>
                <w:szCs w:val="24"/>
                <w:lang w:eastAsia="en-US"/>
              </w:rPr>
              <w:t>videšimt devyni</w:t>
            </w:r>
            <w:r w:rsidR="00937AB7" w:rsidRPr="00E04604">
              <w:rPr>
                <w:szCs w:val="24"/>
                <w:lang w:eastAsia="en-US"/>
              </w:rPr>
              <w:t xml:space="preserve"> tūkstančiai </w:t>
            </w:r>
            <w:r w:rsidR="00590A5F">
              <w:rPr>
                <w:szCs w:val="24"/>
                <w:lang w:eastAsia="en-US"/>
              </w:rPr>
              <w:t>šimtas penk</w:t>
            </w:r>
            <w:r w:rsidR="00937AB7" w:rsidRPr="00E04604">
              <w:rPr>
                <w:szCs w:val="24"/>
                <w:lang w:eastAsia="en-US"/>
              </w:rPr>
              <w:t xml:space="preserve">iasdešimt </w:t>
            </w:r>
            <w:r w:rsidR="00590A5F">
              <w:rPr>
                <w:szCs w:val="24"/>
                <w:lang w:eastAsia="en-US"/>
              </w:rPr>
              <w:t>septyni</w:t>
            </w:r>
            <w:r w:rsidR="00937AB7" w:rsidRPr="00E04604">
              <w:rPr>
                <w:szCs w:val="24"/>
                <w:lang w:eastAsia="en-US"/>
              </w:rPr>
              <w:t xml:space="preserve"> eurai </w:t>
            </w:r>
            <w:r w:rsidR="00590A5F">
              <w:rPr>
                <w:szCs w:val="24"/>
                <w:lang w:eastAsia="en-US"/>
              </w:rPr>
              <w:t>02</w:t>
            </w:r>
            <w:r w:rsidR="00937AB7" w:rsidRPr="00E04604">
              <w:rPr>
                <w:szCs w:val="24"/>
                <w:lang w:eastAsia="en-US"/>
              </w:rPr>
              <w:t xml:space="preserve"> ct)</w:t>
            </w:r>
          </w:p>
        </w:tc>
      </w:tr>
      <w:tr w:rsidR="00937AB7" w:rsidRPr="00E04604" w:rsidTr="009479FF">
        <w:tc>
          <w:tcPr>
            <w:tcW w:w="4927" w:type="dxa"/>
            <w:shd w:val="clear" w:color="auto" w:fill="auto"/>
          </w:tcPr>
          <w:p w:rsidR="00937AB7" w:rsidRPr="00E04604" w:rsidRDefault="00937AB7" w:rsidP="009479FF">
            <w:pPr>
              <w:spacing w:line="20" w:lineRule="atLeast"/>
              <w:jc w:val="both"/>
              <w:rPr>
                <w:szCs w:val="24"/>
                <w:lang w:eastAsia="en-US"/>
              </w:rPr>
            </w:pPr>
            <w:r w:rsidRPr="00E04604">
              <w:rPr>
                <w:szCs w:val="24"/>
                <w:lang w:eastAsia="en-US"/>
              </w:rPr>
              <w:t>Bendra sutarties kaina su PVM, Eur</w:t>
            </w:r>
          </w:p>
        </w:tc>
        <w:tc>
          <w:tcPr>
            <w:tcW w:w="4927" w:type="dxa"/>
            <w:shd w:val="clear" w:color="auto" w:fill="auto"/>
          </w:tcPr>
          <w:p w:rsidR="00937AB7" w:rsidRPr="00E04604" w:rsidRDefault="007A21C1" w:rsidP="009479FF">
            <w:pPr>
              <w:spacing w:line="20" w:lineRule="atLeast"/>
              <w:jc w:val="both"/>
              <w:rPr>
                <w:szCs w:val="24"/>
                <w:lang w:eastAsia="en-US"/>
              </w:rPr>
            </w:pPr>
            <w:r>
              <w:rPr>
                <w:szCs w:val="24"/>
                <w:lang w:eastAsia="en-US"/>
              </w:rPr>
              <w:t>1</w:t>
            </w:r>
            <w:r w:rsidR="00AA6F0A">
              <w:rPr>
                <w:szCs w:val="24"/>
                <w:lang w:eastAsia="en-US"/>
              </w:rPr>
              <w:t>68</w:t>
            </w:r>
            <w:r w:rsidR="00937AB7" w:rsidRPr="00E04604">
              <w:rPr>
                <w:szCs w:val="24"/>
                <w:lang w:eastAsia="en-US"/>
              </w:rPr>
              <w:t xml:space="preserve"> 000,00 (</w:t>
            </w:r>
            <w:r w:rsidR="00AA6F0A">
              <w:rPr>
                <w:szCs w:val="24"/>
                <w:lang w:eastAsia="en-US"/>
              </w:rPr>
              <w:t>vienas šimtas šešiasdešimt aštuoni</w:t>
            </w:r>
            <w:r w:rsidR="00937AB7" w:rsidRPr="00E04604">
              <w:rPr>
                <w:szCs w:val="24"/>
                <w:lang w:eastAsia="en-US"/>
              </w:rPr>
              <w:t xml:space="preserve"> tūkstanči</w:t>
            </w:r>
            <w:r w:rsidR="00AA6F0A">
              <w:rPr>
                <w:szCs w:val="24"/>
                <w:lang w:eastAsia="en-US"/>
              </w:rPr>
              <w:t>ai</w:t>
            </w:r>
            <w:r w:rsidR="00937AB7" w:rsidRPr="00E04604">
              <w:rPr>
                <w:szCs w:val="24"/>
                <w:lang w:eastAsia="en-US"/>
              </w:rPr>
              <w:t xml:space="preserve"> eurų 00 ct)</w:t>
            </w:r>
          </w:p>
        </w:tc>
      </w:tr>
    </w:tbl>
    <w:p w:rsidR="00937AB7" w:rsidRPr="005077C1" w:rsidRDefault="00937AB7" w:rsidP="00937AB7">
      <w:pPr>
        <w:spacing w:line="20" w:lineRule="atLeast"/>
        <w:ind w:firstLine="720"/>
        <w:jc w:val="both"/>
        <w:rPr>
          <w:szCs w:val="24"/>
          <w:lang w:eastAsia="en-US"/>
        </w:rPr>
      </w:pPr>
      <w:r w:rsidRPr="005077C1">
        <w:rPr>
          <w:szCs w:val="24"/>
        </w:rPr>
        <w:t>Bendra Sutarties kaina gali būti keičiama (ją mažinant) atsižvelgiant į Užsakovo užsakytų Paslaugų kiekį.</w:t>
      </w:r>
    </w:p>
    <w:p w:rsidR="00937AB7" w:rsidRPr="005077C1" w:rsidRDefault="00937AB7" w:rsidP="00937AB7">
      <w:pPr>
        <w:spacing w:line="20" w:lineRule="atLeast"/>
        <w:ind w:firstLine="709"/>
        <w:jc w:val="both"/>
        <w:rPr>
          <w:szCs w:val="24"/>
          <w:lang w:eastAsia="en-US"/>
        </w:rPr>
      </w:pPr>
      <w:r w:rsidRPr="005077C1">
        <w:rPr>
          <w:szCs w:val="24"/>
          <w:lang w:eastAsia="en-US"/>
        </w:rPr>
        <w:t xml:space="preserve">4.2. </w:t>
      </w:r>
      <w:r w:rsidRPr="005077C1">
        <w:rPr>
          <w:szCs w:val="24"/>
          <w:lang w:eastAsia="en-GB"/>
        </w:rPr>
        <w:t xml:space="preserve">Sutarties </w:t>
      </w:r>
      <w:r w:rsidRPr="005077C1">
        <w:rPr>
          <w:szCs w:val="24"/>
          <w:lang w:eastAsia="en-US"/>
        </w:rPr>
        <w:t>2 priede nurodyti Paslaugų įkainiai yra fiksuoti ir Sutarties vykdymo laikotarpiu nekeičiami.</w:t>
      </w:r>
    </w:p>
    <w:p w:rsidR="00937AB7" w:rsidRPr="005077C1" w:rsidRDefault="00937AB7" w:rsidP="00937AB7">
      <w:pPr>
        <w:tabs>
          <w:tab w:val="left" w:pos="720"/>
          <w:tab w:val="left" w:pos="1320"/>
        </w:tabs>
        <w:spacing w:line="20" w:lineRule="atLeast"/>
        <w:jc w:val="both"/>
        <w:rPr>
          <w:iCs/>
          <w:szCs w:val="24"/>
          <w:lang w:eastAsia="en-US"/>
        </w:rPr>
      </w:pPr>
      <w:r w:rsidRPr="005077C1">
        <w:rPr>
          <w:bCs/>
          <w:szCs w:val="24"/>
          <w:lang w:eastAsia="en-US"/>
        </w:rPr>
        <w:tab/>
        <w:t>4.3. Į Sutartyje nurodytą Paslaugų</w:t>
      </w:r>
      <w:r w:rsidRPr="005077C1">
        <w:rPr>
          <w:b/>
          <w:bCs/>
          <w:szCs w:val="24"/>
          <w:lang w:eastAsia="en-US"/>
        </w:rPr>
        <w:t xml:space="preserve"> </w:t>
      </w:r>
      <w:r w:rsidRPr="005077C1">
        <w:rPr>
          <w:bCs/>
          <w:szCs w:val="24"/>
          <w:lang w:eastAsia="en-US"/>
        </w:rPr>
        <w:t>į</w:t>
      </w:r>
      <w:r w:rsidRPr="005077C1">
        <w:rPr>
          <w:iCs/>
          <w:szCs w:val="24"/>
          <w:lang w:eastAsia="en-US"/>
        </w:rPr>
        <w:t xml:space="preserve">kainį yra įskaityta Paslaugų kaina ir visi mokesčiai (taip pat PVM) ir visos Vykdytojo išlaidos, susijusios su Sutarties vykdymu. </w:t>
      </w:r>
    </w:p>
    <w:p w:rsidR="00937AB7" w:rsidRPr="005077C1" w:rsidRDefault="00937AB7" w:rsidP="00937AB7">
      <w:pPr>
        <w:spacing w:line="20" w:lineRule="atLeast"/>
        <w:ind w:firstLine="720"/>
        <w:jc w:val="both"/>
        <w:rPr>
          <w:szCs w:val="24"/>
        </w:rPr>
      </w:pPr>
      <w:r w:rsidRPr="005077C1">
        <w:rPr>
          <w:iCs/>
          <w:szCs w:val="24"/>
          <w:lang w:eastAsia="en-US"/>
        </w:rPr>
        <w:t xml:space="preserve">4.4. Sutarties 4.1 nurodyta bendra Sutarties kaina ir Sutarties 2 priede nurodyti įkainiai gali būti perskaičiuojami, kai </w:t>
      </w:r>
      <w:r w:rsidRPr="005077C1">
        <w:rPr>
          <w:szCs w:val="24"/>
        </w:rPr>
        <w:t>pasikeičia PVM mokėjimą reglamentuojantis teisės aktai ir tik Šalių rašytiniu susitarimu, pasirašytu Šalių įgaliotų atstovu ir patvirtintų Šalių antspaudais. Perskaičiuota kaina ir įkainiai įsigalioja kitą dieną po to, kai Sutarties Šalys rašytiniu susitarimu jas pakeičia.</w:t>
      </w:r>
    </w:p>
    <w:p w:rsidR="00937AB7" w:rsidRPr="005077C1" w:rsidRDefault="00937AB7" w:rsidP="00937AB7">
      <w:pPr>
        <w:spacing w:line="20" w:lineRule="atLeast"/>
        <w:ind w:firstLine="709"/>
        <w:jc w:val="both"/>
        <w:rPr>
          <w:iCs/>
          <w:szCs w:val="24"/>
          <w:lang w:eastAsia="en-US"/>
        </w:rPr>
      </w:pPr>
      <w:r w:rsidRPr="005077C1">
        <w:rPr>
          <w:szCs w:val="24"/>
        </w:rPr>
        <w:t>4.5. Vykdytojas prisiima visą riziką dėl to, kad nuo Vykdytojo nepriklausančių aplinkybių gali padidėti su Sutartimi susijusios Vykdytojo išlaidos ir Vykdytojui Sutarties vykdymas gali tapti sudėtingesnis (Vykdytojui gali padidėti įsipareigojimų vykdymo kaina). Sutarties kaina jokiais atvejais nebus didinama. Vykdytojo įsipareigojimų vykdymo kainos padidėjimas nesuteikia Vykdytojui teisės sustabdyti Sutarties vykdymo ar atsisakyti Sutarties šiuo pagrindu.</w:t>
      </w:r>
    </w:p>
    <w:p w:rsidR="00342867" w:rsidRPr="005B2DAB" w:rsidRDefault="005B2DAB" w:rsidP="005B2DAB">
      <w:pPr>
        <w:tabs>
          <w:tab w:val="left" w:pos="709"/>
          <w:tab w:val="left" w:pos="993"/>
        </w:tabs>
        <w:jc w:val="both"/>
        <w:rPr>
          <w:szCs w:val="24"/>
        </w:rPr>
      </w:pPr>
      <w:r w:rsidRPr="005B2DAB">
        <w:rPr>
          <w:szCs w:val="24"/>
          <w:lang w:eastAsia="en-US"/>
        </w:rPr>
        <w:tab/>
      </w:r>
      <w:r w:rsidR="00937AB7" w:rsidRPr="005B2DAB">
        <w:rPr>
          <w:szCs w:val="24"/>
          <w:lang w:eastAsia="en-US"/>
        </w:rPr>
        <w:t xml:space="preserve">4.6. </w:t>
      </w:r>
      <w:r w:rsidR="00342867" w:rsidRPr="005B2DAB">
        <w:rPr>
          <w:kern w:val="1"/>
          <w:szCs w:val="24"/>
        </w:rPr>
        <w:t>Vykdytojui už per kalendorinį mėnesį faktiškai suteiktas Paslaugas bus mokama per 30 (trisdešimt) kalendorinių dienų nuo išrašytos PVM sąskaitos faktūros (-ų) gavimo dienos.</w:t>
      </w:r>
      <w:r>
        <w:rPr>
          <w:kern w:val="1"/>
          <w:szCs w:val="24"/>
        </w:rPr>
        <w:t xml:space="preserve"> </w:t>
      </w:r>
      <w:r w:rsidRPr="007D1DCF">
        <w:rPr>
          <w:szCs w:val="24"/>
        </w:rPr>
        <w:t xml:space="preserve">Jeigu </w:t>
      </w:r>
      <w:r>
        <w:rPr>
          <w:szCs w:val="24"/>
        </w:rPr>
        <w:t>Vykdytojas</w:t>
      </w:r>
      <w:r w:rsidRPr="007D1DCF">
        <w:rPr>
          <w:szCs w:val="24"/>
        </w:rPr>
        <w:t xml:space="preserve"> Paslaugas teikia ne visą kalendorinį </w:t>
      </w:r>
      <w:r w:rsidR="00C34094">
        <w:rPr>
          <w:szCs w:val="24"/>
        </w:rPr>
        <w:t>mėnesį</w:t>
      </w:r>
      <w:r w:rsidRPr="007D1DCF">
        <w:rPr>
          <w:szCs w:val="24"/>
        </w:rPr>
        <w:t>, P</w:t>
      </w:r>
      <w:r w:rsidRPr="007D1DCF">
        <w:rPr>
          <w:color w:val="000000"/>
          <w:szCs w:val="24"/>
        </w:rPr>
        <w:t>aslaugų kaina apskaičiuojama atitinkamai faktiškai kalendorinių dienų, kuriomis buvo teikiama paslauga, skaičiui</w:t>
      </w:r>
      <w:r>
        <w:rPr>
          <w:color w:val="000000"/>
          <w:szCs w:val="24"/>
        </w:rPr>
        <w:t>.</w:t>
      </w:r>
    </w:p>
    <w:p w:rsidR="005B2DAB" w:rsidRPr="005B2DAB" w:rsidRDefault="005B2DAB" w:rsidP="005B2DAB">
      <w:pPr>
        <w:tabs>
          <w:tab w:val="left" w:pos="0"/>
        </w:tabs>
        <w:suppressAutoHyphens w:val="0"/>
        <w:ind w:firstLine="709"/>
        <w:jc w:val="both"/>
        <w:rPr>
          <w:lang w:eastAsia="en-US"/>
        </w:rPr>
      </w:pPr>
      <w:r>
        <w:rPr>
          <w:szCs w:val="24"/>
          <w:lang w:eastAsia="en-US"/>
        </w:rPr>
        <w:t>Vykdytojas</w:t>
      </w:r>
      <w:r w:rsidRPr="005B2DAB">
        <w:rPr>
          <w:szCs w:val="24"/>
          <w:lang w:eastAsia="en-US"/>
        </w:rPr>
        <w:t xml:space="preserve">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szCs w:val="24"/>
          <w:lang w:eastAsia="en-US"/>
        </w:rPr>
        <w:t>Vykdytojo</w:t>
      </w:r>
      <w:r w:rsidRPr="005B2DAB">
        <w:rPr>
          <w:szCs w:val="24"/>
          <w:lang w:eastAsia="en-US"/>
        </w:rPr>
        <w:t xml:space="preserve"> pasirinktomis priemonėmis. Europos elektroninių sąskaitų-faktūrų standarto neatitinkančios elektroninės sąskaitos faktūros gali būti teikiamos tik naudojantis informacinės sistemos „E. sąskaita“ priemonėmis („E. sąskaita“ svetainė pasiekiama adresu www.esaskaita.eu). </w:t>
      </w:r>
      <w:r>
        <w:rPr>
          <w:szCs w:val="24"/>
          <w:lang w:eastAsia="en-US"/>
        </w:rPr>
        <w:t>Užsakovas</w:t>
      </w:r>
      <w:r w:rsidRPr="005B2DAB">
        <w:rPr>
          <w:szCs w:val="24"/>
          <w:lang w:eastAsia="en-US"/>
        </w:rPr>
        <w:t xml:space="preserve"> elektronines sąskaitas-faktūras priima ir apdoroja naudodamasis informacinės sistemos „E. sąskaita“ priemonėmis. Elektroninė sąskaita-faktūra suprantama kaip sąskaita-faktūra, išrašyta, perduota ir gauta tokiu elektroniniu formatu, kuris sudaro galimybę ją apdoroti automatiniu ir elektroniniu būdu.</w:t>
      </w:r>
      <w:r w:rsidRPr="005B2DAB">
        <w:rPr>
          <w:szCs w:val="24"/>
          <w:lang w:eastAsia="lt-LT"/>
        </w:rPr>
        <w:t xml:space="preserve"> Jei informacinės sistemos „E. sąskaita“ funkcinės galimybės nepakankamos ar laikinai neužtikrinamos, </w:t>
      </w:r>
      <w:r>
        <w:rPr>
          <w:szCs w:val="24"/>
          <w:lang w:eastAsia="lt-LT"/>
        </w:rPr>
        <w:t>Vykdytojas</w:t>
      </w:r>
      <w:r w:rsidRPr="005B2DAB">
        <w:rPr>
          <w:i/>
          <w:szCs w:val="24"/>
          <w:lang w:eastAsia="lt-LT"/>
        </w:rPr>
        <w:t xml:space="preserve"> </w:t>
      </w:r>
      <w:r w:rsidRPr="005B2DAB">
        <w:rPr>
          <w:szCs w:val="24"/>
          <w:lang w:eastAsia="lt-LT"/>
        </w:rPr>
        <w:t>gali pateikti reikalingą informaciją raštu.</w:t>
      </w:r>
    </w:p>
    <w:p w:rsidR="00937AB7" w:rsidRPr="005077C1" w:rsidRDefault="00937AB7" w:rsidP="00937AB7">
      <w:pPr>
        <w:snapToGrid w:val="0"/>
        <w:spacing w:line="20" w:lineRule="atLeast"/>
        <w:ind w:firstLine="709"/>
        <w:jc w:val="both"/>
        <w:rPr>
          <w:rFonts w:eastAsia="Calibri"/>
          <w:szCs w:val="24"/>
        </w:rPr>
      </w:pPr>
      <w:r w:rsidRPr="005077C1">
        <w:rPr>
          <w:szCs w:val="24"/>
        </w:rPr>
        <w:t>4.7. Šalių rašytiniu susitarimu dėl Sutarties dalykui sustabdyto, sumažinto/padidinto Užsakovui finansavimo, pasirašytu Šalių įgaliotų atstovų ir patvirtintų Šalių antspaudais, gali būti nustatyta kita mokėjimo tvarka.</w:t>
      </w:r>
    </w:p>
    <w:p w:rsidR="00937AB7" w:rsidRPr="005077C1" w:rsidRDefault="00937AB7" w:rsidP="00937AB7">
      <w:pPr>
        <w:tabs>
          <w:tab w:val="num" w:pos="0"/>
        </w:tabs>
        <w:spacing w:line="20" w:lineRule="atLeast"/>
        <w:ind w:firstLine="709"/>
        <w:jc w:val="both"/>
        <w:rPr>
          <w:szCs w:val="24"/>
          <w:lang w:eastAsia="en-US"/>
        </w:rPr>
      </w:pPr>
      <w:r w:rsidRPr="005077C1">
        <w:rPr>
          <w:szCs w:val="24"/>
          <w:lang w:eastAsia="en-US"/>
        </w:rPr>
        <w:t>4.8. Visi apmokėjimai vykdomi į Sutartyje nurodytą Vykdytojo sąskaitą banke.</w:t>
      </w:r>
    </w:p>
    <w:p w:rsidR="00937AB7" w:rsidRPr="005077C1" w:rsidRDefault="00937AB7" w:rsidP="00937AB7">
      <w:pPr>
        <w:spacing w:line="20" w:lineRule="atLeast"/>
        <w:ind w:firstLine="709"/>
        <w:rPr>
          <w:b/>
          <w:szCs w:val="24"/>
        </w:rPr>
      </w:pPr>
      <w:r w:rsidRPr="005077C1">
        <w:rPr>
          <w:szCs w:val="24"/>
          <w:lang w:eastAsia="en-US"/>
        </w:rPr>
        <w:t>4.9. Užsakovas visus mokėjimus vykdys eurais.</w:t>
      </w:r>
    </w:p>
    <w:p w:rsidR="0022169F" w:rsidRPr="0022169F" w:rsidRDefault="005B2DAB" w:rsidP="0022169F">
      <w:pPr>
        <w:tabs>
          <w:tab w:val="left" w:pos="851"/>
        </w:tabs>
        <w:suppressAutoHyphens w:val="0"/>
        <w:spacing w:line="20" w:lineRule="atLeast"/>
        <w:ind w:firstLine="567"/>
        <w:jc w:val="both"/>
        <w:rPr>
          <w:szCs w:val="24"/>
          <w:lang w:eastAsia="en-US"/>
        </w:rPr>
      </w:pPr>
      <w:r>
        <w:rPr>
          <w:szCs w:val="24"/>
          <w:lang w:eastAsia="en-US"/>
        </w:rPr>
        <w:t xml:space="preserve">  4</w:t>
      </w:r>
      <w:r w:rsidR="0022169F" w:rsidRPr="0022169F">
        <w:rPr>
          <w:szCs w:val="24"/>
          <w:lang w:eastAsia="en-US"/>
        </w:rPr>
        <w:t>.</w:t>
      </w:r>
      <w:r>
        <w:rPr>
          <w:szCs w:val="24"/>
          <w:lang w:eastAsia="en-US"/>
        </w:rPr>
        <w:t>10</w:t>
      </w:r>
      <w:r w:rsidR="0022169F" w:rsidRPr="0022169F">
        <w:rPr>
          <w:szCs w:val="24"/>
          <w:lang w:eastAsia="en-US"/>
        </w:rPr>
        <w:t>. Atsiskaitant už Paslaugas negali būti taikomi Sutartyje nenumatyti mokesčiai ar kainos.</w:t>
      </w:r>
    </w:p>
    <w:p w:rsidR="00937AB7" w:rsidRPr="005077C1" w:rsidRDefault="00937AB7" w:rsidP="00937AB7">
      <w:pPr>
        <w:spacing w:line="20" w:lineRule="atLeast"/>
        <w:jc w:val="center"/>
        <w:rPr>
          <w:b/>
          <w:szCs w:val="24"/>
        </w:rPr>
      </w:pPr>
    </w:p>
    <w:p w:rsidR="00937AB7" w:rsidRPr="005077C1" w:rsidRDefault="00937AB7" w:rsidP="00937AB7">
      <w:pPr>
        <w:spacing w:line="20" w:lineRule="atLeast"/>
        <w:jc w:val="center"/>
        <w:rPr>
          <w:b/>
          <w:szCs w:val="24"/>
        </w:rPr>
      </w:pPr>
      <w:r w:rsidRPr="005077C1">
        <w:rPr>
          <w:b/>
          <w:szCs w:val="24"/>
        </w:rPr>
        <w:t>5. Šalių atsakomybė</w:t>
      </w:r>
    </w:p>
    <w:p w:rsidR="00937AB7" w:rsidRPr="005077C1" w:rsidRDefault="00937AB7" w:rsidP="00937AB7">
      <w:pPr>
        <w:tabs>
          <w:tab w:val="left" w:pos="567"/>
        </w:tabs>
        <w:spacing w:line="20" w:lineRule="atLeast"/>
        <w:jc w:val="both"/>
        <w:rPr>
          <w:szCs w:val="24"/>
        </w:rPr>
      </w:pPr>
      <w:r w:rsidRPr="005077C1">
        <w:rPr>
          <w:b/>
          <w:szCs w:val="24"/>
        </w:rPr>
        <w:tab/>
      </w:r>
      <w:r w:rsidRPr="005077C1">
        <w:rPr>
          <w:szCs w:val="24"/>
        </w:rPr>
        <w:t>5.1. Už Sutarties nevykdymą ar netinkamą vykdymą Šalys atsako Lietuvos Respublikos įstatymų nustatyta tvarka.</w:t>
      </w:r>
    </w:p>
    <w:p w:rsidR="00937AB7" w:rsidRPr="005077C1" w:rsidRDefault="00937AB7" w:rsidP="00937AB7">
      <w:pPr>
        <w:spacing w:line="20" w:lineRule="atLeast"/>
        <w:ind w:firstLine="567"/>
        <w:jc w:val="both"/>
        <w:rPr>
          <w:szCs w:val="24"/>
        </w:rPr>
      </w:pPr>
      <w:r w:rsidRPr="005077C1">
        <w:rPr>
          <w:szCs w:val="24"/>
        </w:rPr>
        <w:t xml:space="preserve">5.2. Vykdytojui pažeidus Sutarties įsipareigojimus, Užsakovas įgyja teisę reikalauti 50,00 Eur (penkiasdešimt eurų, 00 ct) dydžio baudą už kiekvieną Paslaugos pavėluoto suteikimo atvejį. </w:t>
      </w:r>
    </w:p>
    <w:p w:rsidR="00937AB7" w:rsidRPr="005077C1" w:rsidRDefault="00937AB7" w:rsidP="00937AB7">
      <w:pPr>
        <w:spacing w:line="20" w:lineRule="atLeast"/>
        <w:ind w:firstLine="567"/>
        <w:jc w:val="both"/>
        <w:rPr>
          <w:szCs w:val="24"/>
          <w:lang w:eastAsia="en-US"/>
        </w:rPr>
      </w:pPr>
      <w:r w:rsidRPr="005077C1">
        <w:rPr>
          <w:szCs w:val="24"/>
          <w:lang w:eastAsia="en-US"/>
        </w:rPr>
        <w:t>5.3. Vykdytojas, suteikdamas Paslaug</w:t>
      </w:r>
      <w:r>
        <w:rPr>
          <w:szCs w:val="24"/>
          <w:lang w:eastAsia="en-US"/>
        </w:rPr>
        <w:t>as</w:t>
      </w:r>
      <w:r w:rsidRPr="005077C1">
        <w:rPr>
          <w:szCs w:val="24"/>
          <w:lang w:eastAsia="en-US"/>
        </w:rPr>
        <w:t>, materialiai atsako už žalą, padarytą Užsakovui, kai jis netinkamai vykdė šia Sutartimi prisiimtus įsipareigojimus, ir žala atsirado dėl Vykdytojo darbuotojų kaltės. Tikslus žalos dydis, atsižvelgiant į prarasto ar sužaloto turto rinkos vertę, ir jos atlyginimo tvarka nustatomas Šalių susitarimu, pasirašant aktą.</w:t>
      </w:r>
    </w:p>
    <w:p w:rsidR="00937AB7" w:rsidRPr="005077C1" w:rsidRDefault="00937AB7" w:rsidP="00937AB7">
      <w:pPr>
        <w:spacing w:line="20" w:lineRule="atLeast"/>
        <w:ind w:firstLine="567"/>
        <w:jc w:val="both"/>
        <w:rPr>
          <w:szCs w:val="24"/>
          <w:lang w:eastAsia="en-US"/>
        </w:rPr>
      </w:pPr>
      <w:r w:rsidRPr="005077C1">
        <w:rPr>
          <w:szCs w:val="24"/>
          <w:lang w:eastAsia="en-US"/>
        </w:rPr>
        <w:t>5.4. Jeigu Vykdytojas neįvykdo arba netinkamai įvykdo Sutartyje numatytus įsipareigojimus, Užsakovas turi teisę pareikalauti atlyginti Sutarties sąlygų nevykdymu arba netinkamu vykdymu jam padarytus tiesioginius nuostolius.</w:t>
      </w:r>
    </w:p>
    <w:p w:rsidR="00937AB7" w:rsidRPr="005077C1" w:rsidRDefault="00937AB7" w:rsidP="00937AB7">
      <w:pPr>
        <w:spacing w:line="20" w:lineRule="atLeast"/>
        <w:ind w:right="-1" w:firstLine="567"/>
        <w:jc w:val="both"/>
        <w:rPr>
          <w:szCs w:val="24"/>
        </w:rPr>
      </w:pPr>
      <w:r w:rsidRPr="005077C1">
        <w:rPr>
          <w:szCs w:val="24"/>
        </w:rPr>
        <w:t>5.5. Sutartį nutraukus dėl Vykdytojo kaltės, be jam priklausančio atlyginimo už Užsakovo įsigytas Paslaugas, Vykdytojas neturi teisės į jokių patirtų nuostolių ar žalos kompensaciją.</w:t>
      </w:r>
    </w:p>
    <w:p w:rsidR="00937AB7" w:rsidRPr="005077C1" w:rsidRDefault="00937AB7" w:rsidP="00937AB7">
      <w:pPr>
        <w:spacing w:line="20" w:lineRule="atLeast"/>
        <w:ind w:firstLine="567"/>
        <w:jc w:val="both"/>
        <w:rPr>
          <w:szCs w:val="24"/>
        </w:rPr>
      </w:pPr>
      <w:r w:rsidRPr="005077C1">
        <w:rPr>
          <w:szCs w:val="24"/>
        </w:rPr>
        <w:t>5.6. Jeigu Užsakovas neatsiskaito su Vykdytoju Sutarties 4.6 punkte numatytais terminais, Vykdytojas įgyja teisę reikalauti 0,02 (dviejų šimtųjų) procento dydžio delspinigius nuo laiku nesumokėtos sumos už kiekvieną uždelstą sumokėti dieną. Užsakovas, dėl nuo jo nepriklausančių priežasčių negavus biudžetinių asignavimų ir dėl to negalėjus laiku atsiskaityti su Vykdytoju, delspinigių nemoka.</w:t>
      </w:r>
    </w:p>
    <w:p w:rsidR="00937AB7" w:rsidRPr="005077C1" w:rsidRDefault="00937AB7" w:rsidP="00937AB7">
      <w:pPr>
        <w:spacing w:line="20" w:lineRule="atLeast"/>
        <w:ind w:firstLine="567"/>
        <w:jc w:val="both"/>
        <w:rPr>
          <w:szCs w:val="24"/>
        </w:rPr>
      </w:pPr>
      <w:r w:rsidRPr="005077C1">
        <w:rPr>
          <w:szCs w:val="24"/>
        </w:rPr>
        <w:t>5.7. Netesybų sumokėjimas neatleidžia Šalių nuo sutartinių įsipareigojimų vykdymo.</w:t>
      </w:r>
    </w:p>
    <w:p w:rsidR="00937AB7" w:rsidRPr="005077C1" w:rsidRDefault="00937AB7" w:rsidP="00937AB7">
      <w:pPr>
        <w:tabs>
          <w:tab w:val="left" w:pos="567"/>
          <w:tab w:val="left" w:pos="851"/>
        </w:tabs>
        <w:spacing w:line="20" w:lineRule="atLeast"/>
        <w:jc w:val="both"/>
        <w:rPr>
          <w:szCs w:val="24"/>
        </w:rPr>
      </w:pPr>
      <w:r w:rsidRPr="005077C1">
        <w:rPr>
          <w:szCs w:val="24"/>
        </w:rPr>
        <w:tab/>
        <w:t>5.8. Paslaugos nesuteikimas arba pavėluotas suteikimas laikomas esminiu Sutarties sąlygų pažeidimu.</w:t>
      </w:r>
    </w:p>
    <w:p w:rsidR="00937AB7" w:rsidRPr="005077C1" w:rsidRDefault="00937AB7" w:rsidP="00937AB7">
      <w:pPr>
        <w:tabs>
          <w:tab w:val="left" w:pos="567"/>
          <w:tab w:val="left" w:pos="851"/>
        </w:tabs>
        <w:spacing w:line="20" w:lineRule="atLeast"/>
        <w:jc w:val="both"/>
        <w:rPr>
          <w:szCs w:val="24"/>
        </w:rPr>
      </w:pPr>
    </w:p>
    <w:p w:rsidR="00937AB7" w:rsidRPr="005077C1" w:rsidRDefault="00937AB7" w:rsidP="00937AB7">
      <w:pPr>
        <w:spacing w:line="20" w:lineRule="atLeast"/>
        <w:jc w:val="center"/>
        <w:rPr>
          <w:b/>
          <w:bCs/>
          <w:szCs w:val="24"/>
        </w:rPr>
      </w:pPr>
      <w:r w:rsidRPr="005077C1">
        <w:rPr>
          <w:b/>
          <w:bCs/>
          <w:szCs w:val="24"/>
        </w:rPr>
        <w:t>6. Nenugalima jėga</w:t>
      </w:r>
    </w:p>
    <w:p w:rsidR="00937AB7" w:rsidRPr="005077C1" w:rsidRDefault="00937AB7" w:rsidP="00937AB7">
      <w:pPr>
        <w:snapToGrid w:val="0"/>
        <w:spacing w:line="20" w:lineRule="atLeast"/>
        <w:ind w:firstLine="720"/>
        <w:jc w:val="both"/>
        <w:rPr>
          <w:szCs w:val="24"/>
        </w:rPr>
      </w:pPr>
      <w:r w:rsidRPr="005077C1">
        <w:rPr>
          <w:szCs w:val="24"/>
        </w:rPr>
        <w:t>6.1.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w:t>
      </w:r>
    </w:p>
    <w:p w:rsidR="00937AB7" w:rsidRPr="005077C1" w:rsidRDefault="00937AB7" w:rsidP="00937AB7">
      <w:pPr>
        <w:snapToGrid w:val="0"/>
        <w:spacing w:line="20" w:lineRule="atLeast"/>
        <w:ind w:firstLine="720"/>
        <w:jc w:val="both"/>
        <w:rPr>
          <w:szCs w:val="24"/>
        </w:rPr>
      </w:pPr>
      <w:r w:rsidRPr="005077C1">
        <w:rPr>
          <w:szCs w:val="24"/>
        </w:rPr>
        <w:t>6.2. Nenugalimos jėgos aplinkybėmis laikomos aplinkybės, nurodytos Lietuvos Respublikos civilinio kodekso 6.212 str. ir Atleidimo nuo atsakomybės esant nenugalimos jėgos (</w:t>
      </w:r>
      <w:r w:rsidRPr="005077C1">
        <w:rPr>
          <w:i/>
          <w:iCs/>
          <w:szCs w:val="24"/>
        </w:rPr>
        <w:t>force majeure</w:t>
      </w:r>
      <w:r w:rsidRPr="005077C1">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77C1">
        <w:rPr>
          <w:i/>
          <w:iCs/>
          <w:szCs w:val="24"/>
        </w:rPr>
        <w:t>force majeure</w:t>
      </w:r>
      <w:r w:rsidRPr="005077C1">
        <w:rPr>
          <w:szCs w:val="24"/>
        </w:rPr>
        <w:t xml:space="preserve">) aplinkybes liudijančių pažymų išdavimo tvarkos aprašo patvirtinimo“. </w:t>
      </w:r>
    </w:p>
    <w:p w:rsidR="00937AB7" w:rsidRPr="005077C1" w:rsidRDefault="00937AB7" w:rsidP="00937AB7">
      <w:pPr>
        <w:snapToGrid w:val="0"/>
        <w:spacing w:line="20" w:lineRule="atLeast"/>
        <w:ind w:firstLine="720"/>
        <w:jc w:val="both"/>
        <w:rPr>
          <w:szCs w:val="24"/>
        </w:rPr>
      </w:pPr>
      <w:r w:rsidRPr="005077C1">
        <w:rPr>
          <w:szCs w:val="24"/>
        </w:rPr>
        <w:t xml:space="preserve">6.3. Esant nenugalimos jėgos aplinkybėms Šalys Lietuvos Respublikos teisės aktuose nustatyta tvarka yra atleidžiamos nuo atsakomybės už Sutartyje numatytų prievolių neįvykdymą, dalinį neįvykdymą arba netinkamą įvykdymą, o įsipareigojimų vykdymo terminas pratęsiamas. </w:t>
      </w:r>
    </w:p>
    <w:p w:rsidR="00937AB7" w:rsidRPr="005077C1" w:rsidRDefault="00937AB7" w:rsidP="00937AB7">
      <w:pPr>
        <w:snapToGrid w:val="0"/>
        <w:spacing w:line="20" w:lineRule="atLeast"/>
        <w:ind w:firstLine="720"/>
        <w:jc w:val="both"/>
        <w:rPr>
          <w:szCs w:val="24"/>
        </w:rPr>
      </w:pPr>
      <w:r w:rsidRPr="005077C1">
        <w:rPr>
          <w:szCs w:val="24"/>
        </w:rPr>
        <w:t xml:space="preserve">6.4.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rsidR="00937AB7" w:rsidRPr="005077C1" w:rsidRDefault="00937AB7" w:rsidP="00937AB7">
      <w:pPr>
        <w:spacing w:line="20" w:lineRule="atLeast"/>
        <w:ind w:firstLine="720"/>
        <w:jc w:val="both"/>
        <w:rPr>
          <w:szCs w:val="24"/>
        </w:rPr>
      </w:pPr>
      <w:r w:rsidRPr="005077C1">
        <w:rPr>
          <w:szCs w:val="24"/>
        </w:rPr>
        <w:t>6.5.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37AB7" w:rsidRPr="005077C1" w:rsidRDefault="00937AB7" w:rsidP="00937AB7">
      <w:pPr>
        <w:spacing w:line="20" w:lineRule="atLeast"/>
        <w:jc w:val="both"/>
        <w:rPr>
          <w:szCs w:val="24"/>
        </w:rPr>
      </w:pPr>
    </w:p>
    <w:p w:rsidR="00937AB7" w:rsidRPr="005077C1" w:rsidRDefault="00937AB7" w:rsidP="00937AB7">
      <w:pPr>
        <w:keepNext/>
        <w:spacing w:line="20" w:lineRule="atLeast"/>
        <w:jc w:val="center"/>
        <w:rPr>
          <w:szCs w:val="24"/>
        </w:rPr>
      </w:pPr>
      <w:r w:rsidRPr="005077C1">
        <w:rPr>
          <w:b/>
          <w:szCs w:val="24"/>
        </w:rPr>
        <w:t>7</w:t>
      </w:r>
      <w:r w:rsidRPr="005077C1">
        <w:rPr>
          <w:b/>
          <w:bCs/>
          <w:szCs w:val="24"/>
        </w:rPr>
        <w:t>. Subtiekėjai</w:t>
      </w:r>
    </w:p>
    <w:p w:rsidR="005F18A8" w:rsidRPr="005F18A8" w:rsidRDefault="00817D3F" w:rsidP="005F18A8">
      <w:pPr>
        <w:spacing w:line="20" w:lineRule="atLeast"/>
        <w:ind w:firstLine="567"/>
        <w:jc w:val="both"/>
        <w:rPr>
          <w:szCs w:val="24"/>
          <w:lang w:eastAsia="en-US"/>
        </w:rPr>
      </w:pPr>
      <w:r>
        <w:rPr>
          <w:szCs w:val="24"/>
        </w:rPr>
        <w:t xml:space="preserve">   </w:t>
      </w:r>
      <w:r w:rsidR="00937AB7" w:rsidRPr="005077C1">
        <w:rPr>
          <w:szCs w:val="24"/>
        </w:rPr>
        <w:t>7.1. Vykdytojas Sutarties vykdymui gali pasitelkti subtiekėjus, tačiau už tinkamą ir kokybišką Sutarties vykdymą Užsakovui visiškai atsako Vykdytojas.</w:t>
      </w:r>
      <w:r w:rsidR="005F18A8" w:rsidRPr="005F18A8">
        <w:rPr>
          <w:szCs w:val="24"/>
          <w:lang w:eastAsia="en-US"/>
        </w:rPr>
        <w:t xml:space="preserve"> Vykdytojas patvirtina, kad Sutarties vykdymui pasitelks šiuos subtiekėjus</w:t>
      </w:r>
      <w:r w:rsidR="005F18A8" w:rsidRPr="005F18A8">
        <w:rPr>
          <w:i/>
          <w:iCs/>
          <w:szCs w:val="24"/>
          <w:lang w:eastAsia="en-US"/>
        </w:rPr>
        <w:t xml:space="preserve">: </w:t>
      </w:r>
      <w:r w:rsidR="00331AAC">
        <w:rPr>
          <w:i/>
          <w:iCs/>
          <w:szCs w:val="24"/>
          <w:lang w:eastAsia="en-US"/>
        </w:rPr>
        <w:t>n</w:t>
      </w:r>
      <w:r w:rsidR="00935649">
        <w:rPr>
          <w:i/>
          <w:iCs/>
          <w:szCs w:val="24"/>
          <w:lang w:eastAsia="en-US"/>
        </w:rPr>
        <w:t>ėra</w:t>
      </w:r>
      <w:r w:rsidR="00331AAC">
        <w:rPr>
          <w:i/>
          <w:iCs/>
          <w:szCs w:val="24"/>
          <w:lang w:eastAsia="en-US"/>
        </w:rPr>
        <w:t>.</w:t>
      </w:r>
    </w:p>
    <w:p w:rsidR="00937AB7" w:rsidRPr="005077C1" w:rsidRDefault="00937AB7" w:rsidP="00937AB7">
      <w:pPr>
        <w:spacing w:line="20" w:lineRule="atLeast"/>
        <w:ind w:firstLine="709"/>
        <w:jc w:val="both"/>
        <w:rPr>
          <w:szCs w:val="24"/>
        </w:rPr>
      </w:pPr>
      <w:r w:rsidRPr="005077C1">
        <w:rPr>
          <w:szCs w:val="24"/>
        </w:rPr>
        <w:t>7.2. Vykdytojas visiškai atsako už kokybišką Sutarties vykdymą ir atlikimą laiku, taip pat visiškai atsako už bet kurių trečiųjų asmenų, kuriuos jis gali samdyti Sutarties vykdymui, darbą. Susitarimas, pagal kurį vykdymui dalies savo įsipareigojimų, numatytų Sutartyje, vykdymui pasitelkia trečiuosius asmenis, yra laikomas subtiekimo sutartimi, kuris turi atitikti žemiau nurodytus reikalavimus:</w:t>
      </w:r>
    </w:p>
    <w:p w:rsidR="00937AB7" w:rsidRPr="005077C1" w:rsidRDefault="00937AB7" w:rsidP="00937AB7">
      <w:pPr>
        <w:spacing w:line="20" w:lineRule="atLeast"/>
        <w:ind w:firstLine="709"/>
        <w:jc w:val="both"/>
        <w:rPr>
          <w:szCs w:val="24"/>
        </w:rPr>
      </w:pPr>
      <w:r w:rsidRPr="005077C1">
        <w:rPr>
          <w:szCs w:val="24"/>
        </w:rPr>
        <w:t>7.2.1. toks susitarimas turi būti rašytinis;</w:t>
      </w:r>
    </w:p>
    <w:p w:rsidR="00937AB7" w:rsidRPr="005077C1" w:rsidRDefault="00937AB7" w:rsidP="00937AB7">
      <w:pPr>
        <w:spacing w:line="20" w:lineRule="atLeast"/>
        <w:ind w:firstLine="709"/>
        <w:jc w:val="both"/>
        <w:rPr>
          <w:szCs w:val="24"/>
        </w:rPr>
      </w:pPr>
      <w:r w:rsidRPr="005077C1">
        <w:rPr>
          <w:szCs w:val="24"/>
        </w:rPr>
        <w:t>7.2.2. Vykdytojas Sutarčiai vykdyti, išskyrus Sutarties 7.2.3 punkte numatytą atvejį, turi pasitelkti tik tuos subtiekėjus, kurie numatyti Vykdytojo pasiūlyme. Užsakovo sutikimas, kad sutartiniams įsipareigojimams vykdyti būtų pasitelkiamas subtiekėjas, neatleidžia Vykdytojo nuo jokių jo įsipareigojimų pagal Sutartį;</w:t>
      </w:r>
    </w:p>
    <w:p w:rsidR="00937AB7" w:rsidRPr="007A21C1" w:rsidRDefault="00937AB7" w:rsidP="00937AB7">
      <w:pPr>
        <w:widowControl w:val="0"/>
        <w:tabs>
          <w:tab w:val="left" w:pos="-4962"/>
          <w:tab w:val="left" w:pos="567"/>
        </w:tabs>
        <w:autoSpaceDE w:val="0"/>
        <w:autoSpaceDN w:val="0"/>
        <w:adjustRightInd w:val="0"/>
        <w:spacing w:line="20" w:lineRule="atLeast"/>
        <w:ind w:firstLine="709"/>
        <w:jc w:val="both"/>
        <w:rPr>
          <w:rStyle w:val="FontStyle55"/>
          <w:rFonts w:eastAsia="Calibri"/>
          <w:sz w:val="24"/>
          <w:szCs w:val="24"/>
        </w:rPr>
      </w:pPr>
      <w:r w:rsidRPr="007A21C1">
        <w:rPr>
          <w:szCs w:val="24"/>
        </w:rPr>
        <w:t xml:space="preserve">7.2.3. </w:t>
      </w:r>
      <w:r w:rsidRPr="007A21C1">
        <w:rPr>
          <w:rStyle w:val="FontStyle55"/>
          <w:sz w:val="24"/>
          <w:szCs w:val="24"/>
        </w:rPr>
        <w:t xml:space="preserve">Vykdant Sutartį, gali būti pasitelkiami naujas (-i) subteikėjas (-iai). </w:t>
      </w:r>
      <w:r w:rsidRPr="007A21C1">
        <w:rPr>
          <w:szCs w:val="24"/>
        </w:rPr>
        <w:t>Vykdytojas</w:t>
      </w:r>
      <w:r w:rsidRPr="007A21C1">
        <w:rPr>
          <w:rStyle w:val="FontStyle55"/>
          <w:sz w:val="24"/>
          <w:szCs w:val="24"/>
        </w:rPr>
        <w:t xml:space="preserve">, pasitelkdamas naują (-us) subteikėją (-us), turi apie tai per 3 (tris) darbo dienas raštu informuoti Užsakovą, nurodydamas subteikėjo (-ų) pakeitimo priežastis. Naujo (-ų) subteikėjo (-ų) pasitelkimą Užsakovas kartu su </w:t>
      </w:r>
      <w:r w:rsidRPr="007A21C1">
        <w:rPr>
          <w:szCs w:val="24"/>
        </w:rPr>
        <w:t>Vykdytoju</w:t>
      </w:r>
      <w:r w:rsidRPr="007A21C1">
        <w:rPr>
          <w:rFonts w:eastAsia="Calibri"/>
          <w:szCs w:val="24"/>
        </w:rPr>
        <w:t xml:space="preserve"> </w:t>
      </w:r>
      <w:r w:rsidRPr="007A21C1">
        <w:rPr>
          <w:rStyle w:val="FontStyle55"/>
          <w:sz w:val="24"/>
          <w:szCs w:val="24"/>
        </w:rPr>
        <w:t xml:space="preserve">įformina rašytiniu susitarimu prie sudarytos Sutarties, kuris pasirašomas abiejų Sutarties Šalių, ir šie dokumentai yra neatskiriama Sutarties dalis. Sutarties vykdymo metu, kai subteikėjai netinkamai vykdo įsipareigojimus </w:t>
      </w:r>
      <w:r w:rsidRPr="007A21C1">
        <w:rPr>
          <w:szCs w:val="24"/>
        </w:rPr>
        <w:t>Vykdytojui</w:t>
      </w:r>
      <w:r w:rsidRPr="007A21C1">
        <w:rPr>
          <w:rStyle w:val="FontStyle55"/>
          <w:sz w:val="24"/>
          <w:szCs w:val="24"/>
        </w:rPr>
        <w:t xml:space="preserve">, taip pat tuo atveju, kai subteikėjas (-ai) nepajėgus (-ūs) vykdyti įsipareigojimų </w:t>
      </w:r>
      <w:r w:rsidRPr="007A21C1">
        <w:rPr>
          <w:szCs w:val="24"/>
        </w:rPr>
        <w:t>Vykdytojui</w:t>
      </w:r>
      <w:r w:rsidRPr="007A21C1">
        <w:rPr>
          <w:rStyle w:val="FontStyle55"/>
          <w:sz w:val="24"/>
          <w:szCs w:val="24"/>
        </w:rPr>
        <w:t xml:space="preserve"> dėl iškeltos bankroto bylos, pradėtos likvidavimo procedūros ir pan. padėties, </w:t>
      </w:r>
      <w:r w:rsidRPr="007A21C1">
        <w:rPr>
          <w:szCs w:val="24"/>
        </w:rPr>
        <w:t xml:space="preserve">Vykdytojo </w:t>
      </w:r>
      <w:r w:rsidRPr="007A21C1">
        <w:rPr>
          <w:rStyle w:val="FontStyle55"/>
          <w:sz w:val="24"/>
          <w:szCs w:val="24"/>
        </w:rPr>
        <w:t xml:space="preserve">gali pakeisti subteikėją (-us). Apie tai jis turi raštu informuoti Užsakovą per 3 (tris) darbo dienas. Gavusi tokį pranešimą, Užsakovas kartu su </w:t>
      </w:r>
      <w:r w:rsidRPr="007A21C1">
        <w:rPr>
          <w:szCs w:val="24"/>
        </w:rPr>
        <w:t>Vykdytoju</w:t>
      </w:r>
      <w:r w:rsidRPr="007A21C1">
        <w:rPr>
          <w:rStyle w:val="FontStyle55"/>
          <w:sz w:val="24"/>
          <w:szCs w:val="24"/>
        </w:rPr>
        <w:t xml:space="preserve"> sudaro susitarimą dėl subteikėjo (-ų) pakeitimo, kurį pasirašo abi Šalys. Naujas (-i) subteikėjas (-ai) turi atitikti </w:t>
      </w:r>
      <w:r w:rsidRPr="007A21C1">
        <w:rPr>
          <w:szCs w:val="24"/>
        </w:rPr>
        <w:t>Vykdytojui</w:t>
      </w:r>
      <w:r w:rsidRPr="007A21C1">
        <w:rPr>
          <w:rFonts w:eastAsia="Calibri"/>
          <w:szCs w:val="24"/>
        </w:rPr>
        <w:t xml:space="preserve"> </w:t>
      </w:r>
      <w:r w:rsidRPr="007A21C1">
        <w:rPr>
          <w:rStyle w:val="FontStyle55"/>
          <w:sz w:val="24"/>
          <w:szCs w:val="24"/>
        </w:rPr>
        <w:t xml:space="preserve">nustatytus kvalifikacinius reikalavimus. Susitarimas dėl subteikėjo (-ų) pakeitimo ar naujo (-ų) subteikėjo (-ų) pasitelkimo pasirašomas tik Užsakovui patvirtinus, kad subteikėjo (-ų) kvalifikacija atitinka pirkimo dokumentuose nustatytus kvalifikacijos reikalavimus. Šie dokumentai yra neatskiriama Sutarties dalis. </w:t>
      </w:r>
    </w:p>
    <w:p w:rsidR="00937AB7" w:rsidRPr="005077C1" w:rsidRDefault="00937AB7" w:rsidP="00937AB7">
      <w:pPr>
        <w:widowControl w:val="0"/>
        <w:tabs>
          <w:tab w:val="left" w:pos="-4962"/>
          <w:tab w:val="left" w:pos="567"/>
        </w:tabs>
        <w:autoSpaceDE w:val="0"/>
        <w:autoSpaceDN w:val="0"/>
        <w:adjustRightInd w:val="0"/>
        <w:spacing w:line="20" w:lineRule="atLeast"/>
        <w:jc w:val="both"/>
        <w:rPr>
          <w:szCs w:val="24"/>
        </w:rPr>
      </w:pPr>
      <w:r w:rsidRPr="005077C1">
        <w:rPr>
          <w:szCs w:val="24"/>
        </w:rPr>
        <w:tab/>
        <w:t>7.2.4. šios sąlygos dėl subtiekimo taikomos tik tuomet, jei pasiūlyme Vykdytojas nurodė, kad subtiekėjus pasitelks.</w:t>
      </w:r>
    </w:p>
    <w:p w:rsidR="00937AB7" w:rsidRPr="005077C1" w:rsidRDefault="00937AB7" w:rsidP="00937AB7">
      <w:pPr>
        <w:tabs>
          <w:tab w:val="left" w:pos="720"/>
        </w:tabs>
        <w:spacing w:line="20" w:lineRule="atLeast"/>
        <w:ind w:firstLine="567"/>
        <w:jc w:val="both"/>
        <w:rPr>
          <w:szCs w:val="24"/>
          <w:lang w:eastAsia="en-GB"/>
        </w:rPr>
      </w:pPr>
      <w:r w:rsidRPr="005077C1">
        <w:rPr>
          <w:szCs w:val="24"/>
          <w:lang w:eastAsia="en-GB"/>
        </w:rPr>
        <w:t>7.3. Nei viena šios Sutarties Šalis neturi teisės perleisti savo teisių ir pareigų, kylančių iš šios Sutarties, tretiesiems asmenims.</w:t>
      </w:r>
    </w:p>
    <w:p w:rsidR="00937AB7" w:rsidRPr="005077C1" w:rsidRDefault="00937AB7" w:rsidP="00937AB7">
      <w:pPr>
        <w:tabs>
          <w:tab w:val="left" w:pos="720"/>
        </w:tabs>
        <w:spacing w:line="20" w:lineRule="atLeast"/>
        <w:ind w:firstLine="567"/>
        <w:jc w:val="both"/>
        <w:rPr>
          <w:szCs w:val="24"/>
        </w:rPr>
      </w:pPr>
    </w:p>
    <w:p w:rsidR="00937AB7" w:rsidRPr="005077C1" w:rsidRDefault="00937AB7" w:rsidP="00937AB7">
      <w:pPr>
        <w:spacing w:line="20" w:lineRule="atLeast"/>
        <w:jc w:val="center"/>
        <w:rPr>
          <w:szCs w:val="24"/>
        </w:rPr>
      </w:pPr>
      <w:r w:rsidRPr="005077C1">
        <w:rPr>
          <w:b/>
          <w:szCs w:val="24"/>
        </w:rPr>
        <w:t>8. Sutarties įsigaliojimas ir nutraukimas</w:t>
      </w:r>
    </w:p>
    <w:p w:rsidR="00937AB7" w:rsidRPr="005077C1" w:rsidRDefault="00937AB7" w:rsidP="00937AB7">
      <w:pPr>
        <w:spacing w:line="20" w:lineRule="atLeast"/>
        <w:ind w:firstLine="720"/>
        <w:jc w:val="both"/>
        <w:rPr>
          <w:szCs w:val="24"/>
        </w:rPr>
      </w:pPr>
      <w:r w:rsidRPr="005077C1">
        <w:rPr>
          <w:szCs w:val="24"/>
        </w:rPr>
        <w:t>8.l. Sutartis įsigalioja nuo jos pasirašymo dienos ir galioja iki visiško Sutartimi nustatytų Šalių įsipareigojimų įvykdymo.</w:t>
      </w:r>
    </w:p>
    <w:p w:rsidR="00937AB7" w:rsidRPr="005077C1" w:rsidRDefault="00937AB7" w:rsidP="00937AB7">
      <w:pPr>
        <w:spacing w:line="20" w:lineRule="atLeast"/>
        <w:ind w:firstLine="720"/>
        <w:jc w:val="both"/>
        <w:rPr>
          <w:szCs w:val="24"/>
        </w:rPr>
      </w:pPr>
      <w:r w:rsidRPr="005077C1">
        <w:rPr>
          <w:szCs w:val="24"/>
        </w:rPr>
        <w:t>8.2. Sutartis gali būti nutraukta, papildyta, pakeista rašytiniu Šalių susitarimu.</w:t>
      </w:r>
    </w:p>
    <w:p w:rsidR="00937AB7" w:rsidRPr="005077C1" w:rsidRDefault="00937AB7" w:rsidP="00937AB7">
      <w:pPr>
        <w:keepNext/>
        <w:spacing w:line="20" w:lineRule="atLeast"/>
        <w:ind w:firstLine="720"/>
        <w:jc w:val="both"/>
        <w:outlineLvl w:val="1"/>
        <w:rPr>
          <w:caps/>
          <w:szCs w:val="24"/>
          <w:lang w:eastAsia="en-US"/>
        </w:rPr>
      </w:pPr>
      <w:r w:rsidRPr="005077C1">
        <w:rPr>
          <w:szCs w:val="24"/>
          <w:lang w:eastAsia="en-US"/>
        </w:rPr>
        <w:t>8.3. Užsakovas, raštu įspėjęs Vykdytoją prieš 14 (keturiolika) kalendorinių dienų, gali nutraukti Sutartį šiais atvejais:</w:t>
      </w:r>
    </w:p>
    <w:p w:rsidR="00937AB7" w:rsidRPr="005077C1" w:rsidRDefault="00937AB7" w:rsidP="00937AB7">
      <w:pPr>
        <w:keepNext/>
        <w:spacing w:line="20" w:lineRule="atLeast"/>
        <w:ind w:firstLine="720"/>
        <w:outlineLvl w:val="1"/>
        <w:rPr>
          <w:caps/>
          <w:szCs w:val="24"/>
          <w:lang w:eastAsia="en-US"/>
        </w:rPr>
      </w:pPr>
      <w:r w:rsidRPr="005077C1">
        <w:rPr>
          <w:szCs w:val="24"/>
          <w:lang w:eastAsia="en-US"/>
        </w:rPr>
        <w:t>8.3.1. kai Vykdytojas nevykdo savo įsipareigojimų pagal Sutartį;</w:t>
      </w:r>
    </w:p>
    <w:p w:rsidR="00937AB7" w:rsidRPr="005077C1" w:rsidRDefault="00937AB7" w:rsidP="00937AB7">
      <w:pPr>
        <w:keepNext/>
        <w:spacing w:line="20" w:lineRule="atLeast"/>
        <w:ind w:left="720"/>
        <w:outlineLvl w:val="1"/>
        <w:rPr>
          <w:caps/>
          <w:szCs w:val="24"/>
          <w:lang w:eastAsia="en-US"/>
        </w:rPr>
      </w:pPr>
      <w:r w:rsidRPr="005077C1">
        <w:rPr>
          <w:szCs w:val="24"/>
          <w:lang w:eastAsia="en-US"/>
        </w:rPr>
        <w:t>8.3.2. kai Vykdytojas bankrutuoja arba jis yra likviduojamas, kai sustabdo ūkinę veiklą;</w:t>
      </w:r>
    </w:p>
    <w:p w:rsidR="00937AB7" w:rsidRPr="005077C1" w:rsidRDefault="00937AB7" w:rsidP="00937AB7">
      <w:pPr>
        <w:keepNext/>
        <w:spacing w:line="20" w:lineRule="atLeast"/>
        <w:ind w:firstLine="720"/>
        <w:jc w:val="both"/>
        <w:outlineLvl w:val="1"/>
        <w:rPr>
          <w:caps/>
          <w:szCs w:val="24"/>
          <w:lang w:eastAsia="en-US"/>
        </w:rPr>
      </w:pPr>
      <w:r w:rsidRPr="005077C1">
        <w:rPr>
          <w:szCs w:val="24"/>
          <w:lang w:eastAsia="en-US"/>
        </w:rPr>
        <w:t>8.3.3. kai Vykdytojas galutiniu kompetentingos institucijos arba teismo sprendimu pripažintas kaltu dėl profesinės etikos pažeidimo;</w:t>
      </w:r>
    </w:p>
    <w:p w:rsidR="00937AB7" w:rsidRPr="005077C1" w:rsidRDefault="00937AB7" w:rsidP="00937AB7">
      <w:pPr>
        <w:keepNext/>
        <w:spacing w:line="20" w:lineRule="atLeast"/>
        <w:ind w:firstLine="720"/>
        <w:jc w:val="both"/>
        <w:outlineLvl w:val="1"/>
        <w:rPr>
          <w:caps/>
          <w:szCs w:val="24"/>
          <w:lang w:eastAsia="en-US"/>
        </w:rPr>
      </w:pPr>
      <w:r w:rsidRPr="005077C1">
        <w:rPr>
          <w:szCs w:val="24"/>
          <w:lang w:eastAsia="en-US"/>
        </w:rPr>
        <w:t>8.3.4. kai Vykdytojas teismo sprendimu pripažintas kaltu dėl sukčiavimo, korupcijos ar kitų panašaus pobūdžio veiklų padarymo;</w:t>
      </w:r>
    </w:p>
    <w:p w:rsidR="00937AB7" w:rsidRPr="005077C1" w:rsidRDefault="00937AB7" w:rsidP="00937AB7">
      <w:pPr>
        <w:keepNext/>
        <w:spacing w:line="20" w:lineRule="atLeast"/>
        <w:ind w:firstLine="720"/>
        <w:jc w:val="both"/>
        <w:outlineLvl w:val="1"/>
        <w:rPr>
          <w:caps/>
          <w:szCs w:val="24"/>
          <w:lang w:eastAsia="en-US"/>
        </w:rPr>
      </w:pPr>
      <w:r w:rsidRPr="005077C1">
        <w:rPr>
          <w:szCs w:val="24"/>
          <w:lang w:eastAsia="en-US"/>
        </w:rPr>
        <w:t>8.3.5. kai keičiasi Vykdytojo organizacinė struktūra – juridinis statusas, pobūdis ar valdymo struktūra ir tai gali turėti įtakos tinkamam Sutarties įvykdymui.</w:t>
      </w:r>
    </w:p>
    <w:p w:rsidR="00937AB7" w:rsidRPr="005077C1" w:rsidRDefault="00937AB7" w:rsidP="00937AB7">
      <w:pPr>
        <w:keepNext/>
        <w:spacing w:line="20" w:lineRule="atLeast"/>
        <w:ind w:firstLine="720"/>
        <w:jc w:val="both"/>
        <w:outlineLvl w:val="2"/>
        <w:rPr>
          <w:szCs w:val="24"/>
          <w:lang w:eastAsia="en-US"/>
        </w:rPr>
      </w:pPr>
      <w:r w:rsidRPr="005077C1">
        <w:rPr>
          <w:szCs w:val="24"/>
          <w:lang w:eastAsia="en-US"/>
        </w:rPr>
        <w:t>8.4. Vykdytojas, įspėjęs Užsakovą prieš 14 (keturiolika) kalendorinių dienų, gali nutraukti Sutartį kai Užsakovas nevykdo savo įsipareigojimų daugiau kaip 90 (devyniasdešimt) kalendorinių dienų.</w:t>
      </w:r>
    </w:p>
    <w:p w:rsidR="00937AB7" w:rsidRPr="005077C1" w:rsidRDefault="00937AB7" w:rsidP="00937AB7">
      <w:pPr>
        <w:spacing w:line="20" w:lineRule="atLeast"/>
        <w:ind w:firstLine="720"/>
        <w:jc w:val="both"/>
        <w:rPr>
          <w:szCs w:val="24"/>
        </w:rPr>
      </w:pPr>
      <w:r w:rsidRPr="005077C1">
        <w:rPr>
          <w:szCs w:val="24"/>
        </w:rPr>
        <w:t>8.5. Užsakovas bet kada turi teisę vienašališkai nutraukti Sutartį apie tokį Sutarties nutraukimą pranešdamas Vykdytojui prieš 30 (trisdešimt) kalendorinių dienų.</w:t>
      </w:r>
    </w:p>
    <w:p w:rsidR="00937AB7" w:rsidRPr="005077C1" w:rsidRDefault="00937AB7" w:rsidP="00937AB7">
      <w:pPr>
        <w:spacing w:line="20" w:lineRule="atLeast"/>
        <w:ind w:firstLine="720"/>
        <w:jc w:val="both"/>
        <w:rPr>
          <w:szCs w:val="24"/>
        </w:rPr>
      </w:pPr>
      <w:r w:rsidRPr="005077C1">
        <w:rPr>
          <w:szCs w:val="24"/>
        </w:rPr>
        <w:t xml:space="preserve">8.6. Sutarties sąlygos Sutarties galiojimo laikotarpiu negali būti keičiamos, išskyrus Viešųjų pirkimų įstatymo 89 straipsnyje numatytus atvejus ir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Šalys gali keisti tik neesmines Sutarties sąlygas. Esminės Sutarties sąlygos (Sutarties objektas, kainodaros taisyklės, Sutarties trukmė) negali būti keičiamos visą Sutarties vykdymo laikotarpį. </w:t>
      </w:r>
    </w:p>
    <w:p w:rsidR="00937AB7" w:rsidRPr="005077C1" w:rsidRDefault="00937AB7" w:rsidP="00937AB7">
      <w:pPr>
        <w:spacing w:line="20" w:lineRule="atLeast"/>
        <w:ind w:firstLine="720"/>
        <w:jc w:val="both"/>
        <w:rPr>
          <w:szCs w:val="24"/>
        </w:rPr>
      </w:pPr>
    </w:p>
    <w:p w:rsidR="00937AB7" w:rsidRPr="005077C1" w:rsidRDefault="00937AB7" w:rsidP="00937AB7">
      <w:pPr>
        <w:spacing w:line="20" w:lineRule="atLeast"/>
        <w:jc w:val="center"/>
        <w:rPr>
          <w:szCs w:val="24"/>
        </w:rPr>
      </w:pPr>
      <w:r w:rsidRPr="005077C1">
        <w:rPr>
          <w:b/>
          <w:szCs w:val="24"/>
        </w:rPr>
        <w:t>9. Konfidencialumas ir asmens duomenų apsauga</w:t>
      </w:r>
    </w:p>
    <w:p w:rsidR="00937AB7" w:rsidRPr="005077C1" w:rsidRDefault="00937AB7" w:rsidP="00937AB7">
      <w:pPr>
        <w:spacing w:line="20" w:lineRule="atLeast"/>
        <w:ind w:firstLine="709"/>
        <w:jc w:val="both"/>
        <w:rPr>
          <w:szCs w:val="24"/>
        </w:rPr>
      </w:pPr>
      <w:r w:rsidRPr="005077C1">
        <w:rPr>
          <w:szCs w:val="24"/>
        </w:rPr>
        <w:t xml:space="preserve">9.1. </w:t>
      </w:r>
      <w:r w:rsidR="00730CE1">
        <w:rPr>
          <w:szCs w:val="24"/>
        </w:rPr>
        <w:t>Užsakovas</w:t>
      </w:r>
      <w:r w:rsidR="00730CE1" w:rsidRPr="00A631C8">
        <w:rPr>
          <w:szCs w:val="24"/>
        </w:rPr>
        <w:t xml:space="preserve"> </w:t>
      </w:r>
      <w:r w:rsidR="00730CE1">
        <w:rPr>
          <w:szCs w:val="24"/>
        </w:rPr>
        <w:t>Vykdytojo</w:t>
      </w:r>
      <w:r w:rsidR="00730CE1" w:rsidRPr="00A631C8">
        <w:rPr>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730CE1">
        <w:rPr>
          <w:szCs w:val="24"/>
        </w:rPr>
        <w:t>Vykdytojo</w:t>
      </w:r>
      <w:r w:rsidR="00730CE1" w:rsidRPr="00A631C8">
        <w:rPr>
          <w:szCs w:val="24"/>
        </w:rPr>
        <w:t xml:space="preserve"> komercinius interesus arba turėtų neigiamą poveikį tiekėjų konkurencijai, skelbia viešai.</w:t>
      </w:r>
      <w:r w:rsidR="00730CE1">
        <w:rPr>
          <w:szCs w:val="24"/>
        </w:rPr>
        <w:t xml:space="preserve"> </w:t>
      </w:r>
    </w:p>
    <w:p w:rsidR="00937AB7" w:rsidRPr="005077C1" w:rsidRDefault="00937AB7" w:rsidP="00937AB7">
      <w:pPr>
        <w:spacing w:line="20" w:lineRule="atLeast"/>
        <w:ind w:firstLine="709"/>
        <w:jc w:val="both"/>
        <w:rPr>
          <w:szCs w:val="24"/>
        </w:rPr>
      </w:pPr>
      <w:r w:rsidRPr="005077C1">
        <w:rPr>
          <w:szCs w:val="24"/>
        </w:rPr>
        <w:t xml:space="preserve">9.2. </w:t>
      </w:r>
      <w:r w:rsidR="00730CE1" w:rsidRPr="00A631C8">
        <w:rPr>
          <w:szCs w:val="24"/>
        </w:rPr>
        <w:t>Konfidencialumo pasižadėjimai</w:t>
      </w:r>
      <w:r w:rsidR="00730CE1" w:rsidRPr="00A631C8" w:rsidDel="004F2A46">
        <w:rPr>
          <w:szCs w:val="24"/>
        </w:rPr>
        <w:t xml:space="preserve"> </w:t>
      </w:r>
      <w:r w:rsidR="00730CE1" w:rsidRPr="00A631C8">
        <w:rPr>
          <w:szCs w:val="24"/>
        </w:rPr>
        <w:t>Sutarties Šalims nustatomi vadovaujantis LR viešųjų pirkimų įstatymo 20 straipsniu.</w:t>
      </w:r>
    </w:p>
    <w:p w:rsidR="00730CE1" w:rsidRPr="00A631C8" w:rsidRDefault="00937AB7" w:rsidP="00730CE1">
      <w:pPr>
        <w:spacing w:line="20" w:lineRule="atLeast"/>
        <w:ind w:firstLine="709"/>
        <w:jc w:val="both"/>
        <w:rPr>
          <w:szCs w:val="24"/>
        </w:rPr>
      </w:pPr>
      <w:r w:rsidRPr="005077C1">
        <w:rPr>
          <w:szCs w:val="24"/>
        </w:rPr>
        <w:t xml:space="preserve">9.3. </w:t>
      </w:r>
      <w:r w:rsidR="00730CE1" w:rsidRPr="00A631C8">
        <w:rPr>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937AB7" w:rsidRPr="005077C1" w:rsidRDefault="00937AB7" w:rsidP="00730CE1">
      <w:pPr>
        <w:spacing w:line="20" w:lineRule="atLeast"/>
        <w:ind w:firstLine="709"/>
        <w:jc w:val="both"/>
        <w:rPr>
          <w:szCs w:val="24"/>
        </w:rPr>
      </w:pPr>
    </w:p>
    <w:p w:rsidR="00937AB7" w:rsidRPr="005077C1" w:rsidRDefault="00937AB7" w:rsidP="00937AB7">
      <w:pPr>
        <w:spacing w:line="20" w:lineRule="atLeast"/>
        <w:jc w:val="center"/>
        <w:rPr>
          <w:b/>
          <w:bCs/>
          <w:szCs w:val="24"/>
        </w:rPr>
      </w:pPr>
      <w:r w:rsidRPr="005077C1">
        <w:rPr>
          <w:b/>
          <w:bCs/>
          <w:szCs w:val="24"/>
        </w:rPr>
        <w:t>10. Kitos sąlygos</w:t>
      </w:r>
    </w:p>
    <w:p w:rsidR="00937AB7" w:rsidRPr="005077C1" w:rsidRDefault="00937AB7" w:rsidP="00937AB7">
      <w:pPr>
        <w:tabs>
          <w:tab w:val="left" w:pos="720"/>
        </w:tabs>
        <w:spacing w:line="20" w:lineRule="atLeast"/>
        <w:jc w:val="both"/>
        <w:rPr>
          <w:szCs w:val="24"/>
        </w:rPr>
      </w:pPr>
      <w:r w:rsidRPr="005077C1">
        <w:rPr>
          <w:szCs w:val="24"/>
        </w:rPr>
        <w:tab/>
        <w:t>10.1. Sutarčiai ir visoms iš šios Sutarties atsirandančioms teisėms ir pareigoms taikomi Lietuvos Respublikos įstatymai bei kiti norminiai aktai. Sutartis aiškinama pagal Lietuvos Respublikos teisę.</w:t>
      </w:r>
    </w:p>
    <w:p w:rsidR="00937AB7" w:rsidRPr="005077C1" w:rsidRDefault="00937AB7" w:rsidP="00937AB7">
      <w:pPr>
        <w:tabs>
          <w:tab w:val="left" w:pos="720"/>
        </w:tabs>
        <w:spacing w:line="20" w:lineRule="atLeast"/>
        <w:jc w:val="both"/>
        <w:rPr>
          <w:szCs w:val="24"/>
        </w:rPr>
      </w:pPr>
      <w:r w:rsidRPr="005077C1">
        <w:rPr>
          <w:szCs w:val="24"/>
        </w:rPr>
        <w:tab/>
        <w:t>10.2. Bet koks ginčas ir (ar) reikalavimas, kylantis iš šios Sutarties ar susijęs su ja, ar iš šios Sutarties pažeidimo, nutraukimo ar negaliojimo, bus sprendžiamas Šalių tarpusavio susitarimu.</w:t>
      </w:r>
    </w:p>
    <w:p w:rsidR="00937AB7" w:rsidRPr="005077C1" w:rsidRDefault="00937AB7" w:rsidP="00937AB7">
      <w:pPr>
        <w:tabs>
          <w:tab w:val="left" w:pos="720"/>
        </w:tabs>
        <w:spacing w:line="20" w:lineRule="atLeast"/>
        <w:jc w:val="both"/>
        <w:rPr>
          <w:szCs w:val="24"/>
        </w:rPr>
      </w:pPr>
      <w:r w:rsidRPr="005077C1">
        <w:rPr>
          <w:szCs w:val="24"/>
        </w:rPr>
        <w:tab/>
        <w:t>10.3.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5077C1">
        <w:rPr>
          <w:color w:val="0000FF"/>
          <w:szCs w:val="24"/>
        </w:rPr>
        <w:t xml:space="preserve"> </w:t>
      </w:r>
      <w:r w:rsidRPr="005077C1">
        <w:rPr>
          <w:szCs w:val="24"/>
        </w:rPr>
        <w:t>(trisdešimt) kalendorinių</w:t>
      </w:r>
      <w:r w:rsidRPr="005077C1">
        <w:rPr>
          <w:color w:val="0000FF"/>
          <w:szCs w:val="24"/>
        </w:rPr>
        <w:t xml:space="preserve"> </w:t>
      </w:r>
      <w:r w:rsidRPr="005077C1">
        <w:rPr>
          <w:szCs w:val="24"/>
        </w:rPr>
        <w:t>dienų terminą nuo derybų pradžios.</w:t>
      </w:r>
    </w:p>
    <w:p w:rsidR="00937AB7" w:rsidRPr="005077C1" w:rsidRDefault="00937AB7" w:rsidP="00937AB7">
      <w:pPr>
        <w:tabs>
          <w:tab w:val="left" w:pos="720"/>
        </w:tabs>
        <w:spacing w:line="20" w:lineRule="atLeast"/>
        <w:jc w:val="both"/>
        <w:rPr>
          <w:szCs w:val="24"/>
        </w:rPr>
      </w:pPr>
      <w:r w:rsidRPr="005077C1">
        <w:rPr>
          <w:szCs w:val="24"/>
        </w:rPr>
        <w:tab/>
        <w:t xml:space="preserve">10.4.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rsidR="00937AB7" w:rsidRPr="005077C1" w:rsidRDefault="00937AB7" w:rsidP="00937AB7">
      <w:pPr>
        <w:spacing w:line="20" w:lineRule="atLeast"/>
        <w:ind w:firstLine="720"/>
        <w:jc w:val="both"/>
        <w:rPr>
          <w:szCs w:val="24"/>
        </w:rPr>
      </w:pPr>
      <w:r w:rsidRPr="005077C1">
        <w:rPr>
          <w:szCs w:val="24"/>
        </w:rPr>
        <w:t>10.5. Sutartis sudaroma dviem vienodą juridinę galią turinčiais egzemplioriais, po vieną Užsakovui ir Vykdytojui.</w:t>
      </w:r>
    </w:p>
    <w:p w:rsidR="00937AB7" w:rsidRPr="005077C1" w:rsidRDefault="00937AB7" w:rsidP="00937AB7">
      <w:pPr>
        <w:spacing w:line="20" w:lineRule="atLeast"/>
        <w:ind w:firstLine="720"/>
        <w:jc w:val="both"/>
        <w:rPr>
          <w:noProof/>
          <w:color w:val="000000"/>
          <w:szCs w:val="24"/>
        </w:rPr>
      </w:pPr>
      <w:r w:rsidRPr="005077C1">
        <w:rPr>
          <w:noProof/>
          <w:color w:val="000000"/>
          <w:szCs w:val="24"/>
        </w:rPr>
        <w:t>10.6. Šalių paskirti už Sutarties vykdym</w:t>
      </w:r>
      <w:r>
        <w:rPr>
          <w:noProof/>
          <w:color w:val="000000"/>
          <w:szCs w:val="24"/>
        </w:rPr>
        <w:t>o priežiūrą</w:t>
      </w:r>
      <w:r w:rsidRPr="005077C1">
        <w:rPr>
          <w:noProof/>
          <w:color w:val="000000"/>
          <w:szCs w:val="24"/>
        </w:rPr>
        <w:t xml:space="preserve"> atsakingi asmenys:</w:t>
      </w:r>
    </w:p>
    <w:tbl>
      <w:tblPr>
        <w:tblW w:w="9702" w:type="dxa"/>
        <w:tblLayout w:type="fixed"/>
        <w:tblCellMar>
          <w:left w:w="0" w:type="dxa"/>
          <w:right w:w="0" w:type="dxa"/>
        </w:tblCellMar>
        <w:tblLook w:val="04A0" w:firstRow="1" w:lastRow="0" w:firstColumn="1" w:lastColumn="0" w:noHBand="0" w:noVBand="1"/>
      </w:tblPr>
      <w:tblGrid>
        <w:gridCol w:w="5103"/>
        <w:gridCol w:w="3402"/>
        <w:gridCol w:w="1197"/>
      </w:tblGrid>
      <w:tr w:rsidR="00937AB7" w:rsidRPr="005077C1" w:rsidTr="009479FF">
        <w:trPr>
          <w:trHeight w:val="164"/>
        </w:trPr>
        <w:tc>
          <w:tcPr>
            <w:tcW w:w="5103" w:type="dxa"/>
            <w:hideMark/>
          </w:tcPr>
          <w:p w:rsidR="00937AB7" w:rsidRPr="005077C1" w:rsidRDefault="00937AB7" w:rsidP="009479FF">
            <w:pPr>
              <w:spacing w:line="20" w:lineRule="atLeast"/>
              <w:rPr>
                <w:b/>
                <w:szCs w:val="24"/>
              </w:rPr>
            </w:pPr>
            <w:r w:rsidRPr="005077C1">
              <w:rPr>
                <w:noProof/>
                <w:color w:val="000000"/>
                <w:szCs w:val="24"/>
              </w:rPr>
              <w:br w:type="page"/>
            </w:r>
            <w:r w:rsidRPr="005077C1">
              <w:rPr>
                <w:b/>
                <w:szCs w:val="24"/>
              </w:rPr>
              <w:t>Užsakovo:</w:t>
            </w:r>
          </w:p>
        </w:tc>
        <w:tc>
          <w:tcPr>
            <w:tcW w:w="4599" w:type="dxa"/>
            <w:gridSpan w:val="2"/>
            <w:noWrap/>
            <w:tcMar>
              <w:top w:w="15" w:type="dxa"/>
              <w:left w:w="15" w:type="dxa"/>
              <w:bottom w:w="0" w:type="dxa"/>
              <w:right w:w="15" w:type="dxa"/>
            </w:tcMar>
            <w:hideMark/>
          </w:tcPr>
          <w:p w:rsidR="00937AB7" w:rsidRPr="005077C1" w:rsidRDefault="00937AB7" w:rsidP="009479FF">
            <w:pPr>
              <w:spacing w:line="20" w:lineRule="atLeast"/>
              <w:ind w:left="-516" w:firstLine="567"/>
              <w:rPr>
                <w:b/>
                <w:szCs w:val="24"/>
              </w:rPr>
            </w:pPr>
            <w:r w:rsidRPr="005077C1">
              <w:rPr>
                <w:b/>
                <w:szCs w:val="24"/>
              </w:rPr>
              <w:t>Vykdytojo:</w:t>
            </w:r>
          </w:p>
        </w:tc>
      </w:tr>
      <w:tr w:rsidR="00CF3FFE" w:rsidRPr="005077C1" w:rsidTr="009479FF">
        <w:trPr>
          <w:gridAfter w:val="1"/>
          <w:wAfter w:w="1197" w:type="dxa"/>
          <w:trHeight w:val="289"/>
        </w:trPr>
        <w:tc>
          <w:tcPr>
            <w:tcW w:w="5103" w:type="dxa"/>
          </w:tcPr>
          <w:p w:rsidR="00CF3FFE" w:rsidRPr="005077C1" w:rsidRDefault="00CF3FFE" w:rsidP="00CF3FFE">
            <w:pPr>
              <w:spacing w:line="20" w:lineRule="atLeast"/>
              <w:rPr>
                <w:bCs/>
                <w:szCs w:val="24"/>
              </w:rPr>
            </w:pPr>
            <w:r w:rsidRPr="005077C1">
              <w:rPr>
                <w:bCs/>
                <w:szCs w:val="24"/>
              </w:rPr>
              <w:t>Sulaikytų prekių administravimo skyriaus viršininkas</w:t>
            </w:r>
          </w:p>
          <w:p w:rsidR="00CF3FFE" w:rsidRPr="005077C1" w:rsidRDefault="00CF3FFE" w:rsidP="00CF3FFE">
            <w:pPr>
              <w:spacing w:line="20" w:lineRule="atLeast"/>
              <w:rPr>
                <w:bCs/>
                <w:szCs w:val="24"/>
              </w:rPr>
            </w:pPr>
            <w:r w:rsidRPr="005077C1">
              <w:rPr>
                <w:bCs/>
                <w:szCs w:val="24"/>
              </w:rPr>
              <w:t>Arentas Vingrys</w:t>
            </w:r>
          </w:p>
        </w:tc>
        <w:tc>
          <w:tcPr>
            <w:tcW w:w="3402" w:type="dxa"/>
            <w:noWrap/>
            <w:tcMar>
              <w:top w:w="15" w:type="dxa"/>
              <w:left w:w="15" w:type="dxa"/>
              <w:bottom w:w="0" w:type="dxa"/>
              <w:right w:w="15" w:type="dxa"/>
            </w:tcMar>
          </w:tcPr>
          <w:p w:rsidR="00CF3FFE" w:rsidRDefault="00CF3FFE" w:rsidP="00CF3FFE">
            <w:pPr>
              <w:rPr>
                <w:szCs w:val="24"/>
              </w:rPr>
            </w:pPr>
            <w:r>
              <w:rPr>
                <w:szCs w:val="24"/>
              </w:rPr>
              <w:t>Administratorė</w:t>
            </w:r>
          </w:p>
          <w:p w:rsidR="00CF3FFE" w:rsidRDefault="00CF3FFE" w:rsidP="00CF3FFE">
            <w:pPr>
              <w:rPr>
                <w:szCs w:val="24"/>
              </w:rPr>
            </w:pPr>
            <w:r>
              <w:rPr>
                <w:szCs w:val="24"/>
              </w:rPr>
              <w:t>Dovilė Jakutavičiūtė</w:t>
            </w:r>
          </w:p>
          <w:p w:rsidR="00CF3FFE" w:rsidRPr="009C6095" w:rsidRDefault="00CF3FFE" w:rsidP="00CF3FFE">
            <w:pPr>
              <w:rPr>
                <w:szCs w:val="24"/>
              </w:rPr>
            </w:pPr>
            <w:r>
              <w:rPr>
                <w:szCs w:val="24"/>
              </w:rPr>
              <w:t xml:space="preserve">Tel. </w:t>
            </w:r>
            <w:r w:rsidRPr="00C41BF0">
              <w:rPr>
                <w:szCs w:val="24"/>
              </w:rPr>
              <w:t>8691 31241</w:t>
            </w:r>
          </w:p>
        </w:tc>
      </w:tr>
      <w:tr w:rsidR="00CF3FFE" w:rsidRPr="005077C1" w:rsidTr="009479FF">
        <w:trPr>
          <w:gridAfter w:val="1"/>
          <w:wAfter w:w="1197" w:type="dxa"/>
          <w:trHeight w:val="245"/>
        </w:trPr>
        <w:tc>
          <w:tcPr>
            <w:tcW w:w="5103" w:type="dxa"/>
          </w:tcPr>
          <w:tbl>
            <w:tblPr>
              <w:tblW w:w="9644" w:type="dxa"/>
              <w:tblLayout w:type="fixed"/>
              <w:tblCellMar>
                <w:left w:w="0" w:type="dxa"/>
                <w:right w:w="0" w:type="dxa"/>
              </w:tblCellMar>
              <w:tblLook w:val="04A0" w:firstRow="1" w:lastRow="0" w:firstColumn="1" w:lastColumn="0" w:noHBand="0" w:noVBand="1"/>
            </w:tblPr>
            <w:tblGrid>
              <w:gridCol w:w="9644"/>
            </w:tblGrid>
            <w:tr w:rsidR="00CF3FFE" w:rsidRPr="005077C1" w:rsidTr="009479FF">
              <w:trPr>
                <w:trHeight w:val="245"/>
              </w:trPr>
              <w:tc>
                <w:tcPr>
                  <w:tcW w:w="5108" w:type="dxa"/>
                </w:tcPr>
                <w:p w:rsidR="00CF3FFE" w:rsidRPr="005077C1" w:rsidRDefault="00CF3FFE" w:rsidP="00CF3FFE">
                  <w:pPr>
                    <w:spacing w:line="20" w:lineRule="atLeast"/>
                    <w:rPr>
                      <w:szCs w:val="24"/>
                      <w:lang w:eastAsia="en-US"/>
                    </w:rPr>
                  </w:pPr>
                  <w:r w:rsidRPr="005077C1">
                    <w:rPr>
                      <w:szCs w:val="24"/>
                      <w:lang w:eastAsia="en-US"/>
                    </w:rPr>
                    <w:t>Tel. (8 45) 50 2666</w:t>
                  </w:r>
                </w:p>
              </w:tc>
            </w:tr>
            <w:tr w:rsidR="00CF3FFE" w:rsidRPr="005077C1" w:rsidTr="009479FF">
              <w:trPr>
                <w:trHeight w:val="269"/>
              </w:trPr>
              <w:tc>
                <w:tcPr>
                  <w:tcW w:w="5108" w:type="dxa"/>
                </w:tcPr>
                <w:p w:rsidR="00CF3FFE" w:rsidRPr="005077C1" w:rsidRDefault="00CF3FFE" w:rsidP="00CF3FFE">
                  <w:pPr>
                    <w:spacing w:line="20" w:lineRule="atLeast"/>
                    <w:rPr>
                      <w:szCs w:val="24"/>
                      <w:lang w:val="en-US"/>
                    </w:rPr>
                  </w:pPr>
                  <w:r w:rsidRPr="005077C1">
                    <w:rPr>
                      <w:szCs w:val="24"/>
                      <w:lang w:val="en-US"/>
                    </w:rPr>
                    <w:t>Mob. tel. 8 620 48474</w:t>
                  </w:r>
                </w:p>
              </w:tc>
            </w:tr>
          </w:tbl>
          <w:p w:rsidR="00CF3FFE" w:rsidRPr="005077C1" w:rsidRDefault="00CF3FFE" w:rsidP="00CF3FFE">
            <w:pPr>
              <w:spacing w:line="20" w:lineRule="atLeast"/>
              <w:rPr>
                <w:szCs w:val="24"/>
                <w:lang w:eastAsia="en-US"/>
              </w:rPr>
            </w:pPr>
          </w:p>
        </w:tc>
        <w:tc>
          <w:tcPr>
            <w:tcW w:w="3402" w:type="dxa"/>
            <w:noWrap/>
            <w:tcMar>
              <w:top w:w="15" w:type="dxa"/>
              <w:left w:w="15" w:type="dxa"/>
              <w:bottom w:w="0" w:type="dxa"/>
              <w:right w:w="15" w:type="dxa"/>
            </w:tcMar>
          </w:tcPr>
          <w:p w:rsidR="00CF3FFE" w:rsidRPr="005077C1" w:rsidRDefault="00CF3FFE" w:rsidP="00CF3FFE">
            <w:pPr>
              <w:spacing w:line="20" w:lineRule="atLeast"/>
              <w:rPr>
                <w:szCs w:val="24"/>
                <w:lang w:eastAsia="en-US"/>
              </w:rPr>
            </w:pPr>
            <w:r>
              <w:rPr>
                <w:szCs w:val="24"/>
                <w:lang w:eastAsia="en-US"/>
              </w:rPr>
              <w:t xml:space="preserve">El. paštas: </w:t>
            </w:r>
            <w:hyperlink r:id="rId7" w:history="1">
              <w:r w:rsidRPr="00C41BF0">
                <w:rPr>
                  <w:rStyle w:val="Hipersaitas"/>
                  <w:color w:val="auto"/>
                  <w:szCs w:val="24"/>
                  <w:u w:val="none"/>
                  <w:lang w:eastAsia="en-US"/>
                </w:rPr>
                <w:t>vilnius@uabtomadas.eu</w:t>
              </w:r>
            </w:hyperlink>
            <w:r>
              <w:rPr>
                <w:szCs w:val="24"/>
                <w:lang w:eastAsia="en-US"/>
              </w:rPr>
              <w:t xml:space="preserve"> </w:t>
            </w:r>
          </w:p>
        </w:tc>
      </w:tr>
      <w:tr w:rsidR="00CF3FFE" w:rsidRPr="005077C1" w:rsidTr="009479FF">
        <w:trPr>
          <w:gridAfter w:val="1"/>
          <w:wAfter w:w="1197" w:type="dxa"/>
          <w:trHeight w:val="269"/>
        </w:trPr>
        <w:tc>
          <w:tcPr>
            <w:tcW w:w="5103" w:type="dxa"/>
          </w:tcPr>
          <w:p w:rsidR="00CF3FFE" w:rsidRPr="00E04604" w:rsidRDefault="00CF3FFE" w:rsidP="00CF3FFE">
            <w:pPr>
              <w:spacing w:line="20" w:lineRule="atLeast"/>
              <w:rPr>
                <w:szCs w:val="24"/>
                <w:lang w:val="en-US"/>
              </w:rPr>
            </w:pPr>
            <w:r>
              <w:rPr>
                <w:szCs w:val="24"/>
              </w:rPr>
              <w:t>El. paštas Arentas.Vingrys</w:t>
            </w:r>
            <w:r>
              <w:rPr>
                <w:szCs w:val="24"/>
                <w:lang w:val="en-US"/>
              </w:rPr>
              <w:t>@lrmuitine.lt</w:t>
            </w:r>
          </w:p>
        </w:tc>
        <w:tc>
          <w:tcPr>
            <w:tcW w:w="3402" w:type="dxa"/>
            <w:noWrap/>
            <w:tcMar>
              <w:top w:w="15" w:type="dxa"/>
              <w:left w:w="15" w:type="dxa"/>
              <w:bottom w:w="0" w:type="dxa"/>
              <w:right w:w="15" w:type="dxa"/>
            </w:tcMar>
          </w:tcPr>
          <w:p w:rsidR="00CF3FFE" w:rsidRPr="005077C1" w:rsidRDefault="00CF3FFE" w:rsidP="00CF3FFE">
            <w:pPr>
              <w:spacing w:line="20" w:lineRule="atLeast"/>
              <w:jc w:val="center"/>
              <w:rPr>
                <w:szCs w:val="24"/>
              </w:rPr>
            </w:pPr>
          </w:p>
        </w:tc>
      </w:tr>
    </w:tbl>
    <w:p w:rsidR="00937AB7" w:rsidRPr="005077C1" w:rsidRDefault="00937AB7" w:rsidP="00937AB7">
      <w:pPr>
        <w:widowControl w:val="0"/>
        <w:tabs>
          <w:tab w:val="left" w:pos="851"/>
        </w:tabs>
        <w:spacing w:line="20" w:lineRule="atLeast"/>
        <w:jc w:val="both"/>
        <w:rPr>
          <w:szCs w:val="24"/>
          <w:lang w:eastAsia="en-GB"/>
        </w:rPr>
      </w:pPr>
      <w:r w:rsidRPr="005077C1">
        <w:rPr>
          <w:szCs w:val="24"/>
          <w:lang w:eastAsia="en-GB"/>
        </w:rPr>
        <w:tab/>
        <w:t xml:space="preserve">10.7. Šalys privalo informuoti viena kitą apie jų teisinio statuso, adresų, telefonų bei elektroninio pašto adresų, kitų rekvizitų, atsakingų asmenų pasikeitimą ne vėliau kaip per 2 (dvi) darbo dienas jiems pasikeitus. Informacija siunčiama paskirtiems atsakingiems asmenims elektroniniu paštu, registruotu laišku ar faksimiliniu ryšiu. </w:t>
      </w:r>
    </w:p>
    <w:p w:rsidR="00937AB7" w:rsidRPr="005077C1" w:rsidRDefault="00937AB7" w:rsidP="00937AB7">
      <w:pPr>
        <w:widowControl w:val="0"/>
        <w:tabs>
          <w:tab w:val="left" w:pos="851"/>
        </w:tabs>
        <w:spacing w:line="20" w:lineRule="atLeast"/>
        <w:jc w:val="both"/>
        <w:rPr>
          <w:szCs w:val="24"/>
          <w:lang w:eastAsia="en-GB"/>
        </w:rPr>
      </w:pPr>
      <w:r w:rsidRPr="005077C1">
        <w:rPr>
          <w:szCs w:val="24"/>
        </w:rPr>
        <w:tab/>
        <w:t xml:space="preserve">10.8. Užsakovo paskirtas už Sutarties ir jos pakeitimų paskelbimą atsakingas asmuo:  </w:t>
      </w:r>
      <w:r w:rsidR="00C07699">
        <w:rPr>
          <w:szCs w:val="24"/>
        </w:rPr>
        <w:t>V</w:t>
      </w:r>
      <w:r w:rsidRPr="005077C1">
        <w:rPr>
          <w:szCs w:val="24"/>
        </w:rPr>
        <w:t xml:space="preserve">iešųjų pirkimų skyriaus vyr. </w:t>
      </w:r>
      <w:r w:rsidR="00C07699">
        <w:rPr>
          <w:szCs w:val="24"/>
        </w:rPr>
        <w:t>specialistė</w:t>
      </w:r>
      <w:r w:rsidRPr="005077C1">
        <w:rPr>
          <w:szCs w:val="24"/>
        </w:rPr>
        <w:t xml:space="preserve"> </w:t>
      </w:r>
      <w:r w:rsidR="00346EB0">
        <w:rPr>
          <w:szCs w:val="24"/>
        </w:rPr>
        <w:t>L. Snieganaitė</w:t>
      </w:r>
      <w:r w:rsidRPr="005077C1">
        <w:rPr>
          <w:szCs w:val="24"/>
        </w:rPr>
        <w:t>.</w:t>
      </w:r>
    </w:p>
    <w:p w:rsidR="00937AB7" w:rsidRPr="005077C1" w:rsidRDefault="00937AB7" w:rsidP="00937AB7">
      <w:pPr>
        <w:widowControl w:val="0"/>
        <w:tabs>
          <w:tab w:val="left" w:pos="709"/>
        </w:tabs>
        <w:spacing w:line="20" w:lineRule="atLeast"/>
        <w:jc w:val="both"/>
        <w:rPr>
          <w:szCs w:val="24"/>
        </w:rPr>
      </w:pPr>
    </w:p>
    <w:p w:rsidR="00937AB7" w:rsidRPr="005077C1" w:rsidRDefault="00937AB7" w:rsidP="00937AB7">
      <w:pPr>
        <w:spacing w:line="20" w:lineRule="atLeast"/>
        <w:jc w:val="center"/>
        <w:rPr>
          <w:b/>
          <w:bCs/>
          <w:szCs w:val="24"/>
        </w:rPr>
      </w:pPr>
      <w:r w:rsidRPr="005077C1">
        <w:rPr>
          <w:b/>
          <w:bCs/>
          <w:szCs w:val="24"/>
        </w:rPr>
        <w:t>11. Sutarties priedai</w:t>
      </w:r>
    </w:p>
    <w:p w:rsidR="00937AB7" w:rsidRPr="005077C1" w:rsidRDefault="00937AB7" w:rsidP="00937AB7">
      <w:pPr>
        <w:spacing w:line="20" w:lineRule="atLeast"/>
        <w:ind w:firstLine="720"/>
        <w:jc w:val="both"/>
        <w:rPr>
          <w:szCs w:val="24"/>
        </w:rPr>
      </w:pPr>
      <w:r w:rsidRPr="005077C1">
        <w:rPr>
          <w:szCs w:val="24"/>
        </w:rPr>
        <w:t>11.1. Sutarties 1 priedas „Sulaikytų transporto priemonių pasaugos paslaugų Vilniaus mieste arba Vilniaus rajone techninė specifikacija“.</w:t>
      </w:r>
    </w:p>
    <w:p w:rsidR="00937AB7" w:rsidRPr="005077C1" w:rsidRDefault="00937AB7" w:rsidP="00937AB7">
      <w:pPr>
        <w:spacing w:line="20" w:lineRule="atLeast"/>
        <w:ind w:firstLine="720"/>
        <w:jc w:val="both"/>
        <w:rPr>
          <w:szCs w:val="24"/>
        </w:rPr>
      </w:pPr>
      <w:r w:rsidRPr="005077C1">
        <w:rPr>
          <w:szCs w:val="24"/>
        </w:rPr>
        <w:t>11.2. Sutarties 2 priedas „Transporto priemonių saugojimo įkainiai“.</w:t>
      </w:r>
    </w:p>
    <w:p w:rsidR="00937AB7" w:rsidRPr="005077C1" w:rsidRDefault="00937AB7" w:rsidP="00937AB7">
      <w:pPr>
        <w:spacing w:line="20" w:lineRule="atLeast"/>
        <w:ind w:firstLine="720"/>
        <w:jc w:val="both"/>
        <w:rPr>
          <w:szCs w:val="24"/>
        </w:rPr>
      </w:pPr>
      <w:r w:rsidRPr="005077C1">
        <w:rPr>
          <w:szCs w:val="24"/>
        </w:rPr>
        <w:t>11.3. Sutarties priedai yra neatskiriamos Sutarties dalys.</w:t>
      </w:r>
    </w:p>
    <w:p w:rsidR="00937AB7" w:rsidRPr="005077C1" w:rsidRDefault="00937AB7" w:rsidP="00937AB7">
      <w:pPr>
        <w:spacing w:line="20" w:lineRule="atLeast"/>
        <w:ind w:firstLine="720"/>
        <w:jc w:val="both"/>
        <w:rPr>
          <w:szCs w:val="24"/>
        </w:rPr>
      </w:pPr>
    </w:p>
    <w:p w:rsidR="00937AB7" w:rsidRDefault="00937AB7" w:rsidP="00937AB7">
      <w:pPr>
        <w:spacing w:line="20" w:lineRule="atLeast"/>
        <w:jc w:val="center"/>
        <w:rPr>
          <w:b/>
          <w:bCs/>
          <w:szCs w:val="24"/>
        </w:rPr>
      </w:pPr>
      <w:r w:rsidRPr="005077C1">
        <w:rPr>
          <w:b/>
          <w:bCs/>
          <w:szCs w:val="24"/>
        </w:rPr>
        <w:t>Šalių juridiniai adresai</w:t>
      </w:r>
    </w:p>
    <w:tbl>
      <w:tblPr>
        <w:tblStyle w:val="Tablewithoutheader1"/>
        <w:tblW w:w="0" w:type="auto"/>
        <w:tblLook w:val="04A0" w:firstRow="1" w:lastRow="0" w:firstColumn="1" w:lastColumn="0" w:noHBand="0" w:noVBand="1"/>
      </w:tblPr>
      <w:tblGrid>
        <w:gridCol w:w="3192"/>
        <w:gridCol w:w="3302"/>
        <w:gridCol w:w="3134"/>
      </w:tblGrid>
      <w:tr w:rsidR="009C6095" w:rsidRPr="009C6095" w:rsidTr="00093DF9">
        <w:tc>
          <w:tcPr>
            <w:tcW w:w="3192" w:type="dxa"/>
          </w:tcPr>
          <w:p w:rsidR="009C6095" w:rsidRPr="009C6095" w:rsidRDefault="009C6095" w:rsidP="00302678">
            <w:pPr>
              <w:tabs>
                <w:tab w:val="left" w:pos="9630"/>
              </w:tabs>
              <w:suppressAutoHyphens w:val="0"/>
              <w:ind w:right="8" w:firstLine="0"/>
              <w:jc w:val="center"/>
              <w:rPr>
                <w:rFonts w:ascii="Times New Roman" w:hAnsi="Times New Roman"/>
                <w:b/>
                <w:sz w:val="24"/>
                <w:szCs w:val="24"/>
                <w:lang w:eastAsia="en-US"/>
              </w:rPr>
            </w:pPr>
            <w:r w:rsidRPr="009C6095">
              <w:rPr>
                <w:rFonts w:ascii="Times New Roman" w:hAnsi="Times New Roman"/>
                <w:b/>
                <w:sz w:val="24"/>
                <w:szCs w:val="24"/>
                <w:lang w:eastAsia="en-US"/>
              </w:rPr>
              <w:t>-</w:t>
            </w:r>
          </w:p>
        </w:tc>
        <w:tc>
          <w:tcPr>
            <w:tcW w:w="3302" w:type="dxa"/>
          </w:tcPr>
          <w:p w:rsidR="009C6095" w:rsidRPr="009C6095" w:rsidRDefault="009C6095" w:rsidP="00302678">
            <w:pPr>
              <w:tabs>
                <w:tab w:val="left" w:pos="9630"/>
              </w:tabs>
              <w:suppressAutoHyphens w:val="0"/>
              <w:ind w:right="8" w:firstLine="0"/>
              <w:jc w:val="center"/>
              <w:rPr>
                <w:rFonts w:ascii="Times New Roman" w:hAnsi="Times New Roman"/>
                <w:b/>
                <w:sz w:val="24"/>
                <w:szCs w:val="24"/>
                <w:lang w:eastAsia="en-US"/>
              </w:rPr>
            </w:pPr>
            <w:r w:rsidRPr="009C6095">
              <w:rPr>
                <w:rFonts w:ascii="Times New Roman" w:hAnsi="Times New Roman"/>
                <w:b/>
                <w:sz w:val="24"/>
                <w:szCs w:val="24"/>
                <w:lang w:val="en-GB" w:eastAsia="en-US"/>
              </w:rPr>
              <w:t>Vykdytojas</w:t>
            </w:r>
          </w:p>
        </w:tc>
        <w:tc>
          <w:tcPr>
            <w:tcW w:w="3134" w:type="dxa"/>
          </w:tcPr>
          <w:p w:rsidR="009C6095" w:rsidRPr="009C6095" w:rsidRDefault="009C6095" w:rsidP="00302678">
            <w:pPr>
              <w:tabs>
                <w:tab w:val="left" w:pos="9630"/>
              </w:tabs>
              <w:suppressAutoHyphens w:val="0"/>
              <w:ind w:right="8" w:firstLine="0"/>
              <w:jc w:val="center"/>
              <w:rPr>
                <w:rFonts w:ascii="Times New Roman" w:hAnsi="Times New Roman"/>
                <w:b/>
                <w:sz w:val="24"/>
                <w:szCs w:val="24"/>
                <w:lang w:eastAsia="en-US"/>
              </w:rPr>
            </w:pPr>
            <w:r w:rsidRPr="009C6095">
              <w:rPr>
                <w:rFonts w:ascii="Times New Roman" w:hAnsi="Times New Roman"/>
                <w:b/>
                <w:sz w:val="24"/>
                <w:szCs w:val="24"/>
                <w:lang w:val="en-GB" w:eastAsia="en-US"/>
              </w:rPr>
              <w:t>Užsak</w:t>
            </w:r>
            <w:r>
              <w:rPr>
                <w:rFonts w:ascii="Times New Roman" w:hAnsi="Times New Roman"/>
                <w:b/>
                <w:sz w:val="24"/>
                <w:szCs w:val="24"/>
                <w:lang w:val="en-GB" w:eastAsia="en-US"/>
              </w:rPr>
              <w:t>o</w:t>
            </w:r>
            <w:r w:rsidRPr="009C6095">
              <w:rPr>
                <w:rFonts w:ascii="Times New Roman" w:hAnsi="Times New Roman"/>
                <w:b/>
                <w:sz w:val="24"/>
                <w:szCs w:val="24"/>
                <w:lang w:val="en-GB" w:eastAsia="en-US"/>
              </w:rPr>
              <w:t>vas</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eastAsia="en-US"/>
              </w:rPr>
              <w:t>Pavadinimas</w:t>
            </w:r>
          </w:p>
        </w:tc>
        <w:tc>
          <w:tcPr>
            <w:tcW w:w="3302" w:type="dxa"/>
          </w:tcPr>
          <w:p w:rsidR="009C6095" w:rsidRPr="009C6095" w:rsidRDefault="00935649" w:rsidP="005F18A8">
            <w:pPr>
              <w:tabs>
                <w:tab w:val="left" w:pos="9630"/>
              </w:tabs>
              <w:suppressAutoHyphens w:val="0"/>
              <w:ind w:right="8" w:firstLine="0"/>
              <w:rPr>
                <w:rFonts w:ascii="Times New Roman" w:hAnsi="Times New Roman"/>
                <w:sz w:val="24"/>
                <w:szCs w:val="24"/>
                <w:lang w:eastAsia="en-US"/>
              </w:rPr>
            </w:pPr>
            <w:r>
              <w:rPr>
                <w:rFonts w:ascii="Times New Roman" w:hAnsi="Times New Roman"/>
                <w:sz w:val="24"/>
                <w:szCs w:val="24"/>
                <w:lang w:eastAsia="en-US"/>
              </w:rPr>
              <w:t>UAB „Tomadas“</w:t>
            </w:r>
          </w:p>
        </w:tc>
        <w:tc>
          <w:tcPr>
            <w:tcW w:w="3134" w:type="dxa"/>
          </w:tcPr>
          <w:p w:rsidR="009C6095" w:rsidRPr="009C6095" w:rsidRDefault="009C6095" w:rsidP="00302678">
            <w:pPr>
              <w:widowControl w:val="0"/>
              <w:ind w:firstLine="0"/>
              <w:rPr>
                <w:rFonts w:ascii="Times New Roman" w:eastAsia="SimSun" w:hAnsi="Times New Roman"/>
                <w:sz w:val="24"/>
                <w:szCs w:val="24"/>
                <w:lang w:eastAsia="hi-IN" w:bidi="hi-IN"/>
              </w:rPr>
            </w:pPr>
            <w:r w:rsidRPr="009C6095">
              <w:rPr>
                <w:rFonts w:ascii="Times New Roman" w:eastAsia="SimSun" w:hAnsi="Times New Roman"/>
                <w:sz w:val="24"/>
                <w:szCs w:val="24"/>
                <w:lang w:eastAsia="hi-IN" w:bidi="hi-IN"/>
              </w:rPr>
              <w:t>Muitinės departamentas prie</w:t>
            </w:r>
          </w:p>
          <w:p w:rsidR="009C6095" w:rsidRPr="009C6095" w:rsidRDefault="009C6095" w:rsidP="00302678">
            <w:pPr>
              <w:tabs>
                <w:tab w:val="left" w:pos="9630"/>
              </w:tabs>
              <w:suppressAutoHyphens w:val="0"/>
              <w:ind w:right="8" w:firstLine="0"/>
              <w:rPr>
                <w:rFonts w:ascii="Times New Roman" w:hAnsi="Times New Roman"/>
                <w:sz w:val="24"/>
                <w:szCs w:val="24"/>
                <w:lang w:eastAsia="en-US"/>
              </w:rPr>
            </w:pPr>
            <w:r w:rsidRPr="009C6095">
              <w:rPr>
                <w:rFonts w:ascii="Times New Roman" w:eastAsia="SimSun" w:hAnsi="Times New Roman"/>
                <w:sz w:val="24"/>
                <w:szCs w:val="24"/>
                <w:lang w:eastAsia="hi-IN" w:bidi="hi-IN"/>
              </w:rPr>
              <w:t>Lietuvos Respublikos finansų ministerijos</w:t>
            </w:r>
            <w:r w:rsidRPr="009C6095">
              <w:rPr>
                <w:rFonts w:ascii="Times New Roman" w:hAnsi="Times New Roman"/>
                <w:sz w:val="24"/>
                <w:szCs w:val="24"/>
                <w:lang w:eastAsia="en-US"/>
              </w:rPr>
              <w:t xml:space="preserve"> </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val="en-GB" w:eastAsia="en-US"/>
              </w:rPr>
            </w:pPr>
            <w:r w:rsidRPr="009C6095">
              <w:rPr>
                <w:rFonts w:ascii="Times New Roman" w:hAnsi="Times New Roman"/>
                <w:b/>
                <w:sz w:val="24"/>
                <w:szCs w:val="24"/>
                <w:lang w:eastAsia="en-US"/>
              </w:rPr>
              <w:t>Adresas</w:t>
            </w:r>
          </w:p>
        </w:tc>
        <w:tc>
          <w:tcPr>
            <w:tcW w:w="3302" w:type="dxa"/>
          </w:tcPr>
          <w:p w:rsidR="009C6095" w:rsidRPr="009C6095" w:rsidRDefault="00935649" w:rsidP="005F18A8">
            <w:pPr>
              <w:tabs>
                <w:tab w:val="left" w:pos="9630"/>
              </w:tabs>
              <w:suppressAutoHyphens w:val="0"/>
              <w:ind w:right="8" w:firstLine="0"/>
              <w:rPr>
                <w:rFonts w:ascii="Times New Roman" w:hAnsi="Times New Roman"/>
                <w:bCs/>
                <w:sz w:val="24"/>
                <w:szCs w:val="24"/>
                <w:lang w:val="en-GB" w:eastAsia="en-US"/>
              </w:rPr>
            </w:pPr>
            <w:r>
              <w:rPr>
                <w:rFonts w:ascii="Times New Roman" w:hAnsi="Times New Roman"/>
                <w:bCs/>
                <w:sz w:val="24"/>
                <w:szCs w:val="24"/>
                <w:lang w:val="en-GB" w:eastAsia="en-US"/>
              </w:rPr>
              <w:t>V. Krėvės pr. 64-84, LT-50399 Kaunas</w:t>
            </w:r>
          </w:p>
        </w:tc>
        <w:tc>
          <w:tcPr>
            <w:tcW w:w="3134" w:type="dxa"/>
          </w:tcPr>
          <w:p w:rsidR="009C6095" w:rsidRPr="009C6095" w:rsidRDefault="009C6095" w:rsidP="00302678">
            <w:pPr>
              <w:widowControl w:val="0"/>
              <w:ind w:firstLine="0"/>
              <w:rPr>
                <w:rFonts w:ascii="Times New Roman" w:eastAsia="SimSun" w:hAnsi="Times New Roman"/>
                <w:sz w:val="24"/>
                <w:szCs w:val="24"/>
                <w:lang w:eastAsia="hi-IN" w:bidi="hi-IN"/>
              </w:rPr>
            </w:pPr>
            <w:r w:rsidRPr="009C6095">
              <w:rPr>
                <w:rFonts w:ascii="Times New Roman" w:eastAsia="SimSun" w:hAnsi="Times New Roman"/>
                <w:sz w:val="24"/>
                <w:szCs w:val="24"/>
                <w:lang w:eastAsia="hi-IN" w:bidi="hi-IN"/>
              </w:rPr>
              <w:t>A. Jakšto g. 1, LT-01105 Vilnius</w:t>
            </w:r>
          </w:p>
          <w:p w:rsidR="009C6095" w:rsidRPr="009C6095" w:rsidRDefault="009C6095" w:rsidP="00302678">
            <w:pPr>
              <w:tabs>
                <w:tab w:val="left" w:pos="9630"/>
              </w:tabs>
              <w:suppressAutoHyphens w:val="0"/>
              <w:ind w:right="8" w:firstLine="0"/>
              <w:rPr>
                <w:rFonts w:ascii="Times New Roman" w:hAnsi="Times New Roman"/>
                <w:bCs/>
                <w:sz w:val="24"/>
                <w:szCs w:val="24"/>
                <w:lang w:eastAsia="en-US"/>
              </w:rPr>
            </w:pPr>
            <w:r w:rsidRPr="009C6095">
              <w:rPr>
                <w:rFonts w:ascii="Times New Roman" w:hAnsi="Times New Roman"/>
                <w:bCs/>
                <w:sz w:val="24"/>
                <w:szCs w:val="24"/>
                <w:lang w:eastAsia="en-US"/>
              </w:rPr>
              <w:t>Adresas korespondencijai: Švitrigailos g. 42, 03209 Vilnius</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val="en-GB" w:eastAsia="en-US"/>
              </w:rPr>
              <w:t>Juridinio asmens kodas</w:t>
            </w:r>
          </w:p>
        </w:tc>
        <w:tc>
          <w:tcPr>
            <w:tcW w:w="3302" w:type="dxa"/>
          </w:tcPr>
          <w:p w:rsidR="009C6095" w:rsidRPr="009C6095" w:rsidRDefault="00935649" w:rsidP="00935649">
            <w:pPr>
              <w:tabs>
                <w:tab w:val="left" w:pos="9630"/>
              </w:tabs>
              <w:suppressAutoHyphens w:val="0"/>
              <w:ind w:right="8" w:firstLine="0"/>
              <w:rPr>
                <w:rFonts w:ascii="Times New Roman" w:hAnsi="Times New Roman"/>
                <w:bCs/>
                <w:sz w:val="24"/>
                <w:szCs w:val="24"/>
                <w:lang w:eastAsia="en-US"/>
              </w:rPr>
            </w:pPr>
            <w:r>
              <w:rPr>
                <w:rFonts w:ascii="Times New Roman" w:hAnsi="Times New Roman"/>
                <w:bCs/>
                <w:sz w:val="24"/>
                <w:szCs w:val="24"/>
                <w:lang w:eastAsia="en-US"/>
              </w:rPr>
              <w:t>302308932</w:t>
            </w:r>
          </w:p>
        </w:tc>
        <w:tc>
          <w:tcPr>
            <w:tcW w:w="3134" w:type="dxa"/>
          </w:tcPr>
          <w:p w:rsidR="009C6095" w:rsidRPr="009C6095" w:rsidRDefault="009C6095" w:rsidP="00302678">
            <w:pPr>
              <w:tabs>
                <w:tab w:val="left" w:pos="9630"/>
              </w:tabs>
              <w:suppressAutoHyphens w:val="0"/>
              <w:ind w:right="8" w:firstLine="0"/>
              <w:rPr>
                <w:rFonts w:ascii="Times New Roman" w:hAnsi="Times New Roman"/>
                <w:bCs/>
                <w:sz w:val="24"/>
                <w:szCs w:val="24"/>
                <w:lang w:eastAsia="en-US"/>
              </w:rPr>
            </w:pPr>
            <w:r w:rsidRPr="009C6095">
              <w:rPr>
                <w:rFonts w:ascii="Times New Roman" w:eastAsiaTheme="minorHAnsi" w:hAnsi="Times New Roman"/>
                <w:sz w:val="24"/>
                <w:szCs w:val="24"/>
                <w:lang w:eastAsia="en-US"/>
              </w:rPr>
              <w:t>188656838</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val="en-GB" w:eastAsia="en-US"/>
              </w:rPr>
              <w:t>PVM mokėtojo kodas</w:t>
            </w:r>
          </w:p>
        </w:tc>
        <w:tc>
          <w:tcPr>
            <w:tcW w:w="3302" w:type="dxa"/>
          </w:tcPr>
          <w:p w:rsidR="009C6095" w:rsidRPr="009C6095" w:rsidRDefault="00935649" w:rsidP="00935649">
            <w:pPr>
              <w:tabs>
                <w:tab w:val="left" w:pos="9630"/>
              </w:tabs>
              <w:suppressAutoHyphens w:val="0"/>
              <w:ind w:right="8" w:firstLine="0"/>
              <w:rPr>
                <w:rFonts w:ascii="Times New Roman" w:hAnsi="Times New Roman"/>
                <w:bCs/>
                <w:sz w:val="24"/>
                <w:szCs w:val="24"/>
                <w:lang w:eastAsia="en-US"/>
              </w:rPr>
            </w:pPr>
            <w:r>
              <w:rPr>
                <w:rFonts w:ascii="Times New Roman" w:hAnsi="Times New Roman"/>
                <w:bCs/>
                <w:sz w:val="24"/>
                <w:szCs w:val="24"/>
                <w:lang w:eastAsia="en-US"/>
              </w:rPr>
              <w:t>LT100005158210</w:t>
            </w:r>
          </w:p>
        </w:tc>
        <w:tc>
          <w:tcPr>
            <w:tcW w:w="3134" w:type="dxa"/>
          </w:tcPr>
          <w:p w:rsidR="009C6095" w:rsidRPr="009C6095" w:rsidRDefault="009C6095" w:rsidP="00302678">
            <w:pPr>
              <w:tabs>
                <w:tab w:val="left" w:pos="9630"/>
              </w:tabs>
              <w:suppressAutoHyphens w:val="0"/>
              <w:ind w:right="8" w:firstLine="0"/>
              <w:rPr>
                <w:rFonts w:ascii="Times New Roman" w:hAnsi="Times New Roman"/>
                <w:bCs/>
                <w:sz w:val="24"/>
                <w:szCs w:val="24"/>
                <w:lang w:eastAsia="en-US"/>
              </w:rPr>
            </w:pPr>
            <w:r w:rsidRPr="009C6095">
              <w:rPr>
                <w:rFonts w:ascii="Times New Roman" w:hAnsi="Times New Roman"/>
                <w:bCs/>
                <w:sz w:val="24"/>
                <w:szCs w:val="24"/>
                <w:lang w:eastAsia="en-US"/>
              </w:rPr>
              <w:t>-</w:t>
            </w:r>
          </w:p>
        </w:tc>
      </w:tr>
      <w:tr w:rsidR="00093DF9" w:rsidRPr="009C6095" w:rsidTr="00093DF9">
        <w:tc>
          <w:tcPr>
            <w:tcW w:w="3192" w:type="dxa"/>
          </w:tcPr>
          <w:p w:rsidR="00093DF9" w:rsidRPr="009C6095" w:rsidRDefault="00093DF9" w:rsidP="00093DF9">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val="en-GB" w:eastAsia="en-US"/>
              </w:rPr>
              <w:t>Atsiskaitomosios sąskaitos Nr.</w:t>
            </w:r>
          </w:p>
        </w:tc>
        <w:tc>
          <w:tcPr>
            <w:tcW w:w="3302" w:type="dxa"/>
          </w:tcPr>
          <w:p w:rsidR="00093DF9" w:rsidRPr="009C6095" w:rsidRDefault="00093DF9" w:rsidP="00093DF9">
            <w:pPr>
              <w:suppressAutoHyphens w:val="0"/>
              <w:ind w:firstLine="0"/>
              <w:contextualSpacing/>
              <w:rPr>
                <w:rFonts w:ascii="Times New Roman" w:hAnsi="Times New Roman"/>
                <w:bCs/>
                <w:sz w:val="24"/>
                <w:szCs w:val="24"/>
                <w:lang w:eastAsia="en-US"/>
              </w:rPr>
            </w:pPr>
            <w:r w:rsidRPr="00C41BF0">
              <w:rPr>
                <w:rFonts w:ascii="Times New Roman" w:hAnsi="Times New Roman"/>
                <w:bCs/>
                <w:sz w:val="24"/>
                <w:szCs w:val="24"/>
                <w:lang w:eastAsia="en-US"/>
              </w:rPr>
              <w:t>LT842140030001643352</w:t>
            </w:r>
          </w:p>
        </w:tc>
        <w:tc>
          <w:tcPr>
            <w:tcW w:w="3134" w:type="dxa"/>
          </w:tcPr>
          <w:p w:rsidR="00093DF9" w:rsidRPr="009C6095" w:rsidRDefault="00093DF9" w:rsidP="00093DF9">
            <w:pPr>
              <w:suppressAutoHyphens w:val="0"/>
              <w:ind w:firstLine="0"/>
              <w:rPr>
                <w:rFonts w:ascii="Times New Roman" w:hAnsi="Times New Roman"/>
                <w:bCs/>
                <w:sz w:val="24"/>
                <w:szCs w:val="24"/>
                <w:lang w:eastAsia="en-US"/>
              </w:rPr>
            </w:pPr>
            <w:r w:rsidRPr="009C6095">
              <w:rPr>
                <w:rFonts w:ascii="Times New Roman" w:eastAsiaTheme="minorHAnsi" w:hAnsi="Times New Roman"/>
                <w:sz w:val="24"/>
                <w:szCs w:val="24"/>
                <w:lang w:eastAsia="en-US"/>
              </w:rPr>
              <w:t>LT374010042400070037</w:t>
            </w:r>
          </w:p>
        </w:tc>
      </w:tr>
      <w:tr w:rsidR="00093DF9" w:rsidRPr="009C6095" w:rsidTr="00093DF9">
        <w:tc>
          <w:tcPr>
            <w:tcW w:w="3192" w:type="dxa"/>
          </w:tcPr>
          <w:p w:rsidR="00093DF9" w:rsidRPr="009C6095" w:rsidRDefault="00093DF9" w:rsidP="00093DF9">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val="en-GB" w:eastAsia="en-US"/>
              </w:rPr>
              <w:t>Bankas</w:t>
            </w:r>
          </w:p>
        </w:tc>
        <w:tc>
          <w:tcPr>
            <w:tcW w:w="3302" w:type="dxa"/>
          </w:tcPr>
          <w:p w:rsidR="00093DF9" w:rsidRPr="009C6095" w:rsidRDefault="00093DF9" w:rsidP="00093DF9">
            <w:pPr>
              <w:suppressAutoHyphens w:val="0"/>
              <w:ind w:firstLine="0"/>
              <w:rPr>
                <w:rFonts w:ascii="Times New Roman" w:hAnsi="Times New Roman"/>
                <w:bCs/>
                <w:sz w:val="24"/>
                <w:szCs w:val="24"/>
                <w:lang w:eastAsia="en-US"/>
              </w:rPr>
            </w:pPr>
            <w:r w:rsidRPr="009C6095">
              <w:rPr>
                <w:rFonts w:ascii="Times New Roman" w:eastAsiaTheme="minorHAnsi" w:hAnsi="Times New Roman"/>
                <w:sz w:val="24"/>
                <w:szCs w:val="24"/>
                <w:lang w:eastAsia="en-US"/>
              </w:rPr>
              <w:t>AB Luminor bankas</w:t>
            </w:r>
          </w:p>
        </w:tc>
        <w:tc>
          <w:tcPr>
            <w:tcW w:w="3134" w:type="dxa"/>
          </w:tcPr>
          <w:p w:rsidR="00093DF9" w:rsidRPr="009C6095" w:rsidRDefault="00093DF9" w:rsidP="00093DF9">
            <w:pPr>
              <w:suppressAutoHyphens w:val="0"/>
              <w:ind w:firstLine="0"/>
              <w:rPr>
                <w:rFonts w:ascii="Times New Roman" w:hAnsi="Times New Roman"/>
                <w:bCs/>
                <w:sz w:val="24"/>
                <w:szCs w:val="24"/>
                <w:lang w:eastAsia="en-US"/>
              </w:rPr>
            </w:pPr>
            <w:r w:rsidRPr="009C6095">
              <w:rPr>
                <w:rFonts w:ascii="Times New Roman" w:eastAsiaTheme="minorHAnsi" w:hAnsi="Times New Roman"/>
                <w:sz w:val="24"/>
                <w:szCs w:val="24"/>
                <w:lang w:eastAsia="en-US"/>
              </w:rPr>
              <w:t>AB Luminor bankas</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eastAsia="en-US"/>
              </w:rPr>
            </w:pPr>
            <w:r w:rsidRPr="009C6095">
              <w:rPr>
                <w:rFonts w:ascii="Times New Roman" w:hAnsi="Times New Roman"/>
                <w:b/>
                <w:sz w:val="24"/>
                <w:szCs w:val="24"/>
                <w:lang w:val="en-GB" w:eastAsia="en-US"/>
              </w:rPr>
              <w:t>Tel.  Nr.</w:t>
            </w:r>
          </w:p>
        </w:tc>
        <w:tc>
          <w:tcPr>
            <w:tcW w:w="3302" w:type="dxa"/>
          </w:tcPr>
          <w:p w:rsidR="009C6095" w:rsidRPr="009C6095" w:rsidRDefault="0021427A" w:rsidP="0021427A">
            <w:pPr>
              <w:tabs>
                <w:tab w:val="left" w:pos="9630"/>
              </w:tabs>
              <w:suppressAutoHyphens w:val="0"/>
              <w:ind w:right="8" w:firstLine="0"/>
              <w:rPr>
                <w:rFonts w:ascii="Times New Roman" w:hAnsi="Times New Roman"/>
                <w:bCs/>
                <w:sz w:val="24"/>
                <w:szCs w:val="24"/>
                <w:lang w:eastAsia="en-US"/>
              </w:rPr>
            </w:pPr>
            <w:r>
              <w:rPr>
                <w:rFonts w:ascii="Times New Roman" w:hAnsi="Times New Roman"/>
                <w:bCs/>
                <w:sz w:val="24"/>
                <w:szCs w:val="24"/>
                <w:lang w:eastAsia="en-US"/>
              </w:rPr>
              <w:t>+370 645 92474</w:t>
            </w:r>
          </w:p>
        </w:tc>
        <w:tc>
          <w:tcPr>
            <w:tcW w:w="3134" w:type="dxa"/>
          </w:tcPr>
          <w:p w:rsidR="009C6095" w:rsidRPr="009C6095" w:rsidRDefault="009C6095" w:rsidP="00302678">
            <w:pPr>
              <w:tabs>
                <w:tab w:val="left" w:pos="9630"/>
              </w:tabs>
              <w:suppressAutoHyphens w:val="0"/>
              <w:ind w:right="8" w:firstLine="0"/>
              <w:rPr>
                <w:rFonts w:ascii="Times New Roman" w:hAnsi="Times New Roman"/>
                <w:sz w:val="24"/>
                <w:szCs w:val="24"/>
                <w:lang w:eastAsia="en-US"/>
              </w:rPr>
            </w:pPr>
            <w:r w:rsidRPr="009C6095">
              <w:rPr>
                <w:rFonts w:ascii="Times New Roman" w:hAnsi="Times New Roman"/>
                <w:bCs/>
                <w:sz w:val="24"/>
                <w:szCs w:val="24"/>
                <w:lang w:eastAsia="en-US"/>
              </w:rPr>
              <w:t xml:space="preserve">+370 5 </w:t>
            </w:r>
            <w:r w:rsidRPr="009C6095">
              <w:rPr>
                <w:rFonts w:ascii="Times New Roman" w:hAnsi="Times New Roman"/>
                <w:sz w:val="24"/>
                <w:szCs w:val="24"/>
                <w:lang w:eastAsia="en-US"/>
              </w:rPr>
              <w:t>2666111</w:t>
            </w:r>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val="en-GB" w:eastAsia="en-US"/>
              </w:rPr>
            </w:pPr>
            <w:r w:rsidRPr="009C6095">
              <w:rPr>
                <w:rFonts w:ascii="Times New Roman" w:hAnsi="Times New Roman"/>
                <w:b/>
                <w:sz w:val="24"/>
                <w:szCs w:val="24"/>
                <w:lang w:val="en-GB" w:eastAsia="en-US"/>
              </w:rPr>
              <w:t>El. paštas</w:t>
            </w:r>
          </w:p>
        </w:tc>
        <w:tc>
          <w:tcPr>
            <w:tcW w:w="3302" w:type="dxa"/>
          </w:tcPr>
          <w:p w:rsidR="009C6095" w:rsidRPr="009C6095" w:rsidRDefault="0021427A" w:rsidP="0021427A">
            <w:pPr>
              <w:tabs>
                <w:tab w:val="left" w:pos="9630"/>
              </w:tabs>
              <w:suppressAutoHyphens w:val="0"/>
              <w:ind w:right="8" w:firstLine="0"/>
              <w:rPr>
                <w:rFonts w:ascii="Times New Roman" w:hAnsi="Times New Roman"/>
                <w:bCs/>
                <w:sz w:val="24"/>
                <w:szCs w:val="24"/>
                <w:lang w:val="en-GB" w:eastAsia="en-US"/>
              </w:rPr>
            </w:pPr>
            <w:r>
              <w:rPr>
                <w:rFonts w:ascii="Times New Roman" w:hAnsi="Times New Roman"/>
                <w:bCs/>
                <w:sz w:val="24"/>
                <w:szCs w:val="24"/>
                <w:lang w:val="en-GB" w:eastAsia="en-US"/>
              </w:rPr>
              <w:t>muitine</w:t>
            </w:r>
            <w:r w:rsidRPr="0021427A">
              <w:rPr>
                <w:rFonts w:ascii="Times New Roman" w:hAnsi="Times New Roman"/>
                <w:bCs/>
                <w:sz w:val="24"/>
                <w:szCs w:val="24"/>
                <w:lang w:val="en-GB" w:eastAsia="en-US"/>
              </w:rPr>
              <w:t>@</w:t>
            </w:r>
            <w:r>
              <w:rPr>
                <w:rFonts w:ascii="Times New Roman" w:hAnsi="Times New Roman"/>
                <w:bCs/>
                <w:sz w:val="24"/>
                <w:szCs w:val="24"/>
                <w:lang w:val="en-GB" w:eastAsia="en-US"/>
              </w:rPr>
              <w:t>uabtomadas.eu</w:t>
            </w:r>
          </w:p>
        </w:tc>
        <w:tc>
          <w:tcPr>
            <w:tcW w:w="3134" w:type="dxa"/>
          </w:tcPr>
          <w:p w:rsidR="009C6095" w:rsidRPr="0021427A" w:rsidRDefault="00997A43" w:rsidP="00302678">
            <w:pPr>
              <w:tabs>
                <w:tab w:val="left" w:pos="9630"/>
              </w:tabs>
              <w:suppressAutoHyphens w:val="0"/>
              <w:ind w:right="8" w:firstLine="0"/>
              <w:rPr>
                <w:rFonts w:ascii="Times New Roman" w:hAnsi="Times New Roman"/>
                <w:bCs/>
                <w:sz w:val="24"/>
                <w:szCs w:val="24"/>
                <w:lang w:eastAsia="en-US"/>
              </w:rPr>
            </w:pPr>
            <w:hyperlink r:id="rId8" w:history="1">
              <w:r w:rsidR="009C6095" w:rsidRPr="0021427A">
                <w:rPr>
                  <w:rStyle w:val="Hipersaitas"/>
                  <w:rFonts w:ascii="Times New Roman" w:hAnsi="Times New Roman"/>
                  <w:bCs/>
                  <w:sz w:val="24"/>
                  <w:szCs w:val="24"/>
                  <w:lang w:eastAsia="en-US"/>
                </w:rPr>
                <w:t>muitine@lrmuitine.lt</w:t>
              </w:r>
            </w:hyperlink>
          </w:p>
        </w:tc>
      </w:tr>
      <w:tr w:rsidR="009C6095" w:rsidRPr="009C6095" w:rsidTr="00093DF9">
        <w:tc>
          <w:tcPr>
            <w:tcW w:w="3192" w:type="dxa"/>
          </w:tcPr>
          <w:p w:rsidR="009C6095" w:rsidRPr="009C6095" w:rsidRDefault="009C6095" w:rsidP="00302678">
            <w:pPr>
              <w:tabs>
                <w:tab w:val="left" w:pos="9630"/>
              </w:tabs>
              <w:suppressAutoHyphens w:val="0"/>
              <w:ind w:right="8" w:firstLine="0"/>
              <w:rPr>
                <w:rFonts w:ascii="Times New Roman" w:hAnsi="Times New Roman"/>
                <w:b/>
                <w:sz w:val="24"/>
                <w:szCs w:val="24"/>
                <w:lang w:val="en-GB" w:eastAsia="en-US"/>
              </w:rPr>
            </w:pPr>
            <w:r w:rsidRPr="009C6095">
              <w:rPr>
                <w:rFonts w:ascii="Times New Roman" w:hAnsi="Times New Roman"/>
                <w:b/>
                <w:sz w:val="24"/>
                <w:szCs w:val="24"/>
                <w:lang w:val="en-GB" w:eastAsia="en-US"/>
              </w:rPr>
              <w:t>Pasirašantis asmuo</w:t>
            </w:r>
          </w:p>
        </w:tc>
        <w:tc>
          <w:tcPr>
            <w:tcW w:w="3302" w:type="dxa"/>
          </w:tcPr>
          <w:p w:rsidR="005F18A8" w:rsidRDefault="0021427A" w:rsidP="0021427A">
            <w:pPr>
              <w:tabs>
                <w:tab w:val="left" w:pos="9630"/>
              </w:tabs>
              <w:suppressAutoHyphens w:val="0"/>
              <w:ind w:right="8" w:firstLine="0"/>
              <w:rPr>
                <w:rFonts w:ascii="Times New Roman" w:hAnsi="Times New Roman"/>
                <w:bCs/>
                <w:sz w:val="24"/>
                <w:szCs w:val="24"/>
                <w:lang w:eastAsia="en-US"/>
              </w:rPr>
            </w:pPr>
            <w:r>
              <w:rPr>
                <w:rFonts w:ascii="Times New Roman" w:hAnsi="Times New Roman"/>
                <w:bCs/>
                <w:sz w:val="24"/>
                <w:szCs w:val="24"/>
                <w:lang w:eastAsia="en-US"/>
              </w:rPr>
              <w:t xml:space="preserve">Direktorė </w:t>
            </w:r>
          </w:p>
          <w:p w:rsidR="0021427A" w:rsidRPr="009C6095" w:rsidRDefault="0021427A" w:rsidP="0021427A">
            <w:pPr>
              <w:tabs>
                <w:tab w:val="left" w:pos="9630"/>
              </w:tabs>
              <w:suppressAutoHyphens w:val="0"/>
              <w:ind w:right="8" w:firstLine="0"/>
              <w:rPr>
                <w:rFonts w:ascii="Times New Roman" w:hAnsi="Times New Roman"/>
                <w:bCs/>
                <w:sz w:val="24"/>
                <w:szCs w:val="24"/>
                <w:lang w:eastAsia="en-US"/>
              </w:rPr>
            </w:pPr>
            <w:r>
              <w:rPr>
                <w:rFonts w:ascii="Times New Roman" w:hAnsi="Times New Roman"/>
                <w:bCs/>
                <w:sz w:val="24"/>
                <w:szCs w:val="24"/>
                <w:lang w:eastAsia="en-US"/>
              </w:rPr>
              <w:t>Ada Pocė</w:t>
            </w:r>
          </w:p>
        </w:tc>
        <w:tc>
          <w:tcPr>
            <w:tcW w:w="3134" w:type="dxa"/>
          </w:tcPr>
          <w:p w:rsidR="009C6095" w:rsidRPr="009C6095" w:rsidRDefault="009C6095" w:rsidP="00302678">
            <w:pPr>
              <w:tabs>
                <w:tab w:val="left" w:pos="9630"/>
              </w:tabs>
              <w:suppressAutoHyphens w:val="0"/>
              <w:ind w:right="8" w:firstLine="0"/>
              <w:rPr>
                <w:rFonts w:ascii="Times New Roman" w:hAnsi="Times New Roman"/>
                <w:bCs/>
                <w:sz w:val="24"/>
                <w:szCs w:val="24"/>
                <w:lang w:eastAsia="en-US"/>
              </w:rPr>
            </w:pPr>
            <w:r w:rsidRPr="009C6095">
              <w:rPr>
                <w:rFonts w:ascii="Times New Roman" w:hAnsi="Times New Roman"/>
                <w:bCs/>
                <w:sz w:val="24"/>
                <w:szCs w:val="24"/>
                <w:lang w:eastAsia="en-US"/>
              </w:rPr>
              <w:t>Generalinis direktorius</w:t>
            </w:r>
          </w:p>
          <w:p w:rsidR="009C6095" w:rsidRPr="009C6095" w:rsidRDefault="009C6095" w:rsidP="00302678">
            <w:pPr>
              <w:tabs>
                <w:tab w:val="left" w:pos="9630"/>
              </w:tabs>
              <w:suppressAutoHyphens w:val="0"/>
              <w:ind w:right="8" w:firstLine="0"/>
              <w:rPr>
                <w:rFonts w:ascii="Times New Roman" w:hAnsi="Times New Roman"/>
                <w:bCs/>
                <w:sz w:val="24"/>
                <w:szCs w:val="24"/>
                <w:lang w:eastAsia="en-US"/>
              </w:rPr>
            </w:pPr>
            <w:r w:rsidRPr="009C6095">
              <w:rPr>
                <w:rFonts w:ascii="Times New Roman" w:hAnsi="Times New Roman"/>
                <w:bCs/>
                <w:sz w:val="24"/>
                <w:szCs w:val="24"/>
                <w:lang w:eastAsia="en-US"/>
              </w:rPr>
              <w:t>Darius Žvironas</w:t>
            </w:r>
          </w:p>
        </w:tc>
      </w:tr>
    </w:tbl>
    <w:p w:rsidR="009C6095" w:rsidRPr="005077C1" w:rsidRDefault="009C6095" w:rsidP="00302678">
      <w:pPr>
        <w:jc w:val="center"/>
        <w:rPr>
          <w:b/>
          <w:bCs/>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937AB7" w:rsidRPr="005077C1" w:rsidTr="009479FF">
        <w:trPr>
          <w:cantSplit/>
          <w:trHeight w:val="2675"/>
        </w:trPr>
        <w:tc>
          <w:tcPr>
            <w:tcW w:w="5103" w:type="dxa"/>
            <w:tcBorders>
              <w:top w:val="nil"/>
              <w:left w:val="nil"/>
              <w:bottom w:val="nil"/>
              <w:right w:val="nil"/>
            </w:tcBorders>
          </w:tcPr>
          <w:p w:rsidR="00937AB7" w:rsidRPr="005077C1" w:rsidRDefault="00937AB7" w:rsidP="009479FF">
            <w:pPr>
              <w:spacing w:line="20" w:lineRule="atLeast"/>
              <w:jc w:val="both"/>
              <w:rPr>
                <w:szCs w:val="24"/>
              </w:rPr>
            </w:pPr>
          </w:p>
        </w:tc>
        <w:tc>
          <w:tcPr>
            <w:tcW w:w="5103" w:type="dxa"/>
            <w:tcBorders>
              <w:top w:val="nil"/>
              <w:left w:val="nil"/>
              <w:bottom w:val="nil"/>
              <w:right w:val="nil"/>
            </w:tcBorders>
          </w:tcPr>
          <w:p w:rsidR="00937AB7" w:rsidRPr="005077C1" w:rsidRDefault="00937AB7" w:rsidP="009479FF">
            <w:pPr>
              <w:spacing w:line="20" w:lineRule="atLeast"/>
              <w:jc w:val="both"/>
              <w:rPr>
                <w:szCs w:val="24"/>
              </w:rPr>
            </w:pPr>
          </w:p>
        </w:tc>
      </w:tr>
    </w:tbl>
    <w:p w:rsidR="00937AB7" w:rsidRPr="005077C1" w:rsidRDefault="00937AB7" w:rsidP="00937AB7">
      <w:pPr>
        <w:spacing w:line="20" w:lineRule="atLeast"/>
        <w:rPr>
          <w:szCs w:val="24"/>
        </w:rPr>
      </w:pPr>
    </w:p>
    <w:p w:rsidR="00937AB7" w:rsidRPr="005077C1" w:rsidRDefault="00937AB7" w:rsidP="00937AB7">
      <w:pPr>
        <w:spacing w:line="20" w:lineRule="atLeast"/>
        <w:rPr>
          <w:szCs w:val="24"/>
        </w:rPr>
      </w:pPr>
      <w:r w:rsidRPr="005077C1">
        <w:rPr>
          <w:szCs w:val="24"/>
        </w:rPr>
        <w:br w:type="page"/>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r>
      <w:r w:rsidRPr="005077C1">
        <w:rPr>
          <w:szCs w:val="24"/>
        </w:rPr>
        <w:tab/>
        <w:t>202</w:t>
      </w:r>
      <w:r w:rsidR="00A459DA">
        <w:rPr>
          <w:szCs w:val="24"/>
        </w:rPr>
        <w:t>3</w:t>
      </w:r>
      <w:r w:rsidRPr="005077C1">
        <w:rPr>
          <w:szCs w:val="24"/>
        </w:rPr>
        <w:t xml:space="preserve"> m. </w:t>
      </w:r>
      <w:r w:rsidR="00A459DA">
        <w:rPr>
          <w:szCs w:val="24"/>
        </w:rPr>
        <w:t>vasario</w:t>
      </w:r>
      <w:r w:rsidRPr="005077C1">
        <w:rPr>
          <w:szCs w:val="24"/>
        </w:rPr>
        <w:t xml:space="preserve">               d.</w:t>
      </w:r>
    </w:p>
    <w:p w:rsidR="00937AB7" w:rsidRPr="005077C1" w:rsidRDefault="00937AB7" w:rsidP="00937AB7">
      <w:pPr>
        <w:spacing w:line="20" w:lineRule="atLeast"/>
        <w:ind w:left="5184" w:firstLine="1296"/>
        <w:rPr>
          <w:szCs w:val="24"/>
        </w:rPr>
      </w:pPr>
      <w:r w:rsidRPr="005077C1">
        <w:rPr>
          <w:szCs w:val="24"/>
        </w:rPr>
        <w:t>Sutarties Nr.</w:t>
      </w:r>
      <w:r w:rsidRPr="005077C1">
        <w:rPr>
          <w:szCs w:val="24"/>
        </w:rPr>
        <w:tab/>
      </w:r>
      <w:r w:rsidR="003C5293">
        <w:rPr>
          <w:szCs w:val="24"/>
        </w:rPr>
        <w:t>11BE-</w:t>
      </w:r>
      <w:r w:rsidRPr="005077C1">
        <w:rPr>
          <w:szCs w:val="24"/>
        </w:rPr>
        <w:tab/>
      </w:r>
      <w:r>
        <w:rPr>
          <w:szCs w:val="24"/>
        </w:rPr>
        <w:tab/>
      </w:r>
      <w:r w:rsidRPr="005077C1">
        <w:rPr>
          <w:szCs w:val="24"/>
        </w:rPr>
        <w:tab/>
        <w:t>1 priedas</w:t>
      </w:r>
    </w:p>
    <w:p w:rsidR="00937AB7" w:rsidRPr="005077C1" w:rsidRDefault="00937AB7" w:rsidP="00937AB7">
      <w:pPr>
        <w:spacing w:line="20" w:lineRule="atLeast"/>
        <w:rPr>
          <w:szCs w:val="24"/>
        </w:rPr>
      </w:pPr>
    </w:p>
    <w:p w:rsidR="00937AB7" w:rsidRPr="005077C1" w:rsidRDefault="00937AB7" w:rsidP="00937AB7">
      <w:pPr>
        <w:spacing w:line="20" w:lineRule="atLeast"/>
        <w:jc w:val="center"/>
        <w:rPr>
          <w:b/>
          <w:bCs/>
          <w:szCs w:val="24"/>
        </w:rPr>
      </w:pPr>
      <w:r w:rsidRPr="005077C1">
        <w:rPr>
          <w:b/>
          <w:bCs/>
          <w:szCs w:val="24"/>
        </w:rPr>
        <w:t>SULAIKYTŲ TRANSPORTO PRIEMONIŲ PASAUGOS PASLAUGŲ VILNIAUS MIESTE ARBA VILNIAUS RAJONE TECHNINĖ SPECIFIKACIJA</w:t>
      </w:r>
    </w:p>
    <w:p w:rsidR="001F049F" w:rsidRDefault="001F049F"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A6633D" w:rsidRPr="00A6633D" w:rsidRDefault="00A6633D" w:rsidP="00A6633D">
      <w:pPr>
        <w:numPr>
          <w:ilvl w:val="0"/>
          <w:numId w:val="2"/>
        </w:numPr>
        <w:tabs>
          <w:tab w:val="left" w:pos="709"/>
          <w:tab w:val="left" w:pos="993"/>
        </w:tabs>
        <w:suppressAutoHyphens w:val="0"/>
        <w:ind w:hanging="76"/>
        <w:jc w:val="both"/>
        <w:rPr>
          <w:szCs w:val="24"/>
        </w:rPr>
      </w:pPr>
      <w:r w:rsidRPr="00A6633D">
        <w:rPr>
          <w:szCs w:val="24"/>
        </w:rPr>
        <w:t>Pirkimo objektas – teisės aktų nustatyta tvarka sulaikytų transporto priemonių (toliau – TP) pasaugos paslauga Vilniaus mieste arba Vilniaus rajone esančioje saugojimo vietoje, kuria disponuoja, kurią valdo ar kuria naudojasi tiekėjas (toliau – Vykdytojas).</w:t>
      </w:r>
    </w:p>
    <w:p w:rsidR="00A6633D" w:rsidRPr="00A6633D" w:rsidRDefault="00A6633D" w:rsidP="00A6633D">
      <w:pPr>
        <w:numPr>
          <w:ilvl w:val="0"/>
          <w:numId w:val="2"/>
        </w:numPr>
        <w:tabs>
          <w:tab w:val="left" w:pos="709"/>
          <w:tab w:val="left" w:pos="993"/>
        </w:tabs>
        <w:suppressAutoHyphens w:val="0"/>
        <w:ind w:hanging="76"/>
        <w:jc w:val="both"/>
        <w:rPr>
          <w:szCs w:val="24"/>
        </w:rPr>
      </w:pPr>
      <w:r w:rsidRPr="00A6633D">
        <w:rPr>
          <w:szCs w:val="24"/>
        </w:rPr>
        <w:t>Paslaugų teikimo sutarties galiojimo laikotarpiu paslaugų Vykdytojas privalo:</w:t>
      </w:r>
    </w:p>
    <w:p w:rsidR="00A6633D" w:rsidRPr="00A6633D" w:rsidRDefault="00A6633D" w:rsidP="00A6633D">
      <w:pPr>
        <w:numPr>
          <w:ilvl w:val="1"/>
          <w:numId w:val="2"/>
        </w:numPr>
        <w:tabs>
          <w:tab w:val="left" w:pos="284"/>
          <w:tab w:val="left" w:pos="709"/>
        </w:tabs>
        <w:suppressAutoHyphens w:val="0"/>
        <w:ind w:left="426" w:hanging="142"/>
        <w:jc w:val="both"/>
        <w:rPr>
          <w:szCs w:val="24"/>
        </w:rPr>
      </w:pPr>
      <w:r w:rsidRPr="00A6633D">
        <w:rPr>
          <w:szCs w:val="24"/>
        </w:rPr>
        <w:t xml:space="preserve">Muitinės departamentui prie Lietuvos Respublikos finansų ministerijos (toliau – Užsakovas) pateikus pranešimą (1 priedas) apie pristatomą TP, pagal Transporto priemonės techninės būklės ir perdavimo ir priėmimo aktą (toliau – Aktas), kurio forma patvirtinta Muitinės departamento prie Lietuvos Respublikos finansų ministerijos generalinio direktoriaus </w:t>
      </w:r>
      <w:smartTag w:uri="schemas-tilde-lv/tildestengine" w:element="metric2">
        <w:smartTagPr>
          <w:attr w:name="metric_text" w:val="m"/>
          <w:attr w:name="metric_value" w:val="2011"/>
        </w:smartTagPr>
        <w:r w:rsidRPr="00A6633D">
          <w:rPr>
            <w:szCs w:val="24"/>
          </w:rPr>
          <w:t>2011 m</w:t>
        </w:r>
      </w:smartTag>
      <w:r w:rsidRPr="00A6633D">
        <w:rPr>
          <w:szCs w:val="24"/>
        </w:rPr>
        <w:t>. kovo 25 d. įsakymu Nr. 1B-158 „Dėl muitinės sulaikytų prekių perdavimo į laikinojo saugojimo vietą ir pristatymo į centralizuotą F tipo muitinės sandėlį instrukcijos patvirtinimo“, priimti ir saugoti TP;</w:t>
      </w:r>
    </w:p>
    <w:p w:rsidR="00A6633D" w:rsidRPr="00A6633D" w:rsidRDefault="00A6633D" w:rsidP="00A6633D">
      <w:pPr>
        <w:numPr>
          <w:ilvl w:val="1"/>
          <w:numId w:val="2"/>
        </w:numPr>
        <w:tabs>
          <w:tab w:val="left" w:pos="284"/>
          <w:tab w:val="left" w:pos="426"/>
          <w:tab w:val="left" w:pos="709"/>
        </w:tabs>
        <w:suppressAutoHyphens w:val="0"/>
        <w:ind w:left="426" w:hanging="142"/>
        <w:jc w:val="both"/>
        <w:rPr>
          <w:szCs w:val="24"/>
        </w:rPr>
      </w:pPr>
      <w:r w:rsidRPr="00A6633D">
        <w:rPr>
          <w:szCs w:val="24"/>
        </w:rPr>
        <w:t>Priimant TP saugojimui, ją apžiūrėti, sutikrinti duomenis su duomenimis nurodytais Akte ir patvirtinti parašu. Jei duomenys neatitinka, įforminamas neatitikimo aktas, kurį pasirašo Vykdytojas ir TP vežėjas. Aktas ne vėliau kaip sekančią darbo dieną persiunčiamas Užsakovui.</w:t>
      </w:r>
    </w:p>
    <w:p w:rsidR="00A6633D" w:rsidRPr="00A6633D" w:rsidRDefault="00A6633D" w:rsidP="00A6633D">
      <w:pPr>
        <w:numPr>
          <w:ilvl w:val="1"/>
          <w:numId w:val="2"/>
        </w:numPr>
        <w:tabs>
          <w:tab w:val="left" w:pos="709"/>
          <w:tab w:val="left" w:pos="993"/>
          <w:tab w:val="left" w:pos="1134"/>
        </w:tabs>
        <w:suppressAutoHyphens w:val="0"/>
        <w:ind w:hanging="785"/>
        <w:jc w:val="both"/>
        <w:rPr>
          <w:szCs w:val="24"/>
        </w:rPr>
      </w:pPr>
      <w:r w:rsidRPr="00A6633D">
        <w:rPr>
          <w:szCs w:val="24"/>
        </w:rPr>
        <w:t>Pranešime užpildžius Vykdytojui skirtus punktus, informuoti Užsakovą apie pristatymą;</w:t>
      </w:r>
    </w:p>
    <w:p w:rsidR="00A6633D" w:rsidRPr="00A6633D" w:rsidRDefault="00A6633D" w:rsidP="00A6633D">
      <w:pPr>
        <w:numPr>
          <w:ilvl w:val="1"/>
          <w:numId w:val="2"/>
        </w:numPr>
        <w:tabs>
          <w:tab w:val="left" w:pos="709"/>
        </w:tabs>
        <w:suppressAutoHyphens w:val="0"/>
        <w:ind w:left="426" w:hanging="142"/>
        <w:jc w:val="both"/>
        <w:rPr>
          <w:szCs w:val="24"/>
        </w:rPr>
      </w:pPr>
      <w:r w:rsidRPr="00A6633D">
        <w:rPr>
          <w:szCs w:val="24"/>
        </w:rPr>
        <w:t>Sulaikytas TP saugoti apšviestoje, aptvertoje saugojimo aikštelėje, į kurią negalimas pašalinių asmenų patekimas;</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Teisės aktų nustatyta tvarka atsakyti už jam perduotų TP komplektacijos (tame tarpe ir nuardytų dalių) bei TP esančios įrangos, daiktų praradimą ar sugadinimą, TP esančių degalų praradimą (trūkumą);</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Užtikrinti tinkamas ir saugias TP saugojimo sąlygas, apsaugą ir tinkamą priežiūrą Vykdytojo pasirinktomis priemonėmis, užtikrinti TP langų ir durelių uždarymą;</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Užtikrinti įstatymų ir kitų teisės aktų nustatytų saugumo priemonių (gaisrinės saugos, ekologijos, sanitarijos ir kt.) reikalavimų laikymąsi TP saugojimo metu;</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Imtis visų įmanomų priemonių užtikrinant perduotų TP išsaugojimą;</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Nedelsiant pranešti Užsakovui apie tai, kad dėl nuo Vykdytojo nepriklausančių aplinkybių būtina pakeisti saugomų TP saugojimo vietą, būdą, sąlygas, ir gauti dėl to Užsakovo rašytinius sutikimus;</w:t>
      </w:r>
    </w:p>
    <w:p w:rsidR="00A6633D" w:rsidRPr="00A6633D" w:rsidRDefault="00A6633D" w:rsidP="00A6633D">
      <w:pPr>
        <w:numPr>
          <w:ilvl w:val="1"/>
          <w:numId w:val="2"/>
        </w:numPr>
        <w:tabs>
          <w:tab w:val="left" w:pos="567"/>
          <w:tab w:val="left" w:pos="709"/>
          <w:tab w:val="left" w:pos="1418"/>
        </w:tabs>
        <w:suppressAutoHyphens w:val="0"/>
        <w:ind w:left="426" w:hanging="142"/>
        <w:jc w:val="both"/>
        <w:rPr>
          <w:szCs w:val="24"/>
        </w:rPr>
      </w:pPr>
      <w:r w:rsidRPr="00A6633D">
        <w:rPr>
          <w:szCs w:val="24"/>
        </w:rPr>
        <w:t>Vesti saugomų TP apskaitą ir, Užsakovui pareikalavus, pateikti detalią ataskaitą kiekvienam saugojimo atvejui;</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Kaupti ir saugoti priimtų saugojimui TP skaitmeninių fotografijų, bei jų registracijos liudijimų, Aktų ir kitų TP dokumentų, kėbulo numerių nuotraukų skaitmeninių kopijų archyvą, suteikti teisę Užsakovui naudotis šiuo archyvu internetinio ryšio priemonėmis;</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Užsakovui pareikalavus, atlikti saugomų TP inventorizaciją;</w:t>
      </w:r>
    </w:p>
    <w:p w:rsidR="00A6633D" w:rsidRPr="00A6633D" w:rsidRDefault="00A6633D" w:rsidP="00A6633D">
      <w:pPr>
        <w:numPr>
          <w:ilvl w:val="1"/>
          <w:numId w:val="2"/>
        </w:numPr>
        <w:tabs>
          <w:tab w:val="left" w:pos="567"/>
          <w:tab w:val="left" w:pos="709"/>
        </w:tabs>
        <w:suppressAutoHyphens w:val="0"/>
        <w:ind w:left="426" w:hanging="142"/>
        <w:jc w:val="both"/>
        <w:rPr>
          <w:szCs w:val="24"/>
        </w:rPr>
      </w:pPr>
      <w:r w:rsidRPr="00A6633D">
        <w:rPr>
          <w:szCs w:val="24"/>
        </w:rPr>
        <w:t>Užsakovui (jo įgaliotiems asmenims) pareikalavus, pagal rašytinį nurodymą arba Išduotų iš muitinės sandėlio prekių sąrašą (toliau – Sąrašas), kurio forma patvirtinta Muitinės departamento prie Lietuvos Respublikos finansų ministerijos generalinio direktoriaus 2017 m. birželio 8 d. įsakymu Nr. 1B-466 „Dėl Sulaikytų prekių apskaitymo III tipo atvirajame muitinės sandėlyje taisyklių patvirtinimo“, grąžinti jas išsaugotas, atsižvelgiant į pokyčius dėl natūralių jų savybių, tą pačią ar kitą nurodytą dieną;</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Neperduoti be Užsakovo rašytinio sutikimo (nurodymo) TP saugoti trečiajam asmeniui;</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 xml:space="preserve">Nesinaudoti saugomomis TP ir jose esančiais daiktais, įranga ir neleisti naudotis kitiems asmenims, taip pat TP saugojimo vietoje nevykdyti kitos su TP saugojimu nesusijusios veiklos; </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Jei toje pačioje teritorijoje bus saugoma ir kitų užsakovų TP, muitinės sulaikytos TP privalo būti fiziškai atskirtos nuo kitų saugomų TP;</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Jei TP yra grąžinama, pagal elektroniniu paštu pateiktą Užsakovo prašymą, nedelsiant pateikti išlaidų skaičiavimus Užsakovo nurodymu;</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Praradus ar sugadinus TP, apmokėti TP muitinę vertę bei priskaičiuotus mokesčius (muitą, PVM);</w:t>
      </w:r>
    </w:p>
    <w:p w:rsidR="00A6633D" w:rsidRPr="00A6633D" w:rsidRDefault="00A6633D" w:rsidP="00A6633D">
      <w:pPr>
        <w:numPr>
          <w:ilvl w:val="1"/>
          <w:numId w:val="2"/>
        </w:numPr>
        <w:tabs>
          <w:tab w:val="left" w:pos="709"/>
        </w:tabs>
        <w:suppressAutoHyphens w:val="0"/>
        <w:ind w:left="426" w:firstLine="0"/>
        <w:jc w:val="both"/>
        <w:rPr>
          <w:szCs w:val="24"/>
        </w:rPr>
      </w:pPr>
      <w:r w:rsidRPr="00A6633D">
        <w:rPr>
          <w:szCs w:val="24"/>
        </w:rPr>
        <w:t>Pasibaigus sutarčiai ar nutraukus sutartį, sudaryti sąlygas Užsakovui per 30 (trisdešimt) kalendorinių dienų atsiimti TP iš Vykdytojo saugojimo vietų.</w:t>
      </w:r>
    </w:p>
    <w:p w:rsidR="00A6633D" w:rsidRPr="00A6633D" w:rsidRDefault="00A6633D" w:rsidP="00A6633D">
      <w:pPr>
        <w:numPr>
          <w:ilvl w:val="0"/>
          <w:numId w:val="2"/>
        </w:numPr>
        <w:tabs>
          <w:tab w:val="left" w:pos="709"/>
        </w:tabs>
        <w:suppressAutoHyphens w:val="0"/>
        <w:ind w:left="426" w:firstLine="0"/>
        <w:jc w:val="both"/>
        <w:rPr>
          <w:szCs w:val="24"/>
        </w:rPr>
      </w:pPr>
      <w:r w:rsidRPr="00A6633D">
        <w:rPr>
          <w:szCs w:val="24"/>
        </w:rPr>
        <w:t>Paslaugų teikimo sutarties galiojimo laikotarpiu Užsakovas (ar jo įgaliotas asmuo):</w:t>
      </w:r>
    </w:p>
    <w:p w:rsidR="00A6633D" w:rsidRPr="00A6633D" w:rsidRDefault="00A6633D" w:rsidP="00A6633D">
      <w:pPr>
        <w:numPr>
          <w:ilvl w:val="1"/>
          <w:numId w:val="2"/>
        </w:numPr>
        <w:tabs>
          <w:tab w:val="left" w:pos="709"/>
          <w:tab w:val="left" w:pos="1276"/>
        </w:tabs>
        <w:suppressAutoHyphens w:val="0"/>
        <w:ind w:left="426" w:firstLine="0"/>
        <w:jc w:val="both"/>
        <w:rPr>
          <w:szCs w:val="24"/>
        </w:rPr>
      </w:pPr>
      <w:r w:rsidRPr="00A6633D">
        <w:rPr>
          <w:szCs w:val="24"/>
        </w:rPr>
        <w:t>Perduoda TP saugoti Vykdytojui pagal Aktą, pasirašytą TP perdavusio muitinės pareigūno ir TP vežėjo;</w:t>
      </w:r>
    </w:p>
    <w:p w:rsidR="00A6633D" w:rsidRPr="00A6633D" w:rsidRDefault="00A6633D" w:rsidP="00A6633D">
      <w:pPr>
        <w:numPr>
          <w:ilvl w:val="1"/>
          <w:numId w:val="2"/>
        </w:numPr>
        <w:tabs>
          <w:tab w:val="left" w:pos="709"/>
          <w:tab w:val="left" w:pos="1276"/>
        </w:tabs>
        <w:suppressAutoHyphens w:val="0"/>
        <w:ind w:left="426" w:firstLine="0"/>
        <w:jc w:val="both"/>
        <w:rPr>
          <w:szCs w:val="24"/>
        </w:rPr>
      </w:pPr>
      <w:r w:rsidRPr="00A6633D">
        <w:rPr>
          <w:szCs w:val="24"/>
        </w:rPr>
        <w:t>Išduodant ar grąžinant saugojimo vietose saugomas TP, Vykdytojui pateikia teisės aktų nustatyta tvarka įformintą Sąrašą arba rašytinį nurodymą;</w:t>
      </w:r>
    </w:p>
    <w:p w:rsidR="00A6633D" w:rsidRPr="00A6633D" w:rsidRDefault="00A6633D" w:rsidP="00A6633D">
      <w:pPr>
        <w:numPr>
          <w:ilvl w:val="1"/>
          <w:numId w:val="2"/>
        </w:numPr>
        <w:tabs>
          <w:tab w:val="left" w:pos="709"/>
          <w:tab w:val="left" w:pos="1276"/>
        </w:tabs>
        <w:suppressAutoHyphens w:val="0"/>
        <w:ind w:left="426" w:firstLine="0"/>
        <w:jc w:val="both"/>
        <w:rPr>
          <w:szCs w:val="24"/>
        </w:rPr>
      </w:pPr>
      <w:r w:rsidRPr="00A6633D">
        <w:rPr>
          <w:szCs w:val="24"/>
        </w:rPr>
        <w:t>Pasibaigus sutarčiai ar nutraukus sutartį, iš Vykdytojo saugojimo vietų saugotas TP atsiima per 30 (trisdešimt) kalendorinių dienų ir atsiskaito su Vykdytoju už faktiškai suteiktas pagal sutartį paslaugas;</w:t>
      </w:r>
    </w:p>
    <w:p w:rsidR="00A6633D" w:rsidRPr="00A6633D" w:rsidRDefault="00A6633D" w:rsidP="00A6633D">
      <w:pPr>
        <w:numPr>
          <w:ilvl w:val="1"/>
          <w:numId w:val="2"/>
        </w:numPr>
        <w:tabs>
          <w:tab w:val="left" w:pos="709"/>
          <w:tab w:val="left" w:pos="1276"/>
        </w:tabs>
        <w:suppressAutoHyphens w:val="0"/>
        <w:ind w:left="426" w:firstLine="0"/>
        <w:jc w:val="both"/>
        <w:rPr>
          <w:szCs w:val="24"/>
        </w:rPr>
      </w:pPr>
      <w:r w:rsidRPr="00A6633D">
        <w:rPr>
          <w:szCs w:val="24"/>
        </w:rPr>
        <w:t>Kartu su perduodamomis saugojimui TP Vykdytojui pateikia visus dokumentus, daiktus ir kitus TP priklausinius, kurie buvo sulaikyti;</w:t>
      </w:r>
    </w:p>
    <w:p w:rsidR="00A6633D" w:rsidRPr="00A6633D" w:rsidRDefault="00A6633D" w:rsidP="00A6633D">
      <w:pPr>
        <w:numPr>
          <w:ilvl w:val="1"/>
          <w:numId w:val="2"/>
        </w:numPr>
        <w:tabs>
          <w:tab w:val="left" w:pos="709"/>
          <w:tab w:val="left" w:pos="1276"/>
        </w:tabs>
        <w:suppressAutoHyphens w:val="0"/>
        <w:ind w:left="426" w:firstLine="0"/>
        <w:jc w:val="both"/>
        <w:rPr>
          <w:szCs w:val="24"/>
        </w:rPr>
      </w:pPr>
      <w:r w:rsidRPr="00A6633D">
        <w:rPr>
          <w:szCs w:val="24"/>
        </w:rPr>
        <w:t>Informuoti Vykdytoją apie TP muitinę vertę (muitinė vertė – vertė be mokesčių (muito, PVM)).</w:t>
      </w:r>
    </w:p>
    <w:p w:rsidR="00A6633D" w:rsidRPr="00A6633D" w:rsidRDefault="00A6633D" w:rsidP="00515D9B">
      <w:pPr>
        <w:numPr>
          <w:ilvl w:val="0"/>
          <w:numId w:val="2"/>
        </w:numPr>
        <w:tabs>
          <w:tab w:val="left" w:pos="709"/>
          <w:tab w:val="left" w:pos="993"/>
        </w:tabs>
        <w:suppressAutoHyphens w:val="0"/>
        <w:ind w:firstLine="66"/>
        <w:jc w:val="both"/>
        <w:rPr>
          <w:szCs w:val="24"/>
        </w:rPr>
      </w:pPr>
      <w:r w:rsidRPr="00A6633D">
        <w:rPr>
          <w:szCs w:val="24"/>
        </w:rPr>
        <w:t>Vykdytojas turi teisę:</w:t>
      </w:r>
    </w:p>
    <w:p w:rsidR="00A6633D" w:rsidRPr="00A6633D" w:rsidRDefault="00A6633D" w:rsidP="00515D9B">
      <w:pPr>
        <w:numPr>
          <w:ilvl w:val="1"/>
          <w:numId w:val="2"/>
        </w:numPr>
        <w:tabs>
          <w:tab w:val="left" w:pos="709"/>
          <w:tab w:val="left" w:pos="1276"/>
        </w:tabs>
        <w:suppressAutoHyphens w:val="0"/>
        <w:ind w:left="360" w:firstLine="66"/>
        <w:jc w:val="both"/>
        <w:rPr>
          <w:szCs w:val="24"/>
        </w:rPr>
      </w:pPr>
      <w:r w:rsidRPr="00A6633D">
        <w:rPr>
          <w:szCs w:val="24"/>
        </w:rPr>
        <w:t>Keisti saugomų TP saugojimo vietą, būdą, sąlygas be Užsakovo nurodymų gaisro, stichinės nelaimės ir kitais panašiais atvejais, jeigu saugojimo vietą, būdą, sąlygas nedelsiant būtina pakeisti tam, kad TP nežūtų ar/ir nesugestų;</w:t>
      </w:r>
    </w:p>
    <w:p w:rsidR="00A6633D" w:rsidRPr="00A6633D" w:rsidRDefault="00A6633D" w:rsidP="00515D9B">
      <w:pPr>
        <w:numPr>
          <w:ilvl w:val="1"/>
          <w:numId w:val="2"/>
        </w:numPr>
        <w:tabs>
          <w:tab w:val="left" w:pos="709"/>
          <w:tab w:val="left" w:pos="1276"/>
        </w:tabs>
        <w:suppressAutoHyphens w:val="0"/>
        <w:ind w:left="360" w:firstLine="66"/>
        <w:jc w:val="both"/>
        <w:rPr>
          <w:szCs w:val="24"/>
        </w:rPr>
      </w:pPr>
      <w:r w:rsidRPr="00A6633D">
        <w:rPr>
          <w:szCs w:val="24"/>
        </w:rPr>
        <w:t>Atsisakyti priimti saugoti perduodamas TP, jeigu jų saugojimas kelia pavojų aplinkai ar reikalauja ypatingų saugojimo sąlygų, kurių Vykdytojas negali užtikrinti.</w:t>
      </w:r>
    </w:p>
    <w:p w:rsidR="00A6633D" w:rsidRPr="00A6633D" w:rsidRDefault="00A6633D" w:rsidP="00515D9B">
      <w:pPr>
        <w:numPr>
          <w:ilvl w:val="0"/>
          <w:numId w:val="2"/>
        </w:numPr>
        <w:tabs>
          <w:tab w:val="left" w:pos="709"/>
          <w:tab w:val="left" w:pos="993"/>
        </w:tabs>
        <w:suppressAutoHyphens w:val="0"/>
        <w:ind w:firstLine="66"/>
        <w:jc w:val="both"/>
        <w:rPr>
          <w:szCs w:val="24"/>
        </w:rPr>
      </w:pPr>
      <w:r w:rsidRPr="00A6633D">
        <w:rPr>
          <w:szCs w:val="24"/>
        </w:rPr>
        <w:t>Užsakovas turi teisę:</w:t>
      </w:r>
    </w:p>
    <w:p w:rsidR="00A6633D" w:rsidRPr="00A6633D" w:rsidRDefault="00A6633D" w:rsidP="00515D9B">
      <w:pPr>
        <w:numPr>
          <w:ilvl w:val="1"/>
          <w:numId w:val="2"/>
        </w:numPr>
        <w:tabs>
          <w:tab w:val="left" w:pos="709"/>
          <w:tab w:val="left" w:pos="851"/>
          <w:tab w:val="left" w:pos="1134"/>
        </w:tabs>
        <w:suppressAutoHyphens w:val="0"/>
        <w:ind w:left="360" w:firstLine="66"/>
        <w:jc w:val="both"/>
        <w:rPr>
          <w:szCs w:val="24"/>
        </w:rPr>
      </w:pPr>
      <w:r w:rsidRPr="00A6633D">
        <w:rPr>
          <w:szCs w:val="24"/>
        </w:rPr>
        <w:t>Bet kuriuo sutarties galiojimo momentu pareikalauti grąžinti Vykdytojo saugomas TP arba dalį jų, o Vykdytojas turi atitinkamą pareigą sudaryti sąlygas Užsakovui ar jo įgaliotiesiems asmenims pasiimti pareikalautas TP tą pačią dieną;</w:t>
      </w:r>
    </w:p>
    <w:p w:rsidR="00A6633D" w:rsidRPr="00A6633D" w:rsidRDefault="00A6633D" w:rsidP="00515D9B">
      <w:pPr>
        <w:numPr>
          <w:ilvl w:val="1"/>
          <w:numId w:val="2"/>
        </w:numPr>
        <w:tabs>
          <w:tab w:val="left" w:pos="709"/>
          <w:tab w:val="left" w:pos="851"/>
          <w:tab w:val="left" w:pos="1134"/>
        </w:tabs>
        <w:suppressAutoHyphens w:val="0"/>
        <w:ind w:left="360" w:firstLine="66"/>
        <w:jc w:val="both"/>
        <w:rPr>
          <w:szCs w:val="24"/>
        </w:rPr>
      </w:pPr>
      <w:r w:rsidRPr="00A6633D">
        <w:rPr>
          <w:szCs w:val="24"/>
        </w:rPr>
        <w:t>Bet kuriuo sutarties galiojimo laikotarpio momentu patikrinti Vykdytojo saugomų TP saugojimo vietas ir sąlygas.</w:t>
      </w:r>
    </w:p>
    <w:p w:rsidR="00A6633D" w:rsidRPr="00A6633D" w:rsidRDefault="00A6633D" w:rsidP="00515D9B">
      <w:pPr>
        <w:numPr>
          <w:ilvl w:val="0"/>
          <w:numId w:val="2"/>
        </w:numPr>
        <w:tabs>
          <w:tab w:val="left" w:pos="709"/>
          <w:tab w:val="left" w:pos="993"/>
        </w:tabs>
        <w:suppressAutoHyphens w:val="0"/>
        <w:ind w:firstLine="66"/>
        <w:jc w:val="both"/>
        <w:rPr>
          <w:szCs w:val="24"/>
        </w:rPr>
      </w:pPr>
      <w:r w:rsidRPr="00A6633D">
        <w:rPr>
          <w:szCs w:val="24"/>
        </w:rPr>
        <w:t>Saugomų TP preliminarus kiekis per mėnesį – 130 transporto priemonių ± 10 proc. Pasaugos paslaugas Užsakovas pirks atsižvelgiant į faktinį poreikį.</w:t>
      </w:r>
    </w:p>
    <w:p w:rsidR="00A6633D" w:rsidRPr="00A6633D" w:rsidRDefault="00A6633D" w:rsidP="00515D9B">
      <w:pPr>
        <w:numPr>
          <w:ilvl w:val="0"/>
          <w:numId w:val="2"/>
        </w:numPr>
        <w:tabs>
          <w:tab w:val="left" w:pos="709"/>
          <w:tab w:val="left" w:pos="993"/>
        </w:tabs>
        <w:suppressAutoHyphens w:val="0"/>
        <w:ind w:firstLine="66"/>
        <w:jc w:val="both"/>
        <w:rPr>
          <w:szCs w:val="24"/>
        </w:rPr>
      </w:pPr>
      <w:r w:rsidRPr="00A6633D">
        <w:rPr>
          <w:szCs w:val="24"/>
        </w:rPr>
        <w:t>TP saugojimo kaina, kainodara bei atsiskaitymų tvarka:</w:t>
      </w:r>
    </w:p>
    <w:p w:rsidR="00A6633D" w:rsidRPr="00A6633D" w:rsidRDefault="00A6633D" w:rsidP="00515D9B">
      <w:pPr>
        <w:numPr>
          <w:ilvl w:val="1"/>
          <w:numId w:val="2"/>
        </w:numPr>
        <w:tabs>
          <w:tab w:val="left" w:pos="709"/>
          <w:tab w:val="left" w:pos="851"/>
          <w:tab w:val="left" w:pos="1276"/>
        </w:tabs>
        <w:suppressAutoHyphens w:val="0"/>
        <w:ind w:left="360" w:firstLine="66"/>
        <w:jc w:val="both"/>
        <w:rPr>
          <w:szCs w:val="24"/>
        </w:rPr>
      </w:pPr>
      <w:r w:rsidRPr="00A6633D">
        <w:rPr>
          <w:szCs w:val="24"/>
        </w:rPr>
        <w:t>Sutartyje nurodyti fiksuoti TP saugojimo įkainiai (2 priedas);</w:t>
      </w:r>
    </w:p>
    <w:p w:rsidR="00A6633D" w:rsidRPr="00A6633D" w:rsidRDefault="00A6633D" w:rsidP="00515D9B">
      <w:pPr>
        <w:numPr>
          <w:ilvl w:val="1"/>
          <w:numId w:val="2"/>
        </w:numPr>
        <w:tabs>
          <w:tab w:val="left" w:pos="709"/>
          <w:tab w:val="left" w:pos="851"/>
          <w:tab w:val="left" w:pos="1276"/>
        </w:tabs>
        <w:suppressAutoHyphens w:val="0"/>
        <w:ind w:left="360" w:firstLine="66"/>
        <w:jc w:val="both"/>
        <w:rPr>
          <w:szCs w:val="24"/>
        </w:rPr>
      </w:pPr>
      <w:r w:rsidRPr="00A6633D">
        <w:rPr>
          <w:szCs w:val="24"/>
        </w:rPr>
        <w:t>Galutinė paslaugos kaina priklausys nuo suteiktų paslaugų kiekio. Galutinė paslaugos kaina apskaičiuojama faktiškai suteiktų paslaugų kiekį padauginant iš sutartyje nurodyto atitinkamo įkainio;</w:t>
      </w:r>
    </w:p>
    <w:p w:rsidR="00A6633D" w:rsidRPr="00A6633D" w:rsidRDefault="00A6633D" w:rsidP="00515D9B">
      <w:pPr>
        <w:numPr>
          <w:ilvl w:val="1"/>
          <w:numId w:val="2"/>
        </w:numPr>
        <w:tabs>
          <w:tab w:val="left" w:pos="709"/>
          <w:tab w:val="left" w:pos="851"/>
          <w:tab w:val="left" w:pos="1276"/>
        </w:tabs>
        <w:suppressAutoHyphens w:val="0"/>
        <w:ind w:left="360" w:firstLine="66"/>
        <w:jc w:val="both"/>
        <w:rPr>
          <w:szCs w:val="24"/>
        </w:rPr>
      </w:pPr>
      <w:r w:rsidRPr="00A6633D">
        <w:rPr>
          <w:szCs w:val="24"/>
        </w:rPr>
        <w:t>Jei TP junginys išduodamas ne vienu metu, suteiktų paslaugų išlaidų suma atitinkamai dalinama lygiomis dalimis, likusiosios junginio dalies išlaidos skaičiuojamos pagal įkainius nurodytus 2 priede;</w:t>
      </w:r>
    </w:p>
    <w:p w:rsidR="00A6633D" w:rsidRPr="00A6633D" w:rsidRDefault="00A6633D" w:rsidP="00515D9B">
      <w:pPr>
        <w:numPr>
          <w:ilvl w:val="0"/>
          <w:numId w:val="2"/>
        </w:numPr>
        <w:tabs>
          <w:tab w:val="left" w:pos="709"/>
          <w:tab w:val="left" w:pos="993"/>
        </w:tabs>
        <w:suppressAutoHyphens w:val="0"/>
        <w:ind w:firstLine="66"/>
        <w:jc w:val="both"/>
        <w:rPr>
          <w:szCs w:val="24"/>
        </w:rPr>
      </w:pPr>
      <w:r w:rsidRPr="00A6633D">
        <w:rPr>
          <w:szCs w:val="24"/>
        </w:rPr>
        <w:t>PVM sąskaita faktūra išrašoma kas mėnesį už faktiškai suteiktas paslaugas</w:t>
      </w:r>
      <w:r w:rsidR="00515D9B">
        <w:rPr>
          <w:szCs w:val="24"/>
        </w:rPr>
        <w:t>.</w:t>
      </w:r>
    </w:p>
    <w:p w:rsidR="00A6633D" w:rsidRPr="00A6633D" w:rsidRDefault="00A6633D" w:rsidP="00515D9B">
      <w:pPr>
        <w:tabs>
          <w:tab w:val="left" w:pos="709"/>
          <w:tab w:val="left" w:pos="993"/>
        </w:tabs>
        <w:ind w:left="360" w:firstLine="66"/>
        <w:contextualSpacing/>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r w:rsidRPr="00A6633D">
        <w:rPr>
          <w:szCs w:val="24"/>
        </w:rPr>
        <w:t>1 Priedas</w:t>
      </w:r>
    </w:p>
    <w:p w:rsidR="00A6633D" w:rsidRPr="00A6633D" w:rsidRDefault="00A6633D" w:rsidP="00A6633D">
      <w:pPr>
        <w:jc w:val="center"/>
        <w:rPr>
          <w:b/>
          <w:bCs/>
          <w:szCs w:val="24"/>
        </w:rPr>
      </w:pPr>
    </w:p>
    <w:p w:rsidR="00A6633D" w:rsidRPr="00A6633D" w:rsidRDefault="00A6633D" w:rsidP="00A6633D">
      <w:pPr>
        <w:jc w:val="center"/>
        <w:rPr>
          <w:b/>
          <w:szCs w:val="24"/>
        </w:rPr>
      </w:pPr>
      <w:r w:rsidRPr="00A6633D">
        <w:rPr>
          <w:b/>
          <w:szCs w:val="24"/>
        </w:rPr>
        <w:t xml:space="preserve">TRANSPORTO PRIEMONĖS PRIĖMIMO SAUGOJIMUI UŽSAKYMO </w:t>
      </w:r>
    </w:p>
    <w:p w:rsidR="00A6633D" w:rsidRPr="00A6633D" w:rsidRDefault="00A6633D" w:rsidP="00A6633D">
      <w:pPr>
        <w:jc w:val="center"/>
        <w:rPr>
          <w:b/>
          <w:szCs w:val="24"/>
        </w:rPr>
      </w:pPr>
      <w:r w:rsidRPr="00A6633D">
        <w:rPr>
          <w:b/>
          <w:szCs w:val="24"/>
        </w:rPr>
        <w:t xml:space="preserve">PRANEŠIMAS </w:t>
      </w:r>
    </w:p>
    <w:p w:rsidR="00A6633D" w:rsidRPr="00A6633D" w:rsidRDefault="00A6633D" w:rsidP="00A6633D">
      <w:pPr>
        <w:jc w:val="center"/>
        <w:rPr>
          <w:szCs w:val="24"/>
          <w:u w:val="single"/>
        </w:rPr>
      </w:pPr>
      <w:r w:rsidRPr="00A6633D">
        <w:rPr>
          <w:b/>
          <w:szCs w:val="24"/>
        </w:rPr>
        <w:t>Nr.</w:t>
      </w:r>
      <w:bookmarkStart w:id="3" w:name="Text1"/>
      <w:r w:rsidRPr="00A6633D">
        <w:rPr>
          <w:szCs w:val="24"/>
          <w:u w:val="single"/>
        </w:rPr>
        <w:fldChar w:fldCharType="begin">
          <w:ffData>
            <w:name w:val="Text1"/>
            <w:enabled/>
            <w:calcOnExit w:val="0"/>
            <w:textInput/>
          </w:ffData>
        </w:fldChar>
      </w:r>
      <w:r w:rsidRPr="00A6633D">
        <w:rPr>
          <w:szCs w:val="24"/>
          <w:u w:val="single"/>
        </w:rPr>
        <w:instrText xml:space="preserve"> FORMTEXT </w:instrText>
      </w:r>
      <w:r w:rsidRPr="00A6633D">
        <w:rPr>
          <w:szCs w:val="24"/>
          <w:u w:val="single"/>
        </w:rPr>
      </w:r>
      <w:r w:rsidRPr="00A6633D">
        <w:rPr>
          <w:szCs w:val="24"/>
          <w:u w:val="single"/>
        </w:rPr>
        <w:fldChar w:fldCharType="separate"/>
      </w:r>
      <w:r w:rsidRPr="00A6633D">
        <w:rPr>
          <w:szCs w:val="24"/>
          <w:u w:val="single"/>
        </w:rPr>
        <w:t> </w:t>
      </w:r>
      <w:r w:rsidRPr="00A6633D">
        <w:rPr>
          <w:szCs w:val="24"/>
          <w:u w:val="single"/>
        </w:rPr>
        <w:t> </w:t>
      </w:r>
      <w:r w:rsidRPr="00A6633D">
        <w:rPr>
          <w:szCs w:val="24"/>
          <w:u w:val="single"/>
        </w:rPr>
        <w:t> </w:t>
      </w:r>
      <w:r w:rsidRPr="00A6633D">
        <w:rPr>
          <w:szCs w:val="24"/>
          <w:u w:val="single"/>
        </w:rPr>
        <w:t> </w:t>
      </w:r>
      <w:r w:rsidRPr="00A6633D">
        <w:rPr>
          <w:szCs w:val="24"/>
          <w:u w:val="single"/>
        </w:rPr>
        <w:t> </w:t>
      </w:r>
      <w:r w:rsidRPr="00A6633D">
        <w:rPr>
          <w:szCs w:val="24"/>
          <w:u w:val="single"/>
        </w:rPr>
        <w:fldChar w:fldCharType="end"/>
      </w:r>
      <w:bookmarkEnd w:id="3"/>
    </w:p>
    <w:p w:rsidR="00A6633D" w:rsidRPr="00A6633D" w:rsidRDefault="00A6633D" w:rsidP="00A6633D">
      <w:pPr>
        <w:jc w:val="center"/>
        <w:rPr>
          <w:szCs w:val="24"/>
        </w:rPr>
      </w:pPr>
      <w:r w:rsidRPr="00A6633D">
        <w:rPr>
          <w:szCs w:val="24"/>
        </w:rPr>
        <w:t>20 __  m. ______________   mėn.__ 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5"/>
        <w:gridCol w:w="4953"/>
      </w:tblGrid>
      <w:tr w:rsidR="00A6633D" w:rsidRPr="00A6633D" w:rsidTr="00B15F34">
        <w:trPr>
          <w:trHeight w:val="727"/>
        </w:trPr>
        <w:tc>
          <w:tcPr>
            <w:tcW w:w="2428"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Transporto priemonės identifikavimo</w:t>
            </w:r>
          </w:p>
          <w:p w:rsidR="00A6633D" w:rsidRPr="00A6633D" w:rsidRDefault="00A6633D" w:rsidP="00A6633D">
            <w:pPr>
              <w:rPr>
                <w:szCs w:val="24"/>
              </w:rPr>
            </w:pPr>
            <w:r w:rsidRPr="00A6633D">
              <w:rPr>
                <w:b/>
                <w:szCs w:val="24"/>
              </w:rPr>
              <w:t>duomenys</w:t>
            </w:r>
            <w:r w:rsidRPr="00A6633D">
              <w:rPr>
                <w:szCs w:val="24"/>
              </w:rPr>
              <w:t xml:space="preserve"> (markė, modelis ir valstybinis numeris, kėbulo numeris, kt.)</w:t>
            </w:r>
          </w:p>
        </w:tc>
        <w:tc>
          <w:tcPr>
            <w:tcW w:w="2572"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r w:rsidRPr="00A6633D">
              <w:rPr>
                <w:b/>
                <w:szCs w:val="24"/>
              </w:rPr>
              <w:fldChar w:fldCharType="begin">
                <w:ffData>
                  <w:name w:val="Text3"/>
                  <w:enabled/>
                  <w:calcOnExit w:val="0"/>
                  <w:textInput/>
                </w:ffData>
              </w:fldChar>
            </w:r>
            <w:bookmarkStart w:id="4" w:name="Text3"/>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4"/>
            <w:r w:rsidRPr="00A6633D">
              <w:rPr>
                <w:b/>
                <w:szCs w:val="24"/>
              </w:rPr>
              <w:t xml:space="preserve"> V/Nr. </w:t>
            </w:r>
            <w:r w:rsidRPr="00A6633D">
              <w:rPr>
                <w:b/>
                <w:szCs w:val="24"/>
              </w:rPr>
              <w:fldChar w:fldCharType="begin">
                <w:ffData>
                  <w:name w:val="Text3"/>
                  <w:enabled/>
                  <w:calcOnExit w:val="0"/>
                  <w:textInput/>
                </w:ffData>
              </w:fldChar>
            </w:r>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p>
          <w:p w:rsidR="00A6633D" w:rsidRPr="00A6633D" w:rsidRDefault="00A6633D" w:rsidP="00A6633D">
            <w:pPr>
              <w:jc w:val="center"/>
              <w:rPr>
                <w:b/>
                <w:szCs w:val="24"/>
              </w:rPr>
            </w:pPr>
            <w:r w:rsidRPr="00A6633D">
              <w:rPr>
                <w:b/>
                <w:szCs w:val="24"/>
              </w:rPr>
              <w:fldChar w:fldCharType="begin">
                <w:ffData>
                  <w:name w:val="Text3"/>
                  <w:enabled/>
                  <w:calcOnExit w:val="0"/>
                  <w:textInput/>
                </w:ffData>
              </w:fldChar>
            </w:r>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r w:rsidRPr="00A6633D">
              <w:rPr>
                <w:b/>
                <w:szCs w:val="24"/>
              </w:rPr>
              <w:t xml:space="preserve"> V/Nr. </w:t>
            </w:r>
            <w:r w:rsidRPr="00A6633D">
              <w:rPr>
                <w:b/>
                <w:szCs w:val="24"/>
              </w:rPr>
              <w:fldChar w:fldCharType="begin">
                <w:ffData>
                  <w:name w:val="Text3"/>
                  <w:enabled/>
                  <w:calcOnExit w:val="0"/>
                  <w:textInput/>
                </w:ffData>
              </w:fldChar>
            </w:r>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p>
        </w:tc>
      </w:tr>
      <w:tr w:rsidR="00A6633D" w:rsidRPr="00A6633D" w:rsidTr="00B15F34">
        <w:trPr>
          <w:trHeight w:val="20"/>
        </w:trPr>
        <w:tc>
          <w:tcPr>
            <w:tcW w:w="2428"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Transporto priemonės muitinė vertė</w:t>
            </w:r>
          </w:p>
        </w:tc>
        <w:tc>
          <w:tcPr>
            <w:tcW w:w="2572"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p>
        </w:tc>
      </w:tr>
      <w:tr w:rsidR="00A6633D" w:rsidRPr="00A6633D" w:rsidTr="00B15F34">
        <w:trPr>
          <w:trHeight w:val="20"/>
        </w:trPr>
        <w:tc>
          <w:tcPr>
            <w:tcW w:w="2428"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 xml:space="preserve">Pristatymo data </w:t>
            </w:r>
          </w:p>
        </w:tc>
        <w:tc>
          <w:tcPr>
            <w:tcW w:w="2572"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r w:rsidRPr="00A6633D">
              <w:rPr>
                <w:b/>
                <w:szCs w:val="24"/>
              </w:rPr>
              <w:fldChar w:fldCharType="begin">
                <w:ffData>
                  <w:name w:val="Text8"/>
                  <w:enabled/>
                  <w:calcOnExit w:val="0"/>
                  <w:textInput/>
                </w:ffData>
              </w:fldChar>
            </w:r>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p>
        </w:tc>
      </w:tr>
      <w:tr w:rsidR="00A6633D" w:rsidRPr="00A6633D" w:rsidTr="00B15F34">
        <w:trPr>
          <w:trHeight w:val="782"/>
        </w:trPr>
        <w:tc>
          <w:tcPr>
            <w:tcW w:w="2428"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keepNext/>
              <w:tabs>
                <w:tab w:val="num" w:pos="4820"/>
              </w:tabs>
              <w:spacing w:before="360" w:after="360"/>
              <w:ind w:left="2269"/>
              <w:jc w:val="center"/>
              <w:outlineLvl w:val="0"/>
              <w:rPr>
                <w:bCs/>
                <w:szCs w:val="24"/>
              </w:rPr>
            </w:pPr>
            <w:r w:rsidRPr="00A6633D">
              <w:rPr>
                <w:bCs/>
                <w:szCs w:val="24"/>
              </w:rPr>
              <w:t>Papildoma informacija užsakymui įvykdyti</w:t>
            </w:r>
          </w:p>
        </w:tc>
        <w:tc>
          <w:tcPr>
            <w:tcW w:w="2572"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r w:rsidRPr="00A6633D">
              <w:rPr>
                <w:b/>
                <w:szCs w:val="24"/>
              </w:rPr>
              <w:fldChar w:fldCharType="begin">
                <w:ffData>
                  <w:name w:val="Text14"/>
                  <w:enabled/>
                  <w:calcOnExit w:val="0"/>
                  <w:textInput/>
                </w:ffData>
              </w:fldChar>
            </w:r>
            <w:bookmarkStart w:id="5" w:name="Text14"/>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5"/>
          </w:p>
        </w:tc>
      </w:tr>
      <w:tr w:rsidR="00A6633D" w:rsidRPr="00A6633D" w:rsidTr="00B15F34">
        <w:trPr>
          <w:trHeight w:val="472"/>
        </w:trPr>
        <w:tc>
          <w:tcPr>
            <w:tcW w:w="2428"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 xml:space="preserve">Sulaikymo dokumentai </w:t>
            </w:r>
            <w:r w:rsidRPr="00A6633D">
              <w:rPr>
                <w:szCs w:val="24"/>
              </w:rPr>
              <w:t>(Nr. data)</w:t>
            </w:r>
          </w:p>
        </w:tc>
        <w:tc>
          <w:tcPr>
            <w:tcW w:w="2572"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szCs w:val="24"/>
              </w:rPr>
            </w:pPr>
            <w:r w:rsidRPr="00A6633D">
              <w:rPr>
                <w:b/>
                <w:szCs w:val="24"/>
              </w:rPr>
              <w:fldChar w:fldCharType="begin">
                <w:ffData>
                  <w:name w:val="Text9"/>
                  <w:enabled/>
                  <w:calcOnExit w:val="0"/>
                  <w:textInput/>
                </w:ffData>
              </w:fldChar>
            </w:r>
            <w:bookmarkStart w:id="6" w:name="Text9"/>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6"/>
            <w:r w:rsidRPr="00A6633D">
              <w:rPr>
                <w:szCs w:val="24"/>
              </w:rPr>
              <w:t xml:space="preserve"> Nr. </w:t>
            </w:r>
            <w:r w:rsidRPr="00A6633D">
              <w:rPr>
                <w:b/>
                <w:szCs w:val="24"/>
              </w:rPr>
              <w:fldChar w:fldCharType="begin">
                <w:ffData>
                  <w:name w:val="Text10"/>
                  <w:enabled/>
                  <w:calcOnExit w:val="0"/>
                  <w:textInput/>
                </w:ffData>
              </w:fldChar>
            </w:r>
            <w:bookmarkStart w:id="7" w:name="Text10"/>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7"/>
          </w:p>
        </w:tc>
      </w:tr>
    </w:tbl>
    <w:p w:rsidR="00A6633D" w:rsidRPr="00A6633D" w:rsidRDefault="00A6633D" w:rsidP="00A6633D">
      <w:pPr>
        <w:tabs>
          <w:tab w:val="left" w:pos="6330"/>
        </w:tabs>
        <w:jc w:val="both"/>
        <w:rPr>
          <w:szCs w:val="24"/>
        </w:rPr>
      </w:pPr>
    </w:p>
    <w:p w:rsidR="00A6633D" w:rsidRPr="00A6633D" w:rsidRDefault="00A6633D" w:rsidP="00A6633D">
      <w:pPr>
        <w:tabs>
          <w:tab w:val="left" w:pos="6330"/>
        </w:tabs>
        <w:jc w:val="both"/>
        <w:rPr>
          <w:szCs w:val="24"/>
        </w:rPr>
      </w:pPr>
      <w:r w:rsidRPr="00A6633D">
        <w:rPr>
          <w:szCs w:val="24"/>
        </w:rPr>
        <w:t xml:space="preserve">Užsakymą pateikė: </w:t>
      </w:r>
    </w:p>
    <w:p w:rsidR="00A6633D" w:rsidRPr="00A6633D" w:rsidRDefault="00A6633D" w:rsidP="00A6633D">
      <w:pPr>
        <w:jc w:val="both"/>
        <w:rPr>
          <w:szCs w:val="24"/>
        </w:rPr>
      </w:pPr>
      <w:r w:rsidRPr="00A6633D">
        <w:rPr>
          <w:szCs w:val="24"/>
        </w:rPr>
        <w:t>____</w:t>
      </w:r>
      <w:r w:rsidRPr="00A6633D">
        <w:rPr>
          <w:szCs w:val="24"/>
          <w:u w:val="single"/>
        </w:rPr>
        <w:t xml:space="preserve">      </w:t>
      </w:r>
      <w:bookmarkStart w:id="8" w:name="Text23"/>
      <w:r w:rsidRPr="00A6633D">
        <w:rPr>
          <w:szCs w:val="24"/>
          <w:u w:val="single"/>
        </w:rPr>
        <w:fldChar w:fldCharType="begin">
          <w:ffData>
            <w:name w:val="Text23"/>
            <w:enabled/>
            <w:calcOnExit w:val="0"/>
            <w:textInput/>
          </w:ffData>
        </w:fldChar>
      </w:r>
      <w:r w:rsidRPr="00A6633D">
        <w:rPr>
          <w:szCs w:val="24"/>
          <w:u w:val="single"/>
        </w:rPr>
        <w:instrText xml:space="preserve"> FORMTEXT </w:instrText>
      </w:r>
      <w:r w:rsidRPr="00A6633D">
        <w:rPr>
          <w:szCs w:val="24"/>
          <w:u w:val="single"/>
        </w:rPr>
      </w:r>
      <w:r w:rsidRPr="00A6633D">
        <w:rPr>
          <w:szCs w:val="24"/>
          <w:u w:val="single"/>
        </w:rPr>
        <w:fldChar w:fldCharType="separate"/>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szCs w:val="24"/>
          <w:u w:val="single"/>
        </w:rPr>
        <w:fldChar w:fldCharType="end"/>
      </w:r>
      <w:bookmarkEnd w:id="8"/>
      <w:r w:rsidRPr="00A6633D">
        <w:rPr>
          <w:szCs w:val="24"/>
          <w:u w:val="single"/>
        </w:rPr>
        <w:t xml:space="preserve">        </w:t>
      </w:r>
      <w:r w:rsidRPr="00A6633D">
        <w:rPr>
          <w:szCs w:val="24"/>
        </w:rPr>
        <w:t>___</w:t>
      </w:r>
      <w:r w:rsidRPr="00A6633D">
        <w:rPr>
          <w:szCs w:val="24"/>
        </w:rPr>
        <w:tab/>
      </w:r>
      <w:r w:rsidRPr="00A6633D">
        <w:rPr>
          <w:szCs w:val="24"/>
        </w:rPr>
        <w:tab/>
      </w:r>
      <w:r w:rsidRPr="00A6633D">
        <w:rPr>
          <w:szCs w:val="24"/>
        </w:rPr>
        <w:tab/>
      </w:r>
      <w:r w:rsidRPr="00A6633D">
        <w:rPr>
          <w:szCs w:val="24"/>
        </w:rPr>
        <w:tab/>
        <w:t xml:space="preserve">                   ________</w:t>
      </w:r>
      <w:r w:rsidRPr="00A6633D">
        <w:rPr>
          <w:szCs w:val="24"/>
          <w:u w:val="single"/>
        </w:rPr>
        <w:fldChar w:fldCharType="begin">
          <w:ffData>
            <w:name w:val="Text24"/>
            <w:enabled/>
            <w:calcOnExit w:val="0"/>
            <w:textInput/>
          </w:ffData>
        </w:fldChar>
      </w:r>
      <w:bookmarkStart w:id="9" w:name="Text24"/>
      <w:r w:rsidRPr="00A6633D">
        <w:rPr>
          <w:szCs w:val="24"/>
          <w:u w:val="single"/>
        </w:rPr>
        <w:instrText xml:space="preserve"> FORMTEXT </w:instrText>
      </w:r>
      <w:r w:rsidRPr="00A6633D">
        <w:rPr>
          <w:szCs w:val="24"/>
          <w:u w:val="single"/>
        </w:rPr>
      </w:r>
      <w:r w:rsidRPr="00A6633D">
        <w:rPr>
          <w:szCs w:val="24"/>
          <w:u w:val="single"/>
        </w:rPr>
        <w:fldChar w:fldCharType="separate"/>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szCs w:val="24"/>
          <w:u w:val="single"/>
        </w:rPr>
        <w:fldChar w:fldCharType="end"/>
      </w:r>
      <w:bookmarkEnd w:id="9"/>
      <w:r w:rsidRPr="00A6633D">
        <w:rPr>
          <w:szCs w:val="24"/>
        </w:rPr>
        <w:t>_________                  (pareigos)</w:t>
      </w:r>
      <w:r w:rsidRPr="00A6633D">
        <w:rPr>
          <w:szCs w:val="24"/>
        </w:rPr>
        <w:tab/>
        <w:t xml:space="preserve">  </w:t>
      </w:r>
      <w:r w:rsidRPr="00A6633D">
        <w:rPr>
          <w:szCs w:val="24"/>
        </w:rPr>
        <w:tab/>
      </w:r>
      <w:r w:rsidRPr="00A6633D">
        <w:rPr>
          <w:szCs w:val="24"/>
        </w:rPr>
        <w:tab/>
        <w:t xml:space="preserve">                                                               (vardas, pavardė)</w:t>
      </w:r>
      <w:r w:rsidRPr="00A6633D">
        <w:rPr>
          <w:szCs w:val="24"/>
        </w:rPr>
        <w:tab/>
      </w:r>
    </w:p>
    <w:p w:rsidR="00A6633D" w:rsidRPr="00A6633D" w:rsidRDefault="00A6633D" w:rsidP="00A6633D">
      <w:pPr>
        <w:pBdr>
          <w:bottom w:val="dashed" w:sz="4" w:space="1" w:color="auto"/>
        </w:pBdr>
        <w:jc w:val="both"/>
        <w:rPr>
          <w:szCs w:val="24"/>
        </w:rPr>
      </w:pPr>
    </w:p>
    <w:p w:rsidR="00A6633D" w:rsidRPr="00A6633D" w:rsidRDefault="00A6633D" w:rsidP="00A6633D">
      <w:pPr>
        <w:jc w:val="both"/>
        <w:rPr>
          <w:bCs/>
          <w:szCs w:val="24"/>
        </w:rPr>
      </w:pPr>
      <w:r w:rsidRPr="00A6633D">
        <w:rPr>
          <w:szCs w:val="24"/>
        </w:rPr>
        <w:t>___________________ informuoja apie transporto priemonės pristatymą į saugojimo vietą:</w:t>
      </w:r>
      <w:r w:rsidRPr="00A6633D">
        <w:rPr>
          <w:bCs/>
          <w:szCs w:val="24"/>
        </w:rPr>
        <w:t xml:space="preserve"> </w:t>
      </w:r>
    </w:p>
    <w:p w:rsidR="00A6633D" w:rsidRPr="00A6633D" w:rsidRDefault="00A6633D" w:rsidP="00A6633D">
      <w:pPr>
        <w:jc w:val="both"/>
        <w:rPr>
          <w:bCs/>
          <w:szCs w:val="24"/>
        </w:rPr>
      </w:pPr>
      <w:r w:rsidRPr="00A6633D">
        <w:rPr>
          <w:bCs/>
          <w:szCs w:val="24"/>
        </w:rPr>
        <w:t xml:space="preserve">(Vykdytojas)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54"/>
        <w:gridCol w:w="4774"/>
      </w:tblGrid>
      <w:tr w:rsidR="00A6633D" w:rsidRPr="00A6633D" w:rsidTr="00B15F34">
        <w:trPr>
          <w:trHeight w:val="300"/>
        </w:trPr>
        <w:tc>
          <w:tcPr>
            <w:tcW w:w="2521"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Transporto priemonės priėmimo data</w:t>
            </w:r>
          </w:p>
        </w:tc>
        <w:tc>
          <w:tcPr>
            <w:tcW w:w="2479"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r w:rsidRPr="00A6633D">
              <w:rPr>
                <w:b/>
                <w:szCs w:val="24"/>
              </w:rPr>
              <w:fldChar w:fldCharType="begin">
                <w:ffData>
                  <w:name w:val="Text18"/>
                  <w:enabled/>
                  <w:calcOnExit w:val="0"/>
                  <w:textInput/>
                </w:ffData>
              </w:fldChar>
            </w:r>
            <w:bookmarkStart w:id="10" w:name="Text18"/>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10"/>
          </w:p>
        </w:tc>
      </w:tr>
      <w:tr w:rsidR="00A6633D" w:rsidRPr="00A6633D" w:rsidTr="00B15F34">
        <w:trPr>
          <w:trHeight w:val="300"/>
        </w:trPr>
        <w:tc>
          <w:tcPr>
            <w:tcW w:w="2521"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rPr>
                <w:b/>
                <w:szCs w:val="24"/>
              </w:rPr>
            </w:pPr>
            <w:r w:rsidRPr="00A6633D">
              <w:rPr>
                <w:b/>
                <w:szCs w:val="24"/>
              </w:rPr>
              <w:t>Pastabos (pvz. neatitikimo akto įforminimas ir pan.)</w:t>
            </w:r>
          </w:p>
        </w:tc>
        <w:tc>
          <w:tcPr>
            <w:tcW w:w="2479" w:type="pct"/>
            <w:tcBorders>
              <w:top w:val="single" w:sz="4" w:space="0" w:color="auto"/>
              <w:left w:val="single" w:sz="4" w:space="0" w:color="auto"/>
              <w:bottom w:val="single" w:sz="4" w:space="0" w:color="auto"/>
              <w:right w:val="single" w:sz="4" w:space="0" w:color="auto"/>
            </w:tcBorders>
            <w:vAlign w:val="center"/>
          </w:tcPr>
          <w:p w:rsidR="00A6633D" w:rsidRPr="00A6633D" w:rsidRDefault="00A6633D" w:rsidP="00A6633D">
            <w:pPr>
              <w:jc w:val="center"/>
              <w:rPr>
                <w:b/>
                <w:szCs w:val="24"/>
              </w:rPr>
            </w:pPr>
            <w:r w:rsidRPr="00A6633D">
              <w:rPr>
                <w:b/>
                <w:szCs w:val="24"/>
              </w:rPr>
              <w:fldChar w:fldCharType="begin">
                <w:ffData>
                  <w:name w:val="Text19"/>
                  <w:enabled/>
                  <w:calcOnExit w:val="0"/>
                  <w:textInput/>
                </w:ffData>
              </w:fldChar>
            </w:r>
            <w:bookmarkStart w:id="11" w:name="Text19"/>
            <w:r w:rsidRPr="00A6633D">
              <w:rPr>
                <w:b/>
                <w:szCs w:val="24"/>
              </w:rPr>
              <w:instrText xml:space="preserve"> FORMTEXT </w:instrText>
            </w:r>
            <w:r w:rsidRPr="00A6633D">
              <w:rPr>
                <w:b/>
                <w:szCs w:val="24"/>
              </w:rPr>
            </w:r>
            <w:r w:rsidRPr="00A6633D">
              <w:rPr>
                <w:b/>
                <w:szCs w:val="24"/>
              </w:rPr>
              <w:fldChar w:fldCharType="separate"/>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noProof/>
                <w:szCs w:val="24"/>
              </w:rPr>
              <w:t> </w:t>
            </w:r>
            <w:r w:rsidRPr="00A6633D">
              <w:rPr>
                <w:b/>
                <w:szCs w:val="24"/>
              </w:rPr>
              <w:fldChar w:fldCharType="end"/>
            </w:r>
            <w:bookmarkEnd w:id="11"/>
          </w:p>
        </w:tc>
      </w:tr>
    </w:tbl>
    <w:p w:rsidR="00A6633D" w:rsidRPr="00A6633D" w:rsidRDefault="00A6633D" w:rsidP="00A6633D">
      <w:pPr>
        <w:jc w:val="both"/>
        <w:rPr>
          <w:szCs w:val="24"/>
        </w:rPr>
      </w:pPr>
    </w:p>
    <w:p w:rsidR="00A6633D" w:rsidRPr="00A6633D" w:rsidRDefault="00A6633D" w:rsidP="00A6633D">
      <w:pPr>
        <w:jc w:val="both"/>
        <w:rPr>
          <w:szCs w:val="24"/>
        </w:rPr>
      </w:pPr>
      <w:r w:rsidRPr="00A6633D">
        <w:rPr>
          <w:szCs w:val="24"/>
        </w:rPr>
        <w:t>Transporto priemonę priėmė:</w:t>
      </w:r>
    </w:p>
    <w:p w:rsidR="00A6633D" w:rsidRPr="00A6633D" w:rsidRDefault="00A6633D" w:rsidP="00A6633D">
      <w:pPr>
        <w:jc w:val="both"/>
        <w:rPr>
          <w:szCs w:val="24"/>
        </w:rPr>
      </w:pPr>
      <w:r w:rsidRPr="00A6633D">
        <w:rPr>
          <w:szCs w:val="24"/>
        </w:rPr>
        <w:t>____</w:t>
      </w:r>
      <w:r w:rsidRPr="00A6633D">
        <w:rPr>
          <w:szCs w:val="24"/>
          <w:u w:val="single"/>
        </w:rPr>
        <w:t xml:space="preserve">      </w:t>
      </w:r>
      <w:r w:rsidRPr="00A6633D">
        <w:rPr>
          <w:szCs w:val="24"/>
          <w:u w:val="single"/>
        </w:rPr>
        <w:fldChar w:fldCharType="begin">
          <w:ffData>
            <w:name w:val="Text23"/>
            <w:enabled/>
            <w:calcOnExit w:val="0"/>
            <w:textInput/>
          </w:ffData>
        </w:fldChar>
      </w:r>
      <w:r w:rsidRPr="00A6633D">
        <w:rPr>
          <w:szCs w:val="24"/>
          <w:u w:val="single"/>
        </w:rPr>
        <w:instrText xml:space="preserve"> FORMTEXT </w:instrText>
      </w:r>
      <w:r w:rsidRPr="00A6633D">
        <w:rPr>
          <w:szCs w:val="24"/>
          <w:u w:val="single"/>
        </w:rPr>
      </w:r>
      <w:r w:rsidRPr="00A6633D">
        <w:rPr>
          <w:szCs w:val="24"/>
          <w:u w:val="single"/>
        </w:rPr>
        <w:fldChar w:fldCharType="separate"/>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szCs w:val="24"/>
          <w:u w:val="single"/>
        </w:rPr>
        <w:fldChar w:fldCharType="end"/>
      </w:r>
      <w:r w:rsidRPr="00A6633D">
        <w:rPr>
          <w:szCs w:val="24"/>
          <w:u w:val="single"/>
        </w:rPr>
        <w:t xml:space="preserve">        </w:t>
      </w:r>
      <w:r w:rsidRPr="00A6633D">
        <w:rPr>
          <w:szCs w:val="24"/>
        </w:rPr>
        <w:t>___</w:t>
      </w:r>
      <w:r w:rsidRPr="00A6633D">
        <w:rPr>
          <w:szCs w:val="24"/>
        </w:rPr>
        <w:tab/>
      </w:r>
      <w:r w:rsidRPr="00A6633D">
        <w:rPr>
          <w:szCs w:val="24"/>
        </w:rPr>
        <w:tab/>
      </w:r>
      <w:r w:rsidRPr="00A6633D">
        <w:rPr>
          <w:szCs w:val="24"/>
        </w:rPr>
        <w:tab/>
      </w:r>
      <w:r w:rsidRPr="00A6633D">
        <w:rPr>
          <w:szCs w:val="24"/>
        </w:rPr>
        <w:tab/>
        <w:t xml:space="preserve">                   ________</w:t>
      </w:r>
      <w:r w:rsidRPr="00A6633D">
        <w:rPr>
          <w:szCs w:val="24"/>
          <w:u w:val="single"/>
        </w:rPr>
        <w:fldChar w:fldCharType="begin">
          <w:ffData>
            <w:name w:val="Text24"/>
            <w:enabled/>
            <w:calcOnExit w:val="0"/>
            <w:textInput/>
          </w:ffData>
        </w:fldChar>
      </w:r>
      <w:r w:rsidRPr="00A6633D">
        <w:rPr>
          <w:szCs w:val="24"/>
          <w:u w:val="single"/>
        </w:rPr>
        <w:instrText xml:space="preserve"> FORMTEXT </w:instrText>
      </w:r>
      <w:r w:rsidRPr="00A6633D">
        <w:rPr>
          <w:szCs w:val="24"/>
          <w:u w:val="single"/>
        </w:rPr>
      </w:r>
      <w:r w:rsidRPr="00A6633D">
        <w:rPr>
          <w:szCs w:val="24"/>
          <w:u w:val="single"/>
        </w:rPr>
        <w:fldChar w:fldCharType="separate"/>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noProof/>
          <w:szCs w:val="24"/>
          <w:u w:val="single"/>
        </w:rPr>
        <w:t> </w:t>
      </w:r>
      <w:r w:rsidRPr="00A6633D">
        <w:rPr>
          <w:szCs w:val="24"/>
          <w:u w:val="single"/>
        </w:rPr>
        <w:fldChar w:fldCharType="end"/>
      </w:r>
      <w:r w:rsidRPr="00A6633D">
        <w:rPr>
          <w:szCs w:val="24"/>
        </w:rPr>
        <w:t>_________                  (pareigos)</w:t>
      </w:r>
      <w:r w:rsidRPr="00A6633D">
        <w:rPr>
          <w:szCs w:val="24"/>
        </w:rPr>
        <w:tab/>
        <w:t xml:space="preserve">  </w:t>
      </w:r>
      <w:r w:rsidRPr="00A6633D">
        <w:rPr>
          <w:szCs w:val="24"/>
        </w:rPr>
        <w:tab/>
      </w:r>
      <w:r w:rsidRPr="00A6633D">
        <w:rPr>
          <w:szCs w:val="24"/>
        </w:rPr>
        <w:tab/>
        <w:t xml:space="preserve">                                                               (vardas, pavardė)</w:t>
      </w:r>
      <w:r w:rsidRPr="00A6633D">
        <w:rPr>
          <w:szCs w:val="24"/>
        </w:rPr>
        <w:tab/>
      </w: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r w:rsidRPr="00A6633D">
        <w:rPr>
          <w:szCs w:val="24"/>
        </w:rPr>
        <w:t>2 Priedas</w:t>
      </w: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21"/>
        <w:gridCol w:w="2107"/>
      </w:tblGrid>
      <w:tr w:rsidR="00A6633D" w:rsidRPr="00A6633D" w:rsidTr="00B15F34">
        <w:trPr>
          <w:trHeight w:val="460"/>
        </w:trPr>
        <w:tc>
          <w:tcPr>
            <w:tcW w:w="3906" w:type="pct"/>
            <w:vAlign w:val="center"/>
          </w:tcPr>
          <w:p w:rsidR="00A6633D" w:rsidRPr="00A6633D" w:rsidRDefault="00A6633D" w:rsidP="00A6633D">
            <w:pPr>
              <w:jc w:val="center"/>
              <w:rPr>
                <w:szCs w:val="24"/>
              </w:rPr>
            </w:pPr>
            <w:r w:rsidRPr="00A6633D">
              <w:rPr>
                <w:szCs w:val="24"/>
              </w:rPr>
              <w:t>Paslaugos pavadinimas</w:t>
            </w:r>
          </w:p>
        </w:tc>
        <w:tc>
          <w:tcPr>
            <w:tcW w:w="1094" w:type="pct"/>
            <w:tcBorders>
              <w:right w:val="single" w:sz="4" w:space="0" w:color="auto"/>
            </w:tcBorders>
            <w:vAlign w:val="center"/>
          </w:tcPr>
          <w:p w:rsidR="00A6633D" w:rsidRPr="00A6633D" w:rsidRDefault="00A6633D" w:rsidP="00A6633D">
            <w:pPr>
              <w:jc w:val="center"/>
              <w:rPr>
                <w:szCs w:val="24"/>
              </w:rPr>
            </w:pPr>
            <w:r w:rsidRPr="00A6633D">
              <w:rPr>
                <w:szCs w:val="24"/>
              </w:rPr>
              <w:t>Įkainiai be PVM</w:t>
            </w:r>
          </w:p>
        </w:tc>
      </w:tr>
      <w:tr w:rsidR="00A6633D" w:rsidRPr="00A6633D" w:rsidTr="00B15F34">
        <w:trPr>
          <w:trHeight w:val="397"/>
        </w:trPr>
        <w:tc>
          <w:tcPr>
            <w:tcW w:w="3906" w:type="pct"/>
            <w:vAlign w:val="center"/>
          </w:tcPr>
          <w:p w:rsidR="00A6633D" w:rsidRPr="00A6633D" w:rsidRDefault="00A6633D" w:rsidP="00A6633D">
            <w:pPr>
              <w:rPr>
                <w:szCs w:val="24"/>
              </w:rPr>
            </w:pPr>
            <w:r w:rsidRPr="00A6633D">
              <w:rPr>
                <w:szCs w:val="24"/>
              </w:rPr>
              <w:t xml:space="preserve">Transporto priemonės, kurios didžiausioji leidžiamoji masė ne didesnė ar lygi 3500 kg, saugojimas </w:t>
            </w:r>
          </w:p>
        </w:tc>
        <w:tc>
          <w:tcPr>
            <w:tcW w:w="1094" w:type="pct"/>
            <w:tcBorders>
              <w:right w:val="single" w:sz="4" w:space="0" w:color="auto"/>
            </w:tcBorders>
            <w:vAlign w:val="center"/>
          </w:tcPr>
          <w:p w:rsidR="00A6633D" w:rsidRPr="00A6633D" w:rsidRDefault="00A6633D" w:rsidP="00A6633D">
            <w:pPr>
              <w:jc w:val="center"/>
              <w:rPr>
                <w:szCs w:val="24"/>
              </w:rPr>
            </w:pPr>
            <w:r w:rsidRPr="00A6633D">
              <w:rPr>
                <w:szCs w:val="24"/>
              </w:rPr>
              <w:t>X</w:t>
            </w:r>
            <w:r w:rsidRPr="00A6633D">
              <w:rPr>
                <w:szCs w:val="24"/>
                <w:vertAlign w:val="subscript"/>
              </w:rPr>
              <w:t xml:space="preserve">1 </w:t>
            </w:r>
            <w:r w:rsidRPr="00A6633D">
              <w:rPr>
                <w:szCs w:val="24"/>
              </w:rPr>
              <w:t>Eur/para</w:t>
            </w:r>
          </w:p>
        </w:tc>
      </w:tr>
      <w:tr w:rsidR="00A6633D" w:rsidRPr="00A6633D" w:rsidTr="00B15F34">
        <w:trPr>
          <w:trHeight w:val="397"/>
        </w:trPr>
        <w:tc>
          <w:tcPr>
            <w:tcW w:w="3906" w:type="pct"/>
            <w:vAlign w:val="center"/>
          </w:tcPr>
          <w:p w:rsidR="00A6633D" w:rsidRPr="00A6633D" w:rsidRDefault="00A6633D" w:rsidP="00A6633D">
            <w:pPr>
              <w:rPr>
                <w:szCs w:val="24"/>
              </w:rPr>
            </w:pPr>
            <w:r w:rsidRPr="00A6633D">
              <w:rPr>
                <w:szCs w:val="24"/>
              </w:rPr>
              <w:t xml:space="preserve">Transporto priemonės, kurios didžiausioji leidžiamoji masė didesnė kaip 3500 kg, bet mažesnė nei 7500 kg, saugojimas </w:t>
            </w:r>
          </w:p>
        </w:tc>
        <w:tc>
          <w:tcPr>
            <w:tcW w:w="1094" w:type="pct"/>
            <w:tcBorders>
              <w:right w:val="single" w:sz="4" w:space="0" w:color="auto"/>
            </w:tcBorders>
            <w:vAlign w:val="center"/>
          </w:tcPr>
          <w:p w:rsidR="00A6633D" w:rsidRPr="00A6633D" w:rsidRDefault="00A6633D" w:rsidP="00A6633D">
            <w:pPr>
              <w:jc w:val="center"/>
              <w:rPr>
                <w:szCs w:val="24"/>
              </w:rPr>
            </w:pPr>
            <w:r w:rsidRPr="00A6633D">
              <w:rPr>
                <w:szCs w:val="24"/>
              </w:rPr>
              <w:t>X</w:t>
            </w:r>
            <w:r w:rsidRPr="00A6633D">
              <w:rPr>
                <w:szCs w:val="24"/>
                <w:vertAlign w:val="subscript"/>
              </w:rPr>
              <w:t xml:space="preserve">2 </w:t>
            </w:r>
            <w:r w:rsidRPr="00A6633D">
              <w:rPr>
                <w:szCs w:val="24"/>
              </w:rPr>
              <w:t>Eur/para</w:t>
            </w:r>
          </w:p>
        </w:tc>
      </w:tr>
      <w:tr w:rsidR="00A6633D" w:rsidRPr="00A6633D" w:rsidTr="00B15F34">
        <w:trPr>
          <w:trHeight w:val="397"/>
        </w:trPr>
        <w:tc>
          <w:tcPr>
            <w:tcW w:w="3906" w:type="pct"/>
            <w:vAlign w:val="center"/>
          </w:tcPr>
          <w:p w:rsidR="00A6633D" w:rsidRPr="00A6633D" w:rsidRDefault="00A6633D" w:rsidP="00A6633D">
            <w:pPr>
              <w:rPr>
                <w:szCs w:val="24"/>
              </w:rPr>
            </w:pPr>
            <w:r w:rsidRPr="00A6633D">
              <w:rPr>
                <w:szCs w:val="24"/>
              </w:rPr>
              <w:t xml:space="preserve">Transporto priemonės, kurios didžiausioji leidžiamoji masė didesnė kaip 7500 kg, priekabos ar puspriekabės saugojimas </w:t>
            </w:r>
          </w:p>
        </w:tc>
        <w:tc>
          <w:tcPr>
            <w:tcW w:w="1094" w:type="pct"/>
            <w:tcBorders>
              <w:right w:val="single" w:sz="4" w:space="0" w:color="auto"/>
            </w:tcBorders>
            <w:vAlign w:val="center"/>
          </w:tcPr>
          <w:p w:rsidR="00A6633D" w:rsidRPr="00A6633D" w:rsidRDefault="00A6633D" w:rsidP="00A6633D">
            <w:pPr>
              <w:jc w:val="center"/>
              <w:rPr>
                <w:szCs w:val="24"/>
              </w:rPr>
            </w:pPr>
            <w:r w:rsidRPr="00A6633D">
              <w:rPr>
                <w:szCs w:val="24"/>
              </w:rPr>
              <w:t>X</w:t>
            </w:r>
            <w:r w:rsidRPr="00A6633D">
              <w:rPr>
                <w:szCs w:val="24"/>
                <w:vertAlign w:val="subscript"/>
              </w:rPr>
              <w:t xml:space="preserve">3 </w:t>
            </w:r>
            <w:r w:rsidRPr="00A6633D">
              <w:rPr>
                <w:szCs w:val="24"/>
              </w:rPr>
              <w:t>Eur/para</w:t>
            </w:r>
          </w:p>
        </w:tc>
      </w:tr>
      <w:tr w:rsidR="00A6633D" w:rsidRPr="00A6633D" w:rsidTr="00B15F34">
        <w:trPr>
          <w:trHeight w:val="397"/>
        </w:trPr>
        <w:tc>
          <w:tcPr>
            <w:tcW w:w="3906" w:type="pct"/>
            <w:vAlign w:val="center"/>
          </w:tcPr>
          <w:p w:rsidR="00A6633D" w:rsidRPr="00A6633D" w:rsidRDefault="00A6633D" w:rsidP="00A6633D">
            <w:pPr>
              <w:rPr>
                <w:szCs w:val="24"/>
              </w:rPr>
            </w:pPr>
            <w:r w:rsidRPr="00A6633D">
              <w:rPr>
                <w:szCs w:val="24"/>
              </w:rPr>
              <w:t>Transporto priemonių junginio saugojimas</w:t>
            </w:r>
          </w:p>
        </w:tc>
        <w:tc>
          <w:tcPr>
            <w:tcW w:w="1094" w:type="pct"/>
            <w:tcBorders>
              <w:right w:val="single" w:sz="4" w:space="0" w:color="auto"/>
            </w:tcBorders>
            <w:vAlign w:val="center"/>
          </w:tcPr>
          <w:p w:rsidR="00A6633D" w:rsidRPr="00A6633D" w:rsidRDefault="00A6633D" w:rsidP="00A6633D">
            <w:pPr>
              <w:jc w:val="center"/>
              <w:rPr>
                <w:szCs w:val="24"/>
              </w:rPr>
            </w:pPr>
            <w:r w:rsidRPr="00A6633D">
              <w:rPr>
                <w:szCs w:val="24"/>
              </w:rPr>
              <w:t>X</w:t>
            </w:r>
            <w:r w:rsidRPr="00A6633D">
              <w:rPr>
                <w:szCs w:val="24"/>
                <w:vertAlign w:val="subscript"/>
              </w:rPr>
              <w:t xml:space="preserve">4 </w:t>
            </w:r>
            <w:r w:rsidRPr="00A6633D">
              <w:rPr>
                <w:szCs w:val="24"/>
              </w:rPr>
              <w:t>Eur/para</w:t>
            </w:r>
          </w:p>
        </w:tc>
      </w:tr>
    </w:tbl>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tabs>
          <w:tab w:val="left" w:pos="0"/>
          <w:tab w:val="left" w:pos="709"/>
          <w:tab w:val="left" w:pos="993"/>
        </w:tabs>
        <w:jc w:val="right"/>
        <w:rPr>
          <w:szCs w:val="24"/>
        </w:rPr>
      </w:pPr>
    </w:p>
    <w:p w:rsidR="00A6633D" w:rsidRPr="00A6633D" w:rsidRDefault="00A6633D" w:rsidP="00A6633D">
      <w:pPr>
        <w:spacing w:after="120"/>
        <w:jc w:val="center"/>
        <w:rPr>
          <w:b/>
          <w:bCs/>
          <w:szCs w:val="24"/>
        </w:rPr>
      </w:pPr>
    </w:p>
    <w:p w:rsidR="00A6633D" w:rsidRPr="00A6633D" w:rsidRDefault="00A6633D" w:rsidP="00A6633D">
      <w:pPr>
        <w:tabs>
          <w:tab w:val="left" w:pos="709"/>
          <w:tab w:val="left" w:pos="993"/>
        </w:tabs>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A6633D" w:rsidRPr="00A6633D" w:rsidRDefault="00A6633D" w:rsidP="00A6633D">
      <w:pPr>
        <w:tabs>
          <w:tab w:val="left" w:pos="709"/>
          <w:tab w:val="left" w:pos="993"/>
        </w:tabs>
        <w:ind w:left="709"/>
        <w:contextualSpacing/>
        <w:jc w:val="both"/>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E07971" w:rsidRDefault="00E07971" w:rsidP="00937AB7">
      <w:pPr>
        <w:spacing w:line="20" w:lineRule="atLeast"/>
        <w:ind w:left="6480" w:firstLine="720"/>
        <w:rPr>
          <w:szCs w:val="24"/>
        </w:rPr>
      </w:pPr>
    </w:p>
    <w:p w:rsidR="00937AB7" w:rsidRPr="005077C1" w:rsidRDefault="00E07971" w:rsidP="007E7956">
      <w:pPr>
        <w:tabs>
          <w:tab w:val="left" w:pos="0"/>
          <w:tab w:val="left" w:pos="709"/>
          <w:tab w:val="left" w:pos="993"/>
          <w:tab w:val="left" w:pos="2624"/>
        </w:tabs>
        <w:rPr>
          <w:szCs w:val="24"/>
        </w:rPr>
      </w:pPr>
      <w:r>
        <w:rPr>
          <w:szCs w:val="24"/>
        </w:rPr>
        <w:tab/>
      </w:r>
      <w:r>
        <w:rPr>
          <w:szCs w:val="24"/>
        </w:rPr>
        <w:tab/>
      </w:r>
      <w:r>
        <w:rPr>
          <w:szCs w:val="24"/>
        </w:rPr>
        <w:tab/>
      </w:r>
      <w:r>
        <w:rPr>
          <w:szCs w:val="24"/>
        </w:rPr>
        <w:tab/>
      </w:r>
      <w:r>
        <w:rPr>
          <w:szCs w:val="24"/>
        </w:rPr>
        <w:tab/>
      </w:r>
      <w:r w:rsidR="007E7956">
        <w:rPr>
          <w:szCs w:val="24"/>
        </w:rPr>
        <w:tab/>
        <w:t xml:space="preserve">            </w:t>
      </w:r>
      <w:r w:rsidR="00937AB7" w:rsidRPr="005077C1">
        <w:rPr>
          <w:szCs w:val="24"/>
        </w:rPr>
        <w:t>202</w:t>
      </w:r>
      <w:r w:rsidR="00A459DA">
        <w:rPr>
          <w:szCs w:val="24"/>
        </w:rPr>
        <w:t>3</w:t>
      </w:r>
      <w:r w:rsidR="00937AB7" w:rsidRPr="005077C1">
        <w:rPr>
          <w:szCs w:val="24"/>
        </w:rPr>
        <w:t xml:space="preserve"> m.</w:t>
      </w:r>
      <w:r w:rsidR="00A459DA">
        <w:rPr>
          <w:szCs w:val="24"/>
        </w:rPr>
        <w:t xml:space="preserve"> vasario</w:t>
      </w:r>
      <w:r w:rsidR="00937AB7" w:rsidRPr="005077C1">
        <w:rPr>
          <w:szCs w:val="24"/>
        </w:rPr>
        <w:t xml:space="preserve">     d.</w:t>
      </w:r>
    </w:p>
    <w:p w:rsidR="00937AB7" w:rsidRPr="005077C1" w:rsidRDefault="00937AB7" w:rsidP="00937AB7">
      <w:pPr>
        <w:spacing w:line="20" w:lineRule="atLeast"/>
        <w:ind w:left="6480" w:firstLine="720"/>
        <w:rPr>
          <w:szCs w:val="24"/>
        </w:rPr>
      </w:pPr>
      <w:r w:rsidRPr="005077C1">
        <w:rPr>
          <w:szCs w:val="24"/>
        </w:rPr>
        <w:t>Sutarties Nr.</w:t>
      </w:r>
      <w:r w:rsidR="007E7956">
        <w:rPr>
          <w:szCs w:val="24"/>
        </w:rPr>
        <w:t xml:space="preserve"> 11BE-</w:t>
      </w:r>
    </w:p>
    <w:p w:rsidR="00937AB7" w:rsidRPr="005077C1" w:rsidRDefault="00937AB7" w:rsidP="00937AB7">
      <w:pPr>
        <w:spacing w:line="20" w:lineRule="atLeast"/>
        <w:ind w:left="6480" w:firstLine="720"/>
        <w:rPr>
          <w:szCs w:val="24"/>
        </w:rPr>
      </w:pPr>
      <w:r w:rsidRPr="005077C1">
        <w:rPr>
          <w:szCs w:val="24"/>
        </w:rPr>
        <w:t>2 priedas</w:t>
      </w:r>
    </w:p>
    <w:p w:rsidR="00937AB7" w:rsidRPr="005077C1" w:rsidRDefault="00937AB7" w:rsidP="00937AB7">
      <w:pPr>
        <w:spacing w:line="20" w:lineRule="atLeast"/>
        <w:rPr>
          <w:szCs w:val="24"/>
        </w:rPr>
      </w:pPr>
    </w:p>
    <w:p w:rsidR="00937AB7" w:rsidRPr="005077C1" w:rsidRDefault="00937AB7" w:rsidP="00937AB7">
      <w:pPr>
        <w:spacing w:line="20" w:lineRule="atLeast"/>
        <w:jc w:val="center"/>
        <w:rPr>
          <w:b/>
          <w:szCs w:val="24"/>
        </w:rPr>
      </w:pPr>
      <w:r w:rsidRPr="005077C1">
        <w:rPr>
          <w:b/>
          <w:szCs w:val="24"/>
        </w:rPr>
        <w:t>TRANSPORTO PRIEMONIŲ SAUGOJIMO ĮKAINIAI</w:t>
      </w:r>
    </w:p>
    <w:p w:rsidR="00937AB7" w:rsidRPr="005077C1" w:rsidRDefault="00937AB7" w:rsidP="00937AB7">
      <w:pPr>
        <w:spacing w:line="20" w:lineRule="atLeast"/>
        <w:rPr>
          <w:szCs w:val="24"/>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5245"/>
        <w:gridCol w:w="1701"/>
        <w:gridCol w:w="1559"/>
      </w:tblGrid>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szCs w:val="24"/>
                <w:lang w:eastAsia="en-US"/>
              </w:rPr>
            </w:pPr>
            <w:r w:rsidRPr="005077C1">
              <w:rPr>
                <w:szCs w:val="24"/>
                <w:lang w:eastAsia="en-US"/>
              </w:rPr>
              <w:t>Eil. Nr.</w:t>
            </w:r>
          </w:p>
        </w:tc>
        <w:tc>
          <w:tcPr>
            <w:tcW w:w="5245" w:type="dxa"/>
            <w:tcBorders>
              <w:top w:val="single" w:sz="4" w:space="0" w:color="000000"/>
              <w:left w:val="single" w:sz="4" w:space="0" w:color="000000"/>
              <w:bottom w:val="single" w:sz="4" w:space="0" w:color="000000"/>
              <w:right w:val="single" w:sz="4" w:space="0" w:color="000000"/>
            </w:tcBorders>
            <w:vAlign w:val="center"/>
          </w:tcPr>
          <w:p w:rsidR="00937AB7" w:rsidRPr="005077C1" w:rsidRDefault="00937AB7" w:rsidP="009479FF">
            <w:pPr>
              <w:spacing w:line="20" w:lineRule="atLeast"/>
              <w:jc w:val="center"/>
              <w:rPr>
                <w:szCs w:val="24"/>
                <w:lang w:eastAsia="en-US"/>
              </w:rPr>
            </w:pPr>
            <w:r w:rsidRPr="005077C1">
              <w:rPr>
                <w:szCs w:val="24"/>
                <w:lang w:eastAsia="en-US"/>
              </w:rPr>
              <w:t>Paslaugos pavadinimas</w:t>
            </w:r>
          </w:p>
          <w:p w:rsidR="00937AB7" w:rsidRPr="005077C1" w:rsidRDefault="00937AB7" w:rsidP="009479FF">
            <w:pPr>
              <w:spacing w:line="20" w:lineRule="atLeast"/>
              <w:jc w:val="center"/>
              <w:rPr>
                <w:i/>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szCs w:val="24"/>
                <w:lang w:eastAsia="pl-PL"/>
              </w:rPr>
            </w:pPr>
            <w:r w:rsidRPr="005077C1">
              <w:rPr>
                <w:szCs w:val="24"/>
                <w:lang w:eastAsia="pl-PL"/>
              </w:rPr>
              <w:t>Mato vnt.</w:t>
            </w:r>
          </w:p>
        </w:tc>
        <w:tc>
          <w:tcPr>
            <w:tcW w:w="1559" w:type="dxa"/>
            <w:tcBorders>
              <w:top w:val="single" w:sz="4" w:space="0" w:color="000000"/>
              <w:left w:val="single" w:sz="4" w:space="0" w:color="000000"/>
              <w:bottom w:val="single" w:sz="4" w:space="0" w:color="000000"/>
              <w:right w:val="single" w:sz="4" w:space="0" w:color="000000"/>
            </w:tcBorders>
          </w:tcPr>
          <w:p w:rsidR="00937AB7" w:rsidRPr="005077C1" w:rsidRDefault="00937AB7" w:rsidP="009479FF">
            <w:pPr>
              <w:spacing w:line="20" w:lineRule="atLeast"/>
              <w:ind w:left="23"/>
              <w:jc w:val="center"/>
              <w:rPr>
                <w:szCs w:val="24"/>
                <w:lang w:eastAsia="pl-PL"/>
              </w:rPr>
            </w:pPr>
            <w:r w:rsidRPr="005077C1">
              <w:rPr>
                <w:szCs w:val="24"/>
                <w:lang w:eastAsia="pl-PL"/>
              </w:rPr>
              <w:t>Įkainis, Eur be PVM</w:t>
            </w:r>
          </w:p>
          <w:p w:rsidR="00937AB7" w:rsidRPr="005077C1" w:rsidRDefault="00937AB7" w:rsidP="009479FF">
            <w:pPr>
              <w:spacing w:line="20" w:lineRule="atLeast"/>
              <w:ind w:left="23"/>
              <w:jc w:val="center"/>
              <w:rPr>
                <w:szCs w:val="24"/>
                <w:lang w:eastAsia="pl-PL"/>
              </w:rPr>
            </w:pPr>
          </w:p>
        </w:tc>
      </w:tr>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contextualSpacing/>
              <w:jc w:val="center"/>
              <w:rPr>
                <w:i/>
                <w:szCs w:val="24"/>
              </w:rPr>
            </w:pPr>
            <w:r w:rsidRPr="005077C1">
              <w:rPr>
                <w:i/>
                <w:szCs w:val="24"/>
              </w:rPr>
              <w:t>1.</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tabs>
                <w:tab w:val="num" w:pos="3030"/>
                <w:tab w:val="num" w:pos="5488"/>
              </w:tabs>
              <w:spacing w:line="20" w:lineRule="atLeast"/>
              <w:jc w:val="center"/>
              <w:rPr>
                <w:bCs/>
                <w:i/>
                <w:szCs w:val="24"/>
              </w:rPr>
            </w:pPr>
            <w:r w:rsidRPr="005077C1">
              <w:rPr>
                <w:bCs/>
                <w:i/>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i/>
                <w:szCs w:val="24"/>
              </w:rPr>
            </w:pPr>
            <w:r w:rsidRPr="005077C1">
              <w:rPr>
                <w:i/>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937AB7" w:rsidRPr="005077C1" w:rsidRDefault="00937AB7" w:rsidP="009479FF">
            <w:pPr>
              <w:spacing w:line="20" w:lineRule="atLeast"/>
              <w:jc w:val="center"/>
              <w:rPr>
                <w:i/>
                <w:szCs w:val="24"/>
                <w:lang w:eastAsia="en-US"/>
              </w:rPr>
            </w:pPr>
            <w:r w:rsidRPr="005077C1">
              <w:rPr>
                <w:i/>
                <w:szCs w:val="24"/>
                <w:lang w:eastAsia="en-US"/>
              </w:rPr>
              <w:t>4</w:t>
            </w:r>
          </w:p>
          <w:p w:rsidR="00937AB7" w:rsidRPr="005077C1" w:rsidRDefault="00937AB7" w:rsidP="009479FF">
            <w:pPr>
              <w:spacing w:line="20" w:lineRule="atLeast"/>
              <w:jc w:val="center"/>
              <w:rPr>
                <w:i/>
                <w:szCs w:val="24"/>
                <w:lang w:eastAsia="en-US"/>
              </w:rPr>
            </w:pPr>
          </w:p>
        </w:tc>
      </w:tr>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tcPr>
          <w:p w:rsidR="00937AB7" w:rsidRPr="005077C1" w:rsidRDefault="00937AB7" w:rsidP="00937AB7">
            <w:pPr>
              <w:numPr>
                <w:ilvl w:val="0"/>
                <w:numId w:val="1"/>
              </w:numPr>
              <w:suppressAutoHyphens w:val="0"/>
              <w:spacing w:line="20" w:lineRule="atLeast"/>
              <w:ind w:left="414" w:hanging="357"/>
              <w:contextualSpacing/>
              <w:rPr>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37AB7" w:rsidRPr="005077C1" w:rsidRDefault="00937AB7" w:rsidP="009479FF">
            <w:pPr>
              <w:tabs>
                <w:tab w:val="num" w:pos="3030"/>
                <w:tab w:val="num" w:pos="5488"/>
              </w:tabs>
              <w:spacing w:line="20" w:lineRule="atLeast"/>
              <w:rPr>
                <w:szCs w:val="24"/>
                <w:lang w:eastAsia="en-US"/>
              </w:rPr>
            </w:pPr>
            <w:r w:rsidRPr="005077C1">
              <w:rPr>
                <w:szCs w:val="24"/>
                <w:lang w:eastAsia="en-US"/>
              </w:rPr>
              <w:t xml:space="preserve">Transporto priemonės, kurios didžiausioji leidžiamoji masė ne didesnė ar lygi 3500 kg, saugojimas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szCs w:val="24"/>
                <w:lang w:eastAsia="en-US"/>
              </w:rPr>
            </w:pPr>
            <w:r w:rsidRPr="005077C1">
              <w:rPr>
                <w:szCs w:val="24"/>
              </w:rPr>
              <w:t>Eur/1 para</w:t>
            </w:r>
          </w:p>
        </w:tc>
        <w:tc>
          <w:tcPr>
            <w:tcW w:w="1559" w:type="dxa"/>
            <w:tcBorders>
              <w:top w:val="single" w:sz="4" w:space="0" w:color="000000"/>
              <w:left w:val="single" w:sz="4" w:space="0" w:color="000000"/>
              <w:bottom w:val="single" w:sz="4" w:space="0" w:color="000000"/>
              <w:right w:val="single" w:sz="4" w:space="0" w:color="000000"/>
            </w:tcBorders>
          </w:tcPr>
          <w:p w:rsidR="00937AB7" w:rsidRDefault="00937AB7" w:rsidP="009479FF">
            <w:pPr>
              <w:spacing w:line="20" w:lineRule="atLeast"/>
              <w:jc w:val="center"/>
              <w:rPr>
                <w:szCs w:val="24"/>
                <w:lang w:eastAsia="en-US"/>
              </w:rPr>
            </w:pPr>
          </w:p>
          <w:p w:rsidR="00A459DA" w:rsidRPr="00A459DA" w:rsidRDefault="00A459DA" w:rsidP="00A459DA">
            <w:pPr>
              <w:jc w:val="center"/>
              <w:rPr>
                <w:szCs w:val="24"/>
                <w:lang w:eastAsia="en-US"/>
              </w:rPr>
            </w:pPr>
            <w:r>
              <w:rPr>
                <w:szCs w:val="24"/>
                <w:lang w:eastAsia="en-US"/>
              </w:rPr>
              <w:t>8,00</w:t>
            </w:r>
          </w:p>
        </w:tc>
      </w:tr>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tcPr>
          <w:p w:rsidR="00937AB7" w:rsidRPr="005077C1" w:rsidRDefault="00937AB7" w:rsidP="00937AB7">
            <w:pPr>
              <w:numPr>
                <w:ilvl w:val="0"/>
                <w:numId w:val="1"/>
              </w:numPr>
              <w:suppressAutoHyphens w:val="0"/>
              <w:spacing w:line="20" w:lineRule="atLeast"/>
              <w:ind w:left="414" w:hanging="357"/>
              <w:contextualSpacing/>
              <w:rPr>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37AB7" w:rsidRPr="005077C1" w:rsidRDefault="00937AB7" w:rsidP="009479FF">
            <w:pPr>
              <w:tabs>
                <w:tab w:val="num" w:pos="3030"/>
                <w:tab w:val="num" w:pos="5488"/>
              </w:tabs>
              <w:spacing w:line="20" w:lineRule="atLeast"/>
              <w:rPr>
                <w:bCs/>
                <w:szCs w:val="24"/>
              </w:rPr>
            </w:pPr>
            <w:r w:rsidRPr="005077C1">
              <w:rPr>
                <w:szCs w:val="24"/>
                <w:lang w:eastAsia="en-US"/>
              </w:rPr>
              <w:t xml:space="preserve">Transporto priemonės, kurios didžiausioji leidžiamoji masė didesnė kaip 3500 kg, bet mažesnė nei 7500 kg, saugojimas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szCs w:val="24"/>
              </w:rPr>
            </w:pPr>
            <w:r w:rsidRPr="005077C1">
              <w:rPr>
                <w:szCs w:val="24"/>
              </w:rPr>
              <w:t>Eur/1 para</w:t>
            </w:r>
          </w:p>
        </w:tc>
        <w:tc>
          <w:tcPr>
            <w:tcW w:w="1559" w:type="dxa"/>
            <w:tcBorders>
              <w:top w:val="single" w:sz="4" w:space="0" w:color="000000"/>
              <w:left w:val="single" w:sz="4" w:space="0" w:color="000000"/>
              <w:bottom w:val="single" w:sz="4" w:space="0" w:color="000000"/>
              <w:right w:val="single" w:sz="4" w:space="0" w:color="000000"/>
            </w:tcBorders>
          </w:tcPr>
          <w:p w:rsidR="00937AB7" w:rsidRDefault="00937AB7" w:rsidP="009479FF">
            <w:pPr>
              <w:spacing w:line="20" w:lineRule="atLeast"/>
              <w:jc w:val="center"/>
              <w:rPr>
                <w:szCs w:val="24"/>
                <w:lang w:eastAsia="en-US"/>
              </w:rPr>
            </w:pPr>
          </w:p>
          <w:p w:rsidR="00A459DA" w:rsidRPr="00A459DA" w:rsidRDefault="00A459DA" w:rsidP="00A459DA">
            <w:pPr>
              <w:jc w:val="center"/>
              <w:rPr>
                <w:szCs w:val="24"/>
                <w:lang w:eastAsia="en-US"/>
              </w:rPr>
            </w:pPr>
            <w:r>
              <w:rPr>
                <w:szCs w:val="24"/>
                <w:lang w:eastAsia="en-US"/>
              </w:rPr>
              <w:t>9,00</w:t>
            </w:r>
          </w:p>
        </w:tc>
      </w:tr>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tcPr>
          <w:p w:rsidR="00937AB7" w:rsidRPr="005077C1" w:rsidRDefault="00937AB7" w:rsidP="00937AB7">
            <w:pPr>
              <w:numPr>
                <w:ilvl w:val="0"/>
                <w:numId w:val="1"/>
              </w:numPr>
              <w:suppressAutoHyphens w:val="0"/>
              <w:spacing w:line="20" w:lineRule="atLeast"/>
              <w:ind w:left="414" w:hanging="357"/>
              <w:contextualSpacing/>
              <w:rPr>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37AB7" w:rsidRPr="005077C1" w:rsidRDefault="00937AB7" w:rsidP="009479FF">
            <w:pPr>
              <w:tabs>
                <w:tab w:val="num" w:pos="3030"/>
                <w:tab w:val="num" w:pos="5488"/>
              </w:tabs>
              <w:spacing w:line="20" w:lineRule="atLeast"/>
              <w:rPr>
                <w:bCs/>
                <w:szCs w:val="24"/>
              </w:rPr>
            </w:pPr>
            <w:r w:rsidRPr="005077C1">
              <w:rPr>
                <w:szCs w:val="24"/>
                <w:lang w:eastAsia="en-US"/>
              </w:rPr>
              <w:t xml:space="preserve">Transporto priemonės, kurios didžiausioji leidžiamoji masė didesnė kaip 7500 kg, priekabos ar puspriekabės saugojimas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37AB7" w:rsidRPr="005077C1" w:rsidRDefault="00937AB7" w:rsidP="009479FF">
            <w:pPr>
              <w:spacing w:line="20" w:lineRule="atLeast"/>
              <w:jc w:val="center"/>
              <w:rPr>
                <w:szCs w:val="24"/>
              </w:rPr>
            </w:pPr>
            <w:r w:rsidRPr="005077C1">
              <w:rPr>
                <w:szCs w:val="24"/>
              </w:rPr>
              <w:t>Eur/1 para</w:t>
            </w:r>
          </w:p>
        </w:tc>
        <w:tc>
          <w:tcPr>
            <w:tcW w:w="1559" w:type="dxa"/>
            <w:tcBorders>
              <w:top w:val="single" w:sz="4" w:space="0" w:color="000000"/>
              <w:left w:val="single" w:sz="4" w:space="0" w:color="000000"/>
              <w:bottom w:val="single" w:sz="4" w:space="0" w:color="000000"/>
              <w:right w:val="single" w:sz="4" w:space="0" w:color="000000"/>
            </w:tcBorders>
          </w:tcPr>
          <w:p w:rsidR="00937AB7" w:rsidRDefault="00937AB7" w:rsidP="009479FF">
            <w:pPr>
              <w:spacing w:line="20" w:lineRule="atLeast"/>
              <w:jc w:val="center"/>
              <w:rPr>
                <w:szCs w:val="24"/>
                <w:lang w:eastAsia="en-US"/>
              </w:rPr>
            </w:pPr>
          </w:p>
          <w:p w:rsidR="00A459DA" w:rsidRPr="00A459DA" w:rsidRDefault="00A459DA" w:rsidP="00A459DA">
            <w:pPr>
              <w:jc w:val="center"/>
              <w:rPr>
                <w:szCs w:val="24"/>
                <w:lang w:eastAsia="en-US"/>
              </w:rPr>
            </w:pPr>
            <w:r>
              <w:rPr>
                <w:szCs w:val="24"/>
                <w:lang w:eastAsia="en-US"/>
              </w:rPr>
              <w:t>9,00</w:t>
            </w:r>
          </w:p>
        </w:tc>
      </w:tr>
      <w:tr w:rsidR="00937AB7" w:rsidRPr="005077C1" w:rsidTr="009479FF">
        <w:tc>
          <w:tcPr>
            <w:tcW w:w="1106" w:type="dxa"/>
            <w:tcBorders>
              <w:top w:val="single" w:sz="4" w:space="0" w:color="000000"/>
              <w:left w:val="single" w:sz="4" w:space="0" w:color="000000"/>
              <w:bottom w:val="single" w:sz="4" w:space="0" w:color="000000"/>
              <w:right w:val="single" w:sz="4" w:space="0" w:color="000000"/>
            </w:tcBorders>
          </w:tcPr>
          <w:p w:rsidR="00937AB7" w:rsidRPr="005077C1" w:rsidRDefault="00937AB7" w:rsidP="00937AB7">
            <w:pPr>
              <w:numPr>
                <w:ilvl w:val="0"/>
                <w:numId w:val="1"/>
              </w:numPr>
              <w:suppressAutoHyphens w:val="0"/>
              <w:spacing w:line="20" w:lineRule="atLeast"/>
              <w:ind w:left="414" w:hanging="357"/>
              <w:contextualSpacing/>
              <w:rPr>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37AB7" w:rsidRPr="005077C1" w:rsidRDefault="00937AB7" w:rsidP="009479FF">
            <w:pPr>
              <w:tabs>
                <w:tab w:val="num" w:pos="3030"/>
                <w:tab w:val="num" w:pos="5488"/>
              </w:tabs>
              <w:spacing w:line="20" w:lineRule="atLeast"/>
              <w:rPr>
                <w:bCs/>
                <w:szCs w:val="24"/>
              </w:rPr>
            </w:pPr>
            <w:r w:rsidRPr="005077C1">
              <w:rPr>
                <w:szCs w:val="24"/>
                <w:lang w:eastAsia="en-US"/>
              </w:rPr>
              <w:t>Transporto priemonių junginio saugojimas</w:t>
            </w:r>
            <w:r w:rsidRPr="005077C1">
              <w:rPr>
                <w:bCs/>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937AB7" w:rsidRPr="005077C1" w:rsidRDefault="00937AB7" w:rsidP="009479FF">
            <w:pPr>
              <w:spacing w:line="20" w:lineRule="atLeast"/>
              <w:jc w:val="center"/>
              <w:rPr>
                <w:szCs w:val="24"/>
              </w:rPr>
            </w:pPr>
            <w:r w:rsidRPr="005077C1">
              <w:rPr>
                <w:szCs w:val="24"/>
              </w:rPr>
              <w:t>Eur/1 para</w:t>
            </w:r>
          </w:p>
        </w:tc>
        <w:tc>
          <w:tcPr>
            <w:tcW w:w="1559" w:type="dxa"/>
            <w:tcBorders>
              <w:top w:val="single" w:sz="4" w:space="0" w:color="000000"/>
              <w:left w:val="single" w:sz="4" w:space="0" w:color="000000"/>
              <w:bottom w:val="single" w:sz="4" w:space="0" w:color="000000"/>
              <w:right w:val="single" w:sz="4" w:space="0" w:color="000000"/>
            </w:tcBorders>
          </w:tcPr>
          <w:p w:rsidR="00937AB7" w:rsidRPr="005077C1" w:rsidRDefault="00A459DA" w:rsidP="009479FF">
            <w:pPr>
              <w:spacing w:line="20" w:lineRule="atLeast"/>
              <w:jc w:val="center"/>
              <w:rPr>
                <w:szCs w:val="24"/>
                <w:lang w:eastAsia="en-US"/>
              </w:rPr>
            </w:pPr>
            <w:r>
              <w:rPr>
                <w:szCs w:val="24"/>
                <w:lang w:eastAsia="en-US"/>
              </w:rPr>
              <w:t>18,00</w:t>
            </w:r>
          </w:p>
        </w:tc>
      </w:tr>
    </w:tbl>
    <w:p w:rsidR="00937AB7" w:rsidRPr="005077C1" w:rsidRDefault="00937AB7" w:rsidP="00937AB7">
      <w:pPr>
        <w:spacing w:line="20" w:lineRule="atLeast"/>
        <w:rPr>
          <w:szCs w:val="24"/>
        </w:rPr>
      </w:pPr>
    </w:p>
    <w:p w:rsidR="00937AB7" w:rsidRPr="005077C1" w:rsidRDefault="00937AB7" w:rsidP="00937AB7">
      <w:pPr>
        <w:spacing w:line="20" w:lineRule="atLeast"/>
        <w:rPr>
          <w:szCs w:val="24"/>
        </w:rPr>
      </w:pPr>
    </w:p>
    <w:p w:rsidR="00937AB7" w:rsidRPr="005077C1" w:rsidRDefault="00F20537" w:rsidP="00F20537">
      <w:pPr>
        <w:spacing w:line="20" w:lineRule="atLeast"/>
        <w:jc w:val="center"/>
        <w:rPr>
          <w:szCs w:val="24"/>
        </w:rPr>
      </w:pPr>
      <w:r>
        <w:rPr>
          <w:szCs w:val="24"/>
        </w:rPr>
        <w:t>______________________________</w:t>
      </w:r>
    </w:p>
    <w:sectPr w:rsidR="00937AB7" w:rsidRPr="005077C1" w:rsidSect="006B178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A43" w:rsidRDefault="00997A43" w:rsidP="006B178D">
      <w:r>
        <w:separator/>
      </w:r>
    </w:p>
  </w:endnote>
  <w:endnote w:type="continuationSeparator" w:id="0">
    <w:p w:rsidR="00997A43" w:rsidRDefault="00997A43" w:rsidP="006B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A43" w:rsidRDefault="00997A43" w:rsidP="006B178D">
      <w:r>
        <w:separator/>
      </w:r>
    </w:p>
  </w:footnote>
  <w:footnote w:type="continuationSeparator" w:id="0">
    <w:p w:rsidR="00997A43" w:rsidRDefault="00997A43" w:rsidP="006B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88500"/>
      <w:docPartObj>
        <w:docPartGallery w:val="Page Numbers (Top of Page)"/>
        <w:docPartUnique/>
      </w:docPartObj>
    </w:sdtPr>
    <w:sdtEndPr/>
    <w:sdtContent>
      <w:p w:rsidR="006B178D" w:rsidRDefault="006B178D">
        <w:pPr>
          <w:pStyle w:val="Antrats"/>
          <w:jc w:val="center"/>
        </w:pPr>
        <w:r>
          <w:fldChar w:fldCharType="begin"/>
        </w:r>
        <w:r>
          <w:instrText>PAGE   \* MERGEFORMAT</w:instrText>
        </w:r>
        <w:r>
          <w:fldChar w:fldCharType="separate"/>
        </w:r>
        <w:r w:rsidR="000222C4">
          <w:rPr>
            <w:noProof/>
          </w:rPr>
          <w:t>12</w:t>
        </w:r>
        <w:r>
          <w:fldChar w:fldCharType="end"/>
        </w:r>
      </w:p>
    </w:sdtContent>
  </w:sdt>
  <w:p w:rsidR="006B178D" w:rsidRDefault="006B1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48BD"/>
    <w:multiLevelType w:val="multilevel"/>
    <w:tmpl w:val="3C18F8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B500020"/>
    <w:multiLevelType w:val="hybridMultilevel"/>
    <w:tmpl w:val="EEC0C9A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65946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62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dwhuVlC9/I47ffkmn5X1emZo/B66LPKlTlVR5Q9u46Pb56u9USJMp45lmyznrA6Jl3gLeY5TD83lge7CiJD8Q==" w:salt="bI/luYKqseZy6KLTC+I4Qw=="/>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B7"/>
    <w:rsid w:val="000222C4"/>
    <w:rsid w:val="00024644"/>
    <w:rsid w:val="00093DF9"/>
    <w:rsid w:val="000D5907"/>
    <w:rsid w:val="0010029D"/>
    <w:rsid w:val="00194EAD"/>
    <w:rsid w:val="001F049F"/>
    <w:rsid w:val="0021427A"/>
    <w:rsid w:val="0022169F"/>
    <w:rsid w:val="002B2E8C"/>
    <w:rsid w:val="002B54D2"/>
    <w:rsid w:val="002C46FF"/>
    <w:rsid w:val="00302678"/>
    <w:rsid w:val="00331AAC"/>
    <w:rsid w:val="00337C39"/>
    <w:rsid w:val="00342867"/>
    <w:rsid w:val="00346EB0"/>
    <w:rsid w:val="00372E4A"/>
    <w:rsid w:val="003C3401"/>
    <w:rsid w:val="003C5293"/>
    <w:rsid w:val="004378DF"/>
    <w:rsid w:val="00515D9B"/>
    <w:rsid w:val="00590A5F"/>
    <w:rsid w:val="005A679C"/>
    <w:rsid w:val="005B2DAB"/>
    <w:rsid w:val="005F18A8"/>
    <w:rsid w:val="00603684"/>
    <w:rsid w:val="0068334C"/>
    <w:rsid w:val="006B178D"/>
    <w:rsid w:val="00730CE1"/>
    <w:rsid w:val="007A21C1"/>
    <w:rsid w:val="007E7956"/>
    <w:rsid w:val="00817D3F"/>
    <w:rsid w:val="008536A0"/>
    <w:rsid w:val="008B2743"/>
    <w:rsid w:val="008F75FD"/>
    <w:rsid w:val="00935649"/>
    <w:rsid w:val="00937AB7"/>
    <w:rsid w:val="00997A43"/>
    <w:rsid w:val="009C1259"/>
    <w:rsid w:val="009C6095"/>
    <w:rsid w:val="009D153C"/>
    <w:rsid w:val="00A109B0"/>
    <w:rsid w:val="00A459DA"/>
    <w:rsid w:val="00A6394F"/>
    <w:rsid w:val="00A6633D"/>
    <w:rsid w:val="00A72769"/>
    <w:rsid w:val="00AA6F0A"/>
    <w:rsid w:val="00AD489E"/>
    <w:rsid w:val="00B26501"/>
    <w:rsid w:val="00B378C2"/>
    <w:rsid w:val="00B844D8"/>
    <w:rsid w:val="00C07699"/>
    <w:rsid w:val="00C34094"/>
    <w:rsid w:val="00C84EEA"/>
    <w:rsid w:val="00C85F1E"/>
    <w:rsid w:val="00CF3FFE"/>
    <w:rsid w:val="00D03F8B"/>
    <w:rsid w:val="00DB6577"/>
    <w:rsid w:val="00DF73B7"/>
    <w:rsid w:val="00E07971"/>
    <w:rsid w:val="00F20537"/>
    <w:rsid w:val="00F76052"/>
    <w:rsid w:val="00F810E7"/>
    <w:rsid w:val="00F8255C"/>
    <w:rsid w:val="00FF014E"/>
    <w:rsid w:val="00FF5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22C03C9"/>
  <w15:chartTrackingRefBased/>
  <w15:docId w15:val="{A3A3E616-011C-40BD-9CBF-A18DC6EE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AB7"/>
    <w:pPr>
      <w:suppressAutoHyphens/>
      <w:spacing w:after="0" w:line="240" w:lineRule="auto"/>
    </w:pPr>
    <w:rPr>
      <w:rFonts w:eastAsia="Times New Roman" w:cs="Times New Roman"/>
      <w:szCs w:val="20"/>
      <w:lang w:eastAsia="ar-SA"/>
    </w:rPr>
  </w:style>
  <w:style w:type="paragraph" w:styleId="Antrat1">
    <w:name w:val="heading 1"/>
    <w:basedOn w:val="prastasis"/>
    <w:next w:val="prastasis"/>
    <w:link w:val="Antrat1Diagrama"/>
    <w:qFormat/>
    <w:rsid w:val="001F049F"/>
    <w:pPr>
      <w:keepNext/>
      <w:suppressAutoHyphens w:val="0"/>
      <w:jc w:val="both"/>
      <w:outlineLvl w:val="0"/>
    </w:pPr>
    <w:rPr>
      <w:rFonts w:ascii="Arial" w:hAnsi="Arial"/>
      <w:b/>
      <w:b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Buletai,Use Case List Paragraph,List Paragraph111,Paragraph,Primus H 3,Γράφημα,Bullet2,bl1,Bullet21,Bullet22,Bullet23,Bullet211"/>
    <w:basedOn w:val="prastasis"/>
    <w:link w:val="SraopastraipaDiagrama"/>
    <w:qFormat/>
    <w:rsid w:val="00937AB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Use Case List Paragraph Diagrama"/>
    <w:link w:val="Sraopastraipa"/>
    <w:qFormat/>
    <w:rsid w:val="00937AB7"/>
    <w:rPr>
      <w:rFonts w:eastAsia="Times New Roman" w:cs="Times New Roman"/>
      <w:szCs w:val="20"/>
      <w:lang w:eastAsia="ar-SA"/>
    </w:rPr>
  </w:style>
  <w:style w:type="character" w:styleId="Hipersaitas">
    <w:name w:val="Hyperlink"/>
    <w:aliases w:val="Alna"/>
    <w:uiPriority w:val="99"/>
    <w:rsid w:val="00937AB7"/>
    <w:rPr>
      <w:color w:val="0000FF"/>
      <w:u w:val="single"/>
    </w:rPr>
  </w:style>
  <w:style w:type="character" w:customStyle="1" w:styleId="FontStyle55">
    <w:name w:val="Font Style55"/>
    <w:uiPriority w:val="99"/>
    <w:rsid w:val="00937AB7"/>
    <w:rPr>
      <w:rFonts w:ascii="Times New Roman" w:hAnsi="Times New Roman" w:cs="Times New Roman"/>
      <w:sz w:val="22"/>
      <w:szCs w:val="22"/>
    </w:rPr>
  </w:style>
  <w:style w:type="character" w:customStyle="1" w:styleId="Antrat1Diagrama">
    <w:name w:val="Antraštė 1 Diagrama"/>
    <w:basedOn w:val="Numatytasispastraiposriftas"/>
    <w:link w:val="Antrat1"/>
    <w:rsid w:val="001F049F"/>
    <w:rPr>
      <w:rFonts w:ascii="Arial" w:eastAsia="Times New Roman" w:hAnsi="Arial" w:cs="Times New Roman"/>
      <w:b/>
      <w:bCs/>
      <w:sz w:val="22"/>
    </w:rPr>
  </w:style>
  <w:style w:type="table" w:customStyle="1" w:styleId="Tablewithoutheader1">
    <w:name w:val="Table without header1"/>
    <w:basedOn w:val="prastojilentel"/>
    <w:next w:val="Lentelstinklelis"/>
    <w:uiPriority w:val="39"/>
    <w:qFormat/>
    <w:rsid w:val="009C6095"/>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C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9C6095"/>
    <w:rPr>
      <w:color w:val="605E5C"/>
      <w:shd w:val="clear" w:color="auto" w:fill="E1DFDD"/>
    </w:rPr>
  </w:style>
  <w:style w:type="paragraph" w:styleId="Antrats">
    <w:name w:val="header"/>
    <w:basedOn w:val="prastasis"/>
    <w:link w:val="AntratsDiagrama"/>
    <w:uiPriority w:val="99"/>
    <w:unhideWhenUsed/>
    <w:rsid w:val="006B178D"/>
    <w:pPr>
      <w:tabs>
        <w:tab w:val="center" w:pos="4819"/>
        <w:tab w:val="right" w:pos="9638"/>
      </w:tabs>
    </w:pPr>
  </w:style>
  <w:style w:type="character" w:customStyle="1" w:styleId="AntratsDiagrama">
    <w:name w:val="Antraštės Diagrama"/>
    <w:basedOn w:val="Numatytasispastraiposriftas"/>
    <w:link w:val="Antrats"/>
    <w:uiPriority w:val="99"/>
    <w:rsid w:val="006B178D"/>
    <w:rPr>
      <w:rFonts w:eastAsia="Times New Roman" w:cs="Times New Roman"/>
      <w:szCs w:val="20"/>
      <w:lang w:eastAsia="ar-SA"/>
    </w:rPr>
  </w:style>
  <w:style w:type="paragraph" w:styleId="Porat">
    <w:name w:val="footer"/>
    <w:basedOn w:val="prastasis"/>
    <w:link w:val="PoratDiagrama"/>
    <w:uiPriority w:val="99"/>
    <w:unhideWhenUsed/>
    <w:rsid w:val="006B178D"/>
    <w:pPr>
      <w:tabs>
        <w:tab w:val="center" w:pos="4819"/>
        <w:tab w:val="right" w:pos="9638"/>
      </w:tabs>
    </w:pPr>
  </w:style>
  <w:style w:type="character" w:customStyle="1" w:styleId="PoratDiagrama">
    <w:name w:val="Poraštė Diagrama"/>
    <w:basedOn w:val="Numatytasispastraiposriftas"/>
    <w:link w:val="Porat"/>
    <w:uiPriority w:val="99"/>
    <w:rsid w:val="006B178D"/>
    <w:rPr>
      <w:rFonts w:eastAsia="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tine@lrmuitine.lt" TargetMode="External"/><Relationship Id="rId3" Type="http://schemas.openxmlformats.org/officeDocument/2006/relationships/settings" Target="settings.xml"/><Relationship Id="rId7" Type="http://schemas.openxmlformats.org/officeDocument/2006/relationships/hyperlink" Target="mailto:vilnius@uabtomada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20576</Words>
  <Characters>11729</Characters>
  <Application>Microsoft Office Word</Application>
  <DocSecurity>8</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Mučinienė</dc:creator>
  <cp:keywords/>
  <dc:description/>
  <cp:lastModifiedBy>Laima Snieganaitė</cp:lastModifiedBy>
  <cp:revision>1</cp:revision>
  <dcterms:created xsi:type="dcterms:W3CDTF">2023-02-28T12:14:00Z</dcterms:created>
  <dcterms:modified xsi:type="dcterms:W3CDTF">2023-02-28T12:14:00Z</dcterms:modified>
</cp:coreProperties>
</file>