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9ADA" w14:textId="2AA2BA94" w:rsidR="00D57316" w:rsidRDefault="00D57316" w:rsidP="00D57316">
      <w:pPr>
        <w:jc w:val="center"/>
        <w:rPr>
          <w:b/>
          <w:caps/>
          <w:sz w:val="24"/>
          <w:szCs w:val="24"/>
          <w:lang w:val="lt-LT"/>
        </w:rPr>
      </w:pPr>
      <w:r w:rsidRPr="008D3BAD">
        <w:rPr>
          <w:b/>
          <w:caps/>
          <w:sz w:val="24"/>
          <w:szCs w:val="24"/>
          <w:lang w:val="lt-LT"/>
        </w:rPr>
        <w:t xml:space="preserve">Prekių techninė specifikacija, preliminarūs prekių kiekiai </w:t>
      </w:r>
      <w:r w:rsidR="00D87D45">
        <w:rPr>
          <w:b/>
          <w:caps/>
          <w:sz w:val="24"/>
          <w:szCs w:val="24"/>
          <w:lang w:val="lt-LT"/>
        </w:rPr>
        <w:t>IR PRELIMINARIOSIOS SUTARTIES ĮKAINIAI</w:t>
      </w:r>
    </w:p>
    <w:p w14:paraId="77AB8E58" w14:textId="77777777" w:rsidR="00D57316" w:rsidRPr="008D3BAD" w:rsidRDefault="00D57316" w:rsidP="00D57316">
      <w:pPr>
        <w:jc w:val="center"/>
        <w:rPr>
          <w:b/>
          <w:i/>
          <w:caps/>
          <w:sz w:val="24"/>
          <w:szCs w:val="24"/>
          <w:lang w:val="lt-LT"/>
        </w:rPr>
      </w:pPr>
    </w:p>
    <w:p w14:paraId="0B80C50D" w14:textId="1A4CACA2" w:rsidR="00D57316" w:rsidRPr="00894A1D" w:rsidRDefault="00D57316" w:rsidP="00D57316">
      <w:pPr>
        <w:jc w:val="both"/>
        <w:rPr>
          <w:sz w:val="22"/>
          <w:szCs w:val="22"/>
          <w:lang w:val="lt-LT"/>
        </w:rPr>
      </w:pPr>
      <w:r w:rsidRPr="00894A1D">
        <w:rPr>
          <w:sz w:val="22"/>
          <w:szCs w:val="22"/>
          <w:lang w:val="lt-LT"/>
        </w:rPr>
        <w:t xml:space="preserve">Lentelėje (7 </w:t>
      </w:r>
      <w:proofErr w:type="spellStart"/>
      <w:r w:rsidRPr="00894A1D">
        <w:rPr>
          <w:sz w:val="22"/>
          <w:szCs w:val="22"/>
          <w:lang w:val="lt-LT"/>
        </w:rPr>
        <w:t>stulp</w:t>
      </w:r>
      <w:proofErr w:type="spellEnd"/>
      <w:r w:rsidRPr="00894A1D">
        <w:rPr>
          <w:sz w:val="22"/>
          <w:szCs w:val="22"/>
          <w:lang w:val="lt-LT"/>
        </w:rPr>
        <w:t>.) BŪTINA nurodyti reikalaujam</w:t>
      </w:r>
      <w:r>
        <w:rPr>
          <w:sz w:val="22"/>
          <w:szCs w:val="22"/>
          <w:lang w:val="lt-LT"/>
        </w:rPr>
        <w:t>as reikšmes</w:t>
      </w:r>
      <w:r w:rsidRPr="00894A1D">
        <w:rPr>
          <w:sz w:val="22"/>
          <w:szCs w:val="22"/>
          <w:lang w:val="lt-LT"/>
        </w:rPr>
        <w:t xml:space="preserve">: </w:t>
      </w:r>
      <w:r w:rsidR="00B4243B">
        <w:rPr>
          <w:sz w:val="22"/>
          <w:szCs w:val="22"/>
          <w:lang w:val="lt-LT"/>
        </w:rPr>
        <w:t xml:space="preserve">reikalaujamus </w:t>
      </w:r>
      <w:r w:rsidRPr="00894A1D">
        <w:rPr>
          <w:sz w:val="22"/>
          <w:szCs w:val="22"/>
          <w:lang w:val="lt-LT"/>
        </w:rPr>
        <w:t xml:space="preserve">siūlomų </w:t>
      </w:r>
      <w:r w:rsidR="00B0778D">
        <w:rPr>
          <w:sz w:val="22"/>
          <w:szCs w:val="22"/>
          <w:lang w:val="lt-LT"/>
        </w:rPr>
        <w:t xml:space="preserve">prekių </w:t>
      </w:r>
      <w:r w:rsidR="00B31C2E">
        <w:rPr>
          <w:sz w:val="22"/>
          <w:szCs w:val="22"/>
          <w:lang w:val="lt-LT"/>
        </w:rPr>
        <w:t>duomenis (gamintoją</w:t>
      </w:r>
      <w:r w:rsidRPr="00CB6D19">
        <w:rPr>
          <w:color w:val="000000" w:themeColor="text1"/>
          <w:sz w:val="22"/>
          <w:szCs w:val="22"/>
          <w:lang w:val="lt-LT"/>
        </w:rPr>
        <w:t>*</w:t>
      </w:r>
      <w:r w:rsidR="00B0778D">
        <w:rPr>
          <w:sz w:val="22"/>
          <w:szCs w:val="22"/>
          <w:lang w:val="lt-LT"/>
        </w:rPr>
        <w:t xml:space="preserve">, </w:t>
      </w:r>
      <w:r w:rsidR="00B31C2E">
        <w:rPr>
          <w:sz w:val="22"/>
          <w:szCs w:val="22"/>
          <w:lang w:val="lt-LT"/>
        </w:rPr>
        <w:t>tipą</w:t>
      </w:r>
      <w:r w:rsidR="00057992">
        <w:rPr>
          <w:sz w:val="22"/>
          <w:szCs w:val="22"/>
          <w:lang w:val="lt-LT"/>
        </w:rPr>
        <w:t xml:space="preserve">, </w:t>
      </w:r>
      <w:r w:rsidR="00B31C2E">
        <w:rPr>
          <w:sz w:val="22"/>
          <w:szCs w:val="22"/>
          <w:lang w:val="lt-LT"/>
        </w:rPr>
        <w:t>klasę, dydį)</w:t>
      </w:r>
      <w:r w:rsidR="005E00B3">
        <w:rPr>
          <w:sz w:val="22"/>
          <w:szCs w:val="22"/>
          <w:lang w:val="lt-LT"/>
        </w:rPr>
        <w:t xml:space="preserve"> ir</w:t>
      </w:r>
      <w:r w:rsidRPr="00894A1D">
        <w:rPr>
          <w:sz w:val="22"/>
          <w:szCs w:val="22"/>
          <w:lang w:val="lt-LT"/>
        </w:rPr>
        <w:t xml:space="preserve"> </w:t>
      </w:r>
      <w:r w:rsidR="005E00B3">
        <w:rPr>
          <w:sz w:val="22"/>
          <w:szCs w:val="22"/>
          <w:lang w:val="lt-LT"/>
        </w:rPr>
        <w:t>dokumentų</w:t>
      </w:r>
      <w:r w:rsidRPr="00894A1D">
        <w:rPr>
          <w:sz w:val="22"/>
          <w:szCs w:val="22"/>
          <w:lang w:val="lt-LT"/>
        </w:rPr>
        <w:t xml:space="preserve">, </w:t>
      </w:r>
      <w:r w:rsidR="005E00B3">
        <w:rPr>
          <w:sz w:val="22"/>
          <w:szCs w:val="22"/>
          <w:lang w:val="lt-LT"/>
        </w:rPr>
        <w:t>kurie teikiami įrodant siūlom</w:t>
      </w:r>
      <w:r w:rsidR="00B0778D">
        <w:rPr>
          <w:sz w:val="22"/>
          <w:szCs w:val="22"/>
          <w:lang w:val="lt-LT"/>
        </w:rPr>
        <w:t>ų prekių</w:t>
      </w:r>
      <w:r w:rsidR="005E00B3">
        <w:rPr>
          <w:sz w:val="22"/>
          <w:szCs w:val="22"/>
          <w:lang w:val="lt-LT"/>
        </w:rPr>
        <w:t xml:space="preserve"> atitiktį nustatytiems reikalavimams</w:t>
      </w:r>
      <w:r w:rsidR="00A11C72">
        <w:rPr>
          <w:sz w:val="22"/>
          <w:szCs w:val="22"/>
          <w:lang w:val="lt-LT"/>
        </w:rPr>
        <w:t>,</w:t>
      </w:r>
      <w:r w:rsidR="00B0778D">
        <w:rPr>
          <w:sz w:val="22"/>
          <w:szCs w:val="22"/>
          <w:lang w:val="lt-LT"/>
        </w:rPr>
        <w:t xml:space="preserve"> failų pavadinimus</w:t>
      </w:r>
      <w:r>
        <w:rPr>
          <w:sz w:val="22"/>
          <w:szCs w:val="22"/>
          <w:lang w:val="lt-LT"/>
        </w:rPr>
        <w:t>.</w:t>
      </w:r>
    </w:p>
    <w:p w14:paraId="4D4CC8D0" w14:textId="70ECAEC7" w:rsidR="005578A8" w:rsidRPr="00877B6E" w:rsidRDefault="00D57316" w:rsidP="00D57316">
      <w:pPr>
        <w:overflowPunct/>
        <w:autoSpaceDE/>
        <w:autoSpaceDN/>
        <w:adjustRightInd/>
        <w:jc w:val="both"/>
        <w:rPr>
          <w:b/>
          <w:noProof/>
          <w:sz w:val="22"/>
          <w:szCs w:val="22"/>
          <w:u w:val="single"/>
          <w:lang w:val="lt-LT"/>
        </w:rPr>
      </w:pPr>
      <w:r w:rsidRPr="00877B6E">
        <w:rPr>
          <w:b/>
          <w:noProof/>
          <w:sz w:val="22"/>
          <w:szCs w:val="22"/>
          <w:u w:val="single"/>
          <w:lang w:val="lt-LT"/>
        </w:rPr>
        <w:t>Įrodant siūlom</w:t>
      </w:r>
      <w:r w:rsidR="00F35711" w:rsidRPr="00877B6E">
        <w:rPr>
          <w:b/>
          <w:noProof/>
          <w:sz w:val="22"/>
          <w:szCs w:val="22"/>
          <w:u w:val="single"/>
          <w:lang w:val="lt-LT"/>
        </w:rPr>
        <w:t>ų</w:t>
      </w:r>
      <w:r w:rsidRPr="00877B6E">
        <w:rPr>
          <w:b/>
          <w:noProof/>
          <w:sz w:val="22"/>
          <w:szCs w:val="22"/>
          <w:u w:val="single"/>
          <w:lang w:val="lt-LT"/>
        </w:rPr>
        <w:t xml:space="preserve"> prek</w:t>
      </w:r>
      <w:r w:rsidR="00F35711" w:rsidRPr="00877B6E">
        <w:rPr>
          <w:b/>
          <w:noProof/>
          <w:sz w:val="22"/>
          <w:szCs w:val="22"/>
          <w:u w:val="single"/>
          <w:lang w:val="lt-LT"/>
        </w:rPr>
        <w:t>ių</w:t>
      </w:r>
      <w:r w:rsidRPr="00877B6E">
        <w:rPr>
          <w:b/>
          <w:noProof/>
          <w:sz w:val="22"/>
          <w:szCs w:val="22"/>
          <w:u w:val="single"/>
          <w:lang w:val="lt-LT"/>
        </w:rPr>
        <w:t xml:space="preserve"> atitiktį</w:t>
      </w:r>
      <w:r w:rsidR="00F35711" w:rsidRPr="00877B6E">
        <w:rPr>
          <w:b/>
          <w:noProof/>
          <w:sz w:val="22"/>
          <w:szCs w:val="22"/>
          <w:u w:val="single"/>
          <w:lang w:val="lt-LT"/>
        </w:rPr>
        <w:t xml:space="preserve"> nustatytiems reikalavimams</w:t>
      </w:r>
      <w:r w:rsidR="005578A8" w:rsidRPr="00877B6E">
        <w:rPr>
          <w:b/>
          <w:noProof/>
          <w:sz w:val="22"/>
          <w:szCs w:val="22"/>
          <w:u w:val="single"/>
          <w:lang w:val="lt-LT"/>
        </w:rPr>
        <w:t xml:space="preserve"> pateikiama</w:t>
      </w:r>
      <w:r w:rsidR="005578A8" w:rsidRPr="00877B6E">
        <w:rPr>
          <w:b/>
          <w:noProof/>
          <w:sz w:val="22"/>
          <w:szCs w:val="22"/>
          <w:lang w:val="lt-LT"/>
        </w:rPr>
        <w:t>:</w:t>
      </w:r>
      <w:r w:rsidR="00E87537" w:rsidRPr="00877B6E">
        <w:rPr>
          <w:b/>
          <w:noProof/>
          <w:sz w:val="22"/>
          <w:szCs w:val="22"/>
          <w:u w:val="single"/>
          <w:lang w:val="lt-LT"/>
        </w:rPr>
        <w:t xml:space="preserve"> </w:t>
      </w:r>
    </w:p>
    <w:p w14:paraId="6ADCE86D" w14:textId="595B7E5A" w:rsidR="00C05A56" w:rsidRPr="00E720A9" w:rsidRDefault="00E87537" w:rsidP="00D57316">
      <w:pPr>
        <w:overflowPunct/>
        <w:autoSpaceDE/>
        <w:autoSpaceDN/>
        <w:adjustRightInd/>
        <w:jc w:val="both"/>
        <w:rPr>
          <w:noProof/>
          <w:color w:val="000000" w:themeColor="text1"/>
          <w:sz w:val="22"/>
          <w:szCs w:val="22"/>
          <w:u w:val="single"/>
          <w:lang w:val="lt-LT"/>
        </w:rPr>
      </w:pPr>
      <w:r w:rsidRPr="00F35711">
        <w:rPr>
          <w:b/>
          <w:noProof/>
          <w:sz w:val="22"/>
          <w:szCs w:val="22"/>
          <w:lang w:val="lt-LT"/>
        </w:rPr>
        <w:t xml:space="preserve">dėl </w:t>
      </w:r>
      <w:r w:rsidR="005578A8" w:rsidRPr="00F35711">
        <w:rPr>
          <w:b/>
          <w:noProof/>
          <w:sz w:val="22"/>
          <w:szCs w:val="22"/>
          <w:lang w:val="lt-LT"/>
        </w:rPr>
        <w:t>ekologiškumo atitikties</w:t>
      </w:r>
      <w:r w:rsidR="005578A8" w:rsidRPr="00F35711">
        <w:rPr>
          <w:noProof/>
          <w:sz w:val="22"/>
          <w:szCs w:val="22"/>
          <w:lang w:val="lt-LT"/>
        </w:rPr>
        <w:t xml:space="preserve"> (jeigu siūlomos ekologiškos prekės) pateikiami ekologinės gamybos patvirtinamieji dokumentai</w:t>
      </w:r>
      <w:r w:rsidR="00F35711">
        <w:rPr>
          <w:noProof/>
          <w:sz w:val="22"/>
          <w:szCs w:val="22"/>
          <w:lang w:val="lt-LT"/>
        </w:rPr>
        <w:t>, išduoti pagal</w:t>
      </w:r>
      <w:r w:rsidR="005578A8" w:rsidRPr="00F35711">
        <w:rPr>
          <w:noProof/>
          <w:sz w:val="22"/>
          <w:szCs w:val="22"/>
          <w:lang w:val="lt-LT"/>
        </w:rPr>
        <w:t xml:space="preserve"> </w:t>
      </w:r>
      <w:r w:rsidR="00C05A56" w:rsidRPr="00C05A56">
        <w:rPr>
          <w:bCs/>
          <w:color w:val="000000" w:themeColor="text1"/>
          <w:sz w:val="22"/>
          <w:szCs w:val="22"/>
          <w:shd w:val="clear" w:color="auto" w:fill="FFFFFF"/>
          <w:lang w:val="lt-LT"/>
        </w:rPr>
        <w:t xml:space="preserve">2018 m. gegužės 30 d. Europos </w:t>
      </w:r>
      <w:r w:rsidR="00F35711" w:rsidRPr="00E720A9">
        <w:rPr>
          <w:bCs/>
          <w:color w:val="000000" w:themeColor="text1"/>
          <w:sz w:val="22"/>
          <w:szCs w:val="22"/>
          <w:shd w:val="clear" w:color="auto" w:fill="FFFFFF"/>
          <w:lang w:val="lt-LT"/>
        </w:rPr>
        <w:t>Parlamento ir Tarybos reglamentą</w:t>
      </w:r>
      <w:r w:rsidR="00C05A56" w:rsidRPr="00E720A9">
        <w:rPr>
          <w:bCs/>
          <w:color w:val="000000" w:themeColor="text1"/>
          <w:sz w:val="22"/>
          <w:szCs w:val="22"/>
          <w:shd w:val="clear" w:color="auto" w:fill="FFFFFF"/>
          <w:lang w:val="lt-LT"/>
        </w:rPr>
        <w:t xml:space="preserve"> (ES) 2018/848 dėl ekologinės gamybos ir ekologiškų produktų ženklinimo, kuriuo panaikinamas Tarybos reglamentas (EB) Nr. 834/2007</w:t>
      </w:r>
      <w:r w:rsidR="00F35711" w:rsidRPr="00E720A9">
        <w:rPr>
          <w:bCs/>
          <w:color w:val="000000" w:themeColor="text1"/>
          <w:sz w:val="22"/>
          <w:szCs w:val="22"/>
          <w:shd w:val="clear" w:color="auto" w:fill="FFFFFF"/>
          <w:lang w:val="lt-LT"/>
        </w:rPr>
        <w:t xml:space="preserve"> (iki 2022-01-01 pagal 2007 m. birželio 28 d. Tarybos reglamentą (EEB) Nr. 834/2007 dėl ekologinės gamybos ir ekologiškų produktų ženklinimo ir panaikinančio Reglamentą (EEB) Nr. 2092/91 su visais pakeitimais);</w:t>
      </w:r>
    </w:p>
    <w:p w14:paraId="660AE715" w14:textId="6F6EBA9F" w:rsidR="00877B6E" w:rsidRPr="00877B6E" w:rsidRDefault="00F35711" w:rsidP="00E87537">
      <w:pPr>
        <w:overflowPunct/>
        <w:autoSpaceDE/>
        <w:autoSpaceDN/>
        <w:adjustRightInd/>
        <w:jc w:val="both"/>
        <w:rPr>
          <w:color w:val="000000"/>
          <w:sz w:val="22"/>
          <w:szCs w:val="22"/>
          <w:lang w:val="lt-LT" w:eastAsia="lt-LT"/>
        </w:rPr>
      </w:pPr>
      <w:r w:rsidRPr="00877B6E">
        <w:rPr>
          <w:b/>
          <w:color w:val="000000"/>
          <w:sz w:val="22"/>
          <w:szCs w:val="22"/>
          <w:lang w:val="lt-LT" w:eastAsia="lt-LT"/>
        </w:rPr>
        <w:t xml:space="preserve">dėl atitikties </w:t>
      </w:r>
      <w:r w:rsidR="00E87537" w:rsidRPr="00877B6E">
        <w:rPr>
          <w:b/>
          <w:color w:val="000000"/>
          <w:sz w:val="22"/>
          <w:szCs w:val="22"/>
          <w:lang w:val="lt-LT" w:eastAsia="lt-LT"/>
        </w:rPr>
        <w:t>nacionalin</w:t>
      </w:r>
      <w:r w:rsidRPr="00877B6E">
        <w:rPr>
          <w:b/>
          <w:color w:val="000000"/>
          <w:sz w:val="22"/>
          <w:szCs w:val="22"/>
          <w:lang w:val="lt-LT" w:eastAsia="lt-LT"/>
        </w:rPr>
        <w:t>ės</w:t>
      </w:r>
      <w:r w:rsidR="00E87537" w:rsidRPr="00877B6E">
        <w:rPr>
          <w:b/>
          <w:color w:val="000000"/>
          <w:sz w:val="22"/>
          <w:szCs w:val="22"/>
          <w:lang w:val="lt-LT" w:eastAsia="lt-LT"/>
        </w:rPr>
        <w:t xml:space="preserve"> maisto kokybės sistem</w:t>
      </w:r>
      <w:r w:rsidRPr="00877B6E">
        <w:rPr>
          <w:b/>
          <w:color w:val="000000"/>
          <w:sz w:val="22"/>
          <w:szCs w:val="22"/>
          <w:lang w:val="lt-LT" w:eastAsia="lt-LT"/>
        </w:rPr>
        <w:t>os</w:t>
      </w:r>
      <w:r w:rsidR="00877B6E" w:rsidRPr="00877B6E">
        <w:rPr>
          <w:b/>
          <w:color w:val="000000"/>
          <w:sz w:val="22"/>
          <w:szCs w:val="22"/>
          <w:lang w:val="lt-LT" w:eastAsia="lt-LT"/>
        </w:rPr>
        <w:t xml:space="preserve"> (N</w:t>
      </w:r>
      <w:r w:rsidR="008518DB">
        <w:rPr>
          <w:b/>
          <w:color w:val="000000"/>
          <w:sz w:val="22"/>
          <w:szCs w:val="22"/>
          <w:lang w:val="lt-LT" w:eastAsia="lt-LT"/>
        </w:rPr>
        <w:t>KP</w:t>
      </w:r>
      <w:r w:rsidR="00877B6E" w:rsidRPr="00877B6E">
        <w:rPr>
          <w:b/>
          <w:color w:val="000000"/>
          <w:sz w:val="22"/>
          <w:szCs w:val="22"/>
          <w:lang w:val="lt-LT" w:eastAsia="lt-LT"/>
        </w:rPr>
        <w:t>)</w:t>
      </w:r>
      <w:r w:rsidRPr="00877B6E">
        <w:rPr>
          <w:b/>
          <w:color w:val="000000"/>
          <w:sz w:val="22"/>
          <w:szCs w:val="22"/>
          <w:lang w:val="lt-LT" w:eastAsia="lt-LT"/>
        </w:rPr>
        <w:t xml:space="preserve"> (arba jai lygiavertės) reikalavim</w:t>
      </w:r>
      <w:r w:rsidR="00877B6E" w:rsidRPr="00877B6E">
        <w:rPr>
          <w:b/>
          <w:color w:val="000000"/>
          <w:sz w:val="22"/>
          <w:szCs w:val="22"/>
          <w:lang w:val="lt-LT" w:eastAsia="lt-LT"/>
        </w:rPr>
        <w:t>am</w:t>
      </w:r>
      <w:r w:rsidRPr="00877B6E">
        <w:rPr>
          <w:b/>
          <w:color w:val="000000"/>
          <w:sz w:val="22"/>
          <w:szCs w:val="22"/>
          <w:lang w:val="lt-LT" w:eastAsia="lt-LT"/>
        </w:rPr>
        <w:t>s</w:t>
      </w:r>
      <w:r w:rsidRPr="00877B6E">
        <w:rPr>
          <w:color w:val="000000"/>
          <w:sz w:val="22"/>
          <w:szCs w:val="22"/>
          <w:lang w:val="lt-LT" w:eastAsia="lt-LT"/>
        </w:rPr>
        <w:t xml:space="preserve"> </w:t>
      </w:r>
      <w:r w:rsidR="00A64A25" w:rsidRPr="00F35711">
        <w:rPr>
          <w:noProof/>
          <w:sz w:val="22"/>
          <w:szCs w:val="22"/>
          <w:lang w:val="lt-LT"/>
        </w:rPr>
        <w:t>(jeigu siūlomos</w:t>
      </w:r>
      <w:r w:rsidR="00A64A25">
        <w:rPr>
          <w:noProof/>
          <w:sz w:val="22"/>
          <w:szCs w:val="22"/>
          <w:lang w:val="lt-LT"/>
        </w:rPr>
        <w:t xml:space="preserve"> pagal N</w:t>
      </w:r>
      <w:r w:rsidR="008518DB">
        <w:rPr>
          <w:noProof/>
          <w:sz w:val="22"/>
          <w:szCs w:val="22"/>
          <w:lang w:val="lt-LT"/>
        </w:rPr>
        <w:t>KP</w:t>
      </w:r>
      <w:r w:rsidR="00A64A25">
        <w:rPr>
          <w:noProof/>
          <w:sz w:val="22"/>
          <w:szCs w:val="22"/>
          <w:lang w:val="lt-LT"/>
        </w:rPr>
        <w:t xml:space="preserve"> sistemą (arba jai lygiavertę) pagamintos (užaugintos</w:t>
      </w:r>
      <w:r w:rsidR="008518DB">
        <w:rPr>
          <w:noProof/>
          <w:sz w:val="22"/>
          <w:szCs w:val="22"/>
          <w:lang w:val="lt-LT"/>
        </w:rPr>
        <w:t>)</w:t>
      </w:r>
      <w:r w:rsidR="00A64A25">
        <w:rPr>
          <w:noProof/>
          <w:sz w:val="22"/>
          <w:szCs w:val="22"/>
          <w:lang w:val="lt-LT"/>
        </w:rPr>
        <w:t xml:space="preserve"> prekės</w:t>
      </w:r>
      <w:r w:rsidR="00A64A25" w:rsidRPr="00F35711">
        <w:rPr>
          <w:noProof/>
          <w:sz w:val="22"/>
          <w:szCs w:val="22"/>
          <w:lang w:val="lt-LT"/>
        </w:rPr>
        <w:t xml:space="preserve">) </w:t>
      </w:r>
      <w:r w:rsidRPr="00877B6E">
        <w:rPr>
          <w:color w:val="000000"/>
          <w:sz w:val="22"/>
          <w:szCs w:val="22"/>
          <w:lang w:val="lt-LT" w:eastAsia="lt-LT"/>
        </w:rPr>
        <w:t>pateikiami galiojantys NKP gamintojų sertifikatai</w:t>
      </w:r>
      <w:r w:rsidR="00877B6E" w:rsidRPr="00877B6E">
        <w:rPr>
          <w:color w:val="000000"/>
          <w:sz w:val="22"/>
          <w:szCs w:val="22"/>
          <w:lang w:val="lt-LT" w:eastAsia="lt-LT"/>
        </w:rPr>
        <w:t>, išduoti pagal Nacionalinės maisto kokybės taisykles, patvirtintas</w:t>
      </w:r>
      <w:r w:rsidRPr="00877B6E">
        <w:rPr>
          <w:color w:val="000000"/>
          <w:sz w:val="22"/>
          <w:szCs w:val="22"/>
          <w:lang w:val="lt-LT" w:eastAsia="lt-LT"/>
        </w:rPr>
        <w:t xml:space="preserve"> </w:t>
      </w:r>
      <w:r w:rsidR="00877B6E" w:rsidRPr="00877B6E">
        <w:rPr>
          <w:sz w:val="22"/>
          <w:szCs w:val="22"/>
          <w:lang w:val="lt-LT"/>
        </w:rPr>
        <w:t xml:space="preserve">Lietuvos Respublikos žemės ūkio ministro 2022 m. gegužės 20 d. įsakymo Nr. 3D-351, </w:t>
      </w:r>
      <w:r w:rsidRPr="00877B6E">
        <w:rPr>
          <w:color w:val="000000"/>
          <w:sz w:val="22"/>
          <w:szCs w:val="22"/>
          <w:lang w:val="lt-LT" w:eastAsia="lt-LT"/>
        </w:rPr>
        <w:t>arba kiti lygiaverčiai įrodymai</w:t>
      </w:r>
      <w:r w:rsidR="0008486B">
        <w:rPr>
          <w:color w:val="000000"/>
          <w:sz w:val="22"/>
          <w:szCs w:val="22"/>
          <w:lang w:val="lt-LT" w:eastAsia="lt-LT"/>
        </w:rPr>
        <w:t xml:space="preserve"> (jeigu siūlomos pagal lygiavertę maisto kokybės sistemą </w:t>
      </w:r>
      <w:r w:rsidR="00A64A25">
        <w:rPr>
          <w:color w:val="000000"/>
          <w:sz w:val="22"/>
          <w:szCs w:val="22"/>
          <w:lang w:val="lt-LT" w:eastAsia="lt-LT"/>
        </w:rPr>
        <w:t>pagamintos (</w:t>
      </w:r>
      <w:r w:rsidR="0008486B">
        <w:rPr>
          <w:color w:val="000000"/>
          <w:sz w:val="22"/>
          <w:szCs w:val="22"/>
          <w:lang w:val="lt-LT" w:eastAsia="lt-LT"/>
        </w:rPr>
        <w:t>užaugintos</w:t>
      </w:r>
      <w:r w:rsidR="00A64A25">
        <w:rPr>
          <w:color w:val="000000"/>
          <w:sz w:val="22"/>
          <w:szCs w:val="22"/>
          <w:lang w:val="lt-LT" w:eastAsia="lt-LT"/>
        </w:rPr>
        <w:t>)</w:t>
      </w:r>
      <w:r w:rsidR="0008486B">
        <w:rPr>
          <w:color w:val="000000"/>
          <w:sz w:val="22"/>
          <w:szCs w:val="22"/>
          <w:lang w:val="lt-LT" w:eastAsia="lt-LT"/>
        </w:rPr>
        <w:t xml:space="preserve"> prekės, lygiavertiškumą privalo įrodyti tiekėjas)</w:t>
      </w:r>
      <w:r w:rsidR="00877B6E" w:rsidRPr="00877B6E">
        <w:rPr>
          <w:color w:val="000000"/>
          <w:sz w:val="22"/>
          <w:szCs w:val="22"/>
          <w:lang w:val="lt-LT" w:eastAsia="lt-LT"/>
        </w:rPr>
        <w:t>. Jeigu sertifikatai prieinami v</w:t>
      </w:r>
      <w:r w:rsidR="00877B6E" w:rsidRPr="00877B6E">
        <w:rPr>
          <w:sz w:val="22"/>
          <w:szCs w:val="22"/>
          <w:lang w:val="lt-LT"/>
        </w:rPr>
        <w:t>iešosios įstaigos „</w:t>
      </w:r>
      <w:proofErr w:type="spellStart"/>
      <w:r w:rsidR="00877B6E" w:rsidRPr="00877B6E">
        <w:rPr>
          <w:sz w:val="22"/>
          <w:szCs w:val="22"/>
          <w:lang w:val="lt-LT"/>
        </w:rPr>
        <w:t>Ekoagros</w:t>
      </w:r>
      <w:proofErr w:type="spellEnd"/>
      <w:r w:rsidR="00877B6E" w:rsidRPr="00877B6E">
        <w:rPr>
          <w:sz w:val="22"/>
          <w:szCs w:val="22"/>
          <w:lang w:val="lt-LT"/>
        </w:rPr>
        <w:t xml:space="preserve">“ svetainėje adresu </w:t>
      </w:r>
      <w:r w:rsidR="00877B6E" w:rsidRPr="005C44E0">
        <w:rPr>
          <w:sz w:val="22"/>
          <w:szCs w:val="22"/>
          <w:lang w:val="lt-LT" w:eastAsia="lt-LT"/>
        </w:rPr>
        <w:t>https://www.ekoagros.lt/lt/certificates</w:t>
      </w:r>
      <w:r w:rsidR="00877B6E" w:rsidRPr="00877B6E">
        <w:rPr>
          <w:rStyle w:val="Hipersaitas"/>
          <w:color w:val="000000" w:themeColor="text1"/>
          <w:sz w:val="22"/>
          <w:szCs w:val="22"/>
          <w:u w:val="none"/>
          <w:lang w:val="lt-LT" w:eastAsia="lt-LT"/>
        </w:rPr>
        <w:t>,</w:t>
      </w:r>
      <w:r w:rsidR="00877B6E" w:rsidRPr="00877B6E">
        <w:rPr>
          <w:rStyle w:val="Hipersaitas"/>
          <w:sz w:val="22"/>
          <w:szCs w:val="22"/>
          <w:u w:val="none"/>
          <w:lang w:val="lt-LT" w:eastAsia="lt-LT"/>
        </w:rPr>
        <w:t xml:space="preserve"> </w:t>
      </w:r>
      <w:r w:rsidR="00877B6E" w:rsidRPr="00877B6E">
        <w:rPr>
          <w:rStyle w:val="Hipersaitas"/>
          <w:color w:val="000000" w:themeColor="text1"/>
          <w:sz w:val="22"/>
          <w:szCs w:val="22"/>
          <w:u w:val="none"/>
          <w:lang w:val="lt-LT" w:eastAsia="lt-LT"/>
        </w:rPr>
        <w:t xml:space="preserve">dokumento pateikti nereikalaujama, tokiu atveju pakanka nurodyti </w:t>
      </w:r>
      <w:r w:rsidR="00877B6E">
        <w:rPr>
          <w:rStyle w:val="Hipersaitas"/>
          <w:color w:val="000000" w:themeColor="text1"/>
          <w:sz w:val="22"/>
          <w:szCs w:val="22"/>
          <w:u w:val="none"/>
          <w:lang w:val="lt-LT" w:eastAsia="lt-LT"/>
        </w:rPr>
        <w:t>išduoto dokumento numerį;</w:t>
      </w:r>
    </w:p>
    <w:p w14:paraId="623060E6" w14:textId="682ADA73" w:rsidR="00E87537" w:rsidRDefault="00F35711" w:rsidP="00D57316">
      <w:pPr>
        <w:overflowPunct/>
        <w:autoSpaceDE/>
        <w:autoSpaceDN/>
        <w:adjustRightInd/>
        <w:jc w:val="both"/>
        <w:rPr>
          <w:noProof/>
          <w:sz w:val="22"/>
          <w:szCs w:val="22"/>
          <w:lang w:val="lt-LT"/>
        </w:rPr>
      </w:pPr>
      <w:r>
        <w:rPr>
          <w:b/>
          <w:noProof/>
          <w:sz w:val="22"/>
          <w:szCs w:val="22"/>
          <w:lang w:val="lt-LT"/>
        </w:rPr>
        <w:t>d</w:t>
      </w:r>
      <w:r w:rsidR="00C53537" w:rsidRPr="00F35711">
        <w:rPr>
          <w:b/>
          <w:noProof/>
          <w:sz w:val="22"/>
          <w:szCs w:val="22"/>
          <w:lang w:val="lt-LT"/>
        </w:rPr>
        <w:t>ėl atitikties kitiems</w:t>
      </w:r>
      <w:r w:rsidR="00D57316" w:rsidRPr="00F35711">
        <w:rPr>
          <w:b/>
          <w:noProof/>
          <w:sz w:val="22"/>
          <w:szCs w:val="22"/>
          <w:lang w:val="lt-LT"/>
        </w:rPr>
        <w:t xml:space="preserve"> nurodytiems reikalavimams </w:t>
      </w:r>
      <w:r w:rsidR="00C53537" w:rsidRPr="00F35711">
        <w:rPr>
          <w:b/>
          <w:noProof/>
          <w:sz w:val="22"/>
          <w:szCs w:val="22"/>
          <w:lang w:val="lt-LT"/>
        </w:rPr>
        <w:t xml:space="preserve">gali būti </w:t>
      </w:r>
      <w:r w:rsidR="00D57316" w:rsidRPr="00F35711">
        <w:rPr>
          <w:b/>
          <w:noProof/>
          <w:sz w:val="22"/>
          <w:szCs w:val="22"/>
          <w:lang w:val="lt-LT"/>
        </w:rPr>
        <w:t>pateikiama</w:t>
      </w:r>
      <w:r w:rsidR="00D57316" w:rsidRPr="00877B6E">
        <w:rPr>
          <w:b/>
          <w:noProof/>
          <w:sz w:val="22"/>
          <w:szCs w:val="22"/>
          <w:lang w:val="lt-LT"/>
        </w:rPr>
        <w:t>:</w:t>
      </w:r>
      <w:r w:rsidR="00D57316" w:rsidRPr="005578A8">
        <w:rPr>
          <w:noProof/>
          <w:sz w:val="22"/>
          <w:szCs w:val="22"/>
          <w:lang w:val="lt-LT"/>
        </w:rPr>
        <w:t xml:space="preserve"> siūlom</w:t>
      </w:r>
      <w:r w:rsidR="00B0778D">
        <w:rPr>
          <w:noProof/>
          <w:sz w:val="22"/>
          <w:szCs w:val="22"/>
          <w:lang w:val="lt-LT"/>
        </w:rPr>
        <w:t>ų prekių</w:t>
      </w:r>
      <w:r w:rsidR="00D57316" w:rsidRPr="005578A8">
        <w:rPr>
          <w:noProof/>
          <w:sz w:val="22"/>
          <w:szCs w:val="22"/>
          <w:lang w:val="lt-LT"/>
        </w:rPr>
        <w:t xml:space="preserve"> gamintojo* katalogas</w:t>
      </w:r>
      <w:r w:rsidR="00D57316" w:rsidRPr="005578A8">
        <w:rPr>
          <w:noProof/>
          <w:sz w:val="22"/>
          <w:szCs w:val="22"/>
        </w:rPr>
        <w:t>, brošiūra,</w:t>
      </w:r>
      <w:r w:rsidR="00D57316" w:rsidRPr="005578A8">
        <w:rPr>
          <w:i/>
          <w:noProof/>
          <w:sz w:val="22"/>
          <w:szCs w:val="22"/>
        </w:rPr>
        <w:t xml:space="preserve"> </w:t>
      </w:r>
      <w:r w:rsidR="00D57316" w:rsidRPr="005578A8">
        <w:rPr>
          <w:noProof/>
          <w:sz w:val="22"/>
          <w:szCs w:val="22"/>
        </w:rPr>
        <w:t>momentinė ekrano kopija iš gamintojo* tinklalapio,</w:t>
      </w:r>
      <w:r w:rsidR="00B0778D">
        <w:rPr>
          <w:noProof/>
          <w:sz w:val="22"/>
          <w:szCs w:val="22"/>
          <w:lang w:val="lt-LT"/>
        </w:rPr>
        <w:t xml:space="preserve"> prekių</w:t>
      </w:r>
      <w:r w:rsidR="00D57316" w:rsidRPr="005578A8">
        <w:rPr>
          <w:noProof/>
          <w:sz w:val="22"/>
          <w:szCs w:val="22"/>
          <w:lang w:val="lt-LT"/>
        </w:rPr>
        <w:t xml:space="preserve"> etiketės ar pakuotės nuotrauka</w:t>
      </w:r>
      <w:r w:rsidR="00D57316" w:rsidRPr="005578A8">
        <w:rPr>
          <w:noProof/>
          <w:sz w:val="22"/>
          <w:szCs w:val="22"/>
        </w:rPr>
        <w:t xml:space="preserve">, jeigu joje yra atitiktį reikalavimams patvirtinanti informacija, </w:t>
      </w:r>
      <w:r w:rsidR="00D57316" w:rsidRPr="005578A8">
        <w:rPr>
          <w:noProof/>
          <w:sz w:val="22"/>
          <w:szCs w:val="22"/>
          <w:lang w:val="lt-LT"/>
        </w:rPr>
        <w:t>gamintojo* rašytinis patvirtinimas (deklaracija)).</w:t>
      </w:r>
      <w:r w:rsidR="00D57316">
        <w:rPr>
          <w:noProof/>
          <w:sz w:val="22"/>
          <w:szCs w:val="22"/>
          <w:lang w:val="lt-LT"/>
        </w:rPr>
        <w:t xml:space="preserve"> </w:t>
      </w:r>
    </w:p>
    <w:p w14:paraId="66143998" w14:textId="67F241FC" w:rsidR="00D57316" w:rsidRPr="00A11C72" w:rsidRDefault="00B0778D" w:rsidP="00D57316">
      <w:pPr>
        <w:overflowPunct/>
        <w:autoSpaceDE/>
        <w:autoSpaceDN/>
        <w:adjustRightInd/>
        <w:jc w:val="both"/>
        <w:rPr>
          <w:sz w:val="22"/>
          <w:szCs w:val="22"/>
          <w:lang w:val="lt-LT"/>
        </w:rPr>
      </w:pPr>
      <w:r>
        <w:rPr>
          <w:noProof/>
          <w:sz w:val="22"/>
          <w:szCs w:val="22"/>
          <w:lang w:val="lt-LT"/>
        </w:rPr>
        <w:t>Prekių</w:t>
      </w:r>
      <w:r w:rsidR="00D57316" w:rsidRPr="00A11C72">
        <w:rPr>
          <w:noProof/>
          <w:sz w:val="22"/>
          <w:szCs w:val="22"/>
          <w:lang w:val="lt-LT"/>
        </w:rPr>
        <w:t xml:space="preserve"> atitiktį nurodytiems reikalavimams įrodantys </w:t>
      </w:r>
      <w:r w:rsidR="00D57316" w:rsidRPr="00A11C72">
        <w:rPr>
          <w:sz w:val="22"/>
          <w:szCs w:val="22"/>
          <w:lang w:val="lt-LT"/>
        </w:rPr>
        <w:t xml:space="preserve">duomenys turi būti lietuvių kalba. Jei atitinkami dokumentai </w:t>
      </w:r>
      <w:r w:rsidR="00D57316" w:rsidRPr="00A11C72">
        <w:rPr>
          <w:rFonts w:eastAsia="Calibri" w:cs="Calibri"/>
          <w:color w:val="000000"/>
          <w:sz w:val="22"/>
          <w:szCs w:val="22"/>
          <w:lang w:val="lt-LT"/>
        </w:rPr>
        <w:t xml:space="preserve">negali būti pateikti lietuvių kalba, šie dokumentai turi būti pateikiami originalo kalba su jų vertimu į lietuvių kalbą. </w:t>
      </w:r>
      <w:r w:rsidR="00D57316" w:rsidRPr="00A11C72">
        <w:rPr>
          <w:sz w:val="22"/>
          <w:szCs w:val="22"/>
          <w:lang w:val="lt-LT"/>
        </w:rPr>
        <w:t xml:space="preserve">Pasiūlymai, kuriuose siūlomos prekės neatitiks reikalavimų, bus atmetami. </w:t>
      </w:r>
    </w:p>
    <w:p w14:paraId="30F26D10" w14:textId="77777777" w:rsidR="00D57316" w:rsidRPr="00717E8D" w:rsidRDefault="00D57316" w:rsidP="00D57316">
      <w:pPr>
        <w:spacing w:before="120"/>
        <w:jc w:val="both"/>
        <w:rPr>
          <w:rFonts w:eastAsia="Calibri"/>
          <w:i/>
          <w:iCs/>
          <w:sz w:val="22"/>
          <w:szCs w:val="22"/>
          <w:u w:val="single"/>
          <w:lang w:val="lt-LT"/>
        </w:rPr>
      </w:pPr>
      <w:r w:rsidRPr="00CA4531">
        <w:rPr>
          <w:rFonts w:eastAsia="Calibri"/>
          <w:i/>
          <w:iCs/>
          <w:sz w:val="22"/>
          <w:szCs w:val="22"/>
          <w:lang w:val="lt-LT"/>
        </w:rPr>
        <w:t>*</w:t>
      </w:r>
      <w:r w:rsidRPr="00717E8D">
        <w:rPr>
          <w:rFonts w:eastAsia="Calibri"/>
          <w:i/>
          <w:iCs/>
          <w:sz w:val="22"/>
          <w:szCs w:val="22"/>
          <w:u w:val="single"/>
          <w:lang w:val="lt-LT"/>
        </w:rPr>
        <w:t>Gamintoju laikomas fizinis ar juridinis asmuo, kuris pagamina (užaugina) produktus ir (ar) pažymi juos savo skiriamuoju ženklu, vykdydamas savo veiklą vadovaujasi teisės aktais, ir atitinka maisto verslo operatoriaus apibrėžimą, nurodytą 2002 m. sausio 28 d. Europos Parlamento ir Tarybos reglamente (EB) Nr. 178/2002</w:t>
      </w:r>
      <w:r w:rsidRPr="00717E8D">
        <w:rPr>
          <w:rFonts w:eastAsia="Calibri"/>
          <w:i/>
          <w:iCs/>
          <w:sz w:val="22"/>
          <w:szCs w:val="22"/>
          <w:lang w:val="lt-LT"/>
        </w:rPr>
        <w:t>.</w:t>
      </w:r>
    </w:p>
    <w:p w14:paraId="1A74180E" w14:textId="7F1D5A4A" w:rsidR="00E82E8A" w:rsidRPr="000F7A51" w:rsidRDefault="00E82E8A" w:rsidP="00005236">
      <w:pPr>
        <w:jc w:val="both"/>
        <w:rPr>
          <w:i/>
          <w:u w:val="single"/>
          <w:lang w:val="lt-LT"/>
        </w:rPr>
      </w:pPr>
    </w:p>
    <w:tbl>
      <w:tblPr>
        <w:tblStyle w:val="Lentelstinklelis"/>
        <w:tblW w:w="15021" w:type="dxa"/>
        <w:tblLayout w:type="fixed"/>
        <w:tblLook w:val="04A0" w:firstRow="1" w:lastRow="0" w:firstColumn="1" w:lastColumn="0" w:noHBand="0" w:noVBand="1"/>
      </w:tblPr>
      <w:tblGrid>
        <w:gridCol w:w="702"/>
        <w:gridCol w:w="1846"/>
        <w:gridCol w:w="2834"/>
        <w:gridCol w:w="992"/>
        <w:gridCol w:w="1276"/>
        <w:gridCol w:w="992"/>
        <w:gridCol w:w="4394"/>
        <w:gridCol w:w="993"/>
        <w:gridCol w:w="992"/>
      </w:tblGrid>
      <w:tr w:rsidR="00D87D45" w:rsidRPr="00283A48" w14:paraId="28A7A12A" w14:textId="119A9490" w:rsidTr="00D87D45">
        <w:trPr>
          <w:trHeight w:val="1077"/>
        </w:trPr>
        <w:tc>
          <w:tcPr>
            <w:tcW w:w="702" w:type="dxa"/>
            <w:vMerge w:val="restart"/>
            <w:vAlign w:val="center"/>
            <w:hideMark/>
          </w:tcPr>
          <w:p w14:paraId="72CB8DDA" w14:textId="77777777" w:rsidR="00D87D45" w:rsidRPr="003E7ACF" w:rsidRDefault="00D87D45" w:rsidP="00D87D45">
            <w:pPr>
              <w:overflowPunct/>
              <w:autoSpaceDE/>
              <w:autoSpaceDN/>
              <w:adjustRightInd/>
              <w:jc w:val="center"/>
              <w:rPr>
                <w:color w:val="000000"/>
                <w:sz w:val="22"/>
                <w:szCs w:val="22"/>
                <w:lang w:val="lt-LT" w:eastAsia="lt-LT"/>
              </w:rPr>
            </w:pPr>
            <w:r w:rsidRPr="003E7ACF">
              <w:rPr>
                <w:b/>
                <w:sz w:val="22"/>
                <w:szCs w:val="22"/>
                <w:lang w:val="lt-LT"/>
              </w:rPr>
              <w:t>Eil. Nr.</w:t>
            </w:r>
          </w:p>
        </w:tc>
        <w:tc>
          <w:tcPr>
            <w:tcW w:w="1846" w:type="dxa"/>
            <w:vMerge w:val="restart"/>
            <w:noWrap/>
            <w:vAlign w:val="center"/>
            <w:hideMark/>
          </w:tcPr>
          <w:p w14:paraId="060DC9F4" w14:textId="2D039C95" w:rsidR="00D87D45" w:rsidRPr="003E7ACF" w:rsidRDefault="00D87D45" w:rsidP="00D87D45">
            <w:pPr>
              <w:overflowPunct/>
              <w:autoSpaceDE/>
              <w:autoSpaceDN/>
              <w:adjustRightInd/>
              <w:jc w:val="center"/>
              <w:rPr>
                <w:color w:val="000000"/>
                <w:sz w:val="22"/>
                <w:szCs w:val="22"/>
                <w:lang w:val="lt-LT" w:eastAsia="lt-LT"/>
              </w:rPr>
            </w:pPr>
            <w:r w:rsidRPr="003E7ACF">
              <w:rPr>
                <w:b/>
                <w:sz w:val="22"/>
                <w:szCs w:val="22"/>
                <w:lang w:val="lt-LT"/>
              </w:rPr>
              <w:t>Prekės pavadinimas ir nomenklatūrinis numeris (kodas)</w:t>
            </w:r>
            <w:r w:rsidRPr="003E7ACF">
              <w:rPr>
                <w:b/>
                <w:sz w:val="22"/>
                <w:szCs w:val="22"/>
                <w:vertAlign w:val="superscript"/>
                <w:lang w:val="lt-LT"/>
              </w:rPr>
              <w:t>1</w:t>
            </w:r>
          </w:p>
        </w:tc>
        <w:tc>
          <w:tcPr>
            <w:tcW w:w="3826" w:type="dxa"/>
            <w:gridSpan w:val="2"/>
            <w:vAlign w:val="center"/>
            <w:hideMark/>
          </w:tcPr>
          <w:p w14:paraId="5A093C87" w14:textId="7E9AC732" w:rsidR="00D87D45" w:rsidRPr="003E7ACF" w:rsidRDefault="00D87D45" w:rsidP="00D87D45">
            <w:pPr>
              <w:overflowPunct/>
              <w:autoSpaceDE/>
              <w:autoSpaceDN/>
              <w:adjustRightInd/>
              <w:ind w:right="-71"/>
              <w:jc w:val="center"/>
              <w:rPr>
                <w:b/>
                <w:color w:val="000000"/>
                <w:sz w:val="22"/>
                <w:szCs w:val="22"/>
                <w:lang w:val="lt-LT" w:eastAsia="lt-LT"/>
              </w:rPr>
            </w:pPr>
            <w:r w:rsidRPr="003E7ACF">
              <w:rPr>
                <w:b/>
                <w:color w:val="000000"/>
                <w:sz w:val="22"/>
                <w:szCs w:val="22"/>
                <w:lang w:val="lt-LT" w:eastAsia="lt-LT"/>
              </w:rPr>
              <w:t>Reikalavimai prekėms</w:t>
            </w:r>
          </w:p>
        </w:tc>
        <w:tc>
          <w:tcPr>
            <w:tcW w:w="1276" w:type="dxa"/>
            <w:vMerge w:val="restart"/>
            <w:vAlign w:val="center"/>
            <w:hideMark/>
          </w:tcPr>
          <w:p w14:paraId="2F63EB4C" w14:textId="77777777" w:rsidR="00D87D45" w:rsidRPr="00D87D45" w:rsidRDefault="00D87D45" w:rsidP="00D87D45">
            <w:pPr>
              <w:overflowPunct/>
              <w:autoSpaceDE/>
              <w:autoSpaceDN/>
              <w:adjustRightInd/>
              <w:jc w:val="center"/>
              <w:rPr>
                <w:color w:val="000000"/>
                <w:sz w:val="22"/>
                <w:szCs w:val="22"/>
                <w:lang w:val="lt-LT" w:eastAsia="lt-LT"/>
              </w:rPr>
            </w:pPr>
            <w:r w:rsidRPr="00D87D45">
              <w:rPr>
                <w:b/>
                <w:sz w:val="22"/>
                <w:szCs w:val="22"/>
                <w:lang w:val="lt-LT"/>
              </w:rPr>
              <w:t>Pasiūlyme nurodomo mato vnt.</w:t>
            </w:r>
          </w:p>
        </w:tc>
        <w:tc>
          <w:tcPr>
            <w:tcW w:w="992" w:type="dxa"/>
            <w:vMerge w:val="restart"/>
            <w:vAlign w:val="center"/>
            <w:hideMark/>
          </w:tcPr>
          <w:p w14:paraId="27469DCD" w14:textId="77777777" w:rsidR="00D87D45" w:rsidRPr="003E7ACF" w:rsidRDefault="00D87D45" w:rsidP="00D87D45">
            <w:pPr>
              <w:overflowPunct/>
              <w:autoSpaceDE/>
              <w:autoSpaceDN/>
              <w:adjustRightInd/>
              <w:jc w:val="center"/>
              <w:rPr>
                <w:b/>
                <w:sz w:val="22"/>
                <w:szCs w:val="22"/>
                <w:lang w:val="lt-LT"/>
              </w:rPr>
            </w:pPr>
            <w:proofErr w:type="spellStart"/>
            <w:r w:rsidRPr="003E7ACF">
              <w:rPr>
                <w:b/>
                <w:sz w:val="22"/>
                <w:szCs w:val="22"/>
                <w:lang w:val="lt-LT"/>
              </w:rPr>
              <w:t>Prelimi</w:t>
            </w:r>
            <w:proofErr w:type="spellEnd"/>
            <w:r w:rsidRPr="003E7ACF">
              <w:rPr>
                <w:b/>
                <w:sz w:val="22"/>
                <w:szCs w:val="22"/>
                <w:lang w:val="lt-LT"/>
              </w:rPr>
              <w:t>-narus kiekis</w:t>
            </w:r>
          </w:p>
          <w:p w14:paraId="5B20771F" w14:textId="77777777" w:rsidR="00D87D45" w:rsidRPr="003E7ACF" w:rsidRDefault="00D87D45" w:rsidP="00D87D45">
            <w:pPr>
              <w:overflowPunct/>
              <w:autoSpaceDE/>
              <w:autoSpaceDN/>
              <w:adjustRightInd/>
              <w:jc w:val="center"/>
              <w:rPr>
                <w:b/>
                <w:bCs/>
                <w:color w:val="000000"/>
                <w:sz w:val="22"/>
                <w:szCs w:val="22"/>
                <w:lang w:val="lt-LT" w:eastAsia="lt-LT"/>
              </w:rPr>
            </w:pPr>
            <w:r w:rsidRPr="003E7ACF">
              <w:rPr>
                <w:b/>
                <w:sz w:val="22"/>
                <w:szCs w:val="22"/>
                <w:lang w:val="lt-LT"/>
              </w:rPr>
              <w:t xml:space="preserve">per metus </w:t>
            </w:r>
          </w:p>
        </w:tc>
        <w:tc>
          <w:tcPr>
            <w:tcW w:w="4394" w:type="dxa"/>
            <w:vMerge w:val="restart"/>
            <w:vAlign w:val="center"/>
          </w:tcPr>
          <w:p w14:paraId="368BB4E6" w14:textId="19F77C93" w:rsidR="00D87D45" w:rsidRPr="003E7ACF" w:rsidRDefault="00D87D45" w:rsidP="00B57490">
            <w:pPr>
              <w:overflowPunct/>
              <w:autoSpaceDE/>
              <w:adjustRightInd/>
              <w:jc w:val="both"/>
              <w:rPr>
                <w:color w:val="000000" w:themeColor="text1"/>
                <w:sz w:val="22"/>
                <w:szCs w:val="22"/>
                <w:lang w:val="lt-LT" w:eastAsia="lt-LT"/>
              </w:rPr>
            </w:pPr>
            <w:r w:rsidRPr="003E7ACF">
              <w:rPr>
                <w:b/>
                <w:sz w:val="22"/>
                <w:szCs w:val="22"/>
                <w:lang w:val="lt-LT"/>
              </w:rPr>
              <w:t>Siū</w:t>
            </w:r>
            <w:r>
              <w:rPr>
                <w:b/>
                <w:sz w:val="22"/>
                <w:szCs w:val="22"/>
                <w:lang w:val="lt-LT"/>
              </w:rPr>
              <w:t>lomų prekių duomenys (gamintojas</w:t>
            </w:r>
            <w:r w:rsidRPr="003E7ACF">
              <w:rPr>
                <w:b/>
                <w:sz w:val="22"/>
                <w:szCs w:val="22"/>
                <w:lang w:val="lt-LT"/>
              </w:rPr>
              <w:t>*,</w:t>
            </w:r>
            <w:r>
              <w:rPr>
                <w:b/>
                <w:sz w:val="22"/>
                <w:szCs w:val="22"/>
                <w:lang w:val="lt-LT"/>
              </w:rPr>
              <w:t xml:space="preserve"> tipas,</w:t>
            </w:r>
            <w:r w:rsidRPr="003E7ACF">
              <w:rPr>
                <w:b/>
                <w:sz w:val="22"/>
                <w:szCs w:val="22"/>
                <w:lang w:val="lt-LT"/>
              </w:rPr>
              <w:t xml:space="preserve"> klasė, dyd</w:t>
            </w:r>
            <w:r>
              <w:rPr>
                <w:b/>
                <w:sz w:val="22"/>
                <w:szCs w:val="22"/>
                <w:lang w:val="lt-LT"/>
              </w:rPr>
              <w:t>is</w:t>
            </w:r>
            <w:r w:rsidRPr="003E7ACF">
              <w:rPr>
                <w:b/>
                <w:sz w:val="22"/>
                <w:szCs w:val="22"/>
                <w:lang w:val="lt-LT"/>
              </w:rPr>
              <w:t xml:space="preserve">) ir </w:t>
            </w:r>
            <w:r w:rsidRPr="002D56E6">
              <w:rPr>
                <w:b/>
                <w:sz w:val="22"/>
                <w:szCs w:val="22"/>
                <w:lang w:val="lt-LT"/>
              </w:rPr>
              <w:t>dokumentų, kurie teikiami įrodant siūlomų prekių atitiktį nustatytiems reikalavimams, fa</w:t>
            </w:r>
            <w:r w:rsidRPr="001909B5">
              <w:rPr>
                <w:b/>
                <w:sz w:val="22"/>
                <w:szCs w:val="22"/>
                <w:lang w:val="lt-LT"/>
              </w:rPr>
              <w:t>il</w:t>
            </w:r>
            <w:r>
              <w:rPr>
                <w:b/>
                <w:sz w:val="22"/>
                <w:szCs w:val="22"/>
                <w:lang w:val="lt-LT"/>
              </w:rPr>
              <w:t>ų</w:t>
            </w:r>
            <w:r w:rsidRPr="001909B5">
              <w:rPr>
                <w:b/>
                <w:sz w:val="22"/>
                <w:szCs w:val="22"/>
                <w:lang w:val="lt-LT"/>
              </w:rPr>
              <w:t xml:space="preserve"> pavadinima</w:t>
            </w:r>
            <w:r>
              <w:rPr>
                <w:b/>
                <w:sz w:val="22"/>
                <w:szCs w:val="22"/>
                <w:lang w:val="lt-LT"/>
              </w:rPr>
              <w:t>i</w:t>
            </w:r>
          </w:p>
        </w:tc>
        <w:tc>
          <w:tcPr>
            <w:tcW w:w="993" w:type="dxa"/>
            <w:vMerge w:val="restart"/>
          </w:tcPr>
          <w:p w14:paraId="72421C58" w14:textId="4E14A602" w:rsidR="00D87D45" w:rsidRPr="003E7ACF" w:rsidRDefault="00D87D45" w:rsidP="00D87D45">
            <w:pPr>
              <w:overflowPunct/>
              <w:autoSpaceDE/>
              <w:adjustRightInd/>
              <w:jc w:val="center"/>
              <w:rPr>
                <w:b/>
                <w:sz w:val="22"/>
                <w:szCs w:val="22"/>
                <w:lang w:val="lt-LT"/>
              </w:rPr>
            </w:pPr>
            <w:r>
              <w:rPr>
                <w:b/>
                <w:sz w:val="22"/>
                <w:szCs w:val="22"/>
                <w:lang w:val="lt-LT"/>
              </w:rPr>
              <w:t>Vieneto įkainis, EUR be PVM</w:t>
            </w:r>
          </w:p>
        </w:tc>
        <w:tc>
          <w:tcPr>
            <w:tcW w:w="992" w:type="dxa"/>
            <w:vMerge w:val="restart"/>
          </w:tcPr>
          <w:p w14:paraId="6D465979" w14:textId="09316881" w:rsidR="00D87D45" w:rsidRPr="003E7ACF" w:rsidRDefault="00D87D45" w:rsidP="00D87D45">
            <w:pPr>
              <w:overflowPunct/>
              <w:autoSpaceDE/>
              <w:adjustRightInd/>
              <w:jc w:val="center"/>
              <w:rPr>
                <w:b/>
                <w:sz w:val="22"/>
                <w:szCs w:val="22"/>
                <w:lang w:val="lt-LT"/>
              </w:rPr>
            </w:pPr>
            <w:r>
              <w:rPr>
                <w:b/>
                <w:sz w:val="22"/>
                <w:szCs w:val="22"/>
                <w:lang w:val="lt-LT"/>
              </w:rPr>
              <w:t>PVM tarifas, proc.</w:t>
            </w:r>
          </w:p>
        </w:tc>
      </w:tr>
      <w:tr w:rsidR="00D87D45" w:rsidRPr="0025745B" w14:paraId="249C0E01" w14:textId="3EE35A63" w:rsidTr="00D87D45">
        <w:trPr>
          <w:trHeight w:val="57"/>
        </w:trPr>
        <w:tc>
          <w:tcPr>
            <w:tcW w:w="702" w:type="dxa"/>
            <w:vMerge/>
            <w:vAlign w:val="center"/>
          </w:tcPr>
          <w:p w14:paraId="41DE9848" w14:textId="77777777" w:rsidR="00D87D45" w:rsidRPr="00176917" w:rsidRDefault="00D87D45" w:rsidP="008B79B1">
            <w:pPr>
              <w:snapToGrid w:val="0"/>
              <w:jc w:val="center"/>
              <w:rPr>
                <w:b/>
                <w:lang w:val="lt-LT"/>
              </w:rPr>
            </w:pPr>
          </w:p>
        </w:tc>
        <w:tc>
          <w:tcPr>
            <w:tcW w:w="1846" w:type="dxa"/>
            <w:vMerge/>
            <w:noWrap/>
            <w:vAlign w:val="center"/>
          </w:tcPr>
          <w:p w14:paraId="1384DBB3" w14:textId="77777777" w:rsidR="00D87D45" w:rsidRPr="00176917" w:rsidRDefault="00D87D45" w:rsidP="008B79B1">
            <w:pPr>
              <w:overflowPunct/>
              <w:autoSpaceDE/>
              <w:autoSpaceDN/>
              <w:adjustRightInd/>
              <w:jc w:val="center"/>
              <w:rPr>
                <w:b/>
                <w:sz w:val="22"/>
                <w:lang w:val="lt-LT"/>
              </w:rPr>
            </w:pPr>
          </w:p>
        </w:tc>
        <w:tc>
          <w:tcPr>
            <w:tcW w:w="2834" w:type="dxa"/>
            <w:vAlign w:val="center"/>
          </w:tcPr>
          <w:p w14:paraId="6AED17D3" w14:textId="77777777" w:rsidR="00D87D45" w:rsidRPr="00176917" w:rsidRDefault="00D87D45" w:rsidP="008B79B1">
            <w:pPr>
              <w:overflowPunct/>
              <w:autoSpaceDE/>
              <w:autoSpaceDN/>
              <w:adjustRightInd/>
              <w:jc w:val="center"/>
              <w:rPr>
                <w:b/>
                <w:sz w:val="22"/>
                <w:lang w:val="lt-LT"/>
              </w:rPr>
            </w:pPr>
            <w:r w:rsidRPr="00176917">
              <w:rPr>
                <w:b/>
                <w:sz w:val="22"/>
                <w:lang w:val="lt-LT"/>
              </w:rPr>
              <w:t>Reikalavim</w:t>
            </w:r>
            <w:r>
              <w:rPr>
                <w:b/>
                <w:sz w:val="22"/>
                <w:lang w:val="lt-LT"/>
              </w:rPr>
              <w:t>ų aprašymas</w:t>
            </w:r>
          </w:p>
        </w:tc>
        <w:tc>
          <w:tcPr>
            <w:tcW w:w="992" w:type="dxa"/>
            <w:vAlign w:val="center"/>
          </w:tcPr>
          <w:p w14:paraId="24B7E387" w14:textId="77777777" w:rsidR="00D87D45" w:rsidRPr="000F7A51" w:rsidRDefault="00D87D45" w:rsidP="008B79B1">
            <w:pPr>
              <w:overflowPunct/>
              <w:autoSpaceDE/>
              <w:autoSpaceDN/>
              <w:adjustRightInd/>
              <w:ind w:right="-71"/>
              <w:jc w:val="center"/>
              <w:rPr>
                <w:b/>
                <w:color w:val="000000"/>
                <w:sz w:val="22"/>
                <w:szCs w:val="22"/>
                <w:highlight w:val="yellow"/>
                <w:lang w:val="lt-LT" w:eastAsia="lt-LT"/>
              </w:rPr>
            </w:pPr>
            <w:r w:rsidRPr="00B60DE6">
              <w:rPr>
                <w:b/>
                <w:color w:val="000000"/>
                <w:sz w:val="22"/>
                <w:szCs w:val="22"/>
                <w:lang w:val="lt-LT" w:eastAsia="lt-LT"/>
              </w:rPr>
              <w:t>Išfasavimas</w:t>
            </w:r>
          </w:p>
        </w:tc>
        <w:tc>
          <w:tcPr>
            <w:tcW w:w="1276" w:type="dxa"/>
            <w:vMerge/>
            <w:vAlign w:val="center"/>
          </w:tcPr>
          <w:p w14:paraId="3DA07ED8" w14:textId="77777777" w:rsidR="00D87D45" w:rsidRPr="00176917" w:rsidRDefault="00D87D45" w:rsidP="008B79B1">
            <w:pPr>
              <w:overflowPunct/>
              <w:autoSpaceDE/>
              <w:autoSpaceDN/>
              <w:adjustRightInd/>
              <w:jc w:val="center"/>
              <w:rPr>
                <w:b/>
                <w:sz w:val="22"/>
                <w:lang w:val="lt-LT"/>
              </w:rPr>
            </w:pPr>
          </w:p>
        </w:tc>
        <w:tc>
          <w:tcPr>
            <w:tcW w:w="992" w:type="dxa"/>
            <w:vMerge/>
            <w:vAlign w:val="center"/>
          </w:tcPr>
          <w:p w14:paraId="512F0546" w14:textId="77777777" w:rsidR="00D87D45" w:rsidRPr="00176917" w:rsidRDefault="00D87D45" w:rsidP="008B79B1">
            <w:pPr>
              <w:overflowPunct/>
              <w:autoSpaceDE/>
              <w:autoSpaceDN/>
              <w:adjustRightInd/>
              <w:jc w:val="center"/>
              <w:rPr>
                <w:b/>
                <w:sz w:val="22"/>
                <w:lang w:val="lt-LT"/>
              </w:rPr>
            </w:pPr>
          </w:p>
        </w:tc>
        <w:tc>
          <w:tcPr>
            <w:tcW w:w="4394" w:type="dxa"/>
            <w:vMerge/>
            <w:vAlign w:val="center"/>
          </w:tcPr>
          <w:p w14:paraId="1D0003BC" w14:textId="77777777" w:rsidR="00D87D45" w:rsidRPr="0025745B" w:rsidRDefault="00D87D45" w:rsidP="00714B3D">
            <w:pPr>
              <w:overflowPunct/>
              <w:autoSpaceDE/>
              <w:autoSpaceDN/>
              <w:adjustRightInd/>
              <w:rPr>
                <w:sz w:val="22"/>
                <w:lang w:val="lt-LT"/>
              </w:rPr>
            </w:pPr>
          </w:p>
        </w:tc>
        <w:tc>
          <w:tcPr>
            <w:tcW w:w="993" w:type="dxa"/>
            <w:vMerge/>
          </w:tcPr>
          <w:p w14:paraId="330F634E" w14:textId="77777777" w:rsidR="00D87D45" w:rsidRPr="0025745B" w:rsidRDefault="00D87D45" w:rsidP="00714B3D">
            <w:pPr>
              <w:overflowPunct/>
              <w:autoSpaceDE/>
              <w:autoSpaceDN/>
              <w:adjustRightInd/>
              <w:rPr>
                <w:sz w:val="22"/>
                <w:lang w:val="lt-LT"/>
              </w:rPr>
            </w:pPr>
          </w:p>
        </w:tc>
        <w:tc>
          <w:tcPr>
            <w:tcW w:w="992" w:type="dxa"/>
            <w:vMerge/>
          </w:tcPr>
          <w:p w14:paraId="70616AEB" w14:textId="77777777" w:rsidR="00D87D45" w:rsidRPr="0025745B" w:rsidRDefault="00D87D45" w:rsidP="00714B3D">
            <w:pPr>
              <w:overflowPunct/>
              <w:autoSpaceDE/>
              <w:autoSpaceDN/>
              <w:adjustRightInd/>
              <w:rPr>
                <w:sz w:val="22"/>
                <w:lang w:val="lt-LT"/>
              </w:rPr>
            </w:pPr>
          </w:p>
        </w:tc>
      </w:tr>
      <w:tr w:rsidR="00D87D45" w:rsidRPr="0025745B" w14:paraId="48404892" w14:textId="644FB36D" w:rsidTr="00D87D45">
        <w:trPr>
          <w:trHeight w:val="600"/>
        </w:trPr>
        <w:tc>
          <w:tcPr>
            <w:tcW w:w="702" w:type="dxa"/>
            <w:vAlign w:val="center"/>
          </w:tcPr>
          <w:p w14:paraId="11D1F383" w14:textId="77777777" w:rsidR="00D87D45" w:rsidRPr="001C78C3" w:rsidRDefault="00D87D45" w:rsidP="008B79B1">
            <w:pPr>
              <w:snapToGrid w:val="0"/>
              <w:jc w:val="center"/>
              <w:rPr>
                <w:i/>
                <w:lang w:val="lt-LT"/>
              </w:rPr>
            </w:pPr>
            <w:r w:rsidRPr="001C78C3">
              <w:rPr>
                <w:i/>
                <w:lang w:val="lt-LT"/>
              </w:rPr>
              <w:t>1</w:t>
            </w:r>
          </w:p>
        </w:tc>
        <w:tc>
          <w:tcPr>
            <w:tcW w:w="1846" w:type="dxa"/>
            <w:noWrap/>
            <w:vAlign w:val="center"/>
          </w:tcPr>
          <w:p w14:paraId="3E77B671" w14:textId="77777777" w:rsidR="00D87D45" w:rsidRPr="001C78C3" w:rsidRDefault="00D87D45" w:rsidP="008B79B1">
            <w:pPr>
              <w:overflowPunct/>
              <w:autoSpaceDE/>
              <w:autoSpaceDN/>
              <w:adjustRightInd/>
              <w:jc w:val="center"/>
              <w:rPr>
                <w:i/>
                <w:sz w:val="22"/>
                <w:lang w:val="lt-LT"/>
              </w:rPr>
            </w:pPr>
            <w:r w:rsidRPr="001C78C3">
              <w:rPr>
                <w:i/>
                <w:sz w:val="22"/>
                <w:lang w:val="lt-LT"/>
              </w:rPr>
              <w:t>2</w:t>
            </w:r>
          </w:p>
        </w:tc>
        <w:tc>
          <w:tcPr>
            <w:tcW w:w="2834" w:type="dxa"/>
            <w:vAlign w:val="center"/>
          </w:tcPr>
          <w:p w14:paraId="119EDC54" w14:textId="77777777" w:rsidR="00D87D45" w:rsidRPr="001C78C3" w:rsidRDefault="00D87D45" w:rsidP="008B79B1">
            <w:pPr>
              <w:overflowPunct/>
              <w:autoSpaceDE/>
              <w:autoSpaceDN/>
              <w:adjustRightInd/>
              <w:jc w:val="center"/>
              <w:rPr>
                <w:i/>
                <w:sz w:val="22"/>
                <w:lang w:val="lt-LT"/>
              </w:rPr>
            </w:pPr>
            <w:r w:rsidRPr="001C78C3">
              <w:rPr>
                <w:i/>
                <w:sz w:val="22"/>
                <w:lang w:val="lt-LT"/>
              </w:rPr>
              <w:t>3</w:t>
            </w:r>
          </w:p>
        </w:tc>
        <w:tc>
          <w:tcPr>
            <w:tcW w:w="992" w:type="dxa"/>
            <w:vAlign w:val="center"/>
          </w:tcPr>
          <w:p w14:paraId="16773CBD" w14:textId="77777777" w:rsidR="00D87D45" w:rsidRPr="001C78C3" w:rsidRDefault="00D87D45" w:rsidP="008B79B1">
            <w:pPr>
              <w:overflowPunct/>
              <w:autoSpaceDE/>
              <w:autoSpaceDN/>
              <w:adjustRightInd/>
              <w:ind w:right="-71"/>
              <w:jc w:val="center"/>
              <w:rPr>
                <w:i/>
                <w:color w:val="000000"/>
                <w:sz w:val="22"/>
                <w:szCs w:val="22"/>
                <w:lang w:val="lt-LT" w:eastAsia="lt-LT"/>
              </w:rPr>
            </w:pPr>
            <w:r w:rsidRPr="001C78C3">
              <w:rPr>
                <w:i/>
                <w:color w:val="000000"/>
                <w:sz w:val="22"/>
                <w:szCs w:val="22"/>
                <w:lang w:val="lt-LT" w:eastAsia="lt-LT"/>
              </w:rPr>
              <w:t>4</w:t>
            </w:r>
          </w:p>
        </w:tc>
        <w:tc>
          <w:tcPr>
            <w:tcW w:w="1276" w:type="dxa"/>
            <w:vAlign w:val="center"/>
          </w:tcPr>
          <w:p w14:paraId="7761D74E" w14:textId="77777777" w:rsidR="00D87D45" w:rsidRPr="001C78C3" w:rsidRDefault="00D87D45" w:rsidP="008B79B1">
            <w:pPr>
              <w:overflowPunct/>
              <w:autoSpaceDE/>
              <w:autoSpaceDN/>
              <w:adjustRightInd/>
              <w:jc w:val="center"/>
              <w:rPr>
                <w:i/>
                <w:sz w:val="22"/>
                <w:lang w:val="lt-LT"/>
              </w:rPr>
            </w:pPr>
            <w:r w:rsidRPr="001C78C3">
              <w:rPr>
                <w:i/>
                <w:sz w:val="22"/>
                <w:lang w:val="lt-LT"/>
              </w:rPr>
              <w:t>5</w:t>
            </w:r>
          </w:p>
        </w:tc>
        <w:tc>
          <w:tcPr>
            <w:tcW w:w="992" w:type="dxa"/>
            <w:vAlign w:val="center"/>
          </w:tcPr>
          <w:p w14:paraId="7F8DB176" w14:textId="77777777" w:rsidR="00D87D45" w:rsidRPr="001C78C3" w:rsidRDefault="00D87D45" w:rsidP="008B79B1">
            <w:pPr>
              <w:overflowPunct/>
              <w:autoSpaceDE/>
              <w:autoSpaceDN/>
              <w:adjustRightInd/>
              <w:jc w:val="center"/>
              <w:rPr>
                <w:i/>
                <w:sz w:val="22"/>
                <w:lang w:val="lt-LT"/>
              </w:rPr>
            </w:pPr>
            <w:r w:rsidRPr="001C78C3">
              <w:rPr>
                <w:i/>
                <w:sz w:val="22"/>
                <w:lang w:val="lt-LT"/>
              </w:rPr>
              <w:t>6</w:t>
            </w:r>
          </w:p>
        </w:tc>
        <w:tc>
          <w:tcPr>
            <w:tcW w:w="4394" w:type="dxa"/>
            <w:vAlign w:val="center"/>
          </w:tcPr>
          <w:p w14:paraId="51AF2C38" w14:textId="6EC0BCAA" w:rsidR="00D87D45" w:rsidRPr="008A3187" w:rsidRDefault="00D87D45" w:rsidP="003E7ACF">
            <w:pPr>
              <w:overflowPunct/>
              <w:autoSpaceDE/>
              <w:autoSpaceDN/>
              <w:adjustRightInd/>
              <w:jc w:val="center"/>
              <w:rPr>
                <w:i/>
                <w:sz w:val="22"/>
                <w:lang w:val="lt-LT"/>
              </w:rPr>
            </w:pPr>
            <w:r w:rsidRPr="001C78C3">
              <w:rPr>
                <w:i/>
                <w:sz w:val="22"/>
                <w:lang w:val="lt-LT"/>
              </w:rPr>
              <w:t>7</w:t>
            </w:r>
          </w:p>
        </w:tc>
        <w:tc>
          <w:tcPr>
            <w:tcW w:w="993" w:type="dxa"/>
            <w:vAlign w:val="center"/>
          </w:tcPr>
          <w:p w14:paraId="60A358C1" w14:textId="6782810E" w:rsidR="00D87D45" w:rsidRPr="001C78C3" w:rsidRDefault="00D87D45" w:rsidP="00D87D45">
            <w:pPr>
              <w:overflowPunct/>
              <w:autoSpaceDE/>
              <w:autoSpaceDN/>
              <w:adjustRightInd/>
              <w:jc w:val="center"/>
              <w:rPr>
                <w:i/>
                <w:sz w:val="22"/>
                <w:lang w:val="lt-LT"/>
              </w:rPr>
            </w:pPr>
            <w:r>
              <w:rPr>
                <w:i/>
                <w:sz w:val="22"/>
                <w:lang w:val="lt-LT"/>
              </w:rPr>
              <w:t>8</w:t>
            </w:r>
          </w:p>
        </w:tc>
        <w:tc>
          <w:tcPr>
            <w:tcW w:w="992" w:type="dxa"/>
            <w:vAlign w:val="center"/>
          </w:tcPr>
          <w:p w14:paraId="7590BD20" w14:textId="02969267" w:rsidR="00D87D45" w:rsidRPr="001C78C3" w:rsidRDefault="00D87D45" w:rsidP="00D87D45">
            <w:pPr>
              <w:overflowPunct/>
              <w:autoSpaceDE/>
              <w:autoSpaceDN/>
              <w:adjustRightInd/>
              <w:jc w:val="center"/>
              <w:rPr>
                <w:i/>
                <w:sz w:val="22"/>
                <w:lang w:val="lt-LT"/>
              </w:rPr>
            </w:pPr>
            <w:r>
              <w:rPr>
                <w:i/>
                <w:sz w:val="22"/>
                <w:lang w:val="lt-LT"/>
              </w:rPr>
              <w:t>9</w:t>
            </w:r>
          </w:p>
        </w:tc>
      </w:tr>
      <w:tr w:rsidR="00D87D45" w:rsidRPr="0025745B" w14:paraId="115683CC" w14:textId="4CB46CBC" w:rsidTr="00C05061">
        <w:trPr>
          <w:trHeight w:val="600"/>
        </w:trPr>
        <w:tc>
          <w:tcPr>
            <w:tcW w:w="15021" w:type="dxa"/>
            <w:gridSpan w:val="9"/>
            <w:vAlign w:val="center"/>
          </w:tcPr>
          <w:p w14:paraId="67154928" w14:textId="77777777" w:rsidR="00D87D45" w:rsidRPr="0028076C" w:rsidRDefault="00D87D45" w:rsidP="008D6115">
            <w:pPr>
              <w:spacing w:line="259" w:lineRule="auto"/>
              <w:jc w:val="both"/>
              <w:rPr>
                <w:rFonts w:eastAsia="Calibri"/>
                <w:b/>
                <w:sz w:val="22"/>
                <w:szCs w:val="22"/>
                <w:lang w:val="lt-LT"/>
              </w:rPr>
            </w:pPr>
            <w:r w:rsidRPr="0028076C">
              <w:rPr>
                <w:rFonts w:eastAsia="Calibri"/>
                <w:b/>
                <w:sz w:val="22"/>
                <w:szCs w:val="22"/>
                <w:lang w:val="lt-LT"/>
              </w:rPr>
              <w:t xml:space="preserve">Bendrieji reikalavimai prekėms: </w:t>
            </w:r>
          </w:p>
          <w:p w14:paraId="36A480AA"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8A3187">
              <w:rPr>
                <w:rFonts w:eastAsia="Calibri"/>
                <w:sz w:val="22"/>
                <w:szCs w:val="22"/>
                <w:lang w:val="lt-LT"/>
              </w:rPr>
              <w:t>Visos prekės privalo atitikti Vaikų maitinimo organizavimo tvarkos apraše, patvirtintame Lietuvos Respublikos sveikatos apsaugos ministro 2011 m. lapkričio 11 d. įsakymu Nr. V-964 (aktuali redakcija)</w:t>
            </w:r>
            <w:r w:rsidRPr="0025745B">
              <w:rPr>
                <w:rFonts w:eastAsia="Calibri"/>
                <w:sz w:val="22"/>
                <w:szCs w:val="22"/>
                <w:lang w:val="lt-LT"/>
              </w:rPr>
              <w:t xml:space="preserve"> nustatytus reikalavimus;</w:t>
            </w:r>
          </w:p>
          <w:p w14:paraId="5FE8BA45"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lastRenderedPageBreak/>
              <w:t>Tiekėjas privalo laikytis bendrųjų maisto produktų higienos taisyklių pagal 2004 m. balandžio 29 d. Europos Parlamento ir Tarybos reglamentą (EB) Nr. 852/2004 dėl maisto produktų higienos ir Lietuvos higienos normos HN 15:2021 „Maisto higiena“, patvirtintos Lietuvos Respublikos sveikatos apsaugos ministro 2005 m. rugsėjo 1 d. įsakymu Nr. V-675 (aktuali redakcija), reikalavimų;</w:t>
            </w:r>
          </w:p>
          <w:p w14:paraId="7E3ED1F6"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4B09D5F5"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Tiekėjas turi užtikrinti žmonių sveikatos ir vartotojų interesų apsaugą maisto atžvilgiu</w:t>
            </w:r>
            <w:r>
              <w:rPr>
                <w:rFonts w:eastAsia="Calibri"/>
                <w:sz w:val="22"/>
                <w:szCs w:val="22"/>
                <w:lang w:val="lt-LT"/>
              </w:rPr>
              <w:t>,</w:t>
            </w:r>
            <w:r w:rsidRPr="0025745B">
              <w:rPr>
                <w:rFonts w:eastAsia="Calibri"/>
                <w:sz w:val="22"/>
                <w:szCs w:val="22"/>
                <w:lang w:val="lt-LT"/>
              </w:rPr>
              <w:t xml:space="preserve"> vadovaujantis 2002 m. sausio 28 d. Europos Parlamento ir Tarybos reglamente (EB) Nr. 178/2002 (arba jam lygiaverčiu) ir 2011 m. spalio 25 d. Europos Parlamento ir Tarybos reglamente (ES) Nr. 1169/2011 nustatytais reikalavimais; </w:t>
            </w:r>
          </w:p>
          <w:p w14:paraId="53620121"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71D222C1"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rFonts w:eastAsia="Calibri"/>
                <w:sz w:val="22"/>
                <w:szCs w:val="22"/>
                <w:lang w:val="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258C492A"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sz w:val="22"/>
                <w:szCs w:val="22"/>
                <w:lang w:val="lt-LT" w:eastAsia="lt-LT"/>
              </w:rPr>
              <w:t xml:space="preserve">Prekės turi atitikti tiekiamų rinkai šviežių vaisių </w:t>
            </w:r>
            <w:r w:rsidRPr="008A3187">
              <w:rPr>
                <w:sz w:val="22"/>
                <w:szCs w:val="22"/>
                <w:lang w:val="lt-LT" w:eastAsia="lt-LT"/>
              </w:rPr>
              <w:t>prekybos standartus, nustatytus 2011 m. birželio 7 d. Komisijos įgyvendinimo reglamente (ES) Nr. 543/2011, kuriuo nustatomos išsamios Tarybos reglamento (EB) Nr. 1234/2007 taikymo vaisių bei daržovių ir perdirbtų vaisių bei daržovių sektoriuose taisyklės;</w:t>
            </w:r>
          </w:p>
          <w:p w14:paraId="11DF9E43"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sz w:val="22"/>
                <w:szCs w:val="22"/>
                <w:lang w:val="lt-LT" w:eastAsia="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4AC72730" w14:textId="77777777" w:rsidR="00D87D45" w:rsidRPr="0025745B" w:rsidRDefault="00D87D45" w:rsidP="008D6115">
            <w:pPr>
              <w:numPr>
                <w:ilvl w:val="0"/>
                <w:numId w:val="2"/>
              </w:numPr>
              <w:spacing w:line="259" w:lineRule="auto"/>
              <w:contextualSpacing/>
              <w:jc w:val="both"/>
              <w:rPr>
                <w:rFonts w:eastAsia="Calibri"/>
                <w:sz w:val="22"/>
                <w:szCs w:val="22"/>
                <w:lang w:val="lt-LT"/>
              </w:rPr>
            </w:pPr>
            <w:r w:rsidRPr="0025745B">
              <w:rPr>
                <w:color w:val="000000"/>
                <w:sz w:val="22"/>
                <w:szCs w:val="22"/>
                <w:lang w:val="lt-LT" w:eastAsia="lt-LT"/>
              </w:rPr>
              <w:t xml:space="preserve">Prekės turi atitikti Lietuvos Respublikos žemės ūkio ministro 2019 m. balandžio 30 d. įsakymo Nr. 3D-267 „Dėl </w:t>
            </w:r>
            <w:r>
              <w:rPr>
                <w:color w:val="000000"/>
                <w:sz w:val="22"/>
                <w:szCs w:val="22"/>
                <w:lang w:val="lt-LT" w:eastAsia="lt-LT"/>
              </w:rPr>
              <w:t>E</w:t>
            </w:r>
            <w:r w:rsidRPr="0025745B">
              <w:rPr>
                <w:color w:val="000000"/>
                <w:sz w:val="22"/>
                <w:szCs w:val="22"/>
                <w:lang w:val="lt-LT" w:eastAsia="lt-LT"/>
              </w:rPr>
              <w:t xml:space="preserve">kologiškų ir pagal nacionalinę žemės ūkio ir maisto kokybės sistemą pagamintų maisto produktų vartojimo skatinimo ikimokyklinio ugdymo įstaigose paramos taisyklių patvirtinimo“. </w:t>
            </w:r>
          </w:p>
          <w:p w14:paraId="123EFF02" w14:textId="77777777" w:rsidR="00D87D45" w:rsidRPr="0028076C" w:rsidRDefault="00D87D45" w:rsidP="008D6115">
            <w:pPr>
              <w:spacing w:line="259" w:lineRule="auto"/>
              <w:jc w:val="both"/>
              <w:rPr>
                <w:rFonts w:eastAsia="Calibri"/>
                <w:b/>
                <w:sz w:val="22"/>
                <w:szCs w:val="22"/>
                <w:lang w:val="lt-LT"/>
              </w:rPr>
            </w:pPr>
          </w:p>
        </w:tc>
      </w:tr>
      <w:tr w:rsidR="00C04262" w:rsidRPr="0025745B" w14:paraId="7E5A9AF4" w14:textId="15C9B7BC" w:rsidTr="000E2371">
        <w:trPr>
          <w:trHeight w:val="841"/>
        </w:trPr>
        <w:tc>
          <w:tcPr>
            <w:tcW w:w="702" w:type="dxa"/>
            <w:tcBorders>
              <w:bottom w:val="single" w:sz="4" w:space="0" w:color="auto"/>
            </w:tcBorders>
            <w:noWrap/>
            <w:vAlign w:val="center"/>
            <w:hideMark/>
          </w:tcPr>
          <w:p w14:paraId="548CFD03" w14:textId="77777777" w:rsidR="00C04262" w:rsidRPr="00176917" w:rsidRDefault="00C04262" w:rsidP="00C04262">
            <w:pPr>
              <w:overflowPunct/>
              <w:autoSpaceDE/>
              <w:autoSpaceDN/>
              <w:adjustRightInd/>
              <w:jc w:val="center"/>
              <w:rPr>
                <w:color w:val="000000"/>
                <w:sz w:val="22"/>
                <w:szCs w:val="22"/>
                <w:lang w:val="lt-LT" w:eastAsia="lt-LT"/>
              </w:rPr>
            </w:pPr>
            <w:r>
              <w:rPr>
                <w:color w:val="000000"/>
                <w:sz w:val="22"/>
                <w:szCs w:val="22"/>
                <w:lang w:val="lt-LT" w:eastAsia="lt-LT"/>
              </w:rPr>
              <w:lastRenderedPageBreak/>
              <w:t>1</w:t>
            </w:r>
          </w:p>
        </w:tc>
        <w:tc>
          <w:tcPr>
            <w:tcW w:w="1846" w:type="dxa"/>
            <w:tcBorders>
              <w:top w:val="single" w:sz="4" w:space="0" w:color="auto"/>
              <w:left w:val="single" w:sz="4" w:space="0" w:color="auto"/>
              <w:bottom w:val="single" w:sz="4" w:space="0" w:color="auto"/>
              <w:right w:val="single" w:sz="4" w:space="0" w:color="auto"/>
            </w:tcBorders>
            <w:vAlign w:val="center"/>
          </w:tcPr>
          <w:p w14:paraId="61BE8166" w14:textId="77777777" w:rsidR="00C04262" w:rsidRDefault="00C04262" w:rsidP="00C04262">
            <w:pPr>
              <w:overflowPunct/>
              <w:autoSpaceDE/>
              <w:autoSpaceDN/>
              <w:adjustRightInd/>
              <w:jc w:val="both"/>
              <w:rPr>
                <w:color w:val="000000"/>
                <w:sz w:val="22"/>
                <w:szCs w:val="22"/>
                <w:lang w:val="lt-LT" w:eastAsia="lt-LT"/>
              </w:rPr>
            </w:pPr>
            <w:r w:rsidRPr="009A3F3A">
              <w:rPr>
                <w:color w:val="000000"/>
                <w:sz w:val="22"/>
                <w:szCs w:val="22"/>
                <w:lang w:val="lt-LT" w:eastAsia="lt-LT"/>
              </w:rPr>
              <w:t>Ekologiški ar</w:t>
            </w:r>
            <w:r>
              <w:rPr>
                <w:color w:val="000000"/>
                <w:sz w:val="22"/>
                <w:szCs w:val="22"/>
                <w:lang w:val="lt-LT" w:eastAsia="lt-LT"/>
              </w:rPr>
              <w:t xml:space="preserve"> pagal nacionalinę maisto kokybės sistemą (ar jai lygiavertę) užauginti </w:t>
            </w:r>
            <w:r w:rsidRPr="009A3F3A">
              <w:rPr>
                <w:color w:val="000000"/>
                <w:sz w:val="22"/>
                <w:szCs w:val="22"/>
                <w:lang w:val="lt-LT" w:eastAsia="lt-LT"/>
              </w:rPr>
              <w:t xml:space="preserve">obuoliai </w:t>
            </w:r>
          </w:p>
          <w:p w14:paraId="647723EF" w14:textId="77777777" w:rsidR="00C04262" w:rsidRPr="009A3F3A" w:rsidRDefault="00C04262" w:rsidP="00C04262">
            <w:pPr>
              <w:overflowPunct/>
              <w:autoSpaceDE/>
              <w:autoSpaceDN/>
              <w:adjustRightInd/>
              <w:jc w:val="both"/>
              <w:rPr>
                <w:color w:val="000000"/>
                <w:sz w:val="22"/>
                <w:szCs w:val="22"/>
                <w:lang w:val="lt-LT" w:eastAsia="lt-LT"/>
              </w:rPr>
            </w:pPr>
          </w:p>
          <w:p w14:paraId="49AA67A8" w14:textId="77777777" w:rsidR="00C04262" w:rsidRPr="009A3F3A" w:rsidRDefault="00C04262" w:rsidP="00C04262">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29577E16" w14:textId="77777777" w:rsidR="00C04262" w:rsidRPr="009A3F3A" w:rsidRDefault="00C04262" w:rsidP="00C04262">
            <w:pPr>
              <w:overflowPunct/>
              <w:autoSpaceDE/>
              <w:autoSpaceDN/>
              <w:adjustRightInd/>
              <w:jc w:val="both"/>
              <w:rPr>
                <w:color w:val="000000"/>
                <w:sz w:val="22"/>
                <w:szCs w:val="22"/>
                <w:lang w:val="lt-LT" w:eastAsia="lt-LT"/>
              </w:rPr>
            </w:pPr>
          </w:p>
          <w:p w14:paraId="27FED826" w14:textId="1C8CD49B" w:rsidR="00C04262" w:rsidRPr="009A3F3A" w:rsidRDefault="00C04262" w:rsidP="00C04262">
            <w:pPr>
              <w:overflowPunct/>
              <w:autoSpaceDE/>
              <w:autoSpaceDN/>
              <w:adjustRightInd/>
              <w:jc w:val="both"/>
              <w:rPr>
                <w:color w:val="000000"/>
                <w:sz w:val="22"/>
                <w:szCs w:val="22"/>
                <w:lang w:val="lt-LT" w:eastAsia="lt-LT"/>
              </w:rPr>
            </w:pPr>
            <w:r w:rsidRPr="009A3F3A">
              <w:rPr>
                <w:b/>
                <w:color w:val="000000"/>
                <w:sz w:val="22"/>
                <w:szCs w:val="22"/>
                <w:lang w:val="lt-LT" w:eastAsia="lt-LT"/>
              </w:rPr>
              <w:t>Perkami pirmą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76B6E778" w14:textId="2DC7CB15" w:rsidR="00C04262" w:rsidRPr="009A3F3A" w:rsidRDefault="00C04262" w:rsidP="00C04262">
            <w:pPr>
              <w:overflowPunct/>
              <w:autoSpaceDE/>
              <w:autoSpaceDN/>
              <w:adjustRightInd/>
              <w:jc w:val="both"/>
              <w:rPr>
                <w:color w:val="000000"/>
                <w:sz w:val="22"/>
                <w:szCs w:val="22"/>
                <w:lang w:val="lt-LT" w:eastAsia="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74F22A" w14:textId="77777777" w:rsidR="00C04262" w:rsidRPr="009A3F3A" w:rsidRDefault="00C04262" w:rsidP="00C04262">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61DAD33D" w14:textId="45944C50" w:rsidR="00C04262" w:rsidRPr="009A3F3A" w:rsidRDefault="00C04262" w:rsidP="00C04262">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E6B3B0" w14:textId="60F10ADF" w:rsidR="00C04262" w:rsidRPr="008518DB" w:rsidRDefault="00C04262" w:rsidP="00C04262">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82954" w14:textId="057FCCAC" w:rsidR="00C04262" w:rsidRPr="008518DB" w:rsidRDefault="00796398" w:rsidP="00C04262">
            <w:pPr>
              <w:overflowPunct/>
              <w:autoSpaceDE/>
              <w:autoSpaceDN/>
              <w:adjustRightInd/>
              <w:jc w:val="center"/>
              <w:rPr>
                <w:color w:val="000000"/>
                <w:sz w:val="22"/>
                <w:szCs w:val="22"/>
                <w:lang w:val="lt-LT"/>
              </w:rPr>
            </w:pPr>
            <w:r>
              <w:rPr>
                <w:color w:val="000000"/>
                <w:sz w:val="22"/>
                <w:szCs w:val="22"/>
                <w:lang w:val="lt-LT"/>
              </w:rPr>
              <w:t>300</w:t>
            </w:r>
          </w:p>
        </w:tc>
        <w:tc>
          <w:tcPr>
            <w:tcW w:w="4394" w:type="dxa"/>
            <w:tcBorders>
              <w:top w:val="single" w:sz="4" w:space="0" w:color="auto"/>
              <w:left w:val="single" w:sz="4" w:space="0" w:color="auto"/>
              <w:bottom w:val="single" w:sz="4" w:space="0" w:color="auto"/>
            </w:tcBorders>
            <w:vAlign w:val="center"/>
          </w:tcPr>
          <w:p w14:paraId="7354F8FA" w14:textId="77777777" w:rsidR="00C04262" w:rsidRPr="00BD2D8D" w:rsidRDefault="00C04262" w:rsidP="00C04262">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1DE0891B"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(nurodyti gamintoją)</w:t>
            </w:r>
            <w:r w:rsidRPr="00C04262">
              <w:rPr>
                <w:color w:val="000000"/>
                <w:sz w:val="16"/>
                <w:szCs w:val="16"/>
                <w:vertAlign w:val="superscript"/>
                <w:lang w:val="lt-LT" w:eastAsia="lt-LT"/>
              </w:rPr>
              <w:t>2</w:t>
            </w:r>
          </w:p>
          <w:p w14:paraId="49F89511" w14:textId="77777777" w:rsidR="00C04262" w:rsidRDefault="00C04262" w:rsidP="00C04262">
            <w:pPr>
              <w:overflowPunct/>
              <w:autoSpaceDE/>
              <w:autoSpaceDN/>
              <w:adjustRightInd/>
              <w:jc w:val="center"/>
              <w:rPr>
                <w:color w:val="000000"/>
                <w:sz w:val="22"/>
                <w:szCs w:val="22"/>
                <w:u w:val="single"/>
                <w:lang w:val="lt-LT" w:eastAsia="lt-LT"/>
              </w:rPr>
            </w:pPr>
          </w:p>
          <w:p w14:paraId="607B9939" w14:textId="77777777" w:rsidR="00C04262" w:rsidRPr="00BD2D8D" w:rsidRDefault="00C04262" w:rsidP="00C04262">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00B1F6B4" w14:textId="77777777" w:rsidR="00C04262" w:rsidRPr="00C04262" w:rsidRDefault="00C04262" w:rsidP="00C04262">
            <w:pPr>
              <w:overflowPunct/>
              <w:autoSpaceDE/>
              <w:autoSpaceDN/>
              <w:adjustRightInd/>
              <w:jc w:val="center"/>
              <w:rPr>
                <w:color w:val="000000"/>
                <w:sz w:val="16"/>
                <w:szCs w:val="16"/>
                <w:lang w:val="lt-LT" w:eastAsia="lt-LT"/>
              </w:rPr>
            </w:pPr>
            <w:r w:rsidRPr="00C04262">
              <w:rPr>
                <w:color w:val="000000"/>
                <w:sz w:val="16"/>
                <w:szCs w:val="16"/>
                <w:lang w:val="lt-LT" w:eastAsia="lt-LT"/>
              </w:rPr>
              <w:t>(nurodyti tipą (ekologiški ar pagal nacionalinę maisto kokybės sistemą (ar jai lygiavertę) užauginti)</w:t>
            </w:r>
            <w:r w:rsidRPr="00C04262">
              <w:rPr>
                <w:color w:val="000000"/>
                <w:sz w:val="16"/>
                <w:szCs w:val="16"/>
                <w:vertAlign w:val="superscript"/>
                <w:lang w:val="lt-LT" w:eastAsia="lt-LT"/>
              </w:rPr>
              <w:t>3</w:t>
            </w:r>
          </w:p>
          <w:p w14:paraId="46520672" w14:textId="77777777" w:rsidR="00C04262" w:rsidRDefault="00C04262" w:rsidP="00C04262">
            <w:pPr>
              <w:overflowPunct/>
              <w:autoSpaceDE/>
              <w:autoSpaceDN/>
              <w:adjustRightInd/>
              <w:jc w:val="center"/>
              <w:rPr>
                <w:color w:val="000000"/>
                <w:sz w:val="22"/>
                <w:szCs w:val="22"/>
                <w:u w:val="single"/>
                <w:lang w:val="lt-LT" w:eastAsia="lt-LT"/>
              </w:rPr>
            </w:pPr>
          </w:p>
          <w:p w14:paraId="53CE1FF3" w14:textId="77777777" w:rsidR="00C04262" w:rsidRPr="00F80431" w:rsidRDefault="00C04262" w:rsidP="00C04262">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25AC9F18"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nurodytam tipui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3</w:t>
            </w:r>
          </w:p>
          <w:p w14:paraId="6A60322F" w14:textId="77777777" w:rsidR="00C04262" w:rsidRPr="00C04262" w:rsidRDefault="00C04262" w:rsidP="00C04262">
            <w:pPr>
              <w:overflowPunct/>
              <w:autoSpaceDE/>
              <w:autoSpaceDN/>
              <w:adjustRightInd/>
              <w:jc w:val="center"/>
              <w:rPr>
                <w:i/>
                <w:color w:val="000000" w:themeColor="text1"/>
                <w:sz w:val="16"/>
                <w:szCs w:val="16"/>
                <w:lang w:val="lt-LT"/>
              </w:rPr>
            </w:pPr>
            <w:r w:rsidRPr="00C04262">
              <w:rPr>
                <w:i/>
                <w:color w:val="000000"/>
                <w:sz w:val="16"/>
                <w:szCs w:val="16"/>
                <w:lang w:val="lt-LT" w:eastAsia="lt-LT"/>
              </w:rPr>
              <w:t>Pastaba: jeigu atitiktį įrodantis dokumentas prieinamas</w:t>
            </w:r>
            <w:r w:rsidRPr="00C04262">
              <w:rPr>
                <w:i/>
                <w:color w:val="000000"/>
                <w:sz w:val="16"/>
                <w:szCs w:val="16"/>
                <w:vertAlign w:val="superscript"/>
                <w:lang w:val="lt-LT" w:eastAsia="lt-LT"/>
              </w:rPr>
              <w:t xml:space="preserve"> </w:t>
            </w:r>
            <w:r w:rsidRPr="00C04262">
              <w:rPr>
                <w:i/>
                <w:color w:val="000000"/>
                <w:sz w:val="16"/>
                <w:szCs w:val="16"/>
                <w:lang w:val="lt-LT" w:eastAsia="lt-LT"/>
              </w:rPr>
              <w:t>v</w:t>
            </w:r>
            <w:r w:rsidRPr="00C04262">
              <w:rPr>
                <w:i/>
                <w:sz w:val="16"/>
                <w:szCs w:val="16"/>
                <w:lang w:val="lt-LT"/>
              </w:rPr>
              <w:t>iešosios įstaigos „</w:t>
            </w:r>
            <w:proofErr w:type="spellStart"/>
            <w:r w:rsidRPr="00C04262">
              <w:rPr>
                <w:i/>
                <w:sz w:val="16"/>
                <w:szCs w:val="16"/>
                <w:lang w:val="lt-LT"/>
              </w:rPr>
              <w:t>Ekoagros</w:t>
            </w:r>
            <w:proofErr w:type="spellEnd"/>
            <w:r w:rsidRPr="00C04262">
              <w:rPr>
                <w:i/>
                <w:sz w:val="16"/>
                <w:szCs w:val="16"/>
                <w:lang w:val="lt-LT"/>
              </w:rPr>
              <w:t xml:space="preserve">“ svetainėje adresu </w:t>
            </w:r>
            <w:r w:rsidRPr="00C04262">
              <w:rPr>
                <w:i/>
                <w:sz w:val="16"/>
                <w:szCs w:val="16"/>
                <w:lang w:val="lt-LT" w:eastAsia="lt-LT"/>
              </w:rPr>
              <w:lastRenderedPageBreak/>
              <w:t>https://www.ekoagros.lt/lt/certificates</w:t>
            </w:r>
            <w:r w:rsidRPr="00C04262">
              <w:rPr>
                <w:rStyle w:val="Hipersaitas"/>
                <w:color w:val="000000" w:themeColor="text1"/>
                <w:sz w:val="16"/>
                <w:szCs w:val="16"/>
                <w:u w:val="none"/>
                <w:lang w:val="lt-LT" w:eastAsia="lt-LT"/>
              </w:rPr>
              <w:t>,</w:t>
            </w:r>
            <w:r w:rsidRPr="00C04262">
              <w:rPr>
                <w:rStyle w:val="Hipersaitas"/>
                <w:i/>
                <w:sz w:val="16"/>
                <w:szCs w:val="16"/>
                <w:lang w:val="lt-LT" w:eastAsia="lt-LT"/>
              </w:rPr>
              <w:t xml:space="preserve"> </w:t>
            </w:r>
            <w:r w:rsidRPr="00C04262">
              <w:rPr>
                <w:rStyle w:val="Hipersaitas"/>
                <w:i/>
                <w:color w:val="000000" w:themeColor="text1"/>
                <w:sz w:val="16"/>
                <w:szCs w:val="16"/>
                <w:u w:val="none"/>
                <w:lang w:val="lt-LT" w:eastAsia="lt-LT"/>
              </w:rPr>
              <w:t>dokumento pateikti nereikalaujama, tokiu atveju turi būti nurodomas subjektui išduoto dokumento numeris</w:t>
            </w:r>
          </w:p>
          <w:p w14:paraId="07722672" w14:textId="77777777" w:rsidR="00C04262" w:rsidRDefault="00C04262" w:rsidP="00C04262">
            <w:pPr>
              <w:overflowPunct/>
              <w:autoSpaceDE/>
              <w:autoSpaceDN/>
              <w:adjustRightInd/>
              <w:jc w:val="center"/>
              <w:rPr>
                <w:color w:val="000000"/>
                <w:sz w:val="22"/>
                <w:szCs w:val="22"/>
                <w:u w:val="single"/>
                <w:lang w:val="lt-LT" w:eastAsia="lt-LT"/>
              </w:rPr>
            </w:pPr>
          </w:p>
          <w:p w14:paraId="41399012" w14:textId="77777777" w:rsidR="00C04262" w:rsidRPr="00F80431" w:rsidRDefault="00C04262" w:rsidP="00C04262">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5858E644"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 (nurodyti klasę ir dydį)</w:t>
            </w:r>
            <w:r w:rsidRPr="00C04262">
              <w:rPr>
                <w:color w:val="000000"/>
                <w:sz w:val="16"/>
                <w:szCs w:val="16"/>
                <w:vertAlign w:val="superscript"/>
                <w:lang w:val="lt-LT" w:eastAsia="lt-LT"/>
              </w:rPr>
              <w:t>4</w:t>
            </w:r>
          </w:p>
          <w:p w14:paraId="6586B5D6" w14:textId="77777777" w:rsidR="00C04262" w:rsidRDefault="00C04262" w:rsidP="00C04262">
            <w:pPr>
              <w:overflowPunct/>
              <w:autoSpaceDE/>
              <w:autoSpaceDN/>
              <w:adjustRightInd/>
              <w:jc w:val="center"/>
              <w:rPr>
                <w:color w:val="000000"/>
                <w:sz w:val="22"/>
                <w:szCs w:val="22"/>
                <w:u w:val="single"/>
                <w:lang w:val="lt-LT" w:eastAsia="lt-LT"/>
              </w:rPr>
            </w:pPr>
          </w:p>
          <w:p w14:paraId="7BFACB99" w14:textId="77777777" w:rsidR="00C04262" w:rsidRPr="00F80431" w:rsidRDefault="00C04262" w:rsidP="00C04262">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5AF8301C" w14:textId="5F61AC42" w:rsidR="00C04262" w:rsidRPr="005578A8" w:rsidRDefault="00C04262" w:rsidP="00C04262">
            <w:pPr>
              <w:overflowPunct/>
              <w:autoSpaceDE/>
              <w:autoSpaceDN/>
              <w:adjustRightInd/>
              <w:jc w:val="center"/>
              <w:rPr>
                <w:color w:val="000000"/>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nurodytiems klasei ir dydžiui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4</w:t>
            </w:r>
          </w:p>
        </w:tc>
        <w:tc>
          <w:tcPr>
            <w:tcW w:w="993" w:type="dxa"/>
            <w:tcBorders>
              <w:top w:val="single" w:sz="4" w:space="0" w:color="auto"/>
              <w:left w:val="single" w:sz="4" w:space="0" w:color="auto"/>
              <w:bottom w:val="single" w:sz="4" w:space="0" w:color="auto"/>
            </w:tcBorders>
            <w:vAlign w:val="center"/>
          </w:tcPr>
          <w:p w14:paraId="769A7020" w14:textId="1FAA3B6E"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lastRenderedPageBreak/>
              <w:t>0,83</w:t>
            </w:r>
          </w:p>
        </w:tc>
        <w:tc>
          <w:tcPr>
            <w:tcW w:w="992" w:type="dxa"/>
            <w:tcBorders>
              <w:top w:val="single" w:sz="4" w:space="0" w:color="auto"/>
              <w:left w:val="single" w:sz="4" w:space="0" w:color="auto"/>
              <w:bottom w:val="single" w:sz="4" w:space="0" w:color="auto"/>
            </w:tcBorders>
            <w:vAlign w:val="center"/>
          </w:tcPr>
          <w:p w14:paraId="1DCC6ABF" w14:textId="60B6A780"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r w:rsidR="00C04262" w:rsidRPr="0025745B" w14:paraId="6A536077" w14:textId="4627E340" w:rsidTr="000E2371">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74F77B59" w14:textId="569AE03A" w:rsidR="00C04262" w:rsidRPr="00176917" w:rsidRDefault="00C04262" w:rsidP="00C04262">
            <w:pPr>
              <w:overflowPunct/>
              <w:autoSpaceDE/>
              <w:autoSpaceDN/>
              <w:adjustRightInd/>
              <w:jc w:val="center"/>
              <w:rPr>
                <w:color w:val="000000"/>
                <w:sz w:val="22"/>
                <w:szCs w:val="22"/>
                <w:lang w:val="lt-LT" w:eastAsia="lt-LT"/>
              </w:rPr>
            </w:pPr>
            <w:r>
              <w:rPr>
                <w:color w:val="000000"/>
                <w:sz w:val="22"/>
                <w:szCs w:val="22"/>
                <w:lang w:val="lt-LT" w:eastAsia="lt-LT"/>
              </w:rPr>
              <w:t>2</w:t>
            </w:r>
          </w:p>
        </w:tc>
        <w:tc>
          <w:tcPr>
            <w:tcW w:w="1846" w:type="dxa"/>
            <w:tcBorders>
              <w:top w:val="single" w:sz="4" w:space="0" w:color="auto"/>
              <w:left w:val="single" w:sz="4" w:space="0" w:color="auto"/>
              <w:bottom w:val="single" w:sz="4" w:space="0" w:color="auto"/>
              <w:right w:val="single" w:sz="4" w:space="0" w:color="auto"/>
            </w:tcBorders>
            <w:vAlign w:val="center"/>
          </w:tcPr>
          <w:p w14:paraId="7CF3B032" w14:textId="77777777" w:rsidR="00C04262" w:rsidRDefault="00C04262" w:rsidP="00C04262">
            <w:pPr>
              <w:overflowPunct/>
              <w:autoSpaceDE/>
              <w:autoSpaceDN/>
              <w:adjustRightInd/>
              <w:jc w:val="both"/>
              <w:rPr>
                <w:color w:val="000000"/>
                <w:sz w:val="22"/>
                <w:szCs w:val="22"/>
                <w:lang w:val="lt-LT" w:eastAsia="lt-LT"/>
              </w:rPr>
            </w:pPr>
            <w:r w:rsidRPr="009051B4">
              <w:rPr>
                <w:color w:val="000000"/>
                <w:sz w:val="22"/>
                <w:szCs w:val="22"/>
                <w:lang w:val="lt-LT" w:eastAsia="lt-LT"/>
              </w:rPr>
              <w:t>Ekologiški ar pagal nacionalinę maisto kokybės sistemą (ar jai lygiavertę) užauginti obuoliai</w:t>
            </w:r>
          </w:p>
          <w:p w14:paraId="2BBB702B" w14:textId="6A4CFAFC" w:rsidR="00C04262" w:rsidRPr="009051B4" w:rsidRDefault="00C04262" w:rsidP="00C04262">
            <w:pPr>
              <w:overflowPunct/>
              <w:autoSpaceDE/>
              <w:autoSpaceDN/>
              <w:adjustRightInd/>
              <w:jc w:val="both"/>
              <w:rPr>
                <w:color w:val="000000"/>
                <w:sz w:val="22"/>
                <w:szCs w:val="22"/>
                <w:lang w:val="lt-LT" w:eastAsia="lt-LT"/>
              </w:rPr>
            </w:pPr>
          </w:p>
          <w:p w14:paraId="50CADACA" w14:textId="0205A30C" w:rsidR="00C04262" w:rsidRPr="009A3F3A" w:rsidRDefault="00C04262" w:rsidP="00C04262">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113867EE" w14:textId="77777777" w:rsidR="00C04262" w:rsidRPr="009A3F3A" w:rsidRDefault="00C04262" w:rsidP="00C04262">
            <w:pPr>
              <w:overflowPunct/>
              <w:autoSpaceDE/>
              <w:autoSpaceDN/>
              <w:adjustRightInd/>
              <w:jc w:val="both"/>
              <w:rPr>
                <w:color w:val="000000"/>
                <w:sz w:val="22"/>
                <w:szCs w:val="22"/>
                <w:lang w:val="lt-LT" w:eastAsia="lt-LT"/>
              </w:rPr>
            </w:pPr>
          </w:p>
          <w:p w14:paraId="2B6D4359" w14:textId="3BF7C232" w:rsidR="00C04262" w:rsidRPr="009A3F3A" w:rsidRDefault="00C04262" w:rsidP="00C04262">
            <w:pPr>
              <w:overflowPunct/>
              <w:autoSpaceDE/>
              <w:autoSpaceDN/>
              <w:adjustRightInd/>
              <w:jc w:val="both"/>
              <w:rPr>
                <w:color w:val="000000"/>
                <w:sz w:val="22"/>
                <w:szCs w:val="22"/>
                <w:lang w:val="lt-LT" w:eastAsia="lt-LT"/>
              </w:rPr>
            </w:pPr>
            <w:r w:rsidRPr="009A3F3A">
              <w:rPr>
                <w:b/>
                <w:color w:val="000000"/>
                <w:sz w:val="22"/>
                <w:szCs w:val="22"/>
                <w:lang w:val="lt-LT" w:eastAsia="lt-LT"/>
              </w:rPr>
              <w:t>Perkami antrą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15C9A23D" w14:textId="014D2291" w:rsidR="00C04262" w:rsidRPr="009A3F3A" w:rsidRDefault="00C04262" w:rsidP="00C04262">
            <w:pPr>
              <w:overflowPunct/>
              <w:autoSpaceDE/>
              <w:autoSpaceDN/>
              <w:adjustRightInd/>
              <w:jc w:val="both"/>
              <w:rPr>
                <w:color w:val="000000"/>
                <w:sz w:val="22"/>
                <w:szCs w:val="22"/>
                <w:lang w:val="lt-LT" w:eastAsia="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3F09B" w14:textId="77777777" w:rsidR="00C04262" w:rsidRPr="009A3F3A" w:rsidRDefault="00C04262" w:rsidP="00C04262">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7361BBE6" w14:textId="76426F27" w:rsidR="00C04262" w:rsidRPr="009A3F3A" w:rsidRDefault="00C04262" w:rsidP="00C04262">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725A2C" w14:textId="6C6C3BCD" w:rsidR="00C04262" w:rsidRPr="008518DB" w:rsidRDefault="00C04262" w:rsidP="00C04262">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48FA07F3" w14:textId="5110BDF9" w:rsidR="00C04262" w:rsidRPr="008518DB" w:rsidRDefault="00796398" w:rsidP="00C04262">
            <w:pPr>
              <w:jc w:val="center"/>
              <w:rPr>
                <w:color w:val="000000"/>
                <w:sz w:val="22"/>
                <w:szCs w:val="22"/>
              </w:rPr>
            </w:pPr>
            <w:r>
              <w:rPr>
                <w:color w:val="000000"/>
                <w:sz w:val="22"/>
                <w:szCs w:val="22"/>
              </w:rPr>
              <w:t>200</w:t>
            </w:r>
          </w:p>
        </w:tc>
        <w:tc>
          <w:tcPr>
            <w:tcW w:w="4394" w:type="dxa"/>
            <w:tcBorders>
              <w:top w:val="single" w:sz="4" w:space="0" w:color="auto"/>
              <w:left w:val="single" w:sz="4" w:space="0" w:color="auto"/>
              <w:bottom w:val="single" w:sz="4" w:space="0" w:color="auto"/>
            </w:tcBorders>
            <w:vAlign w:val="center"/>
          </w:tcPr>
          <w:p w14:paraId="347FE981" w14:textId="77777777" w:rsidR="00C04262" w:rsidRPr="00BD2D8D" w:rsidRDefault="00C04262" w:rsidP="00C04262">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2A2DD7AD"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(nurodyti gamintoją)</w:t>
            </w:r>
            <w:r w:rsidRPr="00C04262">
              <w:rPr>
                <w:color w:val="000000"/>
                <w:sz w:val="16"/>
                <w:szCs w:val="16"/>
                <w:vertAlign w:val="superscript"/>
                <w:lang w:val="lt-LT" w:eastAsia="lt-LT"/>
              </w:rPr>
              <w:t>2</w:t>
            </w:r>
          </w:p>
          <w:p w14:paraId="3BB7CB35" w14:textId="77777777" w:rsidR="00C04262" w:rsidRDefault="00C04262" w:rsidP="00C04262">
            <w:pPr>
              <w:overflowPunct/>
              <w:autoSpaceDE/>
              <w:autoSpaceDN/>
              <w:adjustRightInd/>
              <w:jc w:val="center"/>
              <w:rPr>
                <w:color w:val="000000"/>
                <w:sz w:val="22"/>
                <w:szCs w:val="22"/>
                <w:u w:val="single"/>
                <w:lang w:val="lt-LT" w:eastAsia="lt-LT"/>
              </w:rPr>
            </w:pPr>
          </w:p>
          <w:p w14:paraId="14FB9569" w14:textId="77777777" w:rsidR="00C04262" w:rsidRPr="00BD2D8D" w:rsidRDefault="00C04262" w:rsidP="00C04262">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129F98DE" w14:textId="77777777" w:rsidR="00C04262" w:rsidRPr="00C04262" w:rsidRDefault="00C04262" w:rsidP="00C04262">
            <w:pPr>
              <w:overflowPunct/>
              <w:autoSpaceDE/>
              <w:autoSpaceDN/>
              <w:adjustRightInd/>
              <w:jc w:val="center"/>
              <w:rPr>
                <w:color w:val="000000"/>
                <w:sz w:val="16"/>
                <w:szCs w:val="16"/>
                <w:lang w:val="lt-LT" w:eastAsia="lt-LT"/>
              </w:rPr>
            </w:pPr>
            <w:r w:rsidRPr="00C04262">
              <w:rPr>
                <w:color w:val="000000"/>
                <w:sz w:val="16"/>
                <w:szCs w:val="16"/>
                <w:lang w:val="lt-LT" w:eastAsia="lt-LT"/>
              </w:rPr>
              <w:t>(nurodyti tipą (ekologiški ar pagal nacionalinę maisto kokybės sistemą (ar jai lygiavertę) užauginti)</w:t>
            </w:r>
            <w:r w:rsidRPr="00C04262">
              <w:rPr>
                <w:color w:val="000000"/>
                <w:sz w:val="16"/>
                <w:szCs w:val="16"/>
                <w:vertAlign w:val="superscript"/>
                <w:lang w:val="lt-LT" w:eastAsia="lt-LT"/>
              </w:rPr>
              <w:t>3</w:t>
            </w:r>
          </w:p>
          <w:p w14:paraId="0FB82736" w14:textId="77777777" w:rsidR="00C04262" w:rsidRDefault="00C04262" w:rsidP="00C04262">
            <w:pPr>
              <w:overflowPunct/>
              <w:autoSpaceDE/>
              <w:autoSpaceDN/>
              <w:adjustRightInd/>
              <w:jc w:val="center"/>
              <w:rPr>
                <w:color w:val="000000"/>
                <w:sz w:val="22"/>
                <w:szCs w:val="22"/>
                <w:u w:val="single"/>
                <w:lang w:val="lt-LT" w:eastAsia="lt-LT"/>
              </w:rPr>
            </w:pPr>
          </w:p>
          <w:p w14:paraId="26C4FCB0" w14:textId="77777777" w:rsidR="00C04262" w:rsidRPr="00F80431" w:rsidRDefault="00C04262" w:rsidP="00C04262">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6E1EBD02"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nurodytam tipui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3</w:t>
            </w:r>
          </w:p>
          <w:p w14:paraId="2C45E419" w14:textId="77777777" w:rsidR="00C04262" w:rsidRPr="00C04262" w:rsidRDefault="00C04262" w:rsidP="00C04262">
            <w:pPr>
              <w:overflowPunct/>
              <w:autoSpaceDE/>
              <w:autoSpaceDN/>
              <w:adjustRightInd/>
              <w:jc w:val="center"/>
              <w:rPr>
                <w:i/>
                <w:color w:val="000000" w:themeColor="text1"/>
                <w:sz w:val="16"/>
                <w:szCs w:val="16"/>
                <w:lang w:val="lt-LT"/>
              </w:rPr>
            </w:pPr>
            <w:r w:rsidRPr="00C04262">
              <w:rPr>
                <w:i/>
                <w:color w:val="000000"/>
                <w:sz w:val="16"/>
                <w:szCs w:val="16"/>
                <w:lang w:val="lt-LT" w:eastAsia="lt-LT"/>
              </w:rPr>
              <w:t>Pastaba: jeigu atitiktį įrodantis dokumentas prieinamas</w:t>
            </w:r>
            <w:r w:rsidRPr="00C04262">
              <w:rPr>
                <w:i/>
                <w:color w:val="000000"/>
                <w:sz w:val="16"/>
                <w:szCs w:val="16"/>
                <w:vertAlign w:val="superscript"/>
                <w:lang w:val="lt-LT" w:eastAsia="lt-LT"/>
              </w:rPr>
              <w:t xml:space="preserve"> </w:t>
            </w:r>
            <w:r w:rsidRPr="00C04262">
              <w:rPr>
                <w:i/>
                <w:color w:val="000000"/>
                <w:sz w:val="16"/>
                <w:szCs w:val="16"/>
                <w:lang w:val="lt-LT" w:eastAsia="lt-LT"/>
              </w:rPr>
              <w:t>v</w:t>
            </w:r>
            <w:r w:rsidRPr="00C04262">
              <w:rPr>
                <w:i/>
                <w:sz w:val="16"/>
                <w:szCs w:val="16"/>
                <w:lang w:val="lt-LT"/>
              </w:rPr>
              <w:t>iešosios įstaigos „</w:t>
            </w:r>
            <w:proofErr w:type="spellStart"/>
            <w:r w:rsidRPr="00C04262">
              <w:rPr>
                <w:i/>
                <w:sz w:val="16"/>
                <w:szCs w:val="16"/>
                <w:lang w:val="lt-LT"/>
              </w:rPr>
              <w:t>Ekoagros</w:t>
            </w:r>
            <w:proofErr w:type="spellEnd"/>
            <w:r w:rsidRPr="00C04262">
              <w:rPr>
                <w:i/>
                <w:sz w:val="16"/>
                <w:szCs w:val="16"/>
                <w:lang w:val="lt-LT"/>
              </w:rPr>
              <w:t xml:space="preserve">“ svetainėje adresu </w:t>
            </w:r>
            <w:r w:rsidRPr="00C04262">
              <w:rPr>
                <w:i/>
                <w:sz w:val="16"/>
                <w:szCs w:val="16"/>
                <w:lang w:val="lt-LT" w:eastAsia="lt-LT"/>
              </w:rPr>
              <w:t>https://www.ekoagros.lt/lt/certificates</w:t>
            </w:r>
            <w:r w:rsidRPr="00C04262">
              <w:rPr>
                <w:rStyle w:val="Hipersaitas"/>
                <w:color w:val="000000" w:themeColor="text1"/>
                <w:sz w:val="16"/>
                <w:szCs w:val="16"/>
                <w:u w:val="none"/>
                <w:lang w:val="lt-LT" w:eastAsia="lt-LT"/>
              </w:rPr>
              <w:t>,</w:t>
            </w:r>
            <w:r w:rsidRPr="00C04262">
              <w:rPr>
                <w:rStyle w:val="Hipersaitas"/>
                <w:i/>
                <w:sz w:val="16"/>
                <w:szCs w:val="16"/>
                <w:lang w:val="lt-LT" w:eastAsia="lt-LT"/>
              </w:rPr>
              <w:t xml:space="preserve"> </w:t>
            </w:r>
            <w:r w:rsidRPr="00C04262">
              <w:rPr>
                <w:rStyle w:val="Hipersaitas"/>
                <w:i/>
                <w:color w:val="000000" w:themeColor="text1"/>
                <w:sz w:val="16"/>
                <w:szCs w:val="16"/>
                <w:u w:val="none"/>
                <w:lang w:val="lt-LT" w:eastAsia="lt-LT"/>
              </w:rPr>
              <w:t>dokumento pateikti nereikalaujama, tokiu atveju turi būti nurodomas subjektui išduoto dokumento numeris</w:t>
            </w:r>
          </w:p>
          <w:p w14:paraId="104C5BFE" w14:textId="77777777" w:rsidR="00C04262" w:rsidRDefault="00C04262" w:rsidP="00C04262">
            <w:pPr>
              <w:overflowPunct/>
              <w:autoSpaceDE/>
              <w:autoSpaceDN/>
              <w:adjustRightInd/>
              <w:jc w:val="center"/>
              <w:rPr>
                <w:color w:val="000000"/>
                <w:sz w:val="22"/>
                <w:szCs w:val="22"/>
                <w:u w:val="single"/>
                <w:lang w:val="lt-LT" w:eastAsia="lt-LT"/>
              </w:rPr>
            </w:pPr>
          </w:p>
          <w:p w14:paraId="5C71C8A2" w14:textId="77777777" w:rsidR="00C04262" w:rsidRPr="00F80431" w:rsidRDefault="00C04262" w:rsidP="00C04262">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142AD2E2"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 (nurodyti klasę ir dydį)</w:t>
            </w:r>
            <w:r w:rsidRPr="00C04262">
              <w:rPr>
                <w:color w:val="000000"/>
                <w:sz w:val="16"/>
                <w:szCs w:val="16"/>
                <w:vertAlign w:val="superscript"/>
                <w:lang w:val="lt-LT" w:eastAsia="lt-LT"/>
              </w:rPr>
              <w:t>4</w:t>
            </w:r>
          </w:p>
          <w:p w14:paraId="49E8EE62" w14:textId="77777777" w:rsidR="00C04262" w:rsidRDefault="00C04262" w:rsidP="00C04262">
            <w:pPr>
              <w:overflowPunct/>
              <w:autoSpaceDE/>
              <w:autoSpaceDN/>
              <w:adjustRightInd/>
              <w:jc w:val="center"/>
              <w:rPr>
                <w:color w:val="000000"/>
                <w:sz w:val="22"/>
                <w:szCs w:val="22"/>
                <w:u w:val="single"/>
                <w:lang w:val="lt-LT" w:eastAsia="lt-LT"/>
              </w:rPr>
            </w:pPr>
          </w:p>
          <w:p w14:paraId="080E0DFB" w14:textId="77777777" w:rsidR="00C04262" w:rsidRPr="00F80431" w:rsidRDefault="00C04262" w:rsidP="00C04262">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0113A952" w14:textId="1E3B0AA3" w:rsidR="00C04262" w:rsidRPr="0025745B" w:rsidRDefault="00C04262" w:rsidP="00C04262">
            <w:pPr>
              <w:overflowPunct/>
              <w:autoSpaceDE/>
              <w:autoSpaceDN/>
              <w:adjustRightInd/>
              <w:jc w:val="center"/>
              <w:rPr>
                <w:color w:val="000000"/>
                <w:sz w:val="22"/>
                <w:szCs w:val="22"/>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nurodytiems klasei ir dydžiui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4</w:t>
            </w:r>
          </w:p>
        </w:tc>
        <w:tc>
          <w:tcPr>
            <w:tcW w:w="993" w:type="dxa"/>
            <w:tcBorders>
              <w:top w:val="single" w:sz="4" w:space="0" w:color="auto"/>
              <w:left w:val="single" w:sz="4" w:space="0" w:color="auto"/>
              <w:bottom w:val="single" w:sz="4" w:space="0" w:color="auto"/>
            </w:tcBorders>
            <w:vAlign w:val="center"/>
          </w:tcPr>
          <w:p w14:paraId="0345DB21" w14:textId="3C394316"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t>0,91</w:t>
            </w:r>
          </w:p>
        </w:tc>
        <w:tc>
          <w:tcPr>
            <w:tcW w:w="992" w:type="dxa"/>
            <w:tcBorders>
              <w:top w:val="single" w:sz="4" w:space="0" w:color="auto"/>
              <w:left w:val="single" w:sz="4" w:space="0" w:color="auto"/>
              <w:bottom w:val="single" w:sz="4" w:space="0" w:color="auto"/>
            </w:tcBorders>
            <w:vAlign w:val="center"/>
          </w:tcPr>
          <w:p w14:paraId="29F44267" w14:textId="7BCF6886"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r w:rsidR="00C04262" w:rsidRPr="0025745B" w14:paraId="4A80BB65" w14:textId="1AA432DA" w:rsidTr="006A3192">
        <w:trPr>
          <w:trHeight w:val="600"/>
        </w:trPr>
        <w:tc>
          <w:tcPr>
            <w:tcW w:w="702" w:type="dxa"/>
            <w:tcBorders>
              <w:top w:val="single" w:sz="4" w:space="0" w:color="auto"/>
              <w:left w:val="single" w:sz="4" w:space="0" w:color="auto"/>
              <w:bottom w:val="single" w:sz="4" w:space="0" w:color="auto"/>
              <w:right w:val="single" w:sz="4" w:space="0" w:color="auto"/>
            </w:tcBorders>
            <w:noWrap/>
            <w:vAlign w:val="center"/>
          </w:tcPr>
          <w:p w14:paraId="3898F1C5" w14:textId="0F3C60DB" w:rsidR="00C04262" w:rsidRDefault="00C04262" w:rsidP="00C04262">
            <w:pPr>
              <w:overflowPunct/>
              <w:autoSpaceDE/>
              <w:autoSpaceDN/>
              <w:adjustRightInd/>
              <w:jc w:val="center"/>
              <w:rPr>
                <w:color w:val="000000"/>
                <w:sz w:val="22"/>
                <w:szCs w:val="22"/>
                <w:lang w:val="lt-LT" w:eastAsia="lt-LT"/>
              </w:rPr>
            </w:pPr>
            <w:r>
              <w:rPr>
                <w:color w:val="000000"/>
                <w:sz w:val="22"/>
                <w:szCs w:val="22"/>
                <w:lang w:val="lt-LT" w:eastAsia="lt-LT"/>
              </w:rPr>
              <w:t>3</w:t>
            </w:r>
          </w:p>
        </w:tc>
        <w:tc>
          <w:tcPr>
            <w:tcW w:w="1846" w:type="dxa"/>
            <w:tcBorders>
              <w:top w:val="single" w:sz="4" w:space="0" w:color="auto"/>
              <w:left w:val="single" w:sz="4" w:space="0" w:color="auto"/>
              <w:bottom w:val="single" w:sz="4" w:space="0" w:color="auto"/>
              <w:right w:val="single" w:sz="4" w:space="0" w:color="auto"/>
            </w:tcBorders>
            <w:vAlign w:val="center"/>
          </w:tcPr>
          <w:p w14:paraId="687DB59C" w14:textId="77777777" w:rsidR="00C04262" w:rsidRDefault="00C04262" w:rsidP="00C04262">
            <w:pPr>
              <w:overflowPunct/>
              <w:autoSpaceDE/>
              <w:autoSpaceDN/>
              <w:adjustRightInd/>
              <w:jc w:val="both"/>
              <w:rPr>
                <w:color w:val="000000"/>
                <w:sz w:val="22"/>
                <w:szCs w:val="22"/>
                <w:lang w:val="lt-LT" w:eastAsia="lt-LT"/>
              </w:rPr>
            </w:pPr>
            <w:r w:rsidRPr="009051B4">
              <w:rPr>
                <w:color w:val="000000"/>
                <w:sz w:val="22"/>
                <w:szCs w:val="22"/>
                <w:lang w:val="lt-LT" w:eastAsia="lt-LT"/>
              </w:rPr>
              <w:t xml:space="preserve">Ekologiški ar pagal nacionalinę maisto kokybės sistemą (ar jai </w:t>
            </w:r>
            <w:r w:rsidRPr="009051B4">
              <w:rPr>
                <w:color w:val="000000"/>
                <w:sz w:val="22"/>
                <w:szCs w:val="22"/>
                <w:lang w:val="lt-LT" w:eastAsia="lt-LT"/>
              </w:rPr>
              <w:lastRenderedPageBreak/>
              <w:t xml:space="preserve">lygiavertę) užauginti obuoliai </w:t>
            </w:r>
          </w:p>
          <w:p w14:paraId="39AD19C8" w14:textId="77777777" w:rsidR="00C04262" w:rsidRPr="009051B4" w:rsidRDefault="00C04262" w:rsidP="00C04262">
            <w:pPr>
              <w:overflowPunct/>
              <w:autoSpaceDE/>
              <w:autoSpaceDN/>
              <w:adjustRightInd/>
              <w:jc w:val="both"/>
              <w:rPr>
                <w:color w:val="000000"/>
                <w:sz w:val="22"/>
                <w:szCs w:val="22"/>
                <w:lang w:val="lt-LT" w:eastAsia="lt-LT"/>
              </w:rPr>
            </w:pPr>
          </w:p>
          <w:p w14:paraId="40C2EE04" w14:textId="484DBF14" w:rsidR="00C04262" w:rsidRPr="009A3F3A" w:rsidRDefault="00C04262" w:rsidP="00C04262">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1131D98F" w14:textId="77777777" w:rsidR="00C04262" w:rsidRPr="009A3F3A" w:rsidRDefault="00C04262" w:rsidP="00C04262">
            <w:pPr>
              <w:overflowPunct/>
              <w:autoSpaceDE/>
              <w:autoSpaceDN/>
              <w:adjustRightInd/>
              <w:jc w:val="both"/>
              <w:rPr>
                <w:color w:val="000000"/>
                <w:sz w:val="22"/>
                <w:szCs w:val="22"/>
                <w:lang w:val="lt-LT" w:eastAsia="lt-LT"/>
              </w:rPr>
            </w:pPr>
          </w:p>
          <w:p w14:paraId="5E7FE297" w14:textId="40740F14" w:rsidR="00C04262" w:rsidRPr="009A3F3A" w:rsidRDefault="00C04262" w:rsidP="00C04262">
            <w:pPr>
              <w:overflowPunct/>
              <w:autoSpaceDE/>
              <w:autoSpaceDN/>
              <w:adjustRightInd/>
              <w:jc w:val="both"/>
              <w:rPr>
                <w:color w:val="000000"/>
                <w:sz w:val="22"/>
                <w:szCs w:val="22"/>
                <w:lang w:val="lt-LT" w:eastAsia="lt-LT"/>
              </w:rPr>
            </w:pPr>
            <w:r w:rsidRPr="009A3F3A">
              <w:rPr>
                <w:b/>
                <w:color w:val="000000"/>
                <w:sz w:val="22"/>
                <w:szCs w:val="22"/>
                <w:lang w:val="lt-LT" w:eastAsia="lt-LT"/>
              </w:rPr>
              <w:t>Perkami trečią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6B249464" w14:textId="26B1F64D" w:rsidR="00C04262" w:rsidRPr="003E7ACF" w:rsidRDefault="00C04262" w:rsidP="00C04262">
            <w:pPr>
              <w:overflowPunct/>
              <w:autoSpaceDE/>
              <w:autoSpaceDN/>
              <w:adjustRightInd/>
              <w:jc w:val="both"/>
              <w:rPr>
                <w:b/>
                <w:color w:val="000000"/>
                <w:sz w:val="22"/>
                <w:szCs w:val="22"/>
                <w:lang w:val="lt-LT"/>
              </w:rPr>
            </w:pPr>
            <w:r>
              <w:rPr>
                <w:color w:val="000000"/>
                <w:sz w:val="22"/>
                <w:szCs w:val="22"/>
                <w:lang w:val="lt-LT" w:eastAsia="lt-LT"/>
              </w:rPr>
              <w:lastRenderedPageBreak/>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 xml:space="preserve">Obuolių dydis (pagal didžiausią pjūvio ties </w:t>
            </w:r>
            <w:r w:rsidRPr="009A3F3A">
              <w:rPr>
                <w:color w:val="000000"/>
                <w:sz w:val="22"/>
                <w:szCs w:val="22"/>
                <w:lang w:val="lt-LT" w:eastAsia="lt-LT"/>
              </w:rPr>
              <w:lastRenderedPageBreak/>
              <w:t>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tcPr>
          <w:p w14:paraId="4DE94747" w14:textId="77777777" w:rsidR="00C04262" w:rsidRPr="009A3F3A" w:rsidRDefault="00C04262" w:rsidP="00C04262">
            <w:pPr>
              <w:overflowPunct/>
              <w:autoSpaceDE/>
              <w:autoSpaceDN/>
              <w:adjustRightInd/>
              <w:jc w:val="center"/>
              <w:rPr>
                <w:color w:val="000000"/>
                <w:sz w:val="22"/>
                <w:szCs w:val="22"/>
                <w:lang w:val="lt-LT" w:eastAsia="lt-LT"/>
              </w:rPr>
            </w:pPr>
            <w:r w:rsidRPr="009A3F3A">
              <w:rPr>
                <w:color w:val="000000"/>
                <w:sz w:val="22"/>
                <w:szCs w:val="22"/>
                <w:lang w:val="lt-LT" w:eastAsia="lt-LT"/>
              </w:rPr>
              <w:lastRenderedPageBreak/>
              <w:t>Sveria-</w:t>
            </w:r>
          </w:p>
          <w:p w14:paraId="755DC2DA" w14:textId="0960597F" w:rsidR="00C04262" w:rsidRPr="009A3F3A" w:rsidRDefault="00C04262" w:rsidP="00C04262">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1276" w:type="dxa"/>
            <w:tcBorders>
              <w:top w:val="single" w:sz="4" w:space="0" w:color="auto"/>
              <w:left w:val="single" w:sz="4" w:space="0" w:color="auto"/>
              <w:bottom w:val="single" w:sz="4" w:space="0" w:color="auto"/>
              <w:right w:val="single" w:sz="4" w:space="0" w:color="auto"/>
            </w:tcBorders>
            <w:vAlign w:val="center"/>
          </w:tcPr>
          <w:p w14:paraId="29090F38" w14:textId="1E721326" w:rsidR="00C04262" w:rsidRPr="008518DB" w:rsidRDefault="00C04262" w:rsidP="00C04262">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99B215" w14:textId="55316346" w:rsidR="00C04262" w:rsidRPr="008518DB" w:rsidRDefault="00796398" w:rsidP="00C04262">
            <w:pPr>
              <w:jc w:val="center"/>
              <w:rPr>
                <w:color w:val="000000"/>
                <w:sz w:val="22"/>
                <w:szCs w:val="22"/>
              </w:rPr>
            </w:pPr>
            <w:r>
              <w:rPr>
                <w:color w:val="000000"/>
                <w:sz w:val="22"/>
                <w:szCs w:val="22"/>
              </w:rPr>
              <w:t>100</w:t>
            </w:r>
          </w:p>
        </w:tc>
        <w:tc>
          <w:tcPr>
            <w:tcW w:w="4394" w:type="dxa"/>
            <w:tcBorders>
              <w:top w:val="single" w:sz="4" w:space="0" w:color="auto"/>
              <w:left w:val="single" w:sz="4" w:space="0" w:color="auto"/>
              <w:bottom w:val="single" w:sz="4" w:space="0" w:color="auto"/>
            </w:tcBorders>
            <w:vAlign w:val="center"/>
          </w:tcPr>
          <w:p w14:paraId="1F26CBCE" w14:textId="77777777" w:rsidR="00C04262" w:rsidRPr="00BD2D8D" w:rsidRDefault="00C04262" w:rsidP="00C04262">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2E655FB3"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(nurodyti gamintoją)</w:t>
            </w:r>
            <w:r w:rsidRPr="00C04262">
              <w:rPr>
                <w:color w:val="000000"/>
                <w:sz w:val="16"/>
                <w:szCs w:val="16"/>
                <w:vertAlign w:val="superscript"/>
                <w:lang w:val="lt-LT" w:eastAsia="lt-LT"/>
              </w:rPr>
              <w:t>2</w:t>
            </w:r>
          </w:p>
          <w:p w14:paraId="021522E8" w14:textId="77777777" w:rsidR="00C04262" w:rsidRDefault="00C04262" w:rsidP="00C04262">
            <w:pPr>
              <w:overflowPunct/>
              <w:autoSpaceDE/>
              <w:autoSpaceDN/>
              <w:adjustRightInd/>
              <w:jc w:val="center"/>
              <w:rPr>
                <w:color w:val="000000"/>
                <w:sz w:val="22"/>
                <w:szCs w:val="22"/>
                <w:u w:val="single"/>
                <w:lang w:val="lt-LT" w:eastAsia="lt-LT"/>
              </w:rPr>
            </w:pPr>
          </w:p>
          <w:p w14:paraId="7FE8DFB1" w14:textId="77777777" w:rsidR="00C04262" w:rsidRPr="00BD2D8D" w:rsidRDefault="00C04262" w:rsidP="00C04262">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23DA7919" w14:textId="77777777" w:rsidR="00C04262" w:rsidRPr="00C04262" w:rsidRDefault="00C04262" w:rsidP="00C04262">
            <w:pPr>
              <w:overflowPunct/>
              <w:autoSpaceDE/>
              <w:autoSpaceDN/>
              <w:adjustRightInd/>
              <w:jc w:val="center"/>
              <w:rPr>
                <w:color w:val="000000"/>
                <w:sz w:val="16"/>
                <w:szCs w:val="16"/>
                <w:lang w:val="lt-LT" w:eastAsia="lt-LT"/>
              </w:rPr>
            </w:pPr>
            <w:r w:rsidRPr="00C04262">
              <w:rPr>
                <w:color w:val="000000"/>
                <w:sz w:val="16"/>
                <w:szCs w:val="16"/>
                <w:lang w:val="lt-LT" w:eastAsia="lt-LT"/>
              </w:rPr>
              <w:lastRenderedPageBreak/>
              <w:t>(nurodyti tipą (ekologiški ar pagal nacionalinę maisto kokybės sistemą (ar jai lygiavertę) užauginti)</w:t>
            </w:r>
            <w:r w:rsidRPr="00C04262">
              <w:rPr>
                <w:color w:val="000000"/>
                <w:sz w:val="16"/>
                <w:szCs w:val="16"/>
                <w:vertAlign w:val="superscript"/>
                <w:lang w:val="lt-LT" w:eastAsia="lt-LT"/>
              </w:rPr>
              <w:t>3</w:t>
            </w:r>
          </w:p>
          <w:p w14:paraId="0F647EF0" w14:textId="77777777" w:rsidR="00C04262" w:rsidRDefault="00C04262" w:rsidP="00C04262">
            <w:pPr>
              <w:overflowPunct/>
              <w:autoSpaceDE/>
              <w:autoSpaceDN/>
              <w:adjustRightInd/>
              <w:jc w:val="center"/>
              <w:rPr>
                <w:color w:val="000000"/>
                <w:sz w:val="22"/>
                <w:szCs w:val="22"/>
                <w:u w:val="single"/>
                <w:lang w:val="lt-LT" w:eastAsia="lt-LT"/>
              </w:rPr>
            </w:pPr>
          </w:p>
          <w:p w14:paraId="1D668246" w14:textId="77777777" w:rsidR="00C04262" w:rsidRPr="00F80431" w:rsidRDefault="00C04262" w:rsidP="00C04262">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00A07D0B"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nurodytam tipui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3</w:t>
            </w:r>
          </w:p>
          <w:p w14:paraId="27E9B8A8" w14:textId="77777777" w:rsidR="00C04262" w:rsidRPr="00C04262" w:rsidRDefault="00C04262" w:rsidP="00C04262">
            <w:pPr>
              <w:overflowPunct/>
              <w:autoSpaceDE/>
              <w:autoSpaceDN/>
              <w:adjustRightInd/>
              <w:jc w:val="center"/>
              <w:rPr>
                <w:i/>
                <w:color w:val="000000" w:themeColor="text1"/>
                <w:sz w:val="16"/>
                <w:szCs w:val="16"/>
                <w:lang w:val="lt-LT"/>
              </w:rPr>
            </w:pPr>
            <w:r w:rsidRPr="00C04262">
              <w:rPr>
                <w:i/>
                <w:color w:val="000000"/>
                <w:sz w:val="16"/>
                <w:szCs w:val="16"/>
                <w:lang w:val="lt-LT" w:eastAsia="lt-LT"/>
              </w:rPr>
              <w:t>Pastaba: jeigu atitiktį įrodantis dokumentas prieinamas</w:t>
            </w:r>
            <w:r w:rsidRPr="00C04262">
              <w:rPr>
                <w:i/>
                <w:color w:val="000000"/>
                <w:sz w:val="16"/>
                <w:szCs w:val="16"/>
                <w:vertAlign w:val="superscript"/>
                <w:lang w:val="lt-LT" w:eastAsia="lt-LT"/>
              </w:rPr>
              <w:t xml:space="preserve"> </w:t>
            </w:r>
            <w:r w:rsidRPr="00C04262">
              <w:rPr>
                <w:i/>
                <w:color w:val="000000"/>
                <w:sz w:val="16"/>
                <w:szCs w:val="16"/>
                <w:lang w:val="lt-LT" w:eastAsia="lt-LT"/>
              </w:rPr>
              <w:t>v</w:t>
            </w:r>
            <w:r w:rsidRPr="00C04262">
              <w:rPr>
                <w:i/>
                <w:sz w:val="16"/>
                <w:szCs w:val="16"/>
                <w:lang w:val="lt-LT"/>
              </w:rPr>
              <w:t>iešosios įstaigos „</w:t>
            </w:r>
            <w:proofErr w:type="spellStart"/>
            <w:r w:rsidRPr="00C04262">
              <w:rPr>
                <w:i/>
                <w:sz w:val="16"/>
                <w:szCs w:val="16"/>
                <w:lang w:val="lt-LT"/>
              </w:rPr>
              <w:t>Ekoagros</w:t>
            </w:r>
            <w:proofErr w:type="spellEnd"/>
            <w:r w:rsidRPr="00C04262">
              <w:rPr>
                <w:i/>
                <w:sz w:val="16"/>
                <w:szCs w:val="16"/>
                <w:lang w:val="lt-LT"/>
              </w:rPr>
              <w:t xml:space="preserve">“ svetainėje adresu </w:t>
            </w:r>
            <w:r w:rsidRPr="00C04262">
              <w:rPr>
                <w:i/>
                <w:sz w:val="16"/>
                <w:szCs w:val="16"/>
                <w:lang w:val="lt-LT" w:eastAsia="lt-LT"/>
              </w:rPr>
              <w:t>https://www.ekoagros.lt/lt/certificates</w:t>
            </w:r>
            <w:r w:rsidRPr="00C04262">
              <w:rPr>
                <w:rStyle w:val="Hipersaitas"/>
                <w:color w:val="000000" w:themeColor="text1"/>
                <w:sz w:val="16"/>
                <w:szCs w:val="16"/>
                <w:u w:val="none"/>
                <w:lang w:val="lt-LT" w:eastAsia="lt-LT"/>
              </w:rPr>
              <w:t>,</w:t>
            </w:r>
            <w:r w:rsidRPr="00C04262">
              <w:rPr>
                <w:rStyle w:val="Hipersaitas"/>
                <w:i/>
                <w:sz w:val="16"/>
                <w:szCs w:val="16"/>
                <w:lang w:val="lt-LT" w:eastAsia="lt-LT"/>
              </w:rPr>
              <w:t xml:space="preserve"> </w:t>
            </w:r>
            <w:r w:rsidRPr="00C04262">
              <w:rPr>
                <w:rStyle w:val="Hipersaitas"/>
                <w:i/>
                <w:color w:val="000000" w:themeColor="text1"/>
                <w:sz w:val="16"/>
                <w:szCs w:val="16"/>
                <w:u w:val="none"/>
                <w:lang w:val="lt-LT" w:eastAsia="lt-LT"/>
              </w:rPr>
              <w:t>dokumento pateikti nereikalaujama, tokiu atveju turi būti nurodomas subjektui išduoto dokumento numeris</w:t>
            </w:r>
          </w:p>
          <w:p w14:paraId="4C5DDE92" w14:textId="77777777" w:rsidR="00C04262" w:rsidRDefault="00C04262" w:rsidP="00C04262">
            <w:pPr>
              <w:overflowPunct/>
              <w:autoSpaceDE/>
              <w:autoSpaceDN/>
              <w:adjustRightInd/>
              <w:jc w:val="center"/>
              <w:rPr>
                <w:color w:val="000000"/>
                <w:sz w:val="22"/>
                <w:szCs w:val="22"/>
                <w:u w:val="single"/>
                <w:lang w:val="lt-LT" w:eastAsia="lt-LT"/>
              </w:rPr>
            </w:pPr>
          </w:p>
          <w:p w14:paraId="48306EB4" w14:textId="77777777" w:rsidR="00C04262" w:rsidRPr="00F80431" w:rsidRDefault="00C04262" w:rsidP="00C04262">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0513C184"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 (nurodyti klasę ir dydį)</w:t>
            </w:r>
            <w:r w:rsidRPr="00C04262">
              <w:rPr>
                <w:color w:val="000000"/>
                <w:sz w:val="16"/>
                <w:szCs w:val="16"/>
                <w:vertAlign w:val="superscript"/>
                <w:lang w:val="lt-LT" w:eastAsia="lt-LT"/>
              </w:rPr>
              <w:t>4</w:t>
            </w:r>
          </w:p>
          <w:p w14:paraId="61F39B6D" w14:textId="77777777" w:rsidR="00C04262" w:rsidRDefault="00C04262" w:rsidP="00C04262">
            <w:pPr>
              <w:overflowPunct/>
              <w:autoSpaceDE/>
              <w:autoSpaceDN/>
              <w:adjustRightInd/>
              <w:jc w:val="center"/>
              <w:rPr>
                <w:color w:val="000000"/>
                <w:sz w:val="22"/>
                <w:szCs w:val="22"/>
                <w:u w:val="single"/>
                <w:lang w:val="lt-LT" w:eastAsia="lt-LT"/>
              </w:rPr>
            </w:pPr>
          </w:p>
          <w:p w14:paraId="599E8075" w14:textId="77777777" w:rsidR="00C04262" w:rsidRPr="00F80431" w:rsidRDefault="00C04262" w:rsidP="00C04262">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01AE5478" w14:textId="30B2FCDE" w:rsidR="00C04262" w:rsidRPr="0025745B" w:rsidRDefault="00C04262" w:rsidP="00C04262">
            <w:pPr>
              <w:overflowPunct/>
              <w:autoSpaceDE/>
              <w:autoSpaceDN/>
              <w:adjustRightInd/>
              <w:jc w:val="center"/>
              <w:rPr>
                <w:color w:val="000000"/>
                <w:sz w:val="22"/>
                <w:szCs w:val="22"/>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nurodytiems klasei ir dydžiui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4</w:t>
            </w:r>
          </w:p>
        </w:tc>
        <w:tc>
          <w:tcPr>
            <w:tcW w:w="993" w:type="dxa"/>
            <w:tcBorders>
              <w:top w:val="single" w:sz="4" w:space="0" w:color="auto"/>
              <w:left w:val="single" w:sz="4" w:space="0" w:color="auto"/>
              <w:bottom w:val="single" w:sz="4" w:space="0" w:color="auto"/>
              <w:right w:val="single" w:sz="4" w:space="0" w:color="auto"/>
            </w:tcBorders>
            <w:vAlign w:val="center"/>
          </w:tcPr>
          <w:p w14:paraId="283F9FFA" w14:textId="7AE9FAC5"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lastRenderedPageBreak/>
              <w:t>0,83</w:t>
            </w:r>
          </w:p>
        </w:tc>
        <w:tc>
          <w:tcPr>
            <w:tcW w:w="992" w:type="dxa"/>
            <w:tcBorders>
              <w:top w:val="single" w:sz="4" w:space="0" w:color="auto"/>
              <w:left w:val="single" w:sz="4" w:space="0" w:color="auto"/>
              <w:bottom w:val="single" w:sz="4" w:space="0" w:color="auto"/>
              <w:right w:val="single" w:sz="4" w:space="0" w:color="auto"/>
            </w:tcBorders>
            <w:vAlign w:val="center"/>
          </w:tcPr>
          <w:p w14:paraId="2D4B15CC" w14:textId="7D465345" w:rsidR="00C04262" w:rsidRPr="00D87D45" w:rsidRDefault="00C04262" w:rsidP="00C04262">
            <w:pPr>
              <w:jc w:val="center"/>
              <w:rPr>
                <w:sz w:val="22"/>
                <w:szCs w:val="22"/>
                <w:lang w:val="lt-LT" w:eastAsia="lt-LT"/>
              </w:rPr>
            </w:pPr>
            <w:r>
              <w:rPr>
                <w:sz w:val="22"/>
                <w:szCs w:val="22"/>
                <w:lang w:val="lt-LT" w:eastAsia="lt-LT"/>
              </w:rPr>
              <w:t>21</w:t>
            </w:r>
          </w:p>
        </w:tc>
      </w:tr>
      <w:tr w:rsidR="00C04262" w:rsidRPr="0025745B" w14:paraId="01E09125" w14:textId="237C7BEB" w:rsidTr="000E2371">
        <w:trPr>
          <w:trHeight w:val="70"/>
        </w:trPr>
        <w:tc>
          <w:tcPr>
            <w:tcW w:w="702" w:type="dxa"/>
            <w:tcBorders>
              <w:top w:val="single" w:sz="4" w:space="0" w:color="auto"/>
              <w:left w:val="single" w:sz="4" w:space="0" w:color="auto"/>
              <w:bottom w:val="single" w:sz="4" w:space="0" w:color="auto"/>
              <w:right w:val="single" w:sz="4" w:space="0" w:color="auto"/>
            </w:tcBorders>
            <w:noWrap/>
            <w:vAlign w:val="center"/>
          </w:tcPr>
          <w:p w14:paraId="2E3C51FC" w14:textId="4BEF0710" w:rsidR="00C04262" w:rsidRDefault="00C04262" w:rsidP="00C04262">
            <w:pPr>
              <w:overflowPunct/>
              <w:autoSpaceDE/>
              <w:autoSpaceDN/>
              <w:adjustRightInd/>
              <w:jc w:val="center"/>
              <w:rPr>
                <w:color w:val="000000"/>
                <w:sz w:val="22"/>
                <w:szCs w:val="22"/>
                <w:lang w:val="lt-LT" w:eastAsia="lt-LT"/>
              </w:rPr>
            </w:pPr>
            <w:r>
              <w:rPr>
                <w:color w:val="000000"/>
                <w:sz w:val="22"/>
                <w:szCs w:val="22"/>
                <w:lang w:val="lt-LT" w:eastAsia="lt-LT"/>
              </w:rPr>
              <w:t>4</w:t>
            </w:r>
          </w:p>
        </w:tc>
        <w:tc>
          <w:tcPr>
            <w:tcW w:w="1846" w:type="dxa"/>
            <w:tcBorders>
              <w:top w:val="single" w:sz="4" w:space="0" w:color="auto"/>
              <w:left w:val="single" w:sz="4" w:space="0" w:color="auto"/>
              <w:bottom w:val="single" w:sz="4" w:space="0" w:color="auto"/>
              <w:right w:val="single" w:sz="4" w:space="0" w:color="auto"/>
            </w:tcBorders>
            <w:vAlign w:val="center"/>
          </w:tcPr>
          <w:p w14:paraId="68312022" w14:textId="77777777" w:rsidR="00C04262" w:rsidRPr="009051B4" w:rsidRDefault="00C04262" w:rsidP="00C04262">
            <w:pPr>
              <w:overflowPunct/>
              <w:autoSpaceDE/>
              <w:autoSpaceDN/>
              <w:adjustRightInd/>
              <w:jc w:val="both"/>
              <w:rPr>
                <w:color w:val="000000"/>
                <w:sz w:val="22"/>
                <w:szCs w:val="22"/>
                <w:lang w:val="lt-LT" w:eastAsia="lt-LT"/>
              </w:rPr>
            </w:pPr>
            <w:r w:rsidRPr="009051B4">
              <w:rPr>
                <w:color w:val="000000"/>
                <w:sz w:val="22"/>
                <w:szCs w:val="22"/>
                <w:lang w:val="lt-LT" w:eastAsia="lt-LT"/>
              </w:rPr>
              <w:t xml:space="preserve">Ekologiški ar pagal nacionalinę maisto kokybės sistemą (ar jai lygiavertę) užauginti obuoliai </w:t>
            </w:r>
          </w:p>
          <w:p w14:paraId="3FAA9BB5" w14:textId="7BB173B1" w:rsidR="00C04262" w:rsidRPr="009A3F3A" w:rsidRDefault="00C04262" w:rsidP="00C04262">
            <w:pPr>
              <w:overflowPunct/>
              <w:autoSpaceDE/>
              <w:autoSpaceDN/>
              <w:adjustRightInd/>
              <w:jc w:val="both"/>
              <w:rPr>
                <w:color w:val="000000"/>
                <w:sz w:val="22"/>
                <w:szCs w:val="22"/>
                <w:lang w:val="lt-LT" w:eastAsia="lt-LT"/>
              </w:rPr>
            </w:pPr>
          </w:p>
          <w:p w14:paraId="0F24430D" w14:textId="77777777" w:rsidR="00C04262" w:rsidRPr="009A3F3A" w:rsidRDefault="00C04262" w:rsidP="00C04262">
            <w:pPr>
              <w:overflowPunct/>
              <w:autoSpaceDE/>
              <w:autoSpaceDN/>
              <w:adjustRightInd/>
              <w:jc w:val="both"/>
              <w:rPr>
                <w:color w:val="000000"/>
                <w:sz w:val="22"/>
                <w:szCs w:val="22"/>
                <w:lang w:val="lt-LT" w:eastAsia="lt-LT"/>
              </w:rPr>
            </w:pPr>
            <w:r w:rsidRPr="009A3F3A">
              <w:rPr>
                <w:color w:val="000000"/>
                <w:sz w:val="22"/>
                <w:szCs w:val="22"/>
                <w:lang w:val="lt-LT" w:eastAsia="lt-LT"/>
              </w:rPr>
              <w:t>(615054</w:t>
            </w:r>
            <w:r>
              <w:rPr>
                <w:color w:val="000000"/>
                <w:sz w:val="22"/>
                <w:szCs w:val="22"/>
                <w:lang w:val="lt-LT" w:eastAsia="lt-LT"/>
              </w:rPr>
              <w:t>1</w:t>
            </w:r>
            <w:r w:rsidRPr="009A3F3A">
              <w:rPr>
                <w:color w:val="000000"/>
                <w:sz w:val="22"/>
                <w:szCs w:val="22"/>
                <w:lang w:val="lt-LT" w:eastAsia="lt-LT"/>
              </w:rPr>
              <w:t>)</w:t>
            </w:r>
          </w:p>
          <w:p w14:paraId="7D2D0A75" w14:textId="77777777" w:rsidR="00C04262" w:rsidRPr="009A3F3A" w:rsidRDefault="00C04262" w:rsidP="00C04262">
            <w:pPr>
              <w:overflowPunct/>
              <w:autoSpaceDE/>
              <w:autoSpaceDN/>
              <w:adjustRightInd/>
              <w:jc w:val="both"/>
              <w:rPr>
                <w:color w:val="000000"/>
                <w:sz w:val="22"/>
                <w:szCs w:val="22"/>
                <w:lang w:val="lt-LT" w:eastAsia="lt-LT"/>
              </w:rPr>
            </w:pPr>
          </w:p>
          <w:p w14:paraId="5B2201FE" w14:textId="43F7284F" w:rsidR="00C04262" w:rsidRPr="009A3F3A" w:rsidRDefault="00C04262" w:rsidP="00C04262">
            <w:pPr>
              <w:overflowPunct/>
              <w:autoSpaceDE/>
              <w:autoSpaceDN/>
              <w:adjustRightInd/>
              <w:jc w:val="both"/>
              <w:rPr>
                <w:color w:val="000000"/>
                <w:sz w:val="22"/>
                <w:szCs w:val="22"/>
                <w:lang w:val="lt-LT" w:eastAsia="lt-LT"/>
              </w:rPr>
            </w:pPr>
            <w:r w:rsidRPr="009A3F3A">
              <w:rPr>
                <w:b/>
                <w:color w:val="000000"/>
                <w:sz w:val="22"/>
                <w:szCs w:val="22"/>
                <w:lang w:val="lt-LT" w:eastAsia="lt-LT"/>
              </w:rPr>
              <w:t>Perkami ketvirtą metų ketvirtį.</w:t>
            </w:r>
          </w:p>
        </w:tc>
        <w:tc>
          <w:tcPr>
            <w:tcW w:w="2834" w:type="dxa"/>
            <w:tcBorders>
              <w:top w:val="single" w:sz="4" w:space="0" w:color="auto"/>
              <w:left w:val="nil"/>
              <w:bottom w:val="single" w:sz="4" w:space="0" w:color="auto"/>
              <w:right w:val="single" w:sz="4" w:space="0" w:color="auto"/>
            </w:tcBorders>
            <w:shd w:val="clear" w:color="auto" w:fill="auto"/>
            <w:vAlign w:val="center"/>
          </w:tcPr>
          <w:p w14:paraId="42B3581F" w14:textId="4E32BED7" w:rsidR="00C04262" w:rsidRPr="009A3F3A" w:rsidRDefault="00C04262" w:rsidP="00C04262">
            <w:pPr>
              <w:overflowPunct/>
              <w:autoSpaceDE/>
              <w:autoSpaceDN/>
              <w:adjustRightInd/>
              <w:jc w:val="both"/>
              <w:rPr>
                <w:color w:val="000000"/>
                <w:sz w:val="22"/>
                <w:szCs w:val="22"/>
                <w:lang w:val="lt-LT"/>
              </w:rPr>
            </w:pPr>
            <w:r>
              <w:rPr>
                <w:color w:val="000000"/>
                <w:sz w:val="22"/>
                <w:szCs w:val="22"/>
                <w:lang w:val="lt-LT" w:eastAsia="lt-LT"/>
              </w:rPr>
              <w:t>Obuoliai e</w:t>
            </w:r>
            <w:r w:rsidRPr="009A3F3A">
              <w:rPr>
                <w:color w:val="000000"/>
                <w:sz w:val="22"/>
                <w:szCs w:val="22"/>
                <w:lang w:val="lt-LT" w:eastAsia="lt-LT"/>
              </w:rPr>
              <w:t>kologiški ar</w:t>
            </w:r>
            <w:r>
              <w:rPr>
                <w:color w:val="000000"/>
                <w:sz w:val="22"/>
                <w:szCs w:val="22"/>
                <w:lang w:val="lt-LT" w:eastAsia="lt-LT"/>
              </w:rPr>
              <w:t xml:space="preserve"> užauginti pagal nacionalinę maisto kokybės sistemą (ar jai lygiavertę). </w:t>
            </w:r>
            <w:r w:rsidRPr="009A3F3A">
              <w:rPr>
                <w:color w:val="000000"/>
                <w:sz w:val="22"/>
                <w:szCs w:val="22"/>
                <w:lang w:val="lt-LT" w:eastAsia="lt-LT"/>
              </w:rPr>
              <w:t>Obuolių dydis (pagal didžiausią pjūvio ties viduriu skersmenį) nuo 70 mm.</w:t>
            </w:r>
            <w:r>
              <w:rPr>
                <w:color w:val="000000"/>
                <w:sz w:val="22"/>
                <w:szCs w:val="22"/>
                <w:lang w:val="lt-LT" w:eastAsia="lt-LT"/>
              </w:rPr>
              <w:t xml:space="preserve"> Obuoliai ne žemesnės nei II klasės.</w:t>
            </w:r>
          </w:p>
        </w:tc>
        <w:tc>
          <w:tcPr>
            <w:tcW w:w="992" w:type="dxa"/>
            <w:tcBorders>
              <w:top w:val="single" w:sz="4" w:space="0" w:color="auto"/>
              <w:left w:val="single" w:sz="4" w:space="0" w:color="auto"/>
              <w:bottom w:val="single" w:sz="4" w:space="0" w:color="auto"/>
              <w:right w:val="single" w:sz="4" w:space="0" w:color="auto"/>
            </w:tcBorders>
            <w:vAlign w:val="center"/>
          </w:tcPr>
          <w:p w14:paraId="45BB1A81" w14:textId="77777777" w:rsidR="00C04262" w:rsidRPr="009A3F3A" w:rsidRDefault="00C04262" w:rsidP="00C04262">
            <w:pPr>
              <w:overflowPunct/>
              <w:autoSpaceDE/>
              <w:autoSpaceDN/>
              <w:adjustRightInd/>
              <w:jc w:val="center"/>
              <w:rPr>
                <w:color w:val="000000"/>
                <w:sz w:val="22"/>
                <w:szCs w:val="22"/>
                <w:lang w:val="lt-LT" w:eastAsia="lt-LT"/>
              </w:rPr>
            </w:pPr>
            <w:r w:rsidRPr="009A3F3A">
              <w:rPr>
                <w:color w:val="000000"/>
                <w:sz w:val="22"/>
                <w:szCs w:val="22"/>
                <w:lang w:val="lt-LT" w:eastAsia="lt-LT"/>
              </w:rPr>
              <w:t>Sveria-</w:t>
            </w:r>
          </w:p>
          <w:p w14:paraId="754877D9" w14:textId="35F493AA" w:rsidR="00C04262" w:rsidRPr="009A3F3A" w:rsidRDefault="00C04262" w:rsidP="00C04262">
            <w:pPr>
              <w:overflowPunct/>
              <w:autoSpaceDE/>
              <w:autoSpaceDN/>
              <w:adjustRightInd/>
              <w:jc w:val="center"/>
              <w:rPr>
                <w:color w:val="000000"/>
                <w:sz w:val="22"/>
                <w:szCs w:val="22"/>
                <w:lang w:val="lt-LT" w:eastAsia="lt-LT"/>
              </w:rPr>
            </w:pPr>
            <w:proofErr w:type="spellStart"/>
            <w:r w:rsidRPr="009A3F3A">
              <w:rPr>
                <w:color w:val="000000"/>
                <w:sz w:val="22"/>
                <w:szCs w:val="22"/>
                <w:lang w:val="lt-LT" w:eastAsia="lt-LT"/>
              </w:rPr>
              <w:t>ma</w:t>
            </w:r>
            <w:proofErr w:type="spellEnd"/>
            <w:r w:rsidRPr="009A3F3A">
              <w:rPr>
                <w:color w:val="000000"/>
                <w:sz w:val="22"/>
                <w:szCs w:val="22"/>
                <w:lang w:val="lt-LT" w:eastAsia="lt-LT"/>
              </w:rPr>
              <w:t xml:space="preserve"> pagal poreikį</w:t>
            </w:r>
          </w:p>
        </w:tc>
        <w:tc>
          <w:tcPr>
            <w:tcW w:w="1276" w:type="dxa"/>
            <w:tcBorders>
              <w:top w:val="single" w:sz="4" w:space="0" w:color="auto"/>
              <w:left w:val="single" w:sz="4" w:space="0" w:color="auto"/>
              <w:bottom w:val="single" w:sz="4" w:space="0" w:color="auto"/>
              <w:right w:val="single" w:sz="4" w:space="0" w:color="auto"/>
            </w:tcBorders>
            <w:vAlign w:val="center"/>
          </w:tcPr>
          <w:p w14:paraId="782AB0D2" w14:textId="41D0C97E" w:rsidR="00C04262" w:rsidRPr="008518DB" w:rsidRDefault="00C04262" w:rsidP="00C04262">
            <w:pPr>
              <w:overflowPunct/>
              <w:autoSpaceDE/>
              <w:autoSpaceDN/>
              <w:adjustRightInd/>
              <w:jc w:val="center"/>
              <w:rPr>
                <w:color w:val="000000"/>
                <w:sz w:val="22"/>
                <w:szCs w:val="22"/>
                <w:lang w:val="lt-LT" w:eastAsia="lt-LT"/>
              </w:rPr>
            </w:pPr>
            <w:r w:rsidRPr="008518DB">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CE6532" w14:textId="59ABD17C" w:rsidR="00C04262" w:rsidRPr="008518DB" w:rsidRDefault="00796398" w:rsidP="00C04262">
            <w:pPr>
              <w:jc w:val="center"/>
              <w:rPr>
                <w:color w:val="000000"/>
                <w:sz w:val="22"/>
                <w:szCs w:val="22"/>
              </w:rPr>
            </w:pPr>
            <w:r>
              <w:rPr>
                <w:color w:val="000000"/>
                <w:sz w:val="22"/>
                <w:szCs w:val="22"/>
              </w:rPr>
              <w:t>300</w:t>
            </w:r>
          </w:p>
        </w:tc>
        <w:tc>
          <w:tcPr>
            <w:tcW w:w="4394" w:type="dxa"/>
            <w:tcBorders>
              <w:top w:val="single" w:sz="4" w:space="0" w:color="auto"/>
              <w:left w:val="single" w:sz="4" w:space="0" w:color="auto"/>
              <w:bottom w:val="single" w:sz="4" w:space="0" w:color="auto"/>
            </w:tcBorders>
            <w:vAlign w:val="center"/>
          </w:tcPr>
          <w:p w14:paraId="1D58F60F" w14:textId="77777777" w:rsidR="00C04262" w:rsidRPr="00BD2D8D" w:rsidRDefault="00C04262" w:rsidP="00C04262">
            <w:pPr>
              <w:overflowPunct/>
              <w:autoSpaceDE/>
              <w:autoSpaceDN/>
              <w:adjustRightInd/>
              <w:jc w:val="center"/>
              <w:rPr>
                <w:color w:val="000000"/>
                <w:sz w:val="22"/>
                <w:szCs w:val="22"/>
                <w:u w:val="single"/>
                <w:lang w:val="lt-LT" w:eastAsia="lt-LT"/>
              </w:rPr>
            </w:pPr>
            <w:r w:rsidRPr="00BD2D8D">
              <w:rPr>
                <w:color w:val="000000"/>
                <w:sz w:val="22"/>
                <w:szCs w:val="22"/>
                <w:u w:val="single"/>
                <w:lang w:val="lt-LT" w:eastAsia="lt-LT"/>
              </w:rPr>
              <w:t>Žiežmarių sodai ŽUB</w:t>
            </w:r>
          </w:p>
          <w:p w14:paraId="78E4580A"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(nurodyti gamintoją)</w:t>
            </w:r>
            <w:r w:rsidRPr="00C04262">
              <w:rPr>
                <w:color w:val="000000"/>
                <w:sz w:val="16"/>
                <w:szCs w:val="16"/>
                <w:vertAlign w:val="superscript"/>
                <w:lang w:val="lt-LT" w:eastAsia="lt-LT"/>
              </w:rPr>
              <w:t>2</w:t>
            </w:r>
          </w:p>
          <w:p w14:paraId="6B12797B" w14:textId="77777777" w:rsidR="00C04262" w:rsidRDefault="00C04262" w:rsidP="00C04262">
            <w:pPr>
              <w:overflowPunct/>
              <w:autoSpaceDE/>
              <w:autoSpaceDN/>
              <w:adjustRightInd/>
              <w:jc w:val="center"/>
              <w:rPr>
                <w:color w:val="000000"/>
                <w:sz w:val="22"/>
                <w:szCs w:val="22"/>
                <w:u w:val="single"/>
                <w:lang w:val="lt-LT" w:eastAsia="lt-LT"/>
              </w:rPr>
            </w:pPr>
          </w:p>
          <w:p w14:paraId="3ECB5BA5" w14:textId="77777777" w:rsidR="00C04262" w:rsidRPr="00BD2D8D" w:rsidRDefault="00C04262" w:rsidP="00C04262">
            <w:pPr>
              <w:overflowPunct/>
              <w:autoSpaceDE/>
              <w:autoSpaceDN/>
              <w:adjustRightInd/>
              <w:jc w:val="center"/>
              <w:rPr>
                <w:bCs/>
                <w:sz w:val="22"/>
                <w:szCs w:val="22"/>
                <w:u w:val="single"/>
                <w:lang w:val="lt-LT"/>
              </w:rPr>
            </w:pPr>
            <w:r>
              <w:rPr>
                <w:color w:val="000000"/>
                <w:sz w:val="22"/>
                <w:szCs w:val="22"/>
                <w:u w:val="single"/>
                <w:lang w:val="lt-LT" w:eastAsia="lt-LT"/>
              </w:rPr>
              <w:t>Užauginti pagal nacionalinę maisto kokybės sistemą</w:t>
            </w:r>
          </w:p>
          <w:p w14:paraId="1A879B71" w14:textId="77777777" w:rsidR="00C04262" w:rsidRPr="00C04262" w:rsidRDefault="00C04262" w:rsidP="00C04262">
            <w:pPr>
              <w:overflowPunct/>
              <w:autoSpaceDE/>
              <w:autoSpaceDN/>
              <w:adjustRightInd/>
              <w:jc w:val="center"/>
              <w:rPr>
                <w:color w:val="000000"/>
                <w:sz w:val="16"/>
                <w:szCs w:val="16"/>
                <w:lang w:val="lt-LT" w:eastAsia="lt-LT"/>
              </w:rPr>
            </w:pPr>
            <w:r w:rsidRPr="00C04262">
              <w:rPr>
                <w:color w:val="000000"/>
                <w:sz w:val="16"/>
                <w:szCs w:val="16"/>
                <w:lang w:val="lt-LT" w:eastAsia="lt-LT"/>
              </w:rPr>
              <w:t>(nurodyti tipą (ekologiški ar pagal nacionalinę maisto kokybės sistemą (ar jai lygiavertę) užauginti)</w:t>
            </w:r>
            <w:r w:rsidRPr="00C04262">
              <w:rPr>
                <w:color w:val="000000"/>
                <w:sz w:val="16"/>
                <w:szCs w:val="16"/>
                <w:vertAlign w:val="superscript"/>
                <w:lang w:val="lt-LT" w:eastAsia="lt-LT"/>
              </w:rPr>
              <w:t>3</w:t>
            </w:r>
          </w:p>
          <w:p w14:paraId="5F62F100" w14:textId="77777777" w:rsidR="00C04262" w:rsidRDefault="00C04262" w:rsidP="00C04262">
            <w:pPr>
              <w:overflowPunct/>
              <w:autoSpaceDE/>
              <w:autoSpaceDN/>
              <w:adjustRightInd/>
              <w:jc w:val="center"/>
              <w:rPr>
                <w:color w:val="000000"/>
                <w:sz w:val="22"/>
                <w:szCs w:val="22"/>
                <w:u w:val="single"/>
                <w:lang w:val="lt-LT" w:eastAsia="lt-LT"/>
              </w:rPr>
            </w:pPr>
          </w:p>
          <w:p w14:paraId="71C47A9E" w14:textId="77777777" w:rsidR="00C04262" w:rsidRPr="00F80431" w:rsidRDefault="00C04262" w:rsidP="00C04262">
            <w:pPr>
              <w:overflowPunct/>
              <w:autoSpaceDE/>
              <w:autoSpaceDN/>
              <w:adjustRightInd/>
              <w:jc w:val="center"/>
              <w:rPr>
                <w:bCs/>
                <w:color w:val="000000"/>
                <w:sz w:val="22"/>
                <w:szCs w:val="22"/>
                <w:u w:val="single"/>
                <w:lang w:val="lt-LT" w:eastAsia="lt-LT"/>
              </w:rPr>
            </w:pPr>
            <w:r w:rsidRPr="00F80431">
              <w:rPr>
                <w:color w:val="000000"/>
                <w:sz w:val="22"/>
                <w:szCs w:val="22"/>
                <w:u w:val="single"/>
                <w:lang w:val="lt-LT" w:eastAsia="lt-LT"/>
              </w:rPr>
              <w:t>SER-NK-20-0021</w:t>
            </w:r>
          </w:p>
          <w:p w14:paraId="19A0F5A3"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(nurodyti </w:t>
            </w:r>
            <w:r w:rsidRPr="00C04262">
              <w:rPr>
                <w:sz w:val="16"/>
                <w:szCs w:val="16"/>
                <w:lang w:val="lt-LT"/>
              </w:rPr>
              <w:t>su pasiūlymu teikiamo dokumento, kuriame yra atitiktį nurodytam tipui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3</w:t>
            </w:r>
          </w:p>
          <w:p w14:paraId="4EFC39F7" w14:textId="77777777" w:rsidR="00C04262" w:rsidRPr="00C04262" w:rsidRDefault="00C04262" w:rsidP="00C04262">
            <w:pPr>
              <w:overflowPunct/>
              <w:autoSpaceDE/>
              <w:autoSpaceDN/>
              <w:adjustRightInd/>
              <w:jc w:val="center"/>
              <w:rPr>
                <w:i/>
                <w:color w:val="000000" w:themeColor="text1"/>
                <w:sz w:val="16"/>
                <w:szCs w:val="16"/>
                <w:lang w:val="lt-LT"/>
              </w:rPr>
            </w:pPr>
            <w:r w:rsidRPr="00C04262">
              <w:rPr>
                <w:i/>
                <w:color w:val="000000"/>
                <w:sz w:val="16"/>
                <w:szCs w:val="16"/>
                <w:lang w:val="lt-LT" w:eastAsia="lt-LT"/>
              </w:rPr>
              <w:t>Pastaba: jeigu atitiktį įrodantis dokumentas prieinamas</w:t>
            </w:r>
            <w:r w:rsidRPr="00C04262">
              <w:rPr>
                <w:i/>
                <w:color w:val="000000"/>
                <w:sz w:val="16"/>
                <w:szCs w:val="16"/>
                <w:vertAlign w:val="superscript"/>
                <w:lang w:val="lt-LT" w:eastAsia="lt-LT"/>
              </w:rPr>
              <w:t xml:space="preserve"> </w:t>
            </w:r>
            <w:r w:rsidRPr="00C04262">
              <w:rPr>
                <w:i/>
                <w:color w:val="000000"/>
                <w:sz w:val="16"/>
                <w:szCs w:val="16"/>
                <w:lang w:val="lt-LT" w:eastAsia="lt-LT"/>
              </w:rPr>
              <w:t>v</w:t>
            </w:r>
            <w:r w:rsidRPr="00C04262">
              <w:rPr>
                <w:i/>
                <w:sz w:val="16"/>
                <w:szCs w:val="16"/>
                <w:lang w:val="lt-LT"/>
              </w:rPr>
              <w:t>iešosios įstaigos „</w:t>
            </w:r>
            <w:proofErr w:type="spellStart"/>
            <w:r w:rsidRPr="00C04262">
              <w:rPr>
                <w:i/>
                <w:sz w:val="16"/>
                <w:szCs w:val="16"/>
                <w:lang w:val="lt-LT"/>
              </w:rPr>
              <w:t>Ekoagros</w:t>
            </w:r>
            <w:proofErr w:type="spellEnd"/>
            <w:r w:rsidRPr="00C04262">
              <w:rPr>
                <w:i/>
                <w:sz w:val="16"/>
                <w:szCs w:val="16"/>
                <w:lang w:val="lt-LT"/>
              </w:rPr>
              <w:t xml:space="preserve">“ svetainėje adresu </w:t>
            </w:r>
            <w:r w:rsidRPr="00C04262">
              <w:rPr>
                <w:i/>
                <w:sz w:val="16"/>
                <w:szCs w:val="16"/>
                <w:lang w:val="lt-LT" w:eastAsia="lt-LT"/>
              </w:rPr>
              <w:t>https://www.ekoagros.lt/lt/certificates</w:t>
            </w:r>
            <w:r w:rsidRPr="00C04262">
              <w:rPr>
                <w:rStyle w:val="Hipersaitas"/>
                <w:color w:val="000000" w:themeColor="text1"/>
                <w:sz w:val="16"/>
                <w:szCs w:val="16"/>
                <w:u w:val="none"/>
                <w:lang w:val="lt-LT" w:eastAsia="lt-LT"/>
              </w:rPr>
              <w:t>,</w:t>
            </w:r>
            <w:r w:rsidRPr="00C04262">
              <w:rPr>
                <w:rStyle w:val="Hipersaitas"/>
                <w:i/>
                <w:sz w:val="16"/>
                <w:szCs w:val="16"/>
                <w:lang w:val="lt-LT" w:eastAsia="lt-LT"/>
              </w:rPr>
              <w:t xml:space="preserve"> </w:t>
            </w:r>
            <w:r w:rsidRPr="00C04262">
              <w:rPr>
                <w:rStyle w:val="Hipersaitas"/>
                <w:i/>
                <w:color w:val="000000" w:themeColor="text1"/>
                <w:sz w:val="16"/>
                <w:szCs w:val="16"/>
                <w:u w:val="none"/>
                <w:lang w:val="lt-LT" w:eastAsia="lt-LT"/>
              </w:rPr>
              <w:t>dokumento pateikti nereikalaujama, tokiu atveju turi būti nurodomas subjektui išduoto dokumento numeris</w:t>
            </w:r>
          </w:p>
          <w:p w14:paraId="3D48AB12" w14:textId="77777777" w:rsidR="00C04262" w:rsidRDefault="00C04262" w:rsidP="00C04262">
            <w:pPr>
              <w:overflowPunct/>
              <w:autoSpaceDE/>
              <w:autoSpaceDN/>
              <w:adjustRightInd/>
              <w:jc w:val="center"/>
              <w:rPr>
                <w:color w:val="000000"/>
                <w:sz w:val="22"/>
                <w:szCs w:val="22"/>
                <w:u w:val="single"/>
                <w:lang w:val="lt-LT" w:eastAsia="lt-LT"/>
              </w:rPr>
            </w:pPr>
          </w:p>
          <w:p w14:paraId="27D7B26C" w14:textId="77777777" w:rsidR="00C04262" w:rsidRPr="00F80431" w:rsidRDefault="00C04262" w:rsidP="00C04262">
            <w:pPr>
              <w:overflowPunct/>
              <w:autoSpaceDE/>
              <w:autoSpaceDN/>
              <w:adjustRightInd/>
              <w:jc w:val="center"/>
              <w:rPr>
                <w:color w:val="000000"/>
                <w:sz w:val="22"/>
                <w:szCs w:val="22"/>
                <w:u w:val="single"/>
                <w:lang w:val="lt-LT" w:eastAsia="lt-LT"/>
              </w:rPr>
            </w:pPr>
            <w:r w:rsidRPr="00F80431">
              <w:rPr>
                <w:color w:val="000000"/>
                <w:sz w:val="22"/>
                <w:szCs w:val="22"/>
                <w:u w:val="single"/>
                <w:lang w:val="lt-LT" w:eastAsia="lt-LT"/>
              </w:rPr>
              <w:t>Obuolių dydis nuo 70 mm. Obuoliai II klasės</w:t>
            </w:r>
          </w:p>
          <w:p w14:paraId="18E4ADC2" w14:textId="77777777" w:rsidR="00C04262" w:rsidRPr="00C04262" w:rsidRDefault="00C04262" w:rsidP="00C04262">
            <w:pPr>
              <w:overflowPunct/>
              <w:autoSpaceDE/>
              <w:autoSpaceDN/>
              <w:adjustRightInd/>
              <w:jc w:val="center"/>
              <w:rPr>
                <w:color w:val="000000"/>
                <w:sz w:val="16"/>
                <w:szCs w:val="16"/>
                <w:vertAlign w:val="superscript"/>
                <w:lang w:val="lt-LT" w:eastAsia="lt-LT"/>
              </w:rPr>
            </w:pPr>
            <w:r w:rsidRPr="00C04262">
              <w:rPr>
                <w:color w:val="000000"/>
                <w:sz w:val="16"/>
                <w:szCs w:val="16"/>
                <w:lang w:val="lt-LT" w:eastAsia="lt-LT"/>
              </w:rPr>
              <w:t xml:space="preserve"> (nurodyti klasę ir dydį)</w:t>
            </w:r>
            <w:r w:rsidRPr="00C04262">
              <w:rPr>
                <w:color w:val="000000"/>
                <w:sz w:val="16"/>
                <w:szCs w:val="16"/>
                <w:vertAlign w:val="superscript"/>
                <w:lang w:val="lt-LT" w:eastAsia="lt-LT"/>
              </w:rPr>
              <w:t>4</w:t>
            </w:r>
          </w:p>
          <w:p w14:paraId="17EA9AC2" w14:textId="77777777" w:rsidR="00C04262" w:rsidRDefault="00C04262" w:rsidP="00C04262">
            <w:pPr>
              <w:overflowPunct/>
              <w:autoSpaceDE/>
              <w:autoSpaceDN/>
              <w:adjustRightInd/>
              <w:jc w:val="center"/>
              <w:rPr>
                <w:color w:val="000000"/>
                <w:sz w:val="22"/>
                <w:szCs w:val="22"/>
                <w:u w:val="single"/>
                <w:lang w:val="lt-LT" w:eastAsia="lt-LT"/>
              </w:rPr>
            </w:pPr>
          </w:p>
          <w:p w14:paraId="1E3FCF8F" w14:textId="77777777" w:rsidR="00C04262" w:rsidRPr="00F80431" w:rsidRDefault="00C04262" w:rsidP="00C04262">
            <w:pPr>
              <w:overflowPunct/>
              <w:autoSpaceDE/>
              <w:autoSpaceDN/>
              <w:adjustRightInd/>
              <w:jc w:val="center"/>
              <w:rPr>
                <w:color w:val="000000"/>
                <w:u w:val="single"/>
                <w:lang w:val="lt-LT" w:eastAsia="lt-LT"/>
              </w:rPr>
            </w:pPr>
            <w:r w:rsidRPr="00F80431">
              <w:rPr>
                <w:color w:val="000000"/>
                <w:sz w:val="22"/>
                <w:szCs w:val="22"/>
                <w:u w:val="single"/>
                <w:lang w:val="lt-LT" w:eastAsia="lt-LT"/>
              </w:rPr>
              <w:t>Patvirtinimas Žiežmarių sodai</w:t>
            </w:r>
          </w:p>
          <w:p w14:paraId="2AF44A7D" w14:textId="110A5494" w:rsidR="00C04262" w:rsidRPr="00C04262" w:rsidRDefault="00C04262" w:rsidP="00C04262">
            <w:pPr>
              <w:overflowPunct/>
              <w:autoSpaceDE/>
              <w:autoSpaceDN/>
              <w:adjustRightInd/>
              <w:jc w:val="center"/>
              <w:rPr>
                <w:color w:val="000000"/>
                <w:sz w:val="16"/>
                <w:szCs w:val="16"/>
                <w:lang w:val="lt-LT" w:eastAsia="lt-LT"/>
              </w:rPr>
            </w:pPr>
            <w:r w:rsidRPr="00C04262">
              <w:rPr>
                <w:color w:val="000000"/>
                <w:sz w:val="16"/>
                <w:szCs w:val="16"/>
                <w:lang w:val="lt-LT" w:eastAsia="lt-LT"/>
              </w:rPr>
              <w:lastRenderedPageBreak/>
              <w:t xml:space="preserve">(nurodyti </w:t>
            </w:r>
            <w:r w:rsidRPr="00C04262">
              <w:rPr>
                <w:sz w:val="16"/>
                <w:szCs w:val="16"/>
                <w:lang w:val="lt-LT"/>
              </w:rPr>
              <w:t>su pasiūlymu teikiamo dokumento, kuriame yra atitiktį nurodytiems klasei ir dydžiui patvirtinantys duomenys, failo pavadinimą</w:t>
            </w:r>
            <w:r w:rsidRPr="00C04262">
              <w:rPr>
                <w:color w:val="000000"/>
                <w:sz w:val="16"/>
                <w:szCs w:val="16"/>
                <w:lang w:val="lt-LT" w:eastAsia="lt-LT"/>
              </w:rPr>
              <w:t>)</w:t>
            </w:r>
            <w:r w:rsidRPr="00C04262">
              <w:rPr>
                <w:color w:val="000000"/>
                <w:sz w:val="16"/>
                <w:szCs w:val="16"/>
                <w:vertAlign w:val="superscript"/>
                <w:lang w:val="lt-LT" w:eastAsia="lt-LT"/>
              </w:rPr>
              <w:t>4</w:t>
            </w:r>
          </w:p>
        </w:tc>
        <w:tc>
          <w:tcPr>
            <w:tcW w:w="993" w:type="dxa"/>
            <w:tcBorders>
              <w:top w:val="single" w:sz="4" w:space="0" w:color="auto"/>
              <w:left w:val="single" w:sz="4" w:space="0" w:color="auto"/>
              <w:bottom w:val="single" w:sz="4" w:space="0" w:color="auto"/>
            </w:tcBorders>
            <w:vAlign w:val="center"/>
          </w:tcPr>
          <w:p w14:paraId="79AAB604" w14:textId="545B6B03"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lastRenderedPageBreak/>
              <w:t>0,83</w:t>
            </w:r>
          </w:p>
        </w:tc>
        <w:tc>
          <w:tcPr>
            <w:tcW w:w="992" w:type="dxa"/>
            <w:tcBorders>
              <w:top w:val="single" w:sz="4" w:space="0" w:color="auto"/>
              <w:left w:val="single" w:sz="4" w:space="0" w:color="auto"/>
              <w:bottom w:val="single" w:sz="4" w:space="0" w:color="auto"/>
            </w:tcBorders>
            <w:vAlign w:val="center"/>
          </w:tcPr>
          <w:p w14:paraId="2515BAE1" w14:textId="5225233D" w:rsidR="00C04262" w:rsidRPr="005578A8" w:rsidRDefault="00C04262" w:rsidP="00C04262">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r>
    </w:tbl>
    <w:p w14:paraId="595C49D0" w14:textId="4D8D723E" w:rsidR="00F648E8" w:rsidRDefault="00F648E8" w:rsidP="00143014">
      <w:pPr>
        <w:overflowPunct/>
        <w:autoSpaceDE/>
        <w:autoSpaceDN/>
        <w:adjustRightInd/>
        <w:ind w:firstLine="720"/>
        <w:jc w:val="both"/>
        <w:rPr>
          <w:sz w:val="22"/>
          <w:szCs w:val="22"/>
          <w:lang w:val="lt-LT"/>
        </w:rPr>
      </w:pPr>
    </w:p>
    <w:p w14:paraId="46648E10" w14:textId="77777777" w:rsidR="00C04262" w:rsidRDefault="00C04262" w:rsidP="00143014">
      <w:pPr>
        <w:overflowPunct/>
        <w:autoSpaceDE/>
        <w:autoSpaceDN/>
        <w:adjustRightInd/>
        <w:ind w:firstLine="720"/>
        <w:jc w:val="both"/>
        <w:rPr>
          <w:sz w:val="22"/>
          <w:szCs w:val="22"/>
          <w:lang w:val="lt-LT"/>
        </w:rPr>
      </w:pPr>
    </w:p>
    <w:p w14:paraId="20995394" w14:textId="77777777" w:rsidR="00851019" w:rsidRDefault="00851019" w:rsidP="00851019">
      <w:pPr>
        <w:tabs>
          <w:tab w:val="left" w:pos="10552"/>
        </w:tabs>
        <w:rPr>
          <w:sz w:val="22"/>
          <w:szCs w:val="22"/>
        </w:rPr>
        <w:sectPr w:rsidR="00851019" w:rsidSect="007477B6">
          <w:headerReference w:type="default" r:id="rId8"/>
          <w:footerReference w:type="default" r:id="rId9"/>
          <w:headerReference w:type="first" r:id="rId10"/>
          <w:pgSz w:w="16838" w:h="11906" w:orient="landscape"/>
          <w:pgMar w:top="1135" w:right="678" w:bottom="567" w:left="1134" w:header="567" w:footer="567" w:gutter="0"/>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5"/>
        <w:gridCol w:w="5005"/>
      </w:tblGrid>
      <w:tr w:rsidR="00C04262" w14:paraId="0B68321D" w14:textId="77777777" w:rsidTr="001D5AF1">
        <w:tc>
          <w:tcPr>
            <w:tcW w:w="5005" w:type="dxa"/>
          </w:tcPr>
          <w:p w14:paraId="15299D93" w14:textId="77777777" w:rsidR="00C04262" w:rsidRPr="00EA7999" w:rsidRDefault="00C04262" w:rsidP="001D5AF1">
            <w:pPr>
              <w:overflowPunct/>
              <w:autoSpaceDE/>
              <w:autoSpaceDN/>
              <w:adjustRightInd/>
              <w:spacing w:line="276" w:lineRule="auto"/>
              <w:jc w:val="both"/>
              <w:rPr>
                <w:b/>
                <w:sz w:val="24"/>
                <w:szCs w:val="24"/>
                <w:lang w:val="lt-LT" w:eastAsia="lt-LT"/>
              </w:rPr>
            </w:pPr>
            <w:r w:rsidRPr="00EA7999">
              <w:rPr>
                <w:b/>
                <w:sz w:val="24"/>
                <w:szCs w:val="24"/>
                <w:lang w:val="lt-LT" w:eastAsia="lt-LT"/>
              </w:rPr>
              <w:t>Pirkėjas</w:t>
            </w:r>
          </w:p>
          <w:p w14:paraId="788EDE2D" w14:textId="77777777" w:rsidR="00C04262" w:rsidRDefault="00C04262" w:rsidP="001D5AF1">
            <w:pPr>
              <w:overflowPunct/>
              <w:autoSpaceDE/>
              <w:autoSpaceDN/>
              <w:adjustRightInd/>
              <w:spacing w:line="276" w:lineRule="auto"/>
              <w:jc w:val="both"/>
              <w:rPr>
                <w:sz w:val="24"/>
                <w:szCs w:val="24"/>
                <w:lang w:val="lt-LT" w:eastAsia="lt-LT"/>
              </w:rPr>
            </w:pPr>
          </w:p>
          <w:p w14:paraId="1BEE5305" w14:textId="09224DCA"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 xml:space="preserve">Kauno </w:t>
            </w:r>
            <w:r>
              <w:rPr>
                <w:sz w:val="24"/>
                <w:szCs w:val="24"/>
                <w:lang w:val="lt-LT" w:eastAsia="lt-LT"/>
              </w:rPr>
              <w:t>lopšelis-darželis „</w:t>
            </w:r>
            <w:r w:rsidR="00041378">
              <w:rPr>
                <w:sz w:val="24"/>
                <w:szCs w:val="24"/>
                <w:lang w:val="lt-LT" w:eastAsia="lt-LT"/>
              </w:rPr>
              <w:t>Varpelis</w:t>
            </w:r>
            <w:r>
              <w:rPr>
                <w:sz w:val="24"/>
                <w:szCs w:val="24"/>
                <w:lang w:val="lt-LT" w:eastAsia="lt-LT"/>
              </w:rPr>
              <w:t>“</w:t>
            </w:r>
          </w:p>
          <w:p w14:paraId="3E16AE09" w14:textId="3E36EB30"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 xml:space="preserve">Įstaigos kodas </w:t>
            </w:r>
            <w:r w:rsidR="00041378">
              <w:rPr>
                <w:sz w:val="24"/>
                <w:szCs w:val="24"/>
                <w:lang w:val="lt-LT" w:eastAsia="lt-LT"/>
              </w:rPr>
              <w:t>191636824</w:t>
            </w:r>
          </w:p>
          <w:p w14:paraId="5CD094AB" w14:textId="5BE95B97" w:rsidR="00C04262" w:rsidRPr="00EA7999" w:rsidRDefault="00041378" w:rsidP="001D5AF1">
            <w:pPr>
              <w:overflowPunct/>
              <w:autoSpaceDE/>
              <w:autoSpaceDN/>
              <w:adjustRightInd/>
              <w:spacing w:line="276" w:lineRule="auto"/>
              <w:jc w:val="both"/>
              <w:rPr>
                <w:sz w:val="24"/>
                <w:szCs w:val="24"/>
                <w:lang w:val="lt-LT" w:eastAsia="lt-LT"/>
              </w:rPr>
            </w:pPr>
            <w:r>
              <w:rPr>
                <w:sz w:val="24"/>
                <w:szCs w:val="24"/>
                <w:lang w:val="lt-LT" w:eastAsia="lt-LT"/>
              </w:rPr>
              <w:t>S. Žukausko g. 17</w:t>
            </w:r>
            <w:r w:rsidR="00C04262" w:rsidRPr="00EA7999">
              <w:rPr>
                <w:sz w:val="24"/>
                <w:szCs w:val="24"/>
                <w:lang w:val="lt-LT" w:eastAsia="lt-LT"/>
              </w:rPr>
              <w:t>, Kaunas</w:t>
            </w:r>
          </w:p>
          <w:p w14:paraId="48E446CD" w14:textId="2D20DB88"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 xml:space="preserve">A. s. </w:t>
            </w:r>
            <w:r w:rsidR="00041378">
              <w:rPr>
                <w:sz w:val="24"/>
                <w:szCs w:val="24"/>
                <w:lang w:val="lt-LT" w:eastAsia="lt-LT"/>
              </w:rPr>
              <w:t>Nr. LT-114010042501936025</w:t>
            </w:r>
          </w:p>
          <w:p w14:paraId="787D08C7" w14:textId="7168E294" w:rsidR="00C04262" w:rsidRDefault="00041378" w:rsidP="001D5AF1">
            <w:pPr>
              <w:overflowPunct/>
              <w:autoSpaceDE/>
              <w:autoSpaceDN/>
              <w:adjustRightInd/>
              <w:spacing w:line="276" w:lineRule="auto"/>
              <w:jc w:val="both"/>
              <w:rPr>
                <w:sz w:val="24"/>
                <w:szCs w:val="24"/>
                <w:lang w:val="lt-LT" w:eastAsia="lt-LT"/>
              </w:rPr>
            </w:pPr>
            <w:r>
              <w:rPr>
                <w:sz w:val="24"/>
                <w:szCs w:val="24"/>
                <w:lang w:val="lt-LT" w:eastAsia="lt-LT"/>
              </w:rPr>
              <w:t>AB DnB bankas</w:t>
            </w:r>
          </w:p>
          <w:p w14:paraId="2CF9DB6C" w14:textId="77777777" w:rsidR="00041378" w:rsidRDefault="00041378" w:rsidP="001D5AF1">
            <w:pPr>
              <w:overflowPunct/>
              <w:autoSpaceDE/>
              <w:autoSpaceDN/>
              <w:adjustRightInd/>
              <w:spacing w:line="276" w:lineRule="auto"/>
              <w:jc w:val="both"/>
              <w:rPr>
                <w:sz w:val="24"/>
                <w:szCs w:val="24"/>
                <w:lang w:val="lt-LT" w:eastAsia="lt-LT"/>
              </w:rPr>
            </w:pPr>
          </w:p>
          <w:p w14:paraId="5FC9347C" w14:textId="1A078158" w:rsidR="00041378" w:rsidRPr="00EA7999" w:rsidRDefault="00041378" w:rsidP="001D5AF1">
            <w:pPr>
              <w:overflowPunct/>
              <w:autoSpaceDE/>
              <w:autoSpaceDN/>
              <w:adjustRightInd/>
              <w:spacing w:line="276" w:lineRule="auto"/>
              <w:jc w:val="both"/>
              <w:rPr>
                <w:sz w:val="24"/>
                <w:szCs w:val="24"/>
                <w:lang w:val="lt-LT" w:eastAsia="lt-LT"/>
              </w:rPr>
            </w:pPr>
            <w:r>
              <w:rPr>
                <w:sz w:val="24"/>
                <w:szCs w:val="24"/>
                <w:lang w:val="lt-LT" w:eastAsia="lt-LT"/>
              </w:rPr>
              <w:t>Direktorė</w:t>
            </w:r>
          </w:p>
          <w:p w14:paraId="4F7F0405" w14:textId="0C779E70" w:rsidR="00C04262"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(parašas)</w:t>
            </w:r>
          </w:p>
          <w:p w14:paraId="6405E4DC" w14:textId="6B13B905" w:rsidR="00041378" w:rsidRPr="00EA7999" w:rsidRDefault="00041378" w:rsidP="001D5AF1">
            <w:pPr>
              <w:overflowPunct/>
              <w:autoSpaceDE/>
              <w:autoSpaceDN/>
              <w:adjustRightInd/>
              <w:spacing w:line="276" w:lineRule="auto"/>
              <w:rPr>
                <w:sz w:val="24"/>
                <w:szCs w:val="24"/>
                <w:lang w:val="lt-LT" w:eastAsia="lt-LT"/>
              </w:rPr>
            </w:pPr>
            <w:r>
              <w:rPr>
                <w:sz w:val="24"/>
                <w:szCs w:val="24"/>
                <w:lang w:val="lt-LT" w:eastAsia="lt-LT"/>
              </w:rPr>
              <w:t xml:space="preserve">Lidija </w:t>
            </w:r>
            <w:proofErr w:type="spellStart"/>
            <w:r>
              <w:rPr>
                <w:sz w:val="24"/>
                <w:szCs w:val="24"/>
                <w:lang w:val="lt-LT" w:eastAsia="lt-LT"/>
              </w:rPr>
              <w:t>Kasiulynienė</w:t>
            </w:r>
            <w:proofErr w:type="spellEnd"/>
          </w:p>
          <w:p w14:paraId="56CA1A78" w14:textId="0BD23352" w:rsidR="00C04262" w:rsidRDefault="00C04262" w:rsidP="001D5AF1">
            <w:pPr>
              <w:overflowPunct/>
              <w:autoSpaceDE/>
              <w:autoSpaceDN/>
              <w:adjustRightInd/>
              <w:jc w:val="both"/>
              <w:rPr>
                <w:sz w:val="22"/>
                <w:szCs w:val="22"/>
                <w:lang w:val="en-US"/>
              </w:rPr>
            </w:pPr>
          </w:p>
        </w:tc>
        <w:tc>
          <w:tcPr>
            <w:tcW w:w="5005" w:type="dxa"/>
          </w:tcPr>
          <w:p w14:paraId="22664197" w14:textId="77777777" w:rsidR="00C04262" w:rsidRPr="00EA7999" w:rsidRDefault="00C04262" w:rsidP="001D5AF1">
            <w:pPr>
              <w:overflowPunct/>
              <w:autoSpaceDE/>
              <w:autoSpaceDN/>
              <w:adjustRightInd/>
              <w:spacing w:line="276" w:lineRule="auto"/>
              <w:jc w:val="both"/>
              <w:rPr>
                <w:b/>
                <w:sz w:val="24"/>
                <w:szCs w:val="24"/>
                <w:lang w:val="lt-LT" w:eastAsia="lt-LT"/>
              </w:rPr>
            </w:pPr>
            <w:r w:rsidRPr="00EA7999">
              <w:rPr>
                <w:b/>
                <w:sz w:val="24"/>
                <w:szCs w:val="24"/>
                <w:lang w:val="lt-LT" w:eastAsia="lt-LT"/>
              </w:rPr>
              <w:t>Tiekėjai</w:t>
            </w:r>
          </w:p>
          <w:p w14:paraId="47EF0915" w14:textId="77777777" w:rsidR="00C04262" w:rsidRPr="00EA7999" w:rsidRDefault="00C04262" w:rsidP="001D5AF1">
            <w:pPr>
              <w:overflowPunct/>
              <w:autoSpaceDE/>
              <w:autoSpaceDN/>
              <w:adjustRightInd/>
              <w:spacing w:line="276" w:lineRule="auto"/>
              <w:jc w:val="both"/>
              <w:rPr>
                <w:sz w:val="24"/>
                <w:szCs w:val="24"/>
                <w:lang w:val="lt-LT" w:eastAsia="lt-LT"/>
              </w:rPr>
            </w:pPr>
          </w:p>
          <w:p w14:paraId="383C528E" w14:textId="77777777"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UAB „Viržis“</w:t>
            </w:r>
          </w:p>
          <w:p w14:paraId="7D37E8F3"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Įmonės kodas 159750366</w:t>
            </w:r>
          </w:p>
          <w:p w14:paraId="64F0AA89"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PVM mokėtojo kodas LT597503610</w:t>
            </w:r>
          </w:p>
          <w:p w14:paraId="7FCB3823"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 xml:space="preserve">Neveronių k., Neveronių sen., </w:t>
            </w:r>
          </w:p>
          <w:p w14:paraId="323585E9"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 xml:space="preserve">LT-54477 Kauno r. </w:t>
            </w:r>
          </w:p>
          <w:p w14:paraId="4A5F0466"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A. s. LT077230000002467182</w:t>
            </w:r>
          </w:p>
          <w:p w14:paraId="3A38A535"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UAB Medicinos bankas</w:t>
            </w:r>
          </w:p>
          <w:p w14:paraId="2A26A82A"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Banko kodas 72300</w:t>
            </w:r>
          </w:p>
          <w:p w14:paraId="280E18CB" w14:textId="77777777" w:rsidR="00C04262" w:rsidRPr="00EA7999" w:rsidRDefault="00C04262" w:rsidP="001D5AF1">
            <w:pPr>
              <w:overflowPunct/>
              <w:autoSpaceDE/>
              <w:autoSpaceDN/>
              <w:adjustRightInd/>
              <w:spacing w:line="276" w:lineRule="auto"/>
              <w:rPr>
                <w:sz w:val="24"/>
                <w:szCs w:val="24"/>
                <w:lang w:val="lt-LT" w:eastAsia="lt-LT"/>
              </w:rPr>
            </w:pPr>
            <w:r w:rsidRPr="00EA7999">
              <w:rPr>
                <w:sz w:val="24"/>
                <w:szCs w:val="24"/>
                <w:lang w:val="lt-LT" w:eastAsia="lt-LT"/>
              </w:rPr>
              <w:t>Direktorius</w:t>
            </w:r>
          </w:p>
          <w:p w14:paraId="3FD9ECCD" w14:textId="77777777"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(parašas)</w:t>
            </w:r>
          </w:p>
          <w:p w14:paraId="265E5223" w14:textId="77777777" w:rsidR="00C04262" w:rsidRPr="00EA7999" w:rsidRDefault="00C04262" w:rsidP="001D5AF1">
            <w:pPr>
              <w:overflowPunct/>
              <w:autoSpaceDE/>
              <w:autoSpaceDN/>
              <w:adjustRightInd/>
              <w:spacing w:line="276" w:lineRule="auto"/>
              <w:jc w:val="both"/>
              <w:rPr>
                <w:sz w:val="24"/>
                <w:szCs w:val="24"/>
                <w:lang w:val="lt-LT" w:eastAsia="lt-LT"/>
              </w:rPr>
            </w:pPr>
            <w:r w:rsidRPr="00EA7999">
              <w:rPr>
                <w:sz w:val="24"/>
                <w:szCs w:val="24"/>
                <w:lang w:val="lt-LT" w:eastAsia="lt-LT"/>
              </w:rPr>
              <w:t>Viktoras Visockas</w:t>
            </w:r>
          </w:p>
          <w:p w14:paraId="0B81BE24" w14:textId="77777777" w:rsidR="00C04262" w:rsidRDefault="00C04262" w:rsidP="001D5AF1">
            <w:pPr>
              <w:overflowPunct/>
              <w:autoSpaceDE/>
              <w:autoSpaceDN/>
              <w:adjustRightInd/>
              <w:jc w:val="both"/>
              <w:rPr>
                <w:sz w:val="22"/>
                <w:szCs w:val="22"/>
                <w:lang w:val="en-US"/>
              </w:rPr>
            </w:pPr>
          </w:p>
        </w:tc>
      </w:tr>
    </w:tbl>
    <w:p w14:paraId="448885C2" w14:textId="352823F7" w:rsidR="00883912" w:rsidRPr="00883912" w:rsidRDefault="00883912" w:rsidP="000F0FAA">
      <w:pPr>
        <w:tabs>
          <w:tab w:val="left" w:pos="10552"/>
        </w:tabs>
        <w:rPr>
          <w:sz w:val="24"/>
        </w:rPr>
      </w:pPr>
    </w:p>
    <w:sectPr w:rsidR="00883912" w:rsidRPr="00883912" w:rsidSect="00C04262">
      <w:type w:val="continuous"/>
      <w:pgSz w:w="16838" w:h="11906" w:orient="landscape"/>
      <w:pgMar w:top="1135"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D307" w14:textId="77777777" w:rsidR="007167C2" w:rsidRDefault="007167C2" w:rsidP="002224FF">
      <w:r>
        <w:separator/>
      </w:r>
    </w:p>
  </w:endnote>
  <w:endnote w:type="continuationSeparator" w:id="0">
    <w:p w14:paraId="03EA2706" w14:textId="77777777" w:rsidR="007167C2" w:rsidRDefault="007167C2"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507A" w14:textId="6ABCB302" w:rsidR="00D34617" w:rsidRPr="001C345F" w:rsidRDefault="00D34617" w:rsidP="00D34617">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pagrindinės sutarties projekto 1.</w:t>
    </w:r>
    <w:r w:rsidR="00330DEF">
      <w:rPr>
        <w:lang w:val="lt-LT"/>
      </w:rPr>
      <w:t>5</w:t>
    </w:r>
    <w:r w:rsidRPr="001C345F">
      <w:rPr>
        <w:lang w:val="lt-LT"/>
      </w:rPr>
      <w:t xml:space="preserve"> papunktyje.</w:t>
    </w:r>
  </w:p>
  <w:p w14:paraId="0A9F218C" w14:textId="02ECAA7A" w:rsidR="00D34617" w:rsidRPr="001C345F" w:rsidRDefault="008C5636" w:rsidP="00D34617">
    <w:pPr>
      <w:pStyle w:val="Porat"/>
      <w:rPr>
        <w:bCs/>
        <w:lang w:val="lt-LT"/>
      </w:rPr>
    </w:pPr>
    <w:r>
      <w:rPr>
        <w:vertAlign w:val="superscript"/>
        <w:lang w:val="lt-LT"/>
      </w:rPr>
      <w:t>2</w:t>
    </w:r>
    <w:r w:rsidR="00D34617" w:rsidRPr="001C345F">
      <w:rPr>
        <w:lang w:val="lt-LT"/>
      </w:rPr>
      <w:t xml:space="preserve">Prekės gamintojas </w:t>
    </w:r>
    <w:r w:rsidR="00220334">
      <w:rPr>
        <w:lang w:val="lt-LT"/>
      </w:rPr>
      <w:t>–</w:t>
    </w:r>
    <w:r w:rsidR="00D34617" w:rsidRPr="001C345F">
      <w:rPr>
        <w:lang w:val="lt-LT"/>
      </w:rPr>
      <w:t xml:space="preserve"> </w:t>
    </w:r>
    <w:r w:rsidR="00D34617" w:rsidRPr="001C345F">
      <w:rPr>
        <w:bCs/>
        <w:lang w:val="lt-LT"/>
      </w:rPr>
      <w:t xml:space="preserve">Tiekėjas gali pasiūlyti daugiau negu vieno gamintojo prekę, kuri atitinka 3 </w:t>
    </w:r>
    <w:r w:rsidR="000727FF" w:rsidRPr="001C345F">
      <w:rPr>
        <w:bCs/>
        <w:lang w:val="lt-LT"/>
      </w:rPr>
      <w:t>stulpeli</w:t>
    </w:r>
    <w:r w:rsidR="000727FF">
      <w:rPr>
        <w:bCs/>
        <w:lang w:val="lt-LT"/>
      </w:rPr>
      <w:t>o</w:t>
    </w:r>
    <w:r w:rsidR="000727FF" w:rsidRPr="001C345F">
      <w:rPr>
        <w:bCs/>
        <w:lang w:val="lt-LT"/>
      </w:rPr>
      <w:t xml:space="preserve"> </w:t>
    </w:r>
    <w:r w:rsidR="00D34617" w:rsidRPr="001C345F">
      <w:rPr>
        <w:bCs/>
        <w:lang w:val="lt-LT"/>
      </w:rPr>
      <w:t>reikalavimus.</w:t>
    </w:r>
  </w:p>
  <w:p w14:paraId="4968A319" w14:textId="43BC377B" w:rsidR="00481F05" w:rsidRDefault="008C5636" w:rsidP="006C27CB">
    <w:pPr>
      <w:pStyle w:val="Porat"/>
      <w:jc w:val="both"/>
      <w:rPr>
        <w:bCs/>
        <w:lang w:val="lt-LT"/>
      </w:rPr>
    </w:pPr>
    <w:r>
      <w:rPr>
        <w:bCs/>
        <w:vertAlign w:val="superscript"/>
        <w:lang w:val="lt-LT"/>
      </w:rPr>
      <w:t>3</w:t>
    </w:r>
    <w:r w:rsidR="00E720A9">
      <w:rPr>
        <w:bCs/>
        <w:lang w:val="lt-LT"/>
      </w:rPr>
      <w:t>Prekės tipas</w:t>
    </w:r>
    <w:r w:rsidR="002E52E3">
      <w:rPr>
        <w:bCs/>
        <w:lang w:val="lt-LT"/>
      </w:rPr>
      <w:t xml:space="preserve"> </w:t>
    </w:r>
    <w:r w:rsidR="00E720A9">
      <w:rPr>
        <w:bCs/>
        <w:lang w:val="lt-LT"/>
      </w:rPr>
      <w:t>– Tiekėjas gali pasiūlyti daugiau negu vieno tipo (ekologiškas ir pagal nacionalinę maisto kokybės sistemą užaugintas)</w:t>
    </w:r>
    <w:r w:rsidR="002E52E3">
      <w:rPr>
        <w:bCs/>
        <w:lang w:val="lt-LT"/>
      </w:rPr>
      <w:t xml:space="preserve"> </w:t>
    </w:r>
    <w:r w:rsidR="00E720A9">
      <w:rPr>
        <w:bCs/>
        <w:lang w:val="lt-LT"/>
      </w:rPr>
      <w:t xml:space="preserve">prekes, </w:t>
    </w:r>
    <w:r w:rsidR="002E52E3">
      <w:rPr>
        <w:bCs/>
        <w:lang w:val="lt-LT"/>
      </w:rPr>
      <w:t>tačiau turi pateikti visų</w:t>
    </w:r>
    <w:r w:rsidR="00E720A9">
      <w:rPr>
        <w:bCs/>
        <w:lang w:val="lt-LT"/>
      </w:rPr>
      <w:t xml:space="preserve"> siūlomų skirtingų prekių atitiktį įrodančius dokumentus.</w:t>
    </w:r>
  </w:p>
  <w:p w14:paraId="096235EB" w14:textId="3BF1AB79" w:rsidR="002E52E3" w:rsidRPr="001C345F" w:rsidRDefault="002E52E3" w:rsidP="006C27CB">
    <w:pPr>
      <w:pStyle w:val="Porat"/>
      <w:jc w:val="both"/>
      <w:rPr>
        <w:bCs/>
        <w:lang w:val="lt-LT"/>
      </w:rPr>
    </w:pPr>
    <w:r w:rsidRPr="002E52E3">
      <w:rPr>
        <w:bCs/>
        <w:vertAlign w:val="superscript"/>
        <w:lang w:val="lt-LT"/>
      </w:rPr>
      <w:t>4</w:t>
    </w:r>
    <w:r>
      <w:rPr>
        <w:bCs/>
        <w:lang w:val="lt-LT"/>
      </w:rPr>
      <w:t>Prekės klasė ir dydis – Tiekėjas gali pasiūlyti skirtingų klasių (ne žemesnių nei nurodyta) ir dydžio (ne mažesnių nei nurodyta) prekes, tačiau turi pateikti visų siūlomų skirtingų prekių atitiktį įrodančius dokumentus.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25D0C" w14:textId="77777777" w:rsidR="007167C2" w:rsidRDefault="007167C2" w:rsidP="002224FF">
      <w:r>
        <w:separator/>
      </w:r>
    </w:p>
  </w:footnote>
  <w:footnote w:type="continuationSeparator" w:id="0">
    <w:p w14:paraId="251C9138" w14:textId="77777777" w:rsidR="007167C2" w:rsidRDefault="007167C2"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476309"/>
      <w:docPartObj>
        <w:docPartGallery w:val="Page Numbers (Top of Page)"/>
        <w:docPartUnique/>
      </w:docPartObj>
    </w:sdtPr>
    <w:sdtContent>
      <w:p w14:paraId="5050C841" w14:textId="6ED1BBAE" w:rsidR="007477B6" w:rsidRDefault="007477B6">
        <w:pPr>
          <w:pStyle w:val="Antrats"/>
          <w:jc w:val="center"/>
        </w:pPr>
        <w:r>
          <w:fldChar w:fldCharType="begin"/>
        </w:r>
        <w:r>
          <w:instrText>PAGE   \* MERGEFORMAT</w:instrText>
        </w:r>
        <w:r>
          <w:fldChar w:fldCharType="separate"/>
        </w:r>
        <w:r w:rsidR="0036274E" w:rsidRPr="0036274E">
          <w:rPr>
            <w:noProof/>
            <w:lang w:val="lt-LT"/>
          </w:rPr>
          <w:t>5</w:t>
        </w:r>
        <w:r>
          <w:fldChar w:fldCharType="end"/>
        </w:r>
      </w:p>
    </w:sdtContent>
  </w:sdt>
  <w:p w14:paraId="6451299A" w14:textId="12D6AA52"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4FB2" w14:textId="6E0B12DC" w:rsidR="00C04262" w:rsidRPr="00621E4C" w:rsidRDefault="00C04262" w:rsidP="00C04262">
    <w:pPr>
      <w:tabs>
        <w:tab w:val="center" w:pos="4819"/>
        <w:tab w:val="right" w:pos="9638"/>
      </w:tabs>
      <w:ind w:firstLine="9639"/>
      <w:rPr>
        <w:sz w:val="24"/>
        <w:szCs w:val="24"/>
        <w:lang w:val="lt-LT"/>
      </w:rPr>
    </w:pPr>
    <w:r w:rsidRPr="00621E4C">
      <w:rPr>
        <w:sz w:val="24"/>
        <w:szCs w:val="24"/>
        <w:lang w:val="lt-LT"/>
      </w:rPr>
      <w:t xml:space="preserve">2023 m.     </w:t>
    </w:r>
    <w:r>
      <w:rPr>
        <w:sz w:val="24"/>
        <w:szCs w:val="24"/>
        <w:lang w:val="lt-LT"/>
      </w:rPr>
      <w:t xml:space="preserve">           </w:t>
    </w:r>
    <w:r w:rsidRPr="00621E4C">
      <w:rPr>
        <w:sz w:val="24"/>
        <w:szCs w:val="24"/>
        <w:lang w:val="lt-LT"/>
      </w:rPr>
      <w:t xml:space="preserve"> d. P</w:t>
    </w:r>
    <w:r>
      <w:rPr>
        <w:sz w:val="24"/>
        <w:szCs w:val="24"/>
        <w:lang w:val="lt-LT"/>
      </w:rPr>
      <w:t>agrindinės</w:t>
    </w:r>
    <w:r w:rsidRPr="00621E4C">
      <w:rPr>
        <w:sz w:val="24"/>
        <w:szCs w:val="24"/>
        <w:lang w:val="lt-LT"/>
      </w:rPr>
      <w:t xml:space="preserve"> sutarties Nr.   </w:t>
    </w:r>
  </w:p>
  <w:p w14:paraId="48CD0F05" w14:textId="77777777" w:rsidR="00C04262" w:rsidRPr="00621E4C" w:rsidRDefault="00C04262" w:rsidP="00C04262">
    <w:pPr>
      <w:tabs>
        <w:tab w:val="center" w:pos="5103"/>
        <w:tab w:val="right" w:pos="9638"/>
      </w:tabs>
      <w:ind w:left="9639"/>
      <w:rPr>
        <w:sz w:val="24"/>
        <w:szCs w:val="24"/>
        <w:lang w:val="lt-LT"/>
      </w:rPr>
    </w:pPr>
    <w:r w:rsidRPr="00621E4C">
      <w:rPr>
        <w:sz w:val="24"/>
        <w:szCs w:val="24"/>
        <w:lang w:val="lt-LT"/>
      </w:rPr>
      <w:t>dėl maisto produktų (</w:t>
    </w:r>
    <w:r w:rsidRPr="00621E4C">
      <w:rPr>
        <w:rFonts w:eastAsia="Calibri"/>
        <w:sz w:val="24"/>
        <w:szCs w:val="24"/>
        <w:lang w:val="lt-LT"/>
      </w:rPr>
      <w:t>ekologiškų ar pagal nacionalinę maisto kokybės sistemą (ar jai lygiavertę) užaugintų obuolių</w:t>
    </w:r>
    <w:r w:rsidRPr="00621E4C">
      <w:rPr>
        <w:sz w:val="24"/>
        <w:szCs w:val="24"/>
        <w:lang w:val="lt-LT"/>
      </w:rPr>
      <w:t xml:space="preserve">) centralizuoto pirkimo </w:t>
    </w:r>
  </w:p>
  <w:p w14:paraId="7DC604DC" w14:textId="4CE58E75" w:rsidR="00C04262" w:rsidRPr="00621E4C" w:rsidRDefault="00C04262" w:rsidP="00C04262">
    <w:pPr>
      <w:tabs>
        <w:tab w:val="center" w:pos="4819"/>
        <w:tab w:val="right" w:pos="9638"/>
      </w:tabs>
      <w:jc w:val="right"/>
      <w:rPr>
        <w:sz w:val="24"/>
        <w:szCs w:val="24"/>
        <w:lang w:val="lt-LT"/>
      </w:rPr>
    </w:pPr>
    <w:r w:rsidRPr="00621E4C">
      <w:rPr>
        <w:sz w:val="24"/>
        <w:szCs w:val="24"/>
        <w:lang w:val="lt-LT"/>
      </w:rPr>
      <w:t>priedas</w:t>
    </w:r>
  </w:p>
  <w:p w14:paraId="79BA5A83" w14:textId="124E585B" w:rsidR="00481F05" w:rsidRPr="008D6115" w:rsidRDefault="00481F05" w:rsidP="008D6115">
    <w:pPr>
      <w:pStyle w:val="Antrats"/>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9231279">
    <w:abstractNumId w:val="0"/>
  </w:num>
  <w:num w:numId="2" w16cid:durableId="1357854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3B91"/>
    <w:rsid w:val="00014562"/>
    <w:rsid w:val="000178D0"/>
    <w:rsid w:val="00030521"/>
    <w:rsid w:val="00031764"/>
    <w:rsid w:val="0003259A"/>
    <w:rsid w:val="00036CE5"/>
    <w:rsid w:val="00041378"/>
    <w:rsid w:val="00043E52"/>
    <w:rsid w:val="00044668"/>
    <w:rsid w:val="000500CD"/>
    <w:rsid w:val="00051A44"/>
    <w:rsid w:val="00051C70"/>
    <w:rsid w:val="000561A7"/>
    <w:rsid w:val="000571D5"/>
    <w:rsid w:val="000571F4"/>
    <w:rsid w:val="00057992"/>
    <w:rsid w:val="000641A0"/>
    <w:rsid w:val="000727FF"/>
    <w:rsid w:val="00073B22"/>
    <w:rsid w:val="0007414B"/>
    <w:rsid w:val="00081409"/>
    <w:rsid w:val="00084101"/>
    <w:rsid w:val="0008486B"/>
    <w:rsid w:val="000865E4"/>
    <w:rsid w:val="000A0C1C"/>
    <w:rsid w:val="000A2D9E"/>
    <w:rsid w:val="000A5194"/>
    <w:rsid w:val="000A6EDB"/>
    <w:rsid w:val="000B01EA"/>
    <w:rsid w:val="000B3E05"/>
    <w:rsid w:val="000B4A98"/>
    <w:rsid w:val="000B7579"/>
    <w:rsid w:val="000D1DEB"/>
    <w:rsid w:val="000D3297"/>
    <w:rsid w:val="000E2371"/>
    <w:rsid w:val="000F0FAA"/>
    <w:rsid w:val="000F4893"/>
    <w:rsid w:val="000F6D50"/>
    <w:rsid w:val="000F7A51"/>
    <w:rsid w:val="00104EC3"/>
    <w:rsid w:val="0010634B"/>
    <w:rsid w:val="0010652B"/>
    <w:rsid w:val="00106CAB"/>
    <w:rsid w:val="00111D5C"/>
    <w:rsid w:val="00112F3D"/>
    <w:rsid w:val="00113979"/>
    <w:rsid w:val="001166DE"/>
    <w:rsid w:val="00122EFD"/>
    <w:rsid w:val="00125732"/>
    <w:rsid w:val="00126003"/>
    <w:rsid w:val="001269DB"/>
    <w:rsid w:val="00134422"/>
    <w:rsid w:val="00134A87"/>
    <w:rsid w:val="001362CA"/>
    <w:rsid w:val="00141D6E"/>
    <w:rsid w:val="00143014"/>
    <w:rsid w:val="001440F5"/>
    <w:rsid w:val="001470B7"/>
    <w:rsid w:val="001506D3"/>
    <w:rsid w:val="001610EE"/>
    <w:rsid w:val="001623F5"/>
    <w:rsid w:val="00162486"/>
    <w:rsid w:val="001657DB"/>
    <w:rsid w:val="00171512"/>
    <w:rsid w:val="001738BE"/>
    <w:rsid w:val="00176917"/>
    <w:rsid w:val="00176B13"/>
    <w:rsid w:val="00194DE4"/>
    <w:rsid w:val="00196854"/>
    <w:rsid w:val="00196EEA"/>
    <w:rsid w:val="00197D25"/>
    <w:rsid w:val="001A7B85"/>
    <w:rsid w:val="001A7C28"/>
    <w:rsid w:val="001B677B"/>
    <w:rsid w:val="001C1B2C"/>
    <w:rsid w:val="001C32F0"/>
    <w:rsid w:val="001C345F"/>
    <w:rsid w:val="001C3B3B"/>
    <w:rsid w:val="001C6442"/>
    <w:rsid w:val="001D33CA"/>
    <w:rsid w:val="001E2C65"/>
    <w:rsid w:val="001F0793"/>
    <w:rsid w:val="001F47EC"/>
    <w:rsid w:val="0020098F"/>
    <w:rsid w:val="00202A16"/>
    <w:rsid w:val="0021281E"/>
    <w:rsid w:val="00220334"/>
    <w:rsid w:val="002218D8"/>
    <w:rsid w:val="002224FF"/>
    <w:rsid w:val="002228DE"/>
    <w:rsid w:val="00223051"/>
    <w:rsid w:val="00223262"/>
    <w:rsid w:val="00225041"/>
    <w:rsid w:val="00231105"/>
    <w:rsid w:val="00231FE4"/>
    <w:rsid w:val="002356EE"/>
    <w:rsid w:val="00236AED"/>
    <w:rsid w:val="002374E0"/>
    <w:rsid w:val="002375F3"/>
    <w:rsid w:val="002447D5"/>
    <w:rsid w:val="00250176"/>
    <w:rsid w:val="00250E52"/>
    <w:rsid w:val="002514A2"/>
    <w:rsid w:val="00252DF1"/>
    <w:rsid w:val="00253233"/>
    <w:rsid w:val="002570B6"/>
    <w:rsid w:val="0025745B"/>
    <w:rsid w:val="00264796"/>
    <w:rsid w:val="00267394"/>
    <w:rsid w:val="00274A1C"/>
    <w:rsid w:val="0028076C"/>
    <w:rsid w:val="00283A48"/>
    <w:rsid w:val="0028422F"/>
    <w:rsid w:val="00292184"/>
    <w:rsid w:val="002A485D"/>
    <w:rsid w:val="002A53E8"/>
    <w:rsid w:val="002A5750"/>
    <w:rsid w:val="002B6767"/>
    <w:rsid w:val="002B7772"/>
    <w:rsid w:val="002C1615"/>
    <w:rsid w:val="002C224D"/>
    <w:rsid w:val="002C7B45"/>
    <w:rsid w:val="002D1842"/>
    <w:rsid w:val="002D20E7"/>
    <w:rsid w:val="002D30D6"/>
    <w:rsid w:val="002D7436"/>
    <w:rsid w:val="002D7A49"/>
    <w:rsid w:val="002E1AD0"/>
    <w:rsid w:val="002E2B0E"/>
    <w:rsid w:val="002E368B"/>
    <w:rsid w:val="002E52E3"/>
    <w:rsid w:val="002E5EE9"/>
    <w:rsid w:val="002E6826"/>
    <w:rsid w:val="002F70B8"/>
    <w:rsid w:val="002F7713"/>
    <w:rsid w:val="003045E1"/>
    <w:rsid w:val="00307C34"/>
    <w:rsid w:val="00313051"/>
    <w:rsid w:val="00313653"/>
    <w:rsid w:val="00316593"/>
    <w:rsid w:val="00325401"/>
    <w:rsid w:val="00326A19"/>
    <w:rsid w:val="00330DEF"/>
    <w:rsid w:val="00331BC8"/>
    <w:rsid w:val="003356A9"/>
    <w:rsid w:val="003364E7"/>
    <w:rsid w:val="00343C95"/>
    <w:rsid w:val="003459CB"/>
    <w:rsid w:val="00355FD9"/>
    <w:rsid w:val="0036274E"/>
    <w:rsid w:val="0036344C"/>
    <w:rsid w:val="00364F42"/>
    <w:rsid w:val="00366E0D"/>
    <w:rsid w:val="003676F7"/>
    <w:rsid w:val="003709BA"/>
    <w:rsid w:val="00371577"/>
    <w:rsid w:val="00372603"/>
    <w:rsid w:val="00372EBC"/>
    <w:rsid w:val="00373715"/>
    <w:rsid w:val="0038329E"/>
    <w:rsid w:val="0038409D"/>
    <w:rsid w:val="003861EC"/>
    <w:rsid w:val="003900AE"/>
    <w:rsid w:val="0039303F"/>
    <w:rsid w:val="0039360B"/>
    <w:rsid w:val="003C04B8"/>
    <w:rsid w:val="003C0E29"/>
    <w:rsid w:val="003C15EF"/>
    <w:rsid w:val="003C6462"/>
    <w:rsid w:val="003D0179"/>
    <w:rsid w:val="003D2989"/>
    <w:rsid w:val="003D5527"/>
    <w:rsid w:val="003D7DD2"/>
    <w:rsid w:val="003E2766"/>
    <w:rsid w:val="003E4FB1"/>
    <w:rsid w:val="003E7ACF"/>
    <w:rsid w:val="003F1C08"/>
    <w:rsid w:val="00403393"/>
    <w:rsid w:val="00406728"/>
    <w:rsid w:val="00413BF9"/>
    <w:rsid w:val="00417B03"/>
    <w:rsid w:val="004215A4"/>
    <w:rsid w:val="004220C2"/>
    <w:rsid w:val="00440E0F"/>
    <w:rsid w:val="00440FC6"/>
    <w:rsid w:val="00442E5D"/>
    <w:rsid w:val="00443337"/>
    <w:rsid w:val="00446477"/>
    <w:rsid w:val="0045034A"/>
    <w:rsid w:val="004559B6"/>
    <w:rsid w:val="004746CE"/>
    <w:rsid w:val="00475E18"/>
    <w:rsid w:val="00481F05"/>
    <w:rsid w:val="00485E91"/>
    <w:rsid w:val="00486296"/>
    <w:rsid w:val="00491C85"/>
    <w:rsid w:val="00496CAF"/>
    <w:rsid w:val="00497222"/>
    <w:rsid w:val="004A1606"/>
    <w:rsid w:val="004A5E6A"/>
    <w:rsid w:val="004B4D54"/>
    <w:rsid w:val="004B5852"/>
    <w:rsid w:val="004B6080"/>
    <w:rsid w:val="004B6A08"/>
    <w:rsid w:val="004C273F"/>
    <w:rsid w:val="004C3A85"/>
    <w:rsid w:val="004D1BBE"/>
    <w:rsid w:val="004E616C"/>
    <w:rsid w:val="004F19C6"/>
    <w:rsid w:val="004F7025"/>
    <w:rsid w:val="00503DCC"/>
    <w:rsid w:val="005054DA"/>
    <w:rsid w:val="005156C7"/>
    <w:rsid w:val="005202D8"/>
    <w:rsid w:val="00520FD9"/>
    <w:rsid w:val="005257C6"/>
    <w:rsid w:val="00526808"/>
    <w:rsid w:val="00532A36"/>
    <w:rsid w:val="005418C6"/>
    <w:rsid w:val="005473D3"/>
    <w:rsid w:val="00553545"/>
    <w:rsid w:val="00554A5B"/>
    <w:rsid w:val="0055546B"/>
    <w:rsid w:val="005578A8"/>
    <w:rsid w:val="00561A51"/>
    <w:rsid w:val="00562870"/>
    <w:rsid w:val="00567569"/>
    <w:rsid w:val="005847F1"/>
    <w:rsid w:val="00591D28"/>
    <w:rsid w:val="00591EE1"/>
    <w:rsid w:val="00592077"/>
    <w:rsid w:val="0059222F"/>
    <w:rsid w:val="00595579"/>
    <w:rsid w:val="00596160"/>
    <w:rsid w:val="005A136C"/>
    <w:rsid w:val="005A6D5C"/>
    <w:rsid w:val="005B45F8"/>
    <w:rsid w:val="005B4F4D"/>
    <w:rsid w:val="005C1127"/>
    <w:rsid w:val="005C35DF"/>
    <w:rsid w:val="005C36F6"/>
    <w:rsid w:val="005C44E0"/>
    <w:rsid w:val="005D035C"/>
    <w:rsid w:val="005D1473"/>
    <w:rsid w:val="005D7469"/>
    <w:rsid w:val="005E00B3"/>
    <w:rsid w:val="00601B0C"/>
    <w:rsid w:val="00606456"/>
    <w:rsid w:val="00612A7D"/>
    <w:rsid w:val="0061431A"/>
    <w:rsid w:val="00617620"/>
    <w:rsid w:val="00623820"/>
    <w:rsid w:val="00631AC2"/>
    <w:rsid w:val="00633BFF"/>
    <w:rsid w:val="00636BE1"/>
    <w:rsid w:val="00637AB1"/>
    <w:rsid w:val="00641C94"/>
    <w:rsid w:val="00642401"/>
    <w:rsid w:val="0064341D"/>
    <w:rsid w:val="00643A5C"/>
    <w:rsid w:val="00644514"/>
    <w:rsid w:val="0065265A"/>
    <w:rsid w:val="00652F5B"/>
    <w:rsid w:val="00653322"/>
    <w:rsid w:val="00655032"/>
    <w:rsid w:val="00657650"/>
    <w:rsid w:val="00663F3F"/>
    <w:rsid w:val="006662EE"/>
    <w:rsid w:val="006733FB"/>
    <w:rsid w:val="006762D1"/>
    <w:rsid w:val="00681748"/>
    <w:rsid w:val="00681F76"/>
    <w:rsid w:val="00682BAA"/>
    <w:rsid w:val="00687F63"/>
    <w:rsid w:val="00691B1B"/>
    <w:rsid w:val="00694525"/>
    <w:rsid w:val="00694F89"/>
    <w:rsid w:val="006B4C69"/>
    <w:rsid w:val="006B7EDF"/>
    <w:rsid w:val="006C13D1"/>
    <w:rsid w:val="006C27CB"/>
    <w:rsid w:val="006D291D"/>
    <w:rsid w:val="006D54C4"/>
    <w:rsid w:val="006E40E1"/>
    <w:rsid w:val="006E48CB"/>
    <w:rsid w:val="006F432C"/>
    <w:rsid w:val="006F5ED4"/>
    <w:rsid w:val="006F7814"/>
    <w:rsid w:val="006F79FE"/>
    <w:rsid w:val="007042FC"/>
    <w:rsid w:val="00713EF5"/>
    <w:rsid w:val="00714B3D"/>
    <w:rsid w:val="007167C2"/>
    <w:rsid w:val="00716B5F"/>
    <w:rsid w:val="00717B02"/>
    <w:rsid w:val="00721290"/>
    <w:rsid w:val="007227FF"/>
    <w:rsid w:val="00724678"/>
    <w:rsid w:val="00726F58"/>
    <w:rsid w:val="00730E35"/>
    <w:rsid w:val="00733EA7"/>
    <w:rsid w:val="00734909"/>
    <w:rsid w:val="00743F38"/>
    <w:rsid w:val="00744660"/>
    <w:rsid w:val="007477B6"/>
    <w:rsid w:val="00752F20"/>
    <w:rsid w:val="00762AFA"/>
    <w:rsid w:val="00780900"/>
    <w:rsid w:val="007857E6"/>
    <w:rsid w:val="00790F41"/>
    <w:rsid w:val="00790FFD"/>
    <w:rsid w:val="00796398"/>
    <w:rsid w:val="007A1FC0"/>
    <w:rsid w:val="007A5476"/>
    <w:rsid w:val="007A5EF9"/>
    <w:rsid w:val="007A64A1"/>
    <w:rsid w:val="007A6D01"/>
    <w:rsid w:val="007C108B"/>
    <w:rsid w:val="007C723C"/>
    <w:rsid w:val="007C7727"/>
    <w:rsid w:val="007D1D8D"/>
    <w:rsid w:val="007D5271"/>
    <w:rsid w:val="007E0262"/>
    <w:rsid w:val="007E1430"/>
    <w:rsid w:val="007E15E3"/>
    <w:rsid w:val="007E743F"/>
    <w:rsid w:val="007F28C6"/>
    <w:rsid w:val="007F456C"/>
    <w:rsid w:val="007F4CDE"/>
    <w:rsid w:val="007F58AC"/>
    <w:rsid w:val="007F5DFC"/>
    <w:rsid w:val="008014C4"/>
    <w:rsid w:val="008026E5"/>
    <w:rsid w:val="008113EF"/>
    <w:rsid w:val="008125AC"/>
    <w:rsid w:val="00813B4B"/>
    <w:rsid w:val="00814116"/>
    <w:rsid w:val="0081449E"/>
    <w:rsid w:val="00827C04"/>
    <w:rsid w:val="00830B2A"/>
    <w:rsid w:val="008324B1"/>
    <w:rsid w:val="00834386"/>
    <w:rsid w:val="00834F1A"/>
    <w:rsid w:val="008472F5"/>
    <w:rsid w:val="00851019"/>
    <w:rsid w:val="008518DB"/>
    <w:rsid w:val="00861F4A"/>
    <w:rsid w:val="00862712"/>
    <w:rsid w:val="008678DE"/>
    <w:rsid w:val="00867B8B"/>
    <w:rsid w:val="0087295C"/>
    <w:rsid w:val="00872989"/>
    <w:rsid w:val="008734C0"/>
    <w:rsid w:val="008776F6"/>
    <w:rsid w:val="00877B6E"/>
    <w:rsid w:val="00882125"/>
    <w:rsid w:val="0088263F"/>
    <w:rsid w:val="008831FC"/>
    <w:rsid w:val="00883912"/>
    <w:rsid w:val="008873A5"/>
    <w:rsid w:val="00887423"/>
    <w:rsid w:val="00891D74"/>
    <w:rsid w:val="008924A2"/>
    <w:rsid w:val="00892D6F"/>
    <w:rsid w:val="00893AA8"/>
    <w:rsid w:val="008A3187"/>
    <w:rsid w:val="008A6276"/>
    <w:rsid w:val="008B135F"/>
    <w:rsid w:val="008B2D30"/>
    <w:rsid w:val="008B79B1"/>
    <w:rsid w:val="008C1BE4"/>
    <w:rsid w:val="008C5636"/>
    <w:rsid w:val="008D29AE"/>
    <w:rsid w:val="008D2D18"/>
    <w:rsid w:val="008D5BA1"/>
    <w:rsid w:val="008D6115"/>
    <w:rsid w:val="008D7375"/>
    <w:rsid w:val="008E35DE"/>
    <w:rsid w:val="008E6516"/>
    <w:rsid w:val="008E7E0C"/>
    <w:rsid w:val="008F00CE"/>
    <w:rsid w:val="008F1FFA"/>
    <w:rsid w:val="008F4262"/>
    <w:rsid w:val="00903E6F"/>
    <w:rsid w:val="0090623D"/>
    <w:rsid w:val="00910B91"/>
    <w:rsid w:val="009145AF"/>
    <w:rsid w:val="0091609F"/>
    <w:rsid w:val="00922B9C"/>
    <w:rsid w:val="00937169"/>
    <w:rsid w:val="00950858"/>
    <w:rsid w:val="00957FD8"/>
    <w:rsid w:val="00967D3F"/>
    <w:rsid w:val="00970371"/>
    <w:rsid w:val="00970E1C"/>
    <w:rsid w:val="009738E6"/>
    <w:rsid w:val="00976976"/>
    <w:rsid w:val="00977AC9"/>
    <w:rsid w:val="00980C9A"/>
    <w:rsid w:val="00991867"/>
    <w:rsid w:val="00991ADC"/>
    <w:rsid w:val="00995598"/>
    <w:rsid w:val="009A1535"/>
    <w:rsid w:val="009A3F3A"/>
    <w:rsid w:val="009A43C7"/>
    <w:rsid w:val="009A6FB5"/>
    <w:rsid w:val="009B1AF9"/>
    <w:rsid w:val="009B7171"/>
    <w:rsid w:val="009C00C4"/>
    <w:rsid w:val="009C1A6B"/>
    <w:rsid w:val="009C2621"/>
    <w:rsid w:val="009C367E"/>
    <w:rsid w:val="009C580F"/>
    <w:rsid w:val="009D22A0"/>
    <w:rsid w:val="009E103D"/>
    <w:rsid w:val="009E5B73"/>
    <w:rsid w:val="009E686E"/>
    <w:rsid w:val="009E7478"/>
    <w:rsid w:val="009F2E49"/>
    <w:rsid w:val="009F4410"/>
    <w:rsid w:val="00A07C61"/>
    <w:rsid w:val="00A11C72"/>
    <w:rsid w:val="00A11E7E"/>
    <w:rsid w:val="00A12C29"/>
    <w:rsid w:val="00A1420C"/>
    <w:rsid w:val="00A1422E"/>
    <w:rsid w:val="00A17BBE"/>
    <w:rsid w:val="00A354B7"/>
    <w:rsid w:val="00A36060"/>
    <w:rsid w:val="00A3786D"/>
    <w:rsid w:val="00A411FF"/>
    <w:rsid w:val="00A443E1"/>
    <w:rsid w:val="00A448A5"/>
    <w:rsid w:val="00A47630"/>
    <w:rsid w:val="00A50AEF"/>
    <w:rsid w:val="00A63D6F"/>
    <w:rsid w:val="00A64A25"/>
    <w:rsid w:val="00A678F5"/>
    <w:rsid w:val="00A71D6E"/>
    <w:rsid w:val="00A72A07"/>
    <w:rsid w:val="00A731E5"/>
    <w:rsid w:val="00A733B3"/>
    <w:rsid w:val="00A859C9"/>
    <w:rsid w:val="00A85C7A"/>
    <w:rsid w:val="00A86F51"/>
    <w:rsid w:val="00A916F0"/>
    <w:rsid w:val="00A96BD9"/>
    <w:rsid w:val="00AA1455"/>
    <w:rsid w:val="00AA2552"/>
    <w:rsid w:val="00AB4AAF"/>
    <w:rsid w:val="00AB5BFF"/>
    <w:rsid w:val="00AC37E0"/>
    <w:rsid w:val="00AC5B94"/>
    <w:rsid w:val="00AD601F"/>
    <w:rsid w:val="00AE529B"/>
    <w:rsid w:val="00AE6CD8"/>
    <w:rsid w:val="00AF0BF3"/>
    <w:rsid w:val="00AF14B3"/>
    <w:rsid w:val="00B0013C"/>
    <w:rsid w:val="00B0030C"/>
    <w:rsid w:val="00B0778D"/>
    <w:rsid w:val="00B120EE"/>
    <w:rsid w:val="00B20646"/>
    <w:rsid w:val="00B25EA3"/>
    <w:rsid w:val="00B3083C"/>
    <w:rsid w:val="00B31AAF"/>
    <w:rsid w:val="00B31C2E"/>
    <w:rsid w:val="00B3265B"/>
    <w:rsid w:val="00B4243B"/>
    <w:rsid w:val="00B4396F"/>
    <w:rsid w:val="00B50409"/>
    <w:rsid w:val="00B55DEC"/>
    <w:rsid w:val="00B56043"/>
    <w:rsid w:val="00B57490"/>
    <w:rsid w:val="00B579D9"/>
    <w:rsid w:val="00B60DE6"/>
    <w:rsid w:val="00B63B8A"/>
    <w:rsid w:val="00B63BE9"/>
    <w:rsid w:val="00B671CE"/>
    <w:rsid w:val="00B82937"/>
    <w:rsid w:val="00B82AB6"/>
    <w:rsid w:val="00B83DB6"/>
    <w:rsid w:val="00B86FD8"/>
    <w:rsid w:val="00BA1940"/>
    <w:rsid w:val="00BA69FA"/>
    <w:rsid w:val="00BA7A62"/>
    <w:rsid w:val="00BA7BB6"/>
    <w:rsid w:val="00BB0D7B"/>
    <w:rsid w:val="00BB1CDB"/>
    <w:rsid w:val="00BB2BD5"/>
    <w:rsid w:val="00BB39CE"/>
    <w:rsid w:val="00BB4ED0"/>
    <w:rsid w:val="00BB54FF"/>
    <w:rsid w:val="00BC13A1"/>
    <w:rsid w:val="00BC216E"/>
    <w:rsid w:val="00BC28F5"/>
    <w:rsid w:val="00BC3263"/>
    <w:rsid w:val="00BD1A51"/>
    <w:rsid w:val="00BD7427"/>
    <w:rsid w:val="00BE1982"/>
    <w:rsid w:val="00BE377A"/>
    <w:rsid w:val="00BE48D9"/>
    <w:rsid w:val="00BE7C78"/>
    <w:rsid w:val="00BF0A04"/>
    <w:rsid w:val="00C00F04"/>
    <w:rsid w:val="00C03E16"/>
    <w:rsid w:val="00C04262"/>
    <w:rsid w:val="00C05A56"/>
    <w:rsid w:val="00C075AD"/>
    <w:rsid w:val="00C16CB4"/>
    <w:rsid w:val="00C20A57"/>
    <w:rsid w:val="00C2114C"/>
    <w:rsid w:val="00C252AC"/>
    <w:rsid w:val="00C3429A"/>
    <w:rsid w:val="00C459EE"/>
    <w:rsid w:val="00C47CDD"/>
    <w:rsid w:val="00C502DB"/>
    <w:rsid w:val="00C52AE9"/>
    <w:rsid w:val="00C53537"/>
    <w:rsid w:val="00C554FA"/>
    <w:rsid w:val="00C6212B"/>
    <w:rsid w:val="00C62990"/>
    <w:rsid w:val="00C701D4"/>
    <w:rsid w:val="00C71321"/>
    <w:rsid w:val="00C725E3"/>
    <w:rsid w:val="00C75DF9"/>
    <w:rsid w:val="00C775EF"/>
    <w:rsid w:val="00C77EEC"/>
    <w:rsid w:val="00C81A55"/>
    <w:rsid w:val="00CA17FD"/>
    <w:rsid w:val="00CA1A1E"/>
    <w:rsid w:val="00CA2E51"/>
    <w:rsid w:val="00CA3768"/>
    <w:rsid w:val="00CA54C5"/>
    <w:rsid w:val="00CA7406"/>
    <w:rsid w:val="00CB2869"/>
    <w:rsid w:val="00CB5A7F"/>
    <w:rsid w:val="00CB5B7E"/>
    <w:rsid w:val="00CB6D19"/>
    <w:rsid w:val="00CC6557"/>
    <w:rsid w:val="00CE0B79"/>
    <w:rsid w:val="00CE6577"/>
    <w:rsid w:val="00CF2FB9"/>
    <w:rsid w:val="00CF3212"/>
    <w:rsid w:val="00D02033"/>
    <w:rsid w:val="00D070F7"/>
    <w:rsid w:val="00D076DA"/>
    <w:rsid w:val="00D15C09"/>
    <w:rsid w:val="00D17607"/>
    <w:rsid w:val="00D20C64"/>
    <w:rsid w:val="00D21843"/>
    <w:rsid w:val="00D301BD"/>
    <w:rsid w:val="00D322E4"/>
    <w:rsid w:val="00D342FA"/>
    <w:rsid w:val="00D34617"/>
    <w:rsid w:val="00D36D36"/>
    <w:rsid w:val="00D44937"/>
    <w:rsid w:val="00D536D0"/>
    <w:rsid w:val="00D57316"/>
    <w:rsid w:val="00D66DD6"/>
    <w:rsid w:val="00D71C65"/>
    <w:rsid w:val="00D75B4B"/>
    <w:rsid w:val="00D8137C"/>
    <w:rsid w:val="00D87D45"/>
    <w:rsid w:val="00DA3C00"/>
    <w:rsid w:val="00DA44AC"/>
    <w:rsid w:val="00DA59C4"/>
    <w:rsid w:val="00DA6BEB"/>
    <w:rsid w:val="00DB06CE"/>
    <w:rsid w:val="00DB2D0E"/>
    <w:rsid w:val="00DB3092"/>
    <w:rsid w:val="00DB7041"/>
    <w:rsid w:val="00DC276A"/>
    <w:rsid w:val="00DC48FA"/>
    <w:rsid w:val="00DD0962"/>
    <w:rsid w:val="00DD3F39"/>
    <w:rsid w:val="00DF39C3"/>
    <w:rsid w:val="00E02B53"/>
    <w:rsid w:val="00E07D1D"/>
    <w:rsid w:val="00E07EE4"/>
    <w:rsid w:val="00E21AC3"/>
    <w:rsid w:val="00E26E0D"/>
    <w:rsid w:val="00E32641"/>
    <w:rsid w:val="00E35862"/>
    <w:rsid w:val="00E35B18"/>
    <w:rsid w:val="00E37C49"/>
    <w:rsid w:val="00E43329"/>
    <w:rsid w:val="00E52489"/>
    <w:rsid w:val="00E66A73"/>
    <w:rsid w:val="00E720A9"/>
    <w:rsid w:val="00E75C05"/>
    <w:rsid w:val="00E81AD8"/>
    <w:rsid w:val="00E82E8A"/>
    <w:rsid w:val="00E83B8D"/>
    <w:rsid w:val="00E84889"/>
    <w:rsid w:val="00E87537"/>
    <w:rsid w:val="00E96832"/>
    <w:rsid w:val="00EA0347"/>
    <w:rsid w:val="00EB2D37"/>
    <w:rsid w:val="00EB3389"/>
    <w:rsid w:val="00EB3C6C"/>
    <w:rsid w:val="00EB5F66"/>
    <w:rsid w:val="00EC1FF5"/>
    <w:rsid w:val="00EC773D"/>
    <w:rsid w:val="00ED50BF"/>
    <w:rsid w:val="00EE2C33"/>
    <w:rsid w:val="00EF0A7B"/>
    <w:rsid w:val="00EF47DA"/>
    <w:rsid w:val="00EF4C22"/>
    <w:rsid w:val="00F005ED"/>
    <w:rsid w:val="00F02ED0"/>
    <w:rsid w:val="00F074E7"/>
    <w:rsid w:val="00F11332"/>
    <w:rsid w:val="00F15E2C"/>
    <w:rsid w:val="00F2253F"/>
    <w:rsid w:val="00F23A0E"/>
    <w:rsid w:val="00F2481B"/>
    <w:rsid w:val="00F27682"/>
    <w:rsid w:val="00F2797E"/>
    <w:rsid w:val="00F30804"/>
    <w:rsid w:val="00F33010"/>
    <w:rsid w:val="00F35711"/>
    <w:rsid w:val="00F44AB2"/>
    <w:rsid w:val="00F46B7A"/>
    <w:rsid w:val="00F47619"/>
    <w:rsid w:val="00F476D9"/>
    <w:rsid w:val="00F5508E"/>
    <w:rsid w:val="00F56F14"/>
    <w:rsid w:val="00F648E8"/>
    <w:rsid w:val="00F65551"/>
    <w:rsid w:val="00F74065"/>
    <w:rsid w:val="00F77D1C"/>
    <w:rsid w:val="00F81D13"/>
    <w:rsid w:val="00F82B70"/>
    <w:rsid w:val="00F85837"/>
    <w:rsid w:val="00F932F7"/>
    <w:rsid w:val="00F95947"/>
    <w:rsid w:val="00F97454"/>
    <w:rsid w:val="00FA0DD3"/>
    <w:rsid w:val="00FA100F"/>
    <w:rsid w:val="00FB3FE1"/>
    <w:rsid w:val="00FB7ED0"/>
    <w:rsid w:val="00FC27B2"/>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4FD01"/>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7EEC"/>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4F7025"/>
    <w:rPr>
      <w:color w:val="0000FF" w:themeColor="hyperlink"/>
      <w:u w:val="single"/>
    </w:rPr>
  </w:style>
  <w:style w:type="paragraph" w:styleId="Pataisymai">
    <w:name w:val="Revision"/>
    <w:hidden/>
    <w:uiPriority w:val="99"/>
    <w:semiHidden/>
    <w:rsid w:val="000F7A51"/>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96421-FD31-4ED2-B995-9816008D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7135</Words>
  <Characters>4068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Zaukaitė</dc:creator>
  <cp:lastModifiedBy>Varpelis</cp:lastModifiedBy>
  <cp:revision>4</cp:revision>
  <cp:lastPrinted>2022-10-27T10:56:00Z</cp:lastPrinted>
  <dcterms:created xsi:type="dcterms:W3CDTF">2023-01-19T05:52:00Z</dcterms:created>
  <dcterms:modified xsi:type="dcterms:W3CDTF">2023-02-24T06:36:00Z</dcterms:modified>
</cp:coreProperties>
</file>