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6C9EF" w14:textId="77777777" w:rsidR="00996EF6" w:rsidRPr="00135437" w:rsidRDefault="00C367D2" w:rsidP="00996EF6">
      <w:pPr>
        <w:widowControl w:val="0"/>
        <w:autoSpaceDE w:val="0"/>
        <w:autoSpaceDN w:val="0"/>
        <w:adjustRightInd w:val="0"/>
        <w:spacing w:after="0" w:line="240" w:lineRule="auto"/>
        <w:ind w:left="567" w:hanging="567"/>
        <w:contextualSpacing/>
        <w:jc w:val="center"/>
        <w:rPr>
          <w:rFonts w:asciiTheme="minorHAnsi" w:hAnsiTheme="minorHAnsi"/>
          <w:b/>
          <w:bCs/>
        </w:rPr>
      </w:pPr>
      <w:r>
        <w:rPr>
          <w:rFonts w:asciiTheme="minorHAnsi" w:hAnsiTheme="minorHAnsi"/>
          <w:b/>
          <w:bCs/>
        </w:rPr>
        <w:t xml:space="preserve">PASLAUGŲ PIRKIMO SUTARTIS </w:t>
      </w:r>
    </w:p>
    <w:p w14:paraId="6F76C9F0" w14:textId="77777777" w:rsidR="00996EF6" w:rsidRPr="00135437" w:rsidRDefault="00996EF6" w:rsidP="00996EF6">
      <w:pPr>
        <w:widowControl w:val="0"/>
        <w:autoSpaceDE w:val="0"/>
        <w:autoSpaceDN w:val="0"/>
        <w:adjustRightInd w:val="0"/>
        <w:spacing w:after="0" w:line="240" w:lineRule="auto"/>
        <w:ind w:left="567" w:hanging="567"/>
        <w:contextualSpacing/>
        <w:jc w:val="center"/>
        <w:rPr>
          <w:rFonts w:asciiTheme="minorHAnsi" w:hAnsiTheme="minorHAnsi"/>
          <w:b/>
        </w:rPr>
      </w:pPr>
    </w:p>
    <w:p w14:paraId="6F76C9F1" w14:textId="436119CA" w:rsidR="00996EF6" w:rsidRPr="00135437" w:rsidRDefault="00996EF6" w:rsidP="00996EF6">
      <w:pPr>
        <w:spacing w:after="0" w:line="240" w:lineRule="auto"/>
        <w:ind w:firstLine="567"/>
        <w:rPr>
          <w:rFonts w:asciiTheme="minorHAnsi" w:hAnsiTheme="minorHAnsi"/>
          <w:b/>
          <w:lang w:eastAsia="en-US"/>
        </w:rPr>
      </w:pPr>
      <w:r>
        <w:rPr>
          <w:rFonts w:asciiTheme="minorHAnsi" w:hAnsiTheme="minorHAnsi"/>
          <w:lang w:eastAsia="en-US"/>
        </w:rPr>
        <w:t xml:space="preserve">                                                                 202</w:t>
      </w:r>
      <w:r w:rsidR="00534B8E">
        <w:rPr>
          <w:rFonts w:asciiTheme="minorHAnsi" w:hAnsiTheme="minorHAnsi"/>
          <w:lang w:val="en-US" w:eastAsia="en-US"/>
        </w:rPr>
        <w:t>3</w:t>
      </w:r>
      <w:r w:rsidR="00C367D2">
        <w:rPr>
          <w:rFonts w:asciiTheme="minorHAnsi" w:hAnsiTheme="minorHAnsi"/>
          <w:lang w:eastAsia="en-US"/>
        </w:rPr>
        <w:t xml:space="preserve"> m.</w:t>
      </w:r>
      <w:r>
        <w:rPr>
          <w:rFonts w:asciiTheme="minorHAnsi" w:hAnsiTheme="minorHAnsi"/>
          <w:lang w:eastAsia="en-US"/>
        </w:rPr>
        <w:t xml:space="preserve">                      </w:t>
      </w:r>
      <w:r w:rsidRPr="00135437">
        <w:rPr>
          <w:rFonts w:asciiTheme="minorHAnsi" w:hAnsiTheme="minorHAnsi"/>
          <w:lang w:eastAsia="en-US"/>
        </w:rPr>
        <w:t xml:space="preserve"> d.  Nr.</w:t>
      </w:r>
    </w:p>
    <w:p w14:paraId="6F76C9F2" w14:textId="77777777" w:rsidR="00996EF6" w:rsidRPr="00135437" w:rsidRDefault="00996EF6" w:rsidP="00996EF6">
      <w:pPr>
        <w:widowControl w:val="0"/>
        <w:autoSpaceDE w:val="0"/>
        <w:autoSpaceDN w:val="0"/>
        <w:adjustRightInd w:val="0"/>
        <w:spacing w:after="0" w:line="240" w:lineRule="auto"/>
        <w:ind w:left="567" w:hanging="567"/>
        <w:contextualSpacing/>
        <w:jc w:val="center"/>
        <w:rPr>
          <w:rFonts w:asciiTheme="minorHAnsi" w:hAnsiTheme="minorHAnsi"/>
          <w:bCs/>
        </w:rPr>
      </w:pPr>
      <w:r>
        <w:rPr>
          <w:rFonts w:asciiTheme="minorHAnsi" w:hAnsiTheme="minorHAnsi"/>
        </w:rPr>
        <w:t xml:space="preserve">     </w:t>
      </w:r>
      <w:r w:rsidRPr="00135437">
        <w:rPr>
          <w:rFonts w:asciiTheme="minorHAnsi" w:hAnsiTheme="minorHAnsi"/>
        </w:rPr>
        <w:t>Vilnius</w:t>
      </w:r>
    </w:p>
    <w:p w14:paraId="6F76C9F3" w14:textId="77777777" w:rsidR="00996EF6" w:rsidRDefault="00996EF6" w:rsidP="001476E4">
      <w:pPr>
        <w:widowControl w:val="0"/>
        <w:autoSpaceDE w:val="0"/>
        <w:autoSpaceDN w:val="0"/>
        <w:adjustRightInd w:val="0"/>
        <w:spacing w:after="0" w:line="240" w:lineRule="auto"/>
        <w:contextualSpacing/>
        <w:rPr>
          <w:rFonts w:asciiTheme="minorHAnsi" w:hAnsiTheme="minorHAnsi"/>
        </w:rPr>
      </w:pPr>
    </w:p>
    <w:p w14:paraId="6F76C9F4" w14:textId="77777777" w:rsidR="00996EF6" w:rsidRPr="00135437" w:rsidRDefault="00996EF6" w:rsidP="00996EF6">
      <w:pPr>
        <w:widowControl w:val="0"/>
        <w:autoSpaceDE w:val="0"/>
        <w:autoSpaceDN w:val="0"/>
        <w:adjustRightInd w:val="0"/>
        <w:spacing w:after="0" w:line="240" w:lineRule="auto"/>
        <w:ind w:left="567" w:hanging="567"/>
        <w:contextualSpacing/>
        <w:rPr>
          <w:rFonts w:asciiTheme="minorHAnsi" w:hAnsiTheme="minorHAnsi"/>
        </w:rPr>
      </w:pPr>
    </w:p>
    <w:p w14:paraId="6F76C9F5" w14:textId="4C85592A" w:rsidR="00996EF6" w:rsidRPr="00135437" w:rsidRDefault="00534B8E" w:rsidP="00996EF6">
      <w:pPr>
        <w:pStyle w:val="SSutPunktas"/>
        <w:spacing w:after="0"/>
        <w:ind w:firstLine="567"/>
        <w:rPr>
          <w:rFonts w:asciiTheme="minorHAnsi" w:hAnsiTheme="minorHAnsi"/>
          <w:sz w:val="22"/>
          <w:szCs w:val="22"/>
          <w:lang w:val="lt-LT"/>
        </w:rPr>
      </w:pPr>
      <w:r>
        <w:rPr>
          <w:rFonts w:asciiTheme="minorHAnsi" w:hAnsiTheme="minorHAnsi"/>
          <w:sz w:val="22"/>
          <w:szCs w:val="22"/>
          <w:lang w:val="lt-LT"/>
        </w:rPr>
        <w:t>Akcinė bendrovė</w:t>
      </w:r>
      <w:r w:rsidR="00996EF6" w:rsidRPr="00DA01E6">
        <w:rPr>
          <w:rFonts w:asciiTheme="minorHAnsi" w:hAnsiTheme="minorHAnsi"/>
          <w:sz w:val="22"/>
          <w:szCs w:val="22"/>
          <w:lang w:val="lt-LT"/>
        </w:rPr>
        <w:t xml:space="preserve"> „Oro navigacija“,</w:t>
      </w:r>
      <w:r w:rsidR="00996EF6" w:rsidRPr="00135437">
        <w:rPr>
          <w:rFonts w:asciiTheme="minorHAnsi" w:hAnsiTheme="minorHAnsi"/>
          <w:sz w:val="22"/>
          <w:szCs w:val="22"/>
          <w:lang w:val="lt-LT"/>
        </w:rPr>
        <w:t xml:space="preserve"> įmonės kodas 210060460</w:t>
      </w:r>
      <w:r w:rsidR="00996EF6">
        <w:rPr>
          <w:rFonts w:asciiTheme="minorHAnsi" w:hAnsiTheme="minorHAnsi"/>
          <w:sz w:val="22"/>
          <w:szCs w:val="22"/>
          <w:lang w:val="lt-LT"/>
        </w:rPr>
        <w:t>, atstovaujama generalin</w:t>
      </w:r>
      <w:r>
        <w:rPr>
          <w:rFonts w:asciiTheme="minorHAnsi" w:hAnsiTheme="minorHAnsi"/>
          <w:sz w:val="22"/>
          <w:szCs w:val="22"/>
          <w:lang w:val="lt-LT"/>
        </w:rPr>
        <w:t>io</w:t>
      </w:r>
      <w:r w:rsidR="00996EF6">
        <w:rPr>
          <w:rFonts w:asciiTheme="minorHAnsi" w:hAnsiTheme="minorHAnsi"/>
          <w:sz w:val="22"/>
          <w:szCs w:val="22"/>
          <w:lang w:val="lt-LT"/>
        </w:rPr>
        <w:t xml:space="preserve"> direktor</w:t>
      </w:r>
      <w:r>
        <w:rPr>
          <w:rFonts w:asciiTheme="minorHAnsi" w:hAnsiTheme="minorHAnsi"/>
          <w:sz w:val="22"/>
          <w:szCs w:val="22"/>
          <w:lang w:val="lt-LT"/>
        </w:rPr>
        <w:t>iaus</w:t>
      </w:r>
      <w:r w:rsidR="00996EF6">
        <w:rPr>
          <w:rFonts w:asciiTheme="minorHAnsi" w:hAnsiTheme="minorHAnsi"/>
          <w:sz w:val="22"/>
          <w:szCs w:val="22"/>
          <w:lang w:val="lt-LT"/>
        </w:rPr>
        <w:t xml:space="preserve"> </w:t>
      </w:r>
      <w:r>
        <w:rPr>
          <w:rFonts w:asciiTheme="minorHAnsi" w:hAnsiTheme="minorHAnsi"/>
          <w:sz w:val="22"/>
          <w:szCs w:val="22"/>
          <w:lang w:val="lt-LT"/>
        </w:rPr>
        <w:t>Sauliaus Batavičiaus</w:t>
      </w:r>
      <w:r w:rsidR="00996EF6" w:rsidRPr="00135437">
        <w:rPr>
          <w:rFonts w:asciiTheme="minorHAnsi" w:hAnsiTheme="minorHAnsi"/>
          <w:sz w:val="22"/>
          <w:szCs w:val="22"/>
          <w:lang w:val="lt-LT"/>
        </w:rPr>
        <w:t xml:space="preserve">, veikiančio pagal įmonės įstatus (toliau – Pirkėjas), </w:t>
      </w:r>
      <w:r w:rsidR="00996EF6" w:rsidRPr="00135437">
        <w:rPr>
          <w:rFonts w:asciiTheme="minorHAnsi" w:hAnsiTheme="minorHAnsi"/>
          <w:sz w:val="22"/>
          <w:szCs w:val="22"/>
        </w:rPr>
        <w:t>ir</w:t>
      </w:r>
      <w:r w:rsidR="00996EF6" w:rsidRPr="00436A1B">
        <w:rPr>
          <w:rFonts w:asciiTheme="minorHAnsi" w:hAnsiTheme="minorHAnsi"/>
          <w:sz w:val="22"/>
          <w:szCs w:val="22"/>
          <w:lang w:val="lt-LT"/>
        </w:rPr>
        <w:t xml:space="preserve"> </w:t>
      </w:r>
      <w:r w:rsidR="00996EF6" w:rsidRPr="005671F8">
        <w:rPr>
          <w:rFonts w:asciiTheme="minorHAnsi" w:hAnsiTheme="minorHAnsi"/>
          <w:sz w:val="22"/>
          <w:szCs w:val="22"/>
          <w:lang w:val="lt-LT"/>
        </w:rPr>
        <w:t>Marijus Vitkus, a/k</w:t>
      </w:r>
      <w:r w:rsidR="00996EF6" w:rsidRPr="005671F8">
        <w:rPr>
          <w:rFonts w:asciiTheme="minorHAnsi" w:hAnsiTheme="minorHAnsi"/>
          <w:sz w:val="22"/>
          <w:szCs w:val="22"/>
        </w:rPr>
        <w:t xml:space="preserve">, </w:t>
      </w:r>
      <w:r w:rsidR="00996EF6" w:rsidRPr="005671F8">
        <w:rPr>
          <w:rFonts w:asciiTheme="minorHAnsi" w:hAnsiTheme="minorHAnsi"/>
          <w:sz w:val="22"/>
          <w:szCs w:val="22"/>
          <w:lang w:val="lt-LT"/>
        </w:rPr>
        <w:t>in</w:t>
      </w:r>
      <w:r w:rsidR="00D72E6C" w:rsidRPr="005671F8">
        <w:rPr>
          <w:rFonts w:asciiTheme="minorHAnsi" w:hAnsiTheme="minorHAnsi"/>
          <w:sz w:val="22"/>
          <w:szCs w:val="22"/>
          <w:lang w:val="lt-LT"/>
        </w:rPr>
        <w:t>dividualios veiklos pažymėjimo n</w:t>
      </w:r>
      <w:r w:rsidR="00996EF6" w:rsidRPr="005671F8">
        <w:rPr>
          <w:rFonts w:asciiTheme="minorHAnsi" w:hAnsiTheme="minorHAnsi"/>
          <w:sz w:val="22"/>
          <w:szCs w:val="22"/>
          <w:lang w:val="lt-LT"/>
        </w:rPr>
        <w:t>r.</w:t>
      </w:r>
      <w:r w:rsidR="00D72E6C" w:rsidRPr="005671F8">
        <w:rPr>
          <w:rFonts w:asciiTheme="minorHAnsi" w:hAnsiTheme="minorHAnsi"/>
          <w:sz w:val="22"/>
          <w:szCs w:val="22"/>
          <w:lang w:val="lt-LT"/>
        </w:rPr>
        <w:t xml:space="preserve"> </w:t>
      </w:r>
      <w:r w:rsidR="00996EF6" w:rsidRPr="003F2CE6">
        <w:rPr>
          <w:rFonts w:asciiTheme="minorHAnsi" w:hAnsiTheme="minorHAnsi"/>
          <w:sz w:val="22"/>
          <w:szCs w:val="22"/>
          <w:lang w:val="lt-LT"/>
        </w:rPr>
        <w:t>(</w:t>
      </w:r>
      <w:r w:rsidR="00996EF6" w:rsidRPr="00135437">
        <w:rPr>
          <w:rFonts w:asciiTheme="minorHAnsi" w:hAnsiTheme="minorHAnsi"/>
          <w:sz w:val="22"/>
          <w:szCs w:val="22"/>
          <w:lang w:val="lt-LT"/>
        </w:rPr>
        <w:t>toliau – Tiekėjas), toliau visos kartu vadinamos Šalimis, o kiekviena atskirai – Šalimi</w:t>
      </w:r>
      <w:r w:rsidR="00996EF6" w:rsidRPr="00135437">
        <w:rPr>
          <w:rFonts w:asciiTheme="minorHAnsi" w:hAnsiTheme="minorHAnsi"/>
          <w:sz w:val="22"/>
          <w:szCs w:val="22"/>
        </w:rPr>
        <w:t xml:space="preserve">, </w:t>
      </w:r>
      <w:r w:rsidR="00996EF6" w:rsidRPr="00135437">
        <w:rPr>
          <w:rFonts w:asciiTheme="minorHAnsi" w:hAnsiTheme="minorHAnsi"/>
          <w:sz w:val="22"/>
          <w:szCs w:val="22"/>
          <w:lang w:val="lt-LT"/>
        </w:rPr>
        <w:t xml:space="preserve">atsižvelgdamos į </w:t>
      </w:r>
      <w:r w:rsidRPr="00534B8E">
        <w:rPr>
          <w:rFonts w:asciiTheme="minorHAnsi" w:eastAsia="Calibri" w:hAnsiTheme="minorHAnsi" w:cstheme="minorHAnsi"/>
          <w:i/>
          <w:iCs/>
          <w:sz w:val="22"/>
          <w:szCs w:val="22"/>
          <w:lang w:val="lt-LT"/>
        </w:rPr>
        <w:t xml:space="preserve">Informacinių technologijų infrastruktūros AB „Oro navigacija“ Šiaulių skrydžių valdymo centre priežiūros </w:t>
      </w:r>
      <w:r w:rsidRPr="00534B8E">
        <w:rPr>
          <w:rFonts w:asciiTheme="minorHAnsi" w:hAnsiTheme="minorHAnsi" w:cstheme="minorHAnsi"/>
          <w:i/>
          <w:iCs/>
          <w:sz w:val="22"/>
          <w:szCs w:val="22"/>
          <w:lang w:val="lt-LT"/>
        </w:rPr>
        <w:t>paslaugų</w:t>
      </w:r>
      <w:r w:rsidR="00996EF6">
        <w:rPr>
          <w:rFonts w:asciiTheme="minorHAnsi" w:hAnsiTheme="minorHAnsi"/>
          <w:sz w:val="22"/>
          <w:szCs w:val="22"/>
          <w:lang w:val="lt-LT"/>
        </w:rPr>
        <w:t xml:space="preserve"> </w:t>
      </w:r>
      <w:r w:rsidR="00996EF6" w:rsidRPr="00135437">
        <w:rPr>
          <w:rFonts w:asciiTheme="minorHAnsi" w:hAnsiTheme="minorHAnsi"/>
          <w:sz w:val="22"/>
          <w:szCs w:val="22"/>
          <w:lang w:val="lt-LT"/>
        </w:rPr>
        <w:t>pirkimo, vykdyto neskelbiamos apklausos būdu</w:t>
      </w:r>
      <w:r w:rsidR="00996EF6" w:rsidRPr="00135437">
        <w:rPr>
          <w:rFonts w:asciiTheme="minorHAnsi" w:hAnsiTheme="minorHAnsi"/>
          <w:b/>
          <w:sz w:val="22"/>
          <w:szCs w:val="22"/>
          <w:lang w:val="lt-LT"/>
        </w:rPr>
        <w:t xml:space="preserve"> </w:t>
      </w:r>
      <w:r w:rsidR="00996EF6" w:rsidRPr="00135437">
        <w:rPr>
          <w:rFonts w:asciiTheme="minorHAnsi" w:hAnsiTheme="minorHAnsi"/>
          <w:sz w:val="22"/>
          <w:szCs w:val="22"/>
          <w:lang w:val="lt-LT"/>
        </w:rPr>
        <w:t xml:space="preserve">rezultatus, sudarė </w:t>
      </w:r>
      <w:r w:rsidRPr="00534B8E">
        <w:rPr>
          <w:rFonts w:asciiTheme="minorHAnsi" w:eastAsia="Calibri" w:hAnsiTheme="minorHAnsi" w:cstheme="minorHAnsi"/>
          <w:sz w:val="22"/>
          <w:szCs w:val="22"/>
          <w:lang w:val="lt-LT"/>
        </w:rPr>
        <w:t xml:space="preserve">Informacinių technologijų infrastruktūros AB „Oro navigacija“ Šiaulių skrydžių valdymo centre priežiūros </w:t>
      </w:r>
      <w:r w:rsidRPr="00534B8E">
        <w:rPr>
          <w:rFonts w:asciiTheme="minorHAnsi" w:hAnsiTheme="minorHAnsi" w:cstheme="minorHAnsi"/>
          <w:sz w:val="22"/>
          <w:szCs w:val="22"/>
          <w:lang w:val="lt-LT"/>
        </w:rPr>
        <w:t>paslaugų</w:t>
      </w:r>
      <w:r w:rsidRPr="00152EDE">
        <w:rPr>
          <w:rFonts w:asciiTheme="minorHAnsi" w:hAnsiTheme="minorHAnsi" w:cstheme="minorHAnsi"/>
          <w:i/>
          <w:iCs/>
          <w:lang w:val="lt-LT"/>
        </w:rPr>
        <w:t xml:space="preserve"> </w:t>
      </w:r>
      <w:r w:rsidR="00996EF6">
        <w:rPr>
          <w:rFonts w:asciiTheme="minorHAnsi" w:hAnsiTheme="minorHAnsi"/>
          <w:sz w:val="22"/>
          <w:szCs w:val="22"/>
          <w:lang w:val="lt-LT"/>
        </w:rPr>
        <w:t>pirkimo</w:t>
      </w:r>
      <w:r w:rsidR="00996EF6" w:rsidRPr="00135437">
        <w:rPr>
          <w:rFonts w:asciiTheme="minorHAnsi" w:hAnsiTheme="minorHAnsi"/>
          <w:sz w:val="22"/>
          <w:szCs w:val="22"/>
          <w:lang w:val="lt-LT"/>
        </w:rPr>
        <w:t xml:space="preserve"> sutartį (toliau – Sutartis) ir susitarė dėl toliau išvardytų sąlygų:</w:t>
      </w:r>
    </w:p>
    <w:p w14:paraId="6F76C9F6" w14:textId="77777777" w:rsidR="00996EF6" w:rsidRPr="00135437" w:rsidRDefault="00996EF6" w:rsidP="00996EF6">
      <w:pPr>
        <w:widowControl w:val="0"/>
        <w:overflowPunct w:val="0"/>
        <w:autoSpaceDE w:val="0"/>
        <w:autoSpaceDN w:val="0"/>
        <w:adjustRightInd w:val="0"/>
        <w:spacing w:after="0" w:line="240" w:lineRule="auto"/>
        <w:ind w:firstLine="567"/>
        <w:contextualSpacing/>
        <w:jc w:val="both"/>
        <w:rPr>
          <w:rFonts w:asciiTheme="minorHAnsi" w:hAnsiTheme="minorHAnsi"/>
        </w:rPr>
      </w:pPr>
    </w:p>
    <w:p w14:paraId="6F76C9F7" w14:textId="77777777" w:rsidR="00996EF6" w:rsidRPr="001476E4" w:rsidRDefault="00996EF6" w:rsidP="00996EF6">
      <w:pPr>
        <w:widowControl w:val="0"/>
        <w:numPr>
          <w:ilvl w:val="0"/>
          <w:numId w:val="1"/>
        </w:numPr>
        <w:tabs>
          <w:tab w:val="num" w:pos="0"/>
          <w:tab w:val="num" w:pos="360"/>
          <w:tab w:val="left" w:pos="851"/>
          <w:tab w:val="num" w:pos="1809"/>
        </w:tabs>
        <w:overflowPunct w:val="0"/>
        <w:autoSpaceDE w:val="0"/>
        <w:autoSpaceDN w:val="0"/>
        <w:adjustRightInd w:val="0"/>
        <w:spacing w:after="0" w:line="240" w:lineRule="auto"/>
        <w:ind w:firstLine="567"/>
        <w:contextualSpacing/>
        <w:jc w:val="center"/>
        <w:rPr>
          <w:rFonts w:asciiTheme="minorHAnsi" w:hAnsiTheme="minorHAnsi"/>
        </w:rPr>
      </w:pPr>
      <w:r w:rsidRPr="00135437">
        <w:rPr>
          <w:rFonts w:asciiTheme="minorHAnsi" w:hAnsiTheme="minorHAnsi"/>
          <w:b/>
          <w:bCs/>
        </w:rPr>
        <w:t>SUTARTIES OBJEKTAS</w:t>
      </w:r>
    </w:p>
    <w:p w14:paraId="6F76C9F8" w14:textId="77777777" w:rsidR="001476E4" w:rsidRPr="00135437" w:rsidRDefault="001476E4" w:rsidP="001476E4">
      <w:pPr>
        <w:widowControl w:val="0"/>
        <w:tabs>
          <w:tab w:val="left" w:pos="851"/>
          <w:tab w:val="num" w:pos="1809"/>
        </w:tabs>
        <w:overflowPunct w:val="0"/>
        <w:autoSpaceDE w:val="0"/>
        <w:autoSpaceDN w:val="0"/>
        <w:adjustRightInd w:val="0"/>
        <w:spacing w:after="0" w:line="240" w:lineRule="auto"/>
        <w:ind w:left="567"/>
        <w:contextualSpacing/>
        <w:rPr>
          <w:rFonts w:asciiTheme="minorHAnsi" w:hAnsiTheme="minorHAnsi"/>
        </w:rPr>
      </w:pPr>
    </w:p>
    <w:p w14:paraId="6F76C9F9" w14:textId="0B59F15D" w:rsidR="00996EF6" w:rsidRPr="00881411" w:rsidRDefault="00996EF6" w:rsidP="00996EF6">
      <w:pPr>
        <w:pStyle w:val="Default"/>
        <w:numPr>
          <w:ilvl w:val="1"/>
          <w:numId w:val="1"/>
        </w:numPr>
        <w:tabs>
          <w:tab w:val="clear" w:pos="792"/>
          <w:tab w:val="num" w:pos="426"/>
          <w:tab w:val="left" w:pos="851"/>
        </w:tabs>
        <w:ind w:firstLine="567"/>
        <w:jc w:val="both"/>
        <w:rPr>
          <w:rFonts w:asciiTheme="minorHAnsi" w:hAnsiTheme="minorHAnsi"/>
          <w:bCs/>
          <w:sz w:val="22"/>
          <w:szCs w:val="22"/>
          <w:lang w:val="lt-LT"/>
        </w:rPr>
      </w:pPr>
      <w:r w:rsidRPr="00135437">
        <w:rPr>
          <w:rFonts w:asciiTheme="minorHAnsi" w:eastAsia="Times New Roman" w:hAnsiTheme="minorHAnsi"/>
          <w:bCs/>
          <w:color w:val="auto"/>
          <w:sz w:val="22"/>
          <w:szCs w:val="22"/>
          <w:lang w:val="lt-LT" w:eastAsia="lt-LT"/>
        </w:rPr>
        <w:t xml:space="preserve">Šia Sutartimi Tiekėjas </w:t>
      </w:r>
      <w:r w:rsidRPr="00DA01E6">
        <w:rPr>
          <w:rFonts w:ascii="Calibri" w:eastAsia="Times New Roman" w:hAnsi="Calibri"/>
          <w:bCs/>
          <w:color w:val="auto"/>
          <w:sz w:val="22"/>
          <w:szCs w:val="22"/>
          <w:lang w:val="lt-LT" w:eastAsia="lt-LT"/>
        </w:rPr>
        <w:t xml:space="preserve">įsipareigoja </w:t>
      </w:r>
      <w:r>
        <w:rPr>
          <w:rFonts w:ascii="Calibri" w:eastAsia="Times New Roman" w:hAnsi="Calibri"/>
          <w:bCs/>
          <w:color w:val="auto"/>
          <w:sz w:val="22"/>
          <w:szCs w:val="22"/>
          <w:lang w:val="lt-LT" w:eastAsia="lt-LT"/>
        </w:rPr>
        <w:t>pagal Pirkėjo pateiktus užsakymus su</w:t>
      </w:r>
      <w:r w:rsidRPr="00DA01E6">
        <w:rPr>
          <w:rFonts w:ascii="Calibri" w:eastAsia="Times New Roman" w:hAnsi="Calibri"/>
          <w:bCs/>
          <w:color w:val="auto"/>
          <w:sz w:val="22"/>
          <w:szCs w:val="22"/>
          <w:lang w:val="lt-LT" w:eastAsia="lt-LT"/>
        </w:rPr>
        <w:t xml:space="preserve">teikti </w:t>
      </w:r>
      <w:r w:rsidR="00534B8E" w:rsidRPr="00534B8E">
        <w:rPr>
          <w:rFonts w:asciiTheme="minorHAnsi" w:hAnsiTheme="minorHAnsi" w:cstheme="minorHAnsi"/>
          <w:sz w:val="22"/>
          <w:szCs w:val="22"/>
          <w:lang w:val="lt-LT"/>
        </w:rPr>
        <w:t xml:space="preserve">Informacinių technologijų infrastruktūros AB „Oro navigacija“ Šiaulių skrydžių valdymo centre priežiūros </w:t>
      </w:r>
      <w:r w:rsidRPr="00DA01E6">
        <w:rPr>
          <w:rFonts w:ascii="Calibri" w:eastAsia="Times New Roman" w:hAnsi="Calibri"/>
          <w:bCs/>
          <w:color w:val="auto"/>
          <w:sz w:val="22"/>
          <w:szCs w:val="22"/>
          <w:lang w:val="lt-LT" w:eastAsia="lt-LT"/>
        </w:rPr>
        <w:t>paslaugas (toliau – Paslaugos), nurodytas Sutarties 1 priede „Tiekėjo pasiūlymas“, o Pirkėjas įsipareigoja sumokėti Tiekėjui už suteiktas Paslaugas Sutartyje nustatyta tvarka ir terminais</w:t>
      </w:r>
      <w:r>
        <w:rPr>
          <w:rFonts w:asciiTheme="minorHAnsi" w:eastAsia="Times New Roman" w:hAnsiTheme="minorHAnsi"/>
          <w:bCs/>
          <w:color w:val="auto"/>
          <w:sz w:val="22"/>
          <w:szCs w:val="22"/>
          <w:lang w:val="lt-LT" w:eastAsia="lt-LT"/>
        </w:rPr>
        <w:t xml:space="preserve">. </w:t>
      </w:r>
    </w:p>
    <w:p w14:paraId="6F76C9FA" w14:textId="77777777" w:rsidR="00996EF6" w:rsidRPr="00881411" w:rsidRDefault="00996EF6" w:rsidP="00996EF6">
      <w:pPr>
        <w:pStyle w:val="Default"/>
        <w:numPr>
          <w:ilvl w:val="1"/>
          <w:numId w:val="1"/>
        </w:numPr>
        <w:tabs>
          <w:tab w:val="clear" w:pos="792"/>
          <w:tab w:val="num" w:pos="426"/>
          <w:tab w:val="left" w:pos="851"/>
        </w:tabs>
        <w:ind w:firstLine="567"/>
        <w:jc w:val="both"/>
        <w:rPr>
          <w:rFonts w:asciiTheme="minorHAnsi" w:hAnsiTheme="minorHAnsi"/>
          <w:bCs/>
          <w:sz w:val="22"/>
          <w:szCs w:val="22"/>
          <w:lang w:val="lt-LT"/>
        </w:rPr>
      </w:pPr>
      <w:r>
        <w:rPr>
          <w:rFonts w:asciiTheme="minorHAnsi" w:eastAsia="Times New Roman" w:hAnsiTheme="minorHAnsi"/>
          <w:bCs/>
          <w:color w:val="auto"/>
          <w:sz w:val="22"/>
          <w:szCs w:val="22"/>
          <w:lang w:val="lt-LT" w:eastAsia="lt-LT"/>
        </w:rPr>
        <w:t>Paslaugos</w:t>
      </w:r>
      <w:r w:rsidRPr="00881411">
        <w:rPr>
          <w:rFonts w:asciiTheme="minorHAnsi" w:eastAsia="Times New Roman" w:hAnsiTheme="minorHAnsi"/>
          <w:bCs/>
          <w:color w:val="auto"/>
          <w:sz w:val="22"/>
          <w:szCs w:val="22"/>
          <w:lang w:val="lt-LT" w:eastAsia="lt-LT"/>
        </w:rPr>
        <w:t xml:space="preserve"> </w:t>
      </w:r>
      <w:r>
        <w:rPr>
          <w:rFonts w:asciiTheme="minorHAnsi" w:eastAsia="Times New Roman" w:hAnsiTheme="minorHAnsi"/>
          <w:bCs/>
          <w:color w:val="auto"/>
          <w:sz w:val="22"/>
          <w:szCs w:val="22"/>
          <w:lang w:val="lt-LT" w:eastAsia="lt-LT"/>
        </w:rPr>
        <w:t>teikiamos</w:t>
      </w:r>
      <w:r w:rsidRPr="00881411">
        <w:rPr>
          <w:rFonts w:asciiTheme="minorHAnsi" w:eastAsia="Times New Roman" w:hAnsiTheme="minorHAnsi"/>
          <w:bCs/>
          <w:color w:val="auto"/>
          <w:sz w:val="22"/>
          <w:szCs w:val="22"/>
          <w:lang w:val="lt-LT" w:eastAsia="lt-LT"/>
        </w:rPr>
        <w:t xml:space="preserve"> vadovaujantis Sutarties 2 priede pateikta technine specifikacija</w:t>
      </w:r>
      <w:r>
        <w:rPr>
          <w:rFonts w:asciiTheme="minorHAnsi" w:eastAsia="Times New Roman" w:hAnsiTheme="minorHAnsi"/>
          <w:bCs/>
          <w:color w:val="auto"/>
          <w:sz w:val="22"/>
          <w:szCs w:val="22"/>
          <w:lang w:val="lt-LT" w:eastAsia="lt-LT"/>
        </w:rPr>
        <w:t>.</w:t>
      </w:r>
    </w:p>
    <w:p w14:paraId="6F76C9FB" w14:textId="77777777" w:rsidR="00996EF6" w:rsidRPr="00135437" w:rsidRDefault="00996EF6" w:rsidP="00996EF6">
      <w:pPr>
        <w:widowControl w:val="0"/>
        <w:overflowPunct w:val="0"/>
        <w:autoSpaceDE w:val="0"/>
        <w:autoSpaceDN w:val="0"/>
        <w:adjustRightInd w:val="0"/>
        <w:spacing w:after="0" w:line="240" w:lineRule="auto"/>
        <w:contextualSpacing/>
        <w:jc w:val="both"/>
        <w:rPr>
          <w:rFonts w:asciiTheme="minorHAnsi" w:hAnsiTheme="minorHAnsi"/>
          <w:bCs/>
        </w:rPr>
      </w:pPr>
    </w:p>
    <w:p w14:paraId="6F76C9FC" w14:textId="77777777" w:rsidR="00996EF6" w:rsidRDefault="00996EF6" w:rsidP="00996EF6">
      <w:pPr>
        <w:widowControl w:val="0"/>
        <w:numPr>
          <w:ilvl w:val="0"/>
          <w:numId w:val="1"/>
        </w:numPr>
        <w:tabs>
          <w:tab w:val="num" w:pos="360"/>
          <w:tab w:val="num" w:pos="1809"/>
        </w:tabs>
        <w:overflowPunct w:val="0"/>
        <w:autoSpaceDE w:val="0"/>
        <w:autoSpaceDN w:val="0"/>
        <w:adjustRightInd w:val="0"/>
        <w:spacing w:after="0" w:line="240" w:lineRule="auto"/>
        <w:ind w:firstLine="567"/>
        <w:contextualSpacing/>
        <w:jc w:val="center"/>
        <w:rPr>
          <w:rFonts w:asciiTheme="minorHAnsi" w:hAnsiTheme="minorHAnsi"/>
          <w:b/>
          <w:bCs/>
        </w:rPr>
      </w:pPr>
      <w:r w:rsidRPr="00135437">
        <w:rPr>
          <w:rFonts w:asciiTheme="minorHAnsi" w:hAnsiTheme="minorHAnsi"/>
          <w:b/>
          <w:bCs/>
        </w:rPr>
        <w:t>SUTARTIES VERTĖ, APMOKĖJIMO SĄLYGOS</w:t>
      </w:r>
    </w:p>
    <w:p w14:paraId="6F76C9FD" w14:textId="77777777" w:rsidR="001476E4" w:rsidRPr="00135437" w:rsidRDefault="001476E4" w:rsidP="001476E4">
      <w:pPr>
        <w:widowControl w:val="0"/>
        <w:overflowPunct w:val="0"/>
        <w:autoSpaceDE w:val="0"/>
        <w:autoSpaceDN w:val="0"/>
        <w:adjustRightInd w:val="0"/>
        <w:spacing w:after="0" w:line="240" w:lineRule="auto"/>
        <w:ind w:left="567"/>
        <w:contextualSpacing/>
        <w:rPr>
          <w:rFonts w:asciiTheme="minorHAnsi" w:hAnsiTheme="minorHAnsi"/>
          <w:b/>
          <w:bCs/>
        </w:rPr>
      </w:pPr>
    </w:p>
    <w:p w14:paraId="6F76C9FE" w14:textId="50DAB0B1" w:rsidR="00996EF6" w:rsidRPr="00534B8E" w:rsidRDefault="00996EF6" w:rsidP="00256706">
      <w:pPr>
        <w:pStyle w:val="ListParagraph"/>
        <w:widowControl w:val="0"/>
        <w:numPr>
          <w:ilvl w:val="0"/>
          <w:numId w:val="6"/>
        </w:numPr>
        <w:tabs>
          <w:tab w:val="left" w:pos="426"/>
          <w:tab w:val="left" w:pos="851"/>
        </w:tabs>
        <w:overflowPunct w:val="0"/>
        <w:autoSpaceDE w:val="0"/>
        <w:autoSpaceDN w:val="0"/>
        <w:adjustRightInd w:val="0"/>
        <w:spacing w:after="0" w:line="240" w:lineRule="auto"/>
        <w:ind w:firstLine="207"/>
        <w:contextualSpacing/>
        <w:jc w:val="both"/>
        <w:rPr>
          <w:rFonts w:asciiTheme="minorHAnsi" w:hAnsiTheme="minorHAnsi"/>
          <w:bCs/>
        </w:rPr>
      </w:pPr>
      <w:r w:rsidRPr="00256706">
        <w:rPr>
          <w:rFonts w:asciiTheme="minorHAnsi" w:hAnsiTheme="minorHAnsi"/>
          <w:bCs/>
        </w:rPr>
        <w:t>Sutarties kaina yra</w:t>
      </w:r>
      <w:r w:rsidR="00C367D2">
        <w:rPr>
          <w:rFonts w:asciiTheme="minorHAnsi" w:hAnsiTheme="minorHAnsi"/>
          <w:bCs/>
        </w:rPr>
        <w:t xml:space="preserve"> </w:t>
      </w:r>
      <w:r w:rsidR="00C367D2" w:rsidRPr="005671F8">
        <w:rPr>
          <w:bCs/>
        </w:rPr>
        <w:t>15 </w:t>
      </w:r>
      <w:r w:rsidR="00534B8E" w:rsidRPr="005671F8">
        <w:rPr>
          <w:bCs/>
        </w:rPr>
        <w:t>960</w:t>
      </w:r>
      <w:r w:rsidR="00C367D2" w:rsidRPr="005671F8">
        <w:rPr>
          <w:bCs/>
        </w:rPr>
        <w:t>,00 EUR be PVM (penkiolika t</w:t>
      </w:r>
      <w:r w:rsidR="00C367D2" w:rsidRPr="00FE7D38">
        <w:rPr>
          <w:bCs/>
        </w:rPr>
        <w:t xml:space="preserve">ūkstančių </w:t>
      </w:r>
      <w:r w:rsidR="00534B8E">
        <w:rPr>
          <w:bCs/>
        </w:rPr>
        <w:t>devyni</w:t>
      </w:r>
      <w:r w:rsidR="00C367D2" w:rsidRPr="00FE7D38">
        <w:rPr>
          <w:bCs/>
        </w:rPr>
        <w:t xml:space="preserve"> šimtai</w:t>
      </w:r>
      <w:r w:rsidR="000B0539">
        <w:rPr>
          <w:bCs/>
        </w:rPr>
        <w:t xml:space="preserve"> </w:t>
      </w:r>
      <w:r w:rsidR="00534B8E">
        <w:rPr>
          <w:bCs/>
        </w:rPr>
        <w:t xml:space="preserve">šešiasdešimt </w:t>
      </w:r>
      <w:r w:rsidR="000B0539">
        <w:rPr>
          <w:bCs/>
        </w:rPr>
        <w:t>eurų</w:t>
      </w:r>
      <w:r w:rsidR="00C367D2" w:rsidRPr="00FE7D38">
        <w:rPr>
          <w:bCs/>
        </w:rPr>
        <w:t>).</w:t>
      </w:r>
    </w:p>
    <w:p w14:paraId="13FBBBF2" w14:textId="77777777" w:rsidR="00534B8E" w:rsidRPr="00E31F3C" w:rsidRDefault="00534B8E" w:rsidP="00534B8E">
      <w:pPr>
        <w:pStyle w:val="NormalWeb"/>
        <w:numPr>
          <w:ilvl w:val="0"/>
          <w:numId w:val="6"/>
        </w:numPr>
        <w:tabs>
          <w:tab w:val="left" w:pos="851"/>
        </w:tabs>
        <w:spacing w:before="0" w:beforeAutospacing="0" w:after="0" w:afterAutospacing="0"/>
        <w:ind w:left="0" w:firstLine="567"/>
        <w:jc w:val="both"/>
        <w:rPr>
          <w:rFonts w:asciiTheme="minorHAnsi" w:hAnsiTheme="minorHAnsi" w:cstheme="minorHAnsi"/>
          <w:sz w:val="22"/>
          <w:szCs w:val="22"/>
          <w:lang w:val="lt-LT"/>
        </w:rPr>
      </w:pPr>
      <w:r w:rsidRPr="00E31F3C">
        <w:rPr>
          <w:rFonts w:asciiTheme="minorHAnsi" w:hAnsiTheme="minorHAnsi" w:cstheme="minorHAnsi"/>
          <w:sz w:val="22"/>
          <w:szCs w:val="22"/>
          <w:lang w:val="lt-LT"/>
        </w:rPr>
        <w:t xml:space="preserve">Vadovaujantis Kainodaros metodika, taikomas kainos apskaičiavimo būdas – fiksuotas įkainis. Visos tiekėjo išlaidos, susijusios su sutarties vykdymu, turi būti įskaičiuotos į kainą. Taip pat turi būti įskaičiuoti PVM sąskaitos faktūros teikimo per „E. sąskaita“ elektroninę sistemą kaštai. </w:t>
      </w:r>
    </w:p>
    <w:p w14:paraId="5871191C" w14:textId="42849BE5" w:rsidR="00534B8E" w:rsidRPr="00534B8E" w:rsidRDefault="00996EF6" w:rsidP="00534B8E">
      <w:pPr>
        <w:pStyle w:val="ListParagraph"/>
        <w:numPr>
          <w:ilvl w:val="0"/>
          <w:numId w:val="6"/>
        </w:numPr>
        <w:tabs>
          <w:tab w:val="left" w:pos="851"/>
        </w:tabs>
        <w:spacing w:after="0" w:line="240" w:lineRule="auto"/>
        <w:ind w:left="0" w:firstLine="567"/>
        <w:jc w:val="both"/>
        <w:rPr>
          <w:rFonts w:cs="Calibri"/>
          <w:color w:val="000000"/>
        </w:rPr>
      </w:pPr>
      <w:r w:rsidRPr="00534B8E">
        <w:rPr>
          <w:rFonts w:asciiTheme="minorHAnsi" w:hAnsiTheme="minorHAnsi" w:cs="Segoe UI"/>
          <w:color w:val="000000"/>
        </w:rPr>
        <w:t>Už per kalendorinį mėnesį suteiktas Paslaugas Pirkėjas mokės Tiekėjui</w:t>
      </w:r>
      <w:r w:rsidRPr="00534B8E">
        <w:rPr>
          <w:rFonts w:asciiTheme="minorHAnsi" w:hAnsiTheme="minorHAnsi" w:cs="Segoe UI"/>
          <w:bCs/>
          <w:color w:val="000000"/>
        </w:rPr>
        <w:t xml:space="preserve"> nustatyto dydžio </w:t>
      </w:r>
      <w:r w:rsidRPr="00534B8E">
        <w:rPr>
          <w:rFonts w:asciiTheme="minorHAnsi" w:hAnsiTheme="minorHAnsi" w:cs="Segoe UI"/>
          <w:color w:val="000000"/>
        </w:rPr>
        <w:t xml:space="preserve">mėnesinį mokestį nurodytą </w:t>
      </w:r>
      <w:r w:rsidRPr="00534B8E">
        <w:rPr>
          <w:rFonts w:asciiTheme="minorHAnsi" w:hAnsiTheme="minorHAnsi" w:cs="Segoe UI"/>
          <w:bCs/>
          <w:color w:val="000000"/>
        </w:rPr>
        <w:t>Sutarties 1 priede</w:t>
      </w:r>
      <w:r w:rsidRPr="00534B8E">
        <w:rPr>
          <w:rFonts w:asciiTheme="minorHAnsi" w:hAnsiTheme="minorHAnsi" w:cs="Segoe UI"/>
          <w:color w:val="000000"/>
        </w:rPr>
        <w:t xml:space="preserve"> (nepriklausomai nuo per tą kalendorinį mėnesį suteiktų Paslaugų kiekio), į kurį turi būti įskaičiuotos visos </w:t>
      </w:r>
      <w:r w:rsidRPr="00534B8E">
        <w:rPr>
          <w:rFonts w:asciiTheme="minorHAnsi" w:hAnsiTheme="minorHAnsi" w:cs="Segoe UI"/>
          <w:bCs/>
          <w:color w:val="000000"/>
        </w:rPr>
        <w:t>išlaidos, susijusios su Paslaugų teikimu</w:t>
      </w:r>
      <w:r w:rsidRPr="00534B8E">
        <w:rPr>
          <w:rFonts w:asciiTheme="minorHAnsi" w:hAnsiTheme="minorHAnsi" w:cs="Segoe UI"/>
          <w:color w:val="000000"/>
        </w:rPr>
        <w:t>.</w:t>
      </w:r>
      <w:r w:rsidRPr="00534B8E">
        <w:rPr>
          <w:rFonts w:asciiTheme="minorHAnsi" w:hAnsiTheme="minorHAnsi"/>
        </w:rPr>
        <w:t xml:space="preserve"> </w:t>
      </w:r>
      <w:r w:rsidR="00534B8E" w:rsidRPr="00534B8E">
        <w:rPr>
          <w:rFonts w:cstheme="minorHAnsi"/>
        </w:rPr>
        <w:t xml:space="preserve">Nurodytų paslaugų įkainis, pateiktas pasiūlyme, negali būti keičiamas visą sutarties galiojimo laikotarpį, išskyrus atvejį, </w:t>
      </w:r>
      <w:r w:rsidR="00534B8E" w:rsidRPr="00534B8E">
        <w:rPr>
          <w:rFonts w:cs="Calibri"/>
          <w:color w:val="000000"/>
        </w:rPr>
        <w:t xml:space="preserve">kai po Sutarties pasirašymo keičiasi paslaugoms taikomas PVM tarifas ir atvejį, nurodytą </w:t>
      </w:r>
      <w:r w:rsidR="00534B8E">
        <w:rPr>
          <w:rFonts w:cs="Calibri"/>
          <w:color w:val="000000"/>
        </w:rPr>
        <w:t>6</w:t>
      </w:r>
      <w:r w:rsidR="00534B8E" w:rsidRPr="00534B8E">
        <w:rPr>
          <w:rFonts w:cs="Calibri"/>
          <w:color w:val="000000"/>
        </w:rPr>
        <w:t xml:space="preserve"> punkte. Perskaičiuota kaina įforminama rašytiniu Šalių susitarimu ir taikomi toms paslaugoms, kurios bus patiektos po tokio Šalių pasirašyto susitarimo įsigaliojimo dienos.</w:t>
      </w:r>
    </w:p>
    <w:p w14:paraId="2A090652" w14:textId="622D222D" w:rsidR="00534B8E" w:rsidRPr="00E31F3C" w:rsidRDefault="00534B8E" w:rsidP="00534B8E">
      <w:pPr>
        <w:pStyle w:val="ListParagraph"/>
        <w:numPr>
          <w:ilvl w:val="0"/>
          <w:numId w:val="6"/>
        </w:numPr>
        <w:tabs>
          <w:tab w:val="left" w:pos="993"/>
        </w:tabs>
        <w:spacing w:after="0" w:line="240" w:lineRule="auto"/>
        <w:ind w:left="0" w:firstLine="567"/>
        <w:jc w:val="both"/>
      </w:pPr>
      <w:r w:rsidRPr="00E31F3C">
        <w:t xml:space="preserve">Įkainiai Sutarties galiojimo laikotarpiu bus perskaičiuojami(a) tokiomis sąlygomis: </w:t>
      </w:r>
    </w:p>
    <w:p w14:paraId="37443648" w14:textId="1AC8380D" w:rsidR="00534B8E" w:rsidRPr="00E31F3C" w:rsidRDefault="00534B8E" w:rsidP="00534B8E">
      <w:pPr>
        <w:pStyle w:val="ListParagraph"/>
        <w:numPr>
          <w:ilvl w:val="1"/>
          <w:numId w:val="6"/>
        </w:numPr>
        <w:tabs>
          <w:tab w:val="left" w:pos="993"/>
        </w:tabs>
        <w:spacing w:after="0" w:line="240" w:lineRule="auto"/>
        <w:ind w:left="0" w:firstLine="567"/>
        <w:jc w:val="both"/>
      </w:pPr>
      <w:r w:rsidRPr="00E31F3C">
        <w:t xml:space="preserve">Pirmas perskaičiavimas vykdomas ne anksčiau kaip po 12 (dvylikos) mėnesių nuo Sutarties įsigaliojimo. </w:t>
      </w:r>
    </w:p>
    <w:p w14:paraId="4EE32E5D" w14:textId="64910E31" w:rsidR="00534B8E" w:rsidRPr="00E31F3C" w:rsidRDefault="00534B8E" w:rsidP="00534B8E">
      <w:pPr>
        <w:pStyle w:val="ListParagraph"/>
        <w:numPr>
          <w:ilvl w:val="1"/>
          <w:numId w:val="6"/>
        </w:numPr>
        <w:tabs>
          <w:tab w:val="left" w:pos="993"/>
        </w:tabs>
        <w:spacing w:after="0" w:line="240" w:lineRule="auto"/>
        <w:ind w:left="0" w:firstLine="567"/>
        <w:jc w:val="both"/>
      </w:pPr>
      <w:r w:rsidRPr="00E31F3C">
        <w:t xml:space="preserve">Įkainiai Sutarties galiojimo laikotarpiu galės būti perskaičiuojami ir keičiami ne dažniau kaip vieną kartą per 12 (dvylikos) mėnesių laikotarpį. </w:t>
      </w:r>
    </w:p>
    <w:p w14:paraId="7C768730" w14:textId="24F05A9D" w:rsidR="00534B8E" w:rsidRPr="00E31F3C" w:rsidRDefault="00534B8E" w:rsidP="00534B8E">
      <w:pPr>
        <w:pStyle w:val="ListParagraph"/>
        <w:numPr>
          <w:ilvl w:val="1"/>
          <w:numId w:val="6"/>
        </w:numPr>
        <w:tabs>
          <w:tab w:val="left" w:pos="993"/>
        </w:tabs>
        <w:spacing w:after="0" w:line="240" w:lineRule="auto"/>
        <w:ind w:left="0" w:firstLine="567"/>
        <w:jc w:val="both"/>
      </w:pPr>
      <w:r w:rsidRPr="00E31F3C">
        <w:t xml:space="preserve">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 esant toliau nustatytoms aplinkybėms: </w:t>
      </w:r>
    </w:p>
    <w:p w14:paraId="6A2D41BC" w14:textId="5050C06D" w:rsidR="00534B8E" w:rsidRPr="00E31F3C" w:rsidRDefault="00534B8E" w:rsidP="00534B8E">
      <w:pPr>
        <w:pStyle w:val="ListParagraph"/>
        <w:numPr>
          <w:ilvl w:val="2"/>
          <w:numId w:val="6"/>
        </w:numPr>
        <w:tabs>
          <w:tab w:val="left" w:pos="993"/>
        </w:tabs>
        <w:spacing w:after="0" w:line="240" w:lineRule="auto"/>
        <w:ind w:left="0" w:firstLine="567"/>
        <w:jc w:val="both"/>
      </w:pPr>
      <w:r w:rsidRPr="00E31F3C">
        <w:t xml:space="preserve">jeigu pagal Lietuvos Respublikos statistikos departamento duomenis Lietuvos Respublikos Metinė infliacija pasiekia 10 ar daugiau procentų arba Metinė defliacija pasiekia -10 ar mažiau procentų ribą (duomenų šaltinis - </w:t>
      </w:r>
      <w:hyperlink r:id="rId8" w:history="1">
        <w:r w:rsidRPr="00E31F3C">
          <w:rPr>
            <w:rStyle w:val="Hyperlink"/>
          </w:rPr>
          <w:t>http://www.stat.gov.lt</w:t>
        </w:r>
      </w:hyperlink>
      <w:r w:rsidRPr="00E31F3C">
        <w:t xml:space="preserve">); </w:t>
      </w:r>
    </w:p>
    <w:p w14:paraId="653FA887" w14:textId="68123E72" w:rsidR="00534B8E" w:rsidRPr="00E31F3C" w:rsidRDefault="00534B8E" w:rsidP="00534B8E">
      <w:pPr>
        <w:pStyle w:val="ListParagraph"/>
        <w:numPr>
          <w:ilvl w:val="2"/>
          <w:numId w:val="6"/>
        </w:numPr>
        <w:tabs>
          <w:tab w:val="left" w:pos="993"/>
        </w:tabs>
        <w:spacing w:after="0" w:line="240" w:lineRule="auto"/>
        <w:ind w:left="0" w:firstLine="567"/>
        <w:jc w:val="both"/>
      </w:pPr>
      <w:r w:rsidRPr="00E31F3C">
        <w:t xml:space="preserve">Įkainių perskaičiavimą inicijuojanti Šalis turi informuoti kitą Šalį raštu apie pageidavimą perskaičiuoti Įkainius. </w:t>
      </w:r>
    </w:p>
    <w:p w14:paraId="56313E13" w14:textId="27027393" w:rsidR="00534B8E" w:rsidRPr="00534B8E" w:rsidRDefault="00534B8E" w:rsidP="00534B8E">
      <w:pPr>
        <w:pStyle w:val="ListParagraph"/>
        <w:numPr>
          <w:ilvl w:val="1"/>
          <w:numId w:val="6"/>
        </w:numPr>
        <w:tabs>
          <w:tab w:val="left" w:pos="993"/>
        </w:tabs>
        <w:spacing w:after="0" w:line="240" w:lineRule="auto"/>
        <w:ind w:left="0" w:firstLine="567"/>
        <w:jc w:val="both"/>
      </w:pPr>
      <w:r w:rsidRPr="00534B8E">
        <w:t xml:space="preserve">Įkainiai perskaičiuojami pagal žemiau pateiktą formulę: </w:t>
      </w:r>
    </w:p>
    <w:p w14:paraId="3A27427C" w14:textId="77777777" w:rsidR="00534B8E" w:rsidRPr="00534B8E" w:rsidRDefault="00534B8E" w:rsidP="00534B8E">
      <w:pPr>
        <w:pStyle w:val="ListParagraph"/>
        <w:tabs>
          <w:tab w:val="left" w:pos="993"/>
        </w:tabs>
        <w:spacing w:after="0" w:line="240" w:lineRule="auto"/>
        <w:ind w:left="0" w:firstLine="567"/>
        <w:jc w:val="both"/>
        <w:rPr>
          <w:iCs/>
        </w:rPr>
      </w:pPr>
      <w:r w:rsidRPr="00534B8E">
        <w:rPr>
          <w:iCs/>
        </w:rPr>
        <w:t>C</w:t>
      </w:r>
      <w:r w:rsidRPr="00534B8E">
        <w:rPr>
          <w:iCs/>
          <w:vertAlign w:val="subscript"/>
        </w:rPr>
        <w:t xml:space="preserve">pn </w:t>
      </w:r>
      <w:r w:rsidRPr="00534B8E">
        <w:rPr>
          <w:iCs/>
        </w:rPr>
        <w:t>= S</w:t>
      </w:r>
      <w:r w:rsidRPr="00534B8E">
        <w:rPr>
          <w:iCs/>
          <w:vertAlign w:val="subscript"/>
        </w:rPr>
        <w:t xml:space="preserve">n </w:t>
      </w:r>
      <w:r w:rsidRPr="00534B8E">
        <w:rPr>
          <w:iCs/>
        </w:rPr>
        <w:t>x (1 + (I – X)/100)</w:t>
      </w:r>
    </w:p>
    <w:p w14:paraId="0F2E51E3" w14:textId="77777777" w:rsidR="00534B8E" w:rsidRPr="00534B8E" w:rsidRDefault="00534B8E" w:rsidP="00534B8E">
      <w:pPr>
        <w:pStyle w:val="ListParagraph"/>
        <w:tabs>
          <w:tab w:val="left" w:pos="993"/>
        </w:tabs>
        <w:spacing w:after="0" w:line="240" w:lineRule="auto"/>
        <w:ind w:left="0" w:firstLine="567"/>
        <w:jc w:val="both"/>
      </w:pPr>
      <w:r w:rsidRPr="00534B8E">
        <w:t>C</w:t>
      </w:r>
      <w:r w:rsidRPr="00534B8E">
        <w:rPr>
          <w:vertAlign w:val="subscript"/>
        </w:rPr>
        <w:t>pn</w:t>
      </w:r>
      <w:r w:rsidRPr="00534B8E">
        <w:t xml:space="preserve"> – perskaičiuotas Paslaugoms taikomas įkainis;</w:t>
      </w:r>
    </w:p>
    <w:p w14:paraId="7F0825D6" w14:textId="77777777" w:rsidR="00534B8E" w:rsidRPr="00534B8E" w:rsidRDefault="00534B8E" w:rsidP="00534B8E">
      <w:pPr>
        <w:pStyle w:val="ListParagraph"/>
        <w:tabs>
          <w:tab w:val="left" w:pos="993"/>
        </w:tabs>
        <w:spacing w:after="0" w:line="240" w:lineRule="auto"/>
        <w:ind w:left="0" w:firstLine="567"/>
        <w:jc w:val="both"/>
      </w:pPr>
      <w:r w:rsidRPr="00534B8E">
        <w:t>S</w:t>
      </w:r>
      <w:r w:rsidRPr="00534B8E">
        <w:rPr>
          <w:vertAlign w:val="subscript"/>
        </w:rPr>
        <w:t>n</w:t>
      </w:r>
      <w:r w:rsidRPr="00534B8E">
        <w:t xml:space="preserve"> – Sutartyje numatytas Paslaugoms taikomas įkainis;</w:t>
      </w:r>
    </w:p>
    <w:p w14:paraId="76A081AB" w14:textId="77777777" w:rsidR="00534B8E" w:rsidRPr="00534B8E" w:rsidRDefault="00534B8E" w:rsidP="00534B8E">
      <w:pPr>
        <w:pStyle w:val="ListParagraph"/>
        <w:tabs>
          <w:tab w:val="left" w:pos="993"/>
        </w:tabs>
        <w:spacing w:after="0" w:line="240" w:lineRule="auto"/>
        <w:ind w:left="0" w:firstLine="567"/>
        <w:jc w:val="both"/>
      </w:pPr>
      <w:r w:rsidRPr="00534B8E">
        <w:t xml:space="preserve">I – infliacijos arba defliacijos (defliacijos atveju procentas įrašomas su minuso ženklu) dydis procentais; </w:t>
      </w:r>
    </w:p>
    <w:p w14:paraId="069B71F0" w14:textId="77777777" w:rsidR="00534B8E" w:rsidRPr="00E31F3C" w:rsidRDefault="00534B8E" w:rsidP="00534B8E">
      <w:pPr>
        <w:pStyle w:val="ListParagraph"/>
        <w:tabs>
          <w:tab w:val="left" w:pos="993"/>
        </w:tabs>
        <w:spacing w:after="0" w:line="240" w:lineRule="auto"/>
        <w:ind w:left="0" w:firstLine="567"/>
        <w:jc w:val="both"/>
      </w:pPr>
      <w:r w:rsidRPr="00E31F3C">
        <w:lastRenderedPageBreak/>
        <w:t>X - defliacijos atveju (-10), infliacijos atveju 10.</w:t>
      </w:r>
    </w:p>
    <w:p w14:paraId="6F76C9FF" w14:textId="05DD3E76" w:rsidR="00996EF6" w:rsidRPr="000D5083" w:rsidRDefault="00996EF6" w:rsidP="00534B8E">
      <w:pPr>
        <w:pStyle w:val="ListParagraph"/>
        <w:widowControl w:val="0"/>
        <w:tabs>
          <w:tab w:val="left" w:pos="426"/>
          <w:tab w:val="left" w:pos="851"/>
        </w:tabs>
        <w:overflowPunct w:val="0"/>
        <w:autoSpaceDE w:val="0"/>
        <w:autoSpaceDN w:val="0"/>
        <w:adjustRightInd w:val="0"/>
        <w:spacing w:after="0" w:line="240" w:lineRule="auto"/>
        <w:ind w:left="567"/>
        <w:contextualSpacing/>
        <w:jc w:val="both"/>
        <w:rPr>
          <w:rFonts w:asciiTheme="minorHAnsi" w:hAnsiTheme="minorHAnsi"/>
          <w:bCs/>
        </w:rPr>
      </w:pPr>
    </w:p>
    <w:p w14:paraId="6F76CA01" w14:textId="77777777" w:rsidR="00996EF6" w:rsidRDefault="00996EF6" w:rsidP="00256706">
      <w:pPr>
        <w:pStyle w:val="ListParagraph"/>
        <w:widowControl w:val="0"/>
        <w:numPr>
          <w:ilvl w:val="0"/>
          <w:numId w:val="6"/>
        </w:numPr>
        <w:tabs>
          <w:tab w:val="left" w:pos="426"/>
          <w:tab w:val="left" w:pos="851"/>
        </w:tabs>
        <w:overflowPunct w:val="0"/>
        <w:autoSpaceDE w:val="0"/>
        <w:autoSpaceDN w:val="0"/>
        <w:adjustRightInd w:val="0"/>
        <w:spacing w:after="0" w:line="240" w:lineRule="auto"/>
        <w:ind w:left="0" w:firstLine="567"/>
        <w:contextualSpacing/>
        <w:jc w:val="both"/>
        <w:rPr>
          <w:rFonts w:asciiTheme="minorHAnsi" w:hAnsiTheme="minorHAnsi"/>
        </w:rPr>
      </w:pPr>
      <w:r>
        <w:rPr>
          <w:rFonts w:asciiTheme="minorHAnsi" w:hAnsiTheme="minorHAnsi"/>
        </w:rPr>
        <w:t>Pirkėjas sumoka už Paslaugas</w:t>
      </w:r>
      <w:r w:rsidRPr="000D5083">
        <w:rPr>
          <w:rFonts w:asciiTheme="minorHAnsi" w:hAnsiTheme="minorHAnsi"/>
        </w:rPr>
        <w:t xml:space="preserve"> ne vėliau kaip per 30 kalendorinių dienų nuo</w:t>
      </w:r>
      <w:r w:rsidRPr="007B0B95">
        <w:rPr>
          <w:rFonts w:asciiTheme="minorHAnsi" w:hAnsiTheme="minorHAnsi"/>
        </w:rPr>
        <w:t xml:space="preserve"> elektron</w:t>
      </w:r>
      <w:r>
        <w:rPr>
          <w:rFonts w:asciiTheme="minorHAnsi" w:hAnsiTheme="minorHAnsi"/>
        </w:rPr>
        <w:t>inės sąskaitos</w:t>
      </w:r>
      <w:r w:rsidRPr="007B0B95">
        <w:rPr>
          <w:rFonts w:asciiTheme="minorHAnsi" w:hAnsiTheme="minorHAnsi"/>
        </w:rPr>
        <w:t xml:space="preserve"> </w:t>
      </w:r>
      <w:r>
        <w:rPr>
          <w:rFonts w:asciiTheme="minorHAnsi" w:hAnsiTheme="minorHAnsi"/>
        </w:rPr>
        <w:t>faktūros/PVM sąskaitos-faktūros</w:t>
      </w:r>
      <w:r w:rsidRPr="007B0B95">
        <w:rPr>
          <w:rFonts w:asciiTheme="minorHAnsi" w:hAnsiTheme="minorHAnsi"/>
        </w:rPr>
        <w:t xml:space="preserve"> (toliau – elektroninė są</w:t>
      </w:r>
      <w:r>
        <w:rPr>
          <w:rFonts w:asciiTheme="minorHAnsi" w:hAnsiTheme="minorHAnsi"/>
        </w:rPr>
        <w:t xml:space="preserve">skaita) </w:t>
      </w:r>
      <w:r w:rsidRPr="000D5083">
        <w:rPr>
          <w:rFonts w:asciiTheme="minorHAnsi" w:hAnsiTheme="minorHAnsi"/>
        </w:rPr>
        <w:t xml:space="preserve">gavimo dienos. </w:t>
      </w:r>
    </w:p>
    <w:p w14:paraId="6F76CA02" w14:textId="77777777" w:rsidR="00996EF6" w:rsidRPr="000C5627" w:rsidRDefault="00996EF6" w:rsidP="00256706">
      <w:pPr>
        <w:pStyle w:val="ListParagraph"/>
        <w:widowControl w:val="0"/>
        <w:numPr>
          <w:ilvl w:val="0"/>
          <w:numId w:val="6"/>
        </w:numPr>
        <w:tabs>
          <w:tab w:val="left" w:pos="426"/>
          <w:tab w:val="left" w:pos="851"/>
        </w:tabs>
        <w:overflowPunct w:val="0"/>
        <w:autoSpaceDE w:val="0"/>
        <w:autoSpaceDN w:val="0"/>
        <w:adjustRightInd w:val="0"/>
        <w:spacing w:after="0" w:line="240" w:lineRule="auto"/>
        <w:ind w:left="0" w:firstLine="567"/>
        <w:contextualSpacing/>
        <w:jc w:val="both"/>
        <w:rPr>
          <w:rFonts w:asciiTheme="minorHAnsi" w:hAnsiTheme="minorHAnsi"/>
        </w:rPr>
      </w:pPr>
      <w:r w:rsidRPr="000C5627">
        <w:rPr>
          <w:rFonts w:asciiTheme="minorHAnsi" w:hAnsiTheme="minorHAnsi"/>
        </w:rPr>
        <w:t xml:space="preserve">Elektroninės sąskaitos </w:t>
      </w:r>
      <w:r>
        <w:rPr>
          <w:rFonts w:asciiTheme="minorHAnsi" w:hAnsiTheme="minorHAnsi"/>
        </w:rPr>
        <w:t>u</w:t>
      </w:r>
      <w:r w:rsidRPr="00BD5A08">
        <w:rPr>
          <w:rFonts w:asciiTheme="minorHAnsi" w:hAnsiTheme="minorHAnsi"/>
        </w:rPr>
        <w:t xml:space="preserve">ž per kalendorinį mėnesį suteiktas Paslaugas </w:t>
      </w:r>
      <w:r w:rsidRPr="000C5627">
        <w:rPr>
          <w:rFonts w:asciiTheme="minorHAnsi" w:hAnsiTheme="minorHAnsi"/>
          <w:bCs/>
        </w:rPr>
        <w:t xml:space="preserve">turi būti </w:t>
      </w:r>
      <w:r w:rsidRPr="000C5627">
        <w:rPr>
          <w:rFonts w:asciiTheme="minorHAnsi" w:hAnsiTheme="minorHAnsi"/>
        </w:rPr>
        <w:t>teikiamos per informacinę sistemą „E. Sąskaita“ adresu</w:t>
      </w:r>
      <w:r>
        <w:rPr>
          <w:rFonts w:asciiTheme="minorHAnsi" w:hAnsiTheme="minorHAnsi"/>
        </w:rPr>
        <w:t xml:space="preserve"> </w:t>
      </w:r>
      <w:hyperlink r:id="rId9" w:history="1">
        <w:r w:rsidRPr="000D5083">
          <w:rPr>
            <w:rStyle w:val="Hyperlink"/>
            <w:rFonts w:asciiTheme="minorHAnsi" w:eastAsia="HG Mincho Light J" w:hAnsiTheme="minorHAnsi"/>
          </w:rPr>
          <w:t>www.esaskaita.eu</w:t>
        </w:r>
      </w:hyperlink>
      <w:r>
        <w:rPr>
          <w:rStyle w:val="Hyperlink"/>
          <w:rFonts w:asciiTheme="minorHAnsi" w:eastAsia="HG Mincho Light J" w:hAnsiTheme="minorHAnsi"/>
        </w:rPr>
        <w:t>.</w:t>
      </w:r>
      <w:r w:rsidRPr="000129F6">
        <w:rPr>
          <w:rFonts w:asciiTheme="minorHAnsi" w:hAnsiTheme="minorHAnsi"/>
        </w:rPr>
        <w:t xml:space="preserve"> </w:t>
      </w:r>
      <w:r>
        <w:rPr>
          <w:rFonts w:asciiTheme="minorHAnsi" w:hAnsiTheme="minorHAnsi"/>
        </w:rPr>
        <w:t xml:space="preserve">Elektroninėje sąskaitoje </w:t>
      </w:r>
      <w:r w:rsidRPr="00C81313">
        <w:rPr>
          <w:rFonts w:asciiTheme="minorHAnsi" w:hAnsiTheme="minorHAnsi"/>
          <w:bCs/>
        </w:rPr>
        <w:t>turi būti nurodytas sutarties numeris ir data</w:t>
      </w:r>
      <w:r>
        <w:rPr>
          <w:rFonts w:asciiTheme="minorHAnsi" w:hAnsiTheme="minorHAnsi"/>
          <w:bCs/>
        </w:rPr>
        <w:t>.</w:t>
      </w:r>
    </w:p>
    <w:p w14:paraId="6F76CA03" w14:textId="77777777" w:rsidR="00996EF6" w:rsidRPr="00135437" w:rsidRDefault="00996EF6" w:rsidP="00996EF6">
      <w:pPr>
        <w:pStyle w:val="ListParagraph"/>
        <w:tabs>
          <w:tab w:val="left" w:pos="0"/>
          <w:tab w:val="left" w:pos="851"/>
        </w:tabs>
        <w:spacing w:after="0" w:line="240" w:lineRule="auto"/>
        <w:ind w:left="0" w:firstLine="567"/>
        <w:contextualSpacing/>
        <w:jc w:val="both"/>
        <w:rPr>
          <w:rFonts w:asciiTheme="minorHAnsi" w:hAnsiTheme="minorHAnsi"/>
          <w:bCs/>
        </w:rPr>
      </w:pPr>
    </w:p>
    <w:p w14:paraId="6F76CA04" w14:textId="77777777" w:rsidR="00996EF6" w:rsidRPr="001476E4" w:rsidRDefault="00996EF6" w:rsidP="00996EF6">
      <w:pPr>
        <w:pStyle w:val="ListParagraph"/>
        <w:widowControl w:val="0"/>
        <w:numPr>
          <w:ilvl w:val="0"/>
          <w:numId w:val="1"/>
        </w:numPr>
        <w:overflowPunct w:val="0"/>
        <w:autoSpaceDE w:val="0"/>
        <w:autoSpaceDN w:val="0"/>
        <w:adjustRightInd w:val="0"/>
        <w:spacing w:after="0" w:line="240" w:lineRule="auto"/>
        <w:ind w:firstLine="567"/>
        <w:jc w:val="center"/>
        <w:rPr>
          <w:rFonts w:asciiTheme="minorHAnsi" w:hAnsiTheme="minorHAnsi"/>
          <w:bCs/>
        </w:rPr>
      </w:pPr>
      <w:r w:rsidRPr="00755D6E">
        <w:rPr>
          <w:rFonts w:asciiTheme="minorHAnsi" w:hAnsiTheme="minorHAnsi"/>
          <w:b/>
          <w:bCs/>
        </w:rPr>
        <w:t>ŠALIŲ ATSAKOMYBĖ</w:t>
      </w:r>
    </w:p>
    <w:p w14:paraId="6F76CA05" w14:textId="77777777" w:rsidR="001476E4" w:rsidRPr="00755D6E" w:rsidRDefault="001476E4" w:rsidP="001476E4">
      <w:pPr>
        <w:pStyle w:val="ListParagraph"/>
        <w:widowControl w:val="0"/>
        <w:overflowPunct w:val="0"/>
        <w:autoSpaceDE w:val="0"/>
        <w:autoSpaceDN w:val="0"/>
        <w:adjustRightInd w:val="0"/>
        <w:spacing w:after="0" w:line="240" w:lineRule="auto"/>
        <w:ind w:left="567"/>
        <w:rPr>
          <w:rFonts w:asciiTheme="minorHAnsi" w:hAnsiTheme="minorHAnsi"/>
          <w:bCs/>
        </w:rPr>
      </w:pPr>
    </w:p>
    <w:p w14:paraId="6F76CA06" w14:textId="77777777" w:rsidR="00996EF6" w:rsidRPr="00F7324F" w:rsidRDefault="00996EF6" w:rsidP="00256706">
      <w:pPr>
        <w:pStyle w:val="ListParagraph"/>
        <w:widowControl w:val="0"/>
        <w:numPr>
          <w:ilvl w:val="0"/>
          <w:numId w:val="6"/>
        </w:numPr>
        <w:tabs>
          <w:tab w:val="left" w:pos="426"/>
          <w:tab w:val="left" w:pos="709"/>
          <w:tab w:val="left" w:pos="851"/>
          <w:tab w:val="left" w:pos="993"/>
        </w:tabs>
        <w:overflowPunct w:val="0"/>
        <w:autoSpaceDE w:val="0"/>
        <w:autoSpaceDN w:val="0"/>
        <w:adjustRightInd w:val="0"/>
        <w:spacing w:after="0" w:line="240" w:lineRule="auto"/>
        <w:ind w:left="0" w:firstLine="567"/>
        <w:contextualSpacing/>
        <w:jc w:val="both"/>
        <w:rPr>
          <w:rFonts w:asciiTheme="minorHAnsi" w:hAnsiTheme="minorHAnsi"/>
          <w:bCs/>
        </w:rPr>
      </w:pPr>
      <w:r w:rsidRPr="00C81313">
        <w:rPr>
          <w:rFonts w:asciiTheme="minorHAnsi" w:hAnsiTheme="minorHAnsi"/>
          <w:lang w:eastAsia="en-US"/>
        </w:rPr>
        <w:t>Tiekėjo teisės ir pareigos</w:t>
      </w:r>
      <w:r>
        <w:rPr>
          <w:rFonts w:asciiTheme="minorHAnsi" w:hAnsiTheme="minorHAnsi"/>
          <w:lang w:eastAsia="en-US"/>
        </w:rPr>
        <w:t>:</w:t>
      </w:r>
    </w:p>
    <w:p w14:paraId="6F76CA07" w14:textId="77777777" w:rsidR="00996EF6" w:rsidRPr="00F7324F" w:rsidRDefault="00996EF6" w:rsidP="00256706">
      <w:pPr>
        <w:pStyle w:val="ListParagraph"/>
        <w:widowControl w:val="0"/>
        <w:numPr>
          <w:ilvl w:val="1"/>
          <w:numId w:val="6"/>
        </w:numPr>
        <w:tabs>
          <w:tab w:val="left" w:pos="426"/>
          <w:tab w:val="left" w:pos="709"/>
          <w:tab w:val="left" w:pos="851"/>
          <w:tab w:val="left" w:pos="993"/>
        </w:tabs>
        <w:overflowPunct w:val="0"/>
        <w:autoSpaceDE w:val="0"/>
        <w:autoSpaceDN w:val="0"/>
        <w:adjustRightInd w:val="0"/>
        <w:spacing w:after="0" w:line="240" w:lineRule="auto"/>
        <w:ind w:left="0" w:firstLine="567"/>
        <w:contextualSpacing/>
        <w:jc w:val="both"/>
        <w:rPr>
          <w:rFonts w:asciiTheme="minorHAnsi" w:hAnsiTheme="minorHAnsi"/>
          <w:bCs/>
        </w:rPr>
      </w:pPr>
      <w:r w:rsidRPr="00C81313">
        <w:rPr>
          <w:rFonts w:asciiTheme="minorHAnsi" w:hAnsiTheme="minorHAnsi"/>
          <w:lang w:eastAsia="en-US"/>
        </w:rPr>
        <w:t>Tiekėjas įsipareigoja teikti Sutarties 2 priede pateiktoje techninėje specifikacijoje nurodytas Paslaugas</w:t>
      </w:r>
      <w:r>
        <w:rPr>
          <w:rFonts w:asciiTheme="minorHAnsi" w:hAnsiTheme="minorHAnsi"/>
          <w:lang w:eastAsia="en-US"/>
        </w:rPr>
        <w:t>;</w:t>
      </w:r>
    </w:p>
    <w:p w14:paraId="6F76CA08" w14:textId="77777777" w:rsidR="00996EF6" w:rsidRPr="00F7324F" w:rsidRDefault="00996EF6" w:rsidP="00256706">
      <w:pPr>
        <w:pStyle w:val="ListParagraph"/>
        <w:widowControl w:val="0"/>
        <w:numPr>
          <w:ilvl w:val="1"/>
          <w:numId w:val="6"/>
        </w:numPr>
        <w:tabs>
          <w:tab w:val="left" w:pos="426"/>
          <w:tab w:val="left" w:pos="709"/>
          <w:tab w:val="left" w:pos="851"/>
          <w:tab w:val="left" w:pos="993"/>
        </w:tabs>
        <w:overflowPunct w:val="0"/>
        <w:autoSpaceDE w:val="0"/>
        <w:autoSpaceDN w:val="0"/>
        <w:adjustRightInd w:val="0"/>
        <w:spacing w:after="0" w:line="240" w:lineRule="auto"/>
        <w:ind w:left="0" w:firstLine="567"/>
        <w:contextualSpacing/>
        <w:jc w:val="both"/>
        <w:rPr>
          <w:rFonts w:asciiTheme="minorHAnsi" w:hAnsiTheme="minorHAnsi"/>
          <w:bCs/>
        </w:rPr>
      </w:pPr>
      <w:r w:rsidRPr="00C81313">
        <w:rPr>
          <w:rFonts w:asciiTheme="minorHAnsi" w:hAnsiTheme="minorHAnsi"/>
          <w:lang w:eastAsia="en-US"/>
        </w:rPr>
        <w:t>Tiekėjas turi vykdyti teisėtus Pirkėjo nurodymus, susijusius su Paslaugų vykdymu bei informuoti Pirkėją (pastarajam paprašius) apie Paslaugų teikimo eigą</w:t>
      </w:r>
      <w:r>
        <w:rPr>
          <w:rFonts w:asciiTheme="minorHAnsi" w:hAnsiTheme="minorHAnsi"/>
          <w:lang w:eastAsia="en-US"/>
        </w:rPr>
        <w:t>;</w:t>
      </w:r>
    </w:p>
    <w:p w14:paraId="6F76CA09" w14:textId="77777777" w:rsidR="00996EF6" w:rsidRPr="00F7324F" w:rsidRDefault="00996EF6" w:rsidP="00256706">
      <w:pPr>
        <w:pStyle w:val="ListParagraph"/>
        <w:widowControl w:val="0"/>
        <w:numPr>
          <w:ilvl w:val="1"/>
          <w:numId w:val="6"/>
        </w:numPr>
        <w:tabs>
          <w:tab w:val="left" w:pos="426"/>
          <w:tab w:val="left" w:pos="709"/>
          <w:tab w:val="left" w:pos="851"/>
          <w:tab w:val="left" w:pos="993"/>
        </w:tabs>
        <w:overflowPunct w:val="0"/>
        <w:autoSpaceDE w:val="0"/>
        <w:autoSpaceDN w:val="0"/>
        <w:adjustRightInd w:val="0"/>
        <w:spacing w:after="0" w:line="240" w:lineRule="auto"/>
        <w:ind w:left="0" w:firstLine="567"/>
        <w:contextualSpacing/>
        <w:jc w:val="both"/>
        <w:rPr>
          <w:rFonts w:asciiTheme="minorHAnsi" w:hAnsiTheme="minorHAnsi"/>
          <w:bCs/>
        </w:rPr>
      </w:pPr>
      <w:r w:rsidRPr="00C81313">
        <w:rPr>
          <w:rFonts w:asciiTheme="minorHAnsi" w:hAnsiTheme="minorHAnsi"/>
          <w:lang w:eastAsia="en-US"/>
        </w:rPr>
        <w:t xml:space="preserve">kai Tiekėjas netinkamai vykdo arba nevykdo savo sutartinių prievolių, jis turi, Pirkėjui pareikalavus, </w:t>
      </w:r>
      <w:r>
        <w:rPr>
          <w:rFonts w:asciiTheme="minorHAnsi" w:hAnsiTheme="minorHAnsi"/>
          <w:lang w:eastAsia="en-US"/>
        </w:rPr>
        <w:t xml:space="preserve">ne vėliau kaip per 3 darbo dienas </w:t>
      </w:r>
      <w:r w:rsidRPr="00C81313">
        <w:rPr>
          <w:rFonts w:asciiTheme="minorHAnsi" w:hAnsiTheme="minorHAnsi"/>
          <w:lang w:eastAsia="en-US"/>
        </w:rPr>
        <w:t>savo sąskaita ištaisyti bet kokius trūkumus, susijusius su Paslaugų teikimu, pagal Pirkėjo pateiktas pastabas</w:t>
      </w:r>
      <w:r>
        <w:rPr>
          <w:rFonts w:asciiTheme="minorHAnsi" w:hAnsiTheme="minorHAnsi"/>
          <w:lang w:eastAsia="en-US"/>
        </w:rPr>
        <w:t>;</w:t>
      </w:r>
    </w:p>
    <w:p w14:paraId="6F76CA0A" w14:textId="77777777" w:rsidR="00996EF6" w:rsidRPr="00F7324F" w:rsidRDefault="00996EF6" w:rsidP="00256706">
      <w:pPr>
        <w:pStyle w:val="ListParagraph"/>
        <w:widowControl w:val="0"/>
        <w:numPr>
          <w:ilvl w:val="1"/>
          <w:numId w:val="6"/>
        </w:numPr>
        <w:tabs>
          <w:tab w:val="left" w:pos="426"/>
          <w:tab w:val="left" w:pos="709"/>
          <w:tab w:val="left" w:pos="851"/>
          <w:tab w:val="left" w:pos="993"/>
        </w:tabs>
        <w:overflowPunct w:val="0"/>
        <w:autoSpaceDE w:val="0"/>
        <w:autoSpaceDN w:val="0"/>
        <w:adjustRightInd w:val="0"/>
        <w:spacing w:after="0" w:line="240" w:lineRule="auto"/>
        <w:ind w:left="0" w:firstLine="567"/>
        <w:contextualSpacing/>
        <w:jc w:val="both"/>
        <w:rPr>
          <w:rFonts w:asciiTheme="minorHAnsi" w:hAnsiTheme="minorHAnsi"/>
          <w:bCs/>
        </w:rPr>
      </w:pPr>
      <w:r>
        <w:rPr>
          <w:rFonts w:asciiTheme="minorHAnsi" w:hAnsiTheme="minorHAnsi"/>
          <w:lang w:eastAsia="en-US"/>
        </w:rPr>
        <w:t>Tiekėjas įsipareigoja nedelsiant</w:t>
      </w:r>
      <w:r w:rsidRPr="00C81313">
        <w:rPr>
          <w:rFonts w:asciiTheme="minorHAnsi" w:hAnsiTheme="minorHAnsi"/>
          <w:lang w:eastAsia="en-US"/>
        </w:rPr>
        <w:t xml:space="preserve"> informuoti Pirkėją apie visas aplinkybes</w:t>
      </w:r>
      <w:r>
        <w:rPr>
          <w:rFonts w:asciiTheme="minorHAnsi" w:hAnsiTheme="minorHAnsi"/>
          <w:lang w:eastAsia="en-US"/>
        </w:rPr>
        <w:t xml:space="preserve"> </w:t>
      </w:r>
      <w:r w:rsidRPr="00227D23">
        <w:rPr>
          <w:rFonts w:asciiTheme="minorHAnsi" w:hAnsiTheme="minorHAnsi"/>
          <w:lang w:eastAsia="en-US"/>
        </w:rPr>
        <w:t>(liga ir pan.)</w:t>
      </w:r>
      <w:r w:rsidRPr="00C81313">
        <w:rPr>
          <w:rFonts w:asciiTheme="minorHAnsi" w:hAnsiTheme="minorHAnsi"/>
          <w:lang w:eastAsia="en-US"/>
        </w:rPr>
        <w:t xml:space="preserve">, kurios </w:t>
      </w:r>
      <w:r>
        <w:rPr>
          <w:rFonts w:asciiTheme="minorHAnsi" w:hAnsiTheme="minorHAnsi"/>
          <w:lang w:eastAsia="en-US"/>
        </w:rPr>
        <w:t>apsunkina arba gali stabdyti</w:t>
      </w:r>
      <w:r w:rsidRPr="00C81313">
        <w:rPr>
          <w:rFonts w:asciiTheme="minorHAnsi" w:hAnsiTheme="minorHAnsi"/>
          <w:lang w:eastAsia="en-US"/>
        </w:rPr>
        <w:t xml:space="preserve"> sutartinių įsipareigojimų vykdymą</w:t>
      </w:r>
      <w:r>
        <w:rPr>
          <w:rFonts w:asciiTheme="minorHAnsi" w:hAnsiTheme="minorHAnsi"/>
          <w:lang w:eastAsia="en-US"/>
        </w:rPr>
        <w:t>, tam kad gauti raštišką Pirkėjo sutikimą</w:t>
      </w:r>
      <w:r w:rsidRPr="00227D23">
        <w:rPr>
          <w:rFonts w:asciiTheme="minorHAnsi" w:hAnsiTheme="minorHAnsi"/>
          <w:lang w:eastAsia="en-US"/>
        </w:rPr>
        <w:t xml:space="preserve"> </w:t>
      </w:r>
      <w:r>
        <w:rPr>
          <w:rFonts w:asciiTheme="minorHAnsi" w:hAnsiTheme="minorHAnsi"/>
          <w:lang w:eastAsia="en-US"/>
        </w:rPr>
        <w:t xml:space="preserve">Paslaugas suteikti </w:t>
      </w:r>
      <w:r w:rsidRPr="00227D23">
        <w:rPr>
          <w:rFonts w:asciiTheme="minorHAnsi" w:hAnsiTheme="minorHAnsi"/>
          <w:lang w:eastAsia="en-US"/>
        </w:rPr>
        <w:t>sutartais terminais</w:t>
      </w:r>
      <w:r>
        <w:rPr>
          <w:rFonts w:asciiTheme="minorHAnsi" w:hAnsiTheme="minorHAnsi"/>
          <w:lang w:eastAsia="en-US"/>
        </w:rPr>
        <w:t>.</w:t>
      </w:r>
    </w:p>
    <w:p w14:paraId="6F76CA0B" w14:textId="77777777" w:rsidR="00996EF6" w:rsidRPr="00F7324F" w:rsidRDefault="00996EF6" w:rsidP="00256706">
      <w:pPr>
        <w:pStyle w:val="ListParagraph"/>
        <w:widowControl w:val="0"/>
        <w:numPr>
          <w:ilvl w:val="0"/>
          <w:numId w:val="6"/>
        </w:numPr>
        <w:tabs>
          <w:tab w:val="left" w:pos="426"/>
          <w:tab w:val="left" w:pos="709"/>
          <w:tab w:val="left" w:pos="851"/>
          <w:tab w:val="left" w:pos="993"/>
        </w:tabs>
        <w:overflowPunct w:val="0"/>
        <w:autoSpaceDE w:val="0"/>
        <w:autoSpaceDN w:val="0"/>
        <w:adjustRightInd w:val="0"/>
        <w:spacing w:after="0" w:line="240" w:lineRule="auto"/>
        <w:ind w:left="0" w:firstLine="567"/>
        <w:contextualSpacing/>
        <w:jc w:val="both"/>
        <w:rPr>
          <w:rFonts w:asciiTheme="minorHAnsi" w:hAnsiTheme="minorHAnsi"/>
          <w:bCs/>
        </w:rPr>
      </w:pPr>
      <w:r>
        <w:rPr>
          <w:rFonts w:asciiTheme="minorHAnsi" w:hAnsiTheme="minorHAnsi"/>
          <w:lang w:eastAsia="en-US"/>
        </w:rPr>
        <w:t xml:space="preserve"> </w:t>
      </w:r>
      <w:r w:rsidRPr="00C81313">
        <w:rPr>
          <w:rFonts w:asciiTheme="minorHAnsi" w:hAnsiTheme="minorHAnsi"/>
          <w:lang w:eastAsia="en-US"/>
        </w:rPr>
        <w:t>Pirkėjo teisės ir pareigos</w:t>
      </w:r>
      <w:r>
        <w:rPr>
          <w:rFonts w:asciiTheme="minorHAnsi" w:hAnsiTheme="minorHAnsi"/>
          <w:lang w:eastAsia="en-US"/>
        </w:rPr>
        <w:t>:</w:t>
      </w:r>
    </w:p>
    <w:p w14:paraId="6F76CA0C" w14:textId="77777777" w:rsidR="00996EF6" w:rsidRDefault="00996EF6" w:rsidP="00256706">
      <w:pPr>
        <w:pStyle w:val="ListParagraph"/>
        <w:widowControl w:val="0"/>
        <w:numPr>
          <w:ilvl w:val="1"/>
          <w:numId w:val="6"/>
        </w:numPr>
        <w:tabs>
          <w:tab w:val="left" w:pos="426"/>
          <w:tab w:val="left" w:pos="567"/>
          <w:tab w:val="left" w:pos="709"/>
          <w:tab w:val="left" w:pos="851"/>
          <w:tab w:val="left" w:pos="1134"/>
          <w:tab w:val="left" w:pos="1418"/>
        </w:tabs>
        <w:overflowPunct w:val="0"/>
        <w:autoSpaceDE w:val="0"/>
        <w:autoSpaceDN w:val="0"/>
        <w:adjustRightInd w:val="0"/>
        <w:spacing w:after="0" w:line="240" w:lineRule="auto"/>
        <w:ind w:left="0" w:firstLine="567"/>
        <w:contextualSpacing/>
        <w:jc w:val="both"/>
        <w:rPr>
          <w:rFonts w:asciiTheme="minorHAnsi" w:hAnsiTheme="minorHAnsi"/>
          <w:bCs/>
        </w:rPr>
      </w:pPr>
      <w:r w:rsidRPr="00F7324F">
        <w:rPr>
          <w:rFonts w:asciiTheme="minorHAnsi" w:hAnsiTheme="minorHAnsi"/>
          <w:bCs/>
        </w:rPr>
        <w:t>Pirkėjas privalo suteikti Tiekėju</w:t>
      </w:r>
      <w:r>
        <w:rPr>
          <w:rFonts w:asciiTheme="minorHAnsi" w:hAnsiTheme="minorHAnsi"/>
          <w:bCs/>
        </w:rPr>
        <w:t>i</w:t>
      </w:r>
      <w:r w:rsidRPr="00F7324F">
        <w:rPr>
          <w:rFonts w:asciiTheme="minorHAnsi" w:hAnsiTheme="minorHAnsi"/>
          <w:bCs/>
        </w:rPr>
        <w:t xml:space="preserve"> visą reikiamą informaciją, būtiną vykdyti Sutartį</w:t>
      </w:r>
      <w:r>
        <w:rPr>
          <w:rFonts w:asciiTheme="minorHAnsi" w:hAnsiTheme="minorHAnsi"/>
          <w:bCs/>
        </w:rPr>
        <w:t xml:space="preserve"> bei įrangos atsargines dalis ir medžiagas (jei tokios reikalingos);</w:t>
      </w:r>
    </w:p>
    <w:p w14:paraId="6F76CA0D" w14:textId="77777777" w:rsidR="00996EF6" w:rsidRDefault="00996EF6" w:rsidP="00256706">
      <w:pPr>
        <w:pStyle w:val="ListParagraph"/>
        <w:widowControl w:val="0"/>
        <w:numPr>
          <w:ilvl w:val="1"/>
          <w:numId w:val="6"/>
        </w:numPr>
        <w:tabs>
          <w:tab w:val="left" w:pos="426"/>
          <w:tab w:val="left" w:pos="567"/>
          <w:tab w:val="left" w:pos="709"/>
          <w:tab w:val="left" w:pos="851"/>
          <w:tab w:val="left" w:pos="1134"/>
          <w:tab w:val="left" w:pos="1418"/>
        </w:tabs>
        <w:overflowPunct w:val="0"/>
        <w:autoSpaceDE w:val="0"/>
        <w:autoSpaceDN w:val="0"/>
        <w:adjustRightInd w:val="0"/>
        <w:spacing w:after="0" w:line="240" w:lineRule="auto"/>
        <w:ind w:left="0" w:firstLine="567"/>
        <w:contextualSpacing/>
        <w:jc w:val="both"/>
        <w:rPr>
          <w:rFonts w:asciiTheme="minorHAnsi" w:hAnsiTheme="minorHAnsi"/>
          <w:bCs/>
        </w:rPr>
      </w:pPr>
      <w:r w:rsidRPr="00A5764E">
        <w:rPr>
          <w:rFonts w:asciiTheme="minorHAnsi" w:hAnsiTheme="minorHAnsi"/>
          <w:bCs/>
        </w:rPr>
        <w:t xml:space="preserve">Pirkėjas </w:t>
      </w:r>
      <w:r w:rsidRPr="00C81313">
        <w:rPr>
          <w:rFonts w:asciiTheme="minorHAnsi" w:hAnsiTheme="minorHAnsi"/>
          <w:lang w:eastAsia="en-US"/>
        </w:rPr>
        <w:t>įsipareigoja</w:t>
      </w:r>
      <w:r w:rsidRPr="00A5764E">
        <w:rPr>
          <w:rFonts w:asciiTheme="minorHAnsi" w:hAnsiTheme="minorHAnsi"/>
          <w:bCs/>
        </w:rPr>
        <w:t xml:space="preserve"> </w:t>
      </w:r>
      <w:r>
        <w:rPr>
          <w:rFonts w:asciiTheme="minorHAnsi" w:hAnsiTheme="minorHAnsi"/>
          <w:bCs/>
        </w:rPr>
        <w:t>sumokėti Tiekėjui už</w:t>
      </w:r>
      <w:r w:rsidRPr="00A5764E">
        <w:rPr>
          <w:rFonts w:asciiTheme="minorHAnsi" w:hAnsiTheme="minorHAnsi"/>
          <w:bCs/>
        </w:rPr>
        <w:t xml:space="preserve"> suteiktas Paslaugas Sutartyje nustatyta tvarka ir terminais</w:t>
      </w:r>
      <w:r>
        <w:rPr>
          <w:rFonts w:asciiTheme="minorHAnsi" w:hAnsiTheme="minorHAnsi"/>
          <w:bCs/>
        </w:rPr>
        <w:t>;</w:t>
      </w:r>
    </w:p>
    <w:p w14:paraId="6F76CA0E" w14:textId="77777777" w:rsidR="00996EF6" w:rsidRPr="00DE600D" w:rsidRDefault="00996EF6" w:rsidP="00256706">
      <w:pPr>
        <w:pStyle w:val="ListParagraph"/>
        <w:widowControl w:val="0"/>
        <w:numPr>
          <w:ilvl w:val="1"/>
          <w:numId w:val="6"/>
        </w:numPr>
        <w:tabs>
          <w:tab w:val="left" w:pos="426"/>
          <w:tab w:val="left" w:pos="567"/>
          <w:tab w:val="left" w:pos="709"/>
          <w:tab w:val="left" w:pos="851"/>
          <w:tab w:val="left" w:pos="1134"/>
          <w:tab w:val="left" w:pos="1418"/>
        </w:tabs>
        <w:overflowPunct w:val="0"/>
        <w:autoSpaceDE w:val="0"/>
        <w:autoSpaceDN w:val="0"/>
        <w:adjustRightInd w:val="0"/>
        <w:spacing w:after="0" w:line="240" w:lineRule="auto"/>
        <w:ind w:left="0" w:firstLine="567"/>
        <w:contextualSpacing/>
        <w:jc w:val="both"/>
        <w:rPr>
          <w:rFonts w:asciiTheme="minorHAnsi" w:hAnsiTheme="minorHAnsi"/>
          <w:bCs/>
        </w:rPr>
      </w:pPr>
      <w:r>
        <w:rPr>
          <w:rFonts w:asciiTheme="minorHAnsi" w:hAnsiTheme="minorHAnsi"/>
          <w:bCs/>
        </w:rPr>
        <w:t>sudaryti sąlygas Tiekėjui patekti į Šiaulių skrydžių valdymo centrą</w:t>
      </w:r>
      <w:r w:rsidRPr="00DE600D">
        <w:rPr>
          <w:rFonts w:asciiTheme="minorHAnsi" w:hAnsiTheme="minorHAnsi"/>
        </w:rPr>
        <w:t xml:space="preserve"> </w:t>
      </w:r>
      <w:r>
        <w:rPr>
          <w:rFonts w:asciiTheme="minorHAnsi" w:hAnsiTheme="minorHAnsi"/>
          <w:bCs/>
        </w:rPr>
        <w:t>sutartiniams įsipareigojimams vykdyti.</w:t>
      </w:r>
    </w:p>
    <w:p w14:paraId="6F76CA0F" w14:textId="048160F6" w:rsidR="00996EF6" w:rsidRPr="002C3B54" w:rsidRDefault="00996EF6" w:rsidP="00256706">
      <w:pPr>
        <w:pStyle w:val="ListParagraph"/>
        <w:widowControl w:val="0"/>
        <w:numPr>
          <w:ilvl w:val="0"/>
          <w:numId w:val="6"/>
        </w:numPr>
        <w:tabs>
          <w:tab w:val="left" w:pos="0"/>
          <w:tab w:val="left" w:pos="709"/>
          <w:tab w:val="left" w:pos="851"/>
          <w:tab w:val="left" w:pos="993"/>
        </w:tabs>
        <w:overflowPunct w:val="0"/>
        <w:autoSpaceDE w:val="0"/>
        <w:autoSpaceDN w:val="0"/>
        <w:adjustRightInd w:val="0"/>
        <w:spacing w:after="0" w:line="240" w:lineRule="auto"/>
        <w:ind w:left="0" w:firstLine="567"/>
        <w:contextualSpacing/>
        <w:jc w:val="both"/>
        <w:rPr>
          <w:rFonts w:asciiTheme="minorHAnsi" w:hAnsiTheme="minorHAnsi"/>
          <w:bCs/>
        </w:rPr>
      </w:pPr>
      <w:r w:rsidRPr="002C3B54">
        <w:rPr>
          <w:rFonts w:asciiTheme="minorHAnsi" w:hAnsiTheme="minorHAnsi"/>
        </w:rPr>
        <w:t xml:space="preserve"> Tiekėjui laiku neįvykdžius sutartinių įsipareigojimų, Pirkėjas turi teisę reikalauti 0,0</w:t>
      </w:r>
      <w:r w:rsidR="00CE3CEC" w:rsidRPr="002C3B54">
        <w:rPr>
          <w:rFonts w:asciiTheme="minorHAnsi" w:hAnsiTheme="minorHAnsi"/>
        </w:rPr>
        <w:t>2</w:t>
      </w:r>
      <w:r w:rsidRPr="002C3B54">
        <w:rPr>
          <w:rFonts w:asciiTheme="minorHAnsi" w:hAnsiTheme="minorHAnsi"/>
        </w:rPr>
        <w:t xml:space="preserve"> proc. dydžio delspinigių nuo Sutarties kainos už kiekvieną uždelstą dieną</w:t>
      </w:r>
      <w:r w:rsidR="00CE3CEC" w:rsidRPr="002C3B54">
        <w:rPr>
          <w:rFonts w:asciiTheme="minorHAnsi" w:hAnsiTheme="minorHAnsi"/>
        </w:rPr>
        <w:t xml:space="preserve">, </w:t>
      </w:r>
      <w:r w:rsidR="00CE3CEC" w:rsidRPr="002C3B54">
        <w:rPr>
          <w:rFonts w:asciiTheme="minorHAnsi" w:hAnsiTheme="minorHAnsi" w:cstheme="minorHAnsi"/>
        </w:rPr>
        <w:t>bet ne daugiau nei 10 proc. sutarties vertės.</w:t>
      </w:r>
    </w:p>
    <w:p w14:paraId="6F76CA10" w14:textId="05A0F908" w:rsidR="00996EF6" w:rsidRPr="002C3B54" w:rsidRDefault="00996EF6" w:rsidP="00256706">
      <w:pPr>
        <w:pStyle w:val="ListParagraph"/>
        <w:widowControl w:val="0"/>
        <w:numPr>
          <w:ilvl w:val="0"/>
          <w:numId w:val="6"/>
        </w:numPr>
        <w:tabs>
          <w:tab w:val="left" w:pos="426"/>
          <w:tab w:val="left" w:pos="567"/>
          <w:tab w:val="left" w:pos="709"/>
          <w:tab w:val="left" w:pos="851"/>
          <w:tab w:val="left" w:pos="993"/>
        </w:tabs>
        <w:overflowPunct w:val="0"/>
        <w:autoSpaceDE w:val="0"/>
        <w:autoSpaceDN w:val="0"/>
        <w:adjustRightInd w:val="0"/>
        <w:spacing w:after="0" w:line="240" w:lineRule="auto"/>
        <w:ind w:left="0" w:firstLine="567"/>
        <w:contextualSpacing/>
        <w:jc w:val="both"/>
        <w:rPr>
          <w:rFonts w:asciiTheme="minorHAnsi" w:hAnsiTheme="minorHAnsi"/>
          <w:bCs/>
        </w:rPr>
      </w:pPr>
      <w:r w:rsidRPr="002C3B54">
        <w:rPr>
          <w:rFonts w:asciiTheme="minorHAnsi" w:hAnsiTheme="minorHAnsi"/>
        </w:rPr>
        <w:t xml:space="preserve"> Pirkėjui laiku neatlikus mokėjimo pagal Sutarties sąlygas, Tiekėjas turi teisę reikalauti 0,0</w:t>
      </w:r>
      <w:r w:rsidR="00CE3CEC" w:rsidRPr="002C3B54">
        <w:rPr>
          <w:rFonts w:asciiTheme="minorHAnsi" w:hAnsiTheme="minorHAnsi"/>
        </w:rPr>
        <w:t>2</w:t>
      </w:r>
      <w:r w:rsidRPr="002C3B54">
        <w:rPr>
          <w:rFonts w:asciiTheme="minorHAnsi" w:hAnsiTheme="minorHAnsi"/>
        </w:rPr>
        <w:t xml:space="preserve"> proc. dydžio delspinigių nuo laiku nesumokėtos sumos už kiekvieną uždelstą dieną.</w:t>
      </w:r>
    </w:p>
    <w:p w14:paraId="1F946CC9" w14:textId="3B8A7B4F" w:rsidR="002C3B54" w:rsidRPr="002C3B54" w:rsidRDefault="00996EF6" w:rsidP="002C3B54">
      <w:pPr>
        <w:pStyle w:val="NormalWeb"/>
        <w:numPr>
          <w:ilvl w:val="0"/>
          <w:numId w:val="6"/>
        </w:numPr>
        <w:tabs>
          <w:tab w:val="left" w:pos="851"/>
        </w:tabs>
        <w:spacing w:before="0" w:beforeAutospacing="0" w:after="0" w:afterAutospacing="0"/>
        <w:ind w:left="0" w:firstLine="567"/>
        <w:jc w:val="both"/>
        <w:rPr>
          <w:rFonts w:asciiTheme="minorHAnsi" w:hAnsiTheme="minorHAnsi" w:cstheme="minorHAnsi"/>
          <w:sz w:val="22"/>
          <w:szCs w:val="22"/>
          <w:lang w:val="lt-LT"/>
        </w:rPr>
      </w:pPr>
      <w:r w:rsidRPr="005671F8">
        <w:rPr>
          <w:rFonts w:asciiTheme="minorHAnsi" w:hAnsiTheme="minorHAnsi"/>
          <w:bCs/>
          <w:sz w:val="22"/>
          <w:szCs w:val="22"/>
          <w:lang w:val="lt-LT"/>
        </w:rPr>
        <w:t xml:space="preserve"> </w:t>
      </w:r>
      <w:r w:rsidR="002C3B54" w:rsidRPr="002C3B54">
        <w:rPr>
          <w:rFonts w:asciiTheme="minorHAnsi" w:hAnsiTheme="minorHAnsi" w:cstheme="minorHAnsi"/>
          <w:sz w:val="22"/>
          <w:szCs w:val="22"/>
          <w:lang w:val="lt-LT"/>
        </w:rPr>
        <w:t xml:space="preserve">Sutartyje numatytos netesybos pripažįstamos šalių iš anksto nustatytais minimaliais nuostoliais dėl to, kad kita šalis pažeidė atitinkamą sutarties sąlygą, kurių dydžio nukentėjusiajai šaliai nereikia įrodinėti. Netesybų sumokėjimas nukentėjusiai šaliai nedraudžia reikalauti nuostolių atlyginimo, kurių netesybos nepadengia. </w:t>
      </w:r>
    </w:p>
    <w:p w14:paraId="6F76CA12" w14:textId="3184FAF3" w:rsidR="00996EF6" w:rsidRDefault="00996EF6" w:rsidP="00256706">
      <w:pPr>
        <w:pStyle w:val="ListParagraph"/>
        <w:widowControl w:val="0"/>
        <w:numPr>
          <w:ilvl w:val="0"/>
          <w:numId w:val="6"/>
        </w:numPr>
        <w:tabs>
          <w:tab w:val="left" w:pos="426"/>
          <w:tab w:val="left" w:pos="567"/>
          <w:tab w:val="left" w:pos="709"/>
          <w:tab w:val="left" w:pos="851"/>
          <w:tab w:val="left" w:pos="993"/>
        </w:tabs>
        <w:suppressAutoHyphens/>
        <w:overflowPunct w:val="0"/>
        <w:autoSpaceDE w:val="0"/>
        <w:autoSpaceDN w:val="0"/>
        <w:adjustRightInd w:val="0"/>
        <w:spacing w:after="0" w:line="240" w:lineRule="auto"/>
        <w:ind w:left="0" w:firstLine="567"/>
        <w:contextualSpacing/>
        <w:jc w:val="both"/>
        <w:rPr>
          <w:rFonts w:asciiTheme="minorHAnsi" w:hAnsiTheme="minorHAnsi"/>
          <w:bCs/>
        </w:rPr>
      </w:pPr>
      <w:r w:rsidRPr="002C3B54">
        <w:rPr>
          <w:rFonts w:asciiTheme="minorHAnsi" w:hAnsiTheme="minorHAnsi"/>
          <w:bCs/>
        </w:rPr>
        <w:t xml:space="preserve"> Netesybų sumokėjimas neatleidžia Šalių nuo įsipareigojimų pagal Sutartį vykdymo.</w:t>
      </w:r>
    </w:p>
    <w:p w14:paraId="559C0794" w14:textId="77777777" w:rsidR="002C3B54" w:rsidRPr="002C3B54" w:rsidRDefault="002C3B54" w:rsidP="002C3B54">
      <w:pPr>
        <w:pStyle w:val="ListParagraph"/>
        <w:widowControl w:val="0"/>
        <w:tabs>
          <w:tab w:val="left" w:pos="426"/>
          <w:tab w:val="left" w:pos="567"/>
          <w:tab w:val="left" w:pos="709"/>
          <w:tab w:val="left" w:pos="851"/>
          <w:tab w:val="left" w:pos="993"/>
        </w:tabs>
        <w:suppressAutoHyphens/>
        <w:overflowPunct w:val="0"/>
        <w:autoSpaceDE w:val="0"/>
        <w:autoSpaceDN w:val="0"/>
        <w:adjustRightInd w:val="0"/>
        <w:spacing w:after="0" w:line="240" w:lineRule="auto"/>
        <w:ind w:left="567"/>
        <w:contextualSpacing/>
        <w:jc w:val="both"/>
        <w:rPr>
          <w:rFonts w:asciiTheme="minorHAnsi" w:hAnsiTheme="minorHAnsi"/>
          <w:bCs/>
        </w:rPr>
      </w:pPr>
    </w:p>
    <w:p w14:paraId="6F76CA13" w14:textId="77777777" w:rsidR="00996EF6" w:rsidRPr="001476E4" w:rsidRDefault="00996EF6" w:rsidP="00996EF6">
      <w:pPr>
        <w:pStyle w:val="ListParagraph"/>
        <w:widowControl w:val="0"/>
        <w:numPr>
          <w:ilvl w:val="0"/>
          <w:numId w:val="1"/>
        </w:numPr>
        <w:overflowPunct w:val="0"/>
        <w:autoSpaceDE w:val="0"/>
        <w:autoSpaceDN w:val="0"/>
        <w:adjustRightInd w:val="0"/>
        <w:spacing w:after="0" w:line="240" w:lineRule="auto"/>
        <w:ind w:firstLine="567"/>
        <w:contextualSpacing/>
        <w:jc w:val="center"/>
        <w:rPr>
          <w:rFonts w:asciiTheme="minorHAnsi" w:hAnsiTheme="minorHAnsi"/>
        </w:rPr>
      </w:pPr>
      <w:r w:rsidRPr="00135437">
        <w:rPr>
          <w:rFonts w:asciiTheme="minorHAnsi" w:hAnsiTheme="minorHAnsi"/>
          <w:b/>
          <w:bCs/>
        </w:rPr>
        <w:t>NENUGALIMA JĖGA (FORCE MAJEURE)</w:t>
      </w:r>
    </w:p>
    <w:p w14:paraId="6F76CA14" w14:textId="77777777" w:rsidR="001476E4" w:rsidRPr="00135437" w:rsidRDefault="001476E4" w:rsidP="001476E4">
      <w:pPr>
        <w:pStyle w:val="ListParagraph"/>
        <w:widowControl w:val="0"/>
        <w:overflowPunct w:val="0"/>
        <w:autoSpaceDE w:val="0"/>
        <w:autoSpaceDN w:val="0"/>
        <w:adjustRightInd w:val="0"/>
        <w:spacing w:after="0" w:line="240" w:lineRule="auto"/>
        <w:ind w:left="567"/>
        <w:contextualSpacing/>
        <w:rPr>
          <w:rFonts w:asciiTheme="minorHAnsi" w:hAnsiTheme="minorHAnsi"/>
        </w:rPr>
      </w:pPr>
    </w:p>
    <w:p w14:paraId="6F76CA15" w14:textId="77777777" w:rsidR="00996EF6" w:rsidRPr="00135437" w:rsidRDefault="00996EF6" w:rsidP="00256706">
      <w:pPr>
        <w:pStyle w:val="ListParagraph"/>
        <w:widowControl w:val="0"/>
        <w:numPr>
          <w:ilvl w:val="0"/>
          <w:numId w:val="6"/>
        </w:numPr>
        <w:tabs>
          <w:tab w:val="left" w:pos="851"/>
        </w:tabs>
        <w:suppressAutoHyphens/>
        <w:overflowPunct w:val="0"/>
        <w:autoSpaceDE w:val="0"/>
        <w:autoSpaceDN w:val="0"/>
        <w:adjustRightInd w:val="0"/>
        <w:spacing w:after="0" w:line="240" w:lineRule="auto"/>
        <w:ind w:left="0" w:firstLine="567"/>
        <w:contextualSpacing/>
        <w:jc w:val="both"/>
        <w:rPr>
          <w:rFonts w:asciiTheme="minorHAnsi" w:hAnsiTheme="minorHAnsi"/>
          <w:bCs/>
        </w:rPr>
      </w:pPr>
      <w:r>
        <w:rPr>
          <w:rFonts w:asciiTheme="minorHAnsi" w:hAnsiTheme="minorHAnsi"/>
          <w:bCs/>
        </w:rPr>
        <w:t xml:space="preserve"> </w:t>
      </w:r>
      <w:r w:rsidRPr="00135437">
        <w:rPr>
          <w:rFonts w:asciiTheme="minorHAnsi" w:hAnsiTheme="minorHAnsi"/>
          <w:bCs/>
        </w:rPr>
        <w:t>Aplinkybės ir įvykiai, kurių Šalys negali kontroliuoti, numatyti ir išvengti, atsirandantys Sutarčiai įsigaliojus, tai yra gaisras, potvynis, žemės drebėjimas, kitos stichinės nelaimės, valstybės, vyriausybės nutarimai, karas ir pan., tai yra apibrėžti Lietuvos Respublikos civilinio kodekso 6.212 straipsnyje, vadinami nenugalimos jėgos sukeltomis aplinkybėmis.</w:t>
      </w:r>
    </w:p>
    <w:p w14:paraId="6F76CA16" w14:textId="77777777" w:rsidR="00996EF6" w:rsidRPr="00135437" w:rsidRDefault="00996EF6" w:rsidP="00256706">
      <w:pPr>
        <w:pStyle w:val="ListParagraph"/>
        <w:widowControl w:val="0"/>
        <w:numPr>
          <w:ilvl w:val="0"/>
          <w:numId w:val="6"/>
        </w:numPr>
        <w:tabs>
          <w:tab w:val="left" w:pos="851"/>
        </w:tabs>
        <w:suppressAutoHyphens/>
        <w:overflowPunct w:val="0"/>
        <w:autoSpaceDE w:val="0"/>
        <w:autoSpaceDN w:val="0"/>
        <w:adjustRightInd w:val="0"/>
        <w:spacing w:after="0" w:line="240" w:lineRule="auto"/>
        <w:ind w:left="0" w:firstLine="567"/>
        <w:contextualSpacing/>
        <w:jc w:val="both"/>
        <w:rPr>
          <w:rFonts w:asciiTheme="minorHAnsi" w:hAnsiTheme="minorHAnsi"/>
          <w:bCs/>
        </w:rPr>
      </w:pPr>
      <w:r>
        <w:rPr>
          <w:rFonts w:asciiTheme="minorHAnsi" w:hAnsiTheme="minorHAnsi"/>
          <w:bCs/>
        </w:rPr>
        <w:t xml:space="preserve"> </w:t>
      </w:r>
      <w:r w:rsidRPr="00135437">
        <w:rPr>
          <w:rFonts w:asciiTheme="minorHAnsi" w:hAnsiTheme="minorHAnsi"/>
          <w:bCs/>
        </w:rPr>
        <w:t>Nenugalimos jėgos sukeltos aplinkybės panaikina šalių atsakomybę dėl visiško ar dalinio sutartinių įsipareigojimų vykdymo, jeigu minėtų aplinkybių poveikis šalių įsipareigojimų pagal Sutartį vykdymui yra įrodomas raštu, t.y. pateikiama kompetentingos institucijos pažyma, liudijanti Force Majeure buvimą.</w:t>
      </w:r>
    </w:p>
    <w:p w14:paraId="6F76CA17" w14:textId="77777777" w:rsidR="00996EF6" w:rsidRPr="00135437" w:rsidRDefault="00996EF6" w:rsidP="00256706">
      <w:pPr>
        <w:pStyle w:val="ListParagraph"/>
        <w:widowControl w:val="0"/>
        <w:numPr>
          <w:ilvl w:val="0"/>
          <w:numId w:val="6"/>
        </w:numPr>
        <w:tabs>
          <w:tab w:val="left" w:pos="851"/>
        </w:tabs>
        <w:suppressAutoHyphens/>
        <w:overflowPunct w:val="0"/>
        <w:autoSpaceDE w:val="0"/>
        <w:autoSpaceDN w:val="0"/>
        <w:adjustRightInd w:val="0"/>
        <w:spacing w:after="0" w:line="240" w:lineRule="auto"/>
        <w:ind w:left="0" w:firstLine="567"/>
        <w:contextualSpacing/>
        <w:jc w:val="both"/>
        <w:rPr>
          <w:rFonts w:asciiTheme="minorHAnsi" w:hAnsiTheme="minorHAnsi"/>
          <w:bCs/>
        </w:rPr>
      </w:pPr>
      <w:r>
        <w:rPr>
          <w:rFonts w:asciiTheme="minorHAnsi" w:hAnsiTheme="minorHAnsi"/>
          <w:bCs/>
        </w:rPr>
        <w:t xml:space="preserve"> </w:t>
      </w:r>
      <w:r w:rsidRPr="00135437">
        <w:rPr>
          <w:rFonts w:asciiTheme="minorHAnsi" w:hAnsiTheme="minorHAnsi"/>
          <w:bCs/>
        </w:rPr>
        <w:t xml:space="preserve">Šalis, veikiama Force Majeure aplinkybių, turi nedelsdama pranešti kitai šaliai telefonu ar faksu, arba kitomis ryšio priemonėmis apie Force Majeure aplinkybių, trukdančių vykdyti Sutarties sąlygas, pradžią ir pabaigą. </w:t>
      </w:r>
    </w:p>
    <w:p w14:paraId="6F76CA18" w14:textId="77777777" w:rsidR="00996EF6" w:rsidRPr="00135437" w:rsidRDefault="00996EF6" w:rsidP="00256706">
      <w:pPr>
        <w:pStyle w:val="ListParagraph"/>
        <w:widowControl w:val="0"/>
        <w:numPr>
          <w:ilvl w:val="0"/>
          <w:numId w:val="6"/>
        </w:numPr>
        <w:tabs>
          <w:tab w:val="left" w:pos="851"/>
        </w:tabs>
        <w:suppressAutoHyphens/>
        <w:overflowPunct w:val="0"/>
        <w:autoSpaceDE w:val="0"/>
        <w:autoSpaceDN w:val="0"/>
        <w:adjustRightInd w:val="0"/>
        <w:spacing w:after="0" w:line="240" w:lineRule="auto"/>
        <w:ind w:left="0" w:firstLine="567"/>
        <w:contextualSpacing/>
        <w:jc w:val="both"/>
        <w:rPr>
          <w:rFonts w:asciiTheme="minorHAnsi" w:hAnsiTheme="minorHAnsi"/>
          <w:bCs/>
        </w:rPr>
      </w:pPr>
      <w:r>
        <w:rPr>
          <w:rFonts w:asciiTheme="minorHAnsi" w:hAnsiTheme="minorHAnsi"/>
          <w:bCs/>
        </w:rPr>
        <w:t xml:space="preserve"> </w:t>
      </w:r>
      <w:r w:rsidRPr="00135437">
        <w:rPr>
          <w:rFonts w:asciiTheme="minorHAnsi" w:hAnsiTheme="minorHAnsi"/>
          <w:bCs/>
        </w:rPr>
        <w:t>Jeigu dėl Force Majeure aplinkybių abiejų ar vienos iš Šalių įsipareigojimų v</w:t>
      </w:r>
      <w:r>
        <w:rPr>
          <w:rFonts w:asciiTheme="minorHAnsi" w:hAnsiTheme="minorHAnsi"/>
          <w:bCs/>
        </w:rPr>
        <w:t>ykdymas negalimas daugiau kaip 1 (vieną) mėnesį</w:t>
      </w:r>
      <w:r w:rsidRPr="00135437">
        <w:rPr>
          <w:rFonts w:asciiTheme="minorHAnsi" w:hAnsiTheme="minorHAnsi"/>
          <w:bCs/>
        </w:rPr>
        <w:t xml:space="preserve">, Pirkėjas ir/ar Tiekėjas turi teisę sustabdyti sutartinių įsipareigojimų vykdymą. Jeigu dar po 1 (vieno) mėnesio Force Majeure aplinkybės neišnyksta bet kuri Šalis turi teisę nutraukti Sutartį, raštu įspėjusi apie tai kitą Šalį prieš 7 (septynias) dienas. </w:t>
      </w:r>
    </w:p>
    <w:p w14:paraId="6F76CA19" w14:textId="77777777" w:rsidR="00996EF6" w:rsidRPr="00135437" w:rsidRDefault="00996EF6" w:rsidP="00996EF6">
      <w:pPr>
        <w:widowControl w:val="0"/>
        <w:tabs>
          <w:tab w:val="num" w:pos="0"/>
        </w:tabs>
        <w:autoSpaceDE w:val="0"/>
        <w:autoSpaceDN w:val="0"/>
        <w:adjustRightInd w:val="0"/>
        <w:spacing w:after="0" w:line="240" w:lineRule="auto"/>
        <w:ind w:firstLine="567"/>
        <w:contextualSpacing/>
        <w:jc w:val="both"/>
        <w:rPr>
          <w:rFonts w:asciiTheme="minorHAnsi" w:hAnsiTheme="minorHAnsi"/>
        </w:rPr>
      </w:pPr>
    </w:p>
    <w:p w14:paraId="6F76CA1A" w14:textId="77777777" w:rsidR="00996EF6" w:rsidRPr="001476E4" w:rsidRDefault="00996EF6" w:rsidP="00996EF6">
      <w:pPr>
        <w:pStyle w:val="ListParagraph"/>
        <w:widowControl w:val="0"/>
        <w:numPr>
          <w:ilvl w:val="0"/>
          <w:numId w:val="1"/>
        </w:numPr>
        <w:overflowPunct w:val="0"/>
        <w:autoSpaceDE w:val="0"/>
        <w:autoSpaceDN w:val="0"/>
        <w:adjustRightInd w:val="0"/>
        <w:spacing w:after="0" w:line="240" w:lineRule="auto"/>
        <w:ind w:firstLine="567"/>
        <w:contextualSpacing/>
        <w:jc w:val="center"/>
        <w:rPr>
          <w:rFonts w:asciiTheme="minorHAnsi" w:hAnsiTheme="minorHAnsi"/>
          <w:bCs/>
        </w:rPr>
      </w:pPr>
      <w:r w:rsidRPr="00135437">
        <w:rPr>
          <w:rFonts w:asciiTheme="minorHAnsi" w:hAnsiTheme="minorHAnsi"/>
          <w:b/>
          <w:bCs/>
        </w:rPr>
        <w:t>SUTARTIES GALIOJIMAS IR JOS NUTRAUKIMO TVARKA</w:t>
      </w:r>
    </w:p>
    <w:p w14:paraId="6F76CA1B" w14:textId="77777777" w:rsidR="001476E4" w:rsidRPr="00135437" w:rsidRDefault="001476E4" w:rsidP="001476E4">
      <w:pPr>
        <w:pStyle w:val="ListParagraph"/>
        <w:widowControl w:val="0"/>
        <w:overflowPunct w:val="0"/>
        <w:autoSpaceDE w:val="0"/>
        <w:autoSpaceDN w:val="0"/>
        <w:adjustRightInd w:val="0"/>
        <w:spacing w:after="0" w:line="240" w:lineRule="auto"/>
        <w:ind w:left="567"/>
        <w:contextualSpacing/>
        <w:rPr>
          <w:rFonts w:asciiTheme="minorHAnsi" w:hAnsiTheme="minorHAnsi"/>
          <w:bCs/>
        </w:rPr>
      </w:pPr>
    </w:p>
    <w:p w14:paraId="2ED8E08B" w14:textId="1BB5CF07" w:rsidR="002C3B54" w:rsidRPr="002C3B54" w:rsidRDefault="002C3B54" w:rsidP="002C3B54">
      <w:pPr>
        <w:pStyle w:val="NormalWeb"/>
        <w:numPr>
          <w:ilvl w:val="0"/>
          <w:numId w:val="6"/>
        </w:numPr>
        <w:tabs>
          <w:tab w:val="left" w:pos="851"/>
        </w:tabs>
        <w:spacing w:before="0" w:beforeAutospacing="0" w:after="0" w:afterAutospacing="0"/>
        <w:ind w:left="0" w:firstLine="567"/>
        <w:jc w:val="both"/>
        <w:rPr>
          <w:rFonts w:asciiTheme="minorHAnsi" w:hAnsiTheme="minorHAnsi" w:cstheme="minorHAnsi"/>
          <w:sz w:val="22"/>
          <w:szCs w:val="22"/>
          <w:lang w:val="lt-LT"/>
        </w:rPr>
      </w:pPr>
      <w:r w:rsidRPr="002C3B54">
        <w:rPr>
          <w:rFonts w:asciiTheme="minorHAnsi" w:hAnsiTheme="minorHAnsi" w:cstheme="minorHAnsi"/>
          <w:sz w:val="22"/>
          <w:szCs w:val="22"/>
          <w:lang w:val="lt-LT"/>
        </w:rPr>
        <w:t xml:space="preserve">Sutartis įsigalioja nuo jos pasirašymo dienos ir galioja iki visiško šalių įsipareigojimų įvykdymo, tačiau ne ilgiau kaip 24 mėnesius. </w:t>
      </w:r>
    </w:p>
    <w:p w14:paraId="6F76CA1D" w14:textId="512B05A5" w:rsidR="00996EF6" w:rsidRPr="002C3B54" w:rsidRDefault="00996EF6" w:rsidP="00256706">
      <w:pPr>
        <w:pStyle w:val="ListParagraph"/>
        <w:widowControl w:val="0"/>
        <w:numPr>
          <w:ilvl w:val="0"/>
          <w:numId w:val="6"/>
        </w:numPr>
        <w:tabs>
          <w:tab w:val="left" w:pos="851"/>
        </w:tabs>
        <w:suppressAutoHyphens/>
        <w:overflowPunct w:val="0"/>
        <w:autoSpaceDE w:val="0"/>
        <w:autoSpaceDN w:val="0"/>
        <w:adjustRightInd w:val="0"/>
        <w:spacing w:after="0" w:line="240" w:lineRule="auto"/>
        <w:ind w:firstLine="207"/>
        <w:contextualSpacing/>
        <w:jc w:val="both"/>
        <w:rPr>
          <w:rFonts w:asciiTheme="minorHAnsi" w:hAnsiTheme="minorHAnsi"/>
          <w:bCs/>
        </w:rPr>
      </w:pPr>
      <w:r w:rsidRPr="002C3B54">
        <w:rPr>
          <w:rFonts w:asciiTheme="minorHAnsi" w:hAnsiTheme="minorHAnsi"/>
          <w:bCs/>
        </w:rPr>
        <w:t xml:space="preserve"> Sutartis gali būti nutraukiama rašytiniu Šalių susitarimu arba Sutartyje numatyta tvarka.</w:t>
      </w:r>
    </w:p>
    <w:p w14:paraId="379F29C3" w14:textId="215E9E42" w:rsidR="002C3B54" w:rsidRPr="002C3B54" w:rsidRDefault="002C3B54" w:rsidP="002C3B54">
      <w:pPr>
        <w:pStyle w:val="NormalWeb"/>
        <w:numPr>
          <w:ilvl w:val="0"/>
          <w:numId w:val="6"/>
        </w:numPr>
        <w:tabs>
          <w:tab w:val="left" w:pos="993"/>
        </w:tabs>
        <w:spacing w:before="0" w:beforeAutospacing="0" w:after="0" w:afterAutospacing="0"/>
        <w:ind w:left="0" w:firstLine="567"/>
        <w:jc w:val="both"/>
        <w:rPr>
          <w:rFonts w:asciiTheme="minorHAnsi" w:hAnsiTheme="minorHAnsi" w:cstheme="minorHAnsi"/>
          <w:sz w:val="22"/>
          <w:szCs w:val="22"/>
          <w:lang w:val="lt-LT"/>
        </w:rPr>
      </w:pPr>
      <w:r>
        <w:rPr>
          <w:rFonts w:asciiTheme="minorHAnsi" w:hAnsiTheme="minorHAnsi" w:cstheme="minorHAnsi"/>
          <w:sz w:val="22"/>
          <w:szCs w:val="22"/>
          <w:lang w:val="lt-LT"/>
        </w:rPr>
        <w:t>Pirkėjas</w:t>
      </w:r>
      <w:r w:rsidRPr="002C3B54">
        <w:rPr>
          <w:rFonts w:asciiTheme="minorHAnsi" w:hAnsiTheme="minorHAnsi" w:cstheme="minorHAnsi"/>
          <w:sz w:val="22"/>
          <w:szCs w:val="22"/>
          <w:lang w:val="lt-LT"/>
        </w:rPr>
        <w:t xml:space="preserve"> turi teisę vienašališkai nutraukti Sutartį, raštu įspėjęs Tiekėją prieš 30 kalendorinių dienų, jeigu: </w:t>
      </w:r>
    </w:p>
    <w:p w14:paraId="7011E46B" w14:textId="53CBC8EB" w:rsidR="002C3B54" w:rsidRPr="002C3B54" w:rsidRDefault="002C3B54" w:rsidP="002C3B54">
      <w:pPr>
        <w:pStyle w:val="NormalWeb"/>
        <w:numPr>
          <w:ilvl w:val="1"/>
          <w:numId w:val="6"/>
        </w:numPr>
        <w:tabs>
          <w:tab w:val="left" w:pos="993"/>
        </w:tabs>
        <w:spacing w:before="0" w:beforeAutospacing="0" w:after="0" w:afterAutospacing="0"/>
        <w:ind w:left="0" w:firstLine="567"/>
        <w:jc w:val="both"/>
        <w:rPr>
          <w:rFonts w:asciiTheme="minorHAnsi" w:hAnsiTheme="minorHAnsi" w:cstheme="minorHAnsi"/>
          <w:sz w:val="22"/>
          <w:szCs w:val="22"/>
          <w:lang w:val="lt-LT"/>
        </w:rPr>
      </w:pPr>
      <w:r w:rsidRPr="002C3B54">
        <w:rPr>
          <w:rFonts w:asciiTheme="minorHAnsi" w:hAnsiTheme="minorHAnsi" w:cstheme="minorHAnsi"/>
          <w:sz w:val="22"/>
          <w:szCs w:val="22"/>
          <w:lang w:val="lt-LT"/>
        </w:rPr>
        <w:t xml:space="preserve">tiekėjas per pagrįstai nustatytą laikotarpį neįvykdo </w:t>
      </w:r>
      <w:r>
        <w:rPr>
          <w:rFonts w:asciiTheme="minorHAnsi" w:hAnsiTheme="minorHAnsi" w:cstheme="minorHAnsi"/>
          <w:sz w:val="22"/>
          <w:szCs w:val="22"/>
          <w:lang w:val="lt-LT"/>
        </w:rPr>
        <w:t>Pirkėjo</w:t>
      </w:r>
      <w:r w:rsidRPr="002C3B54">
        <w:rPr>
          <w:rFonts w:asciiTheme="minorHAnsi" w:hAnsiTheme="minorHAnsi" w:cstheme="minorHAnsi"/>
          <w:sz w:val="22"/>
          <w:szCs w:val="22"/>
          <w:lang w:val="lt-LT"/>
        </w:rPr>
        <w:t xml:space="preserve"> nurodymo ištaisyti netinkamai vykdomus sutartinius įsipareigojimus; </w:t>
      </w:r>
    </w:p>
    <w:p w14:paraId="7974E11E" w14:textId="2A30318C" w:rsidR="002C3B54" w:rsidRPr="002C3B54" w:rsidRDefault="002C3B54" w:rsidP="002C3B54">
      <w:pPr>
        <w:pStyle w:val="NormalWeb"/>
        <w:numPr>
          <w:ilvl w:val="1"/>
          <w:numId w:val="6"/>
        </w:numPr>
        <w:tabs>
          <w:tab w:val="left" w:pos="993"/>
        </w:tabs>
        <w:spacing w:before="0" w:beforeAutospacing="0" w:after="0" w:afterAutospacing="0"/>
        <w:ind w:left="0" w:firstLine="567"/>
        <w:jc w:val="both"/>
        <w:rPr>
          <w:rFonts w:asciiTheme="minorHAnsi" w:hAnsiTheme="minorHAnsi" w:cstheme="minorHAnsi"/>
          <w:sz w:val="22"/>
          <w:szCs w:val="22"/>
          <w:lang w:val="lt-LT"/>
        </w:rPr>
      </w:pPr>
      <w:r w:rsidRPr="002C3B54">
        <w:rPr>
          <w:rFonts w:asciiTheme="minorHAnsi" w:hAnsiTheme="minorHAnsi" w:cstheme="minorHAnsi"/>
          <w:sz w:val="22"/>
          <w:szCs w:val="22"/>
          <w:lang w:val="lt-LT"/>
        </w:rPr>
        <w:t xml:space="preserve">tiekėjui inicijuojama bankroto, restruktūrizavimo arba likvidavimo procedūra, arba jis sustabdo ūkinę veiklą; </w:t>
      </w:r>
    </w:p>
    <w:p w14:paraId="13ED2CAB" w14:textId="7F557D3E" w:rsidR="002C3B54" w:rsidRPr="002C3B54" w:rsidRDefault="002C3B54" w:rsidP="002C3B54">
      <w:pPr>
        <w:pStyle w:val="NormalWeb"/>
        <w:numPr>
          <w:ilvl w:val="1"/>
          <w:numId w:val="6"/>
        </w:numPr>
        <w:tabs>
          <w:tab w:val="left" w:pos="993"/>
          <w:tab w:val="left" w:pos="1134"/>
        </w:tabs>
        <w:spacing w:before="0" w:beforeAutospacing="0" w:after="0" w:afterAutospacing="0"/>
        <w:ind w:left="0" w:firstLine="567"/>
        <w:jc w:val="both"/>
        <w:rPr>
          <w:rFonts w:asciiTheme="minorHAnsi" w:hAnsiTheme="minorHAnsi" w:cstheme="minorHAnsi"/>
          <w:sz w:val="22"/>
          <w:szCs w:val="22"/>
          <w:lang w:val="lt-LT"/>
        </w:rPr>
      </w:pPr>
      <w:r w:rsidRPr="002C3B54">
        <w:rPr>
          <w:rFonts w:asciiTheme="minorHAnsi" w:hAnsiTheme="minorHAnsi" w:cstheme="minorHAnsi"/>
          <w:sz w:val="22"/>
          <w:szCs w:val="22"/>
          <w:lang w:val="lt-LT"/>
        </w:rPr>
        <w:t>dėl kitų sutartyje ir teisės aktuose nurodytų priežasčių;</w:t>
      </w:r>
    </w:p>
    <w:p w14:paraId="198390E4" w14:textId="545422B5" w:rsidR="002C3B54" w:rsidRPr="002C3B54" w:rsidRDefault="002C3B54" w:rsidP="002C3B54">
      <w:pPr>
        <w:pStyle w:val="ListParagraph"/>
        <w:widowControl w:val="0"/>
        <w:numPr>
          <w:ilvl w:val="1"/>
          <w:numId w:val="6"/>
        </w:numPr>
        <w:tabs>
          <w:tab w:val="left" w:pos="567"/>
          <w:tab w:val="left" w:pos="993"/>
          <w:tab w:val="left" w:pos="1134"/>
        </w:tabs>
        <w:suppressAutoHyphens/>
        <w:overflowPunct w:val="0"/>
        <w:autoSpaceDE w:val="0"/>
        <w:autoSpaceDN w:val="0"/>
        <w:adjustRightInd w:val="0"/>
        <w:spacing w:after="0" w:line="240" w:lineRule="auto"/>
        <w:ind w:left="0" w:firstLine="567"/>
        <w:contextualSpacing/>
        <w:jc w:val="both"/>
        <w:rPr>
          <w:rFonts w:asciiTheme="minorHAnsi" w:hAnsiTheme="minorHAnsi"/>
          <w:bCs/>
        </w:rPr>
      </w:pPr>
      <w:r w:rsidRPr="002C3B54">
        <w:rPr>
          <w:rFonts w:asciiTheme="minorHAnsi" w:hAnsiTheme="minorHAnsi"/>
          <w:bCs/>
        </w:rPr>
        <w:t>dėl kitų Viešųjų pirkimų įstatyme ir Pirkėjo Antikorupcijos politikos apraše nurodytų priežasčių.</w:t>
      </w:r>
    </w:p>
    <w:p w14:paraId="0CD75DD6" w14:textId="3D06D866" w:rsidR="002C3B54" w:rsidRPr="002C3B54" w:rsidRDefault="002C3B54" w:rsidP="002C3B54">
      <w:pPr>
        <w:pStyle w:val="NormalWeb"/>
        <w:numPr>
          <w:ilvl w:val="0"/>
          <w:numId w:val="6"/>
        </w:numPr>
        <w:tabs>
          <w:tab w:val="left" w:pos="993"/>
        </w:tabs>
        <w:spacing w:before="0" w:beforeAutospacing="0" w:after="0" w:afterAutospacing="0"/>
        <w:ind w:left="0" w:firstLine="567"/>
        <w:jc w:val="both"/>
        <w:rPr>
          <w:rFonts w:asciiTheme="minorHAnsi" w:hAnsiTheme="minorHAnsi" w:cstheme="minorHAnsi"/>
          <w:sz w:val="22"/>
          <w:szCs w:val="22"/>
          <w:lang w:val="lt-LT"/>
        </w:rPr>
      </w:pPr>
      <w:r w:rsidRPr="002C3B54">
        <w:rPr>
          <w:rFonts w:asciiTheme="minorHAnsi" w:hAnsiTheme="minorHAnsi" w:cstheme="minorHAnsi"/>
          <w:sz w:val="22"/>
          <w:szCs w:val="22"/>
          <w:lang w:val="lt-LT"/>
        </w:rPr>
        <w:t xml:space="preserve">Tiekėjas turi teisę vienašališkai nutraukti sutartį, raštu įspėjęs </w:t>
      </w:r>
      <w:r>
        <w:rPr>
          <w:rFonts w:asciiTheme="minorHAnsi" w:hAnsiTheme="minorHAnsi" w:cstheme="minorHAnsi"/>
          <w:sz w:val="22"/>
          <w:szCs w:val="22"/>
          <w:lang w:val="lt-LT"/>
        </w:rPr>
        <w:t>Pirkėją</w:t>
      </w:r>
      <w:r w:rsidRPr="002C3B54">
        <w:rPr>
          <w:rFonts w:asciiTheme="minorHAnsi" w:hAnsiTheme="minorHAnsi" w:cstheme="minorHAnsi"/>
          <w:sz w:val="22"/>
          <w:szCs w:val="22"/>
          <w:lang w:val="lt-LT"/>
        </w:rPr>
        <w:t xml:space="preserve"> ne mažiau kaip prieš 10 kalendorinių dienų, jei </w:t>
      </w:r>
      <w:r>
        <w:rPr>
          <w:rFonts w:asciiTheme="minorHAnsi" w:hAnsiTheme="minorHAnsi" w:cstheme="minorHAnsi"/>
          <w:sz w:val="22"/>
          <w:szCs w:val="22"/>
          <w:lang w:val="lt-LT"/>
        </w:rPr>
        <w:t>Pirkėjas</w:t>
      </w:r>
      <w:r w:rsidRPr="002C3B54">
        <w:rPr>
          <w:rFonts w:asciiTheme="minorHAnsi" w:hAnsiTheme="minorHAnsi" w:cstheme="minorHAnsi"/>
          <w:sz w:val="22"/>
          <w:szCs w:val="22"/>
          <w:lang w:val="lt-LT"/>
        </w:rPr>
        <w:t xml:space="preserve"> vėluoja atlikti mokėjimą ilgiau kaip 30 kalendorinių dienų. </w:t>
      </w:r>
    </w:p>
    <w:p w14:paraId="6F76CA24" w14:textId="6849FC9A" w:rsidR="00996EF6" w:rsidRPr="00883CB0" w:rsidRDefault="00996EF6" w:rsidP="002C3B54">
      <w:pPr>
        <w:pStyle w:val="NormalWeb"/>
        <w:numPr>
          <w:ilvl w:val="0"/>
          <w:numId w:val="6"/>
        </w:numPr>
        <w:tabs>
          <w:tab w:val="left" w:pos="993"/>
        </w:tabs>
        <w:spacing w:before="0" w:beforeAutospacing="0" w:after="0" w:afterAutospacing="0"/>
        <w:ind w:left="0" w:firstLine="567"/>
        <w:jc w:val="both"/>
        <w:rPr>
          <w:rFonts w:asciiTheme="minorHAnsi" w:hAnsiTheme="minorHAnsi"/>
          <w:bCs/>
          <w:sz w:val="22"/>
          <w:szCs w:val="22"/>
          <w:lang w:val="lt-LT"/>
        </w:rPr>
      </w:pPr>
      <w:r w:rsidRPr="00883CB0">
        <w:rPr>
          <w:rFonts w:asciiTheme="minorHAnsi" w:hAnsiTheme="minorHAnsi"/>
          <w:bCs/>
          <w:sz w:val="22"/>
          <w:szCs w:val="22"/>
          <w:lang w:val="lt-LT"/>
        </w:rPr>
        <w:t>Sutarties sąlygos Sutarties galiojimo laikotarpiu gali būti keičiamos tik Lietuvos Respublikos viešųjų pirkimų įstatyme numatytais atvejais ir tvarka.</w:t>
      </w:r>
    </w:p>
    <w:p w14:paraId="6F76CA25" w14:textId="77777777" w:rsidR="00996EF6" w:rsidRDefault="00996EF6" w:rsidP="00996EF6">
      <w:pPr>
        <w:pStyle w:val="ListParagraph"/>
        <w:widowControl w:val="0"/>
        <w:tabs>
          <w:tab w:val="left" w:pos="851"/>
          <w:tab w:val="left" w:pos="993"/>
          <w:tab w:val="left" w:pos="1134"/>
        </w:tabs>
        <w:suppressAutoHyphens/>
        <w:overflowPunct w:val="0"/>
        <w:autoSpaceDE w:val="0"/>
        <w:autoSpaceDN w:val="0"/>
        <w:adjustRightInd w:val="0"/>
        <w:spacing w:after="0" w:line="240" w:lineRule="auto"/>
        <w:ind w:left="0" w:firstLine="207"/>
        <w:contextualSpacing/>
        <w:jc w:val="both"/>
        <w:rPr>
          <w:rFonts w:asciiTheme="minorHAnsi" w:hAnsiTheme="minorHAnsi"/>
          <w:bCs/>
        </w:rPr>
      </w:pPr>
    </w:p>
    <w:p w14:paraId="6F76CA26" w14:textId="77777777" w:rsidR="00996EF6" w:rsidRDefault="00996EF6" w:rsidP="00996EF6">
      <w:pPr>
        <w:numPr>
          <w:ilvl w:val="0"/>
          <w:numId w:val="1"/>
        </w:numPr>
        <w:spacing w:after="0" w:line="240" w:lineRule="auto"/>
        <w:ind w:firstLine="567"/>
        <w:jc w:val="center"/>
        <w:rPr>
          <w:rFonts w:asciiTheme="minorHAnsi" w:hAnsiTheme="minorHAnsi"/>
          <w:b/>
          <w:bCs/>
        </w:rPr>
      </w:pPr>
      <w:r w:rsidRPr="00017862">
        <w:rPr>
          <w:rFonts w:asciiTheme="minorHAnsi" w:hAnsiTheme="minorHAnsi"/>
          <w:b/>
          <w:bCs/>
        </w:rPr>
        <w:t>KONFIDENCIALUMAS</w:t>
      </w:r>
    </w:p>
    <w:p w14:paraId="6F76CA27" w14:textId="77777777" w:rsidR="001476E4" w:rsidRPr="00017862" w:rsidRDefault="001476E4" w:rsidP="001476E4">
      <w:pPr>
        <w:spacing w:after="0" w:line="240" w:lineRule="auto"/>
        <w:ind w:left="567"/>
        <w:rPr>
          <w:rFonts w:asciiTheme="minorHAnsi" w:hAnsiTheme="minorHAnsi"/>
          <w:b/>
          <w:bCs/>
        </w:rPr>
      </w:pPr>
    </w:p>
    <w:p w14:paraId="6F76CA28" w14:textId="77777777" w:rsidR="00996EF6" w:rsidRPr="00017862" w:rsidRDefault="00996EF6" w:rsidP="00996EF6">
      <w:pPr>
        <w:spacing w:after="0" w:line="240" w:lineRule="auto"/>
        <w:ind w:firstLine="567"/>
        <w:jc w:val="both"/>
        <w:rPr>
          <w:rFonts w:asciiTheme="minorHAnsi" w:hAnsiTheme="minorHAnsi"/>
          <w:bCs/>
        </w:rPr>
      </w:pPr>
      <w:r>
        <w:rPr>
          <w:rFonts w:asciiTheme="minorHAnsi" w:hAnsiTheme="minorHAnsi"/>
          <w:bCs/>
        </w:rPr>
        <w:t xml:space="preserve">23. </w:t>
      </w:r>
      <w:r w:rsidRPr="00017862">
        <w:rPr>
          <w:rFonts w:asciiTheme="minorHAnsi" w:hAnsiTheme="minorHAnsi"/>
          <w:bCs/>
        </w:rPr>
        <w:t>Sutarties Šalys įsipareigoja neatskleisti, neperduoti ar kitokiu būdu neperleisti tretiesiems asmenims jokios iš kitos Šalies Sutarties vykdymui gautos informacijos, ją saugoti, tinkamai ir protingai laikantis taikytinų profesinių standartų, naudoti šią informaciją tiktai vykdant įsipareigojimus pagal Sutartį, dauginti šią informaciją tiktai tiek, kiek to reikia vykdyti įsipareigojimus pagal Sutartį. Konfidencialumo reikalavimai netaikomi informacijai, kuri yra ar Sutarties galiojimo laikotarpiu tapo viešai žinoma arba teisėtu pagrindu jau yra žinoma Tiekėjui arba be apribojimų atskleista trečiajam asmeniui trečiojo asmens arba turi būti atskleista pagal galiojančių teisės aktų reikalavimus.</w:t>
      </w:r>
    </w:p>
    <w:p w14:paraId="6F76CA29" w14:textId="77777777" w:rsidR="00996EF6" w:rsidRPr="00135437" w:rsidRDefault="00996EF6" w:rsidP="00996EF6">
      <w:pPr>
        <w:widowControl w:val="0"/>
        <w:tabs>
          <w:tab w:val="left" w:pos="851"/>
          <w:tab w:val="left" w:pos="993"/>
        </w:tabs>
        <w:suppressAutoHyphens/>
        <w:overflowPunct w:val="0"/>
        <w:autoSpaceDE w:val="0"/>
        <w:autoSpaceDN w:val="0"/>
        <w:adjustRightInd w:val="0"/>
        <w:spacing w:after="0" w:line="240" w:lineRule="auto"/>
        <w:ind w:firstLine="567"/>
        <w:contextualSpacing/>
        <w:jc w:val="both"/>
        <w:rPr>
          <w:rFonts w:asciiTheme="minorHAnsi" w:hAnsiTheme="minorHAnsi"/>
          <w:bCs/>
        </w:rPr>
      </w:pPr>
    </w:p>
    <w:p w14:paraId="6F76CA2A" w14:textId="77777777" w:rsidR="00996EF6" w:rsidRDefault="00996EF6" w:rsidP="00996EF6">
      <w:pPr>
        <w:pStyle w:val="ListParagraph"/>
        <w:widowControl w:val="0"/>
        <w:numPr>
          <w:ilvl w:val="0"/>
          <w:numId w:val="1"/>
        </w:numPr>
        <w:suppressAutoHyphens/>
        <w:overflowPunct w:val="0"/>
        <w:autoSpaceDE w:val="0"/>
        <w:autoSpaceDN w:val="0"/>
        <w:adjustRightInd w:val="0"/>
        <w:spacing w:after="0" w:line="240" w:lineRule="auto"/>
        <w:ind w:firstLine="567"/>
        <w:contextualSpacing/>
        <w:jc w:val="center"/>
        <w:rPr>
          <w:rFonts w:asciiTheme="minorHAnsi" w:hAnsiTheme="minorHAnsi"/>
          <w:b/>
          <w:bCs/>
        </w:rPr>
      </w:pPr>
      <w:r w:rsidRPr="00135437">
        <w:rPr>
          <w:rFonts w:asciiTheme="minorHAnsi" w:hAnsiTheme="minorHAnsi"/>
          <w:b/>
          <w:bCs/>
        </w:rPr>
        <w:t>BAIGIAMOSIOS NUOSTATOS</w:t>
      </w:r>
    </w:p>
    <w:p w14:paraId="6F76CA2B" w14:textId="77777777" w:rsidR="001476E4" w:rsidRPr="00135437" w:rsidRDefault="001476E4" w:rsidP="001476E4">
      <w:pPr>
        <w:pStyle w:val="ListParagraph"/>
        <w:widowControl w:val="0"/>
        <w:suppressAutoHyphens/>
        <w:overflowPunct w:val="0"/>
        <w:autoSpaceDE w:val="0"/>
        <w:autoSpaceDN w:val="0"/>
        <w:adjustRightInd w:val="0"/>
        <w:spacing w:after="0" w:line="240" w:lineRule="auto"/>
        <w:ind w:left="567"/>
        <w:contextualSpacing/>
        <w:rPr>
          <w:rFonts w:asciiTheme="minorHAnsi" w:hAnsiTheme="minorHAnsi"/>
          <w:b/>
          <w:bCs/>
        </w:rPr>
      </w:pPr>
    </w:p>
    <w:p w14:paraId="6F76CA2D" w14:textId="207D69C0" w:rsidR="00996EF6" w:rsidRPr="002C3B54" w:rsidRDefault="00996EF6" w:rsidP="002C3B54">
      <w:pPr>
        <w:pStyle w:val="ListParagraph"/>
        <w:widowControl w:val="0"/>
        <w:numPr>
          <w:ilvl w:val="0"/>
          <w:numId w:val="3"/>
        </w:numPr>
        <w:tabs>
          <w:tab w:val="left" w:pos="851"/>
        </w:tabs>
        <w:suppressAutoHyphens/>
        <w:overflowPunct w:val="0"/>
        <w:autoSpaceDE w:val="0"/>
        <w:autoSpaceDN w:val="0"/>
        <w:adjustRightInd w:val="0"/>
        <w:spacing w:after="0" w:line="240" w:lineRule="auto"/>
        <w:ind w:left="0" w:firstLine="567"/>
        <w:contextualSpacing/>
        <w:jc w:val="both"/>
        <w:rPr>
          <w:rFonts w:asciiTheme="minorHAnsi" w:hAnsiTheme="minorHAnsi"/>
          <w:bCs/>
        </w:rPr>
      </w:pPr>
      <w:r w:rsidRPr="002C3B54">
        <w:rPr>
          <w:rFonts w:asciiTheme="minorHAnsi" w:hAnsiTheme="minorHAnsi"/>
          <w:bCs/>
        </w:rPr>
        <w:t>Visi Sutarties pakeitimai, papildymai bei priedai sudaromi raštu ir yra laikomi neatskiriama Sutarties dalimi.</w:t>
      </w:r>
    </w:p>
    <w:p w14:paraId="6F76CA2E" w14:textId="77777777" w:rsidR="00996EF6" w:rsidRPr="00135437" w:rsidRDefault="00996EF6" w:rsidP="00996EF6">
      <w:pPr>
        <w:pStyle w:val="ListParagraph"/>
        <w:numPr>
          <w:ilvl w:val="0"/>
          <w:numId w:val="3"/>
        </w:numPr>
        <w:tabs>
          <w:tab w:val="left" w:pos="0"/>
          <w:tab w:val="left" w:pos="284"/>
          <w:tab w:val="left" w:pos="851"/>
        </w:tabs>
        <w:spacing w:after="0" w:line="240" w:lineRule="auto"/>
        <w:ind w:left="0" w:firstLine="567"/>
        <w:jc w:val="both"/>
        <w:rPr>
          <w:rFonts w:asciiTheme="minorHAnsi" w:eastAsia="Arial Unicode MS" w:hAnsiTheme="minorHAnsi"/>
          <w:color w:val="000000"/>
        </w:rPr>
      </w:pPr>
      <w:r>
        <w:rPr>
          <w:rFonts w:asciiTheme="minorHAnsi" w:eastAsia="Arial Unicode MS" w:hAnsiTheme="minorHAnsi"/>
          <w:color w:val="000000"/>
        </w:rPr>
        <w:t xml:space="preserve"> </w:t>
      </w:r>
      <w:r w:rsidRPr="00135437">
        <w:rPr>
          <w:rFonts w:asciiTheme="minorHAnsi" w:eastAsia="Arial Unicode MS" w:hAnsiTheme="minorHAnsi"/>
          <w:color w:val="000000"/>
        </w:rPr>
        <w:t>Apie savo rekvizitų pasikeitimą Šalis privalo iš anksto pranešti kitai Šaliai raštu. Visi pranešimai, kuriuos viena Šalis išsiunčia kitai Šaliai iki gaudama pranešimą apie pastarosios adreso pasikeitimą, laikomi tai Šaliai įteiktais tinkamai.</w:t>
      </w:r>
    </w:p>
    <w:p w14:paraId="6F76CA2F" w14:textId="77777777" w:rsidR="00996EF6" w:rsidRPr="00135437" w:rsidRDefault="00996EF6" w:rsidP="00996EF6">
      <w:pPr>
        <w:pStyle w:val="ListParagraph"/>
        <w:numPr>
          <w:ilvl w:val="0"/>
          <w:numId w:val="3"/>
        </w:numPr>
        <w:tabs>
          <w:tab w:val="left" w:pos="0"/>
          <w:tab w:val="left" w:pos="284"/>
          <w:tab w:val="left" w:pos="851"/>
        </w:tabs>
        <w:spacing w:after="0" w:line="240" w:lineRule="auto"/>
        <w:ind w:left="0" w:firstLine="567"/>
        <w:jc w:val="both"/>
        <w:rPr>
          <w:rFonts w:asciiTheme="minorHAnsi" w:eastAsia="Arial Unicode MS" w:hAnsiTheme="minorHAnsi"/>
          <w:color w:val="000000"/>
        </w:rPr>
      </w:pPr>
      <w:r>
        <w:rPr>
          <w:rFonts w:asciiTheme="minorHAnsi" w:eastAsia="Arial Unicode MS" w:hAnsiTheme="minorHAnsi"/>
          <w:color w:val="000000"/>
        </w:rPr>
        <w:t xml:space="preserve"> </w:t>
      </w:r>
      <w:r w:rsidRPr="00135437">
        <w:rPr>
          <w:rFonts w:asciiTheme="minorHAnsi" w:eastAsia="Arial Unicode MS" w:hAnsiTheme="minorHAnsi"/>
          <w:color w:val="000000"/>
        </w:rPr>
        <w:t>Šalių siunčiamuose pranešimuose, prašymuose, reikalavimuose, sąskaitose, aktuose ir korespondencijoje turi būti nurodomas Sutarties numeris ir data.</w:t>
      </w:r>
    </w:p>
    <w:p w14:paraId="6F76CA30" w14:textId="77777777" w:rsidR="00996EF6" w:rsidRPr="00135437" w:rsidRDefault="00996EF6" w:rsidP="00996EF6">
      <w:pPr>
        <w:pStyle w:val="ListParagraph"/>
        <w:numPr>
          <w:ilvl w:val="0"/>
          <w:numId w:val="3"/>
        </w:numPr>
        <w:tabs>
          <w:tab w:val="left" w:pos="284"/>
          <w:tab w:val="left" w:pos="851"/>
        </w:tabs>
        <w:spacing w:after="0" w:line="240" w:lineRule="auto"/>
        <w:ind w:left="0" w:firstLine="567"/>
        <w:jc w:val="both"/>
        <w:rPr>
          <w:rFonts w:asciiTheme="minorHAnsi" w:eastAsia="Arial Unicode MS" w:hAnsiTheme="minorHAnsi"/>
          <w:color w:val="000000"/>
        </w:rPr>
      </w:pPr>
      <w:r>
        <w:rPr>
          <w:rFonts w:asciiTheme="minorHAnsi" w:eastAsia="Arial Unicode MS" w:hAnsiTheme="minorHAnsi"/>
          <w:color w:val="000000"/>
        </w:rPr>
        <w:t xml:space="preserve"> </w:t>
      </w:r>
      <w:r w:rsidRPr="00135437">
        <w:rPr>
          <w:rFonts w:asciiTheme="minorHAnsi" w:eastAsia="Arial Unicode MS" w:hAnsiTheme="minorHAnsi"/>
          <w:color w:val="000000"/>
        </w:rPr>
        <w:t>Sutarčiai taikoma ir ji aiškinama pagal Lietuvos Respublikos teisę.</w:t>
      </w:r>
    </w:p>
    <w:p w14:paraId="6F76CA31" w14:textId="77777777" w:rsidR="00996EF6" w:rsidRPr="00135437" w:rsidRDefault="00996EF6" w:rsidP="00996EF6">
      <w:pPr>
        <w:pStyle w:val="ListParagraph"/>
        <w:numPr>
          <w:ilvl w:val="0"/>
          <w:numId w:val="3"/>
        </w:numPr>
        <w:tabs>
          <w:tab w:val="left" w:pos="284"/>
          <w:tab w:val="left" w:pos="851"/>
        </w:tabs>
        <w:spacing w:after="0" w:line="240" w:lineRule="auto"/>
        <w:ind w:left="0" w:firstLine="567"/>
        <w:jc w:val="both"/>
        <w:rPr>
          <w:rFonts w:asciiTheme="minorHAnsi" w:eastAsia="Arial Unicode MS" w:hAnsiTheme="minorHAnsi"/>
          <w:color w:val="000000"/>
        </w:rPr>
      </w:pPr>
      <w:r>
        <w:rPr>
          <w:rFonts w:asciiTheme="minorHAnsi" w:eastAsia="Arial Unicode MS" w:hAnsiTheme="minorHAnsi"/>
          <w:color w:val="000000"/>
        </w:rPr>
        <w:t xml:space="preserve"> </w:t>
      </w:r>
      <w:r w:rsidRPr="00755D6E">
        <w:rPr>
          <w:rFonts w:asciiTheme="minorHAnsi" w:eastAsia="Arial Unicode MS" w:hAnsiTheme="minorHAnsi"/>
          <w:color w:val="000000"/>
        </w:rPr>
        <w:t>Ginčai sprendžiami derybomis, taip ginčo nepavykus išspręsti per 30 dienų, jis gali būti perduotas nagrinėti  teismui Lietuvos Respublikos įstatymų nustatyta tvarka</w:t>
      </w:r>
      <w:r>
        <w:rPr>
          <w:rFonts w:asciiTheme="minorHAnsi" w:eastAsia="Arial Unicode MS" w:hAnsiTheme="minorHAnsi"/>
          <w:color w:val="000000"/>
        </w:rPr>
        <w:t>.</w:t>
      </w:r>
    </w:p>
    <w:p w14:paraId="6F76CA32" w14:textId="77777777" w:rsidR="00996EF6" w:rsidRPr="00135437" w:rsidRDefault="00996EF6" w:rsidP="00996EF6">
      <w:pPr>
        <w:pStyle w:val="ListParagraph"/>
        <w:numPr>
          <w:ilvl w:val="0"/>
          <w:numId w:val="3"/>
        </w:numPr>
        <w:tabs>
          <w:tab w:val="left" w:pos="0"/>
          <w:tab w:val="left" w:pos="284"/>
          <w:tab w:val="left" w:pos="851"/>
        </w:tabs>
        <w:spacing w:after="0" w:line="240" w:lineRule="auto"/>
        <w:ind w:left="0" w:firstLine="567"/>
        <w:jc w:val="both"/>
        <w:rPr>
          <w:rFonts w:asciiTheme="minorHAnsi" w:eastAsia="Arial Unicode MS" w:hAnsiTheme="minorHAnsi"/>
          <w:color w:val="000000"/>
        </w:rPr>
      </w:pPr>
      <w:r>
        <w:rPr>
          <w:rFonts w:asciiTheme="minorHAnsi" w:eastAsia="Arial Unicode MS" w:hAnsiTheme="minorHAnsi"/>
          <w:color w:val="000000"/>
        </w:rPr>
        <w:t xml:space="preserve"> </w:t>
      </w:r>
      <w:r w:rsidRPr="00135437">
        <w:rPr>
          <w:rFonts w:asciiTheme="minorHAnsi" w:eastAsia="Arial Unicode MS" w:hAnsiTheme="minorHAnsi"/>
          <w:color w:val="000000"/>
        </w:rPr>
        <w:t>Sutartis sudaryta lietuvių kalba 2 vienodą teisinę galią turinčiais egzemplioriais, po vieną kiekvienai Šaliai.</w:t>
      </w:r>
    </w:p>
    <w:p w14:paraId="6F76CA33" w14:textId="77777777" w:rsidR="00996EF6" w:rsidRDefault="00996EF6" w:rsidP="00996EF6">
      <w:pPr>
        <w:pStyle w:val="ListParagraph"/>
        <w:numPr>
          <w:ilvl w:val="0"/>
          <w:numId w:val="3"/>
        </w:numPr>
        <w:tabs>
          <w:tab w:val="left" w:pos="851"/>
        </w:tabs>
        <w:spacing w:after="0" w:line="240" w:lineRule="auto"/>
        <w:ind w:left="0" w:firstLine="567"/>
        <w:rPr>
          <w:rFonts w:asciiTheme="minorHAnsi" w:eastAsia="Arial Unicode MS" w:hAnsiTheme="minorHAnsi"/>
          <w:color w:val="000000"/>
        </w:rPr>
      </w:pPr>
      <w:r>
        <w:rPr>
          <w:rFonts w:asciiTheme="minorHAnsi" w:eastAsia="Arial Unicode MS" w:hAnsiTheme="minorHAnsi"/>
          <w:color w:val="000000"/>
        </w:rPr>
        <w:t xml:space="preserve"> </w:t>
      </w:r>
      <w:r w:rsidRPr="00017862">
        <w:rPr>
          <w:rFonts w:asciiTheme="minorHAnsi" w:eastAsia="Arial Unicode MS" w:hAnsiTheme="minorHAnsi"/>
          <w:color w:val="000000"/>
        </w:rPr>
        <w:t>Už Sutarties vykdymą atsakingi asmenys:</w:t>
      </w:r>
    </w:p>
    <w:p w14:paraId="6F76CA34" w14:textId="32BA8DF4" w:rsidR="00996EF6" w:rsidRDefault="00996EF6" w:rsidP="00996EF6">
      <w:pPr>
        <w:pStyle w:val="ListParagraph"/>
        <w:spacing w:after="0" w:line="240" w:lineRule="auto"/>
        <w:ind w:left="0" w:firstLine="567"/>
        <w:rPr>
          <w:rFonts w:asciiTheme="minorHAnsi" w:eastAsia="Arial Unicode MS" w:hAnsiTheme="minorHAnsi"/>
          <w:color w:val="000000"/>
        </w:rPr>
      </w:pPr>
      <w:r>
        <w:rPr>
          <w:rFonts w:asciiTheme="minorHAnsi" w:eastAsia="Arial Unicode MS" w:hAnsiTheme="minorHAnsi"/>
          <w:color w:val="000000"/>
        </w:rPr>
        <w:t>31.1.</w:t>
      </w:r>
      <w:r w:rsidRPr="00017862">
        <w:rPr>
          <w:rFonts w:asciiTheme="minorHAnsi" w:eastAsia="Arial Unicode MS" w:hAnsiTheme="minorHAnsi"/>
          <w:color w:val="000000"/>
        </w:rPr>
        <w:t xml:space="preserve"> Pirkėjo atstovas –</w:t>
      </w:r>
      <w:r w:rsidR="00D5612E">
        <w:rPr>
          <w:rFonts w:eastAsia="Arial Unicode MS"/>
          <w:color w:val="000000"/>
        </w:rPr>
        <w:t>;</w:t>
      </w:r>
    </w:p>
    <w:p w14:paraId="6F76CA35" w14:textId="39E4A07C" w:rsidR="00996EF6" w:rsidRPr="00017862" w:rsidRDefault="00996EF6" w:rsidP="00996EF6">
      <w:pPr>
        <w:pStyle w:val="ListParagraph"/>
        <w:spacing w:after="0" w:line="240" w:lineRule="auto"/>
        <w:ind w:left="0" w:firstLine="567"/>
        <w:rPr>
          <w:rFonts w:asciiTheme="minorHAnsi" w:eastAsia="Arial Unicode MS" w:hAnsiTheme="minorHAnsi"/>
          <w:color w:val="000000"/>
        </w:rPr>
      </w:pPr>
      <w:r>
        <w:rPr>
          <w:rFonts w:asciiTheme="minorHAnsi" w:eastAsia="Arial Unicode MS" w:hAnsiTheme="minorHAnsi"/>
          <w:color w:val="000000"/>
        </w:rPr>
        <w:t xml:space="preserve">31.2. Tiekėjo atstovas – </w:t>
      </w:r>
    </w:p>
    <w:p w14:paraId="6F76CA36" w14:textId="77777777" w:rsidR="00996EF6" w:rsidRPr="00135437" w:rsidRDefault="00996EF6" w:rsidP="00996EF6">
      <w:pPr>
        <w:widowControl w:val="0"/>
        <w:tabs>
          <w:tab w:val="num" w:pos="0"/>
        </w:tabs>
        <w:autoSpaceDE w:val="0"/>
        <w:autoSpaceDN w:val="0"/>
        <w:adjustRightInd w:val="0"/>
        <w:spacing w:after="0" w:line="240" w:lineRule="auto"/>
        <w:ind w:firstLine="567"/>
        <w:contextualSpacing/>
        <w:jc w:val="both"/>
        <w:rPr>
          <w:rFonts w:asciiTheme="minorHAnsi" w:hAnsiTheme="minorHAnsi"/>
        </w:rPr>
      </w:pPr>
    </w:p>
    <w:p w14:paraId="6F76CA37" w14:textId="77777777" w:rsidR="00996EF6" w:rsidRPr="001476E4" w:rsidRDefault="00996EF6" w:rsidP="00996EF6">
      <w:pPr>
        <w:pStyle w:val="ListParagraph"/>
        <w:widowControl w:val="0"/>
        <w:numPr>
          <w:ilvl w:val="0"/>
          <w:numId w:val="1"/>
        </w:numPr>
        <w:tabs>
          <w:tab w:val="left" w:pos="4500"/>
        </w:tabs>
        <w:overflowPunct w:val="0"/>
        <w:autoSpaceDE w:val="0"/>
        <w:autoSpaceDN w:val="0"/>
        <w:adjustRightInd w:val="0"/>
        <w:spacing w:after="0" w:line="240" w:lineRule="auto"/>
        <w:ind w:firstLine="567"/>
        <w:contextualSpacing/>
        <w:jc w:val="center"/>
        <w:rPr>
          <w:rFonts w:asciiTheme="minorHAnsi" w:hAnsiTheme="minorHAnsi"/>
        </w:rPr>
      </w:pPr>
      <w:r w:rsidRPr="00135437">
        <w:rPr>
          <w:rFonts w:asciiTheme="minorHAnsi" w:hAnsiTheme="minorHAnsi"/>
          <w:b/>
          <w:bCs/>
        </w:rPr>
        <w:t>PRIEDAI</w:t>
      </w:r>
    </w:p>
    <w:p w14:paraId="6F76CA38" w14:textId="77777777" w:rsidR="001476E4" w:rsidRPr="00135437" w:rsidRDefault="001476E4" w:rsidP="001476E4">
      <w:pPr>
        <w:pStyle w:val="ListParagraph"/>
        <w:widowControl w:val="0"/>
        <w:tabs>
          <w:tab w:val="left" w:pos="4500"/>
        </w:tabs>
        <w:overflowPunct w:val="0"/>
        <w:autoSpaceDE w:val="0"/>
        <w:autoSpaceDN w:val="0"/>
        <w:adjustRightInd w:val="0"/>
        <w:spacing w:after="0" w:line="240" w:lineRule="auto"/>
        <w:ind w:left="567"/>
        <w:contextualSpacing/>
        <w:rPr>
          <w:rFonts w:asciiTheme="minorHAnsi" w:hAnsiTheme="minorHAnsi"/>
        </w:rPr>
      </w:pPr>
    </w:p>
    <w:p w14:paraId="6F76CA39" w14:textId="77777777" w:rsidR="00996EF6" w:rsidRDefault="00996EF6" w:rsidP="00996EF6">
      <w:pPr>
        <w:pStyle w:val="ListParagraph"/>
        <w:numPr>
          <w:ilvl w:val="0"/>
          <w:numId w:val="3"/>
        </w:numPr>
        <w:tabs>
          <w:tab w:val="left" w:pos="284"/>
          <w:tab w:val="left" w:pos="851"/>
        </w:tabs>
        <w:spacing w:after="0" w:line="240" w:lineRule="auto"/>
        <w:ind w:left="0" w:firstLine="567"/>
        <w:jc w:val="both"/>
        <w:rPr>
          <w:rFonts w:asciiTheme="minorHAnsi" w:eastAsia="Arial Unicode MS" w:hAnsiTheme="minorHAnsi"/>
          <w:color w:val="000000"/>
        </w:rPr>
      </w:pPr>
      <w:r>
        <w:rPr>
          <w:rFonts w:asciiTheme="minorHAnsi" w:eastAsia="Arial Unicode MS" w:hAnsiTheme="minorHAnsi"/>
          <w:color w:val="000000"/>
        </w:rPr>
        <w:t xml:space="preserve"> 1 priedas.</w:t>
      </w:r>
      <w:r w:rsidRPr="00135437">
        <w:rPr>
          <w:rFonts w:asciiTheme="minorHAnsi" w:eastAsia="Arial Unicode MS" w:hAnsiTheme="minorHAnsi"/>
          <w:color w:val="000000"/>
        </w:rPr>
        <w:t xml:space="preserve"> Tiekėjo pasiūlymas.</w:t>
      </w:r>
    </w:p>
    <w:p w14:paraId="6F76CA3A" w14:textId="77777777" w:rsidR="00996EF6" w:rsidRPr="005D53BB" w:rsidRDefault="00996EF6" w:rsidP="00996EF6">
      <w:pPr>
        <w:pStyle w:val="ListParagraph"/>
        <w:numPr>
          <w:ilvl w:val="0"/>
          <w:numId w:val="3"/>
        </w:numPr>
        <w:tabs>
          <w:tab w:val="left" w:pos="284"/>
          <w:tab w:val="left" w:pos="851"/>
        </w:tabs>
        <w:spacing w:after="0" w:line="240" w:lineRule="auto"/>
        <w:ind w:left="0" w:firstLine="567"/>
        <w:jc w:val="both"/>
        <w:rPr>
          <w:rFonts w:asciiTheme="minorHAnsi" w:hAnsiTheme="minorHAnsi"/>
        </w:rPr>
      </w:pPr>
      <w:r>
        <w:rPr>
          <w:rFonts w:asciiTheme="minorHAnsi" w:eastAsia="Arial Unicode MS" w:hAnsiTheme="minorHAnsi"/>
          <w:color w:val="000000"/>
        </w:rPr>
        <w:t xml:space="preserve"> 2</w:t>
      </w:r>
      <w:r w:rsidRPr="00367145">
        <w:rPr>
          <w:rFonts w:asciiTheme="minorHAnsi" w:eastAsia="Arial Unicode MS" w:hAnsiTheme="minorHAnsi"/>
          <w:color w:val="000000"/>
        </w:rPr>
        <w:t xml:space="preserve"> p</w:t>
      </w:r>
      <w:r>
        <w:rPr>
          <w:rFonts w:asciiTheme="minorHAnsi" w:eastAsia="Arial Unicode MS" w:hAnsiTheme="minorHAnsi"/>
          <w:color w:val="000000"/>
        </w:rPr>
        <w:t>riedas.</w:t>
      </w:r>
      <w:r w:rsidRPr="00367145">
        <w:rPr>
          <w:rFonts w:asciiTheme="minorHAnsi" w:eastAsia="Arial Unicode MS" w:hAnsiTheme="minorHAnsi"/>
          <w:color w:val="000000"/>
        </w:rPr>
        <w:t xml:space="preserve"> </w:t>
      </w:r>
      <w:r>
        <w:rPr>
          <w:rFonts w:asciiTheme="minorHAnsi" w:eastAsia="Arial Unicode MS" w:hAnsiTheme="minorHAnsi"/>
          <w:color w:val="000000"/>
        </w:rPr>
        <w:t>T</w:t>
      </w:r>
      <w:r w:rsidRPr="00C81313">
        <w:rPr>
          <w:rFonts w:asciiTheme="minorHAnsi" w:eastAsia="Arial Unicode MS" w:hAnsiTheme="minorHAnsi"/>
          <w:color w:val="000000"/>
        </w:rPr>
        <w:t>echninė specifikacija</w:t>
      </w:r>
      <w:r>
        <w:rPr>
          <w:rFonts w:asciiTheme="minorHAnsi" w:eastAsia="Arial Unicode MS" w:hAnsiTheme="minorHAnsi"/>
          <w:color w:val="000000"/>
        </w:rPr>
        <w:t>.</w:t>
      </w:r>
    </w:p>
    <w:p w14:paraId="6F76CA3B" w14:textId="77777777" w:rsidR="005D53BB" w:rsidRPr="005D53BB" w:rsidRDefault="005D53BB" w:rsidP="005D53BB">
      <w:pPr>
        <w:pStyle w:val="ListParagraph"/>
        <w:numPr>
          <w:ilvl w:val="0"/>
          <w:numId w:val="3"/>
        </w:numPr>
        <w:tabs>
          <w:tab w:val="left" w:pos="284"/>
          <w:tab w:val="left" w:pos="851"/>
        </w:tabs>
        <w:spacing w:after="0" w:line="240" w:lineRule="auto"/>
        <w:ind w:left="0" w:firstLine="567"/>
        <w:jc w:val="both"/>
        <w:rPr>
          <w:rFonts w:asciiTheme="minorHAnsi" w:hAnsiTheme="minorHAnsi"/>
        </w:rPr>
      </w:pPr>
      <w:r>
        <w:rPr>
          <w:rFonts w:asciiTheme="minorHAnsi" w:eastAsia="Arial Unicode MS" w:hAnsiTheme="minorHAnsi"/>
          <w:color w:val="000000"/>
        </w:rPr>
        <w:t xml:space="preserve"> 3 priedas. </w:t>
      </w:r>
      <w:r w:rsidRPr="005D53BB">
        <w:rPr>
          <w:rFonts w:asciiTheme="minorHAnsi" w:eastAsia="Arial Unicode MS" w:hAnsiTheme="minorHAnsi"/>
          <w:color w:val="000000"/>
        </w:rPr>
        <w:t>Konfidencialumo pasižadėjimas</w:t>
      </w:r>
    </w:p>
    <w:p w14:paraId="6F76CA3C" w14:textId="77777777" w:rsidR="00996EF6" w:rsidRDefault="00996EF6" w:rsidP="00996EF6">
      <w:pPr>
        <w:widowControl w:val="0"/>
        <w:tabs>
          <w:tab w:val="num" w:pos="0"/>
        </w:tabs>
        <w:autoSpaceDE w:val="0"/>
        <w:autoSpaceDN w:val="0"/>
        <w:adjustRightInd w:val="0"/>
        <w:spacing w:after="0" w:line="240" w:lineRule="auto"/>
        <w:ind w:left="567" w:hanging="567"/>
        <w:contextualSpacing/>
        <w:jc w:val="both"/>
        <w:rPr>
          <w:rFonts w:asciiTheme="minorHAnsi" w:hAnsiTheme="minorHAnsi"/>
          <w:color w:val="FF0000"/>
        </w:rPr>
      </w:pPr>
    </w:p>
    <w:p w14:paraId="6F76CA3D" w14:textId="77777777" w:rsidR="001476E4" w:rsidRPr="009337FF" w:rsidRDefault="001476E4" w:rsidP="00996EF6">
      <w:pPr>
        <w:widowControl w:val="0"/>
        <w:tabs>
          <w:tab w:val="num" w:pos="0"/>
        </w:tabs>
        <w:autoSpaceDE w:val="0"/>
        <w:autoSpaceDN w:val="0"/>
        <w:adjustRightInd w:val="0"/>
        <w:spacing w:after="0" w:line="240" w:lineRule="auto"/>
        <w:ind w:left="567" w:hanging="567"/>
        <w:contextualSpacing/>
        <w:jc w:val="both"/>
        <w:rPr>
          <w:rFonts w:asciiTheme="minorHAnsi" w:hAnsiTheme="minorHAnsi"/>
          <w:color w:val="FF0000"/>
        </w:rPr>
      </w:pPr>
    </w:p>
    <w:p w14:paraId="6F76CA3E" w14:textId="77777777" w:rsidR="00996EF6" w:rsidRPr="00135437" w:rsidRDefault="00996EF6" w:rsidP="00996EF6">
      <w:pPr>
        <w:widowControl w:val="0"/>
        <w:overflowPunct w:val="0"/>
        <w:autoSpaceDE w:val="0"/>
        <w:autoSpaceDN w:val="0"/>
        <w:adjustRightInd w:val="0"/>
        <w:spacing w:after="0" w:line="240" w:lineRule="auto"/>
        <w:contextualSpacing/>
        <w:rPr>
          <w:rFonts w:asciiTheme="minorHAnsi" w:hAnsiTheme="minorHAnsi"/>
          <w:b/>
          <w:bCs/>
        </w:rPr>
      </w:pPr>
    </w:p>
    <w:tbl>
      <w:tblPr>
        <w:tblW w:w="10071" w:type="dxa"/>
        <w:tblInd w:w="9" w:type="dxa"/>
        <w:tblCellMar>
          <w:left w:w="0" w:type="dxa"/>
          <w:right w:w="0" w:type="dxa"/>
        </w:tblCellMar>
        <w:tblLook w:val="04A0" w:firstRow="1" w:lastRow="0" w:firstColumn="1" w:lastColumn="0" w:noHBand="0" w:noVBand="1"/>
      </w:tblPr>
      <w:tblGrid>
        <w:gridCol w:w="5373"/>
        <w:gridCol w:w="4698"/>
      </w:tblGrid>
      <w:tr w:rsidR="00996EF6" w:rsidRPr="00135437" w14:paraId="6F76CA41" w14:textId="77777777" w:rsidTr="009A30A6">
        <w:trPr>
          <w:trHeight w:val="248"/>
        </w:trPr>
        <w:tc>
          <w:tcPr>
            <w:tcW w:w="5373" w:type="dxa"/>
          </w:tcPr>
          <w:p w14:paraId="6F76CA3F" w14:textId="77777777" w:rsidR="00996EF6" w:rsidRPr="00135437" w:rsidRDefault="00996EF6" w:rsidP="009A30A6">
            <w:pPr>
              <w:widowControl w:val="0"/>
              <w:tabs>
                <w:tab w:val="left" w:pos="4848"/>
              </w:tabs>
              <w:autoSpaceDE w:val="0"/>
              <w:autoSpaceDN w:val="0"/>
              <w:adjustRightInd w:val="0"/>
              <w:spacing w:after="120" w:line="240" w:lineRule="auto"/>
              <w:rPr>
                <w:rFonts w:asciiTheme="minorHAnsi" w:hAnsiTheme="minorHAnsi"/>
                <w:b/>
                <w:bCs/>
              </w:rPr>
            </w:pPr>
            <w:r>
              <w:rPr>
                <w:rFonts w:asciiTheme="minorHAnsi" w:hAnsiTheme="minorHAnsi"/>
                <w:b/>
                <w:bCs/>
              </w:rPr>
              <w:t xml:space="preserve">  </w:t>
            </w:r>
            <w:r w:rsidRPr="00135437">
              <w:rPr>
                <w:rFonts w:asciiTheme="minorHAnsi" w:hAnsiTheme="minorHAnsi"/>
                <w:b/>
                <w:bCs/>
              </w:rPr>
              <w:t>Pirkėjas</w:t>
            </w:r>
          </w:p>
        </w:tc>
        <w:tc>
          <w:tcPr>
            <w:tcW w:w="4698" w:type="dxa"/>
          </w:tcPr>
          <w:p w14:paraId="6F76CA40" w14:textId="77777777" w:rsidR="00996EF6" w:rsidRPr="00135437" w:rsidRDefault="00996EF6" w:rsidP="009A30A6">
            <w:pPr>
              <w:widowControl w:val="0"/>
              <w:tabs>
                <w:tab w:val="left" w:pos="4848"/>
              </w:tabs>
              <w:autoSpaceDE w:val="0"/>
              <w:autoSpaceDN w:val="0"/>
              <w:adjustRightInd w:val="0"/>
              <w:spacing w:after="0" w:line="240" w:lineRule="auto"/>
              <w:ind w:left="567" w:hanging="567"/>
              <w:contextualSpacing/>
              <w:rPr>
                <w:rFonts w:asciiTheme="minorHAnsi" w:hAnsiTheme="minorHAnsi"/>
                <w:b/>
                <w:bCs/>
              </w:rPr>
            </w:pPr>
            <w:r w:rsidRPr="00135437">
              <w:rPr>
                <w:rFonts w:asciiTheme="minorHAnsi" w:hAnsiTheme="minorHAnsi"/>
                <w:b/>
                <w:bCs/>
              </w:rPr>
              <w:t>Tiekėjas</w:t>
            </w:r>
          </w:p>
        </w:tc>
      </w:tr>
      <w:tr w:rsidR="00996EF6" w:rsidRPr="00135437" w14:paraId="6F76CA5F" w14:textId="77777777" w:rsidTr="009A30A6">
        <w:trPr>
          <w:trHeight w:val="262"/>
        </w:trPr>
        <w:tc>
          <w:tcPr>
            <w:tcW w:w="5373" w:type="dxa"/>
          </w:tcPr>
          <w:p w14:paraId="6F76CA42" w14:textId="7794750F" w:rsidR="00996EF6" w:rsidRPr="00135437" w:rsidRDefault="00996EF6" w:rsidP="009A30A6">
            <w:pPr>
              <w:widowControl w:val="0"/>
              <w:tabs>
                <w:tab w:val="left" w:pos="4848"/>
              </w:tabs>
              <w:autoSpaceDE w:val="0"/>
              <w:autoSpaceDN w:val="0"/>
              <w:adjustRightInd w:val="0"/>
              <w:spacing w:after="0" w:line="240" w:lineRule="auto"/>
              <w:ind w:left="567" w:hanging="567"/>
              <w:contextualSpacing/>
              <w:rPr>
                <w:rFonts w:asciiTheme="minorHAnsi" w:hAnsiTheme="minorHAnsi"/>
                <w:bCs/>
              </w:rPr>
            </w:pPr>
            <w:r w:rsidRPr="00135437">
              <w:rPr>
                <w:rFonts w:asciiTheme="minorHAnsi" w:hAnsiTheme="minorHAnsi"/>
              </w:rPr>
              <w:t xml:space="preserve"> </w:t>
            </w:r>
            <w:r>
              <w:rPr>
                <w:rFonts w:asciiTheme="minorHAnsi" w:hAnsiTheme="minorHAnsi"/>
              </w:rPr>
              <w:t xml:space="preserve"> </w:t>
            </w:r>
            <w:r w:rsidR="002C3B54">
              <w:rPr>
                <w:rFonts w:asciiTheme="minorHAnsi" w:hAnsiTheme="minorHAnsi"/>
              </w:rPr>
              <w:t>Akcinė bendrovė</w:t>
            </w:r>
            <w:r w:rsidRPr="00135437">
              <w:rPr>
                <w:rFonts w:asciiTheme="minorHAnsi" w:hAnsiTheme="minorHAnsi"/>
              </w:rPr>
              <w:t xml:space="preserve"> „Oro navigacija“</w:t>
            </w:r>
          </w:p>
          <w:tbl>
            <w:tblPr>
              <w:tblW w:w="0" w:type="auto"/>
              <w:tblLook w:val="04A0" w:firstRow="1" w:lastRow="0" w:firstColumn="1" w:lastColumn="0" w:noHBand="0" w:noVBand="1"/>
            </w:tblPr>
            <w:tblGrid>
              <w:gridCol w:w="3485"/>
            </w:tblGrid>
            <w:tr w:rsidR="00996EF6" w:rsidRPr="00135437" w14:paraId="6F76CA4A" w14:textId="77777777" w:rsidTr="009A30A6">
              <w:trPr>
                <w:trHeight w:val="759"/>
              </w:trPr>
              <w:tc>
                <w:tcPr>
                  <w:tcW w:w="0" w:type="auto"/>
                </w:tcPr>
                <w:p w14:paraId="6F76CA43" w14:textId="77777777" w:rsidR="00996EF6" w:rsidRPr="00135437" w:rsidRDefault="00996EF6" w:rsidP="009A30A6">
                  <w:pPr>
                    <w:widowControl w:val="0"/>
                    <w:tabs>
                      <w:tab w:val="left" w:pos="4848"/>
                    </w:tabs>
                    <w:autoSpaceDE w:val="0"/>
                    <w:autoSpaceDN w:val="0"/>
                    <w:adjustRightInd w:val="0"/>
                    <w:spacing w:after="0" w:line="240" w:lineRule="auto"/>
                    <w:contextualSpacing/>
                    <w:rPr>
                      <w:rFonts w:asciiTheme="minorHAnsi" w:hAnsiTheme="minorHAnsi"/>
                    </w:rPr>
                  </w:pPr>
                  <w:r>
                    <w:rPr>
                      <w:rFonts w:asciiTheme="minorHAnsi" w:hAnsiTheme="minorHAnsi"/>
                    </w:rPr>
                    <w:t>Balio Karvelio</w:t>
                  </w:r>
                  <w:r w:rsidRPr="00135437">
                    <w:rPr>
                      <w:rFonts w:asciiTheme="minorHAnsi" w:hAnsiTheme="minorHAnsi"/>
                    </w:rPr>
                    <w:t xml:space="preserve"> 2</w:t>
                  </w:r>
                  <w:r>
                    <w:rPr>
                      <w:rFonts w:asciiTheme="minorHAnsi" w:hAnsiTheme="minorHAnsi"/>
                    </w:rPr>
                    <w:t>5, LT-02184</w:t>
                  </w:r>
                  <w:r w:rsidRPr="00135437">
                    <w:rPr>
                      <w:rFonts w:asciiTheme="minorHAnsi" w:hAnsiTheme="minorHAnsi"/>
                    </w:rPr>
                    <w:t>, Vilnius</w:t>
                  </w:r>
                </w:p>
                <w:p w14:paraId="6F76CA44" w14:textId="77777777" w:rsidR="00996EF6" w:rsidRPr="00135437" w:rsidRDefault="00996EF6" w:rsidP="009A30A6">
                  <w:pPr>
                    <w:widowControl w:val="0"/>
                    <w:tabs>
                      <w:tab w:val="left" w:pos="4848"/>
                    </w:tabs>
                    <w:autoSpaceDE w:val="0"/>
                    <w:autoSpaceDN w:val="0"/>
                    <w:adjustRightInd w:val="0"/>
                    <w:spacing w:after="0" w:line="240" w:lineRule="auto"/>
                    <w:ind w:left="567" w:hanging="567"/>
                    <w:contextualSpacing/>
                    <w:rPr>
                      <w:rFonts w:asciiTheme="minorHAnsi" w:hAnsiTheme="minorHAnsi"/>
                    </w:rPr>
                  </w:pPr>
                  <w:r w:rsidRPr="00135437">
                    <w:rPr>
                      <w:rFonts w:asciiTheme="minorHAnsi" w:hAnsiTheme="minorHAnsi"/>
                    </w:rPr>
                    <w:t xml:space="preserve">Įmonės  kodas 210060460 </w:t>
                  </w:r>
                </w:p>
                <w:p w14:paraId="6F76CA45" w14:textId="77777777" w:rsidR="00996EF6" w:rsidRPr="00135437" w:rsidRDefault="00996EF6" w:rsidP="009A30A6">
                  <w:pPr>
                    <w:widowControl w:val="0"/>
                    <w:tabs>
                      <w:tab w:val="left" w:pos="4848"/>
                    </w:tabs>
                    <w:autoSpaceDE w:val="0"/>
                    <w:autoSpaceDN w:val="0"/>
                    <w:adjustRightInd w:val="0"/>
                    <w:spacing w:after="0" w:line="240" w:lineRule="auto"/>
                    <w:contextualSpacing/>
                    <w:rPr>
                      <w:rFonts w:asciiTheme="minorHAnsi" w:hAnsiTheme="minorHAnsi"/>
                    </w:rPr>
                  </w:pPr>
                  <w:r w:rsidRPr="00135437">
                    <w:rPr>
                      <w:rFonts w:asciiTheme="minorHAnsi" w:hAnsiTheme="minorHAnsi"/>
                    </w:rPr>
                    <w:t xml:space="preserve">PVM mokėtojo kodas LT100604610 </w:t>
                  </w:r>
                </w:p>
                <w:p w14:paraId="6F76CA46" w14:textId="77777777" w:rsidR="00996EF6" w:rsidRPr="00135437" w:rsidRDefault="00996EF6" w:rsidP="009A30A6">
                  <w:pPr>
                    <w:widowControl w:val="0"/>
                    <w:tabs>
                      <w:tab w:val="left" w:pos="4848"/>
                    </w:tabs>
                    <w:autoSpaceDE w:val="0"/>
                    <w:autoSpaceDN w:val="0"/>
                    <w:adjustRightInd w:val="0"/>
                    <w:spacing w:after="0" w:line="240" w:lineRule="auto"/>
                    <w:contextualSpacing/>
                    <w:rPr>
                      <w:rFonts w:asciiTheme="minorHAnsi" w:hAnsiTheme="minorHAnsi"/>
                      <w:bCs/>
                    </w:rPr>
                  </w:pPr>
                  <w:r w:rsidRPr="00135437">
                    <w:rPr>
                      <w:rFonts w:asciiTheme="minorHAnsi" w:hAnsiTheme="minorHAnsi"/>
                    </w:rPr>
                    <w:t>Tel.: 8 706 94502; faks.: 8 706 94522</w:t>
                  </w:r>
                  <w:r w:rsidRPr="00135437">
                    <w:rPr>
                      <w:rFonts w:asciiTheme="minorHAnsi" w:hAnsiTheme="minorHAnsi"/>
                      <w:bCs/>
                    </w:rPr>
                    <w:t xml:space="preserve"> </w:t>
                  </w:r>
                </w:p>
                <w:p w14:paraId="6F76CA47" w14:textId="77777777" w:rsidR="00996EF6" w:rsidRPr="00135437" w:rsidRDefault="00996EF6" w:rsidP="009A30A6">
                  <w:pPr>
                    <w:widowControl w:val="0"/>
                    <w:tabs>
                      <w:tab w:val="left" w:pos="4848"/>
                    </w:tabs>
                    <w:autoSpaceDE w:val="0"/>
                    <w:autoSpaceDN w:val="0"/>
                    <w:adjustRightInd w:val="0"/>
                    <w:spacing w:after="0" w:line="240" w:lineRule="auto"/>
                    <w:contextualSpacing/>
                    <w:rPr>
                      <w:rFonts w:asciiTheme="minorHAnsi" w:hAnsiTheme="minorHAnsi"/>
                    </w:rPr>
                  </w:pPr>
                  <w:r w:rsidRPr="00135437">
                    <w:rPr>
                      <w:rFonts w:asciiTheme="minorHAnsi" w:hAnsiTheme="minorHAnsi"/>
                      <w:bCs/>
                    </w:rPr>
                    <w:t xml:space="preserve">El. paštas: </w:t>
                  </w:r>
                  <w:hyperlink r:id="rId10" w:history="1">
                    <w:r w:rsidRPr="00F03807">
                      <w:rPr>
                        <w:rStyle w:val="Hyperlink"/>
                        <w:rFonts w:asciiTheme="minorHAnsi" w:eastAsia="HG Mincho Light J" w:hAnsiTheme="minorHAnsi"/>
                        <w:bCs/>
                        <w:color w:val="auto"/>
                        <w:u w:val="none"/>
                      </w:rPr>
                      <w:t>info@ans.lt</w:t>
                    </w:r>
                  </w:hyperlink>
                </w:p>
                <w:p w14:paraId="6F76CA48" w14:textId="77777777" w:rsidR="00996EF6" w:rsidRPr="00135437" w:rsidRDefault="00996EF6" w:rsidP="009A30A6">
                  <w:pPr>
                    <w:widowControl w:val="0"/>
                    <w:tabs>
                      <w:tab w:val="left" w:pos="4848"/>
                    </w:tabs>
                    <w:autoSpaceDE w:val="0"/>
                    <w:autoSpaceDN w:val="0"/>
                    <w:adjustRightInd w:val="0"/>
                    <w:spacing w:after="0" w:line="240" w:lineRule="auto"/>
                    <w:contextualSpacing/>
                    <w:rPr>
                      <w:rFonts w:asciiTheme="minorHAnsi" w:hAnsiTheme="minorHAnsi"/>
                    </w:rPr>
                  </w:pPr>
                  <w:r>
                    <w:rPr>
                      <w:rFonts w:asciiTheme="minorHAnsi" w:hAnsiTheme="minorHAnsi"/>
                    </w:rPr>
                    <w:t>A.s.</w:t>
                  </w:r>
                  <w:r w:rsidRPr="00135437">
                    <w:rPr>
                      <w:rFonts w:asciiTheme="minorHAnsi" w:hAnsiTheme="minorHAnsi"/>
                    </w:rPr>
                    <w:t xml:space="preserve"> LT037044060001166081 </w:t>
                  </w:r>
                </w:p>
                <w:p w14:paraId="6F76CA49" w14:textId="77777777" w:rsidR="00996EF6" w:rsidRPr="00135437" w:rsidRDefault="00996EF6" w:rsidP="009A30A6">
                  <w:pPr>
                    <w:widowControl w:val="0"/>
                    <w:tabs>
                      <w:tab w:val="left" w:pos="4848"/>
                    </w:tabs>
                    <w:autoSpaceDE w:val="0"/>
                    <w:autoSpaceDN w:val="0"/>
                    <w:adjustRightInd w:val="0"/>
                    <w:spacing w:after="0" w:line="240" w:lineRule="auto"/>
                    <w:ind w:left="567" w:hanging="567"/>
                    <w:contextualSpacing/>
                    <w:rPr>
                      <w:rFonts w:asciiTheme="minorHAnsi" w:hAnsiTheme="minorHAnsi"/>
                      <w:bCs/>
                    </w:rPr>
                  </w:pPr>
                  <w:r w:rsidRPr="00135437">
                    <w:rPr>
                      <w:rFonts w:asciiTheme="minorHAnsi" w:hAnsiTheme="minorHAnsi"/>
                    </w:rPr>
                    <w:t>AB SEB bankas</w:t>
                  </w:r>
                </w:p>
              </w:tc>
            </w:tr>
          </w:tbl>
          <w:p w14:paraId="6F76CA4B" w14:textId="77777777" w:rsidR="00996EF6" w:rsidRPr="00135437" w:rsidRDefault="00996EF6" w:rsidP="009A30A6">
            <w:pPr>
              <w:widowControl w:val="0"/>
              <w:tabs>
                <w:tab w:val="left" w:pos="4848"/>
              </w:tabs>
              <w:autoSpaceDE w:val="0"/>
              <w:autoSpaceDN w:val="0"/>
              <w:adjustRightInd w:val="0"/>
              <w:spacing w:after="0" w:line="240" w:lineRule="auto"/>
              <w:ind w:left="567" w:hanging="567"/>
              <w:contextualSpacing/>
              <w:rPr>
                <w:rFonts w:asciiTheme="minorHAnsi" w:hAnsiTheme="minorHAnsi"/>
                <w:bCs/>
              </w:rPr>
            </w:pPr>
          </w:p>
          <w:p w14:paraId="6F76CA4C" w14:textId="57DCD5AF" w:rsidR="00996EF6" w:rsidRPr="00135437" w:rsidRDefault="002C3B54" w:rsidP="009A30A6">
            <w:pPr>
              <w:widowControl w:val="0"/>
              <w:tabs>
                <w:tab w:val="left" w:pos="4848"/>
              </w:tabs>
              <w:autoSpaceDE w:val="0"/>
              <w:autoSpaceDN w:val="0"/>
              <w:adjustRightInd w:val="0"/>
              <w:spacing w:after="0" w:line="240" w:lineRule="auto"/>
              <w:ind w:left="567" w:hanging="567"/>
              <w:contextualSpacing/>
              <w:rPr>
                <w:rFonts w:asciiTheme="minorHAnsi" w:hAnsiTheme="minorHAnsi"/>
                <w:bCs/>
              </w:rPr>
            </w:pPr>
            <w:r>
              <w:rPr>
                <w:rFonts w:asciiTheme="minorHAnsi" w:hAnsiTheme="minorHAnsi"/>
                <w:bCs/>
              </w:rPr>
              <w:t>G</w:t>
            </w:r>
            <w:r w:rsidR="00996EF6">
              <w:rPr>
                <w:rFonts w:asciiTheme="minorHAnsi" w:hAnsiTheme="minorHAnsi"/>
                <w:bCs/>
              </w:rPr>
              <w:t>en</w:t>
            </w:r>
            <w:r w:rsidR="007D7133">
              <w:rPr>
                <w:rFonts w:asciiTheme="minorHAnsi" w:hAnsiTheme="minorHAnsi"/>
                <w:bCs/>
              </w:rPr>
              <w:t>e</w:t>
            </w:r>
            <w:r w:rsidR="00996EF6">
              <w:rPr>
                <w:rFonts w:asciiTheme="minorHAnsi" w:hAnsiTheme="minorHAnsi"/>
                <w:bCs/>
              </w:rPr>
              <w:t>ralin</w:t>
            </w:r>
            <w:r>
              <w:rPr>
                <w:rFonts w:asciiTheme="minorHAnsi" w:hAnsiTheme="minorHAnsi"/>
                <w:bCs/>
              </w:rPr>
              <w:t>is</w:t>
            </w:r>
            <w:r w:rsidR="00996EF6">
              <w:rPr>
                <w:rFonts w:asciiTheme="minorHAnsi" w:hAnsiTheme="minorHAnsi"/>
                <w:bCs/>
              </w:rPr>
              <w:t xml:space="preserve"> direktor</w:t>
            </w:r>
            <w:r>
              <w:rPr>
                <w:rFonts w:asciiTheme="minorHAnsi" w:hAnsiTheme="minorHAnsi"/>
                <w:bCs/>
              </w:rPr>
              <w:t>ius</w:t>
            </w:r>
            <w:r w:rsidR="00996EF6">
              <w:rPr>
                <w:rFonts w:asciiTheme="minorHAnsi" w:hAnsiTheme="minorHAnsi"/>
                <w:bCs/>
              </w:rPr>
              <w:t xml:space="preserve"> </w:t>
            </w:r>
          </w:p>
          <w:p w14:paraId="6F76CA4D" w14:textId="372658B7" w:rsidR="00996EF6" w:rsidRPr="00135437" w:rsidRDefault="002C3B54" w:rsidP="009A30A6">
            <w:pPr>
              <w:widowControl w:val="0"/>
              <w:tabs>
                <w:tab w:val="left" w:pos="4848"/>
              </w:tabs>
              <w:autoSpaceDE w:val="0"/>
              <w:autoSpaceDN w:val="0"/>
              <w:adjustRightInd w:val="0"/>
              <w:spacing w:after="0" w:line="240" w:lineRule="auto"/>
              <w:ind w:left="567" w:hanging="567"/>
              <w:contextualSpacing/>
              <w:rPr>
                <w:rFonts w:asciiTheme="minorHAnsi" w:hAnsiTheme="minorHAnsi"/>
                <w:bCs/>
              </w:rPr>
            </w:pPr>
            <w:r>
              <w:rPr>
                <w:rFonts w:asciiTheme="minorHAnsi" w:hAnsiTheme="minorHAnsi"/>
                <w:bCs/>
              </w:rPr>
              <w:t>Saulius Batavičius</w:t>
            </w:r>
          </w:p>
          <w:p w14:paraId="6F76CA4E" w14:textId="77777777" w:rsidR="00996EF6" w:rsidRPr="00135437" w:rsidRDefault="00996EF6" w:rsidP="009A30A6">
            <w:pPr>
              <w:widowControl w:val="0"/>
              <w:tabs>
                <w:tab w:val="left" w:pos="4848"/>
              </w:tabs>
              <w:autoSpaceDE w:val="0"/>
              <w:autoSpaceDN w:val="0"/>
              <w:adjustRightInd w:val="0"/>
              <w:spacing w:after="0" w:line="240" w:lineRule="auto"/>
              <w:ind w:left="567" w:hanging="567"/>
              <w:contextualSpacing/>
              <w:rPr>
                <w:rFonts w:asciiTheme="minorHAnsi" w:hAnsiTheme="minorHAnsi"/>
                <w:bCs/>
              </w:rPr>
            </w:pPr>
          </w:p>
          <w:p w14:paraId="6F76CA4F" w14:textId="77777777" w:rsidR="00996EF6" w:rsidRPr="00135437" w:rsidRDefault="00996EF6" w:rsidP="009A30A6">
            <w:pPr>
              <w:widowControl w:val="0"/>
              <w:tabs>
                <w:tab w:val="left" w:pos="4848"/>
              </w:tabs>
              <w:autoSpaceDE w:val="0"/>
              <w:autoSpaceDN w:val="0"/>
              <w:adjustRightInd w:val="0"/>
              <w:spacing w:after="0" w:line="240" w:lineRule="auto"/>
              <w:ind w:left="567" w:hanging="567"/>
              <w:contextualSpacing/>
              <w:rPr>
                <w:rFonts w:asciiTheme="minorHAnsi" w:hAnsiTheme="minorHAnsi"/>
              </w:rPr>
            </w:pPr>
            <w:r w:rsidRPr="00135437">
              <w:rPr>
                <w:rFonts w:asciiTheme="minorHAnsi" w:hAnsiTheme="minorHAnsi"/>
              </w:rPr>
              <w:t>___________________________</w:t>
            </w:r>
          </w:p>
          <w:p w14:paraId="6F76CA50" w14:textId="77777777" w:rsidR="00996EF6" w:rsidRPr="00135437" w:rsidRDefault="00996EF6" w:rsidP="009A30A6">
            <w:pPr>
              <w:widowControl w:val="0"/>
              <w:tabs>
                <w:tab w:val="left" w:pos="4848"/>
              </w:tabs>
              <w:autoSpaceDE w:val="0"/>
              <w:autoSpaceDN w:val="0"/>
              <w:adjustRightInd w:val="0"/>
              <w:spacing w:after="0" w:line="240" w:lineRule="auto"/>
              <w:ind w:left="567" w:hanging="567"/>
              <w:contextualSpacing/>
              <w:rPr>
                <w:rFonts w:asciiTheme="minorHAnsi" w:hAnsiTheme="minorHAnsi"/>
                <w:bCs/>
              </w:rPr>
            </w:pPr>
          </w:p>
        </w:tc>
        <w:tc>
          <w:tcPr>
            <w:tcW w:w="4698" w:type="dxa"/>
          </w:tcPr>
          <w:p w14:paraId="6F76CA51" w14:textId="77777777" w:rsidR="00996EF6" w:rsidRPr="005671F8" w:rsidRDefault="00996EF6" w:rsidP="009A30A6">
            <w:pPr>
              <w:widowControl w:val="0"/>
              <w:tabs>
                <w:tab w:val="left" w:pos="4848"/>
              </w:tabs>
              <w:autoSpaceDE w:val="0"/>
              <w:autoSpaceDN w:val="0"/>
              <w:adjustRightInd w:val="0"/>
              <w:spacing w:after="0" w:line="240" w:lineRule="auto"/>
              <w:ind w:left="567" w:hanging="567"/>
              <w:contextualSpacing/>
              <w:rPr>
                <w:rFonts w:asciiTheme="minorHAnsi" w:hAnsiTheme="minorHAnsi"/>
              </w:rPr>
            </w:pPr>
            <w:r w:rsidRPr="005671F8">
              <w:rPr>
                <w:rFonts w:asciiTheme="minorHAnsi" w:hAnsiTheme="minorHAnsi"/>
              </w:rPr>
              <w:t>Marijus Vitkus</w:t>
            </w:r>
          </w:p>
          <w:p w14:paraId="6F76CA55" w14:textId="12ED7C88" w:rsidR="009157DD" w:rsidRPr="005671F8" w:rsidRDefault="009157DD" w:rsidP="009A30A6">
            <w:pPr>
              <w:widowControl w:val="0"/>
              <w:tabs>
                <w:tab w:val="left" w:pos="4848"/>
              </w:tabs>
              <w:autoSpaceDE w:val="0"/>
              <w:autoSpaceDN w:val="0"/>
              <w:adjustRightInd w:val="0"/>
              <w:spacing w:after="0" w:line="240" w:lineRule="auto"/>
              <w:ind w:left="567" w:hanging="567"/>
              <w:contextualSpacing/>
              <w:rPr>
                <w:rFonts w:asciiTheme="minorHAnsi" w:hAnsiTheme="minorHAnsi"/>
              </w:rPr>
            </w:pPr>
            <w:r w:rsidRPr="005671F8">
              <w:rPr>
                <w:rFonts w:asciiTheme="minorHAnsi" w:hAnsiTheme="minorHAnsi"/>
              </w:rPr>
              <w:t xml:space="preserve">Individualios  veiklos pažymėjimo nr. </w:t>
            </w:r>
          </w:p>
          <w:p w14:paraId="6F76CA58" w14:textId="3BCF2BD2" w:rsidR="009157DD" w:rsidRPr="005671F8" w:rsidRDefault="009157DD" w:rsidP="009A30A6">
            <w:pPr>
              <w:widowControl w:val="0"/>
              <w:tabs>
                <w:tab w:val="left" w:pos="4848"/>
              </w:tabs>
              <w:autoSpaceDE w:val="0"/>
              <w:autoSpaceDN w:val="0"/>
              <w:adjustRightInd w:val="0"/>
              <w:spacing w:after="0" w:line="240" w:lineRule="auto"/>
              <w:ind w:left="567" w:hanging="567"/>
              <w:contextualSpacing/>
              <w:rPr>
                <w:rFonts w:asciiTheme="minorHAnsi" w:hAnsiTheme="minorHAnsi"/>
                <w:lang w:val="en-US"/>
              </w:rPr>
            </w:pPr>
          </w:p>
          <w:p w14:paraId="6F76CA59" w14:textId="77777777" w:rsidR="00996EF6" w:rsidRPr="005671F8" w:rsidRDefault="00996EF6" w:rsidP="009A30A6">
            <w:pPr>
              <w:widowControl w:val="0"/>
              <w:tabs>
                <w:tab w:val="left" w:pos="4848"/>
              </w:tabs>
              <w:autoSpaceDE w:val="0"/>
              <w:autoSpaceDN w:val="0"/>
              <w:adjustRightInd w:val="0"/>
              <w:spacing w:after="0" w:line="240" w:lineRule="auto"/>
              <w:ind w:left="567" w:hanging="567"/>
              <w:contextualSpacing/>
              <w:rPr>
                <w:rFonts w:asciiTheme="minorHAnsi" w:hAnsiTheme="minorHAnsi"/>
              </w:rPr>
            </w:pPr>
          </w:p>
          <w:p w14:paraId="6F76CA5A" w14:textId="77777777" w:rsidR="00996EF6" w:rsidRPr="00197E4F" w:rsidRDefault="00996EF6" w:rsidP="009A30A6">
            <w:pPr>
              <w:widowControl w:val="0"/>
              <w:tabs>
                <w:tab w:val="left" w:pos="4848"/>
              </w:tabs>
              <w:autoSpaceDE w:val="0"/>
              <w:autoSpaceDN w:val="0"/>
              <w:adjustRightInd w:val="0"/>
              <w:spacing w:after="0" w:line="240" w:lineRule="auto"/>
              <w:contextualSpacing/>
              <w:rPr>
                <w:rFonts w:asciiTheme="minorHAnsi" w:hAnsiTheme="minorHAnsi"/>
              </w:rPr>
            </w:pPr>
            <w:r w:rsidRPr="005671F8">
              <w:rPr>
                <w:rFonts w:asciiTheme="minorHAnsi" w:hAnsiTheme="minorHAnsi"/>
              </w:rPr>
              <w:t>Marijus Vitkus</w:t>
            </w:r>
          </w:p>
          <w:p w14:paraId="6F76CA5B" w14:textId="77777777" w:rsidR="00996EF6" w:rsidRDefault="00996EF6" w:rsidP="009A30A6">
            <w:pPr>
              <w:widowControl w:val="0"/>
              <w:tabs>
                <w:tab w:val="left" w:pos="4848"/>
              </w:tabs>
              <w:autoSpaceDE w:val="0"/>
              <w:autoSpaceDN w:val="0"/>
              <w:adjustRightInd w:val="0"/>
              <w:spacing w:after="0" w:line="240" w:lineRule="auto"/>
              <w:contextualSpacing/>
              <w:rPr>
                <w:rFonts w:asciiTheme="minorHAnsi" w:hAnsiTheme="minorHAnsi"/>
                <w:bCs/>
              </w:rPr>
            </w:pPr>
          </w:p>
          <w:p w14:paraId="6F76CA5C" w14:textId="77777777" w:rsidR="00996EF6" w:rsidRPr="00135437" w:rsidRDefault="00996EF6" w:rsidP="009A30A6">
            <w:pPr>
              <w:widowControl w:val="0"/>
              <w:tabs>
                <w:tab w:val="left" w:pos="4848"/>
              </w:tabs>
              <w:autoSpaceDE w:val="0"/>
              <w:autoSpaceDN w:val="0"/>
              <w:adjustRightInd w:val="0"/>
              <w:spacing w:after="0" w:line="240" w:lineRule="auto"/>
              <w:contextualSpacing/>
              <w:rPr>
                <w:rFonts w:asciiTheme="minorHAnsi" w:hAnsiTheme="minorHAnsi"/>
                <w:bCs/>
              </w:rPr>
            </w:pPr>
          </w:p>
          <w:p w14:paraId="6F76CA5D" w14:textId="77777777" w:rsidR="00996EF6" w:rsidRPr="00135437" w:rsidRDefault="00996EF6" w:rsidP="009A30A6">
            <w:pPr>
              <w:widowControl w:val="0"/>
              <w:tabs>
                <w:tab w:val="left" w:pos="4848"/>
              </w:tabs>
              <w:autoSpaceDE w:val="0"/>
              <w:autoSpaceDN w:val="0"/>
              <w:adjustRightInd w:val="0"/>
              <w:spacing w:after="0" w:line="240" w:lineRule="auto"/>
              <w:ind w:left="567" w:hanging="567"/>
              <w:contextualSpacing/>
              <w:rPr>
                <w:rFonts w:asciiTheme="minorHAnsi" w:hAnsiTheme="minorHAnsi"/>
                <w:bCs/>
              </w:rPr>
            </w:pPr>
            <w:r w:rsidRPr="00135437">
              <w:rPr>
                <w:rFonts w:asciiTheme="minorHAnsi" w:hAnsiTheme="minorHAnsi"/>
                <w:bCs/>
              </w:rPr>
              <w:t>___________________________</w:t>
            </w:r>
          </w:p>
          <w:p w14:paraId="6F76CA5E" w14:textId="77777777" w:rsidR="00996EF6" w:rsidRPr="00135437" w:rsidRDefault="00996EF6" w:rsidP="009A30A6">
            <w:pPr>
              <w:widowControl w:val="0"/>
              <w:tabs>
                <w:tab w:val="left" w:pos="4848"/>
              </w:tabs>
              <w:autoSpaceDE w:val="0"/>
              <w:autoSpaceDN w:val="0"/>
              <w:adjustRightInd w:val="0"/>
              <w:spacing w:after="0" w:line="240" w:lineRule="auto"/>
              <w:ind w:left="567" w:hanging="567"/>
              <w:contextualSpacing/>
              <w:rPr>
                <w:rFonts w:asciiTheme="minorHAnsi" w:hAnsiTheme="minorHAnsi"/>
                <w:bCs/>
              </w:rPr>
            </w:pPr>
          </w:p>
        </w:tc>
      </w:tr>
    </w:tbl>
    <w:p w14:paraId="6F76CA60" w14:textId="77777777" w:rsidR="00996EF6" w:rsidRPr="00135437" w:rsidRDefault="00996EF6" w:rsidP="00996EF6">
      <w:pPr>
        <w:pStyle w:val="Default"/>
        <w:jc w:val="right"/>
        <w:rPr>
          <w:rFonts w:asciiTheme="minorHAnsi" w:hAnsiTheme="minorHAnsi"/>
          <w:sz w:val="22"/>
          <w:szCs w:val="22"/>
        </w:rPr>
      </w:pPr>
    </w:p>
    <w:p w14:paraId="6F76CA61" w14:textId="77777777" w:rsidR="00996EF6" w:rsidRPr="00135437" w:rsidRDefault="00996EF6" w:rsidP="00996EF6">
      <w:pPr>
        <w:spacing w:after="0" w:line="240" w:lineRule="auto"/>
        <w:jc w:val="both"/>
        <w:rPr>
          <w:rFonts w:asciiTheme="minorHAnsi" w:hAnsiTheme="minorHAnsi"/>
        </w:rPr>
      </w:pPr>
    </w:p>
    <w:p w14:paraId="6F76CA62" w14:textId="77777777" w:rsidR="00E25345" w:rsidRDefault="00E25345"/>
    <w:sectPr w:rsidR="00E25345" w:rsidSect="00996EF6">
      <w:headerReference w:type="default" r:id="rId11"/>
      <w:headerReference w:type="first" r:id="rId12"/>
      <w:pgSz w:w="11909" w:h="16834" w:code="9"/>
      <w:pgMar w:top="1134" w:right="567" w:bottom="1134" w:left="1701" w:header="567" w:footer="567" w:gutter="0"/>
      <w:cols w:space="129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6CA65" w14:textId="77777777" w:rsidR="001C5927" w:rsidRDefault="001C5927">
      <w:pPr>
        <w:spacing w:after="0" w:line="240" w:lineRule="auto"/>
      </w:pPr>
      <w:r>
        <w:separator/>
      </w:r>
    </w:p>
  </w:endnote>
  <w:endnote w:type="continuationSeparator" w:id="0">
    <w:p w14:paraId="6F76CA66" w14:textId="77777777" w:rsidR="001C5927" w:rsidRDefault="001C5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G Mincho Light J">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6CA63" w14:textId="77777777" w:rsidR="001C5927" w:rsidRDefault="001C5927">
      <w:pPr>
        <w:spacing w:after="0" w:line="240" w:lineRule="auto"/>
      </w:pPr>
      <w:r>
        <w:separator/>
      </w:r>
    </w:p>
  </w:footnote>
  <w:footnote w:type="continuationSeparator" w:id="0">
    <w:p w14:paraId="6F76CA64" w14:textId="77777777" w:rsidR="001C5927" w:rsidRDefault="001C59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3357111"/>
      <w:docPartObj>
        <w:docPartGallery w:val="Page Numbers (Top of Page)"/>
        <w:docPartUnique/>
      </w:docPartObj>
    </w:sdtPr>
    <w:sdtEndPr>
      <w:rPr>
        <w:rFonts w:ascii="Times New Roman" w:hAnsi="Times New Roman"/>
        <w:noProof/>
        <w:sz w:val="24"/>
        <w:szCs w:val="24"/>
      </w:rPr>
    </w:sdtEndPr>
    <w:sdtContent>
      <w:p w14:paraId="6F76CA67" w14:textId="7501D8C2" w:rsidR="00E2048A" w:rsidRPr="004F3F38" w:rsidRDefault="00996EF6">
        <w:pPr>
          <w:pStyle w:val="Header"/>
          <w:jc w:val="center"/>
          <w:rPr>
            <w:rFonts w:ascii="Times New Roman" w:hAnsi="Times New Roman"/>
            <w:sz w:val="24"/>
            <w:szCs w:val="24"/>
          </w:rPr>
        </w:pPr>
        <w:r w:rsidRPr="004F3F38">
          <w:rPr>
            <w:rFonts w:ascii="Times New Roman" w:hAnsi="Times New Roman"/>
            <w:sz w:val="24"/>
            <w:szCs w:val="24"/>
          </w:rPr>
          <w:fldChar w:fldCharType="begin"/>
        </w:r>
        <w:r w:rsidRPr="004F3F38">
          <w:rPr>
            <w:rFonts w:ascii="Times New Roman" w:hAnsi="Times New Roman"/>
            <w:sz w:val="24"/>
            <w:szCs w:val="24"/>
          </w:rPr>
          <w:instrText xml:space="preserve"> PAGE   \* MERGEFORMAT </w:instrText>
        </w:r>
        <w:r w:rsidRPr="004F3F38">
          <w:rPr>
            <w:rFonts w:ascii="Times New Roman" w:hAnsi="Times New Roman"/>
            <w:sz w:val="24"/>
            <w:szCs w:val="24"/>
          </w:rPr>
          <w:fldChar w:fldCharType="separate"/>
        </w:r>
        <w:r w:rsidR="00D54925">
          <w:rPr>
            <w:rFonts w:ascii="Times New Roman" w:hAnsi="Times New Roman"/>
            <w:noProof/>
            <w:sz w:val="24"/>
            <w:szCs w:val="24"/>
          </w:rPr>
          <w:t>4</w:t>
        </w:r>
        <w:r w:rsidRPr="004F3F38">
          <w:rPr>
            <w:rFonts w:ascii="Times New Roman" w:hAnsi="Times New Roman"/>
            <w:noProof/>
            <w:sz w:val="24"/>
            <w:szCs w:val="24"/>
          </w:rPr>
          <w:fldChar w:fldCharType="end"/>
        </w:r>
      </w:p>
    </w:sdtContent>
  </w:sdt>
  <w:p w14:paraId="6F76CA68" w14:textId="77777777" w:rsidR="0057642A" w:rsidRDefault="00ED49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6CA69" w14:textId="77777777" w:rsidR="0057642A" w:rsidRDefault="00ED49FA">
    <w:pPr>
      <w:pStyle w:val="Header"/>
      <w:jc w:val="center"/>
    </w:pPr>
  </w:p>
  <w:p w14:paraId="6F76CA6A" w14:textId="77777777" w:rsidR="0057642A" w:rsidRDefault="00ED49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D1581"/>
    <w:multiLevelType w:val="multilevel"/>
    <w:tmpl w:val="66CE7D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B7A1358"/>
    <w:multiLevelType w:val="multilevel"/>
    <w:tmpl w:val="A16E91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1830AD8"/>
    <w:multiLevelType w:val="multilevel"/>
    <w:tmpl w:val="A94C779E"/>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AF4F96"/>
    <w:multiLevelType w:val="multilevel"/>
    <w:tmpl w:val="A16E91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D823709"/>
    <w:multiLevelType w:val="multilevel"/>
    <w:tmpl w:val="44EEC3B6"/>
    <w:lvl w:ilvl="0">
      <w:start w:val="4"/>
      <w:numFmt w:val="decimal"/>
      <w:lvlText w:val="%1."/>
      <w:lvlJc w:val="left"/>
      <w:pPr>
        <w:ind w:left="360" w:hanging="360"/>
      </w:pPr>
      <w:rPr>
        <w:rFonts w:hint="default"/>
        <w:b w:val="0"/>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2FB028A"/>
    <w:multiLevelType w:val="multilevel"/>
    <w:tmpl w:val="66CE7DDE"/>
    <w:lvl w:ilvl="0">
      <w:start w:val="4"/>
      <w:numFmt w:val="decimal"/>
      <w:lvlText w:val="%1."/>
      <w:lvlJc w:val="left"/>
      <w:pPr>
        <w:ind w:left="360" w:hanging="360"/>
      </w:pPr>
      <w:rPr>
        <w:rFonts w:hint="default"/>
      </w:rPr>
    </w:lvl>
    <w:lvl w:ilvl="1">
      <w:start w:val="1"/>
      <w:numFmt w:val="decimal"/>
      <w:lvlText w:val="%1.%2."/>
      <w:lvlJc w:val="left"/>
      <w:pPr>
        <w:ind w:left="475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BC12230"/>
    <w:multiLevelType w:val="multilevel"/>
    <w:tmpl w:val="0C86BCDE"/>
    <w:lvl w:ilvl="0">
      <w:start w:val="1"/>
      <w:numFmt w:val="upperRoman"/>
      <w:suff w:val="space"/>
      <w:lvlText w:val="%1."/>
      <w:lvlJc w:val="left"/>
      <w:pPr>
        <w:ind w:left="0" w:firstLine="0"/>
      </w:pPr>
      <w:rPr>
        <w:rFonts w:asciiTheme="minorHAnsi" w:eastAsia="Times New Roman" w:hAnsiTheme="minorHAnsi" w:cs="Times New Roman" w:hint="default"/>
        <w:b/>
      </w:rPr>
    </w:lvl>
    <w:lvl w:ilvl="1">
      <w:start w:val="1"/>
      <w:numFmt w:val="decimal"/>
      <w:lvlText w:val="%2."/>
      <w:lvlJc w:val="left"/>
      <w:pPr>
        <w:tabs>
          <w:tab w:val="num" w:pos="792"/>
        </w:tabs>
        <w:ind w:left="0" w:firstLine="0"/>
      </w:pPr>
      <w:rPr>
        <w:rFonts w:hint="default"/>
        <w:b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4"/>
        </w:tabs>
        <w:ind w:left="0" w:firstLine="0"/>
      </w:pPr>
      <w:rPr>
        <w:rFonts w:hint="default"/>
      </w:rPr>
    </w:lvl>
    <w:lvl w:ilvl="3">
      <w:start w:val="1"/>
      <w:numFmt w:val="decimal"/>
      <w:lvlText w:val="%1.%2.%3.%4."/>
      <w:lvlJc w:val="left"/>
      <w:pPr>
        <w:tabs>
          <w:tab w:val="num" w:pos="1728"/>
        </w:tabs>
        <w:ind w:left="0" w:firstLine="0"/>
      </w:pPr>
      <w:rPr>
        <w:rFonts w:hint="default"/>
      </w:rPr>
    </w:lvl>
    <w:lvl w:ilvl="4">
      <w:start w:val="1"/>
      <w:numFmt w:val="decimal"/>
      <w:lvlText w:val="%1.%2.%3.%4.%5."/>
      <w:lvlJc w:val="left"/>
      <w:pPr>
        <w:tabs>
          <w:tab w:val="num" w:pos="2232"/>
        </w:tabs>
        <w:ind w:left="0" w:firstLine="0"/>
      </w:pPr>
      <w:rPr>
        <w:rFonts w:hint="default"/>
      </w:rPr>
    </w:lvl>
    <w:lvl w:ilvl="5">
      <w:start w:val="1"/>
      <w:numFmt w:val="decimal"/>
      <w:lvlText w:val="%1.%2.%3.%4.%5.%6."/>
      <w:lvlJc w:val="left"/>
      <w:pPr>
        <w:tabs>
          <w:tab w:val="num" w:pos="2736"/>
        </w:tabs>
        <w:ind w:left="0" w:firstLine="0"/>
      </w:pPr>
      <w:rPr>
        <w:rFonts w:hint="default"/>
      </w:rPr>
    </w:lvl>
    <w:lvl w:ilvl="6">
      <w:start w:val="1"/>
      <w:numFmt w:val="decimal"/>
      <w:lvlText w:val="%1.%2.%3.%4.%5.%6.%7."/>
      <w:lvlJc w:val="left"/>
      <w:pPr>
        <w:tabs>
          <w:tab w:val="num" w:pos="3240"/>
        </w:tabs>
        <w:ind w:left="0" w:firstLine="0"/>
      </w:pPr>
      <w:rPr>
        <w:rFonts w:hint="default"/>
      </w:rPr>
    </w:lvl>
    <w:lvl w:ilvl="7">
      <w:start w:val="1"/>
      <w:numFmt w:val="decimal"/>
      <w:lvlText w:val="%1.%2.%3.%4.%5.%6.%7.%8."/>
      <w:lvlJc w:val="left"/>
      <w:pPr>
        <w:tabs>
          <w:tab w:val="num" w:pos="3744"/>
        </w:tabs>
        <w:ind w:left="0" w:firstLine="0"/>
      </w:pPr>
      <w:rPr>
        <w:rFonts w:hint="default"/>
      </w:rPr>
    </w:lvl>
    <w:lvl w:ilvl="8">
      <w:start w:val="1"/>
      <w:numFmt w:val="decimal"/>
      <w:lvlText w:val="%1.%2.%3.%4.%5.%6.%7.%8.%9."/>
      <w:lvlJc w:val="left"/>
      <w:pPr>
        <w:tabs>
          <w:tab w:val="num" w:pos="4320"/>
        </w:tabs>
        <w:ind w:left="0" w:firstLine="0"/>
      </w:pPr>
      <w:rPr>
        <w:rFonts w:hint="default"/>
      </w:rPr>
    </w:lvl>
  </w:abstractNum>
  <w:num w:numId="1" w16cid:durableId="1802385979">
    <w:abstractNumId w:val="6"/>
  </w:num>
  <w:num w:numId="2" w16cid:durableId="1127700793">
    <w:abstractNumId w:val="4"/>
  </w:num>
  <w:num w:numId="3" w16cid:durableId="233660434">
    <w:abstractNumId w:val="2"/>
  </w:num>
  <w:num w:numId="4" w16cid:durableId="1821073283">
    <w:abstractNumId w:val="0"/>
  </w:num>
  <w:num w:numId="5" w16cid:durableId="459302937">
    <w:abstractNumId w:val="5"/>
  </w:num>
  <w:num w:numId="6" w16cid:durableId="2024168356">
    <w:abstractNumId w:val="1"/>
  </w:num>
  <w:num w:numId="7" w16cid:durableId="14670472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EF6"/>
    <w:rsid w:val="000B0539"/>
    <w:rsid w:val="000B5BD9"/>
    <w:rsid w:val="000C56B0"/>
    <w:rsid w:val="00104E1A"/>
    <w:rsid w:val="001476E4"/>
    <w:rsid w:val="001C5927"/>
    <w:rsid w:val="00256706"/>
    <w:rsid w:val="002C3B54"/>
    <w:rsid w:val="00392B9B"/>
    <w:rsid w:val="003C1C1D"/>
    <w:rsid w:val="003D2B3C"/>
    <w:rsid w:val="003F2CE6"/>
    <w:rsid w:val="004A20B8"/>
    <w:rsid w:val="004F0975"/>
    <w:rsid w:val="00534B8E"/>
    <w:rsid w:val="005671F8"/>
    <w:rsid w:val="005D53BB"/>
    <w:rsid w:val="00716B62"/>
    <w:rsid w:val="007D7133"/>
    <w:rsid w:val="008053F1"/>
    <w:rsid w:val="00850AA8"/>
    <w:rsid w:val="00883CB0"/>
    <w:rsid w:val="009051C9"/>
    <w:rsid w:val="009157DD"/>
    <w:rsid w:val="0096196B"/>
    <w:rsid w:val="00996EF6"/>
    <w:rsid w:val="00A356C5"/>
    <w:rsid w:val="00A56EB9"/>
    <w:rsid w:val="00C367D2"/>
    <w:rsid w:val="00CC2316"/>
    <w:rsid w:val="00CD65DB"/>
    <w:rsid w:val="00CE3CEC"/>
    <w:rsid w:val="00D54925"/>
    <w:rsid w:val="00D5612E"/>
    <w:rsid w:val="00D72E6C"/>
    <w:rsid w:val="00DE5C62"/>
    <w:rsid w:val="00E25345"/>
    <w:rsid w:val="00ED49FA"/>
    <w:rsid w:val="00F32FCA"/>
    <w:rsid w:val="00F67E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6C9EF"/>
  <w15:docId w15:val="{E34D8DAF-2C5A-4DEC-88FF-5585DB6E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EF6"/>
    <w:pPr>
      <w:spacing w:after="200" w:line="276" w:lineRule="auto"/>
    </w:pPr>
    <w:rPr>
      <w:rFonts w:ascii="Calibri" w:eastAsia="Times New Roman" w:hAnsi="Calibri" w:cs="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SutPunktas">
    <w:name w:val="SSutPunktas"/>
    <w:basedOn w:val="Normal"/>
    <w:link w:val="SSutPunktasDiagrama"/>
    <w:rsid w:val="00996EF6"/>
    <w:pPr>
      <w:suppressAutoHyphens/>
      <w:spacing w:after="57" w:line="240" w:lineRule="auto"/>
      <w:jc w:val="both"/>
      <w:outlineLvl w:val="1"/>
    </w:pPr>
    <w:rPr>
      <w:rFonts w:ascii="Times New Roman" w:eastAsia="HG Mincho Light J" w:hAnsi="Times New Roman"/>
      <w:color w:val="000000"/>
      <w:sz w:val="20"/>
      <w:szCs w:val="24"/>
      <w:lang w:val="x-none" w:eastAsia="x-none"/>
    </w:rPr>
  </w:style>
  <w:style w:type="character" w:customStyle="1" w:styleId="SSutPunktasDiagrama">
    <w:name w:val="SSutPunktas Diagrama"/>
    <w:link w:val="SSutPunktas"/>
    <w:rsid w:val="00996EF6"/>
    <w:rPr>
      <w:rFonts w:ascii="Times New Roman" w:eastAsia="HG Mincho Light J" w:hAnsi="Times New Roman" w:cs="Times New Roman"/>
      <w:color w:val="000000"/>
      <w:sz w:val="20"/>
      <w:szCs w:val="24"/>
      <w:lang w:val="x-none" w:eastAsia="x-none"/>
    </w:rPr>
  </w:style>
  <w:style w:type="character" w:styleId="Hyperlink">
    <w:name w:val="Hyperlink"/>
    <w:uiPriority w:val="99"/>
    <w:unhideWhenUsed/>
    <w:rsid w:val="00996EF6"/>
    <w:rPr>
      <w:color w:val="0563C1"/>
      <w:u w:val="single"/>
    </w:rPr>
  </w:style>
  <w:style w:type="paragraph" w:styleId="ListParagraph">
    <w:name w:val="List Paragraph"/>
    <w:aliases w:val="Buletai,Bullet EY,List Paragraph21,List Paragraph1,List Paragraph2,lp1,Use Case List Paragraph,Numbering,ERP-List Paragraph,List Paragraph11,List Paragraph111,Paragraph,List Paragraph Red,Heading 10,List not in Table"/>
    <w:basedOn w:val="Normal"/>
    <w:link w:val="ListParagraphChar"/>
    <w:uiPriority w:val="34"/>
    <w:qFormat/>
    <w:rsid w:val="00996EF6"/>
    <w:pPr>
      <w:ind w:left="1296"/>
    </w:pPr>
  </w:style>
  <w:style w:type="paragraph" w:customStyle="1" w:styleId="Default">
    <w:name w:val="Default"/>
    <w:rsid w:val="00996EF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996EF6"/>
    <w:rPr>
      <w:rFonts w:ascii="Calibri" w:eastAsia="Times New Roman" w:hAnsi="Calibri" w:cs="Times New Roman"/>
      <w:lang w:eastAsia="lt-LT"/>
    </w:rPr>
  </w:style>
  <w:style w:type="paragraph" w:styleId="Header">
    <w:name w:val="header"/>
    <w:basedOn w:val="Normal"/>
    <w:link w:val="HeaderChar"/>
    <w:uiPriority w:val="99"/>
    <w:unhideWhenUsed/>
    <w:rsid w:val="00996EF6"/>
    <w:pPr>
      <w:tabs>
        <w:tab w:val="center" w:pos="4819"/>
        <w:tab w:val="right" w:pos="9638"/>
      </w:tabs>
      <w:spacing w:after="0" w:line="240" w:lineRule="auto"/>
    </w:pPr>
  </w:style>
  <w:style w:type="character" w:customStyle="1" w:styleId="HeaderChar">
    <w:name w:val="Header Char"/>
    <w:basedOn w:val="DefaultParagraphFont"/>
    <w:link w:val="Header"/>
    <w:uiPriority w:val="99"/>
    <w:rsid w:val="00996EF6"/>
    <w:rPr>
      <w:rFonts w:ascii="Calibri" w:eastAsia="Times New Roman" w:hAnsi="Calibri" w:cs="Times New Roman"/>
      <w:lang w:eastAsia="lt-LT"/>
    </w:rPr>
  </w:style>
  <w:style w:type="paragraph" w:styleId="NormalWeb">
    <w:name w:val="Normal (Web)"/>
    <w:basedOn w:val="Normal"/>
    <w:uiPriority w:val="99"/>
    <w:unhideWhenUsed/>
    <w:rsid w:val="00534B8E"/>
    <w:pPr>
      <w:spacing w:before="100" w:beforeAutospacing="1" w:after="100" w:afterAutospacing="1" w:line="240" w:lineRule="auto"/>
    </w:pPr>
    <w:rPr>
      <w:rFonts w:ascii="Times New Roman" w:eastAsiaTheme="minorEastAsia" w:hAnsi="Times New Roman"/>
      <w:sz w:val="24"/>
      <w:szCs w:val="24"/>
      <w:lang w:val="en-US" w:eastAsia="en-US"/>
    </w:rPr>
  </w:style>
  <w:style w:type="character" w:customStyle="1" w:styleId="pildymui">
    <w:name w:val="pildymui"/>
    <w:basedOn w:val="DefaultParagraphFont"/>
    <w:rsid w:val="00534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ans.lt" TargetMode="External"/><Relationship Id="rId4" Type="http://schemas.openxmlformats.org/officeDocument/2006/relationships/settings" Target="settings.xml"/><Relationship Id="rId9" Type="http://schemas.openxmlformats.org/officeDocument/2006/relationships/hyperlink" Target="http://www.esaskait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49E52-5F6D-42E3-A388-BBAE09CE4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7026</Words>
  <Characters>4006</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 Jasukaitiene</dc:creator>
  <cp:keywords/>
  <dc:description/>
  <cp:lastModifiedBy>Asta Veličkienė</cp:lastModifiedBy>
  <cp:revision>3</cp:revision>
  <dcterms:created xsi:type="dcterms:W3CDTF">2023-03-06T05:35:00Z</dcterms:created>
  <dcterms:modified xsi:type="dcterms:W3CDTF">2023-03-06T05:36:00Z</dcterms:modified>
</cp:coreProperties>
</file>