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789F2" w14:textId="77777777" w:rsidR="008D514C" w:rsidRPr="006C2802" w:rsidRDefault="008D514C" w:rsidP="008D514C">
      <w:pPr>
        <w:tabs>
          <w:tab w:val="left" w:pos="3828"/>
        </w:tabs>
        <w:ind w:firstLine="567"/>
        <w:jc w:val="center"/>
        <w:rPr>
          <w:rFonts w:asciiTheme="minorHAnsi" w:hAnsiTheme="minorHAnsi" w:cstheme="minorHAnsi"/>
          <w:b/>
          <w:color w:val="auto"/>
          <w:sz w:val="22"/>
          <w:szCs w:val="22"/>
        </w:rPr>
      </w:pPr>
      <w:r w:rsidRPr="006C2802">
        <w:rPr>
          <w:rFonts w:asciiTheme="minorHAnsi" w:hAnsiTheme="minorHAnsi" w:cstheme="minorHAnsi"/>
          <w:b/>
          <w:color w:val="auto"/>
          <w:sz w:val="22"/>
          <w:szCs w:val="22"/>
        </w:rPr>
        <w:t xml:space="preserve">PREKIŲ PIRKIMO TECHNINĖ SPECIFIKACIJA </w:t>
      </w:r>
    </w:p>
    <w:p w14:paraId="22B3D9D7" w14:textId="77777777" w:rsidR="008D514C" w:rsidRPr="006C2802" w:rsidRDefault="008D514C" w:rsidP="008D514C">
      <w:pPr>
        <w:pStyle w:val="Heading40"/>
        <w:keepNext/>
        <w:keepLines/>
        <w:shd w:val="clear" w:color="auto" w:fill="auto"/>
        <w:tabs>
          <w:tab w:val="left" w:pos="3828"/>
        </w:tabs>
        <w:spacing w:before="0" w:after="0" w:line="240" w:lineRule="auto"/>
        <w:ind w:right="55" w:firstLine="567"/>
        <w:jc w:val="left"/>
        <w:rPr>
          <w:rFonts w:asciiTheme="minorHAnsi" w:hAnsiTheme="minorHAnsi" w:cstheme="minorHAnsi"/>
          <w:sz w:val="22"/>
          <w:szCs w:val="22"/>
        </w:rPr>
      </w:pPr>
    </w:p>
    <w:p w14:paraId="68B8C72C" w14:textId="324F3206" w:rsidR="008D514C" w:rsidRPr="006C2802" w:rsidRDefault="008D514C" w:rsidP="003E5AE0">
      <w:pPr>
        <w:pStyle w:val="Bodytext1"/>
        <w:numPr>
          <w:ilvl w:val="0"/>
          <w:numId w:val="15"/>
        </w:numPr>
        <w:shd w:val="clear" w:color="auto" w:fill="auto"/>
        <w:tabs>
          <w:tab w:val="left" w:pos="142"/>
          <w:tab w:val="left" w:pos="3828"/>
        </w:tabs>
        <w:spacing w:before="0" w:after="0" w:line="240" w:lineRule="auto"/>
        <w:ind w:right="55"/>
        <w:jc w:val="both"/>
        <w:rPr>
          <w:rFonts w:asciiTheme="minorHAnsi" w:hAnsiTheme="minorHAnsi" w:cstheme="minorHAnsi"/>
          <w:b/>
          <w:sz w:val="22"/>
          <w:szCs w:val="22"/>
        </w:rPr>
      </w:pPr>
      <w:r w:rsidRPr="006C2802">
        <w:rPr>
          <w:rFonts w:asciiTheme="minorHAnsi" w:hAnsiTheme="minorHAnsi" w:cstheme="minorHAnsi"/>
          <w:b/>
          <w:sz w:val="22"/>
          <w:szCs w:val="22"/>
        </w:rPr>
        <w:t>PIRKIMO OBJEKTAS</w:t>
      </w:r>
    </w:p>
    <w:p w14:paraId="73FE5E29" w14:textId="0D9F566B" w:rsidR="00596521" w:rsidRPr="006C2802" w:rsidRDefault="00102F05" w:rsidP="00596521">
      <w:pPr>
        <w:pStyle w:val="Bodytext20"/>
        <w:tabs>
          <w:tab w:val="left" w:pos="0"/>
          <w:tab w:val="left" w:pos="3828"/>
        </w:tabs>
        <w:ind w:right="55" w:firstLine="0"/>
        <w:rPr>
          <w:rFonts w:asciiTheme="minorHAnsi" w:hAnsiTheme="minorHAnsi" w:cstheme="minorHAnsi"/>
          <w:i w:val="0"/>
          <w:iCs w:val="0"/>
          <w:sz w:val="22"/>
          <w:szCs w:val="22"/>
        </w:rPr>
      </w:pPr>
      <w:r w:rsidRPr="006C2802">
        <w:rPr>
          <w:rFonts w:asciiTheme="minorHAnsi" w:hAnsiTheme="minorHAnsi" w:cstheme="minorHAnsi"/>
          <w:i w:val="0"/>
          <w:iCs w:val="0"/>
          <w:sz w:val="22"/>
          <w:szCs w:val="22"/>
        </w:rPr>
        <w:t>Natrio chloridas</w:t>
      </w:r>
      <w:r w:rsidR="00C57CE0" w:rsidRPr="006C2802">
        <w:rPr>
          <w:rFonts w:asciiTheme="minorHAnsi" w:hAnsiTheme="minorHAnsi" w:cstheme="minorHAnsi"/>
          <w:i w:val="0"/>
          <w:iCs w:val="0"/>
          <w:sz w:val="22"/>
          <w:szCs w:val="22"/>
        </w:rPr>
        <w:t xml:space="preserve"> </w:t>
      </w:r>
      <w:r w:rsidR="001F015D" w:rsidRPr="006C2802">
        <w:rPr>
          <w:rFonts w:asciiTheme="minorHAnsi" w:hAnsiTheme="minorHAnsi" w:cstheme="minorHAnsi"/>
          <w:i w:val="0"/>
          <w:iCs w:val="0"/>
          <w:sz w:val="22"/>
          <w:szCs w:val="22"/>
        </w:rPr>
        <w:t>(toliau</w:t>
      </w:r>
      <w:r w:rsidR="002F0727">
        <w:rPr>
          <w:rFonts w:asciiTheme="minorHAnsi" w:hAnsiTheme="minorHAnsi" w:cstheme="minorHAnsi"/>
          <w:i w:val="0"/>
          <w:iCs w:val="0"/>
          <w:sz w:val="22"/>
          <w:szCs w:val="22"/>
        </w:rPr>
        <w:t xml:space="preserve"> </w:t>
      </w:r>
      <w:r w:rsidR="001F015D" w:rsidRPr="006C2802">
        <w:rPr>
          <w:rFonts w:asciiTheme="minorHAnsi" w:hAnsiTheme="minorHAnsi" w:cstheme="minorHAnsi"/>
          <w:i w:val="0"/>
          <w:iCs w:val="0"/>
          <w:sz w:val="22"/>
          <w:szCs w:val="22"/>
        </w:rPr>
        <w:t>- Prekės).</w:t>
      </w:r>
      <w:r w:rsidR="001B6B70" w:rsidRPr="006C2802">
        <w:rPr>
          <w:rFonts w:asciiTheme="minorHAnsi" w:hAnsiTheme="minorHAnsi" w:cstheme="minorHAnsi"/>
          <w:i w:val="0"/>
          <w:iCs w:val="0"/>
          <w:sz w:val="22"/>
          <w:szCs w:val="22"/>
        </w:rPr>
        <w:t xml:space="preserve"> </w:t>
      </w:r>
    </w:p>
    <w:p w14:paraId="078E43B2" w14:textId="0FDFBB06" w:rsidR="001B6B70" w:rsidRDefault="00D13341" w:rsidP="008D514C">
      <w:pPr>
        <w:pStyle w:val="Bodytext20"/>
        <w:shd w:val="clear" w:color="auto" w:fill="auto"/>
        <w:tabs>
          <w:tab w:val="left" w:pos="0"/>
          <w:tab w:val="left" w:pos="3828"/>
        </w:tabs>
        <w:spacing w:line="240" w:lineRule="auto"/>
        <w:ind w:right="55" w:firstLine="0"/>
        <w:jc w:val="both"/>
        <w:rPr>
          <w:rFonts w:asciiTheme="minorHAnsi" w:hAnsiTheme="minorHAnsi" w:cstheme="minorHAnsi"/>
          <w:i w:val="0"/>
          <w:iCs w:val="0"/>
          <w:sz w:val="22"/>
          <w:szCs w:val="22"/>
        </w:rPr>
      </w:pPr>
      <w:r>
        <w:rPr>
          <w:rFonts w:asciiTheme="minorHAnsi" w:hAnsiTheme="minorHAnsi" w:cstheme="minorHAnsi"/>
          <w:i w:val="0"/>
          <w:iCs w:val="0"/>
          <w:sz w:val="22"/>
          <w:szCs w:val="22"/>
        </w:rPr>
        <w:t xml:space="preserve">Prekių </w:t>
      </w:r>
      <w:r w:rsidR="00620B0E" w:rsidRPr="006C2802">
        <w:rPr>
          <w:rFonts w:asciiTheme="minorHAnsi" w:hAnsiTheme="minorHAnsi" w:cstheme="minorHAnsi"/>
          <w:i w:val="0"/>
          <w:iCs w:val="0"/>
          <w:sz w:val="22"/>
          <w:szCs w:val="22"/>
        </w:rPr>
        <w:t>kiekis</w:t>
      </w:r>
      <w:r w:rsidR="00CD646A">
        <w:rPr>
          <w:rFonts w:asciiTheme="minorHAnsi" w:hAnsiTheme="minorHAnsi" w:cstheme="minorHAnsi"/>
          <w:i w:val="0"/>
          <w:iCs w:val="0"/>
          <w:sz w:val="22"/>
          <w:szCs w:val="22"/>
        </w:rPr>
        <w:t>:</w:t>
      </w:r>
      <w:r w:rsidR="00A1374C">
        <w:rPr>
          <w:rFonts w:asciiTheme="minorHAnsi" w:hAnsiTheme="minorHAnsi" w:cstheme="minorHAnsi"/>
          <w:i w:val="0"/>
          <w:iCs w:val="0"/>
          <w:sz w:val="22"/>
          <w:szCs w:val="22"/>
        </w:rPr>
        <w:t xml:space="preserve"> preliminarus </w:t>
      </w:r>
      <w:r w:rsidR="00501F15">
        <w:rPr>
          <w:rFonts w:asciiTheme="minorHAnsi" w:hAnsiTheme="minorHAnsi" w:cstheme="minorHAnsi"/>
          <w:i w:val="0"/>
          <w:iCs w:val="0"/>
          <w:sz w:val="22"/>
          <w:szCs w:val="22"/>
        </w:rPr>
        <w:t xml:space="preserve">230 t. </w:t>
      </w:r>
      <w:r w:rsidR="00663E59" w:rsidRPr="006C2802">
        <w:rPr>
          <w:rFonts w:asciiTheme="minorHAnsi" w:hAnsiTheme="minorHAnsi" w:cstheme="minorHAnsi"/>
          <w:i w:val="0"/>
          <w:iCs w:val="0"/>
          <w:color w:val="FF0000"/>
          <w:sz w:val="22"/>
          <w:szCs w:val="22"/>
        </w:rPr>
        <w:t xml:space="preserve"> </w:t>
      </w:r>
      <w:r w:rsidR="00501F15" w:rsidRPr="00EB09F3">
        <w:rPr>
          <w:rFonts w:asciiTheme="minorHAnsi" w:hAnsiTheme="minorHAnsi" w:cstheme="minorHAnsi"/>
          <w:i w:val="0"/>
          <w:iCs w:val="0"/>
          <w:sz w:val="22"/>
          <w:szCs w:val="22"/>
        </w:rPr>
        <w:t>M</w:t>
      </w:r>
      <w:r w:rsidR="00B37F64" w:rsidRPr="00EB09F3">
        <w:rPr>
          <w:rFonts w:asciiTheme="minorHAnsi" w:hAnsiTheme="minorHAnsi" w:cstheme="minorHAnsi"/>
          <w:i w:val="0"/>
          <w:iCs w:val="0"/>
          <w:sz w:val="22"/>
          <w:szCs w:val="22"/>
        </w:rPr>
        <w:t xml:space="preserve">inimalus išperkamas kiekis </w:t>
      </w:r>
      <w:r w:rsidR="00BF7B5B" w:rsidRPr="00EB09F3">
        <w:rPr>
          <w:rFonts w:asciiTheme="minorHAnsi" w:hAnsiTheme="minorHAnsi" w:cstheme="minorHAnsi"/>
          <w:i w:val="0"/>
          <w:iCs w:val="0"/>
          <w:sz w:val="22"/>
          <w:szCs w:val="22"/>
        </w:rPr>
        <w:t>1</w:t>
      </w:r>
      <w:r w:rsidR="00396A77">
        <w:rPr>
          <w:rFonts w:asciiTheme="minorHAnsi" w:hAnsiTheme="minorHAnsi" w:cstheme="minorHAnsi"/>
          <w:i w:val="0"/>
          <w:iCs w:val="0"/>
          <w:sz w:val="22"/>
          <w:szCs w:val="22"/>
        </w:rPr>
        <w:t>60</w:t>
      </w:r>
      <w:r w:rsidR="006D630A" w:rsidRPr="006C2802">
        <w:rPr>
          <w:rFonts w:asciiTheme="minorHAnsi" w:hAnsiTheme="minorHAnsi" w:cstheme="minorHAnsi"/>
          <w:i w:val="0"/>
          <w:iCs w:val="0"/>
          <w:sz w:val="22"/>
          <w:szCs w:val="22"/>
        </w:rPr>
        <w:t> </w:t>
      </w:r>
      <w:r w:rsidR="00501F15">
        <w:rPr>
          <w:rFonts w:asciiTheme="minorHAnsi" w:hAnsiTheme="minorHAnsi" w:cstheme="minorHAnsi"/>
          <w:i w:val="0"/>
          <w:iCs w:val="0"/>
          <w:sz w:val="22"/>
          <w:szCs w:val="22"/>
        </w:rPr>
        <w:t>t</w:t>
      </w:r>
      <w:r w:rsidR="00284AE0" w:rsidRPr="006C2802">
        <w:rPr>
          <w:rFonts w:asciiTheme="minorHAnsi" w:hAnsiTheme="minorHAnsi" w:cstheme="minorHAnsi"/>
          <w:i w:val="0"/>
          <w:iCs w:val="0"/>
          <w:sz w:val="22"/>
          <w:szCs w:val="22"/>
        </w:rPr>
        <w:t>.</w:t>
      </w:r>
    </w:p>
    <w:p w14:paraId="57AB0A3F" w14:textId="74E90B77" w:rsidR="009070C2" w:rsidRPr="006C2802" w:rsidRDefault="009070C2" w:rsidP="009070C2">
      <w:pPr>
        <w:pStyle w:val="Bodytext20"/>
        <w:shd w:val="clear" w:color="auto" w:fill="auto"/>
        <w:tabs>
          <w:tab w:val="left" w:pos="0"/>
          <w:tab w:val="left" w:pos="3828"/>
        </w:tabs>
        <w:spacing w:line="240" w:lineRule="auto"/>
        <w:ind w:right="55" w:firstLine="0"/>
        <w:jc w:val="both"/>
        <w:rPr>
          <w:rFonts w:asciiTheme="minorHAnsi" w:eastAsia="Arial Unicode MS" w:hAnsiTheme="minorHAnsi" w:cstheme="minorHAnsi"/>
          <w:i w:val="0"/>
          <w:iCs w:val="0"/>
          <w:sz w:val="22"/>
          <w:szCs w:val="22"/>
          <w:lang w:eastAsia="lt-LT"/>
        </w:rPr>
      </w:pPr>
      <w:r>
        <w:rPr>
          <w:rFonts w:asciiTheme="minorHAnsi" w:hAnsiTheme="minorHAnsi" w:cstheme="minorHAnsi"/>
          <w:i w:val="0"/>
          <w:iCs w:val="0"/>
          <w:sz w:val="22"/>
          <w:szCs w:val="22"/>
        </w:rPr>
        <w:t>Prekių prist</w:t>
      </w:r>
      <w:r w:rsidR="004D1CEA">
        <w:rPr>
          <w:rFonts w:asciiTheme="minorHAnsi" w:hAnsiTheme="minorHAnsi" w:cstheme="minorHAnsi"/>
          <w:i w:val="0"/>
          <w:iCs w:val="0"/>
          <w:sz w:val="22"/>
          <w:szCs w:val="22"/>
        </w:rPr>
        <w:t xml:space="preserve">atymo adresas: </w:t>
      </w:r>
      <w:r w:rsidR="00F93ED1" w:rsidRPr="00F93ED1">
        <w:rPr>
          <w:rFonts w:asciiTheme="minorHAnsi" w:hAnsiTheme="minorHAnsi" w:cstheme="minorHAnsi"/>
          <w:bCs/>
          <w:i w:val="0"/>
          <w:iCs w:val="0"/>
          <w:sz w:val="22"/>
          <w:szCs w:val="22"/>
        </w:rPr>
        <w:t>Elektrinės g. 2, Vilnius</w:t>
      </w:r>
      <w:r w:rsidR="00DD2E29">
        <w:rPr>
          <w:rFonts w:asciiTheme="minorHAnsi" w:hAnsiTheme="minorHAnsi" w:cstheme="minorHAnsi"/>
          <w:bCs/>
          <w:i w:val="0"/>
          <w:iCs w:val="0"/>
          <w:sz w:val="22"/>
          <w:szCs w:val="22"/>
        </w:rPr>
        <w:t>, tiekimo terminas 6 mėn.</w:t>
      </w:r>
    </w:p>
    <w:p w14:paraId="7A4CF9FE" w14:textId="00FE87E2" w:rsidR="00C361E3" w:rsidRPr="006C2802" w:rsidRDefault="00D13341" w:rsidP="008D514C">
      <w:pPr>
        <w:pStyle w:val="Bodytext20"/>
        <w:shd w:val="clear" w:color="auto" w:fill="auto"/>
        <w:tabs>
          <w:tab w:val="left" w:pos="0"/>
          <w:tab w:val="left" w:pos="3828"/>
        </w:tabs>
        <w:spacing w:line="240" w:lineRule="auto"/>
        <w:ind w:right="55" w:firstLine="0"/>
        <w:jc w:val="both"/>
        <w:rPr>
          <w:rFonts w:asciiTheme="minorHAnsi" w:hAnsiTheme="minorHAnsi" w:cstheme="minorHAnsi"/>
          <w:i w:val="0"/>
          <w:iCs w:val="0"/>
          <w:sz w:val="22"/>
          <w:szCs w:val="22"/>
        </w:rPr>
      </w:pPr>
      <w:r>
        <w:rPr>
          <w:rFonts w:asciiTheme="minorHAnsi" w:hAnsiTheme="minorHAnsi" w:cstheme="minorHAnsi"/>
          <w:i w:val="0"/>
          <w:iCs w:val="0"/>
          <w:sz w:val="22"/>
          <w:szCs w:val="22"/>
        </w:rPr>
        <w:t xml:space="preserve">Prekės - </w:t>
      </w:r>
      <w:r w:rsidR="00964220">
        <w:rPr>
          <w:rFonts w:asciiTheme="minorHAnsi" w:hAnsiTheme="minorHAnsi" w:cstheme="minorHAnsi"/>
          <w:i w:val="0"/>
          <w:iCs w:val="0"/>
          <w:sz w:val="22"/>
          <w:szCs w:val="22"/>
        </w:rPr>
        <w:t>n</w:t>
      </w:r>
      <w:r w:rsidR="00C361E3" w:rsidRPr="006C2802">
        <w:rPr>
          <w:rFonts w:asciiTheme="minorHAnsi" w:hAnsiTheme="minorHAnsi" w:cstheme="minorHAnsi"/>
          <w:i w:val="0"/>
          <w:iCs w:val="0"/>
          <w:sz w:val="22"/>
          <w:szCs w:val="22"/>
        </w:rPr>
        <w:t xml:space="preserve">atrio chloridas </w:t>
      </w:r>
      <w:r w:rsidR="009E04B4">
        <w:rPr>
          <w:rFonts w:asciiTheme="minorHAnsi" w:hAnsiTheme="minorHAnsi" w:cstheme="minorHAnsi"/>
          <w:i w:val="0"/>
          <w:iCs w:val="0"/>
          <w:sz w:val="22"/>
          <w:szCs w:val="22"/>
        </w:rPr>
        <w:t>gali</w:t>
      </w:r>
      <w:r w:rsidR="00C361E3" w:rsidRPr="006C2802">
        <w:rPr>
          <w:rFonts w:asciiTheme="minorHAnsi" w:hAnsiTheme="minorHAnsi" w:cstheme="minorHAnsi"/>
          <w:i w:val="0"/>
          <w:iCs w:val="0"/>
          <w:sz w:val="22"/>
          <w:szCs w:val="22"/>
        </w:rPr>
        <w:t xml:space="preserve"> būti pateiktas gamyklinėje pakuotėje </w:t>
      </w:r>
      <w:r w:rsidR="0075491B">
        <w:rPr>
          <w:rFonts w:asciiTheme="minorHAnsi" w:hAnsiTheme="minorHAnsi" w:cstheme="minorHAnsi"/>
          <w:i w:val="0"/>
          <w:iCs w:val="0"/>
          <w:sz w:val="22"/>
          <w:szCs w:val="22"/>
        </w:rPr>
        <w:t>didmai</w:t>
      </w:r>
      <w:r w:rsidR="00036410">
        <w:rPr>
          <w:rFonts w:asciiTheme="minorHAnsi" w:hAnsiTheme="minorHAnsi" w:cstheme="minorHAnsi"/>
          <w:i w:val="0"/>
          <w:iCs w:val="0"/>
          <w:sz w:val="22"/>
          <w:szCs w:val="22"/>
        </w:rPr>
        <w:t>šiuose</w:t>
      </w:r>
      <w:r w:rsidR="001F68FA">
        <w:rPr>
          <w:rFonts w:asciiTheme="minorHAnsi" w:hAnsiTheme="minorHAnsi" w:cstheme="minorHAnsi"/>
          <w:i w:val="0"/>
          <w:iCs w:val="0"/>
          <w:sz w:val="22"/>
          <w:szCs w:val="22"/>
        </w:rPr>
        <w:t xml:space="preserve"> arba </w:t>
      </w:r>
      <w:r w:rsidR="00591117">
        <w:rPr>
          <w:rFonts w:asciiTheme="minorHAnsi" w:hAnsiTheme="minorHAnsi" w:cstheme="minorHAnsi"/>
          <w:i w:val="0"/>
          <w:iCs w:val="0"/>
          <w:sz w:val="22"/>
          <w:szCs w:val="22"/>
        </w:rPr>
        <w:t xml:space="preserve">patiektas </w:t>
      </w:r>
      <w:r w:rsidR="0088642F">
        <w:rPr>
          <w:rFonts w:asciiTheme="minorHAnsi" w:hAnsiTheme="minorHAnsi" w:cstheme="minorHAnsi"/>
          <w:i w:val="0"/>
          <w:iCs w:val="0"/>
          <w:sz w:val="22"/>
          <w:szCs w:val="22"/>
        </w:rPr>
        <w:t>savivarčiais.</w:t>
      </w:r>
    </w:p>
    <w:p w14:paraId="4D70632D" w14:textId="77777777" w:rsidR="00673E93" w:rsidRPr="006C2802" w:rsidRDefault="00673E93" w:rsidP="008D514C">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1147F85B" w14:textId="5DB0ADEA" w:rsidR="008D514C" w:rsidRPr="006C2802" w:rsidRDefault="008D514C" w:rsidP="00560E54">
      <w:pPr>
        <w:pStyle w:val="Bodytext20"/>
        <w:numPr>
          <w:ilvl w:val="0"/>
          <w:numId w:val="15"/>
        </w:numPr>
        <w:shd w:val="clear" w:color="auto" w:fill="auto"/>
        <w:tabs>
          <w:tab w:val="left" w:pos="0"/>
          <w:tab w:val="left" w:pos="3828"/>
          <w:tab w:val="left" w:pos="9072"/>
        </w:tabs>
        <w:spacing w:line="240" w:lineRule="auto"/>
        <w:ind w:right="55"/>
        <w:jc w:val="both"/>
        <w:rPr>
          <w:rStyle w:val="Bodytext2NotItalic2"/>
          <w:rFonts w:asciiTheme="minorHAnsi" w:hAnsiTheme="minorHAnsi" w:cstheme="minorHAnsi"/>
          <w:b/>
          <w:i/>
          <w:iCs/>
          <w:sz w:val="22"/>
          <w:szCs w:val="22"/>
        </w:rPr>
      </w:pPr>
      <w:r w:rsidRPr="006C2802">
        <w:rPr>
          <w:rStyle w:val="Bodytext2NotItalic2"/>
          <w:rFonts w:asciiTheme="minorHAnsi" w:hAnsiTheme="minorHAnsi" w:cstheme="minorHAnsi"/>
          <w:b/>
          <w:sz w:val="22"/>
          <w:szCs w:val="22"/>
        </w:rPr>
        <w:t xml:space="preserve">PIRKIMO OBJEKTO PRITAIKYMO SRITIS </w:t>
      </w:r>
    </w:p>
    <w:p w14:paraId="79A297E3" w14:textId="0FA0FE4D" w:rsidR="00533E93" w:rsidRPr="006C2802" w:rsidRDefault="00964220" w:rsidP="00533E93">
      <w:pPr>
        <w:pStyle w:val="Bodytext20"/>
        <w:tabs>
          <w:tab w:val="left" w:pos="0"/>
          <w:tab w:val="left" w:pos="3828"/>
          <w:tab w:val="left" w:pos="9072"/>
        </w:tabs>
        <w:ind w:right="55" w:firstLine="0"/>
        <w:rPr>
          <w:rFonts w:asciiTheme="minorHAnsi" w:hAnsiTheme="minorHAnsi" w:cstheme="minorHAnsi"/>
          <w:i w:val="0"/>
          <w:iCs w:val="0"/>
          <w:sz w:val="22"/>
          <w:szCs w:val="22"/>
        </w:rPr>
      </w:pPr>
      <w:r>
        <w:rPr>
          <w:rFonts w:asciiTheme="minorHAnsi" w:hAnsiTheme="minorHAnsi" w:cstheme="minorHAnsi"/>
          <w:i w:val="0"/>
          <w:iCs w:val="0"/>
          <w:sz w:val="22"/>
          <w:szCs w:val="22"/>
        </w:rPr>
        <w:t>Prekės - n</w:t>
      </w:r>
      <w:r w:rsidR="00C361E3" w:rsidRPr="006C2802">
        <w:rPr>
          <w:rFonts w:asciiTheme="minorHAnsi" w:hAnsiTheme="minorHAnsi" w:cstheme="minorHAnsi"/>
          <w:i w:val="0"/>
          <w:iCs w:val="0"/>
          <w:sz w:val="22"/>
          <w:szCs w:val="22"/>
        </w:rPr>
        <w:t>atrio chloridas</w:t>
      </w:r>
      <w:r w:rsidR="00533E93" w:rsidRPr="006C2802">
        <w:rPr>
          <w:rFonts w:asciiTheme="minorHAnsi" w:hAnsiTheme="minorHAnsi" w:cstheme="minorHAnsi"/>
          <w:i w:val="0"/>
          <w:iCs w:val="0"/>
          <w:sz w:val="22"/>
          <w:szCs w:val="22"/>
        </w:rPr>
        <w:t xml:space="preserve"> naudojama gamybiniame procese, jonitinių filtrų regeneracijai.</w:t>
      </w:r>
      <w:r w:rsidR="00CF7113" w:rsidRPr="006C2802">
        <w:rPr>
          <w:rFonts w:asciiTheme="minorHAnsi" w:hAnsiTheme="minorHAnsi" w:cstheme="minorHAnsi"/>
          <w:i w:val="0"/>
          <w:iCs w:val="0"/>
          <w:sz w:val="22"/>
          <w:szCs w:val="22"/>
        </w:rPr>
        <w:t xml:space="preserve"> </w:t>
      </w:r>
    </w:p>
    <w:p w14:paraId="39AD71F4" w14:textId="77777777" w:rsidR="0051718C" w:rsidRPr="006C2802" w:rsidRDefault="0051718C" w:rsidP="008D514C">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sz w:val="22"/>
          <w:szCs w:val="22"/>
        </w:rPr>
      </w:pPr>
    </w:p>
    <w:p w14:paraId="682FD42E" w14:textId="77777777" w:rsidR="00042559" w:rsidRPr="006C2802" w:rsidRDefault="008D514C" w:rsidP="00643832">
      <w:pPr>
        <w:pStyle w:val="Bodytext1"/>
        <w:numPr>
          <w:ilvl w:val="0"/>
          <w:numId w:val="15"/>
        </w:numPr>
        <w:shd w:val="clear" w:color="auto" w:fill="auto"/>
        <w:tabs>
          <w:tab w:val="left" w:pos="0"/>
          <w:tab w:val="left" w:pos="3828"/>
        </w:tabs>
        <w:spacing w:before="0" w:after="0" w:line="240" w:lineRule="auto"/>
        <w:ind w:right="55"/>
        <w:jc w:val="both"/>
        <w:rPr>
          <w:rFonts w:asciiTheme="minorHAnsi" w:hAnsiTheme="minorHAnsi" w:cstheme="minorHAnsi"/>
          <w:b/>
          <w:sz w:val="22"/>
          <w:szCs w:val="22"/>
        </w:rPr>
      </w:pPr>
      <w:bookmarkStart w:id="0" w:name="_Hlk36209703"/>
      <w:r w:rsidRPr="006C2802">
        <w:rPr>
          <w:rFonts w:asciiTheme="minorHAnsi" w:hAnsiTheme="minorHAnsi" w:cstheme="minorHAnsi"/>
          <w:b/>
          <w:sz w:val="22"/>
          <w:szCs w:val="22"/>
        </w:rPr>
        <w:t>TECHNINIAI REIKALAVIMAI</w:t>
      </w:r>
      <w:r w:rsidR="009F4D6B" w:rsidRPr="006C2802">
        <w:rPr>
          <w:rFonts w:asciiTheme="minorHAnsi" w:hAnsiTheme="minorHAnsi" w:cstheme="minorHAnsi"/>
          <w:i/>
          <w:sz w:val="22"/>
          <w:szCs w:val="22"/>
        </w:rPr>
        <w:t xml:space="preserve"> </w:t>
      </w:r>
    </w:p>
    <w:p w14:paraId="43547584" w14:textId="7F8C2A55" w:rsidR="004C73F6" w:rsidRPr="006C2802" w:rsidRDefault="0017547F" w:rsidP="0097747E">
      <w:pPr>
        <w:pStyle w:val="Bodytext1"/>
        <w:shd w:val="clear" w:color="auto" w:fill="auto"/>
        <w:tabs>
          <w:tab w:val="left" w:pos="0"/>
          <w:tab w:val="left" w:pos="3828"/>
        </w:tabs>
        <w:spacing w:before="0" w:after="0" w:line="240" w:lineRule="auto"/>
        <w:ind w:left="780" w:right="55" w:hanging="780"/>
        <w:jc w:val="both"/>
        <w:rPr>
          <w:rFonts w:asciiTheme="minorHAnsi" w:hAnsiTheme="minorHAnsi" w:cstheme="minorHAnsi"/>
          <w:b/>
          <w:sz w:val="22"/>
          <w:szCs w:val="22"/>
        </w:rPr>
      </w:pPr>
      <w:r w:rsidRPr="006C2802">
        <w:rPr>
          <w:rFonts w:asciiTheme="minorHAnsi" w:hAnsiTheme="minorHAnsi" w:cstheme="minorHAnsi"/>
          <w:sz w:val="22"/>
          <w:szCs w:val="22"/>
        </w:rPr>
        <w:t xml:space="preserve">3.1 </w:t>
      </w:r>
      <w:r w:rsidR="00317ED2" w:rsidRPr="006C2802">
        <w:rPr>
          <w:rFonts w:asciiTheme="minorHAnsi" w:hAnsiTheme="minorHAnsi" w:cstheme="minorHAnsi"/>
          <w:sz w:val="22"/>
          <w:szCs w:val="22"/>
        </w:rPr>
        <w:t>Techniniai reikalavimai</w:t>
      </w:r>
      <w:r w:rsidR="00026C98" w:rsidRPr="006C2802">
        <w:rPr>
          <w:rFonts w:asciiTheme="minorHAnsi" w:hAnsiTheme="minorHAnsi" w:cstheme="minorHAnsi"/>
          <w:sz w:val="22"/>
          <w:szCs w:val="22"/>
        </w:rPr>
        <w:t>:</w:t>
      </w:r>
    </w:p>
    <w:tbl>
      <w:tblPr>
        <w:tblpPr w:leftFromText="180" w:rightFromText="180" w:vertAnchor="text" w:horzAnchor="margin" w:tblpY="5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4061"/>
        <w:gridCol w:w="3924"/>
      </w:tblGrid>
      <w:tr w:rsidR="00102F05" w:rsidRPr="006C2802" w14:paraId="50368DFC" w14:textId="77777777" w:rsidTr="0016260F">
        <w:tc>
          <w:tcPr>
            <w:tcW w:w="853" w:type="pct"/>
          </w:tcPr>
          <w:p w14:paraId="1E91BB51" w14:textId="1918644B" w:rsidR="00102F05" w:rsidRPr="006C2802" w:rsidRDefault="00102F05" w:rsidP="00102F05">
            <w:pPr>
              <w:tabs>
                <w:tab w:val="left" w:pos="-1080"/>
                <w:tab w:val="left" w:pos="426"/>
                <w:tab w:val="left" w:pos="4656"/>
              </w:tabs>
              <w:jc w:val="center"/>
              <w:rPr>
                <w:rFonts w:asciiTheme="minorHAnsi" w:eastAsia="Calibri" w:hAnsiTheme="minorHAnsi" w:cstheme="minorHAnsi"/>
                <w:b/>
                <w:bCs/>
                <w:i/>
                <w:iCs/>
                <w:color w:val="auto"/>
                <w:sz w:val="22"/>
                <w:szCs w:val="22"/>
                <w:lang w:eastAsia="en-US"/>
              </w:rPr>
            </w:pPr>
            <w:r w:rsidRPr="006C2802">
              <w:rPr>
                <w:rFonts w:asciiTheme="minorHAnsi" w:hAnsiTheme="minorHAnsi" w:cstheme="minorHAnsi"/>
                <w:sz w:val="22"/>
                <w:szCs w:val="22"/>
              </w:rPr>
              <w:t>Eilės   Nr.</w:t>
            </w:r>
          </w:p>
        </w:tc>
        <w:tc>
          <w:tcPr>
            <w:tcW w:w="2109" w:type="pct"/>
          </w:tcPr>
          <w:p w14:paraId="57CBD26A" w14:textId="5671B0F8" w:rsidR="00102F05" w:rsidRPr="006C2802" w:rsidRDefault="00102F05" w:rsidP="00102F05">
            <w:pPr>
              <w:tabs>
                <w:tab w:val="left" w:pos="-1080"/>
                <w:tab w:val="left" w:pos="426"/>
                <w:tab w:val="left" w:pos="4656"/>
              </w:tabs>
              <w:ind w:hanging="53"/>
              <w:jc w:val="center"/>
              <w:rPr>
                <w:rFonts w:asciiTheme="minorHAnsi" w:eastAsia="Calibri" w:hAnsiTheme="minorHAnsi" w:cstheme="minorHAnsi"/>
                <w:b/>
                <w:bCs/>
                <w:i/>
                <w:iCs/>
                <w:color w:val="auto"/>
                <w:sz w:val="22"/>
                <w:szCs w:val="22"/>
                <w:lang w:eastAsia="en-US"/>
              </w:rPr>
            </w:pPr>
            <w:r w:rsidRPr="006C2802">
              <w:rPr>
                <w:rFonts w:asciiTheme="minorHAnsi" w:hAnsiTheme="minorHAnsi" w:cstheme="minorHAnsi"/>
                <w:sz w:val="22"/>
                <w:szCs w:val="22"/>
              </w:rPr>
              <w:t>Charakteristika</w:t>
            </w:r>
          </w:p>
        </w:tc>
        <w:tc>
          <w:tcPr>
            <w:tcW w:w="2038" w:type="pct"/>
          </w:tcPr>
          <w:p w14:paraId="41540AFE" w14:textId="06295333" w:rsidR="00102F05" w:rsidRPr="006C2802" w:rsidRDefault="00102F05" w:rsidP="00102F05">
            <w:pPr>
              <w:tabs>
                <w:tab w:val="left" w:pos="-1080"/>
                <w:tab w:val="left" w:pos="426"/>
                <w:tab w:val="left" w:pos="4656"/>
              </w:tabs>
              <w:jc w:val="center"/>
              <w:rPr>
                <w:rFonts w:asciiTheme="minorHAnsi" w:eastAsia="Calibri" w:hAnsiTheme="minorHAnsi" w:cstheme="minorHAnsi"/>
                <w:b/>
                <w:bCs/>
                <w:i/>
                <w:iCs/>
                <w:color w:val="auto"/>
                <w:sz w:val="22"/>
                <w:szCs w:val="22"/>
                <w:lang w:eastAsia="en-US"/>
              </w:rPr>
            </w:pPr>
            <w:r w:rsidRPr="006C2802">
              <w:rPr>
                <w:rFonts w:asciiTheme="minorHAnsi" w:hAnsiTheme="minorHAnsi" w:cstheme="minorHAnsi"/>
                <w:sz w:val="22"/>
                <w:szCs w:val="22"/>
              </w:rPr>
              <w:t>Reikalavimai</w:t>
            </w:r>
          </w:p>
        </w:tc>
      </w:tr>
      <w:tr w:rsidR="00102F05" w:rsidRPr="006C2802" w14:paraId="7F1165AB" w14:textId="77777777" w:rsidTr="0016260F">
        <w:trPr>
          <w:trHeight w:val="176"/>
        </w:trPr>
        <w:tc>
          <w:tcPr>
            <w:tcW w:w="853" w:type="pct"/>
          </w:tcPr>
          <w:p w14:paraId="57F1E2F9" w14:textId="3C7C3810" w:rsidR="00102F05" w:rsidRPr="006C2802" w:rsidRDefault="00102F05" w:rsidP="00102F05">
            <w:pPr>
              <w:tabs>
                <w:tab w:val="left" w:pos="-1080"/>
                <w:tab w:val="left" w:pos="426"/>
                <w:tab w:val="left" w:pos="4656"/>
              </w:tabs>
              <w:jc w:val="center"/>
              <w:rPr>
                <w:rFonts w:asciiTheme="minorHAnsi" w:eastAsia="Calibri" w:hAnsiTheme="minorHAnsi" w:cstheme="minorHAnsi"/>
                <w:i/>
                <w:iCs/>
                <w:color w:val="auto"/>
                <w:sz w:val="22"/>
                <w:szCs w:val="22"/>
                <w:lang w:eastAsia="en-US"/>
              </w:rPr>
            </w:pPr>
            <w:r w:rsidRPr="006C2802">
              <w:rPr>
                <w:rFonts w:asciiTheme="minorHAnsi" w:hAnsiTheme="minorHAnsi" w:cstheme="minorHAnsi"/>
                <w:sz w:val="22"/>
                <w:szCs w:val="22"/>
              </w:rPr>
              <w:t>3.1.1.</w:t>
            </w:r>
          </w:p>
        </w:tc>
        <w:tc>
          <w:tcPr>
            <w:tcW w:w="2109" w:type="pct"/>
          </w:tcPr>
          <w:p w14:paraId="759D4FE8" w14:textId="2B269328" w:rsidR="00102F05" w:rsidRPr="006C2802" w:rsidRDefault="00102F05" w:rsidP="00102F05">
            <w:pPr>
              <w:spacing w:line="256" w:lineRule="auto"/>
              <w:ind w:hanging="95"/>
              <w:jc w:val="center"/>
              <w:rPr>
                <w:rFonts w:asciiTheme="minorHAnsi" w:eastAsia="Calibri" w:hAnsiTheme="minorHAnsi" w:cstheme="minorHAnsi"/>
                <w:i/>
                <w:iCs/>
                <w:color w:val="auto"/>
                <w:sz w:val="22"/>
                <w:szCs w:val="22"/>
                <w:lang w:eastAsia="en-US"/>
              </w:rPr>
            </w:pPr>
            <w:r w:rsidRPr="006C2802">
              <w:rPr>
                <w:rFonts w:asciiTheme="minorHAnsi" w:hAnsiTheme="minorHAnsi" w:cstheme="minorHAnsi"/>
                <w:sz w:val="22"/>
                <w:szCs w:val="22"/>
              </w:rPr>
              <w:t>Natrio chlorido (NaCl) kiekis</w:t>
            </w:r>
          </w:p>
        </w:tc>
        <w:tc>
          <w:tcPr>
            <w:tcW w:w="2038" w:type="pct"/>
          </w:tcPr>
          <w:p w14:paraId="2F0F753D" w14:textId="7B2EA85D" w:rsidR="00102F05" w:rsidRPr="006C2802" w:rsidRDefault="00102F05" w:rsidP="00102F05">
            <w:pPr>
              <w:tabs>
                <w:tab w:val="left" w:pos="-1080"/>
                <w:tab w:val="left" w:pos="426"/>
                <w:tab w:val="left" w:pos="4656"/>
              </w:tabs>
              <w:jc w:val="center"/>
              <w:rPr>
                <w:rFonts w:asciiTheme="minorHAnsi" w:eastAsia="Calibri" w:hAnsiTheme="minorHAnsi" w:cstheme="minorHAnsi"/>
                <w:i/>
                <w:iCs/>
                <w:color w:val="auto"/>
                <w:sz w:val="22"/>
                <w:szCs w:val="22"/>
                <w:lang w:eastAsia="en-US"/>
              </w:rPr>
            </w:pPr>
            <w:r w:rsidRPr="006C2802">
              <w:rPr>
                <w:rFonts w:asciiTheme="minorHAnsi" w:hAnsiTheme="minorHAnsi" w:cstheme="minorHAnsi"/>
                <w:sz w:val="22"/>
                <w:szCs w:val="22"/>
              </w:rPr>
              <w:t>ne mažiau 9</w:t>
            </w:r>
            <w:r w:rsidR="00953468">
              <w:rPr>
                <w:rFonts w:asciiTheme="minorHAnsi" w:hAnsiTheme="minorHAnsi" w:cstheme="minorHAnsi"/>
                <w:sz w:val="22"/>
                <w:szCs w:val="22"/>
              </w:rPr>
              <w:t>7</w:t>
            </w:r>
            <w:r w:rsidRPr="006C2802">
              <w:rPr>
                <w:rFonts w:asciiTheme="minorHAnsi" w:hAnsiTheme="minorHAnsi" w:cstheme="minorHAnsi"/>
                <w:sz w:val="22"/>
                <w:szCs w:val="22"/>
              </w:rPr>
              <w:t xml:space="preserve"> % (biri medžiaga)</w:t>
            </w:r>
          </w:p>
        </w:tc>
      </w:tr>
      <w:tr w:rsidR="00102F05" w:rsidRPr="006C2802" w14:paraId="0759A2FB" w14:textId="77777777" w:rsidTr="0016260F">
        <w:tc>
          <w:tcPr>
            <w:tcW w:w="853" w:type="pct"/>
          </w:tcPr>
          <w:p w14:paraId="59766062" w14:textId="2317CAA1" w:rsidR="00102F05" w:rsidRPr="006C2802" w:rsidRDefault="00102F05" w:rsidP="00102F05">
            <w:pPr>
              <w:tabs>
                <w:tab w:val="left" w:pos="-1080"/>
                <w:tab w:val="left" w:pos="426"/>
                <w:tab w:val="left" w:pos="4656"/>
              </w:tabs>
              <w:jc w:val="center"/>
              <w:rPr>
                <w:rFonts w:asciiTheme="minorHAnsi" w:eastAsia="Calibri" w:hAnsiTheme="minorHAnsi" w:cstheme="minorHAnsi"/>
                <w:i/>
                <w:iCs/>
                <w:color w:val="auto"/>
                <w:sz w:val="22"/>
                <w:szCs w:val="22"/>
                <w:lang w:eastAsia="en-US"/>
              </w:rPr>
            </w:pPr>
            <w:r w:rsidRPr="006C2802">
              <w:rPr>
                <w:rFonts w:asciiTheme="minorHAnsi" w:hAnsiTheme="minorHAnsi" w:cstheme="minorHAnsi"/>
                <w:sz w:val="22"/>
                <w:szCs w:val="22"/>
              </w:rPr>
              <w:t>3.1.2.</w:t>
            </w:r>
          </w:p>
        </w:tc>
        <w:tc>
          <w:tcPr>
            <w:tcW w:w="2109" w:type="pct"/>
          </w:tcPr>
          <w:p w14:paraId="2D5C74D5" w14:textId="510796A6" w:rsidR="00102F05" w:rsidRPr="006C2802" w:rsidRDefault="00102F05" w:rsidP="00102F05">
            <w:pPr>
              <w:tabs>
                <w:tab w:val="left" w:pos="-1080"/>
                <w:tab w:val="left" w:pos="426"/>
                <w:tab w:val="left" w:pos="4656"/>
              </w:tabs>
              <w:ind w:hanging="95"/>
              <w:jc w:val="center"/>
              <w:rPr>
                <w:rFonts w:asciiTheme="minorHAnsi" w:eastAsia="Calibri" w:hAnsiTheme="minorHAnsi" w:cstheme="minorHAnsi"/>
                <w:i/>
                <w:iCs/>
                <w:color w:val="auto"/>
                <w:sz w:val="22"/>
                <w:szCs w:val="22"/>
                <w:lang w:val="en-US" w:eastAsia="en-US"/>
              </w:rPr>
            </w:pPr>
            <w:r w:rsidRPr="006C2802">
              <w:rPr>
                <w:rFonts w:asciiTheme="minorHAnsi" w:hAnsiTheme="minorHAnsi" w:cstheme="minorHAnsi"/>
                <w:sz w:val="22"/>
                <w:szCs w:val="22"/>
              </w:rPr>
              <w:t xml:space="preserve">Kalcio (Ca) </w:t>
            </w:r>
            <w:r w:rsidR="002D74FB">
              <w:rPr>
                <w:rFonts w:asciiTheme="minorHAnsi" w:hAnsiTheme="minorHAnsi" w:cstheme="minorHAnsi"/>
                <w:sz w:val="22"/>
                <w:szCs w:val="22"/>
              </w:rPr>
              <w:t xml:space="preserve">+ </w:t>
            </w:r>
            <w:r w:rsidR="002D74FB" w:rsidRPr="006C2802">
              <w:rPr>
                <w:rFonts w:asciiTheme="minorHAnsi" w:hAnsiTheme="minorHAnsi" w:cstheme="minorHAnsi"/>
                <w:sz w:val="22"/>
                <w:szCs w:val="22"/>
              </w:rPr>
              <w:t xml:space="preserve"> Magnio (Mg) </w:t>
            </w:r>
            <w:r w:rsidRPr="006C2802">
              <w:rPr>
                <w:rFonts w:asciiTheme="minorHAnsi" w:hAnsiTheme="minorHAnsi" w:cstheme="minorHAnsi"/>
                <w:sz w:val="22"/>
                <w:szCs w:val="22"/>
              </w:rPr>
              <w:t>kiekis</w:t>
            </w:r>
          </w:p>
        </w:tc>
        <w:tc>
          <w:tcPr>
            <w:tcW w:w="2038" w:type="pct"/>
          </w:tcPr>
          <w:p w14:paraId="4EFAD211" w14:textId="1A5FF9C5" w:rsidR="00102F05" w:rsidRPr="006C2802" w:rsidRDefault="00102F05" w:rsidP="00102F05">
            <w:pPr>
              <w:tabs>
                <w:tab w:val="left" w:pos="-1080"/>
                <w:tab w:val="left" w:pos="426"/>
                <w:tab w:val="left" w:pos="4656"/>
              </w:tabs>
              <w:jc w:val="center"/>
              <w:rPr>
                <w:rFonts w:asciiTheme="minorHAnsi" w:eastAsia="Calibri" w:hAnsiTheme="minorHAnsi" w:cstheme="minorHAnsi"/>
                <w:i/>
                <w:iCs/>
                <w:color w:val="auto"/>
                <w:sz w:val="22"/>
                <w:szCs w:val="22"/>
                <w:lang w:eastAsia="en-US"/>
              </w:rPr>
            </w:pPr>
            <w:r w:rsidRPr="006C2802">
              <w:rPr>
                <w:rFonts w:asciiTheme="minorHAnsi" w:hAnsiTheme="minorHAnsi" w:cstheme="minorHAnsi"/>
                <w:sz w:val="22"/>
                <w:szCs w:val="22"/>
              </w:rPr>
              <w:t>ne daugiau 0,</w:t>
            </w:r>
            <w:r w:rsidR="002D74FB">
              <w:rPr>
                <w:rFonts w:asciiTheme="minorHAnsi" w:hAnsiTheme="minorHAnsi" w:cstheme="minorHAnsi"/>
                <w:sz w:val="22"/>
                <w:szCs w:val="22"/>
              </w:rPr>
              <w:t>3</w:t>
            </w:r>
            <w:r w:rsidR="002D74FB" w:rsidRPr="006C2802">
              <w:rPr>
                <w:rFonts w:asciiTheme="minorHAnsi" w:hAnsiTheme="minorHAnsi" w:cstheme="minorHAnsi"/>
                <w:sz w:val="22"/>
                <w:szCs w:val="22"/>
              </w:rPr>
              <w:t xml:space="preserve">0 </w:t>
            </w:r>
            <w:r w:rsidRPr="006C2802">
              <w:rPr>
                <w:rFonts w:asciiTheme="minorHAnsi" w:hAnsiTheme="minorHAnsi" w:cstheme="minorHAnsi"/>
                <w:sz w:val="22"/>
                <w:szCs w:val="22"/>
              </w:rPr>
              <w:t>%</w:t>
            </w:r>
          </w:p>
        </w:tc>
      </w:tr>
      <w:tr w:rsidR="00102F05" w:rsidRPr="006C2802" w14:paraId="5EC19273" w14:textId="77777777" w:rsidTr="0016260F">
        <w:tc>
          <w:tcPr>
            <w:tcW w:w="853" w:type="pct"/>
          </w:tcPr>
          <w:p w14:paraId="49E330B5" w14:textId="080A000B" w:rsidR="00102F05" w:rsidRPr="006C2802" w:rsidRDefault="00102F05" w:rsidP="00102F05">
            <w:pPr>
              <w:tabs>
                <w:tab w:val="left" w:pos="-1080"/>
                <w:tab w:val="left" w:pos="426"/>
                <w:tab w:val="left" w:pos="4656"/>
              </w:tabs>
              <w:jc w:val="center"/>
              <w:rPr>
                <w:rFonts w:asciiTheme="minorHAnsi" w:eastAsia="Calibri" w:hAnsiTheme="minorHAnsi" w:cstheme="minorHAnsi"/>
                <w:i/>
                <w:iCs/>
                <w:color w:val="auto"/>
                <w:sz w:val="22"/>
                <w:szCs w:val="22"/>
                <w:lang w:eastAsia="en-US"/>
              </w:rPr>
            </w:pPr>
            <w:r w:rsidRPr="006C2802">
              <w:rPr>
                <w:rFonts w:asciiTheme="minorHAnsi" w:hAnsiTheme="minorHAnsi" w:cstheme="minorHAnsi"/>
                <w:sz w:val="22"/>
                <w:szCs w:val="22"/>
              </w:rPr>
              <w:t>3.1.</w:t>
            </w:r>
            <w:r w:rsidR="004D1CEA">
              <w:rPr>
                <w:rFonts w:asciiTheme="minorHAnsi" w:hAnsiTheme="minorHAnsi" w:cstheme="minorHAnsi"/>
                <w:sz w:val="22"/>
                <w:szCs w:val="22"/>
              </w:rPr>
              <w:t>3</w:t>
            </w:r>
            <w:r w:rsidRPr="006C2802">
              <w:rPr>
                <w:rFonts w:asciiTheme="minorHAnsi" w:hAnsiTheme="minorHAnsi" w:cstheme="minorHAnsi"/>
                <w:sz w:val="22"/>
                <w:szCs w:val="22"/>
              </w:rPr>
              <w:t>.</w:t>
            </w:r>
          </w:p>
        </w:tc>
        <w:tc>
          <w:tcPr>
            <w:tcW w:w="2109" w:type="pct"/>
          </w:tcPr>
          <w:p w14:paraId="2BD06A1E" w14:textId="0A8CDF3F" w:rsidR="00102F05" w:rsidRPr="006C2802" w:rsidRDefault="00102F05" w:rsidP="00102F05">
            <w:pPr>
              <w:tabs>
                <w:tab w:val="left" w:pos="-1080"/>
                <w:tab w:val="left" w:pos="426"/>
                <w:tab w:val="left" w:pos="4656"/>
              </w:tabs>
              <w:ind w:hanging="95"/>
              <w:jc w:val="center"/>
              <w:rPr>
                <w:rFonts w:asciiTheme="minorHAnsi" w:eastAsia="Calibri" w:hAnsiTheme="minorHAnsi" w:cstheme="minorHAnsi"/>
                <w:i/>
                <w:iCs/>
                <w:color w:val="auto"/>
                <w:sz w:val="22"/>
                <w:szCs w:val="22"/>
                <w:lang w:eastAsia="en-US"/>
              </w:rPr>
            </w:pPr>
            <w:r w:rsidRPr="006C2802">
              <w:rPr>
                <w:rFonts w:asciiTheme="minorHAnsi" w:hAnsiTheme="minorHAnsi" w:cstheme="minorHAnsi"/>
                <w:sz w:val="22"/>
                <w:szCs w:val="22"/>
              </w:rPr>
              <w:t>Sulfatų (SO4) kiekis</w:t>
            </w:r>
          </w:p>
        </w:tc>
        <w:tc>
          <w:tcPr>
            <w:tcW w:w="2038" w:type="pct"/>
          </w:tcPr>
          <w:p w14:paraId="7583DCFB" w14:textId="4274355D" w:rsidR="00102F05" w:rsidRPr="006C2802" w:rsidRDefault="00102F05" w:rsidP="00102F05">
            <w:pPr>
              <w:tabs>
                <w:tab w:val="left" w:pos="-1080"/>
                <w:tab w:val="left" w:pos="34"/>
                <w:tab w:val="left" w:pos="4656"/>
              </w:tabs>
              <w:jc w:val="center"/>
              <w:rPr>
                <w:rFonts w:asciiTheme="minorHAnsi" w:eastAsia="Calibri" w:hAnsiTheme="minorHAnsi" w:cstheme="minorHAnsi"/>
                <w:i/>
                <w:iCs/>
                <w:color w:val="auto"/>
                <w:sz w:val="22"/>
                <w:szCs w:val="22"/>
                <w:lang w:eastAsia="en-US"/>
              </w:rPr>
            </w:pPr>
            <w:r w:rsidRPr="006C2802">
              <w:rPr>
                <w:rFonts w:asciiTheme="minorHAnsi" w:hAnsiTheme="minorHAnsi" w:cstheme="minorHAnsi"/>
                <w:sz w:val="22"/>
                <w:szCs w:val="22"/>
              </w:rPr>
              <w:t>ne daugiau 1,</w:t>
            </w:r>
            <w:r w:rsidR="00502F40">
              <w:rPr>
                <w:rFonts w:asciiTheme="minorHAnsi" w:hAnsiTheme="minorHAnsi" w:cstheme="minorHAnsi"/>
                <w:sz w:val="22"/>
                <w:szCs w:val="22"/>
              </w:rPr>
              <w:t>3</w:t>
            </w:r>
            <w:r w:rsidRPr="006C2802">
              <w:rPr>
                <w:rFonts w:asciiTheme="minorHAnsi" w:hAnsiTheme="minorHAnsi" w:cstheme="minorHAnsi"/>
                <w:sz w:val="22"/>
                <w:szCs w:val="22"/>
              </w:rPr>
              <w:t>0 %</w:t>
            </w:r>
          </w:p>
        </w:tc>
      </w:tr>
    </w:tbl>
    <w:p w14:paraId="59ED3DE5" w14:textId="2B038B22" w:rsidR="00C361E3" w:rsidRPr="006C2802" w:rsidRDefault="00C361E3" w:rsidP="009F4D6B">
      <w:pPr>
        <w:pStyle w:val="Bodytext1"/>
        <w:shd w:val="clear" w:color="auto" w:fill="auto"/>
        <w:tabs>
          <w:tab w:val="left" w:pos="0"/>
          <w:tab w:val="left" w:pos="587"/>
          <w:tab w:val="left" w:pos="3828"/>
        </w:tabs>
        <w:spacing w:before="0" w:after="0" w:line="240" w:lineRule="auto"/>
        <w:ind w:right="55" w:firstLine="0"/>
        <w:jc w:val="both"/>
        <w:rPr>
          <w:rFonts w:asciiTheme="minorHAnsi" w:hAnsiTheme="minorHAnsi" w:cstheme="minorHAnsi"/>
          <w:i/>
          <w:sz w:val="22"/>
          <w:szCs w:val="22"/>
          <w:u w:val="single"/>
        </w:rPr>
      </w:pPr>
    </w:p>
    <w:p w14:paraId="41D6AA2A" w14:textId="77777777" w:rsidR="00C361E3" w:rsidRPr="006C2802" w:rsidRDefault="00C361E3" w:rsidP="00C361E3">
      <w:pPr>
        <w:numPr>
          <w:ilvl w:val="1"/>
          <w:numId w:val="4"/>
        </w:numPr>
        <w:tabs>
          <w:tab w:val="left" w:pos="0"/>
          <w:tab w:val="left" w:pos="587"/>
          <w:tab w:val="left" w:pos="3828"/>
        </w:tabs>
        <w:ind w:right="55"/>
        <w:jc w:val="both"/>
        <w:rPr>
          <w:rFonts w:asciiTheme="minorHAnsi" w:eastAsiaTheme="minorHAnsi" w:hAnsiTheme="minorHAnsi" w:cstheme="minorHAnsi"/>
          <w:bCs/>
          <w:color w:val="auto"/>
          <w:sz w:val="22"/>
          <w:szCs w:val="22"/>
          <w:lang w:eastAsia="en-US"/>
        </w:rPr>
      </w:pPr>
      <w:r w:rsidRPr="006C2802">
        <w:rPr>
          <w:rFonts w:asciiTheme="minorHAnsi" w:eastAsiaTheme="minorHAnsi" w:hAnsiTheme="minorHAnsi" w:cstheme="minorHAnsi"/>
          <w:bCs/>
          <w:color w:val="auto"/>
          <w:sz w:val="22"/>
          <w:szCs w:val="22"/>
          <w:lang w:eastAsia="en-US"/>
        </w:rPr>
        <w:t>Prekės turi būti kokybiškos, atitikti Prekės gamintojo sertifikatus, šios techninės specifikacijos reikalavimus. </w:t>
      </w:r>
    </w:p>
    <w:p w14:paraId="4DA163F5" w14:textId="65988EDA" w:rsidR="00C361E3" w:rsidRPr="00102688" w:rsidRDefault="00C361E3" w:rsidP="00102688">
      <w:pPr>
        <w:numPr>
          <w:ilvl w:val="1"/>
          <w:numId w:val="4"/>
        </w:numPr>
        <w:tabs>
          <w:tab w:val="left" w:pos="0"/>
          <w:tab w:val="left" w:pos="587"/>
          <w:tab w:val="left" w:pos="3828"/>
        </w:tabs>
        <w:ind w:right="55"/>
        <w:jc w:val="both"/>
        <w:rPr>
          <w:rFonts w:asciiTheme="minorHAnsi" w:eastAsiaTheme="minorHAnsi" w:hAnsiTheme="minorHAnsi" w:cstheme="minorHAnsi"/>
          <w:color w:val="auto"/>
          <w:sz w:val="22"/>
          <w:szCs w:val="22"/>
          <w:lang w:eastAsia="en-US"/>
        </w:rPr>
      </w:pPr>
      <w:r w:rsidRPr="006C2802">
        <w:rPr>
          <w:rFonts w:asciiTheme="minorHAnsi" w:eastAsiaTheme="minorHAnsi" w:hAnsiTheme="minorHAnsi" w:cstheme="minorHAnsi"/>
          <w:bCs/>
          <w:color w:val="auto"/>
          <w:sz w:val="22"/>
          <w:szCs w:val="22"/>
          <w:lang w:eastAsia="en-US"/>
        </w:rPr>
        <w:t>Prekės turi būti tinkamos naudoti pagal jų tikslinę paskirtį, neturi būti paslėptų Prekių trūkumų, dėl kurių Prekių nebūtų galima naudoti pagal jų tikslinę paskirtį arba dėl kurių sumažėtų Prekių naudingumas.</w:t>
      </w:r>
    </w:p>
    <w:p w14:paraId="2A4B32B2" w14:textId="77777777" w:rsidR="000E5A4A" w:rsidRDefault="00C361E3" w:rsidP="000E5A4A">
      <w:pPr>
        <w:numPr>
          <w:ilvl w:val="1"/>
          <w:numId w:val="4"/>
        </w:numPr>
        <w:tabs>
          <w:tab w:val="left" w:pos="0"/>
          <w:tab w:val="left" w:pos="587"/>
          <w:tab w:val="left" w:pos="3828"/>
        </w:tabs>
        <w:ind w:right="55"/>
        <w:jc w:val="both"/>
        <w:rPr>
          <w:rFonts w:asciiTheme="minorHAnsi" w:eastAsiaTheme="minorHAnsi" w:hAnsiTheme="minorHAnsi" w:cstheme="minorHAnsi"/>
          <w:color w:val="auto"/>
          <w:sz w:val="22"/>
          <w:szCs w:val="22"/>
          <w:lang w:eastAsia="en-US"/>
        </w:rPr>
      </w:pPr>
      <w:r w:rsidRPr="006C2802">
        <w:rPr>
          <w:rFonts w:asciiTheme="minorHAnsi" w:eastAsiaTheme="minorHAnsi" w:hAnsiTheme="minorHAnsi" w:cstheme="minorHAnsi"/>
          <w:bCs/>
          <w:color w:val="auto"/>
          <w:sz w:val="22"/>
          <w:szCs w:val="22"/>
          <w:lang w:eastAsia="en-US"/>
        </w:rPr>
        <w:t>Tiekėjo tiekiamų Prekių pakuotės</w:t>
      </w:r>
      <w:r w:rsidR="000D7C5B">
        <w:rPr>
          <w:rFonts w:asciiTheme="minorHAnsi" w:eastAsiaTheme="minorHAnsi" w:hAnsiTheme="minorHAnsi" w:cstheme="minorHAnsi"/>
          <w:bCs/>
          <w:color w:val="auto"/>
          <w:sz w:val="22"/>
          <w:szCs w:val="22"/>
          <w:lang w:eastAsia="en-US"/>
        </w:rPr>
        <w:t>:</w:t>
      </w:r>
    </w:p>
    <w:p w14:paraId="74536C15" w14:textId="7E4A60F6" w:rsidR="000E5A4A" w:rsidRDefault="000E5A4A" w:rsidP="00102688">
      <w:pPr>
        <w:tabs>
          <w:tab w:val="left" w:pos="0"/>
          <w:tab w:val="left" w:pos="587"/>
        </w:tabs>
        <w:ind w:left="426" w:right="55"/>
        <w:jc w:val="both"/>
        <w:rPr>
          <w:rFonts w:asciiTheme="minorHAnsi" w:eastAsiaTheme="minorHAnsi" w:hAnsiTheme="minorHAnsi" w:cstheme="minorHAnsi"/>
          <w:bCs/>
          <w:color w:val="auto"/>
          <w:sz w:val="22"/>
          <w:szCs w:val="22"/>
          <w:lang w:eastAsia="en-US"/>
        </w:rPr>
      </w:pPr>
      <w:r w:rsidRPr="000E5A4A">
        <w:rPr>
          <w:rFonts w:asciiTheme="minorHAnsi" w:eastAsiaTheme="minorHAnsi" w:hAnsiTheme="minorHAnsi" w:cstheme="minorHAnsi"/>
          <w:bCs/>
          <w:color w:val="auto"/>
          <w:sz w:val="22"/>
          <w:szCs w:val="22"/>
          <w:lang w:eastAsia="en-US"/>
        </w:rPr>
        <w:t>3.</w:t>
      </w:r>
      <w:r w:rsidR="002A6AF3">
        <w:rPr>
          <w:rFonts w:asciiTheme="minorHAnsi" w:eastAsiaTheme="minorHAnsi" w:hAnsiTheme="minorHAnsi" w:cstheme="minorHAnsi"/>
          <w:bCs/>
          <w:color w:val="auto"/>
          <w:sz w:val="22"/>
          <w:szCs w:val="22"/>
          <w:lang w:eastAsia="en-US"/>
        </w:rPr>
        <w:t>4</w:t>
      </w:r>
      <w:r w:rsidRPr="000E5A4A">
        <w:rPr>
          <w:rFonts w:asciiTheme="minorHAnsi" w:eastAsiaTheme="minorHAnsi" w:hAnsiTheme="minorHAnsi" w:cstheme="minorHAnsi"/>
          <w:bCs/>
          <w:color w:val="auto"/>
          <w:sz w:val="22"/>
          <w:szCs w:val="22"/>
          <w:lang w:eastAsia="en-US"/>
        </w:rPr>
        <w:t xml:space="preserve">.1. </w:t>
      </w:r>
      <w:r w:rsidR="00C361E3" w:rsidRPr="000E5A4A">
        <w:rPr>
          <w:rFonts w:asciiTheme="minorHAnsi" w:eastAsiaTheme="minorHAnsi" w:hAnsiTheme="minorHAnsi" w:cstheme="minorHAnsi"/>
          <w:bCs/>
          <w:color w:val="auto"/>
          <w:sz w:val="22"/>
          <w:szCs w:val="22"/>
          <w:lang w:eastAsia="en-US"/>
        </w:rPr>
        <w:t xml:space="preserve"> privalo būti paženklintos ir pakuojamos pagal 2009 m. sausio 20 d. Europos Parlamento ir Tarybos reglamentą (EB) Nr. 1272/2008 (CLP reglamentas). Ženklinimo etiketėje turi būti nurodyta ši informacija: cheminės medžiagos (reagento) identifikatorius (pavadinimas, CAS numeris), piktogramos, signaliniai žodžiai, pavojingumo ir atsargumo frazės, tiekėjo informacija, medžiagos kiekis. Ženklinimas turi būti lietuvių kalba, papildomai gali būti ir kitomis kalbomis</w:t>
      </w:r>
      <w:r>
        <w:rPr>
          <w:rFonts w:asciiTheme="minorHAnsi" w:eastAsiaTheme="minorHAnsi" w:hAnsiTheme="minorHAnsi" w:cstheme="minorHAnsi"/>
          <w:bCs/>
          <w:color w:val="auto"/>
          <w:sz w:val="22"/>
          <w:szCs w:val="22"/>
          <w:lang w:eastAsia="en-US"/>
        </w:rPr>
        <w:t>;</w:t>
      </w:r>
    </w:p>
    <w:p w14:paraId="43849063" w14:textId="45378FE9" w:rsidR="00C361E3" w:rsidRPr="00102688" w:rsidRDefault="001B077B" w:rsidP="00102688">
      <w:pPr>
        <w:pStyle w:val="Bodytext20"/>
        <w:shd w:val="clear" w:color="auto" w:fill="auto"/>
        <w:tabs>
          <w:tab w:val="left" w:pos="284"/>
          <w:tab w:val="left" w:pos="426"/>
        </w:tabs>
        <w:spacing w:line="240" w:lineRule="auto"/>
        <w:ind w:left="426" w:right="55" w:firstLine="0"/>
        <w:jc w:val="both"/>
        <w:rPr>
          <w:rFonts w:asciiTheme="minorHAnsi" w:hAnsiTheme="minorHAnsi" w:cstheme="minorHAnsi"/>
          <w:i w:val="0"/>
          <w:iCs w:val="0"/>
          <w:sz w:val="22"/>
          <w:szCs w:val="22"/>
        </w:rPr>
      </w:pPr>
      <w:r w:rsidRPr="00733F89">
        <w:rPr>
          <w:rFonts w:asciiTheme="minorHAnsi" w:hAnsiTheme="minorHAnsi" w:cstheme="minorHAnsi"/>
          <w:bCs/>
          <w:i w:val="0"/>
          <w:iCs w:val="0"/>
          <w:sz w:val="22"/>
          <w:szCs w:val="22"/>
        </w:rPr>
        <w:t>3.</w:t>
      </w:r>
      <w:r w:rsidR="002A6AF3">
        <w:rPr>
          <w:rFonts w:asciiTheme="minorHAnsi" w:hAnsiTheme="minorHAnsi" w:cstheme="minorHAnsi"/>
          <w:bCs/>
          <w:i w:val="0"/>
          <w:iCs w:val="0"/>
          <w:sz w:val="22"/>
          <w:szCs w:val="22"/>
        </w:rPr>
        <w:t>4</w:t>
      </w:r>
      <w:r w:rsidRPr="00733F89">
        <w:rPr>
          <w:rFonts w:asciiTheme="minorHAnsi" w:hAnsiTheme="minorHAnsi" w:cstheme="minorHAnsi"/>
          <w:bCs/>
          <w:i w:val="0"/>
          <w:iCs w:val="0"/>
          <w:sz w:val="22"/>
          <w:szCs w:val="22"/>
        </w:rPr>
        <w:t>.2.</w:t>
      </w:r>
      <w:r>
        <w:rPr>
          <w:rFonts w:asciiTheme="minorHAnsi" w:hAnsiTheme="minorHAnsi" w:cstheme="minorHAnsi"/>
          <w:bCs/>
          <w:sz w:val="22"/>
          <w:szCs w:val="22"/>
        </w:rPr>
        <w:t xml:space="preserve"> </w:t>
      </w:r>
      <w:r w:rsidRPr="003C1DFD">
        <w:rPr>
          <w:rFonts w:asciiTheme="minorHAnsi" w:hAnsiTheme="minorHAnsi" w:cstheme="minorHAnsi"/>
          <w:i w:val="0"/>
          <w:iCs w:val="0"/>
          <w:sz w:val="22"/>
          <w:szCs w:val="22"/>
        </w:rPr>
        <w:t>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p>
    <w:p w14:paraId="5EB0D500" w14:textId="77777777" w:rsidR="00C361E3" w:rsidRPr="006C2802" w:rsidRDefault="00C361E3" w:rsidP="00C361E3">
      <w:pPr>
        <w:tabs>
          <w:tab w:val="left" w:pos="0"/>
          <w:tab w:val="left" w:pos="587"/>
          <w:tab w:val="left" w:pos="3828"/>
        </w:tabs>
        <w:ind w:right="55"/>
        <w:jc w:val="both"/>
        <w:rPr>
          <w:rFonts w:asciiTheme="minorHAnsi" w:eastAsiaTheme="minorHAnsi" w:hAnsiTheme="minorHAnsi" w:cstheme="minorHAnsi"/>
          <w:color w:val="auto"/>
          <w:sz w:val="22"/>
          <w:szCs w:val="22"/>
          <w:lang w:eastAsia="en-US"/>
        </w:rPr>
      </w:pPr>
    </w:p>
    <w:p w14:paraId="40E859EF" w14:textId="77777777" w:rsidR="00C361E3" w:rsidRPr="006C2802" w:rsidRDefault="00C361E3" w:rsidP="00C361E3">
      <w:pPr>
        <w:tabs>
          <w:tab w:val="left" w:pos="0"/>
          <w:tab w:val="left" w:pos="3828"/>
        </w:tabs>
        <w:ind w:right="55"/>
        <w:jc w:val="both"/>
        <w:rPr>
          <w:rFonts w:asciiTheme="minorHAnsi" w:eastAsiaTheme="minorHAnsi" w:hAnsiTheme="minorHAnsi" w:cstheme="minorHAnsi"/>
          <w:b/>
          <w:color w:val="auto"/>
          <w:sz w:val="22"/>
          <w:szCs w:val="22"/>
          <w:lang w:eastAsia="en-US"/>
        </w:rPr>
      </w:pPr>
      <w:r w:rsidRPr="006C2802">
        <w:rPr>
          <w:rFonts w:asciiTheme="minorHAnsi" w:eastAsiaTheme="minorHAnsi" w:hAnsiTheme="minorHAnsi" w:cstheme="minorHAnsi"/>
          <w:b/>
          <w:color w:val="auto"/>
          <w:sz w:val="22"/>
          <w:szCs w:val="22"/>
          <w:lang w:eastAsia="en-US"/>
        </w:rPr>
        <w:t>4. DOKUMENTAI, REIKALINGI PIRKIMO OBJEKTO TECHNINĖMS SAVYBĖMS IR KOKYBEI PATVIRTINTI</w:t>
      </w:r>
    </w:p>
    <w:p w14:paraId="56CB0768" w14:textId="4A573245" w:rsidR="00B2667F" w:rsidRPr="00B2667F" w:rsidRDefault="00C361E3" w:rsidP="00A92EA0">
      <w:pPr>
        <w:pStyle w:val="ListParagraph"/>
        <w:tabs>
          <w:tab w:val="left" w:pos="709"/>
        </w:tabs>
        <w:ind w:left="0"/>
        <w:jc w:val="both"/>
        <w:rPr>
          <w:rFonts w:asciiTheme="minorHAnsi" w:eastAsiaTheme="minorHAnsi" w:hAnsiTheme="minorHAnsi" w:cstheme="minorHAnsi"/>
          <w:color w:val="auto"/>
          <w:sz w:val="22"/>
          <w:szCs w:val="22"/>
          <w:lang w:eastAsia="en-US"/>
        </w:rPr>
      </w:pPr>
      <w:r w:rsidRPr="006C2802">
        <w:rPr>
          <w:rFonts w:asciiTheme="minorHAnsi" w:eastAsiaTheme="minorHAnsi" w:hAnsiTheme="minorHAnsi" w:cstheme="minorHAnsi"/>
          <w:bCs/>
          <w:color w:val="auto"/>
          <w:sz w:val="22"/>
          <w:szCs w:val="22"/>
          <w:lang w:eastAsia="en-US"/>
        </w:rPr>
        <w:t>4.</w:t>
      </w:r>
      <w:r w:rsidRPr="006C2802">
        <w:rPr>
          <w:rFonts w:asciiTheme="minorHAnsi" w:eastAsiaTheme="minorHAnsi" w:hAnsiTheme="minorHAnsi" w:cstheme="minorHAnsi"/>
          <w:bCs/>
          <w:color w:val="auto"/>
          <w:sz w:val="22"/>
          <w:szCs w:val="22"/>
          <w:lang w:val="en-US" w:eastAsia="en-US"/>
        </w:rPr>
        <w:t>1</w:t>
      </w:r>
      <w:r w:rsidRPr="006C2802">
        <w:rPr>
          <w:rFonts w:asciiTheme="minorHAnsi" w:eastAsiaTheme="minorHAnsi" w:hAnsiTheme="minorHAnsi" w:cstheme="minorHAnsi"/>
          <w:bCs/>
          <w:color w:val="auto"/>
          <w:sz w:val="22"/>
          <w:szCs w:val="22"/>
          <w:lang w:eastAsia="en-US"/>
        </w:rPr>
        <w:t>. Tiekėjas kartu su Prek</w:t>
      </w:r>
      <w:r w:rsidR="00102688">
        <w:rPr>
          <w:rFonts w:asciiTheme="minorHAnsi" w:eastAsiaTheme="minorHAnsi" w:hAnsiTheme="minorHAnsi" w:cstheme="minorHAnsi"/>
          <w:bCs/>
          <w:color w:val="auto"/>
          <w:sz w:val="22"/>
          <w:szCs w:val="22"/>
          <w:lang w:eastAsia="en-US"/>
        </w:rPr>
        <w:t>e</w:t>
      </w:r>
      <w:r w:rsidRPr="006C2802">
        <w:rPr>
          <w:rFonts w:asciiTheme="minorHAnsi" w:eastAsiaTheme="minorHAnsi" w:hAnsiTheme="minorHAnsi" w:cstheme="minorHAnsi"/>
          <w:bCs/>
          <w:color w:val="auto"/>
          <w:sz w:val="22"/>
          <w:szCs w:val="22"/>
          <w:lang w:eastAsia="en-US"/>
        </w:rPr>
        <w:t xml:space="preserve"> privalo pateikti</w:t>
      </w:r>
      <w:r w:rsidR="00C816D5">
        <w:rPr>
          <w:rFonts w:asciiTheme="minorHAnsi" w:eastAsiaTheme="minorHAnsi" w:hAnsiTheme="minorHAnsi" w:cstheme="minorHAnsi"/>
          <w:bCs/>
          <w:color w:val="auto"/>
          <w:sz w:val="22"/>
          <w:szCs w:val="22"/>
          <w:lang w:eastAsia="en-US"/>
        </w:rPr>
        <w:t xml:space="preserve"> </w:t>
      </w:r>
      <w:r w:rsidR="00F546AA">
        <w:rPr>
          <w:rFonts w:asciiTheme="minorHAnsi" w:eastAsiaTheme="minorHAnsi" w:hAnsiTheme="minorHAnsi" w:cstheme="minorHAnsi"/>
          <w:bCs/>
          <w:color w:val="auto"/>
          <w:sz w:val="22"/>
          <w:szCs w:val="22"/>
          <w:lang w:eastAsia="en-US"/>
        </w:rPr>
        <w:t xml:space="preserve">naujausios redakcijos </w:t>
      </w:r>
      <w:r w:rsidR="00C816D5">
        <w:rPr>
          <w:rFonts w:asciiTheme="minorHAnsi" w:eastAsiaTheme="minorHAnsi" w:hAnsiTheme="minorHAnsi" w:cstheme="minorHAnsi"/>
          <w:bCs/>
          <w:color w:val="auto"/>
          <w:sz w:val="22"/>
          <w:szCs w:val="22"/>
          <w:lang w:eastAsia="en-US"/>
        </w:rPr>
        <w:t>saugos duomenų lapus</w:t>
      </w:r>
      <w:r w:rsidRPr="006C2802">
        <w:rPr>
          <w:rFonts w:asciiTheme="minorHAnsi" w:eastAsiaTheme="minorHAnsi" w:hAnsiTheme="minorHAnsi" w:cstheme="minorHAnsi"/>
          <w:color w:val="auto"/>
          <w:sz w:val="22"/>
          <w:szCs w:val="22"/>
          <w:lang w:eastAsia="en-US"/>
        </w:rPr>
        <w:t xml:space="preserve"> </w:t>
      </w:r>
      <w:r w:rsidR="00E14BA8">
        <w:rPr>
          <w:rFonts w:asciiTheme="minorHAnsi" w:eastAsiaTheme="minorHAnsi" w:hAnsiTheme="minorHAnsi" w:cstheme="minorHAnsi"/>
          <w:color w:val="auto"/>
          <w:sz w:val="22"/>
          <w:szCs w:val="22"/>
          <w:lang w:eastAsia="en-US"/>
        </w:rPr>
        <w:t>(</w:t>
      </w:r>
      <w:r w:rsidRPr="006C2802">
        <w:rPr>
          <w:rFonts w:asciiTheme="minorHAnsi" w:eastAsiaTheme="minorHAnsi" w:hAnsiTheme="minorHAnsi" w:cstheme="minorHAnsi"/>
          <w:color w:val="auto"/>
          <w:sz w:val="22"/>
          <w:szCs w:val="22"/>
          <w:lang w:eastAsia="en-US"/>
        </w:rPr>
        <w:t>SDL</w:t>
      </w:r>
      <w:r w:rsidR="00E14BA8">
        <w:rPr>
          <w:rFonts w:asciiTheme="minorHAnsi" w:eastAsiaTheme="minorHAnsi" w:hAnsiTheme="minorHAnsi" w:cstheme="minorHAnsi"/>
          <w:color w:val="auto"/>
          <w:sz w:val="22"/>
          <w:szCs w:val="22"/>
          <w:lang w:eastAsia="en-US"/>
        </w:rPr>
        <w:t>)</w:t>
      </w:r>
      <w:r w:rsidR="00102688">
        <w:rPr>
          <w:rFonts w:asciiTheme="minorHAnsi" w:eastAsiaTheme="minorHAnsi" w:hAnsiTheme="minorHAnsi" w:cstheme="minorHAnsi"/>
          <w:color w:val="auto"/>
          <w:sz w:val="22"/>
          <w:szCs w:val="22"/>
          <w:lang w:eastAsia="en-US"/>
        </w:rPr>
        <w:t xml:space="preserve"> ir </w:t>
      </w:r>
      <w:r w:rsidR="00D27D5D">
        <w:rPr>
          <w:rFonts w:asciiTheme="minorHAnsi" w:eastAsiaTheme="minorHAnsi" w:hAnsiTheme="minorHAnsi" w:cstheme="minorHAnsi"/>
          <w:color w:val="auto"/>
          <w:sz w:val="22"/>
          <w:szCs w:val="22"/>
          <w:lang w:eastAsia="en-US"/>
        </w:rPr>
        <w:t>P</w:t>
      </w:r>
      <w:r w:rsidR="00B2667F" w:rsidRPr="00B2667F">
        <w:rPr>
          <w:rFonts w:asciiTheme="minorHAnsi" w:eastAsiaTheme="minorHAnsi" w:hAnsiTheme="minorHAnsi" w:cstheme="minorHAnsi"/>
          <w:color w:val="auto"/>
          <w:sz w:val="22"/>
          <w:szCs w:val="22"/>
          <w:lang w:eastAsia="en-US"/>
        </w:rPr>
        <w:t xml:space="preserve">rekės kokybės (atitikties) sertifikatą. Tuo atveju kai teikiamas Tiekėjo parengtas </w:t>
      </w:r>
      <w:r w:rsidR="003A7957">
        <w:rPr>
          <w:rFonts w:asciiTheme="minorHAnsi" w:eastAsiaTheme="minorHAnsi" w:hAnsiTheme="minorHAnsi" w:cstheme="minorHAnsi"/>
          <w:color w:val="auto"/>
          <w:sz w:val="22"/>
          <w:szCs w:val="22"/>
          <w:lang w:eastAsia="en-US"/>
        </w:rPr>
        <w:t>Prekės (</w:t>
      </w:r>
      <w:r w:rsidR="00B2667F" w:rsidRPr="00B2667F">
        <w:rPr>
          <w:rFonts w:asciiTheme="minorHAnsi" w:eastAsiaTheme="minorHAnsi" w:hAnsiTheme="minorHAnsi" w:cstheme="minorHAnsi"/>
          <w:color w:val="auto"/>
          <w:sz w:val="22"/>
          <w:szCs w:val="22"/>
          <w:lang w:eastAsia="en-US"/>
        </w:rPr>
        <w:t>produkto</w:t>
      </w:r>
      <w:r w:rsidR="003A7957">
        <w:rPr>
          <w:rFonts w:asciiTheme="minorHAnsi" w:eastAsiaTheme="minorHAnsi" w:hAnsiTheme="minorHAnsi" w:cstheme="minorHAnsi"/>
          <w:color w:val="auto"/>
          <w:sz w:val="22"/>
          <w:szCs w:val="22"/>
          <w:lang w:eastAsia="en-US"/>
        </w:rPr>
        <w:t>)</w:t>
      </w:r>
      <w:r w:rsidR="00B2667F" w:rsidRPr="00B2667F">
        <w:rPr>
          <w:rFonts w:asciiTheme="minorHAnsi" w:eastAsiaTheme="minorHAnsi" w:hAnsiTheme="minorHAnsi" w:cstheme="minorHAnsi"/>
          <w:color w:val="auto"/>
          <w:sz w:val="22"/>
          <w:szCs w:val="22"/>
          <w:lang w:eastAsia="en-US"/>
        </w:rPr>
        <w:t xml:space="preserve"> kokybę patvirtinantis dokumentas, kartu turi būti pateiktas </w:t>
      </w:r>
      <w:r w:rsidR="003A7957">
        <w:rPr>
          <w:rFonts w:asciiTheme="minorHAnsi" w:eastAsiaTheme="minorHAnsi" w:hAnsiTheme="minorHAnsi" w:cstheme="minorHAnsi"/>
          <w:color w:val="auto"/>
          <w:sz w:val="22"/>
          <w:szCs w:val="22"/>
          <w:lang w:eastAsia="en-US"/>
        </w:rPr>
        <w:t>Prekės (</w:t>
      </w:r>
      <w:r w:rsidR="00B2667F" w:rsidRPr="00B2667F">
        <w:rPr>
          <w:rFonts w:asciiTheme="minorHAnsi" w:eastAsiaTheme="minorHAnsi" w:hAnsiTheme="minorHAnsi" w:cstheme="minorHAnsi"/>
          <w:color w:val="auto"/>
          <w:sz w:val="22"/>
          <w:szCs w:val="22"/>
          <w:lang w:eastAsia="en-US"/>
        </w:rPr>
        <w:t>produkto</w:t>
      </w:r>
      <w:r w:rsidR="003A7957">
        <w:rPr>
          <w:rFonts w:asciiTheme="minorHAnsi" w:eastAsiaTheme="minorHAnsi" w:hAnsiTheme="minorHAnsi" w:cstheme="minorHAnsi"/>
          <w:color w:val="auto"/>
          <w:sz w:val="22"/>
          <w:szCs w:val="22"/>
          <w:lang w:eastAsia="en-US"/>
        </w:rPr>
        <w:t>)</w:t>
      </w:r>
      <w:r w:rsidR="00B2667F" w:rsidRPr="00B2667F">
        <w:rPr>
          <w:rFonts w:asciiTheme="minorHAnsi" w:eastAsiaTheme="minorHAnsi" w:hAnsiTheme="minorHAnsi" w:cstheme="minorHAnsi"/>
          <w:color w:val="auto"/>
          <w:sz w:val="22"/>
          <w:szCs w:val="22"/>
          <w:lang w:eastAsia="en-US"/>
        </w:rPr>
        <w:t xml:space="preserve"> </w:t>
      </w:r>
      <w:r w:rsidR="00D6070E">
        <w:rPr>
          <w:rFonts w:asciiTheme="minorHAnsi" w:eastAsiaTheme="minorHAnsi" w:hAnsiTheme="minorHAnsi" w:cstheme="minorHAnsi"/>
          <w:color w:val="auto"/>
          <w:sz w:val="22"/>
          <w:szCs w:val="22"/>
          <w:lang w:eastAsia="en-US"/>
        </w:rPr>
        <w:t>g</w:t>
      </w:r>
      <w:r w:rsidR="00B2667F" w:rsidRPr="00B2667F">
        <w:rPr>
          <w:rFonts w:asciiTheme="minorHAnsi" w:eastAsiaTheme="minorHAnsi" w:hAnsiTheme="minorHAnsi" w:cstheme="minorHAnsi"/>
          <w:color w:val="auto"/>
          <w:sz w:val="22"/>
          <w:szCs w:val="22"/>
          <w:lang w:eastAsia="en-US"/>
        </w:rPr>
        <w:t xml:space="preserve">amintojo parengtas kokybę liudijantis dokumentas, įrodantis </w:t>
      </w:r>
      <w:r w:rsidR="001F63D8">
        <w:rPr>
          <w:rFonts w:asciiTheme="minorHAnsi" w:eastAsiaTheme="minorHAnsi" w:hAnsiTheme="minorHAnsi" w:cstheme="minorHAnsi"/>
          <w:color w:val="auto"/>
          <w:sz w:val="22"/>
          <w:szCs w:val="22"/>
          <w:lang w:eastAsia="en-US"/>
        </w:rPr>
        <w:t>Prekės (</w:t>
      </w:r>
      <w:r w:rsidR="00B2667F" w:rsidRPr="00B2667F">
        <w:rPr>
          <w:rFonts w:asciiTheme="minorHAnsi" w:eastAsiaTheme="minorHAnsi" w:hAnsiTheme="minorHAnsi" w:cstheme="minorHAnsi"/>
          <w:color w:val="auto"/>
          <w:sz w:val="22"/>
          <w:szCs w:val="22"/>
          <w:lang w:eastAsia="en-US"/>
        </w:rPr>
        <w:t>gaminio</w:t>
      </w:r>
      <w:r w:rsidR="001F63D8">
        <w:rPr>
          <w:rFonts w:asciiTheme="minorHAnsi" w:eastAsiaTheme="minorHAnsi" w:hAnsiTheme="minorHAnsi" w:cstheme="minorHAnsi"/>
          <w:color w:val="auto"/>
          <w:sz w:val="22"/>
          <w:szCs w:val="22"/>
          <w:lang w:eastAsia="en-US"/>
        </w:rPr>
        <w:t>)</w:t>
      </w:r>
      <w:r w:rsidR="00B2667F" w:rsidRPr="00B2667F">
        <w:rPr>
          <w:rFonts w:asciiTheme="minorHAnsi" w:eastAsiaTheme="minorHAnsi" w:hAnsiTheme="minorHAnsi" w:cstheme="minorHAnsi"/>
          <w:color w:val="auto"/>
          <w:sz w:val="22"/>
          <w:szCs w:val="22"/>
          <w:lang w:eastAsia="en-US"/>
        </w:rPr>
        <w:t xml:space="preserve"> atitikimą vis</w:t>
      </w:r>
      <w:r w:rsidR="008256BD">
        <w:rPr>
          <w:rFonts w:asciiTheme="minorHAnsi" w:eastAsiaTheme="minorHAnsi" w:hAnsiTheme="minorHAnsi" w:cstheme="minorHAnsi"/>
          <w:color w:val="auto"/>
          <w:sz w:val="22"/>
          <w:szCs w:val="22"/>
          <w:lang w:eastAsia="en-US"/>
        </w:rPr>
        <w:t>iems</w:t>
      </w:r>
      <w:r w:rsidR="00B2667F" w:rsidRPr="00B2667F">
        <w:rPr>
          <w:rFonts w:asciiTheme="minorHAnsi" w:eastAsiaTheme="minorHAnsi" w:hAnsiTheme="minorHAnsi" w:cstheme="minorHAnsi"/>
          <w:color w:val="auto"/>
          <w:sz w:val="22"/>
          <w:szCs w:val="22"/>
          <w:lang w:eastAsia="en-US"/>
        </w:rPr>
        <w:t xml:space="preserve"> </w:t>
      </w:r>
      <w:r w:rsidR="0004699B">
        <w:rPr>
          <w:rFonts w:asciiTheme="minorHAnsi" w:eastAsiaTheme="minorHAnsi" w:hAnsiTheme="minorHAnsi" w:cstheme="minorHAnsi"/>
          <w:color w:val="auto"/>
          <w:sz w:val="22"/>
          <w:szCs w:val="22"/>
          <w:lang w:eastAsia="en-US"/>
        </w:rPr>
        <w:t>t</w:t>
      </w:r>
      <w:r w:rsidR="00B2667F" w:rsidRPr="00B2667F">
        <w:rPr>
          <w:rFonts w:asciiTheme="minorHAnsi" w:eastAsiaTheme="minorHAnsi" w:hAnsiTheme="minorHAnsi" w:cstheme="minorHAnsi"/>
          <w:color w:val="auto"/>
          <w:sz w:val="22"/>
          <w:szCs w:val="22"/>
          <w:lang w:eastAsia="en-US"/>
        </w:rPr>
        <w:t>echninė</w:t>
      </w:r>
      <w:r w:rsidR="0004699B">
        <w:rPr>
          <w:rFonts w:asciiTheme="minorHAnsi" w:eastAsiaTheme="minorHAnsi" w:hAnsiTheme="minorHAnsi" w:cstheme="minorHAnsi"/>
          <w:color w:val="auto"/>
          <w:sz w:val="22"/>
          <w:szCs w:val="22"/>
          <w:lang w:eastAsia="en-US"/>
        </w:rPr>
        <w:t>je</w:t>
      </w:r>
      <w:r w:rsidR="00B2667F" w:rsidRPr="00B2667F">
        <w:rPr>
          <w:rFonts w:asciiTheme="minorHAnsi" w:eastAsiaTheme="minorHAnsi" w:hAnsiTheme="minorHAnsi" w:cstheme="minorHAnsi"/>
          <w:color w:val="auto"/>
          <w:sz w:val="22"/>
          <w:szCs w:val="22"/>
          <w:lang w:eastAsia="en-US"/>
        </w:rPr>
        <w:t xml:space="preserve"> s</w:t>
      </w:r>
      <w:r w:rsidR="0004699B">
        <w:rPr>
          <w:rFonts w:asciiTheme="minorHAnsi" w:eastAsiaTheme="minorHAnsi" w:hAnsiTheme="minorHAnsi" w:cstheme="minorHAnsi"/>
          <w:color w:val="auto"/>
          <w:sz w:val="22"/>
          <w:szCs w:val="22"/>
          <w:lang w:eastAsia="en-US"/>
        </w:rPr>
        <w:t>pecifikacijoje</w:t>
      </w:r>
      <w:r w:rsidR="00B2667F" w:rsidRPr="00B2667F">
        <w:rPr>
          <w:rFonts w:asciiTheme="minorHAnsi" w:eastAsiaTheme="minorHAnsi" w:hAnsiTheme="minorHAnsi" w:cstheme="minorHAnsi"/>
          <w:color w:val="auto"/>
          <w:sz w:val="22"/>
          <w:szCs w:val="22"/>
          <w:lang w:eastAsia="en-US"/>
        </w:rPr>
        <w:t xml:space="preserve"> nu</w:t>
      </w:r>
      <w:r w:rsidR="009C17BC">
        <w:rPr>
          <w:rFonts w:asciiTheme="minorHAnsi" w:eastAsiaTheme="minorHAnsi" w:hAnsiTheme="minorHAnsi" w:cstheme="minorHAnsi"/>
          <w:color w:val="auto"/>
          <w:sz w:val="22"/>
          <w:szCs w:val="22"/>
          <w:lang w:eastAsia="en-US"/>
        </w:rPr>
        <w:t>sta</w:t>
      </w:r>
      <w:r w:rsidR="00B2667F" w:rsidRPr="00B2667F">
        <w:rPr>
          <w:rFonts w:asciiTheme="minorHAnsi" w:eastAsiaTheme="minorHAnsi" w:hAnsiTheme="minorHAnsi" w:cstheme="minorHAnsi"/>
          <w:color w:val="auto"/>
          <w:sz w:val="22"/>
          <w:szCs w:val="22"/>
          <w:lang w:eastAsia="en-US"/>
        </w:rPr>
        <w:t>tyt</w:t>
      </w:r>
      <w:r w:rsidR="00C74F8F">
        <w:rPr>
          <w:rFonts w:asciiTheme="minorHAnsi" w:eastAsiaTheme="minorHAnsi" w:hAnsiTheme="minorHAnsi" w:cstheme="minorHAnsi"/>
          <w:color w:val="auto"/>
          <w:sz w:val="22"/>
          <w:szCs w:val="22"/>
          <w:lang w:eastAsia="en-US"/>
        </w:rPr>
        <w:t>iems</w:t>
      </w:r>
      <w:r w:rsidR="00B2667F" w:rsidRPr="00B2667F">
        <w:rPr>
          <w:rFonts w:asciiTheme="minorHAnsi" w:eastAsiaTheme="minorHAnsi" w:hAnsiTheme="minorHAnsi" w:cstheme="minorHAnsi"/>
          <w:color w:val="auto"/>
          <w:sz w:val="22"/>
          <w:szCs w:val="22"/>
          <w:lang w:eastAsia="en-US"/>
        </w:rPr>
        <w:t xml:space="preserve"> kokybės rodiklių reikalavim</w:t>
      </w:r>
      <w:r w:rsidR="00C74F8F">
        <w:rPr>
          <w:rFonts w:asciiTheme="minorHAnsi" w:eastAsiaTheme="minorHAnsi" w:hAnsiTheme="minorHAnsi" w:cstheme="minorHAnsi"/>
          <w:color w:val="auto"/>
          <w:sz w:val="22"/>
          <w:szCs w:val="22"/>
          <w:lang w:eastAsia="en-US"/>
        </w:rPr>
        <w:t>am</w:t>
      </w:r>
      <w:r w:rsidR="00B2667F" w:rsidRPr="00B2667F">
        <w:rPr>
          <w:rFonts w:asciiTheme="minorHAnsi" w:eastAsiaTheme="minorHAnsi" w:hAnsiTheme="minorHAnsi" w:cstheme="minorHAnsi"/>
          <w:color w:val="auto"/>
          <w:sz w:val="22"/>
          <w:szCs w:val="22"/>
          <w:lang w:eastAsia="en-US"/>
        </w:rPr>
        <w:t>s</w:t>
      </w:r>
      <w:r w:rsidR="003F26B9">
        <w:rPr>
          <w:rFonts w:asciiTheme="minorHAnsi" w:eastAsiaTheme="minorHAnsi" w:hAnsiTheme="minorHAnsi" w:cstheme="minorHAnsi"/>
          <w:color w:val="auto"/>
          <w:sz w:val="22"/>
          <w:szCs w:val="22"/>
          <w:lang w:eastAsia="en-US"/>
        </w:rPr>
        <w:t>.</w:t>
      </w:r>
    </w:p>
    <w:p w14:paraId="1D2A234F" w14:textId="77777777" w:rsidR="00C361E3" w:rsidRPr="006C2802" w:rsidRDefault="00C361E3" w:rsidP="00C361E3">
      <w:pPr>
        <w:tabs>
          <w:tab w:val="left" w:pos="0"/>
          <w:tab w:val="left" w:pos="3828"/>
        </w:tabs>
        <w:ind w:right="55"/>
        <w:jc w:val="both"/>
        <w:rPr>
          <w:rFonts w:asciiTheme="minorHAnsi" w:eastAsiaTheme="minorHAnsi" w:hAnsiTheme="minorHAnsi" w:cstheme="minorHAnsi"/>
          <w:b/>
          <w:bCs/>
          <w:color w:val="auto"/>
          <w:sz w:val="22"/>
          <w:szCs w:val="22"/>
          <w:lang w:eastAsia="en-US"/>
        </w:rPr>
      </w:pPr>
    </w:p>
    <w:p w14:paraId="550EB378" w14:textId="5832C75D" w:rsidR="00C361E3" w:rsidRPr="006C2802" w:rsidRDefault="00C361E3" w:rsidP="00C361E3">
      <w:pPr>
        <w:tabs>
          <w:tab w:val="left" w:pos="0"/>
          <w:tab w:val="left" w:pos="142"/>
          <w:tab w:val="left" w:pos="3828"/>
        </w:tabs>
        <w:ind w:right="55"/>
        <w:jc w:val="both"/>
        <w:rPr>
          <w:rFonts w:asciiTheme="minorHAnsi" w:eastAsiaTheme="minorHAnsi" w:hAnsiTheme="minorHAnsi" w:cstheme="minorHAnsi"/>
          <w:b/>
          <w:bCs/>
          <w:color w:val="auto"/>
          <w:sz w:val="22"/>
          <w:szCs w:val="22"/>
          <w:lang w:eastAsia="en-US"/>
        </w:rPr>
      </w:pPr>
      <w:r w:rsidRPr="006C2802">
        <w:rPr>
          <w:rFonts w:asciiTheme="minorHAnsi" w:eastAsiaTheme="minorHAnsi" w:hAnsiTheme="minorHAnsi" w:cstheme="minorHAnsi"/>
          <w:b/>
          <w:bCs/>
          <w:color w:val="auto"/>
          <w:sz w:val="22"/>
          <w:szCs w:val="22"/>
          <w:lang w:eastAsia="en-US"/>
        </w:rPr>
        <w:t>5. PIRKIMO OBJEKTO PERDAVIMO – PRIĖMIMO TVARKA</w:t>
      </w:r>
    </w:p>
    <w:p w14:paraId="3007F1CA" w14:textId="7D7B6259" w:rsidR="00C361E3" w:rsidRPr="006C2802" w:rsidRDefault="00C361E3" w:rsidP="00C361E3">
      <w:pPr>
        <w:tabs>
          <w:tab w:val="left" w:pos="0"/>
          <w:tab w:val="left" w:pos="142"/>
          <w:tab w:val="left" w:pos="3828"/>
        </w:tabs>
        <w:ind w:right="55"/>
        <w:jc w:val="both"/>
        <w:rPr>
          <w:rFonts w:asciiTheme="minorHAnsi" w:eastAsiaTheme="minorHAnsi" w:hAnsiTheme="minorHAnsi" w:cstheme="minorHAnsi"/>
          <w:color w:val="auto"/>
          <w:sz w:val="22"/>
          <w:szCs w:val="22"/>
          <w:lang w:eastAsia="en-US"/>
        </w:rPr>
      </w:pPr>
      <w:r w:rsidRPr="006C2802">
        <w:rPr>
          <w:rFonts w:asciiTheme="minorHAnsi" w:eastAsiaTheme="minorHAnsi" w:hAnsiTheme="minorHAnsi" w:cstheme="minorHAnsi"/>
          <w:color w:val="auto"/>
          <w:sz w:val="22"/>
          <w:szCs w:val="22"/>
          <w:lang w:eastAsia="en-US"/>
        </w:rPr>
        <w:t>5.</w:t>
      </w:r>
      <w:r w:rsidR="00C37307" w:rsidRPr="006C2802">
        <w:rPr>
          <w:rFonts w:asciiTheme="minorHAnsi" w:eastAsiaTheme="minorHAnsi" w:hAnsiTheme="minorHAnsi" w:cstheme="minorHAnsi"/>
          <w:color w:val="auto"/>
          <w:sz w:val="22"/>
          <w:szCs w:val="22"/>
          <w:lang w:eastAsia="en-US"/>
        </w:rPr>
        <w:t>1</w:t>
      </w:r>
      <w:r w:rsidRPr="006C2802">
        <w:rPr>
          <w:rFonts w:asciiTheme="minorHAnsi" w:eastAsiaTheme="minorHAnsi" w:hAnsiTheme="minorHAnsi" w:cstheme="minorHAnsi"/>
          <w:color w:val="auto"/>
          <w:sz w:val="22"/>
          <w:szCs w:val="22"/>
          <w:lang w:eastAsia="en-US"/>
        </w:rPr>
        <w:t>. Tiekėjas, perduodamas Prekes, kartu turi pateikti Prekių partijos krovinio važtaraštį.</w:t>
      </w:r>
    </w:p>
    <w:p w14:paraId="3BD39B24" w14:textId="4E4B340A" w:rsidR="00C361E3" w:rsidRPr="006C2802" w:rsidRDefault="00C361E3" w:rsidP="00C361E3">
      <w:pPr>
        <w:tabs>
          <w:tab w:val="left" w:pos="0"/>
          <w:tab w:val="left" w:pos="142"/>
          <w:tab w:val="left" w:pos="3828"/>
        </w:tabs>
        <w:ind w:right="55"/>
        <w:jc w:val="both"/>
        <w:rPr>
          <w:rFonts w:asciiTheme="minorHAnsi" w:eastAsiaTheme="minorHAnsi" w:hAnsiTheme="minorHAnsi" w:cstheme="minorHAnsi"/>
          <w:color w:val="auto"/>
          <w:sz w:val="22"/>
          <w:szCs w:val="22"/>
          <w:lang w:eastAsia="en-US"/>
        </w:rPr>
      </w:pPr>
    </w:p>
    <w:bookmarkEnd w:id="0"/>
    <w:p w14:paraId="763F0DAF" w14:textId="608E3264" w:rsidR="00E97AE4" w:rsidRPr="00A95388" w:rsidRDefault="00782871" w:rsidP="00A95388">
      <w:pPr>
        <w:jc w:val="both"/>
        <w:rPr>
          <w:rFonts w:ascii="Calibri" w:hAnsi="Calibri" w:cs="Calibri"/>
          <w:sz w:val="22"/>
          <w:szCs w:val="22"/>
        </w:rPr>
      </w:pPr>
      <w:r w:rsidRPr="00717E00">
        <w:rPr>
          <w:rFonts w:ascii="Calibri" w:hAnsi="Calibri" w:cs="Calibri"/>
          <w:b/>
          <w:bCs/>
          <w:sz w:val="22"/>
          <w:szCs w:val="22"/>
        </w:rPr>
        <w:t>6.</w:t>
      </w:r>
      <w:r w:rsidRPr="006E173B">
        <w:rPr>
          <w:rFonts w:ascii="Calibri" w:hAnsi="Calibri" w:cs="Calibri"/>
          <w:sz w:val="22"/>
          <w:szCs w:val="22"/>
        </w:rPr>
        <w:t xml:space="preserve"> </w:t>
      </w:r>
      <w:r w:rsidRPr="006E173B">
        <w:rPr>
          <w:rFonts w:ascii="Calibri" w:hAnsi="Calibri" w:cs="Calibri"/>
          <w:b/>
          <w:bCs/>
          <w:sz w:val="22"/>
          <w:szCs w:val="22"/>
          <w:u w:val="single"/>
        </w:rPr>
        <w:t>Tiekėjas negali siūlyti Prekių</w:t>
      </w:r>
      <w:r w:rsidRPr="006E173B">
        <w:rPr>
          <w:rFonts w:ascii="Calibri" w:hAnsi="Calibri" w:cs="Calibri"/>
          <w:sz w:val="22"/>
          <w:szCs w:val="22"/>
        </w:rPr>
        <w:t>, jei Prekių (įskaitant jos sudedamąsias dalis) kilmė yra iš Viešųjų pirkimų įstatymo 92 straipsnio 15 dalyje numatytame sąraše nurodytų valstybių ar teritorijų.</w:t>
      </w:r>
    </w:p>
    <w:sectPr w:rsidR="00E97AE4" w:rsidRPr="00A95388" w:rsidSect="00385F85">
      <w:pgSz w:w="11906" w:h="16838"/>
      <w:pgMar w:top="851" w:right="567"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87101B4"/>
    <w:multiLevelType w:val="multilevel"/>
    <w:tmpl w:val="FE72040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5E706C"/>
    <w:multiLevelType w:val="multilevel"/>
    <w:tmpl w:val="581A4298"/>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9000E3"/>
    <w:multiLevelType w:val="multilevel"/>
    <w:tmpl w:val="74BCC81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AF090D"/>
    <w:multiLevelType w:val="multilevel"/>
    <w:tmpl w:val="F1C49EA2"/>
    <w:lvl w:ilvl="0">
      <w:start w:val="4"/>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D4235"/>
    <w:multiLevelType w:val="multilevel"/>
    <w:tmpl w:val="7F9E682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F1350C"/>
    <w:multiLevelType w:val="hybridMultilevel"/>
    <w:tmpl w:val="91CE2EFC"/>
    <w:lvl w:ilvl="0" w:tplc="0427000F">
      <w:start w:val="1"/>
      <w:numFmt w:val="decimal"/>
      <w:lvlText w:val="%1."/>
      <w:lvlJc w:val="left"/>
      <w:pPr>
        <w:ind w:left="1200" w:hanging="360"/>
      </w:p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7" w15:restartNumberingAfterBreak="0">
    <w:nsid w:val="20406CCD"/>
    <w:multiLevelType w:val="hybridMultilevel"/>
    <w:tmpl w:val="AC18BB96"/>
    <w:lvl w:ilvl="0" w:tplc="1D6E68AA">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79B6D8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21F2DFC"/>
    <w:multiLevelType w:val="multilevel"/>
    <w:tmpl w:val="D34239B8"/>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98A5AA3"/>
    <w:multiLevelType w:val="multilevel"/>
    <w:tmpl w:val="AEF2268E"/>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A2F187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5E1C"/>
    <w:multiLevelType w:val="multilevel"/>
    <w:tmpl w:val="2B2487A2"/>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BF507C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C447707"/>
    <w:multiLevelType w:val="multilevel"/>
    <w:tmpl w:val="28628758"/>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76E45B0"/>
    <w:multiLevelType w:val="multilevel"/>
    <w:tmpl w:val="6C2C71A4"/>
    <w:lvl w:ilvl="0">
      <w:start w:val="3"/>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79C0E6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8652FFD"/>
    <w:multiLevelType w:val="multilevel"/>
    <w:tmpl w:val="989621AC"/>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5870188"/>
    <w:multiLevelType w:val="multilevel"/>
    <w:tmpl w:val="C6624D78"/>
    <w:lvl w:ilvl="0">
      <w:start w:val="3"/>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CA06506"/>
    <w:multiLevelType w:val="multilevel"/>
    <w:tmpl w:val="BC32660C"/>
    <w:lvl w:ilvl="0">
      <w:start w:val="3"/>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5"/>
  </w:num>
  <w:num w:numId="5">
    <w:abstractNumId w:val="1"/>
  </w:num>
  <w:num w:numId="6">
    <w:abstractNumId w:val="9"/>
  </w:num>
  <w:num w:numId="7">
    <w:abstractNumId w:val="19"/>
  </w:num>
  <w:num w:numId="8">
    <w:abstractNumId w:val="15"/>
  </w:num>
  <w:num w:numId="9">
    <w:abstractNumId w:val="14"/>
  </w:num>
  <w:num w:numId="10">
    <w:abstractNumId w:val="18"/>
  </w:num>
  <w:num w:numId="11">
    <w:abstractNumId w:val="3"/>
  </w:num>
  <w:num w:numId="12">
    <w:abstractNumId w:val="2"/>
  </w:num>
  <w:num w:numId="13">
    <w:abstractNumId w:val="6"/>
  </w:num>
  <w:num w:numId="14">
    <w:abstractNumId w:val="7"/>
  </w:num>
  <w:num w:numId="15">
    <w:abstractNumId w:val="12"/>
  </w:num>
  <w:num w:numId="16">
    <w:abstractNumId w:val="11"/>
  </w:num>
  <w:num w:numId="17">
    <w:abstractNumId w:val="8"/>
  </w:num>
  <w:num w:numId="18">
    <w:abstractNumId w:val="17"/>
  </w:num>
  <w:num w:numId="19">
    <w:abstractNumId w:val="13"/>
  </w:num>
  <w:num w:numId="20">
    <w:abstractNumId w:val="1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14C"/>
    <w:rsid w:val="000001D3"/>
    <w:rsid w:val="0000636B"/>
    <w:rsid w:val="00026C98"/>
    <w:rsid w:val="00036410"/>
    <w:rsid w:val="00037BF6"/>
    <w:rsid w:val="000411A5"/>
    <w:rsid w:val="00041810"/>
    <w:rsid w:val="00042559"/>
    <w:rsid w:val="0004699B"/>
    <w:rsid w:val="0005572E"/>
    <w:rsid w:val="000612FF"/>
    <w:rsid w:val="00070A98"/>
    <w:rsid w:val="00087E90"/>
    <w:rsid w:val="000A12D6"/>
    <w:rsid w:val="000A4CBD"/>
    <w:rsid w:val="000A7AB9"/>
    <w:rsid w:val="000D25E4"/>
    <w:rsid w:val="000D7C5B"/>
    <w:rsid w:val="000E5A4A"/>
    <w:rsid w:val="000E622B"/>
    <w:rsid w:val="000F20AB"/>
    <w:rsid w:val="000F24AD"/>
    <w:rsid w:val="000F4C84"/>
    <w:rsid w:val="000F6439"/>
    <w:rsid w:val="00102688"/>
    <w:rsid w:val="00102F05"/>
    <w:rsid w:val="001054F6"/>
    <w:rsid w:val="00107B99"/>
    <w:rsid w:val="00122326"/>
    <w:rsid w:val="0012463B"/>
    <w:rsid w:val="00142FA5"/>
    <w:rsid w:val="001566C5"/>
    <w:rsid w:val="0016260F"/>
    <w:rsid w:val="0017547F"/>
    <w:rsid w:val="00180DCB"/>
    <w:rsid w:val="0018224B"/>
    <w:rsid w:val="00186525"/>
    <w:rsid w:val="00190906"/>
    <w:rsid w:val="001921FC"/>
    <w:rsid w:val="001A5B7F"/>
    <w:rsid w:val="001B077B"/>
    <w:rsid w:val="001B6B70"/>
    <w:rsid w:val="001C31B7"/>
    <w:rsid w:val="001C5243"/>
    <w:rsid w:val="001D52BA"/>
    <w:rsid w:val="001E0F4C"/>
    <w:rsid w:val="001E6987"/>
    <w:rsid w:val="001E7CF4"/>
    <w:rsid w:val="001F015D"/>
    <w:rsid w:val="001F63D8"/>
    <w:rsid w:val="001F68FA"/>
    <w:rsid w:val="00211817"/>
    <w:rsid w:val="00224F2B"/>
    <w:rsid w:val="002259C5"/>
    <w:rsid w:val="002324FB"/>
    <w:rsid w:val="00246DBD"/>
    <w:rsid w:val="00251CC7"/>
    <w:rsid w:val="00260754"/>
    <w:rsid w:val="00264DB1"/>
    <w:rsid w:val="00270E41"/>
    <w:rsid w:val="002812CD"/>
    <w:rsid w:val="00284AE0"/>
    <w:rsid w:val="00290261"/>
    <w:rsid w:val="002A0EE4"/>
    <w:rsid w:val="002A6AF3"/>
    <w:rsid w:val="002D28E5"/>
    <w:rsid w:val="002D3094"/>
    <w:rsid w:val="002D74FB"/>
    <w:rsid w:val="002F0727"/>
    <w:rsid w:val="00301855"/>
    <w:rsid w:val="00301AF5"/>
    <w:rsid w:val="00310EB2"/>
    <w:rsid w:val="0031281E"/>
    <w:rsid w:val="00317ED2"/>
    <w:rsid w:val="00320E43"/>
    <w:rsid w:val="00326DA4"/>
    <w:rsid w:val="0033315D"/>
    <w:rsid w:val="00341F08"/>
    <w:rsid w:val="00357C81"/>
    <w:rsid w:val="0036303F"/>
    <w:rsid w:val="003659A7"/>
    <w:rsid w:val="003717E1"/>
    <w:rsid w:val="00372908"/>
    <w:rsid w:val="003756C3"/>
    <w:rsid w:val="00385F85"/>
    <w:rsid w:val="00391958"/>
    <w:rsid w:val="00396A77"/>
    <w:rsid w:val="003A5E04"/>
    <w:rsid w:val="003A7957"/>
    <w:rsid w:val="003C0451"/>
    <w:rsid w:val="003C1376"/>
    <w:rsid w:val="003D5101"/>
    <w:rsid w:val="003E1A3A"/>
    <w:rsid w:val="003E1FB9"/>
    <w:rsid w:val="003E3859"/>
    <w:rsid w:val="003E52FA"/>
    <w:rsid w:val="003E5AE0"/>
    <w:rsid w:val="003F26B9"/>
    <w:rsid w:val="003F4E99"/>
    <w:rsid w:val="00403C00"/>
    <w:rsid w:val="0040407B"/>
    <w:rsid w:val="004045DF"/>
    <w:rsid w:val="00410B80"/>
    <w:rsid w:val="0042553F"/>
    <w:rsid w:val="0042605C"/>
    <w:rsid w:val="004351DF"/>
    <w:rsid w:val="004358FE"/>
    <w:rsid w:val="00451E8C"/>
    <w:rsid w:val="00452B85"/>
    <w:rsid w:val="00454168"/>
    <w:rsid w:val="00474B84"/>
    <w:rsid w:val="00476DD9"/>
    <w:rsid w:val="00481A04"/>
    <w:rsid w:val="00496622"/>
    <w:rsid w:val="00496CC1"/>
    <w:rsid w:val="004B0B23"/>
    <w:rsid w:val="004C2E1D"/>
    <w:rsid w:val="004C6A6E"/>
    <w:rsid w:val="004C73F6"/>
    <w:rsid w:val="004C7B8C"/>
    <w:rsid w:val="004D143E"/>
    <w:rsid w:val="004D1CEA"/>
    <w:rsid w:val="004D2D19"/>
    <w:rsid w:val="004E062B"/>
    <w:rsid w:val="004E62D1"/>
    <w:rsid w:val="004F3C73"/>
    <w:rsid w:val="004F5F66"/>
    <w:rsid w:val="00501F15"/>
    <w:rsid w:val="00502F40"/>
    <w:rsid w:val="00515F27"/>
    <w:rsid w:val="0051718C"/>
    <w:rsid w:val="005204D6"/>
    <w:rsid w:val="0052291C"/>
    <w:rsid w:val="00533E93"/>
    <w:rsid w:val="005457AE"/>
    <w:rsid w:val="00545ECF"/>
    <w:rsid w:val="00546A30"/>
    <w:rsid w:val="00550DAA"/>
    <w:rsid w:val="0055338E"/>
    <w:rsid w:val="00560E54"/>
    <w:rsid w:val="00574D69"/>
    <w:rsid w:val="00575E8B"/>
    <w:rsid w:val="00591117"/>
    <w:rsid w:val="00591BAC"/>
    <w:rsid w:val="005946DD"/>
    <w:rsid w:val="00596521"/>
    <w:rsid w:val="005C0E0E"/>
    <w:rsid w:val="005C1FA6"/>
    <w:rsid w:val="005E187A"/>
    <w:rsid w:val="006060F8"/>
    <w:rsid w:val="00617851"/>
    <w:rsid w:val="00620B0E"/>
    <w:rsid w:val="00624A63"/>
    <w:rsid w:val="00636BBE"/>
    <w:rsid w:val="00643832"/>
    <w:rsid w:val="0064633D"/>
    <w:rsid w:val="00663E59"/>
    <w:rsid w:val="00664BF8"/>
    <w:rsid w:val="0067244D"/>
    <w:rsid w:val="00672E27"/>
    <w:rsid w:val="00672F16"/>
    <w:rsid w:val="00673CC8"/>
    <w:rsid w:val="00673E93"/>
    <w:rsid w:val="00692211"/>
    <w:rsid w:val="006943BC"/>
    <w:rsid w:val="006B07E4"/>
    <w:rsid w:val="006B0983"/>
    <w:rsid w:val="006B4DC9"/>
    <w:rsid w:val="006C08A7"/>
    <w:rsid w:val="006C2802"/>
    <w:rsid w:val="006C4B39"/>
    <w:rsid w:val="006D630A"/>
    <w:rsid w:val="006D6650"/>
    <w:rsid w:val="006E173B"/>
    <w:rsid w:val="006F0E09"/>
    <w:rsid w:val="00717E00"/>
    <w:rsid w:val="00721D7E"/>
    <w:rsid w:val="00733043"/>
    <w:rsid w:val="00733F89"/>
    <w:rsid w:val="00734BE6"/>
    <w:rsid w:val="007477D6"/>
    <w:rsid w:val="00750273"/>
    <w:rsid w:val="00753987"/>
    <w:rsid w:val="0075491B"/>
    <w:rsid w:val="00764CAD"/>
    <w:rsid w:val="00765140"/>
    <w:rsid w:val="00767057"/>
    <w:rsid w:val="0077478A"/>
    <w:rsid w:val="00782871"/>
    <w:rsid w:val="00784F1A"/>
    <w:rsid w:val="00796290"/>
    <w:rsid w:val="00796488"/>
    <w:rsid w:val="007A1BA8"/>
    <w:rsid w:val="007A6952"/>
    <w:rsid w:val="007B0BE5"/>
    <w:rsid w:val="007B5D4D"/>
    <w:rsid w:val="007D1C8D"/>
    <w:rsid w:val="007D4913"/>
    <w:rsid w:val="008002CB"/>
    <w:rsid w:val="008237B3"/>
    <w:rsid w:val="008256BD"/>
    <w:rsid w:val="00836C53"/>
    <w:rsid w:val="0084353A"/>
    <w:rsid w:val="008512A8"/>
    <w:rsid w:val="00852561"/>
    <w:rsid w:val="00853150"/>
    <w:rsid w:val="008568F8"/>
    <w:rsid w:val="00860647"/>
    <w:rsid w:val="00880377"/>
    <w:rsid w:val="00882828"/>
    <w:rsid w:val="0088395E"/>
    <w:rsid w:val="0088642F"/>
    <w:rsid w:val="00893DF7"/>
    <w:rsid w:val="00895BAC"/>
    <w:rsid w:val="00896845"/>
    <w:rsid w:val="008A356C"/>
    <w:rsid w:val="008A42EC"/>
    <w:rsid w:val="008B33BD"/>
    <w:rsid w:val="008C0A6B"/>
    <w:rsid w:val="008C37D8"/>
    <w:rsid w:val="008D2F66"/>
    <w:rsid w:val="008D3307"/>
    <w:rsid w:val="008D338C"/>
    <w:rsid w:val="008D514C"/>
    <w:rsid w:val="008E0D77"/>
    <w:rsid w:val="008E5D61"/>
    <w:rsid w:val="00905310"/>
    <w:rsid w:val="00905DF6"/>
    <w:rsid w:val="009070C2"/>
    <w:rsid w:val="00907DFF"/>
    <w:rsid w:val="00910E0B"/>
    <w:rsid w:val="00911829"/>
    <w:rsid w:val="00914475"/>
    <w:rsid w:val="00916DBD"/>
    <w:rsid w:val="0093314A"/>
    <w:rsid w:val="00936313"/>
    <w:rsid w:val="0093659D"/>
    <w:rsid w:val="009375D0"/>
    <w:rsid w:val="00953468"/>
    <w:rsid w:val="00953F3B"/>
    <w:rsid w:val="00956FFE"/>
    <w:rsid w:val="009638BA"/>
    <w:rsid w:val="00964220"/>
    <w:rsid w:val="0097747E"/>
    <w:rsid w:val="00992ACC"/>
    <w:rsid w:val="009B02C8"/>
    <w:rsid w:val="009C17BC"/>
    <w:rsid w:val="009D0D97"/>
    <w:rsid w:val="009E0157"/>
    <w:rsid w:val="009E04B4"/>
    <w:rsid w:val="009E4986"/>
    <w:rsid w:val="009F10BA"/>
    <w:rsid w:val="009F2F37"/>
    <w:rsid w:val="009F4D6B"/>
    <w:rsid w:val="00A13020"/>
    <w:rsid w:val="00A1374C"/>
    <w:rsid w:val="00A3246E"/>
    <w:rsid w:val="00A5022F"/>
    <w:rsid w:val="00A77D4E"/>
    <w:rsid w:val="00A92EA0"/>
    <w:rsid w:val="00A95388"/>
    <w:rsid w:val="00A95E8E"/>
    <w:rsid w:val="00AB5AD8"/>
    <w:rsid w:val="00AB617F"/>
    <w:rsid w:val="00AC06ED"/>
    <w:rsid w:val="00AC2F32"/>
    <w:rsid w:val="00AC539A"/>
    <w:rsid w:val="00AE434E"/>
    <w:rsid w:val="00AF0E2D"/>
    <w:rsid w:val="00AF5887"/>
    <w:rsid w:val="00AF5BF7"/>
    <w:rsid w:val="00B021C4"/>
    <w:rsid w:val="00B16E65"/>
    <w:rsid w:val="00B2667F"/>
    <w:rsid w:val="00B35BFD"/>
    <w:rsid w:val="00B36445"/>
    <w:rsid w:val="00B37F64"/>
    <w:rsid w:val="00B40228"/>
    <w:rsid w:val="00B43AC5"/>
    <w:rsid w:val="00B449BA"/>
    <w:rsid w:val="00B778CC"/>
    <w:rsid w:val="00B96129"/>
    <w:rsid w:val="00BA60D4"/>
    <w:rsid w:val="00BB055F"/>
    <w:rsid w:val="00BC4850"/>
    <w:rsid w:val="00BC4E62"/>
    <w:rsid w:val="00BE0119"/>
    <w:rsid w:val="00BE3E85"/>
    <w:rsid w:val="00BE413A"/>
    <w:rsid w:val="00BE4958"/>
    <w:rsid w:val="00BE6D18"/>
    <w:rsid w:val="00BF20BC"/>
    <w:rsid w:val="00BF6A93"/>
    <w:rsid w:val="00BF7B5B"/>
    <w:rsid w:val="00C00DE8"/>
    <w:rsid w:val="00C1107F"/>
    <w:rsid w:val="00C13F4D"/>
    <w:rsid w:val="00C16520"/>
    <w:rsid w:val="00C17870"/>
    <w:rsid w:val="00C34C2D"/>
    <w:rsid w:val="00C361E3"/>
    <w:rsid w:val="00C37307"/>
    <w:rsid w:val="00C432DD"/>
    <w:rsid w:val="00C569FE"/>
    <w:rsid w:val="00C57CE0"/>
    <w:rsid w:val="00C717E4"/>
    <w:rsid w:val="00C74F8F"/>
    <w:rsid w:val="00C816D5"/>
    <w:rsid w:val="00CA27AA"/>
    <w:rsid w:val="00CB5895"/>
    <w:rsid w:val="00CD08FD"/>
    <w:rsid w:val="00CD646A"/>
    <w:rsid w:val="00CF5313"/>
    <w:rsid w:val="00CF7113"/>
    <w:rsid w:val="00D04511"/>
    <w:rsid w:val="00D07A73"/>
    <w:rsid w:val="00D13341"/>
    <w:rsid w:val="00D13E01"/>
    <w:rsid w:val="00D156B7"/>
    <w:rsid w:val="00D15BA3"/>
    <w:rsid w:val="00D21275"/>
    <w:rsid w:val="00D243AF"/>
    <w:rsid w:val="00D27D5D"/>
    <w:rsid w:val="00D30CE7"/>
    <w:rsid w:val="00D37778"/>
    <w:rsid w:val="00D473BE"/>
    <w:rsid w:val="00D547A9"/>
    <w:rsid w:val="00D55529"/>
    <w:rsid w:val="00D6070E"/>
    <w:rsid w:val="00D8056A"/>
    <w:rsid w:val="00D80D8C"/>
    <w:rsid w:val="00D855EF"/>
    <w:rsid w:val="00DA14EF"/>
    <w:rsid w:val="00DA3AE7"/>
    <w:rsid w:val="00DB5B97"/>
    <w:rsid w:val="00DC5A0F"/>
    <w:rsid w:val="00DD2E29"/>
    <w:rsid w:val="00DD31A3"/>
    <w:rsid w:val="00DF38FC"/>
    <w:rsid w:val="00E0423A"/>
    <w:rsid w:val="00E14A2C"/>
    <w:rsid w:val="00E14BA8"/>
    <w:rsid w:val="00E14E2B"/>
    <w:rsid w:val="00E313FA"/>
    <w:rsid w:val="00E43300"/>
    <w:rsid w:val="00E534D5"/>
    <w:rsid w:val="00E75E41"/>
    <w:rsid w:val="00E75F87"/>
    <w:rsid w:val="00E80F1E"/>
    <w:rsid w:val="00E85B0E"/>
    <w:rsid w:val="00E92431"/>
    <w:rsid w:val="00E93BFF"/>
    <w:rsid w:val="00E97AE4"/>
    <w:rsid w:val="00EB09F3"/>
    <w:rsid w:val="00EB42DC"/>
    <w:rsid w:val="00EC3FB0"/>
    <w:rsid w:val="00EC4D5F"/>
    <w:rsid w:val="00ED3D09"/>
    <w:rsid w:val="00ED423A"/>
    <w:rsid w:val="00ED66C4"/>
    <w:rsid w:val="00EE1D30"/>
    <w:rsid w:val="00EE69B7"/>
    <w:rsid w:val="00EF3325"/>
    <w:rsid w:val="00EF5163"/>
    <w:rsid w:val="00EF6B58"/>
    <w:rsid w:val="00F05758"/>
    <w:rsid w:val="00F07A0F"/>
    <w:rsid w:val="00F26996"/>
    <w:rsid w:val="00F33A58"/>
    <w:rsid w:val="00F36392"/>
    <w:rsid w:val="00F36C5B"/>
    <w:rsid w:val="00F4147D"/>
    <w:rsid w:val="00F47E14"/>
    <w:rsid w:val="00F546AA"/>
    <w:rsid w:val="00F66698"/>
    <w:rsid w:val="00F76FB1"/>
    <w:rsid w:val="00F807E8"/>
    <w:rsid w:val="00F9187F"/>
    <w:rsid w:val="00F93215"/>
    <w:rsid w:val="00F93ED1"/>
    <w:rsid w:val="00F94A06"/>
    <w:rsid w:val="00F97839"/>
    <w:rsid w:val="00FB29C2"/>
    <w:rsid w:val="00FB6649"/>
    <w:rsid w:val="00FC1329"/>
    <w:rsid w:val="00FC26EC"/>
    <w:rsid w:val="00FC3EF0"/>
    <w:rsid w:val="00FC4B72"/>
    <w:rsid w:val="00FD2CD9"/>
    <w:rsid w:val="00FD394A"/>
    <w:rsid w:val="00FE029F"/>
    <w:rsid w:val="00FF3C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9CC9A"/>
  <w15:chartTrackingRefBased/>
  <w15:docId w15:val="{D51F1980-7E11-4B4D-B26E-DCBA4F5FB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14C"/>
    <w:pPr>
      <w:spacing w:after="0" w:line="240" w:lineRule="auto"/>
    </w:pPr>
    <w:rPr>
      <w:rFonts w:ascii="Arial Unicode MS" w:eastAsia="Arial Unicode MS" w:hAnsi="Arial Unicode MS" w:cs="Arial Unicode MS"/>
      <w:color w:val="000000"/>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
    <w:name w:val="Heading #4_"/>
    <w:link w:val="Heading40"/>
    <w:rsid w:val="008D514C"/>
    <w:rPr>
      <w:rFonts w:ascii="Times New Roman" w:hAnsi="Times New Roman" w:cs="Times New Roman"/>
      <w:b/>
      <w:bCs/>
      <w:sz w:val="23"/>
      <w:szCs w:val="23"/>
      <w:shd w:val="clear" w:color="auto" w:fill="FFFFFF"/>
    </w:rPr>
  </w:style>
  <w:style w:type="character" w:customStyle="1" w:styleId="Bodytext">
    <w:name w:val="Body text_"/>
    <w:link w:val="Bodytext1"/>
    <w:rsid w:val="008D514C"/>
    <w:rPr>
      <w:rFonts w:ascii="Times New Roman" w:hAnsi="Times New Roman" w:cs="Times New Roman"/>
      <w:sz w:val="23"/>
      <w:szCs w:val="23"/>
      <w:shd w:val="clear" w:color="auto" w:fill="FFFFFF"/>
    </w:rPr>
  </w:style>
  <w:style w:type="character" w:customStyle="1" w:styleId="Bodytext2">
    <w:name w:val="Body text (2)_"/>
    <w:link w:val="Bodytext20"/>
    <w:rsid w:val="008D514C"/>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8D514C"/>
    <w:rPr>
      <w:rFonts w:ascii="Times New Roman" w:hAnsi="Times New Roman" w:cs="Times New Roman"/>
      <w:i/>
      <w:iCs/>
      <w:sz w:val="23"/>
      <w:szCs w:val="23"/>
      <w:shd w:val="clear" w:color="auto" w:fill="FFFFFF"/>
    </w:rPr>
  </w:style>
  <w:style w:type="character" w:customStyle="1" w:styleId="Bodytext2NotItalic1">
    <w:name w:val="Body text (2) + Not Italic1"/>
    <w:basedOn w:val="Bodytext2"/>
    <w:rsid w:val="008D514C"/>
    <w:rPr>
      <w:rFonts w:ascii="Times New Roman" w:hAnsi="Times New Roman" w:cs="Times New Roman"/>
      <w:i/>
      <w:iCs/>
      <w:sz w:val="23"/>
      <w:szCs w:val="23"/>
      <w:shd w:val="clear" w:color="auto" w:fill="FFFFFF"/>
    </w:rPr>
  </w:style>
  <w:style w:type="paragraph" w:customStyle="1" w:styleId="Heading40">
    <w:name w:val="Heading #4"/>
    <w:basedOn w:val="Normal"/>
    <w:link w:val="Heading4"/>
    <w:rsid w:val="008D514C"/>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Normal"/>
    <w:link w:val="Bodytext"/>
    <w:rsid w:val="008D514C"/>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8D514C"/>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styleId="BalloonText">
    <w:name w:val="Balloon Text"/>
    <w:basedOn w:val="Normal"/>
    <w:link w:val="BalloonTextChar"/>
    <w:uiPriority w:val="99"/>
    <w:semiHidden/>
    <w:unhideWhenUsed/>
    <w:rsid w:val="00AC2F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2F32"/>
    <w:rPr>
      <w:rFonts w:ascii="Segoe UI" w:eastAsia="Arial Unicode MS" w:hAnsi="Segoe UI" w:cs="Segoe UI"/>
      <w:color w:val="000000"/>
      <w:sz w:val="18"/>
      <w:szCs w:val="18"/>
      <w:lang w:eastAsia="lt-LT"/>
    </w:rPr>
  </w:style>
  <w:style w:type="paragraph" w:styleId="ListParagraph">
    <w:name w:val="List Paragraph"/>
    <w:basedOn w:val="Normal"/>
    <w:uiPriority w:val="34"/>
    <w:qFormat/>
    <w:rsid w:val="00F807E8"/>
    <w:pPr>
      <w:ind w:left="720"/>
      <w:contextualSpacing/>
    </w:pPr>
  </w:style>
  <w:style w:type="character" w:styleId="CommentReference">
    <w:name w:val="annotation reference"/>
    <w:basedOn w:val="DefaultParagraphFont"/>
    <w:uiPriority w:val="99"/>
    <w:semiHidden/>
    <w:unhideWhenUsed/>
    <w:rsid w:val="008568F8"/>
    <w:rPr>
      <w:sz w:val="16"/>
      <w:szCs w:val="16"/>
    </w:rPr>
  </w:style>
  <w:style w:type="paragraph" w:styleId="CommentText">
    <w:name w:val="annotation text"/>
    <w:basedOn w:val="Normal"/>
    <w:link w:val="CommentTextChar"/>
    <w:uiPriority w:val="99"/>
    <w:semiHidden/>
    <w:unhideWhenUsed/>
    <w:rsid w:val="008568F8"/>
    <w:rPr>
      <w:sz w:val="20"/>
      <w:szCs w:val="20"/>
    </w:rPr>
  </w:style>
  <w:style w:type="character" w:customStyle="1" w:styleId="CommentTextChar">
    <w:name w:val="Comment Text Char"/>
    <w:basedOn w:val="DefaultParagraphFont"/>
    <w:link w:val="CommentText"/>
    <w:uiPriority w:val="99"/>
    <w:semiHidden/>
    <w:rsid w:val="008568F8"/>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8568F8"/>
    <w:rPr>
      <w:b/>
      <w:bCs/>
    </w:rPr>
  </w:style>
  <w:style w:type="character" w:customStyle="1" w:styleId="CommentSubjectChar">
    <w:name w:val="Comment Subject Char"/>
    <w:basedOn w:val="CommentTextChar"/>
    <w:link w:val="CommentSubject"/>
    <w:uiPriority w:val="99"/>
    <w:semiHidden/>
    <w:rsid w:val="008568F8"/>
    <w:rPr>
      <w:rFonts w:ascii="Arial Unicode MS" w:eastAsia="Arial Unicode MS" w:hAnsi="Arial Unicode MS" w:cs="Arial Unicode MS"/>
      <w:b/>
      <w:bCs/>
      <w:color w:val="000000"/>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237497">
      <w:bodyDiv w:val="1"/>
      <w:marLeft w:val="0"/>
      <w:marRight w:val="0"/>
      <w:marTop w:val="0"/>
      <w:marBottom w:val="0"/>
      <w:divBdr>
        <w:top w:val="none" w:sz="0" w:space="0" w:color="auto"/>
        <w:left w:val="none" w:sz="0" w:space="0" w:color="auto"/>
        <w:bottom w:val="none" w:sz="0" w:space="0" w:color="auto"/>
        <w:right w:val="none" w:sz="0" w:space="0" w:color="auto"/>
      </w:divBdr>
    </w:div>
    <w:div w:id="184515463">
      <w:bodyDiv w:val="1"/>
      <w:marLeft w:val="0"/>
      <w:marRight w:val="0"/>
      <w:marTop w:val="0"/>
      <w:marBottom w:val="0"/>
      <w:divBdr>
        <w:top w:val="none" w:sz="0" w:space="0" w:color="auto"/>
        <w:left w:val="none" w:sz="0" w:space="0" w:color="auto"/>
        <w:bottom w:val="none" w:sz="0" w:space="0" w:color="auto"/>
        <w:right w:val="none" w:sz="0" w:space="0" w:color="auto"/>
      </w:divBdr>
    </w:div>
    <w:div w:id="908727709">
      <w:bodyDiv w:val="1"/>
      <w:marLeft w:val="0"/>
      <w:marRight w:val="0"/>
      <w:marTop w:val="0"/>
      <w:marBottom w:val="0"/>
      <w:divBdr>
        <w:top w:val="none" w:sz="0" w:space="0" w:color="auto"/>
        <w:left w:val="none" w:sz="0" w:space="0" w:color="auto"/>
        <w:bottom w:val="none" w:sz="0" w:space="0" w:color="auto"/>
        <w:right w:val="none" w:sz="0" w:space="0" w:color="auto"/>
      </w:divBdr>
    </w:div>
    <w:div w:id="1735883682">
      <w:bodyDiv w:val="1"/>
      <w:marLeft w:val="0"/>
      <w:marRight w:val="0"/>
      <w:marTop w:val="0"/>
      <w:marBottom w:val="0"/>
      <w:divBdr>
        <w:top w:val="none" w:sz="0" w:space="0" w:color="auto"/>
        <w:left w:val="none" w:sz="0" w:space="0" w:color="auto"/>
        <w:bottom w:val="none" w:sz="0" w:space="0" w:color="auto"/>
        <w:right w:val="none" w:sz="0" w:space="0" w:color="auto"/>
      </w:divBdr>
    </w:div>
    <w:div w:id="1905330251">
      <w:bodyDiv w:val="1"/>
      <w:marLeft w:val="0"/>
      <w:marRight w:val="0"/>
      <w:marTop w:val="0"/>
      <w:marBottom w:val="0"/>
      <w:divBdr>
        <w:top w:val="none" w:sz="0" w:space="0" w:color="auto"/>
        <w:left w:val="none" w:sz="0" w:space="0" w:color="auto"/>
        <w:bottom w:val="none" w:sz="0" w:space="0" w:color="auto"/>
        <w:right w:val="none" w:sz="0" w:space="0" w:color="auto"/>
      </w:divBdr>
      <w:divsChild>
        <w:div w:id="60106020">
          <w:marLeft w:val="0"/>
          <w:marRight w:val="0"/>
          <w:marTop w:val="0"/>
          <w:marBottom w:val="0"/>
          <w:divBdr>
            <w:top w:val="none" w:sz="0" w:space="0" w:color="auto"/>
            <w:left w:val="none" w:sz="0" w:space="0" w:color="auto"/>
            <w:bottom w:val="none" w:sz="0" w:space="0" w:color="auto"/>
            <w:right w:val="none" w:sz="0" w:space="0" w:color="auto"/>
          </w:divBdr>
          <w:divsChild>
            <w:div w:id="2093114041">
              <w:marLeft w:val="0"/>
              <w:marRight w:val="0"/>
              <w:marTop w:val="0"/>
              <w:marBottom w:val="0"/>
              <w:divBdr>
                <w:top w:val="none" w:sz="0" w:space="0" w:color="auto"/>
                <w:left w:val="none" w:sz="0" w:space="0" w:color="auto"/>
                <w:bottom w:val="none" w:sz="0" w:space="0" w:color="auto"/>
                <w:right w:val="none" w:sz="0" w:space="0" w:color="auto"/>
              </w:divBdr>
              <w:divsChild>
                <w:div w:id="1439715820">
                  <w:marLeft w:val="0"/>
                  <w:marRight w:val="0"/>
                  <w:marTop w:val="0"/>
                  <w:marBottom w:val="0"/>
                  <w:divBdr>
                    <w:top w:val="none" w:sz="0" w:space="0" w:color="auto"/>
                    <w:left w:val="none" w:sz="0" w:space="0" w:color="auto"/>
                    <w:bottom w:val="none" w:sz="0" w:space="0" w:color="auto"/>
                    <w:right w:val="none" w:sz="0" w:space="0" w:color="auto"/>
                  </w:divBdr>
                  <w:divsChild>
                    <w:div w:id="1148667210">
                      <w:marLeft w:val="0"/>
                      <w:marRight w:val="0"/>
                      <w:marTop w:val="0"/>
                      <w:marBottom w:val="0"/>
                      <w:divBdr>
                        <w:top w:val="none" w:sz="0" w:space="0" w:color="auto"/>
                        <w:left w:val="none" w:sz="0" w:space="0" w:color="auto"/>
                        <w:bottom w:val="none" w:sz="0" w:space="0" w:color="auto"/>
                        <w:right w:val="none" w:sz="0" w:space="0" w:color="auto"/>
                      </w:divBdr>
                      <w:divsChild>
                        <w:div w:id="1363045147">
                          <w:marLeft w:val="0"/>
                          <w:marRight w:val="0"/>
                          <w:marTop w:val="15"/>
                          <w:marBottom w:val="0"/>
                          <w:divBdr>
                            <w:top w:val="none" w:sz="0" w:space="0" w:color="auto"/>
                            <w:left w:val="none" w:sz="0" w:space="0" w:color="auto"/>
                            <w:bottom w:val="none" w:sz="0" w:space="0" w:color="auto"/>
                            <w:right w:val="none" w:sz="0" w:space="0" w:color="auto"/>
                          </w:divBdr>
                          <w:divsChild>
                            <w:div w:id="885988386">
                              <w:marLeft w:val="0"/>
                              <w:marRight w:val="0"/>
                              <w:marTop w:val="0"/>
                              <w:marBottom w:val="0"/>
                              <w:divBdr>
                                <w:top w:val="none" w:sz="0" w:space="0" w:color="auto"/>
                                <w:left w:val="none" w:sz="0" w:space="0" w:color="auto"/>
                                <w:bottom w:val="none" w:sz="0" w:space="0" w:color="auto"/>
                                <w:right w:val="none" w:sz="0" w:space="0" w:color="auto"/>
                              </w:divBdr>
                            </w:div>
                          </w:divsChild>
                        </w:div>
                        <w:div w:id="669404767">
                          <w:marLeft w:val="0"/>
                          <w:marRight w:val="0"/>
                          <w:marTop w:val="15"/>
                          <w:marBottom w:val="0"/>
                          <w:divBdr>
                            <w:top w:val="none" w:sz="0" w:space="0" w:color="auto"/>
                            <w:left w:val="none" w:sz="0" w:space="0" w:color="auto"/>
                            <w:bottom w:val="none" w:sz="0" w:space="0" w:color="auto"/>
                            <w:right w:val="none" w:sz="0" w:space="0" w:color="auto"/>
                          </w:divBdr>
                          <w:divsChild>
                            <w:div w:id="41505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8884323">
      <w:bodyDiv w:val="1"/>
      <w:marLeft w:val="0"/>
      <w:marRight w:val="0"/>
      <w:marTop w:val="0"/>
      <w:marBottom w:val="0"/>
      <w:divBdr>
        <w:top w:val="none" w:sz="0" w:space="0" w:color="auto"/>
        <w:left w:val="none" w:sz="0" w:space="0" w:color="auto"/>
        <w:bottom w:val="none" w:sz="0" w:space="0" w:color="auto"/>
        <w:right w:val="none" w:sz="0" w:space="0" w:color="auto"/>
      </w:divBdr>
      <w:divsChild>
        <w:div w:id="1495031778">
          <w:marLeft w:val="0"/>
          <w:marRight w:val="0"/>
          <w:marTop w:val="0"/>
          <w:marBottom w:val="0"/>
          <w:divBdr>
            <w:top w:val="none" w:sz="0" w:space="0" w:color="auto"/>
            <w:left w:val="none" w:sz="0" w:space="0" w:color="auto"/>
            <w:bottom w:val="none" w:sz="0" w:space="0" w:color="auto"/>
            <w:right w:val="none" w:sz="0" w:space="0" w:color="auto"/>
          </w:divBdr>
          <w:divsChild>
            <w:div w:id="660499082">
              <w:marLeft w:val="0"/>
              <w:marRight w:val="0"/>
              <w:marTop w:val="0"/>
              <w:marBottom w:val="0"/>
              <w:divBdr>
                <w:top w:val="none" w:sz="0" w:space="0" w:color="auto"/>
                <w:left w:val="none" w:sz="0" w:space="0" w:color="auto"/>
                <w:bottom w:val="none" w:sz="0" w:space="0" w:color="auto"/>
                <w:right w:val="none" w:sz="0" w:space="0" w:color="auto"/>
              </w:divBdr>
              <w:divsChild>
                <w:div w:id="625888876">
                  <w:marLeft w:val="0"/>
                  <w:marRight w:val="0"/>
                  <w:marTop w:val="0"/>
                  <w:marBottom w:val="0"/>
                  <w:divBdr>
                    <w:top w:val="none" w:sz="0" w:space="0" w:color="auto"/>
                    <w:left w:val="none" w:sz="0" w:space="0" w:color="auto"/>
                    <w:bottom w:val="none" w:sz="0" w:space="0" w:color="auto"/>
                    <w:right w:val="none" w:sz="0" w:space="0" w:color="auto"/>
                  </w:divBdr>
                  <w:divsChild>
                    <w:div w:id="1247569711">
                      <w:marLeft w:val="0"/>
                      <w:marRight w:val="0"/>
                      <w:marTop w:val="0"/>
                      <w:marBottom w:val="0"/>
                      <w:divBdr>
                        <w:top w:val="none" w:sz="0" w:space="0" w:color="auto"/>
                        <w:left w:val="none" w:sz="0" w:space="0" w:color="auto"/>
                        <w:bottom w:val="none" w:sz="0" w:space="0" w:color="auto"/>
                        <w:right w:val="none" w:sz="0" w:space="0" w:color="auto"/>
                      </w:divBdr>
                      <w:divsChild>
                        <w:div w:id="1734160945">
                          <w:marLeft w:val="0"/>
                          <w:marRight w:val="0"/>
                          <w:marTop w:val="15"/>
                          <w:marBottom w:val="0"/>
                          <w:divBdr>
                            <w:top w:val="none" w:sz="0" w:space="0" w:color="auto"/>
                            <w:left w:val="none" w:sz="0" w:space="0" w:color="auto"/>
                            <w:bottom w:val="none" w:sz="0" w:space="0" w:color="auto"/>
                            <w:right w:val="none" w:sz="0" w:space="0" w:color="auto"/>
                          </w:divBdr>
                          <w:divsChild>
                            <w:div w:id="1165317792">
                              <w:marLeft w:val="0"/>
                              <w:marRight w:val="0"/>
                              <w:marTop w:val="0"/>
                              <w:marBottom w:val="0"/>
                              <w:divBdr>
                                <w:top w:val="none" w:sz="0" w:space="0" w:color="auto"/>
                                <w:left w:val="none" w:sz="0" w:space="0" w:color="auto"/>
                                <w:bottom w:val="none" w:sz="0" w:space="0" w:color="auto"/>
                                <w:right w:val="none" w:sz="0" w:space="0" w:color="auto"/>
                              </w:divBdr>
                            </w:div>
                          </w:divsChild>
                        </w:div>
                        <w:div w:id="30502138">
                          <w:marLeft w:val="0"/>
                          <w:marRight w:val="0"/>
                          <w:marTop w:val="15"/>
                          <w:marBottom w:val="0"/>
                          <w:divBdr>
                            <w:top w:val="none" w:sz="0" w:space="0" w:color="auto"/>
                            <w:left w:val="none" w:sz="0" w:space="0" w:color="auto"/>
                            <w:bottom w:val="none" w:sz="0" w:space="0" w:color="auto"/>
                            <w:right w:val="none" w:sz="0" w:space="0" w:color="auto"/>
                          </w:divBdr>
                          <w:divsChild>
                            <w:div w:id="21289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9D15BBD2D9EA34A9E51713B209467C2" ma:contentTypeVersion="13" ma:contentTypeDescription="Kurkite naują dokumentą." ma:contentTypeScope="" ma:versionID="cb34750b3835394c8178534c54fdd0ad">
  <xsd:schema xmlns:xsd="http://www.w3.org/2001/XMLSchema" xmlns:xs="http://www.w3.org/2001/XMLSchema" xmlns:p="http://schemas.microsoft.com/office/2006/metadata/properties" xmlns:ns3="4651aa3c-f2d6-4915-9352-1b45c3a53f7f" xmlns:ns4="eb780c14-7546-4633-aa99-61a1c5699895" targetNamespace="http://schemas.microsoft.com/office/2006/metadata/properties" ma:root="true" ma:fieldsID="59c85e0d0ca8b6eda401f34732c707e6" ns3:_="" ns4:_="">
    <xsd:import namespace="4651aa3c-f2d6-4915-9352-1b45c3a53f7f"/>
    <xsd:import namespace="eb780c14-7546-4633-aa99-61a1c569989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51aa3c-f2d6-4915-9352-1b45c3a53f7f"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780c14-7546-4633-aa99-61a1c569989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8042B-B692-492A-BB59-AA1B427627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6EA450-3B4C-49AF-9CD6-B04923584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51aa3c-f2d6-4915-9352-1b45c3a53f7f"/>
    <ds:schemaRef ds:uri="eb780c14-7546-4633-aa99-61a1c56998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D98E2D-3711-4402-A9D5-A62C56938366}">
  <ds:schemaRefs>
    <ds:schemaRef ds:uri="http://schemas.microsoft.com/sharepoint/v3/contenttype/forms"/>
  </ds:schemaRefs>
</ds:datastoreItem>
</file>

<file path=customXml/itemProps4.xml><?xml version="1.0" encoding="utf-8"?>
<ds:datastoreItem xmlns:ds="http://schemas.openxmlformats.org/officeDocument/2006/customXml" ds:itemID="{359A2695-D46D-4375-9FA9-1B63ECECF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1757</Words>
  <Characters>1002</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GUBANOVAITĖ</dc:creator>
  <cp:keywords/>
  <dc:description/>
  <cp:lastModifiedBy>Alenas Šerpenskas</cp:lastModifiedBy>
  <cp:revision>14</cp:revision>
  <dcterms:created xsi:type="dcterms:W3CDTF">2023-02-21T05:36:00Z</dcterms:created>
  <dcterms:modified xsi:type="dcterms:W3CDTF">2023-03-06T08:57:00Z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0x010100B9D15BBD2D9EA34A9E51713B209467C2</vt:lpwstr>
  </property>
</Properties>
</file>