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DC22E" w14:textId="77777777" w:rsidR="00BA340A" w:rsidRPr="001259B8" w:rsidRDefault="00BA340A" w:rsidP="00B63B41">
      <w:pPr>
        <w:tabs>
          <w:tab w:val="left" w:pos="2405"/>
        </w:tabs>
        <w:rPr>
          <w:b/>
          <w:lang w:val="lt-LT"/>
        </w:rPr>
      </w:pPr>
      <w:bookmarkStart w:id="0" w:name="OLE_LINK1"/>
      <w:bookmarkStart w:id="1" w:name="OLE_LINK2"/>
    </w:p>
    <w:p w14:paraId="77BF62CE" w14:textId="77777777" w:rsidR="00195C10" w:rsidRPr="00195C10" w:rsidRDefault="00195C10" w:rsidP="00195C10">
      <w:pPr>
        <w:spacing w:line="276" w:lineRule="auto"/>
        <w:jc w:val="center"/>
        <w:rPr>
          <w:rFonts w:eastAsia="Times New Roman"/>
          <w:b/>
          <w:bCs/>
          <w:i/>
          <w:lang w:val="lt-LT"/>
        </w:rPr>
      </w:pPr>
      <w:bookmarkStart w:id="2" w:name="_Hlk99092686"/>
      <w:r w:rsidRPr="00195C10">
        <w:rPr>
          <w:rFonts w:eastAsia="Times New Roman"/>
          <w:b/>
          <w:bCs/>
          <w:lang w:val="lt-LT"/>
        </w:rPr>
        <w:t>T</w:t>
      </w:r>
      <w:r w:rsidRPr="00195C10">
        <w:rPr>
          <w:rFonts w:eastAsia="Calibri"/>
          <w:b/>
          <w:bCs/>
          <w:color w:val="000000"/>
          <w:lang w:val="lt-LT"/>
        </w:rPr>
        <w:t xml:space="preserve">URIZMO RINKODAROS PASLAUGOS </w:t>
      </w:r>
      <w:r w:rsidRPr="00195C10">
        <w:rPr>
          <w:rFonts w:eastAsia="Times New Roman"/>
          <w:b/>
          <w:bCs/>
          <w:lang w:val="lt-LT"/>
        </w:rPr>
        <w:t>ITALIJO</w:t>
      </w:r>
      <w:r w:rsidR="00B63B41">
        <w:rPr>
          <w:rFonts w:eastAsia="Times New Roman"/>
          <w:b/>
          <w:bCs/>
          <w:lang w:val="lt-LT"/>
        </w:rPr>
        <w:t>JE</w:t>
      </w:r>
    </w:p>
    <w:tbl>
      <w:tblPr>
        <w:tblW w:w="5142" w:type="pct"/>
        <w:tblLook w:val="04A0" w:firstRow="1" w:lastRow="0" w:firstColumn="1" w:lastColumn="0" w:noHBand="0" w:noVBand="1"/>
      </w:tblPr>
      <w:tblGrid>
        <w:gridCol w:w="4584"/>
        <w:gridCol w:w="4789"/>
        <w:gridCol w:w="662"/>
      </w:tblGrid>
      <w:tr w:rsidR="00BA340A" w:rsidRPr="001259B8" w14:paraId="7BB87A79" w14:textId="77777777" w:rsidTr="00073AF5">
        <w:tc>
          <w:tcPr>
            <w:tcW w:w="5000" w:type="pct"/>
            <w:gridSpan w:val="3"/>
            <w:shd w:val="clear" w:color="auto" w:fill="auto"/>
          </w:tcPr>
          <w:bookmarkEnd w:id="2"/>
          <w:p w14:paraId="043E8209" w14:textId="77777777" w:rsidR="00BA340A" w:rsidRPr="001259B8" w:rsidRDefault="00BA340A" w:rsidP="00073AF5">
            <w:pPr>
              <w:jc w:val="center"/>
              <w:outlineLvl w:val="0"/>
              <w:rPr>
                <w:b/>
                <w:lang w:val="lt-LT"/>
              </w:rPr>
            </w:pPr>
            <w:r w:rsidRPr="001259B8">
              <w:rPr>
                <w:b/>
                <w:caps/>
                <w:lang w:val="lt-LT"/>
              </w:rPr>
              <w:t xml:space="preserve">VIEŠOJO PIRKIMO-PARDAVIMO SUTARTIS </w:t>
            </w:r>
            <w:r w:rsidRPr="001259B8">
              <w:rPr>
                <w:b/>
                <w:lang w:val="lt-LT"/>
              </w:rPr>
              <w:t>NR. _________</w:t>
            </w:r>
          </w:p>
          <w:p w14:paraId="6D0F36DC" w14:textId="77777777" w:rsidR="00BA340A" w:rsidRPr="001259B8" w:rsidRDefault="00BA340A" w:rsidP="00073AF5">
            <w:pPr>
              <w:jc w:val="center"/>
              <w:rPr>
                <w:b/>
                <w:lang w:val="lt-LT"/>
              </w:rPr>
            </w:pPr>
          </w:p>
        </w:tc>
      </w:tr>
      <w:tr w:rsidR="00BA340A" w:rsidRPr="001259B8" w14:paraId="217939E8" w14:textId="77777777" w:rsidTr="00102A44">
        <w:tc>
          <w:tcPr>
            <w:tcW w:w="5000" w:type="pct"/>
            <w:gridSpan w:val="3"/>
            <w:shd w:val="clear" w:color="auto" w:fill="auto"/>
          </w:tcPr>
          <w:p w14:paraId="6F3F6B2A" w14:textId="77777777" w:rsidR="00BA340A" w:rsidRPr="001259B8" w:rsidRDefault="00BA340A" w:rsidP="00073AF5">
            <w:pPr>
              <w:jc w:val="center"/>
              <w:outlineLvl w:val="0"/>
              <w:rPr>
                <w:lang w:val="lt-LT"/>
              </w:rPr>
            </w:pPr>
            <w:r w:rsidRPr="001259B8">
              <w:rPr>
                <w:lang w:val="lt-LT"/>
              </w:rPr>
              <w:t>20</w:t>
            </w:r>
            <w:r w:rsidR="00937402">
              <w:rPr>
                <w:lang w:val="lt-LT"/>
              </w:rPr>
              <w:t>23</w:t>
            </w:r>
            <w:r w:rsidRPr="001259B8">
              <w:rPr>
                <w:lang w:val="lt-LT"/>
              </w:rPr>
              <w:t>-____-____</w:t>
            </w:r>
          </w:p>
          <w:p w14:paraId="6EFF2A28" w14:textId="77777777" w:rsidR="00BA340A" w:rsidRPr="001259B8" w:rsidRDefault="00BA340A" w:rsidP="00073AF5">
            <w:pPr>
              <w:jc w:val="center"/>
              <w:rPr>
                <w:b/>
                <w:lang w:val="lt-LT"/>
              </w:rPr>
            </w:pPr>
            <w:r w:rsidRPr="001259B8">
              <w:rPr>
                <w:b/>
                <w:lang w:val="lt-LT"/>
              </w:rPr>
              <w:t xml:space="preserve">Vilnius </w:t>
            </w:r>
          </w:p>
          <w:p w14:paraId="4E014321" w14:textId="77777777" w:rsidR="00BA340A" w:rsidRPr="001259B8" w:rsidRDefault="00BA340A" w:rsidP="00073AF5">
            <w:pPr>
              <w:jc w:val="center"/>
              <w:rPr>
                <w:b/>
                <w:lang w:val="lt-LT"/>
              </w:rPr>
            </w:pPr>
          </w:p>
        </w:tc>
      </w:tr>
      <w:tr w:rsidR="00BA340A" w:rsidRPr="001259B8" w14:paraId="3D4D0831" w14:textId="77777777" w:rsidTr="00102A44">
        <w:tc>
          <w:tcPr>
            <w:tcW w:w="5000" w:type="pct"/>
            <w:gridSpan w:val="3"/>
            <w:shd w:val="clear" w:color="auto" w:fill="auto"/>
          </w:tcPr>
          <w:p w14:paraId="42AF48DB" w14:textId="77777777" w:rsidR="00BA340A" w:rsidRPr="00684AA1" w:rsidRDefault="00BA340A" w:rsidP="00073AF5">
            <w:pPr>
              <w:jc w:val="both"/>
              <w:rPr>
                <w:bCs/>
                <w:lang w:val="lt-LT"/>
              </w:rPr>
            </w:pPr>
            <w:r w:rsidRPr="001259B8">
              <w:rPr>
                <w:b/>
                <w:lang w:val="lt-LT"/>
              </w:rPr>
              <w:t>Viešoji įstaiga „Keliauk Lietuvoje</w:t>
            </w:r>
            <w:r w:rsidR="005602D1" w:rsidRPr="001259B8">
              <w:rPr>
                <w:b/>
                <w:lang w:val="lt-LT"/>
              </w:rPr>
              <w:t>“</w:t>
            </w:r>
            <w:r w:rsidRPr="001259B8">
              <w:rPr>
                <w:lang w:val="lt-LT"/>
              </w:rPr>
              <w:t xml:space="preserve"> (toliau vadinama – Perkančioji organizacija</w:t>
            </w:r>
            <w:r w:rsidR="004C2C43">
              <w:rPr>
                <w:lang w:val="lt-LT"/>
              </w:rPr>
              <w:t xml:space="preserve"> </w:t>
            </w:r>
            <w:r w:rsidR="004C2C43" w:rsidRPr="004C2C43">
              <w:rPr>
                <w:lang w:val="lt-LT"/>
              </w:rPr>
              <w:t xml:space="preserve">arba </w:t>
            </w:r>
            <w:r w:rsidR="004C2C43" w:rsidRPr="00684AA1">
              <w:rPr>
                <w:bCs/>
                <w:lang w:val="lt-LT" w:eastAsia="ru-RU"/>
              </w:rPr>
              <w:t>Paslaugų pirkėjas</w:t>
            </w:r>
            <w:r w:rsidRPr="00684AA1">
              <w:rPr>
                <w:bCs/>
                <w:lang w:val="lt-LT"/>
              </w:rPr>
              <w:t xml:space="preserve">), </w:t>
            </w:r>
            <w:r w:rsidR="00937402" w:rsidRPr="00684AA1">
              <w:rPr>
                <w:bCs/>
                <w:lang w:val="lt-LT"/>
              </w:rPr>
              <w:t xml:space="preserve">atstovaujama </w:t>
            </w:r>
            <w:r w:rsidR="00937402" w:rsidRPr="00684AA1">
              <w:rPr>
                <w:bCs/>
                <w:iCs/>
                <w:lang w:val="lt-LT"/>
              </w:rPr>
              <w:t>direktorės Olgos Gončarovos</w:t>
            </w:r>
            <w:r w:rsidR="00937402" w:rsidRPr="00684AA1">
              <w:rPr>
                <w:bCs/>
                <w:lang w:val="lt-LT"/>
              </w:rPr>
              <w:t xml:space="preserve">, veikiančio </w:t>
            </w:r>
            <w:r w:rsidR="00937402" w:rsidRPr="00684AA1">
              <w:rPr>
                <w:bCs/>
                <w:i/>
                <w:lang w:val="lt-LT"/>
              </w:rPr>
              <w:t>(-ios)</w:t>
            </w:r>
            <w:r w:rsidR="00937402" w:rsidRPr="00684AA1">
              <w:rPr>
                <w:bCs/>
                <w:lang w:val="lt-LT"/>
              </w:rPr>
              <w:t xml:space="preserve"> pagal įstaigos įstatus,</w:t>
            </w:r>
            <w:r w:rsidRPr="00684AA1">
              <w:rPr>
                <w:bCs/>
                <w:lang w:val="lt-LT"/>
              </w:rPr>
              <w:t xml:space="preserve"> ir </w:t>
            </w:r>
          </w:p>
          <w:p w14:paraId="598ACFA6" w14:textId="77777777" w:rsidR="00BA340A" w:rsidRPr="001259B8" w:rsidRDefault="00BA340A" w:rsidP="00073AF5">
            <w:pPr>
              <w:jc w:val="center"/>
              <w:rPr>
                <w:b/>
                <w:lang w:val="lt-LT"/>
              </w:rPr>
            </w:pPr>
          </w:p>
        </w:tc>
      </w:tr>
      <w:tr w:rsidR="00BA340A" w:rsidRPr="005E4373" w14:paraId="7A0EDE85" w14:textId="77777777" w:rsidTr="00102A44">
        <w:tc>
          <w:tcPr>
            <w:tcW w:w="5000" w:type="pct"/>
            <w:gridSpan w:val="3"/>
            <w:shd w:val="clear" w:color="auto" w:fill="auto"/>
          </w:tcPr>
          <w:p w14:paraId="4F40276D" w14:textId="4A2721FC" w:rsidR="00BA340A" w:rsidRPr="001259B8" w:rsidRDefault="005E4373" w:rsidP="00073AF5">
            <w:pPr>
              <w:jc w:val="both"/>
              <w:rPr>
                <w:lang w:val="lt-LT"/>
              </w:rPr>
            </w:pPr>
            <w:r>
              <w:rPr>
                <w:b/>
                <w:bCs/>
                <w:sz w:val="22"/>
                <w:szCs w:val="22"/>
                <w:lang w:val="lt-LT"/>
              </w:rPr>
              <w:t xml:space="preserve">AIGO </w:t>
            </w:r>
            <w:proofErr w:type="spellStart"/>
            <w:r>
              <w:rPr>
                <w:b/>
                <w:bCs/>
                <w:sz w:val="22"/>
                <w:szCs w:val="22"/>
                <w:lang w:val="lt-LT"/>
              </w:rPr>
              <w:t>Srl</w:t>
            </w:r>
            <w:proofErr w:type="spellEnd"/>
            <w:r>
              <w:rPr>
                <w:sz w:val="22"/>
                <w:szCs w:val="22"/>
                <w:lang w:val="lt-LT"/>
              </w:rPr>
              <w:t xml:space="preserve">, atstovaujama prezidento </w:t>
            </w:r>
            <w:proofErr w:type="spellStart"/>
            <w:r>
              <w:rPr>
                <w:iCs/>
                <w:sz w:val="22"/>
                <w:szCs w:val="22"/>
                <w:lang w:val="lt-LT"/>
              </w:rPr>
              <w:t>Massimo</w:t>
            </w:r>
            <w:proofErr w:type="spellEnd"/>
            <w:r>
              <w:rPr>
                <w:iCs/>
                <w:sz w:val="22"/>
                <w:szCs w:val="22"/>
                <w:lang w:val="lt-LT"/>
              </w:rPr>
              <w:t xml:space="preserve"> Tocchetti, </w:t>
            </w:r>
            <w:r w:rsidR="00BA340A" w:rsidRPr="001259B8">
              <w:rPr>
                <w:lang w:val="lt-LT"/>
              </w:rPr>
              <w:t>veikiančio</w:t>
            </w:r>
            <w:r>
              <w:rPr>
                <w:lang w:val="lt-LT"/>
              </w:rPr>
              <w:t xml:space="preserve"> </w:t>
            </w:r>
            <w:r>
              <w:rPr>
                <w:sz w:val="22"/>
                <w:szCs w:val="22"/>
                <w:lang w:val="lt-LT"/>
              </w:rPr>
              <w:t xml:space="preserve">pagal </w:t>
            </w:r>
            <w:r>
              <w:rPr>
                <w:iCs/>
                <w:sz w:val="22"/>
                <w:szCs w:val="22"/>
                <w:lang w:val="lt-LT"/>
              </w:rPr>
              <w:t>įmonės nuostatus</w:t>
            </w:r>
            <w:r w:rsidR="00BA340A" w:rsidRPr="001259B8">
              <w:rPr>
                <w:lang w:val="lt-LT"/>
              </w:rPr>
              <w:t xml:space="preserve"> (toliau vadinama – Paslaugų teikėjas),</w:t>
            </w:r>
          </w:p>
          <w:p w14:paraId="6B356274" w14:textId="77777777" w:rsidR="00BA340A" w:rsidRPr="001259B8" w:rsidRDefault="00BA340A" w:rsidP="002A4188">
            <w:pPr>
              <w:jc w:val="both"/>
              <w:rPr>
                <w:lang w:val="lt-LT"/>
              </w:rPr>
            </w:pPr>
          </w:p>
        </w:tc>
      </w:tr>
      <w:tr w:rsidR="00BA340A" w:rsidRPr="005E4373" w14:paraId="689B9FC6" w14:textId="77777777" w:rsidTr="00102A44">
        <w:tc>
          <w:tcPr>
            <w:tcW w:w="5000" w:type="pct"/>
            <w:gridSpan w:val="3"/>
            <w:shd w:val="clear" w:color="auto" w:fill="auto"/>
          </w:tcPr>
          <w:p w14:paraId="277B8130" w14:textId="77777777" w:rsidR="00BA340A" w:rsidRPr="001259B8" w:rsidRDefault="00BA340A" w:rsidP="00073AF5">
            <w:pPr>
              <w:jc w:val="both"/>
              <w:rPr>
                <w:lang w:val="lt-LT"/>
              </w:rPr>
            </w:pPr>
            <w:r w:rsidRPr="001259B8">
              <w:rPr>
                <w:lang w:val="lt-LT"/>
              </w:rPr>
              <w:t xml:space="preserve">toliau kartu šioje paslaugų viešojo pirkimo–pardavimo sutartyje vadinami „Šalimis“, o kiekvienas atskirai – „Šalimi“, </w:t>
            </w:r>
          </w:p>
          <w:p w14:paraId="4817E56E" w14:textId="77777777" w:rsidR="00BA340A" w:rsidRPr="001259B8" w:rsidRDefault="00BA340A" w:rsidP="00073AF5">
            <w:pPr>
              <w:jc w:val="both"/>
              <w:rPr>
                <w:lang w:val="lt-LT"/>
              </w:rPr>
            </w:pPr>
          </w:p>
          <w:p w14:paraId="57C98261" w14:textId="77777777" w:rsidR="00BA340A" w:rsidRPr="001259B8" w:rsidRDefault="00BA340A" w:rsidP="00187855">
            <w:pPr>
              <w:jc w:val="both"/>
              <w:rPr>
                <w:lang w:val="lt-LT"/>
              </w:rPr>
            </w:pPr>
            <w:r w:rsidRPr="001259B8">
              <w:rPr>
                <w:lang w:val="lt-LT"/>
              </w:rPr>
              <w:t>sudarė šią paslaugų viešojo pirkimo–pardavimo sutartį, toliau vadinamą „Sutartimi“, ir susitarė dėl toliau išvardintų sąlygų.</w:t>
            </w:r>
          </w:p>
        </w:tc>
      </w:tr>
      <w:tr w:rsidR="00BA340A" w:rsidRPr="005E4373" w14:paraId="7975D5B9" w14:textId="77777777" w:rsidTr="00102A44">
        <w:tc>
          <w:tcPr>
            <w:tcW w:w="5000" w:type="pct"/>
            <w:gridSpan w:val="3"/>
            <w:shd w:val="clear" w:color="auto" w:fill="auto"/>
          </w:tcPr>
          <w:p w14:paraId="354D5548" w14:textId="77777777" w:rsidR="00BA340A" w:rsidRPr="001259B8" w:rsidRDefault="00BA340A" w:rsidP="00187855">
            <w:pPr>
              <w:outlineLvl w:val="0"/>
              <w:rPr>
                <w:b/>
                <w:lang w:val="lt-LT"/>
              </w:rPr>
            </w:pPr>
          </w:p>
          <w:p w14:paraId="72CD89A3" w14:textId="77777777" w:rsidR="00BA340A" w:rsidRPr="001259B8" w:rsidRDefault="00187855" w:rsidP="00073AF5">
            <w:pPr>
              <w:jc w:val="center"/>
              <w:outlineLvl w:val="0"/>
              <w:rPr>
                <w:b/>
                <w:lang w:val="lt-LT"/>
              </w:rPr>
            </w:pPr>
            <w:r w:rsidRPr="001259B8">
              <w:rPr>
                <w:b/>
                <w:lang w:val="lt-LT"/>
              </w:rPr>
              <w:t>1</w:t>
            </w:r>
            <w:r w:rsidR="00BA340A" w:rsidRPr="001259B8">
              <w:rPr>
                <w:b/>
                <w:lang w:val="lt-LT"/>
              </w:rPr>
              <w:t>. SUTARTIES DALYKAS</w:t>
            </w:r>
          </w:p>
          <w:p w14:paraId="5226344A" w14:textId="77777777" w:rsidR="00BA340A" w:rsidRPr="001259B8" w:rsidRDefault="00BA340A" w:rsidP="00073AF5">
            <w:pPr>
              <w:jc w:val="both"/>
              <w:rPr>
                <w:lang w:val="lt-LT"/>
              </w:rPr>
            </w:pPr>
          </w:p>
          <w:p w14:paraId="1EB0E150" w14:textId="77777777" w:rsidR="00BA340A" w:rsidRPr="001259B8" w:rsidRDefault="00187855" w:rsidP="00CE086B">
            <w:pPr>
              <w:ind w:firstLine="889"/>
              <w:jc w:val="both"/>
              <w:rPr>
                <w:lang w:val="lt-LT"/>
              </w:rPr>
            </w:pPr>
            <w:r w:rsidRPr="001259B8">
              <w:rPr>
                <w:lang w:val="lt-LT"/>
              </w:rPr>
              <w:t>1</w:t>
            </w:r>
            <w:r w:rsidR="00BA340A" w:rsidRPr="001259B8">
              <w:rPr>
                <w:lang w:val="lt-LT"/>
              </w:rPr>
              <w:t>.1. Sutarties dalykas yra</w:t>
            </w:r>
            <w:r w:rsidR="001259B8" w:rsidRPr="001259B8">
              <w:rPr>
                <w:lang w:val="lt-LT"/>
              </w:rPr>
              <w:t xml:space="preserve"> turizmo rinkodaros paslaugos</w:t>
            </w:r>
            <w:r w:rsidR="00704427">
              <w:rPr>
                <w:lang w:val="lt-LT"/>
              </w:rPr>
              <w:t xml:space="preserve"> </w:t>
            </w:r>
            <w:r w:rsidR="00670432" w:rsidRPr="00517D45">
              <w:rPr>
                <w:lang w:val="lt-LT"/>
              </w:rPr>
              <w:t>Italijoje</w:t>
            </w:r>
            <w:r w:rsidR="00195C10" w:rsidRPr="001259B8">
              <w:rPr>
                <w:lang w:val="lt-LT"/>
              </w:rPr>
              <w:t xml:space="preserve"> </w:t>
            </w:r>
            <w:r w:rsidR="00BA340A" w:rsidRPr="001259B8">
              <w:rPr>
                <w:lang w:val="lt-LT"/>
              </w:rPr>
              <w:t xml:space="preserve">(toliau – Paslaugos). Paslaugų </w:t>
            </w:r>
            <w:r w:rsidR="00527A5B" w:rsidRPr="001259B8">
              <w:rPr>
                <w:lang w:val="lt-LT"/>
              </w:rPr>
              <w:t>aprašymas pateiktas</w:t>
            </w:r>
            <w:r w:rsidR="00BA340A" w:rsidRPr="001259B8">
              <w:rPr>
                <w:lang w:val="lt-LT"/>
              </w:rPr>
              <w:t xml:space="preserve"> techninėje specifikacijoje (Sutarties 1 priedas). </w:t>
            </w:r>
          </w:p>
          <w:p w14:paraId="02C07928" w14:textId="77777777" w:rsidR="001259B8" w:rsidRPr="00540C3D" w:rsidRDefault="00187855" w:rsidP="001259B8">
            <w:pPr>
              <w:ind w:firstLine="880"/>
              <w:jc w:val="both"/>
              <w:rPr>
                <w:lang w:val="lt-LT"/>
              </w:rPr>
            </w:pPr>
            <w:r w:rsidRPr="001259B8">
              <w:rPr>
                <w:lang w:val="lt-LT"/>
              </w:rPr>
              <w:t>1</w:t>
            </w:r>
            <w:r w:rsidR="001A53F0" w:rsidRPr="001259B8">
              <w:rPr>
                <w:lang w:val="lt-LT"/>
              </w:rPr>
              <w:t>.</w:t>
            </w:r>
            <w:r w:rsidR="00CE086B" w:rsidRPr="001259B8">
              <w:rPr>
                <w:lang w:val="lt-LT"/>
              </w:rPr>
              <w:t>2</w:t>
            </w:r>
            <w:r w:rsidR="001A53F0" w:rsidRPr="001259B8">
              <w:rPr>
                <w:lang w:val="lt-LT"/>
              </w:rPr>
              <w:t xml:space="preserve">. Paslaugų </w:t>
            </w:r>
            <w:r w:rsidR="00BA340A" w:rsidRPr="001259B8">
              <w:rPr>
                <w:lang w:val="lt-LT"/>
              </w:rPr>
              <w:t xml:space="preserve">teikimo terminas – </w:t>
            </w:r>
            <w:r w:rsidR="001259B8" w:rsidRPr="004C7412">
              <w:rPr>
                <w:lang w:val="lt-LT"/>
              </w:rPr>
              <w:t xml:space="preserve">Paslaugos bus teikiamos 12 (dvylika) mėnesių su galimybe pratęsti tokiomis pačiomis sąlygomis, tokiam pačiam terminui, bet ne daugiau kaip 2 (du) kartus po 12 (dvylika) mėnesių (iš viso – 36 (trisdešimt šešis) mėn.), neviršijant bendros Sutarties kainos. </w:t>
            </w:r>
            <w:r w:rsidR="00540C3D" w:rsidRPr="00210209">
              <w:rPr>
                <w:lang w:val="lt-LT"/>
              </w:rPr>
              <w:t>Jei</w:t>
            </w:r>
            <w:r w:rsidR="00540C3D" w:rsidRPr="00210209">
              <w:rPr>
                <w:bCs/>
                <w:lang w:val="lt-LT"/>
              </w:rPr>
              <w:t xml:space="preserve"> paslaugos teikiamos, </w:t>
            </w:r>
            <w:r w:rsidR="00540C3D" w:rsidRPr="00540C3D">
              <w:rPr>
                <w:spacing w:val="-2"/>
                <w:lang w:val="lt-LT"/>
              </w:rPr>
              <w:t>įgyvendinant</w:t>
            </w:r>
            <w:r w:rsidR="00540C3D" w:rsidRPr="00540C3D">
              <w:rPr>
                <w:lang w:val="lt-LT"/>
              </w:rPr>
              <w:t xml:space="preserve"> Europos Sąjungos </w:t>
            </w:r>
            <w:r w:rsidR="00540C3D" w:rsidRPr="00210209">
              <w:rPr>
                <w:bCs/>
                <w:lang w:val="lt-LT"/>
              </w:rPr>
              <w:t>struktūrinių fondų finansuojamą projektą - Paslaugų teikimo terminas negali būti ilgesnis nei įgyvendinamo projekto trukmė.</w:t>
            </w:r>
          </w:p>
          <w:p w14:paraId="2CF4A4C3" w14:textId="77777777" w:rsidR="001259B8" w:rsidRPr="004C7412" w:rsidRDefault="00187855" w:rsidP="001259B8">
            <w:pPr>
              <w:ind w:firstLine="880"/>
              <w:jc w:val="both"/>
              <w:rPr>
                <w:lang w:val="lt-LT"/>
              </w:rPr>
            </w:pPr>
            <w:r w:rsidRPr="001259B8">
              <w:rPr>
                <w:lang w:val="lt-LT"/>
              </w:rPr>
              <w:t>1</w:t>
            </w:r>
            <w:r w:rsidR="00A6519E" w:rsidRPr="001259B8">
              <w:rPr>
                <w:lang w:val="lt-LT"/>
              </w:rPr>
              <w:t>.</w:t>
            </w:r>
            <w:r w:rsidR="00CE086B" w:rsidRPr="001259B8">
              <w:rPr>
                <w:lang w:val="lt-LT"/>
              </w:rPr>
              <w:t>3</w:t>
            </w:r>
            <w:r w:rsidR="00A6519E" w:rsidRPr="001259B8">
              <w:rPr>
                <w:lang w:val="lt-LT"/>
              </w:rPr>
              <w:t xml:space="preserve">. </w:t>
            </w:r>
            <w:bookmarkStart w:id="3" w:name="_Hlk97214714"/>
            <w:r w:rsidR="001259B8" w:rsidRPr="004C7412">
              <w:rPr>
                <w:spacing w:val="-2"/>
                <w:lang w:val="lt-LT"/>
              </w:rPr>
              <w:t>Paslaugos bus perkamos iš Perkančiosios organizacijos biudžeto bei įgyvendinant</w:t>
            </w:r>
            <w:r w:rsidR="001259B8" w:rsidRPr="004C7412">
              <w:rPr>
                <w:lang w:val="lt-LT"/>
              </w:rPr>
              <w:t xml:space="preserve"> Europos Sąjungos struktūrinių fondų, Europos Komisijos finansuojamus </w:t>
            </w:r>
            <w:r w:rsidR="001259B8" w:rsidRPr="004C7412">
              <w:rPr>
                <w:spacing w:val="-2"/>
                <w:lang w:val="lt-LT"/>
              </w:rPr>
              <w:t>projektus.</w:t>
            </w:r>
          </w:p>
          <w:bookmarkEnd w:id="3"/>
          <w:p w14:paraId="40618D48" w14:textId="77777777" w:rsidR="00BA340A" w:rsidRPr="001259B8" w:rsidRDefault="00BA340A" w:rsidP="001259B8">
            <w:pPr>
              <w:ind w:firstLine="889"/>
              <w:jc w:val="both"/>
              <w:rPr>
                <w:b/>
                <w:lang w:val="lt-LT"/>
              </w:rPr>
            </w:pPr>
          </w:p>
        </w:tc>
      </w:tr>
      <w:tr w:rsidR="00BA340A" w:rsidRPr="005E4373" w14:paraId="2CC25621" w14:textId="77777777" w:rsidTr="00102A44">
        <w:tc>
          <w:tcPr>
            <w:tcW w:w="5000" w:type="pct"/>
            <w:gridSpan w:val="3"/>
            <w:shd w:val="clear" w:color="auto" w:fill="auto"/>
          </w:tcPr>
          <w:p w14:paraId="389520DB" w14:textId="77777777" w:rsidR="00BA340A" w:rsidRPr="001259B8" w:rsidRDefault="00187855" w:rsidP="00073AF5">
            <w:pPr>
              <w:jc w:val="center"/>
              <w:outlineLvl w:val="0"/>
              <w:rPr>
                <w:b/>
                <w:lang w:val="lt-LT"/>
              </w:rPr>
            </w:pPr>
            <w:r w:rsidRPr="001259B8">
              <w:rPr>
                <w:b/>
                <w:lang w:val="lt-LT"/>
              </w:rPr>
              <w:t>2</w:t>
            </w:r>
            <w:r w:rsidR="00BA340A" w:rsidRPr="001259B8">
              <w:rPr>
                <w:b/>
                <w:lang w:val="lt-LT"/>
              </w:rPr>
              <w:t xml:space="preserve">. SUTARTIES KAINODAROS TAISYKLĖS IR MOKĖJIMO SĄLYGOS </w:t>
            </w:r>
          </w:p>
          <w:p w14:paraId="4C1A34C5" w14:textId="77777777" w:rsidR="00BA340A" w:rsidRPr="001259B8" w:rsidRDefault="00BA340A" w:rsidP="00073AF5">
            <w:pPr>
              <w:jc w:val="center"/>
              <w:outlineLvl w:val="0"/>
              <w:rPr>
                <w:b/>
                <w:lang w:val="lt-LT"/>
              </w:rPr>
            </w:pPr>
          </w:p>
          <w:p w14:paraId="246740C9" w14:textId="77777777" w:rsidR="001259B8" w:rsidRPr="004C7412" w:rsidRDefault="00187855" w:rsidP="001259B8">
            <w:pPr>
              <w:ind w:firstLine="880"/>
              <w:jc w:val="both"/>
              <w:rPr>
                <w:b/>
                <w:lang w:val="lt-LT"/>
              </w:rPr>
            </w:pPr>
            <w:r w:rsidRPr="001259B8">
              <w:rPr>
                <w:lang w:val="lt-LT"/>
              </w:rPr>
              <w:t>2</w:t>
            </w:r>
            <w:r w:rsidR="00BA340A" w:rsidRPr="001259B8">
              <w:rPr>
                <w:lang w:val="lt-LT"/>
              </w:rPr>
              <w:t xml:space="preserve">.1. </w:t>
            </w:r>
            <w:r w:rsidR="00A76C1B" w:rsidRPr="001259B8">
              <w:rPr>
                <w:lang w:val="lt-LT"/>
              </w:rPr>
              <w:t>S</w:t>
            </w:r>
            <w:r w:rsidR="00BA340A" w:rsidRPr="001259B8">
              <w:rPr>
                <w:lang w:val="lt-LT"/>
              </w:rPr>
              <w:t>utarties kaina</w:t>
            </w:r>
            <w:r w:rsidR="00F5467E" w:rsidRPr="001259B8">
              <w:rPr>
                <w:lang w:val="lt-LT"/>
              </w:rPr>
              <w:t xml:space="preserve">: </w:t>
            </w:r>
            <w:r w:rsidR="001259B8" w:rsidRPr="004C7412">
              <w:rPr>
                <w:color w:val="000000"/>
                <w:lang w:val="lt-LT"/>
              </w:rPr>
              <w:t>Numatoma maksimali lėšų suma</w:t>
            </w:r>
            <w:r w:rsidR="001259B8" w:rsidRPr="004C7412">
              <w:rPr>
                <w:lang w:val="lt-LT"/>
              </w:rPr>
              <w:t xml:space="preserve"> </w:t>
            </w:r>
            <w:r w:rsidR="001259B8" w:rsidRPr="004C7412">
              <w:rPr>
                <w:rFonts w:eastAsia="Calibri"/>
                <w:lang w:val="lt-LT" w:eastAsia="lt-LT"/>
              </w:rPr>
              <w:t>per visą Sutarties vykdymo laikotarpį su visais numatomais pratęsimais</w:t>
            </w:r>
            <w:r w:rsidR="00C052FD">
              <w:rPr>
                <w:rFonts w:eastAsia="Calibri"/>
                <w:lang w:val="lt-LT" w:eastAsia="lt-LT"/>
              </w:rPr>
              <w:t xml:space="preserve"> </w:t>
            </w:r>
            <w:r w:rsidR="001259B8" w:rsidRPr="004C7412">
              <w:rPr>
                <w:rFonts w:eastAsia="Calibri"/>
                <w:lang w:val="lt-LT" w:eastAsia="lt-LT"/>
              </w:rPr>
              <w:t>–</w:t>
            </w:r>
            <w:r w:rsidR="00C052FD">
              <w:rPr>
                <w:rFonts w:eastAsia="Calibri"/>
                <w:lang w:val="lt-LT" w:eastAsia="lt-LT"/>
              </w:rPr>
              <w:t xml:space="preserve"> </w:t>
            </w:r>
            <w:r w:rsidR="00C052FD" w:rsidRPr="005E4373">
              <w:rPr>
                <w:lang w:val="lt-LT"/>
              </w:rPr>
              <w:t>302 500,00</w:t>
            </w:r>
            <w:r w:rsidR="00C052FD" w:rsidRPr="005E4373">
              <w:rPr>
                <w:rFonts w:ascii="Arial" w:hAnsi="Arial" w:cs="Arial"/>
                <w:sz w:val="20"/>
                <w:szCs w:val="20"/>
                <w:lang w:val="lt-LT"/>
              </w:rPr>
              <w:t xml:space="preserve"> </w:t>
            </w:r>
            <w:r w:rsidR="001259B8" w:rsidRPr="004C7412">
              <w:rPr>
                <w:rFonts w:eastAsia="Calibri"/>
                <w:lang w:val="lt-LT" w:eastAsia="lt-LT"/>
              </w:rPr>
              <w:t>Eur</w:t>
            </w:r>
            <w:r w:rsidR="00C052FD">
              <w:rPr>
                <w:rFonts w:eastAsia="Calibri"/>
                <w:lang w:val="lt-LT" w:eastAsia="lt-LT"/>
              </w:rPr>
              <w:t xml:space="preserve"> (</w:t>
            </w:r>
            <w:r w:rsidR="00C052FD" w:rsidRPr="00C052FD">
              <w:rPr>
                <w:color w:val="333333"/>
                <w:shd w:val="clear" w:color="auto" w:fill="FFFFFF"/>
                <w:lang w:val="lt-LT"/>
              </w:rPr>
              <w:t xml:space="preserve">trys šimtai du tūkstančiai penki šimtai eurų, 00 ct) </w:t>
            </w:r>
            <w:r w:rsidR="001259B8" w:rsidRPr="00C052FD">
              <w:rPr>
                <w:rFonts w:eastAsia="Calibri"/>
                <w:lang w:val="lt-LT" w:eastAsia="lt-LT"/>
              </w:rPr>
              <w:t>įskaitant PVM (ir kitus taikomus mokesčius).</w:t>
            </w:r>
            <w:r w:rsidR="00793C00" w:rsidRPr="00C052FD">
              <w:rPr>
                <w:rFonts w:eastAsia="Calibri"/>
                <w:lang w:val="lt-LT" w:eastAsia="lt-LT"/>
              </w:rPr>
              <w:t xml:space="preserve"> </w:t>
            </w:r>
            <w:r w:rsidR="00793C00" w:rsidRPr="00C052FD">
              <w:rPr>
                <w:lang w:val="lt-LT"/>
              </w:rPr>
              <w:t>Perkančioji organizacija neįsipareigoja įsigyti visų Techninėje specifikacijoje nurodytų</w:t>
            </w:r>
            <w:r w:rsidR="00793C00" w:rsidRPr="00541A68">
              <w:rPr>
                <w:lang w:val="lt-LT"/>
              </w:rPr>
              <w:t xml:space="preserve"> Paslaugų bei jų kiekių ir/ar už visą nurodytą lėšų sumą.</w:t>
            </w:r>
          </w:p>
          <w:p w14:paraId="282D22FB" w14:textId="77777777" w:rsidR="00A243E8" w:rsidRPr="001259B8" w:rsidRDefault="00187855" w:rsidP="00556DF0">
            <w:pPr>
              <w:ind w:firstLine="880"/>
              <w:jc w:val="both"/>
              <w:rPr>
                <w:bCs/>
                <w:lang w:val="lt-LT"/>
              </w:rPr>
            </w:pPr>
            <w:r w:rsidRPr="001259B8">
              <w:rPr>
                <w:lang w:val="lt-LT"/>
              </w:rPr>
              <w:t>2</w:t>
            </w:r>
            <w:r w:rsidR="00BA340A" w:rsidRPr="001259B8">
              <w:rPr>
                <w:lang w:val="lt-LT"/>
              </w:rPr>
              <w:t xml:space="preserve">.2. Į Sutarties kainą yra įskaičiuota Paslaugų kaina, visos išlaidos ir mokesčiai. Jokios papildomos Paslaugų teikėjo išlaidos prie </w:t>
            </w:r>
            <w:r w:rsidR="00E8018D" w:rsidRPr="001259B8">
              <w:rPr>
                <w:lang w:val="lt-LT"/>
              </w:rPr>
              <w:t xml:space="preserve">Sutarties </w:t>
            </w:r>
            <w:r w:rsidRPr="001259B8">
              <w:rPr>
                <w:lang w:val="lt-LT"/>
              </w:rPr>
              <w:t>2</w:t>
            </w:r>
            <w:r w:rsidR="001C43C4" w:rsidRPr="001259B8">
              <w:rPr>
                <w:lang w:val="lt-LT"/>
              </w:rPr>
              <w:t xml:space="preserve">.1 </w:t>
            </w:r>
            <w:r w:rsidR="00BA340A" w:rsidRPr="001259B8">
              <w:rPr>
                <w:lang w:val="lt-LT"/>
              </w:rPr>
              <w:t xml:space="preserve">punkte numatytos </w:t>
            </w:r>
            <w:r w:rsidR="00B108C7" w:rsidRPr="001259B8">
              <w:rPr>
                <w:lang w:val="lt-LT"/>
              </w:rPr>
              <w:t xml:space="preserve">lėšų </w:t>
            </w:r>
            <w:r w:rsidR="00BA340A" w:rsidRPr="001259B8">
              <w:rPr>
                <w:lang w:val="lt-LT"/>
              </w:rPr>
              <w:t xml:space="preserve">sumos nepridedamos ir nekompensuojamos. </w:t>
            </w:r>
            <w:r w:rsidR="00875DB2" w:rsidRPr="001259B8">
              <w:rPr>
                <w:lang w:val="lt-LT"/>
              </w:rPr>
              <w:t xml:space="preserve">Vadovaujantis Viešųjų pirkimų tarnybos direktoriaus </w:t>
            </w:r>
            <w:r w:rsidR="00282A98" w:rsidRPr="001259B8">
              <w:rPr>
                <w:color w:val="000000"/>
                <w:lang w:val="lt-LT"/>
              </w:rPr>
              <w:t xml:space="preserve">2017 m. birželio 28 d. įsakymu Nr. 1S-95 </w:t>
            </w:r>
            <w:r w:rsidR="00875DB2" w:rsidRPr="001259B8">
              <w:rPr>
                <w:lang w:val="lt-LT"/>
              </w:rPr>
              <w:t xml:space="preserve">patvirtinta Kainodaros taisyklių nustatymo metodika, </w:t>
            </w:r>
            <w:r w:rsidR="00282A98" w:rsidRPr="001259B8">
              <w:rPr>
                <w:lang w:val="lt-LT"/>
              </w:rPr>
              <w:t>taikomas kainos apskaičiavimo būdas –</w:t>
            </w:r>
            <w:r w:rsidR="005602D1" w:rsidRPr="001259B8">
              <w:rPr>
                <w:lang w:val="lt-LT"/>
              </w:rPr>
              <w:t xml:space="preserve"> </w:t>
            </w:r>
            <w:r w:rsidR="00282A98" w:rsidRPr="001259B8">
              <w:rPr>
                <w:u w:val="single"/>
                <w:lang w:val="lt-LT"/>
              </w:rPr>
              <w:t xml:space="preserve"> </w:t>
            </w:r>
            <w:r w:rsidR="00556DF0" w:rsidRPr="004C7412">
              <w:rPr>
                <w:lang w:val="lt-LT"/>
              </w:rPr>
              <w:t>fiksuotas įkainis ir sutarties vykdymo išlaidų atlyginimas.</w:t>
            </w:r>
          </w:p>
          <w:p w14:paraId="66A3C75B" w14:textId="77777777" w:rsidR="00527A5B" w:rsidRPr="001259B8" w:rsidRDefault="00187855" w:rsidP="00CE086B">
            <w:pPr>
              <w:ind w:firstLine="889"/>
              <w:jc w:val="both"/>
              <w:rPr>
                <w:rFonts w:eastAsia="Times New Roman"/>
                <w:lang w:val="lt-LT"/>
              </w:rPr>
            </w:pPr>
            <w:r w:rsidRPr="001259B8">
              <w:rPr>
                <w:bCs/>
                <w:lang w:val="lt-LT"/>
              </w:rPr>
              <w:t>2</w:t>
            </w:r>
            <w:r w:rsidR="00BA340A" w:rsidRPr="001259B8">
              <w:rPr>
                <w:bCs/>
                <w:lang w:val="lt-LT"/>
              </w:rPr>
              <w:t xml:space="preserve">.3. </w:t>
            </w:r>
            <w:r w:rsidR="00527A5B" w:rsidRPr="001259B8">
              <w:rPr>
                <w:rFonts w:eastAsia="Times New Roman"/>
                <w:color w:val="000000"/>
                <w:lang w:val="lt-LT"/>
              </w:rPr>
              <w:t>Esant poreikiui</w:t>
            </w:r>
            <w:r w:rsidR="006F3160" w:rsidRPr="001259B8">
              <w:rPr>
                <w:rFonts w:eastAsia="Times New Roman"/>
                <w:color w:val="000000"/>
                <w:lang w:val="lt-LT"/>
              </w:rPr>
              <w:t xml:space="preserve"> ir </w:t>
            </w:r>
            <w:r w:rsidR="00D80CBC" w:rsidRPr="001259B8">
              <w:rPr>
                <w:rFonts w:eastAsia="Times New Roman"/>
                <w:color w:val="000000"/>
                <w:lang w:val="lt-LT"/>
              </w:rPr>
              <w:t>lėšų</w:t>
            </w:r>
            <w:r w:rsidR="00527A5B" w:rsidRPr="001259B8">
              <w:rPr>
                <w:rFonts w:eastAsia="Times New Roman"/>
                <w:color w:val="000000"/>
                <w:lang w:val="lt-LT"/>
              </w:rPr>
              <w:t>, Perkančioji organizacija gali įsigyti prekių ir (ar) paslaugų sąraše (techninėje specifikacijoje) nenurodytų, tačiau su pirkimo objektu susijusių prekių ir (ar) paslaugų neviršijant 10 procentų Sutarties vertės. Už prekių ir (ar) paslaugų sąraše nenurodytas, tačiau su pirkimo objektu susijusias prekes ir (ar) paslaugas bus apmokėta ne didesnėmis nei Užsakymo dieną Paslaugų teikėjo ar Paslaugų teikėjo pasitelkiamų trečiųjų šalių prekybos vietoje, kataloge ar interneto svetainėje nurodytomis galiojančiomis šių prekių ir (ar) paslaugų kainomis arba, jei tokios kainos neskelbiamos, Paslaugų teikėjo pasiūlytomis, konkurencingomis ir rinką atitinkančiomis kainomis.</w:t>
            </w:r>
          </w:p>
          <w:p w14:paraId="3423D589" w14:textId="77777777" w:rsidR="00BA340A" w:rsidRPr="001259B8" w:rsidRDefault="00187855" w:rsidP="00AC5963">
            <w:pPr>
              <w:autoSpaceDE w:val="0"/>
              <w:autoSpaceDN w:val="0"/>
              <w:adjustRightInd w:val="0"/>
              <w:ind w:firstLine="889"/>
              <w:jc w:val="both"/>
              <w:rPr>
                <w:lang w:val="lt-LT"/>
              </w:rPr>
            </w:pPr>
            <w:r w:rsidRPr="001259B8">
              <w:rPr>
                <w:bCs/>
                <w:lang w:val="lt-LT"/>
              </w:rPr>
              <w:t>2</w:t>
            </w:r>
            <w:r w:rsidR="001C43C4" w:rsidRPr="001259B8">
              <w:rPr>
                <w:bCs/>
                <w:lang w:val="lt-LT"/>
              </w:rPr>
              <w:t xml:space="preserve">.4. </w:t>
            </w:r>
            <w:r w:rsidR="00BA340A" w:rsidRPr="001259B8">
              <w:rPr>
                <w:bCs/>
                <w:lang w:val="lt-LT"/>
              </w:rPr>
              <w:t>Mokėjimai</w:t>
            </w:r>
            <w:r w:rsidR="00BA340A" w:rsidRPr="001259B8">
              <w:rPr>
                <w:lang w:val="lt-LT"/>
              </w:rPr>
              <w:t xml:space="preserve"> atliekami eurais tokia tvarka: </w:t>
            </w:r>
          </w:p>
          <w:p w14:paraId="5DC3BCB0" w14:textId="77777777" w:rsidR="00BA340A" w:rsidRDefault="00187855" w:rsidP="00AC5963">
            <w:pPr>
              <w:ind w:firstLine="889"/>
              <w:jc w:val="both"/>
              <w:rPr>
                <w:lang w:val="lt-LT"/>
              </w:rPr>
            </w:pPr>
            <w:r w:rsidRPr="001259B8">
              <w:rPr>
                <w:lang w:val="lt-LT"/>
              </w:rPr>
              <w:t>2</w:t>
            </w:r>
            <w:r w:rsidR="00BA340A" w:rsidRPr="001259B8">
              <w:rPr>
                <w:lang w:val="lt-LT"/>
              </w:rPr>
              <w:t>.</w:t>
            </w:r>
            <w:r w:rsidR="001C43C4" w:rsidRPr="001259B8">
              <w:rPr>
                <w:lang w:val="lt-LT"/>
              </w:rPr>
              <w:t>4</w:t>
            </w:r>
            <w:r w:rsidR="00BA340A" w:rsidRPr="001259B8">
              <w:rPr>
                <w:lang w:val="lt-LT"/>
              </w:rPr>
              <w:t>.1. Paslaugų perdavimas ir priėmimas įforminamas Pa</w:t>
            </w:r>
            <w:r w:rsidR="000035CE" w:rsidRPr="001259B8">
              <w:rPr>
                <w:lang w:val="lt-LT"/>
              </w:rPr>
              <w:t>slaugų perdavimo-priėmimo akt</w:t>
            </w:r>
            <w:r w:rsidR="005602D1" w:rsidRPr="001259B8">
              <w:rPr>
                <w:lang w:val="lt-LT"/>
              </w:rPr>
              <w:t>u</w:t>
            </w:r>
            <w:r w:rsidR="00BA340A" w:rsidRPr="001259B8">
              <w:rPr>
                <w:lang w:val="lt-LT"/>
              </w:rPr>
              <w:t>, kuri</w:t>
            </w:r>
            <w:r w:rsidR="005602D1" w:rsidRPr="001259B8">
              <w:rPr>
                <w:lang w:val="lt-LT"/>
              </w:rPr>
              <w:t>s</w:t>
            </w:r>
            <w:r w:rsidR="000035CE" w:rsidRPr="001259B8">
              <w:rPr>
                <w:lang w:val="lt-LT"/>
              </w:rPr>
              <w:t xml:space="preserve"> pasirašom</w:t>
            </w:r>
            <w:r w:rsidR="005602D1" w:rsidRPr="001259B8">
              <w:rPr>
                <w:lang w:val="lt-LT"/>
              </w:rPr>
              <w:t>as</w:t>
            </w:r>
            <w:r w:rsidR="00BA340A" w:rsidRPr="001259B8">
              <w:rPr>
                <w:lang w:val="lt-LT"/>
              </w:rPr>
              <w:t xml:space="preserve"> Paslaugų teikėjo ir Perkančiosios organizacijos įgaliotų atstovų;</w:t>
            </w:r>
          </w:p>
          <w:p w14:paraId="392A9690" w14:textId="77777777" w:rsidR="00556DF0" w:rsidRPr="004C7412" w:rsidRDefault="00556DF0" w:rsidP="00556DF0">
            <w:pPr>
              <w:ind w:firstLine="880"/>
              <w:jc w:val="both"/>
              <w:rPr>
                <w:lang w:val="lt-LT"/>
              </w:rPr>
            </w:pPr>
            <w:r w:rsidRPr="004C7412">
              <w:rPr>
                <w:lang w:val="lt-LT"/>
              </w:rPr>
              <w:lastRenderedPageBreak/>
              <w:t xml:space="preserve">2.4.2. </w:t>
            </w:r>
            <w:r w:rsidRPr="004C7412">
              <w:rPr>
                <w:bCs/>
                <w:i/>
                <w:lang w:val="lt-LT"/>
              </w:rPr>
              <w:t>Kai Užsakymas vykdomas pagal ES struktūrinių fondų finansuojamą projektą:</w:t>
            </w:r>
            <w:r w:rsidRPr="004C7412">
              <w:rPr>
                <w:bCs/>
                <w:lang w:val="lt-LT"/>
              </w:rPr>
              <w:t xml:space="preserve"> </w:t>
            </w:r>
            <w:r w:rsidRPr="004C7412">
              <w:rPr>
                <w:lang w:val="lt-LT"/>
              </w:rPr>
              <w:t xml:space="preserve">už faktiškai suteiktas Paslaugas Perkančioji organizacija pagal gautą sąskaitą – faktūrą Paslaugų teikėjui atsiskaito per 7 (septynias) kalendorines dienas nuo atsiskaitymui su Perkančiąja organizacija skirtų ES paramos ir bendrojo finansavimo lėšų pervedimo į Perkančiosios organizacijos Projektui skirtą sąskaitą dienos. Perkančioji organizacija įsipareigoja, kai tai objektyviai pagrįsta (dėl mokėjimo prašymų ES paramos lėšas administruojančiai institucijai teikimo tvarkos), atsiskaityti su Paslaugų teikėju už tinkamai suteiktas Paslaugas ne vėliau kaip per 60 (šešiasdešimt) kalendorinių dienų nuo Paslaugų teikėjo pateiktos sąskaitos–faktūros, Paslaugų perdavimo-priėmimo akto pasirašymo ir ataskaitos už suteiktas Paslaugas patvirtinimo dienos. </w:t>
            </w:r>
          </w:p>
          <w:p w14:paraId="31DED7FF" w14:textId="77777777" w:rsidR="00556DF0" w:rsidRPr="004C7412" w:rsidRDefault="00556DF0" w:rsidP="00556DF0">
            <w:pPr>
              <w:autoSpaceDE w:val="0"/>
              <w:autoSpaceDN w:val="0"/>
              <w:adjustRightInd w:val="0"/>
              <w:ind w:firstLine="880"/>
              <w:jc w:val="both"/>
              <w:rPr>
                <w:lang w:val="lt-LT"/>
              </w:rPr>
            </w:pPr>
            <w:r w:rsidRPr="004C7412">
              <w:rPr>
                <w:lang w:val="lt-LT"/>
              </w:rPr>
              <w:t>2.4.3.</w:t>
            </w:r>
            <w:r w:rsidRPr="004C7412">
              <w:rPr>
                <w:bCs/>
                <w:i/>
                <w:lang w:val="lt-LT"/>
              </w:rPr>
              <w:t xml:space="preserve"> Kai Užsakymas vykdomas iš biudžetinių lėšų</w:t>
            </w:r>
            <w:r w:rsidRPr="004C7412">
              <w:rPr>
                <w:bCs/>
                <w:lang w:val="lt-LT"/>
              </w:rPr>
              <w:t xml:space="preserve">: </w:t>
            </w:r>
            <w:r w:rsidRPr="004C7412">
              <w:rPr>
                <w:lang w:val="lt-LT"/>
              </w:rPr>
              <w:t>už faktiškai suteiktas Paslaugas Perkančioji organizacija</w:t>
            </w:r>
            <w:r w:rsidRPr="004C7412">
              <w:rPr>
                <w:lang w:val="lt-LT" w:eastAsia="lt-LT"/>
              </w:rPr>
              <w:t xml:space="preserve"> </w:t>
            </w:r>
            <w:r w:rsidRPr="004C7412">
              <w:rPr>
                <w:lang w:val="lt-LT"/>
              </w:rPr>
              <w:t>atsiskaito su Paslaugų teikėju nuo Paslaugų perdavimo – priėmimo akto pasirašymo ir sąskaitos – faktūros pateikimo dienos per 30 (trisdešimt) kalendorinių dienų.</w:t>
            </w:r>
          </w:p>
          <w:p w14:paraId="4D1128A1" w14:textId="77777777" w:rsidR="00556DF0" w:rsidRPr="004C7412" w:rsidRDefault="00556DF0" w:rsidP="00556DF0">
            <w:pPr>
              <w:ind w:firstLine="880"/>
              <w:jc w:val="both"/>
              <w:rPr>
                <w:rFonts w:eastAsia="Times New Roman"/>
                <w:lang w:val="lt-LT"/>
              </w:rPr>
            </w:pPr>
            <w:r w:rsidRPr="004C7412">
              <w:rPr>
                <w:lang w:val="lt-LT"/>
              </w:rPr>
              <w:t xml:space="preserve">2.4.4. Sąskaitos – faktūros teikiamos tik elektroniniu būdu. </w:t>
            </w:r>
            <w:r w:rsidRPr="004C7412">
              <w:rPr>
                <w:rFonts w:eastAsia="Times New Roman"/>
                <w:color w:val="000000"/>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19)(toliau – Europos elektroninių sąskaitų faktūrų standartas), teikiamos tiekėjo pasirinktomis priemonėmis.</w:t>
            </w:r>
            <w:r w:rsidRPr="004C7412">
              <w:rPr>
                <w:rStyle w:val="apple-converted-space"/>
                <w:rFonts w:eastAsia="Times New Roman"/>
                <w:color w:val="000000"/>
                <w:lang w:val="lt-LT"/>
              </w:rPr>
              <w:t> </w:t>
            </w:r>
            <w:r w:rsidRPr="004C7412">
              <w:rPr>
                <w:rFonts w:eastAsia="Times New Roman"/>
                <w:color w:val="000000"/>
                <w:lang w:val="lt-LT"/>
              </w:rPr>
              <w:t>Europos elektroninių sąskaitų faktūrų</w:t>
            </w:r>
            <w:r w:rsidRPr="004C7412">
              <w:rPr>
                <w:rStyle w:val="apple-converted-space"/>
                <w:rFonts w:eastAsia="Times New Roman"/>
                <w:color w:val="000000"/>
                <w:lang w:val="lt-LT"/>
              </w:rPr>
              <w:t> </w:t>
            </w:r>
            <w:r w:rsidRPr="004C7412">
              <w:rPr>
                <w:rFonts w:eastAsia="Times New Roman"/>
                <w:color w:val="000000"/>
                <w:lang w:val="lt-LT"/>
              </w:rPr>
              <w:t>standarto neatitinkančios elektroninės sąskaitos faktūros gali būti teikiamos tik naudojantis informacinės sistemos „E. sąskaita“ priemonėmis.</w:t>
            </w:r>
            <w:r w:rsidRPr="004C7412">
              <w:rPr>
                <w:rStyle w:val="apple-converted-space"/>
                <w:rFonts w:eastAsia="Times New Roman"/>
                <w:color w:val="000000"/>
                <w:lang w:val="lt-LT"/>
              </w:rPr>
              <w:t> </w:t>
            </w:r>
          </w:p>
          <w:p w14:paraId="26507DE9" w14:textId="77777777" w:rsidR="00556DF0" w:rsidRPr="004C7412" w:rsidRDefault="00556DF0" w:rsidP="00556DF0">
            <w:pPr>
              <w:keepNext/>
              <w:ind w:firstLine="880"/>
              <w:jc w:val="both"/>
              <w:rPr>
                <w:lang w:val="lt-LT"/>
              </w:rPr>
            </w:pPr>
            <w:r w:rsidRPr="004C7412">
              <w:rPr>
                <w:lang w:val="lt-LT"/>
              </w:rPr>
              <w:t>2.4.5. Perkančioji organizacija už suteiktas Paslaugas Paslaugų teikėjui atsiskaito mokėjimo pavedimu į Paslaugų teikėjo nurodytą banko sąskaitą.</w:t>
            </w:r>
          </w:p>
          <w:p w14:paraId="78FB09D1" w14:textId="77777777" w:rsidR="00556DF0" w:rsidRPr="004C7412" w:rsidRDefault="00556DF0" w:rsidP="00556DF0">
            <w:pPr>
              <w:ind w:firstLine="880"/>
              <w:jc w:val="both"/>
              <w:rPr>
                <w:color w:val="000000"/>
                <w:lang w:val="lt-LT"/>
              </w:rPr>
            </w:pPr>
            <w:r w:rsidRPr="004C7412">
              <w:rPr>
                <w:lang w:val="lt-LT"/>
              </w:rPr>
              <w:t>2.5. Tarpiniai mokėjimai gali būti atliekami kas 3 (tris) mėnesius, arba, esant poreikiui, visu Paslaugų teikimo laikotarpiu ir dažniau už atskiras, faktiškai suteiktas paslaugas Paslaugų teikėjui pateikus Paslaugų perdavimo-priėmimo aktus ir tarpines suteiktų Paslaugų ataskaitas pagal Techninės specifikacijos reikalavimus, Perkančiajai organizacijai juos patikrinus ir patvirtinus. Tarpinių mokėjimų suma priklauso nuo faktiškai suteiktų Paslaugų</w:t>
            </w:r>
            <w:r w:rsidRPr="004C7412">
              <w:rPr>
                <w:color w:val="000000"/>
                <w:lang w:val="lt-LT"/>
              </w:rPr>
              <w:t>.</w:t>
            </w:r>
          </w:p>
          <w:p w14:paraId="51B47D47" w14:textId="77777777" w:rsidR="00556DF0" w:rsidRPr="004C7412" w:rsidRDefault="00556DF0" w:rsidP="00556DF0">
            <w:pPr>
              <w:ind w:firstLine="880"/>
              <w:jc w:val="both"/>
              <w:rPr>
                <w:lang w:val="lt-LT" w:eastAsia="lt-LT"/>
              </w:rPr>
            </w:pPr>
            <w:r w:rsidRPr="004C7412">
              <w:rPr>
                <w:color w:val="000000"/>
                <w:lang w:val="lt-LT"/>
              </w:rPr>
              <w:t>2.6. S</w:t>
            </w:r>
            <w:r w:rsidRPr="004C7412">
              <w:rPr>
                <w:lang w:val="lt-LT" w:eastAsia="lt-LT"/>
              </w:rPr>
              <w:t>utarties kainos apskaičiavimo būdas:</w:t>
            </w:r>
          </w:p>
          <w:tbl>
            <w:tblPr>
              <w:tblStyle w:val="Lentelstinklelis"/>
              <w:tblW w:w="9809" w:type="dxa"/>
              <w:tblLook w:val="04A0" w:firstRow="1" w:lastRow="0" w:firstColumn="1" w:lastColumn="0" w:noHBand="0" w:noVBand="1"/>
            </w:tblPr>
            <w:tblGrid>
              <w:gridCol w:w="4697"/>
              <w:gridCol w:w="5112"/>
            </w:tblGrid>
            <w:tr w:rsidR="00556DF0" w:rsidRPr="004C7412" w14:paraId="0BADB513" w14:textId="77777777" w:rsidTr="00F57AA2">
              <w:trPr>
                <w:trHeight w:val="295"/>
              </w:trPr>
              <w:tc>
                <w:tcPr>
                  <w:tcW w:w="4697" w:type="dxa"/>
                </w:tcPr>
                <w:p w14:paraId="1436EB6E" w14:textId="77777777" w:rsidR="00556DF0" w:rsidRPr="004C7412" w:rsidRDefault="00556DF0" w:rsidP="00556DF0">
                  <w:pPr>
                    <w:jc w:val="both"/>
                    <w:rPr>
                      <w:lang w:val="lt-LT" w:eastAsia="lt-LT"/>
                    </w:rPr>
                  </w:pPr>
                  <w:r w:rsidRPr="004C7412">
                    <w:rPr>
                      <w:bCs/>
                      <w:lang w:val="lt-LT"/>
                    </w:rPr>
                    <w:t>Turizmo rinkos analizė (Techninės specifikacijos  1 punktas)</w:t>
                  </w:r>
                </w:p>
              </w:tc>
              <w:tc>
                <w:tcPr>
                  <w:tcW w:w="5112" w:type="dxa"/>
                </w:tcPr>
                <w:p w14:paraId="19F29E40" w14:textId="77777777" w:rsidR="00556DF0" w:rsidRPr="004C7412" w:rsidRDefault="00556DF0" w:rsidP="00556DF0">
                  <w:pPr>
                    <w:jc w:val="both"/>
                    <w:rPr>
                      <w:lang w:val="lt-LT" w:eastAsia="lt-LT"/>
                    </w:rPr>
                  </w:pPr>
                  <w:r w:rsidRPr="004C7412">
                    <w:rPr>
                      <w:lang w:val="lt-LT" w:eastAsia="lt-LT"/>
                    </w:rPr>
                    <w:t>fiksuoto įkainio</w:t>
                  </w:r>
                </w:p>
              </w:tc>
            </w:tr>
            <w:tr w:rsidR="00556DF0" w:rsidRPr="004C7412" w14:paraId="633B2AFE" w14:textId="77777777" w:rsidTr="00F57AA2">
              <w:trPr>
                <w:trHeight w:val="506"/>
              </w:trPr>
              <w:tc>
                <w:tcPr>
                  <w:tcW w:w="4697" w:type="dxa"/>
                </w:tcPr>
                <w:p w14:paraId="220859BE" w14:textId="77777777" w:rsidR="00556DF0" w:rsidRPr="004C7412" w:rsidRDefault="00556DF0" w:rsidP="00556DF0">
                  <w:pPr>
                    <w:jc w:val="both"/>
                    <w:rPr>
                      <w:lang w:val="lt-LT" w:eastAsia="lt-LT"/>
                    </w:rPr>
                  </w:pPr>
                  <w:r w:rsidRPr="004C7412">
                    <w:rPr>
                      <w:bCs/>
                      <w:lang w:val="lt-LT"/>
                    </w:rPr>
                    <w:t>Bendradarbiavimas su turizmo specialistais (Techninės specifikacijos 2.1-2.2 punktai)</w:t>
                  </w:r>
                </w:p>
              </w:tc>
              <w:tc>
                <w:tcPr>
                  <w:tcW w:w="5112" w:type="dxa"/>
                </w:tcPr>
                <w:p w14:paraId="35679E93" w14:textId="77777777" w:rsidR="00556DF0" w:rsidRPr="004C7412" w:rsidRDefault="00556DF0" w:rsidP="00556DF0">
                  <w:pPr>
                    <w:jc w:val="both"/>
                    <w:rPr>
                      <w:lang w:val="lt-LT" w:eastAsia="lt-LT"/>
                    </w:rPr>
                  </w:pPr>
                  <w:r w:rsidRPr="004C7412">
                    <w:rPr>
                      <w:lang w:val="lt-LT" w:eastAsia="lt-LT"/>
                    </w:rPr>
                    <w:t>fiksuoto įkainio</w:t>
                  </w:r>
                </w:p>
              </w:tc>
            </w:tr>
            <w:tr w:rsidR="00556DF0" w:rsidRPr="004C7412" w14:paraId="5AB5F35E" w14:textId="77777777" w:rsidTr="00F57AA2">
              <w:trPr>
                <w:trHeight w:val="506"/>
              </w:trPr>
              <w:tc>
                <w:tcPr>
                  <w:tcW w:w="4697" w:type="dxa"/>
                </w:tcPr>
                <w:p w14:paraId="6FED37F3" w14:textId="77777777" w:rsidR="00556DF0" w:rsidRPr="004C7412" w:rsidRDefault="00556DF0" w:rsidP="00556DF0">
                  <w:pPr>
                    <w:jc w:val="both"/>
                    <w:rPr>
                      <w:bCs/>
                      <w:lang w:val="lt-LT"/>
                    </w:rPr>
                  </w:pPr>
                  <w:r w:rsidRPr="004C7412">
                    <w:rPr>
                      <w:bCs/>
                      <w:lang w:val="lt-LT"/>
                    </w:rPr>
                    <w:t>Bendradarbiavimas su turizmo specialistais (Techninės specifikacijos 2.3-2.4 punktai)</w:t>
                  </w:r>
                </w:p>
              </w:tc>
              <w:tc>
                <w:tcPr>
                  <w:tcW w:w="5112" w:type="dxa"/>
                </w:tcPr>
                <w:p w14:paraId="7A8851C5" w14:textId="77777777" w:rsidR="00556DF0" w:rsidRPr="004C7412" w:rsidRDefault="00556DF0" w:rsidP="00556DF0">
                  <w:pPr>
                    <w:jc w:val="both"/>
                    <w:rPr>
                      <w:lang w:val="lt-LT" w:eastAsia="lt-LT"/>
                    </w:rPr>
                  </w:pPr>
                  <w:r w:rsidRPr="004C7412">
                    <w:rPr>
                      <w:lang w:val="lt-LT" w:eastAsia="lt-LT"/>
                    </w:rPr>
                    <w:t>fiksuoto įkainio</w:t>
                  </w:r>
                </w:p>
              </w:tc>
            </w:tr>
            <w:tr w:rsidR="00556DF0" w:rsidRPr="004C7412" w14:paraId="1E6CCCF7" w14:textId="77777777" w:rsidTr="00F57AA2">
              <w:trPr>
                <w:trHeight w:val="506"/>
              </w:trPr>
              <w:tc>
                <w:tcPr>
                  <w:tcW w:w="4697" w:type="dxa"/>
                </w:tcPr>
                <w:p w14:paraId="11464048" w14:textId="77777777" w:rsidR="00556DF0" w:rsidRPr="004C7412" w:rsidRDefault="00556DF0" w:rsidP="00556DF0">
                  <w:pPr>
                    <w:jc w:val="both"/>
                    <w:rPr>
                      <w:bCs/>
                      <w:lang w:val="lt-LT"/>
                    </w:rPr>
                  </w:pPr>
                  <w:r w:rsidRPr="004C7412">
                    <w:rPr>
                      <w:bCs/>
                      <w:lang w:val="lt-LT"/>
                    </w:rPr>
                    <w:t>Bendradarbiavimas su turizmo specialistais (Techninės specifikacijos 2.5-2.5.1. punktai)</w:t>
                  </w:r>
                </w:p>
              </w:tc>
              <w:tc>
                <w:tcPr>
                  <w:tcW w:w="5112" w:type="dxa"/>
                </w:tcPr>
                <w:p w14:paraId="4F1CC98C" w14:textId="77777777" w:rsidR="00556DF0" w:rsidRPr="004C7412" w:rsidRDefault="00556DF0" w:rsidP="00556DF0">
                  <w:pPr>
                    <w:jc w:val="both"/>
                    <w:rPr>
                      <w:lang w:val="lt-LT" w:eastAsia="lt-LT"/>
                    </w:rPr>
                  </w:pPr>
                  <w:r w:rsidRPr="004C7412">
                    <w:rPr>
                      <w:lang w:val="lt-LT" w:eastAsia="lt-LT"/>
                    </w:rPr>
                    <w:t xml:space="preserve">fiksuoto įkainio </w:t>
                  </w:r>
                </w:p>
              </w:tc>
            </w:tr>
            <w:tr w:rsidR="00556DF0" w:rsidRPr="004C7412" w14:paraId="1A3D11A1" w14:textId="77777777" w:rsidTr="00F57AA2">
              <w:tc>
                <w:tcPr>
                  <w:tcW w:w="4697" w:type="dxa"/>
                </w:tcPr>
                <w:p w14:paraId="4EFFCFAF" w14:textId="77777777" w:rsidR="00556DF0" w:rsidRPr="004C7412" w:rsidRDefault="00556DF0" w:rsidP="00556DF0">
                  <w:pPr>
                    <w:jc w:val="both"/>
                    <w:rPr>
                      <w:lang w:val="lt-LT" w:eastAsia="lt-LT"/>
                    </w:rPr>
                  </w:pPr>
                  <w:r w:rsidRPr="004C7412">
                    <w:rPr>
                      <w:lang w:val="lt-LT"/>
                    </w:rPr>
                    <w:t xml:space="preserve">Naujų turizmo sektoriaus specialistų kontaktų paieška ir atranka pažintiniams turams </w:t>
                  </w:r>
                  <w:r w:rsidRPr="004C7412">
                    <w:rPr>
                      <w:bCs/>
                      <w:lang w:val="lt-LT"/>
                    </w:rPr>
                    <w:t>(Techninės specifikacijos  3 punktas)</w:t>
                  </w:r>
                </w:p>
              </w:tc>
              <w:tc>
                <w:tcPr>
                  <w:tcW w:w="5112" w:type="dxa"/>
                </w:tcPr>
                <w:p w14:paraId="46CF5001" w14:textId="77777777" w:rsidR="00556DF0" w:rsidRPr="004C7412" w:rsidRDefault="00556DF0" w:rsidP="00556DF0">
                  <w:pPr>
                    <w:jc w:val="both"/>
                    <w:rPr>
                      <w:lang w:val="lt-LT" w:eastAsia="lt-LT"/>
                    </w:rPr>
                  </w:pPr>
                  <w:r w:rsidRPr="004C7412">
                    <w:rPr>
                      <w:lang w:val="lt-LT" w:eastAsia="lt-LT"/>
                    </w:rPr>
                    <w:t xml:space="preserve">fiksuoto įkainio </w:t>
                  </w:r>
                </w:p>
              </w:tc>
            </w:tr>
            <w:tr w:rsidR="00556DF0" w:rsidRPr="004C7412" w14:paraId="16B91C5F" w14:textId="77777777" w:rsidTr="00F57AA2">
              <w:tc>
                <w:tcPr>
                  <w:tcW w:w="4697" w:type="dxa"/>
                </w:tcPr>
                <w:p w14:paraId="33DA0A1B" w14:textId="77777777" w:rsidR="00556DF0" w:rsidRPr="004C7412" w:rsidRDefault="00556DF0" w:rsidP="00556DF0">
                  <w:pPr>
                    <w:jc w:val="both"/>
                    <w:rPr>
                      <w:color w:val="000000"/>
                      <w:lang w:val="lt-LT" w:eastAsia="lt-LT"/>
                    </w:rPr>
                  </w:pPr>
                  <w:bookmarkStart w:id="4" w:name="_Hlk98781649"/>
                  <w:r w:rsidRPr="004C7412">
                    <w:rPr>
                      <w:color w:val="000000"/>
                      <w:lang w:val="lt-LT"/>
                    </w:rPr>
                    <w:t xml:space="preserve">Bendradarbiavimas su žiniasklaida ir viešieji ryšiai, komunikacija soc. Tinkluose </w:t>
                  </w:r>
                </w:p>
                <w:p w14:paraId="4EC285A0" w14:textId="77777777" w:rsidR="00556DF0" w:rsidRPr="004C7412" w:rsidRDefault="00556DF0" w:rsidP="00556DF0">
                  <w:pPr>
                    <w:jc w:val="both"/>
                    <w:rPr>
                      <w:color w:val="000000"/>
                      <w:lang w:val="lt-LT" w:eastAsia="lt-LT"/>
                    </w:rPr>
                  </w:pPr>
                  <w:r w:rsidRPr="004C7412">
                    <w:rPr>
                      <w:bCs/>
                      <w:lang w:val="lt-LT"/>
                    </w:rPr>
                    <w:t>(Techninės specifikacijos 3.1 punktas)</w:t>
                  </w:r>
                </w:p>
                <w:p w14:paraId="178D2079" w14:textId="77777777" w:rsidR="00556DF0" w:rsidRPr="004C7412" w:rsidRDefault="00556DF0" w:rsidP="00556DF0">
                  <w:pPr>
                    <w:jc w:val="both"/>
                    <w:rPr>
                      <w:lang w:val="lt-LT"/>
                    </w:rPr>
                  </w:pPr>
                </w:p>
              </w:tc>
              <w:tc>
                <w:tcPr>
                  <w:tcW w:w="5112" w:type="dxa"/>
                </w:tcPr>
                <w:p w14:paraId="1C23712A" w14:textId="77777777" w:rsidR="00556DF0" w:rsidRPr="004C7412" w:rsidRDefault="00556DF0" w:rsidP="00556DF0">
                  <w:pPr>
                    <w:jc w:val="both"/>
                    <w:rPr>
                      <w:lang w:val="lt-LT" w:eastAsia="lt-LT"/>
                    </w:rPr>
                  </w:pPr>
                  <w:r w:rsidRPr="004C7412">
                    <w:rPr>
                      <w:lang w:val="lt-LT" w:eastAsia="lt-LT"/>
                    </w:rPr>
                    <w:t xml:space="preserve">fiksuoto įkainio </w:t>
                  </w:r>
                </w:p>
              </w:tc>
            </w:tr>
            <w:bookmarkEnd w:id="4"/>
            <w:tr w:rsidR="00556DF0" w:rsidRPr="004C7412" w14:paraId="561A4B19" w14:textId="77777777" w:rsidTr="00F57AA2">
              <w:tc>
                <w:tcPr>
                  <w:tcW w:w="4697" w:type="dxa"/>
                </w:tcPr>
                <w:p w14:paraId="56822042" w14:textId="77777777" w:rsidR="00556DF0" w:rsidRPr="004C7412" w:rsidRDefault="00556DF0" w:rsidP="00556DF0">
                  <w:pPr>
                    <w:jc w:val="both"/>
                    <w:rPr>
                      <w:color w:val="000000"/>
                      <w:lang w:val="lt-LT" w:eastAsia="lt-LT"/>
                    </w:rPr>
                  </w:pPr>
                  <w:r w:rsidRPr="004C7412">
                    <w:rPr>
                      <w:color w:val="000000"/>
                      <w:lang w:val="lt-LT"/>
                    </w:rPr>
                    <w:t xml:space="preserve">Bendradarbiavimas su žiniasklaida ir viešieji ryšiai, komunikacija soc. Tinkluose </w:t>
                  </w:r>
                </w:p>
                <w:p w14:paraId="591C6336" w14:textId="77777777" w:rsidR="00556DF0" w:rsidRPr="004C7412" w:rsidRDefault="00556DF0" w:rsidP="00556DF0">
                  <w:pPr>
                    <w:jc w:val="both"/>
                    <w:rPr>
                      <w:lang w:val="lt-LT"/>
                    </w:rPr>
                  </w:pPr>
                  <w:r w:rsidRPr="004C7412">
                    <w:rPr>
                      <w:bCs/>
                      <w:lang w:val="lt-LT"/>
                    </w:rPr>
                    <w:t>(Techninės specifikacijos 3.2 punktas)</w:t>
                  </w:r>
                </w:p>
              </w:tc>
              <w:tc>
                <w:tcPr>
                  <w:tcW w:w="5112" w:type="dxa"/>
                </w:tcPr>
                <w:p w14:paraId="3116E34A" w14:textId="77777777" w:rsidR="00556DF0" w:rsidRPr="004C7412" w:rsidRDefault="00556DF0" w:rsidP="00556DF0">
                  <w:pPr>
                    <w:jc w:val="both"/>
                    <w:rPr>
                      <w:lang w:val="lt-LT" w:eastAsia="lt-LT"/>
                    </w:rPr>
                  </w:pPr>
                  <w:r w:rsidRPr="004C7412">
                    <w:rPr>
                      <w:lang w:val="lt-LT" w:eastAsia="lt-LT"/>
                    </w:rPr>
                    <w:t xml:space="preserve">fiksuoto įkainio </w:t>
                  </w:r>
                </w:p>
              </w:tc>
            </w:tr>
            <w:tr w:rsidR="00556DF0" w:rsidRPr="004C7412" w14:paraId="533D0CC7" w14:textId="77777777" w:rsidTr="00F57AA2">
              <w:tc>
                <w:tcPr>
                  <w:tcW w:w="4697" w:type="dxa"/>
                </w:tcPr>
                <w:p w14:paraId="49BFE748" w14:textId="77777777" w:rsidR="00556DF0" w:rsidRPr="004C7412" w:rsidRDefault="00556DF0" w:rsidP="00556DF0">
                  <w:pPr>
                    <w:jc w:val="both"/>
                    <w:rPr>
                      <w:color w:val="000000"/>
                      <w:lang w:val="lt-LT" w:eastAsia="lt-LT"/>
                    </w:rPr>
                  </w:pPr>
                  <w:r w:rsidRPr="004C7412">
                    <w:rPr>
                      <w:color w:val="000000"/>
                      <w:lang w:val="lt-LT"/>
                    </w:rPr>
                    <w:t xml:space="preserve">Bendradarbiavimas su žiniasklaida ir viešieji ryšiai, komunikacija soc. Tinkluose </w:t>
                  </w:r>
                </w:p>
                <w:p w14:paraId="62188FE5" w14:textId="77777777" w:rsidR="00556DF0" w:rsidRPr="004C7412" w:rsidRDefault="00556DF0" w:rsidP="00556DF0">
                  <w:pPr>
                    <w:jc w:val="both"/>
                    <w:rPr>
                      <w:color w:val="000000"/>
                      <w:lang w:val="lt-LT"/>
                    </w:rPr>
                  </w:pPr>
                  <w:r w:rsidRPr="004C7412">
                    <w:rPr>
                      <w:bCs/>
                      <w:lang w:val="lt-LT"/>
                    </w:rPr>
                    <w:t>(Techninės specifikacijos 3.3 punktas)</w:t>
                  </w:r>
                </w:p>
              </w:tc>
              <w:tc>
                <w:tcPr>
                  <w:tcW w:w="5112" w:type="dxa"/>
                </w:tcPr>
                <w:p w14:paraId="63551CC1" w14:textId="77777777" w:rsidR="00556DF0" w:rsidRPr="004C7412" w:rsidRDefault="00556DF0" w:rsidP="00556DF0">
                  <w:pPr>
                    <w:jc w:val="both"/>
                    <w:rPr>
                      <w:lang w:val="lt-LT" w:eastAsia="lt-LT"/>
                    </w:rPr>
                  </w:pPr>
                  <w:r w:rsidRPr="004C7412">
                    <w:rPr>
                      <w:lang w:val="lt-LT" w:eastAsia="lt-LT"/>
                    </w:rPr>
                    <w:t xml:space="preserve">fiksuoto įkainio </w:t>
                  </w:r>
                </w:p>
              </w:tc>
            </w:tr>
            <w:tr w:rsidR="00556DF0" w:rsidRPr="004C7412" w14:paraId="77DC3100" w14:textId="77777777" w:rsidTr="00F57AA2">
              <w:tc>
                <w:tcPr>
                  <w:tcW w:w="4697" w:type="dxa"/>
                </w:tcPr>
                <w:p w14:paraId="68200103" w14:textId="77777777" w:rsidR="00556DF0" w:rsidRPr="004C7412" w:rsidRDefault="00556DF0" w:rsidP="00556DF0">
                  <w:pPr>
                    <w:jc w:val="both"/>
                    <w:rPr>
                      <w:color w:val="000000"/>
                      <w:lang w:val="lt-LT" w:eastAsia="lt-LT"/>
                    </w:rPr>
                  </w:pPr>
                  <w:r w:rsidRPr="004C7412">
                    <w:rPr>
                      <w:color w:val="000000"/>
                      <w:lang w:val="lt-LT"/>
                    </w:rPr>
                    <w:t>Bendradarbiavimas su žiniasklaida ir viešieji ryšiai, komunikacija soc. Tinkluose,</w:t>
                  </w:r>
                </w:p>
                <w:p w14:paraId="2ED3BE50" w14:textId="77777777" w:rsidR="00556DF0" w:rsidRPr="004C7412" w:rsidRDefault="00556DF0" w:rsidP="00556DF0">
                  <w:pPr>
                    <w:jc w:val="both"/>
                    <w:rPr>
                      <w:color w:val="000000"/>
                      <w:lang w:val="lt-LT"/>
                    </w:rPr>
                  </w:pPr>
                  <w:r w:rsidRPr="004C7412">
                    <w:rPr>
                      <w:bCs/>
                      <w:lang w:val="lt-LT"/>
                    </w:rPr>
                    <w:t>(Techninės specifikacijos 3.4 punktas)</w:t>
                  </w:r>
                </w:p>
              </w:tc>
              <w:tc>
                <w:tcPr>
                  <w:tcW w:w="5112" w:type="dxa"/>
                </w:tcPr>
                <w:p w14:paraId="0C38BDF6" w14:textId="77777777" w:rsidR="00556DF0" w:rsidRPr="004C7412" w:rsidRDefault="00556DF0" w:rsidP="00556DF0">
                  <w:pPr>
                    <w:jc w:val="both"/>
                    <w:rPr>
                      <w:lang w:val="lt-LT" w:eastAsia="lt-LT"/>
                    </w:rPr>
                  </w:pPr>
                  <w:r w:rsidRPr="004C7412">
                    <w:rPr>
                      <w:lang w:val="lt-LT" w:eastAsia="lt-LT"/>
                    </w:rPr>
                    <w:t xml:space="preserve">fiksuoto įkainio </w:t>
                  </w:r>
                </w:p>
              </w:tc>
            </w:tr>
            <w:tr w:rsidR="00556DF0" w:rsidRPr="005E4373" w14:paraId="40FBB331" w14:textId="77777777" w:rsidTr="00F57AA2">
              <w:tc>
                <w:tcPr>
                  <w:tcW w:w="4697" w:type="dxa"/>
                </w:tcPr>
                <w:p w14:paraId="5550B466" w14:textId="77777777" w:rsidR="00556DF0" w:rsidRPr="004C7412" w:rsidRDefault="00556DF0" w:rsidP="00556DF0">
                  <w:pPr>
                    <w:jc w:val="both"/>
                    <w:rPr>
                      <w:color w:val="000000"/>
                      <w:lang w:val="lt-LT" w:eastAsia="lt-LT"/>
                    </w:rPr>
                  </w:pPr>
                  <w:r w:rsidRPr="004C7412">
                    <w:rPr>
                      <w:color w:val="000000"/>
                      <w:lang w:val="lt-LT"/>
                    </w:rPr>
                    <w:t xml:space="preserve">Bendradarbiavimas su žiniasklaida ir viešieji ryšiai, komunikacija soc. Tinkluose </w:t>
                  </w:r>
                </w:p>
                <w:p w14:paraId="1425A05F" w14:textId="77777777" w:rsidR="00556DF0" w:rsidRPr="004C7412" w:rsidRDefault="00556DF0" w:rsidP="00556DF0">
                  <w:pPr>
                    <w:jc w:val="both"/>
                    <w:rPr>
                      <w:lang w:val="lt-LT"/>
                    </w:rPr>
                  </w:pPr>
                  <w:r w:rsidRPr="004C7412">
                    <w:rPr>
                      <w:bCs/>
                      <w:lang w:val="lt-LT"/>
                    </w:rPr>
                    <w:t>(Techninės specifikacijos 3.5 punktas)</w:t>
                  </w:r>
                </w:p>
              </w:tc>
              <w:tc>
                <w:tcPr>
                  <w:tcW w:w="5112" w:type="dxa"/>
                </w:tcPr>
                <w:p w14:paraId="028624E6" w14:textId="77777777" w:rsidR="00556DF0" w:rsidRPr="004C7412" w:rsidRDefault="00556DF0" w:rsidP="00556DF0">
                  <w:pPr>
                    <w:rPr>
                      <w:color w:val="000000"/>
                      <w:lang w:val="lt-LT"/>
                    </w:rPr>
                  </w:pPr>
                  <w:r w:rsidRPr="004C7412">
                    <w:rPr>
                      <w:lang w:val="lt-LT" w:eastAsia="lt-LT"/>
                    </w:rPr>
                    <w:t>Sutarties vykdymo išlaidų atlyginimas: viena dalis - fiksuoto įkainio</w:t>
                  </w:r>
                  <w:r w:rsidRPr="004C7412">
                    <w:rPr>
                      <w:color w:val="000000"/>
                      <w:lang w:val="lt-LT"/>
                    </w:rPr>
                    <w:t>, kita dalis – Paslaugų teikėjo faktiškai patiriamos išlaidos, tiesiogiai susijusios su sutarties vykdymu.</w:t>
                  </w:r>
                </w:p>
                <w:p w14:paraId="6F422A7F" w14:textId="77777777" w:rsidR="00556DF0" w:rsidRPr="004C7412" w:rsidRDefault="00556DF0" w:rsidP="00556DF0">
                  <w:pPr>
                    <w:jc w:val="both"/>
                    <w:rPr>
                      <w:rFonts w:eastAsia="Times New Roman"/>
                      <w:color w:val="000000"/>
                      <w:lang w:val="lt-LT"/>
                    </w:rPr>
                  </w:pPr>
                  <w:r w:rsidRPr="004C7412">
                    <w:rPr>
                      <w:rFonts w:eastAsia="Times New Roman"/>
                      <w:color w:val="000000"/>
                      <w:lang w:val="lt-LT"/>
                    </w:rPr>
                    <w:t>Už techninėje specifikacijoje nenurodytas, tačiau su pirkimo objektu susijusias prekes ir (ar) paslaugas bus apmokėta ne didesnėmis nei rinką atitinkančiomis kainomis.</w:t>
                  </w:r>
                  <w:r w:rsidRPr="004C7412">
                    <w:rPr>
                      <w:rStyle w:val="apple-converted-space"/>
                      <w:rFonts w:eastAsia="Times New Roman"/>
                      <w:color w:val="000000"/>
                      <w:lang w:val="lt-LT"/>
                    </w:rPr>
                    <w:t> </w:t>
                  </w:r>
                  <w:r w:rsidRPr="004C7412">
                    <w:rPr>
                      <w:rFonts w:eastAsia="Times New Roman"/>
                      <w:color w:val="000000"/>
                      <w:lang w:val="lt-LT"/>
                    </w:rPr>
                    <w:t>Į faktiškai patirtas išlaidas negali būti įtrauktas Paslaugų teikėjo pelnas.</w:t>
                  </w:r>
                </w:p>
                <w:p w14:paraId="58654B04" w14:textId="77777777" w:rsidR="00556DF0" w:rsidRPr="004C7412" w:rsidRDefault="00556DF0" w:rsidP="00556DF0">
                  <w:pPr>
                    <w:jc w:val="both"/>
                    <w:rPr>
                      <w:lang w:val="lt-LT" w:eastAsia="lt-LT"/>
                    </w:rPr>
                  </w:pPr>
                  <w:r w:rsidRPr="004C7412">
                    <w:rPr>
                      <w:rFonts w:eastAsia="Times New Roman"/>
                      <w:color w:val="000000"/>
                      <w:lang w:val="lt-LT"/>
                    </w:rPr>
                    <w:t xml:space="preserve">Sutarties vykdymo metu priimami Paslaugų teikėjo sprendimai, susiję su faktinėmis išlaidomis, su </w:t>
                  </w:r>
                  <w:r w:rsidRPr="004C7412">
                    <w:rPr>
                      <w:lang w:val="lt-LT"/>
                    </w:rPr>
                    <w:t xml:space="preserve">Perkančiąja organizacija </w:t>
                  </w:r>
                  <w:r w:rsidRPr="004C7412">
                    <w:rPr>
                      <w:rFonts w:eastAsia="Times New Roman"/>
                      <w:color w:val="000000"/>
                      <w:lang w:val="lt-LT"/>
                    </w:rPr>
                    <w:t>turi būti derinami iš anksto.</w:t>
                  </w:r>
                </w:p>
              </w:tc>
            </w:tr>
            <w:tr w:rsidR="00556DF0" w:rsidRPr="004C7412" w14:paraId="5DC7117F" w14:textId="77777777" w:rsidTr="00F57AA2">
              <w:tc>
                <w:tcPr>
                  <w:tcW w:w="4697" w:type="dxa"/>
                </w:tcPr>
                <w:p w14:paraId="1316375E" w14:textId="77777777" w:rsidR="00556DF0" w:rsidRPr="004C7412" w:rsidRDefault="00556DF0" w:rsidP="00556DF0">
                  <w:pPr>
                    <w:jc w:val="both"/>
                    <w:rPr>
                      <w:color w:val="000000"/>
                      <w:lang w:val="lt-LT"/>
                    </w:rPr>
                  </w:pPr>
                  <w:bookmarkStart w:id="5" w:name="_Hlk98782156"/>
                  <w:r w:rsidRPr="004C7412">
                    <w:rPr>
                      <w:color w:val="000000"/>
                      <w:lang w:val="lt-LT"/>
                    </w:rPr>
                    <w:t xml:space="preserve">Komunikacija tikslinės rinkos kalba socialiniuose tinkuose tikslinės rinkos auditorijai organizavimo paslaugos </w:t>
                  </w:r>
                  <w:r w:rsidRPr="004C7412">
                    <w:rPr>
                      <w:bCs/>
                      <w:lang w:val="lt-LT"/>
                    </w:rPr>
                    <w:t>(Techninės specifikacijos  3.6.1-3.6.2. punktai)</w:t>
                  </w:r>
                </w:p>
              </w:tc>
              <w:tc>
                <w:tcPr>
                  <w:tcW w:w="5112" w:type="dxa"/>
                </w:tcPr>
                <w:p w14:paraId="5656DF73" w14:textId="77777777" w:rsidR="00556DF0" w:rsidRPr="004C7412" w:rsidRDefault="00556DF0" w:rsidP="00556DF0">
                  <w:pPr>
                    <w:rPr>
                      <w:lang w:val="lt-LT" w:eastAsia="lt-LT"/>
                    </w:rPr>
                  </w:pPr>
                  <w:r w:rsidRPr="004C7412">
                    <w:rPr>
                      <w:lang w:val="lt-LT" w:eastAsia="lt-LT"/>
                    </w:rPr>
                    <w:t xml:space="preserve">fiksuoto įkainio </w:t>
                  </w:r>
                </w:p>
              </w:tc>
            </w:tr>
            <w:bookmarkEnd w:id="5"/>
            <w:tr w:rsidR="00556DF0" w:rsidRPr="004C7412" w14:paraId="2F34636D" w14:textId="77777777" w:rsidTr="00F57AA2">
              <w:tc>
                <w:tcPr>
                  <w:tcW w:w="4697" w:type="dxa"/>
                </w:tcPr>
                <w:p w14:paraId="38F7235B" w14:textId="77777777" w:rsidR="00556DF0" w:rsidRPr="004C7412" w:rsidRDefault="00556DF0" w:rsidP="00556DF0">
                  <w:pPr>
                    <w:jc w:val="both"/>
                    <w:rPr>
                      <w:color w:val="000000"/>
                      <w:lang w:val="lt-LT"/>
                    </w:rPr>
                  </w:pPr>
                  <w:r w:rsidRPr="004C7412">
                    <w:rPr>
                      <w:rFonts w:eastAsia="Calibri"/>
                      <w:color w:val="000000"/>
                      <w:lang w:val="lt-LT" w:eastAsia="en-US"/>
                    </w:rPr>
                    <w:t>Skaitmeninės rinkodaros turinio sukūrimas ir/ar palaikymas</w:t>
                  </w:r>
                  <w:r w:rsidRPr="004C7412">
                    <w:rPr>
                      <w:rFonts w:eastAsia="Calibri"/>
                      <w:b/>
                      <w:bCs/>
                      <w:color w:val="000000"/>
                      <w:lang w:val="lt-LT" w:eastAsia="en-US"/>
                    </w:rPr>
                    <w:t xml:space="preserve"> </w:t>
                  </w:r>
                  <w:r w:rsidRPr="004C7412">
                    <w:rPr>
                      <w:bCs/>
                      <w:lang w:val="lt-LT"/>
                    </w:rPr>
                    <w:t>(Techninės specifikacijos 4.1-4.2. punktai)</w:t>
                  </w:r>
                </w:p>
              </w:tc>
              <w:tc>
                <w:tcPr>
                  <w:tcW w:w="5112" w:type="dxa"/>
                </w:tcPr>
                <w:p w14:paraId="7C143B50" w14:textId="77777777" w:rsidR="00556DF0" w:rsidRPr="004C7412" w:rsidRDefault="00556DF0" w:rsidP="00556DF0">
                  <w:pPr>
                    <w:rPr>
                      <w:lang w:val="lt-LT" w:eastAsia="lt-LT"/>
                    </w:rPr>
                  </w:pPr>
                  <w:r w:rsidRPr="004C7412">
                    <w:rPr>
                      <w:lang w:val="lt-LT" w:eastAsia="lt-LT"/>
                    </w:rPr>
                    <w:t xml:space="preserve">fiksuoto įkainio </w:t>
                  </w:r>
                </w:p>
              </w:tc>
            </w:tr>
            <w:tr w:rsidR="00556DF0" w:rsidRPr="005E4373" w14:paraId="121C205F" w14:textId="77777777" w:rsidTr="00F57AA2">
              <w:tc>
                <w:tcPr>
                  <w:tcW w:w="4697" w:type="dxa"/>
                </w:tcPr>
                <w:p w14:paraId="07D70DB7" w14:textId="77777777" w:rsidR="00556DF0" w:rsidRPr="004C7412" w:rsidRDefault="00556DF0" w:rsidP="00556DF0">
                  <w:pPr>
                    <w:jc w:val="both"/>
                    <w:rPr>
                      <w:color w:val="000000"/>
                      <w:lang w:val="lt-LT"/>
                    </w:rPr>
                  </w:pPr>
                  <w:r w:rsidRPr="004C7412">
                    <w:rPr>
                      <w:color w:val="000000"/>
                      <w:lang w:val="lt-LT"/>
                    </w:rPr>
                    <w:t xml:space="preserve">PO pateikto rinkodaros turinio tikslinės rinkos kalba peržiūra, redagavimas ir kokybės patikrinimas </w:t>
                  </w:r>
                  <w:r w:rsidRPr="004C7412">
                    <w:rPr>
                      <w:bCs/>
                      <w:lang w:val="lt-LT"/>
                    </w:rPr>
                    <w:t>(Techninės specifikacijos 4.3. punktas)</w:t>
                  </w:r>
                </w:p>
              </w:tc>
              <w:tc>
                <w:tcPr>
                  <w:tcW w:w="5112" w:type="dxa"/>
                </w:tcPr>
                <w:p w14:paraId="6035D309" w14:textId="77777777" w:rsidR="00556DF0" w:rsidRPr="004C7412" w:rsidRDefault="00556DF0" w:rsidP="00556DF0">
                  <w:pPr>
                    <w:rPr>
                      <w:color w:val="000000"/>
                      <w:lang w:val="lt-LT"/>
                    </w:rPr>
                  </w:pPr>
                  <w:r w:rsidRPr="004C7412">
                    <w:rPr>
                      <w:lang w:val="lt-LT" w:eastAsia="lt-LT"/>
                    </w:rPr>
                    <w:t>Sutarties vykdymo išlaidų atlyginimas: viena dalis - fiksuoto įkainio</w:t>
                  </w:r>
                  <w:r w:rsidRPr="004C7412">
                    <w:rPr>
                      <w:color w:val="000000"/>
                      <w:lang w:val="lt-LT"/>
                    </w:rPr>
                    <w:t>, kita dalis – Paslaugų teikėjo faktiškai patiriamos išlaidos, tiesiogiai susijusios su sutarties vykdymu.</w:t>
                  </w:r>
                </w:p>
                <w:p w14:paraId="0BEDEAE5" w14:textId="77777777" w:rsidR="00556DF0" w:rsidRPr="004C7412" w:rsidRDefault="00556DF0" w:rsidP="00556DF0">
                  <w:pPr>
                    <w:jc w:val="both"/>
                    <w:rPr>
                      <w:rFonts w:eastAsia="Times New Roman"/>
                      <w:color w:val="000000"/>
                      <w:lang w:val="lt-LT"/>
                    </w:rPr>
                  </w:pPr>
                  <w:r w:rsidRPr="004C7412">
                    <w:rPr>
                      <w:rFonts w:eastAsia="Times New Roman"/>
                      <w:color w:val="000000"/>
                      <w:lang w:val="lt-LT"/>
                    </w:rPr>
                    <w:t>Už techninėje specifikacijoje nenurodytas, tačiau su pirkimo objektu susijusias prekes ir (ar) paslaugas bus apmokėta ne didesnėmis nei rinką atitinkančiomis kainomis.</w:t>
                  </w:r>
                  <w:r w:rsidRPr="004C7412">
                    <w:rPr>
                      <w:rStyle w:val="apple-converted-space"/>
                      <w:rFonts w:eastAsia="Times New Roman"/>
                      <w:color w:val="000000"/>
                      <w:lang w:val="lt-LT"/>
                    </w:rPr>
                    <w:t> </w:t>
                  </w:r>
                  <w:r w:rsidRPr="004C7412">
                    <w:rPr>
                      <w:rFonts w:eastAsia="Times New Roman"/>
                      <w:color w:val="000000"/>
                      <w:lang w:val="lt-LT"/>
                    </w:rPr>
                    <w:t>Į faktiškai patirtas išlaidas negali būti įtrauktas Paslaugų teikėjo pelnas.</w:t>
                  </w:r>
                </w:p>
                <w:p w14:paraId="415918E0" w14:textId="77777777" w:rsidR="00556DF0" w:rsidRPr="004C7412" w:rsidRDefault="00556DF0" w:rsidP="00556DF0">
                  <w:pPr>
                    <w:jc w:val="both"/>
                    <w:rPr>
                      <w:lang w:val="lt-LT" w:eastAsia="lt-LT"/>
                    </w:rPr>
                  </w:pPr>
                  <w:r w:rsidRPr="004C7412">
                    <w:rPr>
                      <w:rFonts w:eastAsia="Times New Roman"/>
                      <w:color w:val="000000"/>
                      <w:lang w:val="lt-LT"/>
                    </w:rPr>
                    <w:t xml:space="preserve">Sutarties vykdymo metu priimami Paslaugų teikėjo sprendimai, susiję su faktinėmis išlaidomis, su </w:t>
                  </w:r>
                  <w:r w:rsidRPr="004C7412">
                    <w:rPr>
                      <w:lang w:val="lt-LT"/>
                    </w:rPr>
                    <w:t xml:space="preserve">Perkančiąja organizacija </w:t>
                  </w:r>
                  <w:r w:rsidRPr="004C7412">
                    <w:rPr>
                      <w:rFonts w:eastAsia="Times New Roman"/>
                      <w:color w:val="000000"/>
                      <w:lang w:val="lt-LT"/>
                    </w:rPr>
                    <w:t>turi būti derinami iš anksto.</w:t>
                  </w:r>
                </w:p>
              </w:tc>
            </w:tr>
            <w:tr w:rsidR="00556DF0" w:rsidRPr="005E4373" w14:paraId="7279047A" w14:textId="77777777" w:rsidTr="00F57AA2">
              <w:trPr>
                <w:trHeight w:val="460"/>
              </w:trPr>
              <w:tc>
                <w:tcPr>
                  <w:tcW w:w="4697" w:type="dxa"/>
                  <w:noWrap/>
                  <w:hideMark/>
                </w:tcPr>
                <w:p w14:paraId="5C128B91" w14:textId="77777777" w:rsidR="00556DF0" w:rsidRPr="00322B10" w:rsidRDefault="00556DF0" w:rsidP="00556DF0">
                  <w:pPr>
                    <w:jc w:val="both"/>
                    <w:rPr>
                      <w:rFonts w:eastAsia="Times New Roman"/>
                      <w:color w:val="000000"/>
                      <w:lang w:val="lt-LT" w:eastAsia="lt-LT"/>
                    </w:rPr>
                  </w:pPr>
                  <w:r w:rsidRPr="00322B10">
                    <w:rPr>
                      <w:rFonts w:eastAsia="Times New Roman"/>
                      <w:color w:val="000000"/>
                      <w:lang w:val="lt-LT" w:eastAsia="lt-LT"/>
                    </w:rPr>
                    <w:t xml:space="preserve">Renginių, pristatančių Lietuvos turizmo galimybes </w:t>
                  </w:r>
                  <w:r w:rsidRPr="00322B10">
                    <w:rPr>
                      <w:rFonts w:eastAsia="Times New Roman"/>
                      <w:i/>
                      <w:iCs/>
                      <w:color w:val="000000"/>
                      <w:u w:val="single"/>
                      <w:lang w:val="lt-LT" w:eastAsia="lt-LT"/>
                    </w:rPr>
                    <w:t xml:space="preserve">organizavimas </w:t>
                  </w:r>
                  <w:r w:rsidRPr="00322B10">
                    <w:rPr>
                      <w:rFonts w:eastAsia="Times New Roman"/>
                      <w:color w:val="000000"/>
                      <w:lang w:val="lt-LT" w:eastAsia="lt-LT"/>
                    </w:rPr>
                    <w:t xml:space="preserve">ir/ar dalyvavimas </w:t>
                  </w:r>
                  <w:r w:rsidRPr="004C7412">
                    <w:rPr>
                      <w:rFonts w:eastAsia="Times New Roman"/>
                      <w:color w:val="000000"/>
                      <w:lang w:val="lt-LT" w:eastAsia="lt-LT"/>
                    </w:rPr>
                    <w:t xml:space="preserve">juose </w:t>
                  </w:r>
                  <w:r w:rsidRPr="004C7412">
                    <w:rPr>
                      <w:bCs/>
                      <w:lang w:val="lt-LT"/>
                    </w:rPr>
                    <w:t>(Techninės specifikacijos 5.1-5.3. punktai)</w:t>
                  </w:r>
                </w:p>
              </w:tc>
              <w:tc>
                <w:tcPr>
                  <w:tcW w:w="5112" w:type="dxa"/>
                </w:tcPr>
                <w:p w14:paraId="4E811636" w14:textId="77777777" w:rsidR="00556DF0" w:rsidRPr="004C7412" w:rsidRDefault="00556DF0" w:rsidP="00556DF0">
                  <w:pPr>
                    <w:jc w:val="both"/>
                    <w:rPr>
                      <w:color w:val="000000"/>
                      <w:lang w:val="lt-LT"/>
                    </w:rPr>
                  </w:pPr>
                  <w:r w:rsidRPr="004C7412">
                    <w:rPr>
                      <w:lang w:val="lt-LT" w:eastAsia="lt-LT"/>
                    </w:rPr>
                    <w:t>Sutarties vykdymo išlaidų atlyginimas: viena dalis - fiksuoto įkainio</w:t>
                  </w:r>
                  <w:r w:rsidRPr="004C7412">
                    <w:rPr>
                      <w:color w:val="000000"/>
                      <w:lang w:val="lt-LT"/>
                    </w:rPr>
                    <w:t>, kita dalis – Paslaugų teikėjo faktiškai patiriamos išlaidos, tiesiogiai susijusios su sutarties vykdymu.</w:t>
                  </w:r>
                </w:p>
                <w:p w14:paraId="493DFBF8" w14:textId="77777777" w:rsidR="00556DF0" w:rsidRPr="004C7412" w:rsidRDefault="00556DF0" w:rsidP="00556DF0">
                  <w:pPr>
                    <w:jc w:val="both"/>
                    <w:rPr>
                      <w:rFonts w:eastAsia="Times New Roman"/>
                      <w:color w:val="000000"/>
                      <w:lang w:val="lt-LT"/>
                    </w:rPr>
                  </w:pPr>
                  <w:r w:rsidRPr="004C7412">
                    <w:rPr>
                      <w:rFonts w:eastAsia="Times New Roman"/>
                      <w:color w:val="000000"/>
                      <w:lang w:val="lt-LT"/>
                    </w:rPr>
                    <w:t>Už techninėje specifikacijoje nenurodytas, tačiau su pirkimo objektu susijusias prekes ir (ar) paslaugas bus apmokėta ne didesnėmis nei rinką atitinkančiomis kainomis.</w:t>
                  </w:r>
                  <w:r w:rsidRPr="004C7412">
                    <w:rPr>
                      <w:rStyle w:val="apple-converted-space"/>
                      <w:rFonts w:eastAsia="Times New Roman"/>
                      <w:color w:val="000000"/>
                      <w:lang w:val="lt-LT"/>
                    </w:rPr>
                    <w:t> </w:t>
                  </w:r>
                  <w:r w:rsidRPr="004C7412">
                    <w:rPr>
                      <w:rFonts w:eastAsia="Times New Roman"/>
                      <w:color w:val="000000"/>
                      <w:lang w:val="lt-LT"/>
                    </w:rPr>
                    <w:t>Į faktiškai patirtas išlaidas negali būti įtrauktas Paslaugų teikėjo pelnas.</w:t>
                  </w:r>
                </w:p>
                <w:p w14:paraId="69F83793" w14:textId="77777777" w:rsidR="00556DF0" w:rsidRPr="004C7412" w:rsidRDefault="00556DF0" w:rsidP="00556DF0">
                  <w:pPr>
                    <w:jc w:val="both"/>
                    <w:rPr>
                      <w:rFonts w:eastAsia="Times New Roman"/>
                      <w:lang w:val="lt-LT" w:eastAsia="lt-LT"/>
                    </w:rPr>
                  </w:pPr>
                  <w:r w:rsidRPr="004C7412">
                    <w:rPr>
                      <w:rFonts w:eastAsia="Times New Roman"/>
                      <w:color w:val="000000"/>
                      <w:lang w:val="lt-LT"/>
                    </w:rPr>
                    <w:t xml:space="preserve">Sutarties vykdymo metu priimami Paslaugų teikėjo sprendimai, susiję su faktinėmis išlaidomis, su </w:t>
                  </w:r>
                  <w:r w:rsidRPr="004C7412">
                    <w:rPr>
                      <w:lang w:val="lt-LT"/>
                    </w:rPr>
                    <w:t xml:space="preserve">Perkančiąja organizacija </w:t>
                  </w:r>
                  <w:r w:rsidRPr="004C7412">
                    <w:rPr>
                      <w:rFonts w:eastAsia="Times New Roman"/>
                      <w:color w:val="000000"/>
                      <w:lang w:val="lt-LT"/>
                    </w:rPr>
                    <w:t>turi būti derinami iš anksto.</w:t>
                  </w:r>
                </w:p>
              </w:tc>
            </w:tr>
            <w:tr w:rsidR="00556DF0" w:rsidRPr="005E4373" w14:paraId="6AF00B5D" w14:textId="77777777" w:rsidTr="00F57AA2">
              <w:tc>
                <w:tcPr>
                  <w:tcW w:w="4697" w:type="dxa"/>
                </w:tcPr>
                <w:p w14:paraId="27ADA2C0" w14:textId="77777777" w:rsidR="00556DF0" w:rsidRPr="004C7412" w:rsidRDefault="00556DF0" w:rsidP="00556DF0">
                  <w:pPr>
                    <w:jc w:val="both"/>
                    <w:rPr>
                      <w:color w:val="000000"/>
                      <w:lang w:val="lt-LT"/>
                    </w:rPr>
                  </w:pPr>
                  <w:r w:rsidRPr="004C7412">
                    <w:rPr>
                      <w:lang w:val="lt-LT"/>
                    </w:rPr>
                    <w:t xml:space="preserve">Papildomos paslaugos, susijusios su Lietuvos turizmo rinkodara, užsakomos PO iniciatyva pagal poreikį </w:t>
                  </w:r>
                  <w:r w:rsidRPr="004C7412">
                    <w:rPr>
                      <w:bCs/>
                      <w:lang w:val="lt-LT"/>
                    </w:rPr>
                    <w:t>(Techninės specifikacijos 6 punktas)</w:t>
                  </w:r>
                </w:p>
              </w:tc>
              <w:tc>
                <w:tcPr>
                  <w:tcW w:w="5112" w:type="dxa"/>
                </w:tcPr>
                <w:p w14:paraId="4B495EEA" w14:textId="77777777" w:rsidR="00556DF0" w:rsidRPr="004C7412" w:rsidRDefault="00556DF0" w:rsidP="00556DF0">
                  <w:pPr>
                    <w:jc w:val="both"/>
                    <w:rPr>
                      <w:color w:val="000000"/>
                      <w:lang w:val="lt-LT"/>
                    </w:rPr>
                  </w:pPr>
                  <w:r w:rsidRPr="004C7412">
                    <w:rPr>
                      <w:lang w:val="lt-LT" w:eastAsia="lt-LT"/>
                    </w:rPr>
                    <w:t>Sutarties vykdymo išlaidų atlyginimas: viena dalis - fiksuoto įkainio</w:t>
                  </w:r>
                  <w:r w:rsidRPr="004C7412">
                    <w:rPr>
                      <w:color w:val="000000"/>
                      <w:lang w:val="lt-LT"/>
                    </w:rPr>
                    <w:t>, kita dalis – Paslaugų teikėjo faktiškai patiriamos išlaidos, tiesiogiai susijusios su sutarties vykdymu.</w:t>
                  </w:r>
                </w:p>
                <w:p w14:paraId="58CB1591" w14:textId="77777777" w:rsidR="00556DF0" w:rsidRPr="004C7412" w:rsidRDefault="00556DF0" w:rsidP="00556DF0">
                  <w:pPr>
                    <w:jc w:val="both"/>
                    <w:rPr>
                      <w:rFonts w:eastAsia="Times New Roman"/>
                      <w:color w:val="000000"/>
                      <w:lang w:val="lt-LT"/>
                    </w:rPr>
                  </w:pPr>
                  <w:r w:rsidRPr="004C7412">
                    <w:rPr>
                      <w:rFonts w:eastAsia="Times New Roman"/>
                      <w:color w:val="000000"/>
                      <w:lang w:val="lt-LT"/>
                    </w:rPr>
                    <w:t>Už techninėje specifikacijoje nenurodytas, tačiau su pirkimo objektu susijusias prekes ir (ar) paslaugas bus apmokėta ne didesnėmis nei rinką atitinkančiomis kainomis.</w:t>
                  </w:r>
                  <w:r w:rsidRPr="004C7412">
                    <w:rPr>
                      <w:rStyle w:val="apple-converted-space"/>
                      <w:rFonts w:eastAsia="Times New Roman"/>
                      <w:color w:val="000000"/>
                      <w:lang w:val="lt-LT"/>
                    </w:rPr>
                    <w:t> </w:t>
                  </w:r>
                  <w:r w:rsidRPr="004C7412">
                    <w:rPr>
                      <w:rFonts w:eastAsia="Times New Roman"/>
                      <w:color w:val="000000"/>
                      <w:lang w:val="lt-LT"/>
                    </w:rPr>
                    <w:t>Į faktiškai patirtas išlaidas negali būti įtrauktas Paslaugų teikėjo pelnas.</w:t>
                  </w:r>
                </w:p>
                <w:p w14:paraId="02073E5C" w14:textId="77777777" w:rsidR="00556DF0" w:rsidRPr="004C7412" w:rsidRDefault="00556DF0" w:rsidP="00556DF0">
                  <w:pPr>
                    <w:jc w:val="both"/>
                    <w:rPr>
                      <w:lang w:val="lt-LT" w:eastAsia="lt-LT"/>
                    </w:rPr>
                  </w:pPr>
                  <w:r w:rsidRPr="004C7412">
                    <w:rPr>
                      <w:rFonts w:eastAsia="Times New Roman"/>
                      <w:color w:val="000000"/>
                      <w:lang w:val="lt-LT"/>
                    </w:rPr>
                    <w:t xml:space="preserve">Sutarties vykdymo metu priimami Paslaugų teikėjo sprendimai, susiję su faktinėmis išlaidomis, su </w:t>
                  </w:r>
                  <w:r w:rsidRPr="004C7412">
                    <w:rPr>
                      <w:lang w:val="lt-LT"/>
                    </w:rPr>
                    <w:t xml:space="preserve">Perkančiąja organizacija </w:t>
                  </w:r>
                  <w:r w:rsidRPr="004C7412">
                    <w:rPr>
                      <w:rFonts w:eastAsia="Times New Roman"/>
                      <w:color w:val="000000"/>
                      <w:lang w:val="lt-LT"/>
                    </w:rPr>
                    <w:t>turi būti derinami iš anksto.</w:t>
                  </w:r>
                </w:p>
              </w:tc>
            </w:tr>
            <w:tr w:rsidR="00556DF0" w:rsidRPr="005E4373" w14:paraId="67AB429C" w14:textId="77777777" w:rsidTr="00F57AA2">
              <w:tc>
                <w:tcPr>
                  <w:tcW w:w="4697" w:type="dxa"/>
                </w:tcPr>
                <w:p w14:paraId="15F0D49E" w14:textId="77777777" w:rsidR="00556DF0" w:rsidRPr="004C7412" w:rsidRDefault="00556DF0" w:rsidP="00556DF0">
                  <w:pPr>
                    <w:jc w:val="both"/>
                    <w:rPr>
                      <w:color w:val="000000"/>
                      <w:lang w:val="lt-LT"/>
                    </w:rPr>
                  </w:pPr>
                  <w:r w:rsidRPr="004C7412">
                    <w:rPr>
                      <w:color w:val="000000"/>
                      <w:lang w:val="lt-LT"/>
                    </w:rPr>
                    <w:t>Pristatymo parengimas ir atlikimas</w:t>
                  </w:r>
                  <w:r>
                    <w:rPr>
                      <w:color w:val="000000"/>
                      <w:lang w:val="lt-LT"/>
                    </w:rPr>
                    <w:t xml:space="preserve"> </w:t>
                  </w:r>
                  <w:r w:rsidRPr="004C7412">
                    <w:rPr>
                      <w:bCs/>
                      <w:lang w:val="lt-LT"/>
                    </w:rPr>
                    <w:t xml:space="preserve">(Techninės specifikacijos </w:t>
                  </w:r>
                  <w:r>
                    <w:rPr>
                      <w:bCs/>
                      <w:lang w:val="lt-LT"/>
                    </w:rPr>
                    <w:t>7</w:t>
                  </w:r>
                  <w:r w:rsidRPr="004C7412">
                    <w:rPr>
                      <w:bCs/>
                      <w:lang w:val="lt-LT"/>
                    </w:rPr>
                    <w:t xml:space="preserve"> punktas)</w:t>
                  </w:r>
                </w:p>
              </w:tc>
              <w:tc>
                <w:tcPr>
                  <w:tcW w:w="5112" w:type="dxa"/>
                </w:tcPr>
                <w:p w14:paraId="5319761B" w14:textId="77777777" w:rsidR="00556DF0" w:rsidRPr="004C7412" w:rsidRDefault="00556DF0" w:rsidP="00556DF0">
                  <w:pPr>
                    <w:jc w:val="both"/>
                    <w:rPr>
                      <w:color w:val="000000"/>
                      <w:lang w:val="lt-LT"/>
                    </w:rPr>
                  </w:pPr>
                  <w:r w:rsidRPr="004C7412">
                    <w:rPr>
                      <w:lang w:val="lt-LT" w:eastAsia="lt-LT"/>
                    </w:rPr>
                    <w:t>Sutarties vykdymo išlaidų atlyginimas: viena dalis - fiksuoto įkainio</w:t>
                  </w:r>
                  <w:r w:rsidRPr="004C7412">
                    <w:rPr>
                      <w:color w:val="000000"/>
                      <w:lang w:val="lt-LT"/>
                    </w:rPr>
                    <w:t>, kita dalis – Paslaugų teikėjo faktiškai patiriamos išlaidos, tiesiogiai susijusios su sutarties vykdymu.</w:t>
                  </w:r>
                </w:p>
                <w:p w14:paraId="12D4D94E" w14:textId="77777777" w:rsidR="00556DF0" w:rsidRPr="004C7412" w:rsidRDefault="00556DF0" w:rsidP="00556DF0">
                  <w:pPr>
                    <w:jc w:val="both"/>
                    <w:rPr>
                      <w:rFonts w:eastAsia="Times New Roman"/>
                      <w:color w:val="000000"/>
                      <w:lang w:val="lt-LT"/>
                    </w:rPr>
                  </w:pPr>
                  <w:r w:rsidRPr="004C7412">
                    <w:rPr>
                      <w:rFonts w:eastAsia="Times New Roman"/>
                      <w:color w:val="000000"/>
                      <w:lang w:val="lt-LT"/>
                    </w:rPr>
                    <w:t>Už techninėje specifikacijoje nenurodytas, tačiau su pirkimo objektu susijusias prekes ir (ar) paslaugas bus apmokėta ne didesnėmis nei rinką atitinkančiomis kainomis.</w:t>
                  </w:r>
                  <w:r w:rsidRPr="004C7412">
                    <w:rPr>
                      <w:rStyle w:val="apple-converted-space"/>
                      <w:rFonts w:eastAsia="Times New Roman"/>
                      <w:color w:val="000000"/>
                      <w:lang w:val="lt-LT"/>
                    </w:rPr>
                    <w:t> </w:t>
                  </w:r>
                  <w:r w:rsidRPr="004C7412">
                    <w:rPr>
                      <w:rFonts w:eastAsia="Times New Roman"/>
                      <w:color w:val="000000"/>
                      <w:lang w:val="lt-LT"/>
                    </w:rPr>
                    <w:t>Į faktiškai patirtas išlaidas negali būti įtrauktas Paslaugų teikėjo pelnas.</w:t>
                  </w:r>
                </w:p>
                <w:p w14:paraId="0AA1439B" w14:textId="77777777" w:rsidR="00556DF0" w:rsidRPr="004C7412" w:rsidRDefault="00556DF0" w:rsidP="00556DF0">
                  <w:pPr>
                    <w:jc w:val="both"/>
                    <w:rPr>
                      <w:lang w:val="lt-LT" w:eastAsia="lt-LT"/>
                    </w:rPr>
                  </w:pPr>
                  <w:r w:rsidRPr="004C7412">
                    <w:rPr>
                      <w:rFonts w:eastAsia="Times New Roman"/>
                      <w:color w:val="000000"/>
                      <w:lang w:val="lt-LT"/>
                    </w:rPr>
                    <w:t xml:space="preserve">Sutarties vykdymo metu priimami Paslaugų teikėjo sprendimai, susiję su faktinėmis išlaidomis, su </w:t>
                  </w:r>
                  <w:r w:rsidRPr="004C7412">
                    <w:rPr>
                      <w:lang w:val="lt-LT"/>
                    </w:rPr>
                    <w:t xml:space="preserve">Perkančiąja organizacija </w:t>
                  </w:r>
                  <w:r w:rsidRPr="004C7412">
                    <w:rPr>
                      <w:rFonts w:eastAsia="Times New Roman"/>
                      <w:color w:val="000000"/>
                      <w:lang w:val="lt-LT"/>
                    </w:rPr>
                    <w:t>turi būti derinami iš anksto.</w:t>
                  </w:r>
                </w:p>
              </w:tc>
            </w:tr>
          </w:tbl>
          <w:p w14:paraId="30274871" w14:textId="77777777" w:rsidR="00556DF0" w:rsidRDefault="00CC2EEC" w:rsidP="00CC2EEC">
            <w:pPr>
              <w:ind w:firstLine="889"/>
              <w:jc w:val="both"/>
              <w:rPr>
                <w:lang w:val="lt-LT"/>
              </w:rPr>
            </w:pPr>
            <w:r>
              <w:rPr>
                <w:lang w:val="lt-LT"/>
              </w:rPr>
              <w:t>Fiksuoti Paslaugų įkainiai nurodyti Sutarties 2 priede.</w:t>
            </w:r>
          </w:p>
          <w:p w14:paraId="6E12F4DC" w14:textId="77777777" w:rsidR="0013071C" w:rsidRPr="004C7412" w:rsidRDefault="0013071C" w:rsidP="0013071C">
            <w:pPr>
              <w:ind w:firstLine="880"/>
              <w:jc w:val="both"/>
              <w:rPr>
                <w:lang w:val="lt-LT"/>
              </w:rPr>
            </w:pPr>
            <w:r w:rsidRPr="004C7412">
              <w:rPr>
                <w:lang w:val="lt-LT" w:eastAsia="lt-LT"/>
              </w:rPr>
              <w:t xml:space="preserve">2.7. </w:t>
            </w:r>
            <w:r w:rsidRPr="004C7412">
              <w:rPr>
                <w:lang w:val="lt-LT"/>
              </w:rPr>
              <w:t xml:space="preserve">Sutarties fiksuotų įkainių (toliau – Sutarties kaina) keitimas galimas pagal šias peržiūros sąlygas: Sutarties kaina gali būti keičiama Sutarties galiojimo laikotarpiu pasikeitus PVM tarifui. </w:t>
            </w:r>
            <w:r w:rsidRPr="004C7412">
              <w:rPr>
                <w:iCs/>
                <w:lang w:val="lt-LT"/>
              </w:rPr>
              <w:t xml:space="preserve">Sutarties </w:t>
            </w:r>
            <w:r w:rsidRPr="004C7412">
              <w:rPr>
                <w:lang w:val="lt-LT"/>
              </w:rPr>
              <w:t xml:space="preserve">kaina </w:t>
            </w:r>
            <w:r w:rsidRPr="004C7412">
              <w:rPr>
                <w:iCs/>
                <w:lang w:val="lt-LT"/>
              </w:rPr>
              <w:t xml:space="preserve">perskaičiuojama ją keičiant tokiu procentu, kokiu pakito mokesčio dydis. </w:t>
            </w:r>
            <w:r w:rsidRPr="004C7412">
              <w:rPr>
                <w:lang w:val="lt-LT"/>
              </w:rPr>
              <w:t>Sutarties kainos pakeitimas įforminamas Šalių susitarimu, pasirašomu abiejų Sutarties Šalių, perskaičiuota kaina įsigalioja nuo kitos dienos. Nuo šios dienos suteiktoms Paslaugoms bus mokama perskaičiuota kaina. Sutarties kaina pasikeitus kitiems mokesčiams, išskyrus PVM, nebus perskaičiuojama.</w:t>
            </w:r>
          </w:p>
          <w:p w14:paraId="684885A5" w14:textId="77777777" w:rsidR="0013071C" w:rsidRPr="004C7412" w:rsidRDefault="0013071C" w:rsidP="0013071C">
            <w:pPr>
              <w:ind w:firstLine="880"/>
              <w:jc w:val="both"/>
              <w:rPr>
                <w:lang w:val="lt-LT"/>
              </w:rPr>
            </w:pPr>
            <w:r w:rsidRPr="004C7412">
              <w:rPr>
                <w:lang w:val="lt-LT"/>
              </w:rPr>
              <w:t>2.8. Sutarties kainos keitimas galimas pagal šias kiekio (apimties) sąlygas:</w:t>
            </w:r>
            <w:r w:rsidRPr="004C7412">
              <w:rPr>
                <w:lang w:val="lt-LT"/>
              </w:rPr>
              <w:tab/>
              <w:t xml:space="preserve">  </w:t>
            </w:r>
          </w:p>
          <w:p w14:paraId="413BF02B" w14:textId="77777777" w:rsidR="0013071C" w:rsidRPr="004C7412" w:rsidRDefault="0013071C" w:rsidP="0013071C">
            <w:pPr>
              <w:keepNext/>
              <w:keepLines/>
              <w:tabs>
                <w:tab w:val="left" w:pos="567"/>
              </w:tabs>
              <w:ind w:firstLine="880"/>
              <w:jc w:val="both"/>
              <w:outlineLvl w:val="3"/>
              <w:rPr>
                <w:lang w:val="lt-LT"/>
              </w:rPr>
            </w:pPr>
            <w:r w:rsidRPr="004C7412">
              <w:rPr>
                <w:lang w:val="lt-LT"/>
              </w:rPr>
              <w:t>2.8.1. Sutarties kaina automatiškai sumažinama, jei paaiškėja, kad faktiškai suteiktų Paslaugų apimtis, kuri fiksuojama Šalių pasirašomame Paslaugų perdavimo-priėmimo akte, yra mažesnė negu Paslaugų apimtis, kuri buvo nurodyta kaip numatoma Paslaugų apimtis Paslaugų teikėjo Pasiūlyme ir / ar Sutartyje. Perkančiajai organizacijai sumokėjus Paslaugų teikėjui sumas, numatytas Šalių pasirašytuose Paslaugų perdavimo-priėmimo aktuose, Perkančioji organizacija laikoma visiškai atsiskaičiusi su Paslaugų teikėju už pagal šią Sutartį suteiktas Paslaugas. Šalys aiškiai susitaria, kad ši nuostata negali būti aiškinama kaip Paslaugų teikėjo teisė nesuteikti dalies Paslaugų, kurias jis įsipareigojo suteikti šia Sutartimi ir / ar kaip šalinanti ar apribojanti Paslaugų teikėjo atsakomybę už šioje Sutartyje įvardintų Rezultatų pasiekimo neužtikrinimą.</w:t>
            </w:r>
          </w:p>
          <w:p w14:paraId="33798AAC" w14:textId="77777777" w:rsidR="0013071C" w:rsidRPr="004C7412" w:rsidRDefault="0013071C" w:rsidP="0013071C">
            <w:pPr>
              <w:keepNext/>
              <w:keepLines/>
              <w:ind w:firstLine="880"/>
              <w:jc w:val="both"/>
              <w:outlineLvl w:val="3"/>
              <w:rPr>
                <w:lang w:val="lt-LT"/>
              </w:rPr>
            </w:pPr>
            <w:r w:rsidRPr="004C7412">
              <w:rPr>
                <w:lang w:val="lt-LT"/>
              </w:rPr>
              <w:t>2.8.2. Sutarties kaina gali būti mažinama bet kuriuo Sutarties galiojimo laikotarpiu, jei tai pasiūlo ar tam raštu pritaria Paslaugų teikėjas, su kuriuo buvo sudaryta Sutartis (pvz., dėl Paslaugų teikėjo galimybių sumažinti kainą/pritaikyti nuolaidas atsiradimo). Sutarties kainos pakeitimas fiksuojamas pasirašomame Paslaugų perdavimo – priėmimo akte. Perkančioji organizacija laikoma visiškai atsiskaičiusi su Paslaugų teikėju už pagal šią Sutartį suteiktas Paslaugas. Ši nuostata negali būti aiškinama kaip Sutartį sudariusio Paslaugų teikėjo teisė neatlikti dalies Paslaugų, kurias ji įsipareigojo atlikti šia Sutartimi ir / ar kaip šalinanti ar apribojanti Paslaugų teikėjo atsakomybę už Sutartyje įvardintų rezultatų pasiekimo neužtikrinimą.</w:t>
            </w:r>
          </w:p>
          <w:p w14:paraId="58C9B549" w14:textId="77777777" w:rsidR="0013071C" w:rsidRPr="004C7412" w:rsidRDefault="0013071C" w:rsidP="0013071C">
            <w:pPr>
              <w:ind w:firstLine="880"/>
              <w:rPr>
                <w:rFonts w:eastAsia="Times New Roman"/>
                <w:lang w:val="lt-LT"/>
              </w:rPr>
            </w:pPr>
            <w:r w:rsidRPr="004C7412">
              <w:rPr>
                <w:lang w:val="lt-LT"/>
              </w:rPr>
              <w:t xml:space="preserve">2.8.3. </w:t>
            </w:r>
            <w:r w:rsidRPr="004C7412">
              <w:rPr>
                <w:rFonts w:eastAsia="Times New Roman"/>
                <w:color w:val="000000"/>
                <w:lang w:val="lt-LT"/>
              </w:rPr>
              <w:t>vadovaujantis</w:t>
            </w:r>
            <w:r w:rsidRPr="004C7412">
              <w:rPr>
                <w:rStyle w:val="apple-converted-space"/>
                <w:lang w:val="lt-LT"/>
              </w:rPr>
              <w:t xml:space="preserve"> </w:t>
            </w:r>
            <w:r w:rsidRPr="004C7412">
              <w:rPr>
                <w:rFonts w:eastAsia="Times New Roman"/>
                <w:color w:val="000000"/>
                <w:lang w:val="lt-LT"/>
              </w:rPr>
              <w:t>Viešųjų pirkimų įstatymo 89 straipsnyje nustatyta tvarka.</w:t>
            </w:r>
          </w:p>
          <w:p w14:paraId="4D3C9254" w14:textId="77777777" w:rsidR="0013071C" w:rsidRPr="004C7412" w:rsidRDefault="0013071C" w:rsidP="0013071C">
            <w:pPr>
              <w:keepNext/>
              <w:keepLines/>
              <w:ind w:firstLine="880"/>
              <w:jc w:val="both"/>
              <w:outlineLvl w:val="3"/>
              <w:rPr>
                <w:color w:val="000000"/>
                <w:lang w:val="lt-LT"/>
              </w:rPr>
            </w:pPr>
            <w:r w:rsidRPr="004C7412">
              <w:rPr>
                <w:bCs/>
                <w:lang w:val="lt-LT"/>
              </w:rPr>
              <w:t xml:space="preserve">2.8.4. </w:t>
            </w:r>
            <w:r w:rsidRPr="004C7412">
              <w:rPr>
                <w:bCs/>
                <w:i/>
                <w:lang w:val="lt-LT"/>
              </w:rPr>
              <w:t>Kai Užsakymas vykdomas pagal ES struktūrinių fondų finansuojamą projektą:</w:t>
            </w:r>
            <w:r w:rsidRPr="004C7412">
              <w:rPr>
                <w:lang w:val="lt-LT"/>
              </w:rPr>
              <w:t xml:space="preserve"> jei ES paramos lėšas administruojanti ir (ar) išmokanti institucija, įvertinusi ir nustačiusi </w:t>
            </w:r>
            <w:r w:rsidRPr="004C7412">
              <w:rPr>
                <w:color w:val="000000"/>
                <w:lang w:val="lt-LT"/>
              </w:rPr>
              <w:t>produktų ir (ar) rezultatų kokybės ir (ar) kiekio (apimties) neatitikimų ir (ar) Sutarties pažeidimų dėl Paslaugų teikėjo kaltės, neišmoka lėšų arba jų dalies, Sutarties kaina gali būti atitinkamai mažinama. Tokiu atveju Paslaugų teikėjas turi išrašyti Perkančiajai organizacijai kreditinę (PVM) sąskaitą faktūrą.</w:t>
            </w:r>
          </w:p>
          <w:p w14:paraId="27C66E11" w14:textId="77777777" w:rsidR="0013071C" w:rsidRPr="004C7412" w:rsidRDefault="0013071C" w:rsidP="0013071C">
            <w:pPr>
              <w:keepNext/>
              <w:keepLines/>
              <w:ind w:firstLine="880"/>
              <w:jc w:val="both"/>
              <w:outlineLvl w:val="3"/>
              <w:rPr>
                <w:lang w:val="lt-LT"/>
              </w:rPr>
            </w:pPr>
            <w:r w:rsidRPr="004C7412">
              <w:rPr>
                <w:lang w:val="lt-LT"/>
              </w:rPr>
              <w:t xml:space="preserve">2.8.5. </w:t>
            </w:r>
            <w:r w:rsidRPr="004C7412">
              <w:rPr>
                <w:color w:val="000000"/>
                <w:lang w:val="lt-LT"/>
              </w:rPr>
              <w:t>Sutartyje nustatoma t</w:t>
            </w:r>
            <w:r w:rsidRPr="004C7412">
              <w:rPr>
                <w:color w:val="000000"/>
                <w:spacing w:val="2"/>
                <w:shd w:val="clear" w:color="auto" w:fill="FFFFFF"/>
                <w:lang w:val="lt-LT"/>
              </w:rPr>
              <w:t>iesioginio atsiskaitymo su subteikėjais galimybė.</w:t>
            </w:r>
          </w:p>
          <w:p w14:paraId="02795BF2" w14:textId="77777777" w:rsidR="0013071C" w:rsidRPr="001259B8" w:rsidRDefault="0013071C" w:rsidP="00AC5963">
            <w:pPr>
              <w:ind w:firstLine="889"/>
              <w:jc w:val="both"/>
              <w:rPr>
                <w:lang w:val="lt-LT"/>
              </w:rPr>
            </w:pPr>
          </w:p>
          <w:p w14:paraId="04C8F742" w14:textId="77777777" w:rsidR="00082E14" w:rsidRPr="001259B8" w:rsidRDefault="00082E14" w:rsidP="0013071C">
            <w:pPr>
              <w:keepNext/>
              <w:keepLines/>
              <w:ind w:firstLine="889"/>
              <w:jc w:val="both"/>
              <w:outlineLvl w:val="3"/>
              <w:rPr>
                <w:b/>
                <w:lang w:val="lt-LT"/>
              </w:rPr>
            </w:pPr>
          </w:p>
        </w:tc>
      </w:tr>
      <w:tr w:rsidR="00BA340A" w:rsidRPr="005E4373" w14:paraId="725AC09E" w14:textId="77777777" w:rsidTr="00102A44">
        <w:tc>
          <w:tcPr>
            <w:tcW w:w="5000" w:type="pct"/>
            <w:gridSpan w:val="3"/>
            <w:shd w:val="clear" w:color="auto" w:fill="auto"/>
          </w:tcPr>
          <w:p w14:paraId="366EEE78" w14:textId="77777777" w:rsidR="00BA340A" w:rsidRPr="001259B8" w:rsidRDefault="00187855" w:rsidP="00073AF5">
            <w:pPr>
              <w:jc w:val="center"/>
              <w:outlineLvl w:val="0"/>
              <w:rPr>
                <w:b/>
                <w:lang w:val="lt-LT"/>
              </w:rPr>
            </w:pPr>
            <w:r w:rsidRPr="001259B8">
              <w:rPr>
                <w:b/>
                <w:lang w:val="lt-LT"/>
              </w:rPr>
              <w:lastRenderedPageBreak/>
              <w:t>3</w:t>
            </w:r>
            <w:r w:rsidR="00BA340A" w:rsidRPr="001259B8">
              <w:rPr>
                <w:b/>
                <w:lang w:val="lt-LT"/>
              </w:rPr>
              <w:t>. PIRKIMO SUTARTIES ŠALIŲ TEISĖS IR PAREIGOS</w:t>
            </w:r>
          </w:p>
          <w:p w14:paraId="58BF4EEA" w14:textId="77777777" w:rsidR="00BA340A" w:rsidRPr="001259B8" w:rsidRDefault="00BA340A" w:rsidP="00073AF5">
            <w:pPr>
              <w:jc w:val="center"/>
              <w:outlineLvl w:val="0"/>
              <w:rPr>
                <w:lang w:val="lt-LT"/>
              </w:rPr>
            </w:pPr>
          </w:p>
          <w:p w14:paraId="3E435CF2" w14:textId="77777777" w:rsidR="00BA340A" w:rsidRDefault="00187855" w:rsidP="00105BE5">
            <w:pPr>
              <w:pStyle w:val="BodyText11"/>
              <w:ind w:firstLine="889"/>
              <w:rPr>
                <w:rFonts w:ascii="Times New Roman" w:hAnsi="Times New Roman"/>
                <w:lang w:val="lt-LT"/>
              </w:rPr>
            </w:pPr>
            <w:r w:rsidRPr="001259B8">
              <w:rPr>
                <w:rFonts w:ascii="Times New Roman" w:hAnsi="Times New Roman"/>
                <w:lang w:val="lt-LT"/>
              </w:rPr>
              <w:t>3</w:t>
            </w:r>
            <w:r w:rsidR="00BA340A" w:rsidRPr="001259B8">
              <w:rPr>
                <w:rFonts w:ascii="Times New Roman" w:hAnsi="Times New Roman"/>
                <w:lang w:val="lt-LT"/>
              </w:rPr>
              <w:t xml:space="preserve">.1. </w:t>
            </w:r>
            <w:r w:rsidR="00BA340A" w:rsidRPr="001259B8">
              <w:rPr>
                <w:rFonts w:ascii="Times New Roman" w:hAnsi="Times New Roman"/>
                <w:b/>
                <w:lang w:val="lt-LT"/>
              </w:rPr>
              <w:t>Paslaugų teikėjas įsipareigoja</w:t>
            </w:r>
            <w:r w:rsidR="00BA340A" w:rsidRPr="001259B8">
              <w:rPr>
                <w:rFonts w:ascii="Times New Roman" w:hAnsi="Times New Roman"/>
                <w:lang w:val="lt-LT"/>
              </w:rPr>
              <w:t>:</w:t>
            </w:r>
          </w:p>
          <w:p w14:paraId="39518602" w14:textId="77777777" w:rsidR="00D02EE3" w:rsidRPr="00D02EE3" w:rsidRDefault="00D02EE3" w:rsidP="00D02EE3">
            <w:pPr>
              <w:ind w:firstLine="880"/>
              <w:jc w:val="both"/>
              <w:rPr>
                <w:rFonts w:eastAsia="Times New Roman"/>
                <w:lang w:val="lt-LT"/>
              </w:rPr>
            </w:pPr>
            <w:r w:rsidRPr="00D02EE3">
              <w:rPr>
                <w:lang w:val="lt-LT"/>
              </w:rPr>
              <w:t>3.1.1</w:t>
            </w:r>
            <w:r w:rsidRPr="000F6353">
              <w:rPr>
                <w:lang w:val="lt-LT"/>
              </w:rPr>
              <w:t xml:space="preserve">. Sudarius Sutartį, tačiau ne vėliau negu Sutartis pradedama vykdyti, pateikti </w:t>
            </w:r>
            <w:r w:rsidRPr="000F6353">
              <w:rPr>
                <w:rFonts w:eastAsia="Times New Roman"/>
                <w:lang w:val="lt-LT"/>
              </w:rPr>
              <w:t xml:space="preserve">laisvos formos deklaracija, kurioje tiekėjas įsipareigoja užtikrinti patalpas </w:t>
            </w:r>
            <w:r w:rsidRPr="000F6353">
              <w:rPr>
                <w:rFonts w:eastAsia="Times New Roman"/>
                <w:lang w:val="lt-LT" w:eastAsia="lt-LT"/>
              </w:rPr>
              <w:t>tikslinės užsienio rinkoje ir</w:t>
            </w:r>
            <w:r w:rsidRPr="000F6353">
              <w:rPr>
                <w:rFonts w:eastAsia="Times New Roman"/>
                <w:lang w:val="lt-LT"/>
              </w:rPr>
              <w:t xml:space="preserve"> darbo vietas viename iš</w:t>
            </w:r>
            <w:r w:rsidRPr="000F6353">
              <w:rPr>
                <w:rFonts w:eastAsia="Times New Roman"/>
                <w:lang w:val="lt-LT" w:eastAsia="lt-LT"/>
              </w:rPr>
              <w:t xml:space="preserve"> tikslinės užsienio rinkos </w:t>
            </w:r>
            <w:r w:rsidRPr="000F6353">
              <w:rPr>
                <w:rFonts w:eastAsia="Times New Roman"/>
                <w:lang w:val="lt-LT"/>
              </w:rPr>
              <w:t xml:space="preserve">didžiųjų </w:t>
            </w:r>
            <w:r w:rsidRPr="00D02EE3">
              <w:rPr>
                <w:rFonts w:eastAsia="Times New Roman"/>
                <w:lang w:val="lt-LT"/>
              </w:rPr>
              <w:t>miestų, nurodant miestą, adresą (jei žinoma);</w:t>
            </w:r>
          </w:p>
          <w:p w14:paraId="078EC941" w14:textId="77777777" w:rsidR="00BA340A" w:rsidRPr="001259B8" w:rsidRDefault="00187855" w:rsidP="00B8208C">
            <w:pPr>
              <w:pStyle w:val="BodyText11"/>
              <w:ind w:firstLine="889"/>
              <w:rPr>
                <w:rFonts w:ascii="Times New Roman" w:hAnsi="Times New Roman"/>
                <w:lang w:val="lt-LT"/>
              </w:rPr>
            </w:pPr>
            <w:r w:rsidRPr="001259B8">
              <w:rPr>
                <w:rFonts w:ascii="Times New Roman" w:hAnsi="Times New Roman"/>
                <w:lang w:val="lt-LT"/>
              </w:rPr>
              <w:t>3</w:t>
            </w:r>
            <w:r w:rsidR="00BA340A" w:rsidRPr="001259B8">
              <w:rPr>
                <w:rFonts w:ascii="Times New Roman" w:hAnsi="Times New Roman"/>
                <w:lang w:val="lt-LT"/>
              </w:rPr>
              <w:t>.1.</w:t>
            </w:r>
            <w:r w:rsidR="00E30BFE">
              <w:rPr>
                <w:rFonts w:ascii="Times New Roman" w:hAnsi="Times New Roman"/>
                <w:lang w:val="lt-LT"/>
              </w:rPr>
              <w:t>2</w:t>
            </w:r>
            <w:r w:rsidR="00BA340A" w:rsidRPr="001259B8">
              <w:rPr>
                <w:rFonts w:ascii="Times New Roman" w:hAnsi="Times New Roman"/>
                <w:lang w:val="lt-LT"/>
              </w:rPr>
              <w:t xml:space="preserve">. teikti Paslaugas Perkančiajai organizacijai pagal Sutartį už Paslaugų kainą, savo rizika bei sąskaita kaip įmanoma rūpestingai bei efektyviai, įskaitant, bet neapribojant, Paslaugų teikimą pagal geriausius visuotinai pripažįstamus profesinius, techninius standartus ir praktiką, panaudodamas visus reikiamus įgūdžius, žinias; </w:t>
            </w:r>
          </w:p>
          <w:p w14:paraId="0BCB83E1" w14:textId="77777777" w:rsidR="00D435DD" w:rsidRPr="001259B8" w:rsidRDefault="00187855" w:rsidP="00C6419B">
            <w:pPr>
              <w:pStyle w:val="BodyText11"/>
              <w:ind w:firstLine="889"/>
              <w:rPr>
                <w:rFonts w:ascii="Times New Roman" w:hAnsi="Times New Roman"/>
                <w:lang w:val="lt-LT"/>
              </w:rPr>
            </w:pPr>
            <w:r w:rsidRPr="001259B8">
              <w:rPr>
                <w:rFonts w:ascii="Times New Roman" w:hAnsi="Times New Roman"/>
                <w:lang w:val="lt-LT"/>
              </w:rPr>
              <w:t>3</w:t>
            </w:r>
            <w:r w:rsidR="00BA340A" w:rsidRPr="001259B8">
              <w:rPr>
                <w:rFonts w:ascii="Times New Roman" w:hAnsi="Times New Roman"/>
                <w:lang w:val="lt-LT"/>
              </w:rPr>
              <w:t>.1.</w:t>
            </w:r>
            <w:r w:rsidR="00E30BFE">
              <w:rPr>
                <w:rFonts w:ascii="Times New Roman" w:hAnsi="Times New Roman"/>
                <w:lang w:val="lt-LT"/>
              </w:rPr>
              <w:t>3</w:t>
            </w:r>
            <w:r w:rsidR="00BA340A" w:rsidRPr="001259B8">
              <w:rPr>
                <w:rFonts w:ascii="Times New Roman" w:hAnsi="Times New Roman"/>
                <w:lang w:val="lt-LT"/>
              </w:rPr>
              <w:t xml:space="preserve">. </w:t>
            </w:r>
            <w:r w:rsidR="00D435DD" w:rsidRPr="001259B8">
              <w:rPr>
                <w:rFonts w:ascii="Times New Roman" w:hAnsi="Times New Roman"/>
                <w:lang w:val="lt-LT"/>
              </w:rPr>
              <w:t>Paslaugų teikimo metu gautus asmens duomenis (vardą, pavardę, telefono ryšio numerį, elektroninio pašto adresą ir kitą sutarties vykdymui reikalingą informaciją) tvarkyti laikantis Lietuvos Respublikos asmens duomenų teisinės apsaugos įstatymo ir kitų teisės aktų, reglamentuojančių duomenų apsaugą, nuostatų, 2016 m. balandžio 27 d. Europos Parlamento ir Tarybos reglamento (ES) 2016/679 dėl fizinių asmenų apsaugos tvarkant asmens duomenis ir dėl laisvo tokių duomenų judėjimo (toliau - Reglamentas (ES) 2016/679);</w:t>
            </w:r>
          </w:p>
          <w:p w14:paraId="198F0A3C" w14:textId="77777777" w:rsidR="00BA340A" w:rsidRPr="001259B8" w:rsidRDefault="00187855" w:rsidP="00C6419B">
            <w:pPr>
              <w:pStyle w:val="BodyText11"/>
              <w:ind w:firstLine="889"/>
              <w:rPr>
                <w:rFonts w:ascii="Times New Roman" w:hAnsi="Times New Roman"/>
                <w:lang w:val="lt-LT"/>
              </w:rPr>
            </w:pPr>
            <w:r w:rsidRPr="001259B8">
              <w:rPr>
                <w:rFonts w:ascii="Times New Roman" w:hAnsi="Times New Roman"/>
                <w:lang w:val="lt-LT"/>
              </w:rPr>
              <w:t>3</w:t>
            </w:r>
            <w:r w:rsidR="00D435DD" w:rsidRPr="001259B8">
              <w:rPr>
                <w:rFonts w:ascii="Times New Roman" w:hAnsi="Times New Roman"/>
                <w:lang w:val="lt-LT"/>
              </w:rPr>
              <w:t>.1.</w:t>
            </w:r>
            <w:r w:rsidR="00E30BFE">
              <w:rPr>
                <w:rFonts w:ascii="Times New Roman" w:hAnsi="Times New Roman"/>
                <w:lang w:val="lt-LT"/>
              </w:rPr>
              <w:t>4</w:t>
            </w:r>
            <w:r w:rsidR="00D435DD" w:rsidRPr="001259B8">
              <w:rPr>
                <w:rFonts w:ascii="Times New Roman" w:hAnsi="Times New Roman"/>
                <w:lang w:val="lt-LT"/>
              </w:rPr>
              <w:t xml:space="preserve">. </w:t>
            </w:r>
            <w:r w:rsidR="00BA340A" w:rsidRPr="001259B8">
              <w:rPr>
                <w:rFonts w:ascii="Times New Roman" w:hAnsi="Times New Roman"/>
                <w:lang w:val="lt-LT"/>
              </w:rPr>
              <w:t>nedelsdamas raštu informuoti Perkančiąją organizaciją apie bet kurias aplinkybes, kurios trukdo ar gali sutrukdyti Paslaugų teikėjui užbaigti Paslaugų teikimą nustatytais terminais;</w:t>
            </w:r>
          </w:p>
          <w:p w14:paraId="1F885BD1" w14:textId="77777777" w:rsidR="00BA340A" w:rsidRPr="001259B8" w:rsidRDefault="00187855" w:rsidP="00C6419B">
            <w:pPr>
              <w:pStyle w:val="BodyText11"/>
              <w:ind w:firstLine="889"/>
              <w:rPr>
                <w:rFonts w:ascii="Times New Roman" w:hAnsi="Times New Roman"/>
                <w:lang w:val="lt-LT"/>
              </w:rPr>
            </w:pPr>
            <w:r w:rsidRPr="001259B8">
              <w:rPr>
                <w:rFonts w:ascii="Times New Roman" w:hAnsi="Times New Roman"/>
                <w:lang w:val="lt-LT"/>
              </w:rPr>
              <w:t>3</w:t>
            </w:r>
            <w:r w:rsidR="00BA340A" w:rsidRPr="001259B8">
              <w:rPr>
                <w:rFonts w:ascii="Times New Roman" w:hAnsi="Times New Roman"/>
                <w:lang w:val="lt-LT"/>
              </w:rPr>
              <w:t>.1.</w:t>
            </w:r>
            <w:r w:rsidR="00E30BFE">
              <w:rPr>
                <w:rFonts w:ascii="Times New Roman" w:hAnsi="Times New Roman"/>
                <w:lang w:val="lt-LT"/>
              </w:rPr>
              <w:t>5</w:t>
            </w:r>
            <w:r w:rsidR="00BA340A" w:rsidRPr="001259B8">
              <w:rPr>
                <w:rFonts w:ascii="Times New Roman" w:hAnsi="Times New Roman"/>
                <w:lang w:val="lt-LT"/>
              </w:rPr>
              <w:t xml:space="preserve">. po Paslaugų suteikimo nedelsdamas perleisti nuosavybės teisę į Paslaugų teikimo rezultatą, jeigu toks sukuriamas; intelektinės nuosavybės teisių perėjimui taikomos Sutarties </w:t>
            </w:r>
            <w:r w:rsidR="003006C3" w:rsidRPr="001259B8">
              <w:rPr>
                <w:rFonts w:ascii="Times New Roman" w:hAnsi="Times New Roman"/>
                <w:lang w:val="lt-LT"/>
              </w:rPr>
              <w:t>5</w:t>
            </w:r>
            <w:r w:rsidR="00BA340A" w:rsidRPr="001259B8">
              <w:rPr>
                <w:rFonts w:ascii="Times New Roman" w:hAnsi="Times New Roman"/>
                <w:lang w:val="lt-LT"/>
              </w:rPr>
              <w:t xml:space="preserve"> dalyje nurodytos nuostatos;</w:t>
            </w:r>
          </w:p>
          <w:p w14:paraId="4D37275C" w14:textId="77777777" w:rsidR="00BA340A" w:rsidRPr="001259B8" w:rsidRDefault="00187855" w:rsidP="00C6419B">
            <w:pPr>
              <w:pStyle w:val="BodyText11"/>
              <w:ind w:firstLine="889"/>
              <w:rPr>
                <w:rFonts w:ascii="Times New Roman" w:hAnsi="Times New Roman"/>
                <w:lang w:val="lt-LT"/>
              </w:rPr>
            </w:pPr>
            <w:r w:rsidRPr="001259B8">
              <w:rPr>
                <w:rFonts w:ascii="Times New Roman" w:hAnsi="Times New Roman"/>
                <w:lang w:val="lt-LT"/>
              </w:rPr>
              <w:t>3</w:t>
            </w:r>
            <w:r w:rsidR="00BA340A" w:rsidRPr="001259B8">
              <w:rPr>
                <w:rFonts w:ascii="Times New Roman" w:hAnsi="Times New Roman"/>
                <w:lang w:val="lt-LT"/>
              </w:rPr>
              <w:t>.1.</w:t>
            </w:r>
            <w:r w:rsidR="00E30BFE">
              <w:rPr>
                <w:rFonts w:ascii="Times New Roman" w:hAnsi="Times New Roman"/>
                <w:lang w:val="lt-LT"/>
              </w:rPr>
              <w:t>6</w:t>
            </w:r>
            <w:r w:rsidR="00BA340A" w:rsidRPr="001259B8">
              <w:rPr>
                <w:rFonts w:ascii="Times New Roman" w:hAnsi="Times New Roman"/>
                <w:lang w:val="lt-LT"/>
              </w:rPr>
              <w:t>. užtikrinti iš Perkančiosios organizacijos Sutarties vykdymo metu gautos ir su Sutarties vykdymu susijusios informacijos konfidencialumą bei apsaugą;</w:t>
            </w:r>
          </w:p>
          <w:p w14:paraId="57EDC45F" w14:textId="77777777" w:rsidR="00BA340A" w:rsidRPr="001259B8" w:rsidRDefault="00187855" w:rsidP="00C6419B">
            <w:pPr>
              <w:pStyle w:val="BodyText11"/>
              <w:ind w:firstLine="889"/>
              <w:rPr>
                <w:rFonts w:ascii="Times New Roman" w:hAnsi="Times New Roman"/>
                <w:lang w:val="lt-LT"/>
              </w:rPr>
            </w:pPr>
            <w:r w:rsidRPr="001259B8">
              <w:rPr>
                <w:rFonts w:ascii="Times New Roman" w:hAnsi="Times New Roman"/>
                <w:lang w:val="lt-LT"/>
              </w:rPr>
              <w:t>3</w:t>
            </w:r>
            <w:r w:rsidR="00BA340A" w:rsidRPr="001259B8">
              <w:rPr>
                <w:rFonts w:ascii="Times New Roman" w:hAnsi="Times New Roman"/>
                <w:lang w:val="lt-LT"/>
              </w:rPr>
              <w:t>.1.</w:t>
            </w:r>
            <w:r w:rsidR="00E30BFE">
              <w:rPr>
                <w:rFonts w:ascii="Times New Roman" w:hAnsi="Times New Roman"/>
                <w:lang w:val="lt-LT"/>
              </w:rPr>
              <w:t>7</w:t>
            </w:r>
            <w:r w:rsidR="00BA340A" w:rsidRPr="001259B8">
              <w:rPr>
                <w:rFonts w:ascii="Times New Roman" w:hAnsi="Times New Roman"/>
                <w:lang w:val="lt-LT"/>
              </w:rPr>
              <w:t>. nenaudoti Perkančiosios organizacijos Paslaugų ženklų ar pavadinimo jokioje reklamoje, leidiniuose ar kitur be išankstinio raštiško Perkančiosios organizacijos sutikimo;</w:t>
            </w:r>
          </w:p>
          <w:p w14:paraId="57934315" w14:textId="77777777" w:rsidR="00BA340A" w:rsidRPr="001259B8" w:rsidRDefault="00187855" w:rsidP="00C6419B">
            <w:pPr>
              <w:pStyle w:val="BodyText11"/>
              <w:ind w:firstLine="889"/>
              <w:rPr>
                <w:rFonts w:ascii="Times New Roman" w:hAnsi="Times New Roman"/>
                <w:lang w:val="lt-LT"/>
              </w:rPr>
            </w:pPr>
            <w:r w:rsidRPr="001259B8">
              <w:rPr>
                <w:rFonts w:ascii="Times New Roman" w:hAnsi="Times New Roman"/>
                <w:lang w:val="lt-LT"/>
              </w:rPr>
              <w:t>3</w:t>
            </w:r>
            <w:r w:rsidR="00BA340A" w:rsidRPr="001259B8">
              <w:rPr>
                <w:rFonts w:ascii="Times New Roman" w:hAnsi="Times New Roman"/>
                <w:lang w:val="lt-LT"/>
              </w:rPr>
              <w:t>.1.</w:t>
            </w:r>
            <w:r w:rsidR="00E30BFE">
              <w:rPr>
                <w:rFonts w:ascii="Times New Roman" w:hAnsi="Times New Roman"/>
                <w:lang w:val="lt-LT"/>
              </w:rPr>
              <w:t>8</w:t>
            </w:r>
            <w:r w:rsidR="00BA340A" w:rsidRPr="001259B8">
              <w:rPr>
                <w:rFonts w:ascii="Times New Roman" w:hAnsi="Times New Roman"/>
                <w:lang w:val="lt-LT"/>
              </w:rPr>
              <w:t>. užtikrinti, kad Sutarties sudarymo momentu ir visą jos galiojimo laikotarpį Paslaugų teikėjo specialistai turėtų reikiamą kvalifikaciją ir patirtį, reikalingas norint teikti Paslaugas;</w:t>
            </w:r>
          </w:p>
          <w:p w14:paraId="47815CE9" w14:textId="77777777" w:rsidR="00BA340A" w:rsidRDefault="00187855" w:rsidP="00C6419B">
            <w:pPr>
              <w:pStyle w:val="BodyText11"/>
              <w:ind w:firstLine="889"/>
              <w:rPr>
                <w:rFonts w:ascii="Times New Roman" w:hAnsi="Times New Roman"/>
                <w:lang w:val="lt-LT"/>
              </w:rPr>
            </w:pPr>
            <w:r w:rsidRPr="001259B8">
              <w:rPr>
                <w:rFonts w:ascii="Times New Roman" w:hAnsi="Times New Roman"/>
                <w:lang w:val="lt-LT"/>
              </w:rPr>
              <w:t>3</w:t>
            </w:r>
            <w:r w:rsidR="00BA340A" w:rsidRPr="001259B8">
              <w:rPr>
                <w:rFonts w:ascii="Times New Roman" w:hAnsi="Times New Roman"/>
                <w:lang w:val="lt-LT"/>
              </w:rPr>
              <w:t>.1.</w:t>
            </w:r>
            <w:r w:rsidR="00E30BFE">
              <w:rPr>
                <w:rFonts w:ascii="Times New Roman" w:hAnsi="Times New Roman"/>
                <w:lang w:val="lt-LT"/>
              </w:rPr>
              <w:t>9</w:t>
            </w:r>
            <w:r w:rsidR="00BA340A" w:rsidRPr="001259B8">
              <w:rPr>
                <w:rFonts w:ascii="Times New Roman" w:hAnsi="Times New Roman"/>
                <w:lang w:val="lt-LT"/>
              </w:rPr>
              <w:t>. Perkančiajai organizacijai raštu paprašius grąžinti visus iš Perkančiosios organizacijos gautus, Sutarčiai vykdyti reikalingus dokumentus;</w:t>
            </w:r>
          </w:p>
          <w:p w14:paraId="48D64025" w14:textId="77777777" w:rsidR="00D03425" w:rsidRPr="004C7412" w:rsidRDefault="00D03425" w:rsidP="00D03425">
            <w:pPr>
              <w:pStyle w:val="BodyText11"/>
              <w:ind w:firstLine="884"/>
              <w:rPr>
                <w:rFonts w:ascii="Times New Roman" w:hAnsi="Times New Roman"/>
                <w:lang w:val="lt-LT"/>
              </w:rPr>
            </w:pPr>
            <w:r w:rsidRPr="004C7412">
              <w:rPr>
                <w:rFonts w:ascii="Times New Roman" w:hAnsi="Times New Roman"/>
                <w:lang w:val="lt-LT"/>
              </w:rPr>
              <w:t>3.1.</w:t>
            </w:r>
            <w:r w:rsidR="00E30BFE">
              <w:rPr>
                <w:rFonts w:ascii="Times New Roman" w:hAnsi="Times New Roman"/>
                <w:lang w:val="lt-LT"/>
              </w:rPr>
              <w:t>10</w:t>
            </w:r>
            <w:r w:rsidRPr="004C7412">
              <w:rPr>
                <w:rFonts w:ascii="Times New Roman" w:hAnsi="Times New Roman"/>
                <w:lang w:val="lt-LT"/>
              </w:rPr>
              <w:t xml:space="preserve">.  </w:t>
            </w:r>
            <w:r w:rsidRPr="004C7412">
              <w:rPr>
                <w:rFonts w:ascii="Times New Roman" w:hAnsi="Times New Roman"/>
                <w:bCs/>
                <w:i/>
                <w:lang w:val="lt-LT"/>
              </w:rPr>
              <w:t>Kai Užsakymas vykdomas pagal ES struktūrinių fondų finansuojamą projektą:</w:t>
            </w:r>
            <w:r w:rsidRPr="004C7412">
              <w:rPr>
                <w:rFonts w:ascii="Times New Roman" w:hAnsi="Times New Roman"/>
                <w:lang w:val="lt-LT"/>
              </w:rPr>
              <w:t xml:space="preserve"> vykdyti privalomus visuomenės informavimo veiksmus: užtikrinti, kad Projekte dalyvaujantiems asmenims (Projektą vykdantiems asmenims, Projekto tikslinėms grupėms, Projekto rezultatus naudojantiems asmenims) būtų pranešta apie Projekto finansavimą iš Europos regioninės plėtros fondo pagal </w:t>
            </w:r>
            <w:r w:rsidRPr="004C7412">
              <w:rPr>
                <w:rStyle w:val="Grietas"/>
                <w:rFonts w:ascii="Times New Roman" w:hAnsi="Times New Roman"/>
                <w:b w:val="0"/>
                <w:bdr w:val="none" w:sz="0" w:space="0" w:color="auto" w:frame="1"/>
                <w:shd w:val="clear" w:color="auto" w:fill="FFFFFF"/>
                <w:lang w:val="lt-LT"/>
              </w:rPr>
              <w:t>Europos Parlamento ir Tarybos</w:t>
            </w:r>
            <w:r w:rsidRPr="004C7412">
              <w:rPr>
                <w:rFonts w:ascii="Times New Roman" w:hAnsi="Times New Roman"/>
                <w:lang w:val="lt-LT"/>
              </w:rPr>
              <w:t xml:space="preserve"> reglamentą (ES) Nr. 1303/2013 (XII priedo 2.2 punktas); visose Projekto vykdytojo įgyvendinamose informavimo apie Projektą priemonėse turi būti naudojamas </w:t>
            </w:r>
            <w:r w:rsidRPr="004C7412">
              <w:rPr>
                <w:rFonts w:ascii="Times New Roman" w:hAnsi="Times New Roman"/>
                <w:color w:val="000000"/>
                <w:lang w:val="lt-LT" w:eastAsia="lt-LT"/>
              </w:rPr>
              <w:t xml:space="preserve">2014-2020 m. ES fondų investicijų ženklas </w:t>
            </w:r>
            <w:r w:rsidRPr="004C7412">
              <w:rPr>
                <w:rFonts w:ascii="Times New Roman" w:hAnsi="Times New Roman"/>
                <w:lang w:val="lt-LT"/>
              </w:rPr>
              <w:t xml:space="preserve">(2014-2020 m. ES fondų investicijų ženklo naudojimo vadovas, </w:t>
            </w:r>
            <w:hyperlink r:id="rId8" w:history="1">
              <w:r w:rsidRPr="004C7412">
                <w:rPr>
                  <w:rStyle w:val="Hipersaitas"/>
                  <w:rFonts w:ascii="Times New Roman" w:hAnsi="Times New Roman"/>
                  <w:lang w:val="lt-LT"/>
                </w:rPr>
                <w:t>http://www.esinvesticijos.lt/lt/2014-2020_ES_fondu_zenklas</w:t>
              </w:r>
            </w:hyperlink>
            <w:r w:rsidRPr="004C7412">
              <w:rPr>
                <w:rFonts w:ascii="Times New Roman" w:hAnsi="Times New Roman"/>
                <w:lang w:val="lt-LT"/>
              </w:rPr>
              <w:t>)</w:t>
            </w:r>
            <w:r w:rsidRPr="004C7412">
              <w:rPr>
                <w:rFonts w:ascii="Times New Roman" w:hAnsi="Times New Roman"/>
                <w:color w:val="3A9EC8"/>
                <w:lang w:val="lt-LT"/>
              </w:rPr>
              <w:t xml:space="preserve"> </w:t>
            </w:r>
            <w:r w:rsidRPr="004C7412">
              <w:rPr>
                <w:rFonts w:ascii="Times New Roman" w:hAnsi="Times New Roman"/>
                <w:lang w:val="lt-LT"/>
              </w:rPr>
              <w:t>(su pakeitimais ir papildymais). Prieš naudodamas šį ženklą, Paslaugų teikėjas tai turi suderinti su Perkančiąja organizacija. Taip pat vadovaujantis Lietuvos Respublikos finansų ministro 2014-10-08 įsakymu Nr. 1K-316 patvirtintų Projektų administravimo ir finansavimo taisyklių (su pakeitimais ir papildymais)</w:t>
            </w:r>
            <w:r w:rsidRPr="004C7412">
              <w:rPr>
                <w:rStyle w:val="clear"/>
                <w:rFonts w:ascii="Times New Roman" w:hAnsi="Times New Roman"/>
                <w:color w:val="000000"/>
                <w:lang w:val="lt-LT"/>
              </w:rPr>
              <w:t xml:space="preserve"> (TAR, 2014-10-09, Nr. 2014-13940)</w:t>
            </w:r>
            <w:r w:rsidRPr="004C7412">
              <w:rPr>
                <w:rFonts w:ascii="Times New Roman" w:hAnsi="Times New Roman"/>
                <w:lang w:val="lt-LT"/>
              </w:rPr>
              <w:t xml:space="preserve"> 37 skirsniu Paslaugų teikėjas turi visuose dokumentuose, elektroninėse ir interneto laikmenose, spaudoje, reklaminėse kampanijose, iškabose ir kt. eksponuoti ES struktūrinių fondų viešinimo logotipą (pateikia Perkančioji organizacija);</w:t>
            </w:r>
          </w:p>
          <w:p w14:paraId="5E679BB0" w14:textId="77777777" w:rsidR="00BA340A" w:rsidRPr="001259B8" w:rsidRDefault="003006C3" w:rsidP="00C6419B">
            <w:pPr>
              <w:pStyle w:val="BodyText11"/>
              <w:ind w:firstLine="889"/>
              <w:rPr>
                <w:rFonts w:ascii="Times New Roman" w:hAnsi="Times New Roman"/>
                <w:lang w:val="lt-LT"/>
              </w:rPr>
            </w:pPr>
            <w:r w:rsidRPr="001259B8">
              <w:rPr>
                <w:rFonts w:ascii="Times New Roman" w:hAnsi="Times New Roman"/>
                <w:lang w:val="lt-LT"/>
              </w:rPr>
              <w:t>3</w:t>
            </w:r>
            <w:r w:rsidR="00BA340A" w:rsidRPr="001259B8">
              <w:rPr>
                <w:rFonts w:ascii="Times New Roman" w:hAnsi="Times New Roman"/>
                <w:lang w:val="lt-LT"/>
              </w:rPr>
              <w:t>.1.</w:t>
            </w:r>
            <w:r w:rsidR="00D03425">
              <w:rPr>
                <w:rFonts w:ascii="Times New Roman" w:hAnsi="Times New Roman"/>
                <w:lang w:val="lt-LT"/>
              </w:rPr>
              <w:t>1</w:t>
            </w:r>
            <w:r w:rsidR="00E30BFE">
              <w:rPr>
                <w:rFonts w:ascii="Times New Roman" w:hAnsi="Times New Roman"/>
                <w:lang w:val="lt-LT"/>
              </w:rPr>
              <w:t>1</w:t>
            </w:r>
            <w:r w:rsidR="00BA340A" w:rsidRPr="001259B8">
              <w:rPr>
                <w:rFonts w:ascii="Times New Roman" w:hAnsi="Times New Roman"/>
                <w:lang w:val="lt-LT"/>
              </w:rPr>
              <w:t xml:space="preserve">. </w:t>
            </w:r>
            <w:r w:rsidR="00BA340A" w:rsidRPr="001259B8">
              <w:rPr>
                <w:rFonts w:ascii="Times New Roman" w:hAnsi="Times New Roman"/>
                <w:color w:val="000000"/>
                <w:lang w:val="lt-LT"/>
              </w:rPr>
              <w:t xml:space="preserve">remtis </w:t>
            </w:r>
            <w:r w:rsidR="00507B6F" w:rsidRPr="001259B8">
              <w:rPr>
                <w:rFonts w:ascii="Times New Roman" w:hAnsi="Times New Roman"/>
                <w:color w:val="000000"/>
                <w:lang w:val="lt-LT"/>
              </w:rPr>
              <w:t>s</w:t>
            </w:r>
            <w:r w:rsidR="00BA340A" w:rsidRPr="001259B8">
              <w:rPr>
                <w:rFonts w:ascii="Times New Roman" w:hAnsi="Times New Roman"/>
                <w:color w:val="000000"/>
                <w:lang w:val="lt-LT"/>
              </w:rPr>
              <w:t>ubteikėjais, jeigu vykdant Sutartį jie pasitelkiami:</w:t>
            </w:r>
            <w:r w:rsidR="00BA340A" w:rsidRPr="001259B8">
              <w:rPr>
                <w:rFonts w:ascii="Times New Roman" w:hAnsi="Times New Roman"/>
                <w:lang w:val="lt-LT"/>
              </w:rPr>
              <w:t xml:space="preserve"> /</w:t>
            </w:r>
            <w:r w:rsidR="00BA340A" w:rsidRPr="001259B8">
              <w:rPr>
                <w:rFonts w:ascii="Times New Roman" w:hAnsi="Times New Roman"/>
                <w:i/>
                <w:lang w:val="lt-LT"/>
              </w:rPr>
              <w:t>nurodyti</w:t>
            </w:r>
            <w:r w:rsidR="00BA340A" w:rsidRPr="001259B8">
              <w:rPr>
                <w:rFonts w:ascii="Times New Roman" w:hAnsi="Times New Roman"/>
                <w:lang w:val="lt-LT"/>
              </w:rPr>
              <w:t>/;</w:t>
            </w:r>
          </w:p>
          <w:p w14:paraId="47CC9D62" w14:textId="77777777" w:rsidR="00BA340A" w:rsidRPr="001259B8" w:rsidRDefault="003006C3" w:rsidP="00C6419B">
            <w:pPr>
              <w:pStyle w:val="BodyText11"/>
              <w:ind w:firstLine="889"/>
              <w:rPr>
                <w:rFonts w:ascii="Times New Roman" w:hAnsi="Times New Roman"/>
                <w:lang w:val="lt-LT"/>
              </w:rPr>
            </w:pPr>
            <w:r w:rsidRPr="001259B8">
              <w:rPr>
                <w:rFonts w:ascii="Times New Roman" w:hAnsi="Times New Roman"/>
                <w:lang w:val="lt-LT"/>
              </w:rPr>
              <w:t>3</w:t>
            </w:r>
            <w:r w:rsidR="00BA340A" w:rsidRPr="001259B8">
              <w:rPr>
                <w:rFonts w:ascii="Times New Roman" w:hAnsi="Times New Roman"/>
                <w:lang w:val="lt-LT"/>
              </w:rPr>
              <w:t>.1.1</w:t>
            </w:r>
            <w:r w:rsidR="00E30BFE">
              <w:rPr>
                <w:rFonts w:ascii="Times New Roman" w:hAnsi="Times New Roman"/>
                <w:lang w:val="lt-LT"/>
              </w:rPr>
              <w:t>2</w:t>
            </w:r>
            <w:r w:rsidR="00BA340A" w:rsidRPr="001259B8">
              <w:rPr>
                <w:rFonts w:ascii="Times New Roman" w:hAnsi="Times New Roman"/>
                <w:lang w:val="lt-LT"/>
              </w:rPr>
              <w:t xml:space="preserve">. </w:t>
            </w:r>
            <w:r w:rsidR="00BA340A" w:rsidRPr="001259B8">
              <w:rPr>
                <w:rFonts w:ascii="Times New Roman" w:hAnsi="Times New Roman"/>
                <w:color w:val="000000"/>
                <w:lang w:val="lt-LT"/>
              </w:rPr>
              <w:t xml:space="preserve">remtis tik tais specialistais, kurie nurodyti </w:t>
            </w:r>
            <w:r w:rsidR="00507B6F" w:rsidRPr="001259B8">
              <w:rPr>
                <w:rFonts w:ascii="Times New Roman" w:hAnsi="Times New Roman"/>
                <w:color w:val="000000"/>
                <w:lang w:val="lt-LT"/>
              </w:rPr>
              <w:t>p</w:t>
            </w:r>
            <w:r w:rsidR="00BA340A" w:rsidRPr="001259B8">
              <w:rPr>
                <w:rFonts w:ascii="Times New Roman" w:hAnsi="Times New Roman"/>
                <w:color w:val="000000"/>
                <w:lang w:val="lt-LT"/>
              </w:rPr>
              <w:t>asiūlyme</w:t>
            </w:r>
            <w:r w:rsidR="00F808B5" w:rsidRPr="001259B8">
              <w:rPr>
                <w:rFonts w:ascii="Times New Roman" w:hAnsi="Times New Roman"/>
                <w:color w:val="000000"/>
                <w:lang w:val="lt-LT"/>
              </w:rPr>
              <w:t xml:space="preserve"> (jei pasitelki</w:t>
            </w:r>
            <w:r w:rsidR="00BA340A" w:rsidRPr="001259B8">
              <w:rPr>
                <w:rFonts w:ascii="Times New Roman" w:hAnsi="Times New Roman"/>
                <w:color w:val="000000"/>
                <w:lang w:val="lt-LT"/>
              </w:rPr>
              <w:t>ami).</w:t>
            </w:r>
          </w:p>
          <w:p w14:paraId="0FBE8867" w14:textId="77777777" w:rsidR="00BA340A" w:rsidRPr="001259B8" w:rsidRDefault="006022E9" w:rsidP="00C6419B">
            <w:pPr>
              <w:pStyle w:val="BodyText11"/>
              <w:ind w:firstLine="889"/>
              <w:rPr>
                <w:rFonts w:ascii="Times New Roman" w:hAnsi="Times New Roman"/>
                <w:color w:val="000000"/>
                <w:lang w:val="lt-LT"/>
              </w:rPr>
            </w:pPr>
            <w:r w:rsidRPr="001259B8">
              <w:rPr>
                <w:rFonts w:ascii="Times New Roman" w:hAnsi="Times New Roman"/>
                <w:lang w:val="lt-LT"/>
              </w:rPr>
              <w:t>3</w:t>
            </w:r>
            <w:r w:rsidR="00BA340A" w:rsidRPr="001259B8">
              <w:rPr>
                <w:rFonts w:ascii="Times New Roman" w:hAnsi="Times New Roman"/>
                <w:lang w:val="lt-LT"/>
              </w:rPr>
              <w:t>.1.1</w:t>
            </w:r>
            <w:r w:rsidR="00E30BFE">
              <w:rPr>
                <w:rFonts w:ascii="Times New Roman" w:hAnsi="Times New Roman"/>
                <w:lang w:val="lt-LT"/>
              </w:rPr>
              <w:t>3</w:t>
            </w:r>
            <w:r w:rsidR="00C6419B" w:rsidRPr="001259B8">
              <w:rPr>
                <w:rFonts w:ascii="Times New Roman" w:hAnsi="Times New Roman"/>
                <w:lang w:val="lt-LT"/>
              </w:rPr>
              <w:t>.</w:t>
            </w:r>
            <w:r w:rsidR="00BA340A" w:rsidRPr="001259B8">
              <w:rPr>
                <w:rFonts w:ascii="Times New Roman" w:hAnsi="Times New Roman"/>
                <w:lang w:val="lt-LT"/>
              </w:rPr>
              <w:t xml:space="preserve"> </w:t>
            </w:r>
            <w:r w:rsidR="00BA340A" w:rsidRPr="001259B8">
              <w:rPr>
                <w:rFonts w:ascii="Times New Roman" w:hAnsi="Times New Roman"/>
                <w:color w:val="000000"/>
                <w:lang w:val="lt-LT"/>
              </w:rPr>
              <w:t xml:space="preserve">Sudarius Sutartį, tačiau ne vėliau negu Sutartis pradedama vykdyti, Paslaugų teikėjas įsipareigoja Perkančiajai organizacijai pranešti tuo metu žinomų </w:t>
            </w:r>
            <w:r w:rsidR="00507B6F" w:rsidRPr="001259B8">
              <w:rPr>
                <w:rFonts w:ascii="Times New Roman" w:hAnsi="Times New Roman"/>
                <w:color w:val="000000"/>
                <w:lang w:val="lt-LT"/>
              </w:rPr>
              <w:t>s</w:t>
            </w:r>
            <w:r w:rsidR="00BA340A" w:rsidRPr="001259B8">
              <w:rPr>
                <w:rFonts w:ascii="Times New Roman" w:hAnsi="Times New Roman"/>
                <w:color w:val="000000"/>
                <w:lang w:val="lt-LT"/>
              </w:rPr>
              <w:t xml:space="preserve">ubteikėjų pavadinimus, kontaktinius duomenis ir jų atstovus. Perkančioji organizacija taip pat reikalauja, kad Paslaugų teikėjas informuotų apie minėtos informacijos pasikeitimus visu Sutarties vykdymo metu, taip pat apie naujus </w:t>
            </w:r>
            <w:r w:rsidR="00507B6F" w:rsidRPr="001259B8">
              <w:rPr>
                <w:rFonts w:ascii="Times New Roman" w:hAnsi="Times New Roman"/>
                <w:color w:val="000000"/>
                <w:lang w:val="lt-LT"/>
              </w:rPr>
              <w:t>s</w:t>
            </w:r>
            <w:r w:rsidR="00BA340A" w:rsidRPr="001259B8">
              <w:rPr>
                <w:rFonts w:ascii="Times New Roman" w:hAnsi="Times New Roman"/>
                <w:color w:val="000000"/>
                <w:lang w:val="lt-LT"/>
              </w:rPr>
              <w:t>ubteikėjus, kuriuos jis ketina pasitelkti vėliau.</w:t>
            </w:r>
          </w:p>
          <w:p w14:paraId="1B839C0E" w14:textId="77777777" w:rsidR="00BA340A" w:rsidRPr="001259B8" w:rsidRDefault="003006C3" w:rsidP="00C6419B">
            <w:pPr>
              <w:pStyle w:val="BodyText11"/>
              <w:ind w:firstLine="889"/>
              <w:rPr>
                <w:rFonts w:ascii="Times New Roman" w:hAnsi="Times New Roman"/>
                <w:lang w:val="lt-LT"/>
              </w:rPr>
            </w:pPr>
            <w:r w:rsidRPr="001259B8">
              <w:rPr>
                <w:rFonts w:ascii="Times New Roman" w:hAnsi="Times New Roman"/>
                <w:lang w:val="lt-LT"/>
              </w:rPr>
              <w:t>3</w:t>
            </w:r>
            <w:r w:rsidR="00BA340A" w:rsidRPr="001259B8">
              <w:rPr>
                <w:rFonts w:ascii="Times New Roman" w:hAnsi="Times New Roman"/>
                <w:lang w:val="lt-LT"/>
              </w:rPr>
              <w:t>.1.1</w:t>
            </w:r>
            <w:r w:rsidR="00E30BFE">
              <w:rPr>
                <w:rFonts w:ascii="Times New Roman" w:hAnsi="Times New Roman"/>
                <w:lang w:val="lt-LT"/>
              </w:rPr>
              <w:t>4</w:t>
            </w:r>
            <w:r w:rsidR="00BA340A" w:rsidRPr="001259B8">
              <w:rPr>
                <w:rFonts w:ascii="Times New Roman" w:hAnsi="Times New Roman"/>
                <w:lang w:val="lt-LT"/>
              </w:rPr>
              <w:t>. Perkančiajai organizacijai pareikalavus per protingą terminą, ištaisyti neįvykdytus arba netinkamai įvykdytus sutartinius įsipareigojimus;</w:t>
            </w:r>
          </w:p>
          <w:p w14:paraId="23068740" w14:textId="77777777" w:rsidR="00F808B5" w:rsidRPr="001259B8" w:rsidRDefault="003006C3" w:rsidP="00CE0CE8">
            <w:pPr>
              <w:ind w:firstLine="889"/>
              <w:jc w:val="both"/>
              <w:rPr>
                <w:color w:val="000000"/>
                <w:lang w:val="lt-LT"/>
              </w:rPr>
            </w:pPr>
            <w:r w:rsidRPr="001259B8">
              <w:rPr>
                <w:lang w:val="lt-LT"/>
              </w:rPr>
              <w:t>3</w:t>
            </w:r>
            <w:r w:rsidR="00BA340A" w:rsidRPr="001259B8">
              <w:rPr>
                <w:lang w:val="lt-LT"/>
              </w:rPr>
              <w:t>.1.1</w:t>
            </w:r>
            <w:r w:rsidR="00E30BFE">
              <w:rPr>
                <w:lang w:val="lt-LT"/>
              </w:rPr>
              <w:t>5</w:t>
            </w:r>
            <w:r w:rsidR="00BA340A" w:rsidRPr="001259B8">
              <w:rPr>
                <w:lang w:val="lt-LT"/>
              </w:rPr>
              <w:t xml:space="preserve">. </w:t>
            </w:r>
            <w:r w:rsidR="00F808B5" w:rsidRPr="001259B8">
              <w:rPr>
                <w:lang w:val="lt-LT"/>
              </w:rPr>
              <w:t xml:space="preserve">Perkančiajai organizacijai </w:t>
            </w:r>
            <w:r w:rsidR="00F808B5" w:rsidRPr="001259B8">
              <w:rPr>
                <w:color w:val="000000"/>
                <w:lang w:val="lt-LT"/>
              </w:rPr>
              <w:t xml:space="preserve">pareikalavus, Paslaugų teikėjas privalo per </w:t>
            </w:r>
            <w:r w:rsidR="005342D4" w:rsidRPr="001259B8">
              <w:rPr>
                <w:color w:val="000000"/>
                <w:lang w:val="lt-LT"/>
              </w:rPr>
              <w:t>7</w:t>
            </w:r>
            <w:r w:rsidR="00F5467E" w:rsidRPr="001259B8">
              <w:rPr>
                <w:color w:val="000000"/>
                <w:lang w:val="lt-LT"/>
              </w:rPr>
              <w:t xml:space="preserve"> (</w:t>
            </w:r>
            <w:r w:rsidR="005342D4" w:rsidRPr="001259B8">
              <w:rPr>
                <w:color w:val="000000"/>
                <w:lang w:val="lt-LT"/>
              </w:rPr>
              <w:t>septynias</w:t>
            </w:r>
            <w:r w:rsidR="00F5467E" w:rsidRPr="001259B8">
              <w:rPr>
                <w:color w:val="000000"/>
                <w:lang w:val="lt-LT"/>
              </w:rPr>
              <w:t>) darbo dienas</w:t>
            </w:r>
            <w:r w:rsidR="00F808B5" w:rsidRPr="001259B8">
              <w:rPr>
                <w:color w:val="000000"/>
                <w:lang w:val="lt-LT"/>
              </w:rPr>
              <w:t xml:space="preserve"> pateikti išlaidas pagrindžiančius trečiųjų šalių dokumentus.</w:t>
            </w:r>
            <w:r w:rsidR="00E37C87" w:rsidRPr="001259B8">
              <w:rPr>
                <w:color w:val="000000"/>
                <w:lang w:val="lt-LT"/>
              </w:rPr>
              <w:t xml:space="preserve"> Išlaidas, kurios susijusios su kitomis Paslaugų teikėjo veiklomis ar Paslaugų teikėjo veiklomis pagal kitus </w:t>
            </w:r>
            <w:r w:rsidR="004C74B5" w:rsidRPr="001259B8">
              <w:rPr>
                <w:color w:val="000000"/>
                <w:lang w:val="lt-LT"/>
              </w:rPr>
              <w:t>u</w:t>
            </w:r>
            <w:r w:rsidR="00E37C87" w:rsidRPr="001259B8">
              <w:rPr>
                <w:color w:val="000000"/>
                <w:lang w:val="lt-LT"/>
              </w:rPr>
              <w:t>žsakymus, Paslaugų teikėjas apmoka pats;</w:t>
            </w:r>
          </w:p>
          <w:p w14:paraId="4C7F64A3" w14:textId="77777777" w:rsidR="003532BF" w:rsidRPr="001259B8" w:rsidRDefault="00482BEC" w:rsidP="00CE0CE8">
            <w:pPr>
              <w:pStyle w:val="BodyText11"/>
              <w:ind w:firstLine="889"/>
              <w:rPr>
                <w:rFonts w:ascii="Times New Roman" w:hAnsi="Times New Roman"/>
                <w:lang w:val="lt-LT"/>
              </w:rPr>
            </w:pPr>
            <w:r w:rsidRPr="001259B8">
              <w:rPr>
                <w:rFonts w:ascii="Times New Roman" w:hAnsi="Times New Roman"/>
                <w:lang w:val="lt-LT"/>
              </w:rPr>
              <w:t>3.1.1</w:t>
            </w:r>
            <w:r w:rsidR="00E30BFE">
              <w:rPr>
                <w:rFonts w:ascii="Times New Roman" w:hAnsi="Times New Roman"/>
                <w:lang w:val="lt-LT"/>
              </w:rPr>
              <w:t>6</w:t>
            </w:r>
            <w:r w:rsidRPr="001259B8">
              <w:rPr>
                <w:rFonts w:ascii="Times New Roman" w:hAnsi="Times New Roman"/>
                <w:lang w:val="lt-LT"/>
              </w:rPr>
              <w:t>. ne vėliau kaip per 3 darbo dienas nuo Sutarties 3.1.1</w:t>
            </w:r>
            <w:r w:rsidR="00E30BFE">
              <w:rPr>
                <w:rFonts w:ascii="Times New Roman" w:hAnsi="Times New Roman"/>
                <w:lang w:val="lt-LT"/>
              </w:rPr>
              <w:t>3</w:t>
            </w:r>
            <w:r w:rsidRPr="001259B8">
              <w:rPr>
                <w:rFonts w:ascii="Times New Roman" w:hAnsi="Times New Roman"/>
                <w:lang w:val="lt-LT"/>
              </w:rPr>
              <w:t xml:space="preserve"> punkte nurodyto pranešimo, informuoti subteikėjus apie tiesioginio atsiskaitymo galimybę ir prašymo raštu pateikimo galimybę Perkančiajai organizacijai, jei subteikėjas nori pasinaudoti tiesioginio atsiskaitymo galimybe;</w:t>
            </w:r>
          </w:p>
          <w:p w14:paraId="4E449881" w14:textId="77777777" w:rsidR="00BA340A" w:rsidRPr="001259B8" w:rsidRDefault="003006C3" w:rsidP="00CE0CE8">
            <w:pPr>
              <w:pStyle w:val="BodyText11"/>
              <w:ind w:firstLine="889"/>
              <w:rPr>
                <w:rFonts w:ascii="Times New Roman" w:hAnsi="Times New Roman"/>
                <w:lang w:val="lt-LT"/>
              </w:rPr>
            </w:pPr>
            <w:r w:rsidRPr="001259B8">
              <w:rPr>
                <w:rFonts w:ascii="Times New Roman" w:hAnsi="Times New Roman"/>
                <w:lang w:val="lt-LT"/>
              </w:rPr>
              <w:t>3</w:t>
            </w:r>
            <w:r w:rsidR="003D5D04" w:rsidRPr="001259B8">
              <w:rPr>
                <w:rFonts w:ascii="Times New Roman" w:hAnsi="Times New Roman"/>
                <w:lang w:val="lt-LT"/>
              </w:rPr>
              <w:t>.1.1</w:t>
            </w:r>
            <w:r w:rsidR="00E30BFE">
              <w:rPr>
                <w:rFonts w:ascii="Times New Roman" w:hAnsi="Times New Roman"/>
                <w:lang w:val="lt-LT"/>
              </w:rPr>
              <w:t>7</w:t>
            </w:r>
            <w:r w:rsidR="003D5D04" w:rsidRPr="001259B8">
              <w:rPr>
                <w:rFonts w:ascii="Times New Roman" w:hAnsi="Times New Roman"/>
                <w:lang w:val="lt-LT"/>
              </w:rPr>
              <w:t xml:space="preserve">. </w:t>
            </w:r>
            <w:r w:rsidR="00BA340A" w:rsidRPr="001259B8">
              <w:rPr>
                <w:rFonts w:ascii="Times New Roman" w:hAnsi="Times New Roman"/>
                <w:lang w:val="lt-LT"/>
              </w:rPr>
              <w:t>tinkamai vykdyti kitus įsipareigojimus, numatytus Sutartyje ir galiojančiuose Lietuvos Respublikos teisės aktuose.</w:t>
            </w:r>
          </w:p>
          <w:p w14:paraId="389B7E28" w14:textId="77777777" w:rsidR="00BA340A" w:rsidRPr="001259B8" w:rsidRDefault="003006C3" w:rsidP="00CE0CE8">
            <w:pPr>
              <w:pStyle w:val="BodyText11"/>
              <w:ind w:firstLine="889"/>
              <w:rPr>
                <w:rFonts w:ascii="Times New Roman" w:hAnsi="Times New Roman"/>
                <w:lang w:val="lt-LT"/>
              </w:rPr>
            </w:pPr>
            <w:r w:rsidRPr="001259B8">
              <w:rPr>
                <w:rFonts w:ascii="Times New Roman" w:hAnsi="Times New Roman"/>
                <w:lang w:val="lt-LT"/>
              </w:rPr>
              <w:t>3</w:t>
            </w:r>
            <w:r w:rsidR="00BA340A" w:rsidRPr="001259B8">
              <w:rPr>
                <w:rFonts w:ascii="Times New Roman" w:hAnsi="Times New Roman"/>
                <w:lang w:val="lt-LT"/>
              </w:rPr>
              <w:t xml:space="preserve">.2. </w:t>
            </w:r>
            <w:r w:rsidR="00BA340A" w:rsidRPr="001259B8">
              <w:rPr>
                <w:rFonts w:ascii="Times New Roman" w:hAnsi="Times New Roman"/>
                <w:b/>
                <w:lang w:val="lt-LT"/>
              </w:rPr>
              <w:t>Paslaugų teikėjas turi teisę</w:t>
            </w:r>
            <w:r w:rsidR="00BA340A" w:rsidRPr="001259B8">
              <w:rPr>
                <w:rFonts w:ascii="Times New Roman" w:hAnsi="Times New Roman"/>
                <w:lang w:val="lt-LT"/>
              </w:rPr>
              <w:t>:</w:t>
            </w:r>
          </w:p>
          <w:p w14:paraId="40439095" w14:textId="77777777" w:rsidR="00BA340A" w:rsidRPr="001259B8" w:rsidRDefault="003006C3" w:rsidP="00CE0CE8">
            <w:pPr>
              <w:pStyle w:val="BodyText11"/>
              <w:ind w:firstLine="889"/>
              <w:rPr>
                <w:rFonts w:ascii="Times New Roman" w:hAnsi="Times New Roman"/>
                <w:lang w:val="lt-LT"/>
              </w:rPr>
            </w:pPr>
            <w:r w:rsidRPr="001259B8">
              <w:rPr>
                <w:rFonts w:ascii="Times New Roman" w:hAnsi="Times New Roman"/>
                <w:lang w:val="lt-LT"/>
              </w:rPr>
              <w:t>3</w:t>
            </w:r>
            <w:r w:rsidR="00BA340A" w:rsidRPr="001259B8">
              <w:rPr>
                <w:rFonts w:ascii="Times New Roman" w:hAnsi="Times New Roman"/>
                <w:lang w:val="lt-LT"/>
              </w:rPr>
              <w:t>.2.1. gauti Paslaugų kainą su sąlyga, kad jis tinkamai vykdo šią Sutartį;</w:t>
            </w:r>
          </w:p>
          <w:p w14:paraId="7B0E8BFA" w14:textId="77777777" w:rsidR="006022E9" w:rsidRPr="001259B8" w:rsidRDefault="003006C3" w:rsidP="00891164">
            <w:pPr>
              <w:pStyle w:val="BodyText11"/>
              <w:ind w:firstLine="889"/>
              <w:rPr>
                <w:rFonts w:ascii="Times New Roman" w:hAnsi="Times New Roman"/>
                <w:lang w:val="lt-LT"/>
              </w:rPr>
            </w:pPr>
            <w:r w:rsidRPr="001259B8">
              <w:rPr>
                <w:rFonts w:ascii="Times New Roman" w:hAnsi="Times New Roman"/>
                <w:lang w:val="lt-LT"/>
              </w:rPr>
              <w:t>3</w:t>
            </w:r>
            <w:r w:rsidR="00BA340A" w:rsidRPr="001259B8">
              <w:rPr>
                <w:rFonts w:ascii="Times New Roman" w:hAnsi="Times New Roman"/>
                <w:lang w:val="lt-LT"/>
              </w:rPr>
              <w:t xml:space="preserve">.2.2. </w:t>
            </w:r>
            <w:r w:rsidR="006022E9" w:rsidRPr="001259B8">
              <w:rPr>
                <w:rFonts w:ascii="Times New Roman" w:hAnsi="Times New Roman"/>
                <w:lang w:val="lt-LT"/>
              </w:rPr>
              <w:t>prieštarauti nepagrįstiems mokėjimams subteikėjams, jei Perkančioji organizacija naudojasi Sutarties 3.4.1 punkte įtvirtinta tiesioginio atsiskaitymo su subteikėjais galimybe;</w:t>
            </w:r>
          </w:p>
          <w:p w14:paraId="781CEC94" w14:textId="77777777" w:rsidR="00BA340A" w:rsidRPr="001259B8" w:rsidRDefault="006022E9" w:rsidP="00891164">
            <w:pPr>
              <w:pStyle w:val="BodyText11"/>
              <w:ind w:firstLine="889"/>
              <w:rPr>
                <w:rFonts w:ascii="Times New Roman" w:hAnsi="Times New Roman"/>
                <w:lang w:val="lt-LT"/>
              </w:rPr>
            </w:pPr>
            <w:r w:rsidRPr="001259B8">
              <w:rPr>
                <w:rFonts w:ascii="Times New Roman" w:hAnsi="Times New Roman"/>
                <w:lang w:val="lt-LT"/>
              </w:rPr>
              <w:t xml:space="preserve">3.2.3. </w:t>
            </w:r>
            <w:r w:rsidR="00BA340A" w:rsidRPr="001259B8">
              <w:rPr>
                <w:rFonts w:ascii="Times New Roman" w:hAnsi="Times New Roman"/>
                <w:lang w:val="lt-LT"/>
              </w:rPr>
              <w:t>Paslaugų teikėjas turi ir kitas šios Sutarties ir Lietuvos Respublikoje galiojančių teisės aktų numatytas teises.</w:t>
            </w:r>
          </w:p>
          <w:p w14:paraId="08ACE63A" w14:textId="77777777" w:rsidR="00BA340A" w:rsidRPr="001259B8" w:rsidRDefault="003006C3" w:rsidP="00891164">
            <w:pPr>
              <w:pStyle w:val="BodyText11"/>
              <w:ind w:firstLine="889"/>
              <w:rPr>
                <w:rFonts w:ascii="Times New Roman" w:hAnsi="Times New Roman"/>
                <w:bCs/>
                <w:lang w:val="lt-LT"/>
              </w:rPr>
            </w:pPr>
            <w:r w:rsidRPr="001259B8">
              <w:rPr>
                <w:rFonts w:ascii="Times New Roman" w:hAnsi="Times New Roman"/>
                <w:bCs/>
                <w:lang w:val="lt-LT"/>
              </w:rPr>
              <w:t>3</w:t>
            </w:r>
            <w:r w:rsidR="00BA340A" w:rsidRPr="001259B8">
              <w:rPr>
                <w:rFonts w:ascii="Times New Roman" w:hAnsi="Times New Roman"/>
                <w:bCs/>
                <w:lang w:val="lt-LT"/>
              </w:rPr>
              <w:t>.3.</w:t>
            </w:r>
            <w:r w:rsidR="00BA340A" w:rsidRPr="001259B8">
              <w:rPr>
                <w:rFonts w:ascii="Times New Roman" w:hAnsi="Times New Roman"/>
                <w:b/>
                <w:bCs/>
                <w:lang w:val="lt-LT"/>
              </w:rPr>
              <w:t>Perkančioji organizacija įsipareigoja</w:t>
            </w:r>
            <w:r w:rsidR="00BA340A" w:rsidRPr="001259B8">
              <w:rPr>
                <w:rFonts w:ascii="Times New Roman" w:hAnsi="Times New Roman"/>
                <w:bCs/>
                <w:lang w:val="lt-LT"/>
              </w:rPr>
              <w:t>:</w:t>
            </w:r>
          </w:p>
          <w:p w14:paraId="6C08E74E" w14:textId="77777777" w:rsidR="00BA340A" w:rsidRPr="001259B8" w:rsidRDefault="003006C3" w:rsidP="00891164">
            <w:pPr>
              <w:pStyle w:val="BodyText11"/>
              <w:ind w:firstLine="889"/>
              <w:rPr>
                <w:rFonts w:ascii="Times New Roman" w:hAnsi="Times New Roman"/>
                <w:bCs/>
                <w:lang w:val="lt-LT"/>
              </w:rPr>
            </w:pPr>
            <w:r w:rsidRPr="001259B8">
              <w:rPr>
                <w:rFonts w:ascii="Times New Roman" w:hAnsi="Times New Roman"/>
                <w:bCs/>
                <w:lang w:val="lt-LT"/>
              </w:rPr>
              <w:t>3</w:t>
            </w:r>
            <w:r w:rsidR="00BA340A" w:rsidRPr="001259B8">
              <w:rPr>
                <w:rFonts w:ascii="Times New Roman" w:hAnsi="Times New Roman"/>
                <w:bCs/>
                <w:lang w:val="lt-LT"/>
              </w:rPr>
              <w:t>.3.1. Paslaugų teikėjui</w:t>
            </w:r>
            <w:r w:rsidR="00BA340A" w:rsidRPr="001259B8">
              <w:rPr>
                <w:rFonts w:ascii="Times New Roman" w:hAnsi="Times New Roman"/>
                <w:b/>
                <w:bCs/>
                <w:lang w:val="lt-LT"/>
              </w:rPr>
              <w:t xml:space="preserve"> </w:t>
            </w:r>
            <w:r w:rsidR="00BA340A" w:rsidRPr="001259B8">
              <w:rPr>
                <w:rFonts w:ascii="Times New Roman" w:hAnsi="Times New Roman"/>
                <w:bCs/>
                <w:lang w:val="lt-LT"/>
              </w:rPr>
              <w:t>sudaryti visas sąlygas, suteikti informaciją ar dokumentus, būtinus Paslaugoms teikti;</w:t>
            </w:r>
          </w:p>
          <w:p w14:paraId="2C9E89EE" w14:textId="77777777" w:rsidR="00BA340A" w:rsidRPr="001259B8" w:rsidRDefault="003006C3" w:rsidP="00783F3F">
            <w:pPr>
              <w:ind w:firstLine="889"/>
              <w:jc w:val="both"/>
              <w:rPr>
                <w:lang w:val="lt-LT"/>
              </w:rPr>
            </w:pPr>
            <w:r w:rsidRPr="001259B8">
              <w:rPr>
                <w:lang w:val="lt-LT"/>
              </w:rPr>
              <w:t>3</w:t>
            </w:r>
            <w:r w:rsidR="00BA340A" w:rsidRPr="001259B8">
              <w:rPr>
                <w:lang w:val="lt-LT"/>
              </w:rPr>
              <w:t>.3.2. mokėti Sutarties kainą už tinkamai suteiktas ir kokybiškas Paslaugas pagal šios Sutarties sąlygas</w:t>
            </w:r>
            <w:r w:rsidR="00463B3B" w:rsidRPr="001259B8">
              <w:rPr>
                <w:lang w:val="lt-LT"/>
              </w:rPr>
              <w:t>.</w:t>
            </w:r>
          </w:p>
          <w:p w14:paraId="591E4D32" w14:textId="77777777" w:rsidR="006022E9" w:rsidRPr="001259B8" w:rsidRDefault="003006C3" w:rsidP="00891164">
            <w:pPr>
              <w:pStyle w:val="BodyText11"/>
              <w:ind w:firstLine="889"/>
              <w:rPr>
                <w:rFonts w:ascii="Times New Roman" w:hAnsi="Times New Roman"/>
                <w:lang w:val="lt-LT"/>
              </w:rPr>
            </w:pPr>
            <w:r w:rsidRPr="001259B8">
              <w:rPr>
                <w:rFonts w:ascii="Times New Roman" w:hAnsi="Times New Roman"/>
                <w:lang w:val="lt-LT"/>
              </w:rPr>
              <w:t>3</w:t>
            </w:r>
            <w:r w:rsidR="00BA340A" w:rsidRPr="001259B8">
              <w:rPr>
                <w:rFonts w:ascii="Times New Roman" w:hAnsi="Times New Roman"/>
                <w:lang w:val="lt-LT"/>
              </w:rPr>
              <w:t xml:space="preserve">.4. </w:t>
            </w:r>
            <w:r w:rsidR="00BA340A" w:rsidRPr="001259B8">
              <w:rPr>
                <w:rFonts w:ascii="Times New Roman" w:hAnsi="Times New Roman"/>
                <w:b/>
                <w:lang w:val="lt-LT"/>
              </w:rPr>
              <w:t xml:space="preserve">Perkančioji organizacija </w:t>
            </w:r>
            <w:r w:rsidR="00BA340A" w:rsidRPr="001259B8">
              <w:rPr>
                <w:rFonts w:ascii="Times New Roman" w:hAnsi="Times New Roman"/>
                <w:b/>
                <w:bCs/>
                <w:lang w:val="lt-LT"/>
              </w:rPr>
              <w:t>turi</w:t>
            </w:r>
            <w:r w:rsidR="00BA340A" w:rsidRPr="001259B8">
              <w:rPr>
                <w:rFonts w:ascii="Times New Roman" w:hAnsi="Times New Roman"/>
                <w:lang w:val="lt-LT"/>
              </w:rPr>
              <w:t xml:space="preserve"> </w:t>
            </w:r>
            <w:r w:rsidR="006022E9" w:rsidRPr="001259B8">
              <w:rPr>
                <w:rFonts w:ascii="Times New Roman" w:hAnsi="Times New Roman"/>
                <w:b/>
                <w:lang w:val="lt-LT"/>
              </w:rPr>
              <w:t>teisę</w:t>
            </w:r>
            <w:r w:rsidR="006022E9" w:rsidRPr="001259B8">
              <w:rPr>
                <w:rFonts w:ascii="Times New Roman" w:hAnsi="Times New Roman"/>
                <w:lang w:val="lt-LT"/>
              </w:rPr>
              <w:t>:</w:t>
            </w:r>
          </w:p>
          <w:p w14:paraId="7A8459EB" w14:textId="77777777" w:rsidR="006022E9" w:rsidRPr="001259B8" w:rsidRDefault="006022E9" w:rsidP="00891164">
            <w:pPr>
              <w:pStyle w:val="BodyText11"/>
              <w:ind w:firstLine="889"/>
              <w:rPr>
                <w:rFonts w:ascii="Times New Roman" w:hAnsi="Times New Roman"/>
                <w:lang w:val="lt-LT" w:eastAsia="en-US"/>
              </w:rPr>
            </w:pPr>
            <w:r w:rsidRPr="001259B8">
              <w:rPr>
                <w:rFonts w:ascii="Times New Roman" w:hAnsi="Times New Roman"/>
                <w:lang w:val="lt-LT"/>
              </w:rPr>
              <w:t xml:space="preserve">3.4.1. </w:t>
            </w:r>
            <w:r w:rsidRPr="001259B8">
              <w:rPr>
                <w:rFonts w:ascii="Times New Roman" w:hAnsi="Times New Roman"/>
                <w:lang w:val="lt-LT" w:eastAsia="en-US"/>
              </w:rPr>
              <w:t>tiesiogiai atsiskaityti su subteikėjais</w:t>
            </w:r>
            <w:r w:rsidR="00685295" w:rsidRPr="001259B8">
              <w:rPr>
                <w:rFonts w:ascii="Times New Roman" w:hAnsi="Times New Roman"/>
                <w:lang w:val="lt-LT" w:eastAsia="en-US"/>
              </w:rPr>
              <w:t>, jei subteikėjas raštu pateikia prašymą</w:t>
            </w:r>
            <w:r w:rsidR="00685295" w:rsidRPr="001259B8">
              <w:rPr>
                <w:rFonts w:ascii="Times New Roman" w:hAnsi="Times New Roman"/>
                <w:lang w:val="lt-LT"/>
              </w:rPr>
              <w:t xml:space="preserve"> Perkančiajai organizacijai</w:t>
            </w:r>
            <w:r w:rsidR="00685295" w:rsidRPr="001259B8">
              <w:rPr>
                <w:rFonts w:ascii="Times New Roman" w:hAnsi="Times New Roman"/>
                <w:lang w:val="lt-LT" w:eastAsia="en-US"/>
              </w:rPr>
              <w:t xml:space="preserve"> dėl </w:t>
            </w:r>
            <w:r w:rsidR="00685295" w:rsidRPr="001259B8">
              <w:rPr>
                <w:rFonts w:ascii="Times New Roman" w:hAnsi="Times New Roman"/>
                <w:lang w:val="lt-LT"/>
              </w:rPr>
              <w:t>tiesioginio atsiskaitymo</w:t>
            </w:r>
            <w:r w:rsidRPr="001259B8">
              <w:rPr>
                <w:rFonts w:ascii="Times New Roman" w:hAnsi="Times New Roman"/>
                <w:lang w:val="lt-LT" w:eastAsia="en-US"/>
              </w:rPr>
              <w:t>; tokio atsiskaitymo tvarka nustatoma trišalėje sutartyje, kurią sudaro Perkančioji organizacija, Paslaugų teikėjas ir jo subteikėjas (-ai);</w:t>
            </w:r>
          </w:p>
          <w:p w14:paraId="427A75A5" w14:textId="77777777" w:rsidR="006022E9" w:rsidRPr="001259B8" w:rsidRDefault="006022E9" w:rsidP="00891164">
            <w:pPr>
              <w:pStyle w:val="BodyText11"/>
              <w:ind w:firstLine="889"/>
              <w:rPr>
                <w:rFonts w:ascii="Times New Roman" w:hAnsi="Times New Roman"/>
                <w:lang w:val="lt-LT"/>
              </w:rPr>
            </w:pPr>
            <w:r w:rsidRPr="001259B8">
              <w:rPr>
                <w:rFonts w:ascii="Times New Roman" w:hAnsi="Times New Roman"/>
                <w:lang w:val="lt-LT"/>
              </w:rPr>
              <w:t>3.4.2. Perkančioji organizacija turi ir kitas šios Sutarties bei Lietuvos Respublikoje galiojančių teisės aktų numatytas teises.</w:t>
            </w:r>
          </w:p>
          <w:p w14:paraId="6F001CB8" w14:textId="77777777" w:rsidR="00BA340A" w:rsidRPr="001259B8" w:rsidRDefault="00BA340A" w:rsidP="00073AF5">
            <w:pPr>
              <w:pStyle w:val="BodyText11"/>
              <w:ind w:firstLine="709"/>
              <w:rPr>
                <w:rFonts w:ascii="Times New Roman" w:hAnsi="Times New Roman"/>
                <w:b/>
                <w:lang w:val="lt-LT"/>
              </w:rPr>
            </w:pPr>
          </w:p>
        </w:tc>
      </w:tr>
      <w:tr w:rsidR="00BA340A" w:rsidRPr="005E4373" w14:paraId="53983AC9" w14:textId="77777777" w:rsidTr="00102A44">
        <w:tc>
          <w:tcPr>
            <w:tcW w:w="5000" w:type="pct"/>
            <w:gridSpan w:val="3"/>
            <w:shd w:val="clear" w:color="auto" w:fill="auto"/>
          </w:tcPr>
          <w:p w14:paraId="1E9C5E51" w14:textId="77777777" w:rsidR="00BA340A" w:rsidRPr="001259B8" w:rsidRDefault="003006C3" w:rsidP="00073AF5">
            <w:pPr>
              <w:pStyle w:val="Statja"/>
              <w:spacing w:before="0"/>
              <w:jc w:val="center"/>
              <w:rPr>
                <w:rFonts w:ascii="Times New Roman" w:hAnsi="Times New Roman"/>
                <w:caps/>
                <w:sz w:val="24"/>
                <w:lang w:val="lt-LT"/>
              </w:rPr>
            </w:pPr>
            <w:r w:rsidRPr="001259B8">
              <w:rPr>
                <w:rFonts w:ascii="Times New Roman" w:hAnsi="Times New Roman"/>
                <w:caps/>
                <w:sz w:val="24"/>
                <w:lang w:val="lt-LT"/>
              </w:rPr>
              <w:t>4</w:t>
            </w:r>
            <w:r w:rsidR="00BA340A" w:rsidRPr="001259B8">
              <w:rPr>
                <w:rFonts w:ascii="Times New Roman" w:hAnsi="Times New Roman"/>
                <w:caps/>
                <w:sz w:val="24"/>
                <w:lang w:val="lt-LT"/>
              </w:rPr>
              <w:t>. Sutarties įvykdymo užtikrinimas</w:t>
            </w:r>
          </w:p>
          <w:p w14:paraId="6FDB1912" w14:textId="77777777" w:rsidR="00BA340A" w:rsidRPr="001259B8" w:rsidRDefault="00BA340A" w:rsidP="00073AF5">
            <w:pPr>
              <w:pStyle w:val="Statja"/>
              <w:spacing w:before="0"/>
              <w:jc w:val="center"/>
              <w:rPr>
                <w:rFonts w:ascii="Times New Roman" w:hAnsi="Times New Roman"/>
                <w:sz w:val="24"/>
                <w:lang w:val="lt-LT"/>
              </w:rPr>
            </w:pPr>
          </w:p>
          <w:p w14:paraId="435DCAF7" w14:textId="77777777" w:rsidR="00BA340A" w:rsidRPr="001259B8" w:rsidRDefault="003006C3" w:rsidP="00891164">
            <w:pPr>
              <w:ind w:firstLine="889"/>
              <w:jc w:val="both"/>
              <w:rPr>
                <w:lang w:val="lt-LT"/>
              </w:rPr>
            </w:pPr>
            <w:r w:rsidRPr="001259B8">
              <w:rPr>
                <w:lang w:val="lt-LT"/>
              </w:rPr>
              <w:t>4</w:t>
            </w:r>
            <w:r w:rsidR="00BA340A" w:rsidRPr="001259B8">
              <w:rPr>
                <w:lang w:val="lt-LT"/>
              </w:rPr>
              <w:t>.1. Sutarties tinkamas įvykdymas yra užtikrintas netesybomis – iki 20</w:t>
            </w:r>
            <w:r w:rsidR="00CF4753" w:rsidRPr="001259B8">
              <w:rPr>
                <w:lang w:val="lt-LT"/>
              </w:rPr>
              <w:t xml:space="preserve"> (dvidešimt)</w:t>
            </w:r>
            <w:r w:rsidR="00BA340A" w:rsidRPr="001259B8">
              <w:rPr>
                <w:lang w:val="lt-LT"/>
              </w:rPr>
              <w:t xml:space="preserve"> procentų bauda nuo Sutartyje numatytos bendros Sutarties kainos.</w:t>
            </w:r>
          </w:p>
          <w:p w14:paraId="0040304A" w14:textId="77777777" w:rsidR="00BA340A" w:rsidRPr="001259B8" w:rsidRDefault="003006C3" w:rsidP="00891164">
            <w:pPr>
              <w:pStyle w:val="BodyText11"/>
              <w:ind w:firstLine="889"/>
              <w:rPr>
                <w:rFonts w:ascii="Times New Roman" w:hAnsi="Times New Roman"/>
                <w:lang w:val="lt-LT"/>
              </w:rPr>
            </w:pPr>
            <w:r w:rsidRPr="001259B8">
              <w:rPr>
                <w:rFonts w:ascii="Times New Roman" w:hAnsi="Times New Roman"/>
                <w:lang w:val="lt-LT"/>
              </w:rPr>
              <w:t>4</w:t>
            </w:r>
            <w:r w:rsidR="00BA340A" w:rsidRPr="001259B8">
              <w:rPr>
                <w:rFonts w:ascii="Times New Roman" w:hAnsi="Times New Roman"/>
                <w:lang w:val="lt-LT"/>
              </w:rPr>
              <w:t>.2. Sutarties įvykdymo užtikrinimu garantuojama, kad Perkančiajai organizacijai bus atlyginti nuostoliai, atsiradę Paslaugų teikėjui dėl jo kaltės pažeidus Sutartį.</w:t>
            </w:r>
          </w:p>
          <w:p w14:paraId="39893018" w14:textId="77777777" w:rsidR="00BA340A" w:rsidRPr="001259B8" w:rsidRDefault="003006C3" w:rsidP="00891164">
            <w:pPr>
              <w:pStyle w:val="BodyText11"/>
              <w:ind w:firstLine="889"/>
              <w:rPr>
                <w:rFonts w:ascii="Times New Roman" w:hAnsi="Times New Roman"/>
                <w:lang w:val="lt-LT"/>
              </w:rPr>
            </w:pPr>
            <w:r w:rsidRPr="001259B8">
              <w:rPr>
                <w:rFonts w:ascii="Times New Roman" w:hAnsi="Times New Roman"/>
                <w:lang w:val="lt-LT"/>
              </w:rPr>
              <w:t>4</w:t>
            </w:r>
            <w:r w:rsidR="00BA340A" w:rsidRPr="001259B8">
              <w:rPr>
                <w:rFonts w:ascii="Times New Roman" w:hAnsi="Times New Roman"/>
                <w:lang w:val="lt-LT"/>
              </w:rPr>
              <w:t xml:space="preserve">.3. Jei Paslaugų teikėjas nevykdo savo sutartinių įsipareigojimų ar vykdo juos netinkamai, Perkančioji organizacija pareikalauja sumokėti visą 20 </w:t>
            </w:r>
            <w:r w:rsidR="00CF4753" w:rsidRPr="001259B8">
              <w:rPr>
                <w:rFonts w:ascii="Times New Roman" w:hAnsi="Times New Roman"/>
                <w:lang w:val="lt-LT"/>
              </w:rPr>
              <w:t xml:space="preserve">(dvidešimt) </w:t>
            </w:r>
            <w:r w:rsidR="00BA340A" w:rsidRPr="001259B8">
              <w:rPr>
                <w:rFonts w:ascii="Times New Roman" w:hAnsi="Times New Roman"/>
                <w:lang w:val="lt-LT"/>
              </w:rPr>
              <w:t>procentų, nuo Sutartyje numatytos bendros Sutarties kainos, dydžio baudą ar jos dalį priklausomai nuo neįvykdytos Sutarties dalies vertės. Prieš pateikdama reikalavimą sumokėti baudą, Perkančioji organizacija įspėja apie tai Paslaugų teikėją, nurodydama, dėl kokio esminio pažeidimo pateikia šį reikalavimą bei nurodo protingą terminą trūkumams pašalinti.</w:t>
            </w:r>
          </w:p>
          <w:p w14:paraId="5F06DED0" w14:textId="77777777" w:rsidR="00BA340A" w:rsidRPr="001259B8" w:rsidRDefault="003006C3" w:rsidP="00891164">
            <w:pPr>
              <w:pStyle w:val="BodyText11"/>
              <w:ind w:firstLine="889"/>
              <w:rPr>
                <w:rFonts w:ascii="Times New Roman" w:hAnsi="Times New Roman"/>
                <w:lang w:val="lt-LT"/>
              </w:rPr>
            </w:pPr>
            <w:r w:rsidRPr="001259B8">
              <w:rPr>
                <w:rFonts w:ascii="Times New Roman" w:hAnsi="Times New Roman"/>
                <w:lang w:val="lt-LT"/>
              </w:rPr>
              <w:t>4</w:t>
            </w:r>
            <w:r w:rsidR="00BA340A" w:rsidRPr="001259B8">
              <w:rPr>
                <w:rFonts w:ascii="Times New Roman" w:hAnsi="Times New Roman"/>
                <w:lang w:val="lt-LT"/>
              </w:rPr>
              <w:t>.4. Jei reikalavimas pateikiamas dėl Sutarties dalyko sudėtinės dalies, jame nurodoma konkreti Sutarties dalyko sudėtinė dalis pagal techninėje specifikacijoje pateiktą paslaugų detalizavimą ir bendr</w:t>
            </w:r>
            <w:r w:rsidR="00891164" w:rsidRPr="001259B8">
              <w:rPr>
                <w:rFonts w:ascii="Times New Roman" w:hAnsi="Times New Roman"/>
                <w:lang w:val="lt-LT"/>
              </w:rPr>
              <w:t>ą</w:t>
            </w:r>
            <w:r w:rsidR="00BA340A" w:rsidRPr="001259B8">
              <w:rPr>
                <w:rFonts w:ascii="Times New Roman" w:hAnsi="Times New Roman"/>
                <w:lang w:val="lt-LT"/>
              </w:rPr>
              <w:t xml:space="preserve"> paslaugos kain</w:t>
            </w:r>
            <w:r w:rsidR="00891164" w:rsidRPr="001259B8">
              <w:rPr>
                <w:rFonts w:ascii="Times New Roman" w:hAnsi="Times New Roman"/>
                <w:lang w:val="lt-LT"/>
              </w:rPr>
              <w:t>ą</w:t>
            </w:r>
            <w:r w:rsidR="00BA340A" w:rsidRPr="001259B8">
              <w:rPr>
                <w:rFonts w:ascii="Times New Roman" w:hAnsi="Times New Roman"/>
                <w:lang w:val="lt-LT"/>
              </w:rPr>
              <w:t>, nurodyt</w:t>
            </w:r>
            <w:r w:rsidR="00891164" w:rsidRPr="001259B8">
              <w:rPr>
                <w:rFonts w:ascii="Times New Roman" w:hAnsi="Times New Roman"/>
                <w:lang w:val="lt-LT"/>
              </w:rPr>
              <w:t>ą</w:t>
            </w:r>
            <w:r w:rsidR="00BA340A" w:rsidRPr="001259B8">
              <w:rPr>
                <w:rFonts w:ascii="Times New Roman" w:hAnsi="Times New Roman"/>
                <w:lang w:val="lt-LT"/>
              </w:rPr>
              <w:t xml:space="preserve"> Pasiūlyme. 20</w:t>
            </w:r>
            <w:r w:rsidR="00CF4753" w:rsidRPr="001259B8">
              <w:rPr>
                <w:rFonts w:ascii="Times New Roman" w:hAnsi="Times New Roman"/>
                <w:lang w:val="lt-LT"/>
              </w:rPr>
              <w:t xml:space="preserve"> (dvidešimt)</w:t>
            </w:r>
            <w:r w:rsidR="00BA340A" w:rsidRPr="001259B8">
              <w:rPr>
                <w:rFonts w:ascii="Times New Roman" w:hAnsi="Times New Roman"/>
                <w:lang w:val="lt-LT"/>
              </w:rPr>
              <w:t xml:space="preserve"> procentų bauda skaičiuojama nuo neįvykdytos ar netinkamai įvykdytos Sutarties dalyko sudėtinės dalies bendros kainos.</w:t>
            </w:r>
          </w:p>
          <w:p w14:paraId="259EAE7A" w14:textId="77777777" w:rsidR="00BA340A" w:rsidRPr="001259B8" w:rsidRDefault="00BA340A" w:rsidP="00073AF5">
            <w:pPr>
              <w:pStyle w:val="BodyText11"/>
              <w:ind w:firstLine="709"/>
              <w:rPr>
                <w:rFonts w:ascii="Times New Roman" w:hAnsi="Times New Roman"/>
                <w:b/>
                <w:lang w:val="lt-LT"/>
              </w:rPr>
            </w:pPr>
          </w:p>
        </w:tc>
      </w:tr>
      <w:tr w:rsidR="00BA340A" w:rsidRPr="005E4373" w14:paraId="693300EF" w14:textId="77777777" w:rsidTr="00102A44">
        <w:tc>
          <w:tcPr>
            <w:tcW w:w="5000" w:type="pct"/>
            <w:gridSpan w:val="3"/>
            <w:shd w:val="clear" w:color="auto" w:fill="auto"/>
          </w:tcPr>
          <w:p w14:paraId="12142144" w14:textId="77777777" w:rsidR="00BA340A" w:rsidRPr="001259B8" w:rsidRDefault="003006C3" w:rsidP="00073AF5">
            <w:pPr>
              <w:widowControl w:val="0"/>
              <w:suppressAutoHyphens/>
              <w:ind w:left="360"/>
              <w:contextualSpacing/>
              <w:jc w:val="center"/>
              <w:rPr>
                <w:rFonts w:eastAsia="Lucida Sans Unicode"/>
                <w:b/>
                <w:kern w:val="1"/>
                <w:lang w:val="lt-LT"/>
              </w:rPr>
            </w:pPr>
            <w:r w:rsidRPr="001259B8">
              <w:rPr>
                <w:rFonts w:eastAsia="Lucida Sans Unicode"/>
                <w:b/>
                <w:kern w:val="1"/>
                <w:lang w:val="lt-LT"/>
              </w:rPr>
              <w:t>5</w:t>
            </w:r>
            <w:r w:rsidR="00BA340A" w:rsidRPr="001259B8">
              <w:rPr>
                <w:rFonts w:eastAsia="Lucida Sans Unicode"/>
                <w:b/>
                <w:kern w:val="1"/>
                <w:lang w:val="lt-LT"/>
              </w:rPr>
              <w:t>. TEISĖS Į PASLAUGŲ REZULTATĄ</w:t>
            </w:r>
          </w:p>
          <w:p w14:paraId="294CE4ED" w14:textId="77777777" w:rsidR="00BA340A" w:rsidRPr="001259B8" w:rsidRDefault="00BA340A" w:rsidP="00073AF5">
            <w:pPr>
              <w:widowControl w:val="0"/>
              <w:suppressAutoHyphens/>
              <w:ind w:left="360"/>
              <w:contextualSpacing/>
              <w:jc w:val="center"/>
              <w:rPr>
                <w:rFonts w:eastAsia="Lucida Sans Unicode"/>
                <w:b/>
                <w:kern w:val="1"/>
                <w:lang w:val="lt-LT"/>
              </w:rPr>
            </w:pPr>
          </w:p>
          <w:p w14:paraId="05F72CEC" w14:textId="77777777" w:rsidR="00BA340A" w:rsidRPr="001259B8" w:rsidRDefault="003006C3" w:rsidP="00891164">
            <w:pPr>
              <w:widowControl w:val="0"/>
              <w:suppressAutoHyphens/>
              <w:ind w:firstLine="889"/>
              <w:contextualSpacing/>
              <w:jc w:val="both"/>
              <w:rPr>
                <w:rFonts w:eastAsia="Lucida Sans Unicode"/>
                <w:b/>
                <w:kern w:val="1"/>
                <w:lang w:val="lt-LT"/>
              </w:rPr>
            </w:pPr>
            <w:r w:rsidRPr="001259B8">
              <w:rPr>
                <w:rFonts w:eastAsia="Lucida Sans Unicode"/>
                <w:kern w:val="1"/>
                <w:lang w:val="lt-LT"/>
              </w:rPr>
              <w:t>5</w:t>
            </w:r>
            <w:r w:rsidR="00BA340A" w:rsidRPr="001259B8">
              <w:rPr>
                <w:rFonts w:eastAsia="Lucida Sans Unicode"/>
                <w:kern w:val="1"/>
                <w:lang w:val="lt-LT"/>
              </w:rPr>
              <w:t xml:space="preserve">.1. Šalys susitaria, kad Paslaugų teikimo rezultatas ir su juo susijusios teisės, įgytos vykdant Sutartį, įskaitant autorines ir kitas intelektinės ar pramoninės nuosavybės teises, pereina Perkančiosios organizacijos  nuosavybėn nuo priėmimo-perdavimo akto </w:t>
            </w:r>
            <w:r w:rsidR="00BA340A" w:rsidRPr="001259B8">
              <w:rPr>
                <w:rFonts w:eastAsia="SimSun"/>
                <w:kern w:val="1"/>
                <w:lang w:val="lt-LT" w:eastAsia="zh-CN" w:bidi="hi-IN"/>
              </w:rPr>
              <w:t>pasirašymo dienos</w:t>
            </w:r>
            <w:r w:rsidR="00BA340A" w:rsidRPr="001259B8">
              <w:rPr>
                <w:rFonts w:eastAsia="Lucida Sans Unicode"/>
                <w:kern w:val="1"/>
                <w:lang w:val="lt-LT"/>
              </w:rPr>
              <w:t>.</w:t>
            </w:r>
          </w:p>
          <w:p w14:paraId="7682FE85" w14:textId="77777777" w:rsidR="00BA340A" w:rsidRPr="001259B8" w:rsidRDefault="003006C3" w:rsidP="00891164">
            <w:pPr>
              <w:widowControl w:val="0"/>
              <w:suppressAutoHyphens/>
              <w:ind w:firstLine="889"/>
              <w:contextualSpacing/>
              <w:jc w:val="both"/>
              <w:rPr>
                <w:rFonts w:eastAsia="Lucida Sans Unicode"/>
                <w:kern w:val="1"/>
                <w:lang w:val="lt-LT"/>
              </w:rPr>
            </w:pPr>
            <w:r w:rsidRPr="001259B8">
              <w:rPr>
                <w:rFonts w:eastAsia="Lucida Sans Unicode"/>
                <w:kern w:val="1"/>
                <w:lang w:val="lt-LT"/>
              </w:rPr>
              <w:t>5</w:t>
            </w:r>
            <w:r w:rsidR="00BA340A" w:rsidRPr="001259B8">
              <w:rPr>
                <w:rFonts w:eastAsia="Lucida Sans Unicode"/>
                <w:kern w:val="1"/>
                <w:lang w:val="lt-LT"/>
              </w:rPr>
              <w:t xml:space="preserve">.2. Paslaugų teikėjas garantuoja, kad Paslaugų rezultatas ar jo atskiros dalys nepažeidžia ir nepažeis jokių tretiesiems asmenims priklausančių teisių. Paslaugų teikėjas įsipareigoja visiškai kompensuoti Perkančiajai organizacijai ar bet kuriam kitam asmeniui, dėl trečiųjų asmenų pareikštų pretenzijų dėl Paslaugų rezultato ir jų teisių pažeidimų padarytą žalą. </w:t>
            </w:r>
          </w:p>
          <w:p w14:paraId="1A6B3BA4" w14:textId="77777777" w:rsidR="00BA340A" w:rsidRPr="001259B8" w:rsidRDefault="003006C3" w:rsidP="00891164">
            <w:pPr>
              <w:widowControl w:val="0"/>
              <w:suppressAutoHyphens/>
              <w:ind w:firstLine="889"/>
              <w:contextualSpacing/>
              <w:jc w:val="both"/>
              <w:rPr>
                <w:rFonts w:eastAsia="Lucida Sans Unicode"/>
                <w:kern w:val="1"/>
                <w:lang w:val="lt-LT"/>
              </w:rPr>
            </w:pPr>
            <w:r w:rsidRPr="001259B8">
              <w:rPr>
                <w:rFonts w:eastAsia="Lucida Sans Unicode"/>
                <w:kern w:val="1"/>
                <w:lang w:val="lt-LT"/>
              </w:rPr>
              <w:t>5</w:t>
            </w:r>
            <w:r w:rsidR="00BA340A" w:rsidRPr="001259B8">
              <w:rPr>
                <w:rFonts w:eastAsia="Lucida Sans Unicode"/>
                <w:kern w:val="1"/>
                <w:lang w:val="lt-LT"/>
              </w:rPr>
              <w:t>.3. Paslaugų teikėjas neturi teisės savarankiškai, be Perkančiosios organizacijos raštiško sutikimo, naudoti ar disponuoti Paslaugų rezultatu, už kurį Perkančioji organizacija sumokėjo pagal šią Sutartį, ar leisti naudotis Paslaugų rezultato originalu ar jo kopija ar jo dalimis tretiesiems asmenims.</w:t>
            </w:r>
          </w:p>
          <w:p w14:paraId="1EDBB7DB" w14:textId="77777777" w:rsidR="004F15A6" w:rsidRPr="001259B8" w:rsidRDefault="004F15A6" w:rsidP="00073AF5">
            <w:pPr>
              <w:tabs>
                <w:tab w:val="left" w:pos="709"/>
                <w:tab w:val="left" w:pos="851"/>
              </w:tabs>
              <w:jc w:val="both"/>
              <w:rPr>
                <w:lang w:val="lt-LT"/>
              </w:rPr>
            </w:pPr>
          </w:p>
          <w:p w14:paraId="6E2905A7" w14:textId="77777777" w:rsidR="004F15A6" w:rsidRPr="001259B8" w:rsidRDefault="004F15A6" w:rsidP="00073AF5">
            <w:pPr>
              <w:tabs>
                <w:tab w:val="left" w:pos="709"/>
                <w:tab w:val="left" w:pos="851"/>
              </w:tabs>
              <w:jc w:val="both"/>
              <w:rPr>
                <w:lang w:val="lt-LT"/>
              </w:rPr>
            </w:pPr>
          </w:p>
          <w:p w14:paraId="36CAC13E" w14:textId="77777777" w:rsidR="00BA340A" w:rsidRPr="001259B8" w:rsidRDefault="00BA340A" w:rsidP="003006C3">
            <w:pPr>
              <w:pStyle w:val="Statja"/>
              <w:numPr>
                <w:ilvl w:val="0"/>
                <w:numId w:val="6"/>
              </w:numPr>
              <w:tabs>
                <w:tab w:val="clear" w:pos="1457"/>
                <w:tab w:val="clear" w:pos="1604"/>
                <w:tab w:val="clear" w:pos="1757"/>
                <w:tab w:val="left" w:pos="851"/>
                <w:tab w:val="left" w:pos="993"/>
                <w:tab w:val="left" w:pos="1134"/>
              </w:tabs>
              <w:spacing w:before="0"/>
              <w:ind w:hanging="118"/>
              <w:jc w:val="center"/>
              <w:rPr>
                <w:rFonts w:ascii="Times New Roman" w:hAnsi="Times New Roman"/>
                <w:caps/>
                <w:sz w:val="24"/>
                <w:lang w:val="lt-LT"/>
              </w:rPr>
            </w:pPr>
            <w:r w:rsidRPr="001259B8">
              <w:rPr>
                <w:rFonts w:ascii="Times New Roman" w:eastAsia="Arial Unicode MS" w:hAnsi="Times New Roman"/>
                <w:color w:val="000000"/>
                <w:sz w:val="24"/>
                <w:lang w:val="lt-LT"/>
              </w:rPr>
              <w:t>SUBTEIKĖJŲ IR SPECIALISTŲ KEITIMO PAGRINDAI IR TVARKA</w:t>
            </w:r>
          </w:p>
          <w:p w14:paraId="1B643ED1" w14:textId="77777777" w:rsidR="00BA340A" w:rsidRPr="001259B8" w:rsidRDefault="00BA340A" w:rsidP="00073AF5">
            <w:pPr>
              <w:pStyle w:val="Statja"/>
              <w:tabs>
                <w:tab w:val="clear" w:pos="1860"/>
                <w:tab w:val="left" w:pos="1861"/>
              </w:tabs>
              <w:spacing w:before="0"/>
              <w:rPr>
                <w:rFonts w:ascii="Times New Roman" w:hAnsi="Times New Roman"/>
                <w:caps/>
                <w:sz w:val="24"/>
                <w:lang w:val="lt-LT"/>
              </w:rPr>
            </w:pPr>
          </w:p>
          <w:p w14:paraId="6FCAA2DA" w14:textId="77777777" w:rsidR="00BA340A" w:rsidRPr="001259B8" w:rsidRDefault="00BA340A" w:rsidP="00891164">
            <w:pPr>
              <w:pStyle w:val="BodyText12"/>
              <w:numPr>
                <w:ilvl w:val="1"/>
                <w:numId w:val="6"/>
              </w:numPr>
              <w:tabs>
                <w:tab w:val="left" w:pos="540"/>
                <w:tab w:val="left" w:pos="1134"/>
              </w:tabs>
              <w:ind w:left="35" w:firstLine="854"/>
              <w:rPr>
                <w:rFonts w:ascii="Times New Roman" w:hAnsi="Times New Roman"/>
                <w:lang w:val="lt-LT"/>
              </w:rPr>
            </w:pPr>
            <w:r w:rsidRPr="001259B8">
              <w:rPr>
                <w:rFonts w:ascii="Times New Roman" w:hAnsi="Times New Roman"/>
                <w:lang w:val="lt-LT"/>
              </w:rPr>
              <w:t xml:space="preserve">Paslaugų teikėjo specialistų, kurie atlieka Paslaugas, darbo valandos yra nustatomos pagal Paslaugų teikėjo valstybės įstatymus ir kitus teisės aktus. Paslaugų teikėjas prisiima visą atsakomybę, susijusią su specialistų darbo sąlygų reguliavimu, bet užtikrina, kad nustatant darbo laiką bus atsižvelgta į Paslaugų specifiką. </w:t>
            </w:r>
          </w:p>
          <w:p w14:paraId="4BD6779C" w14:textId="77777777" w:rsidR="00BA340A" w:rsidRPr="001259B8" w:rsidRDefault="003006C3" w:rsidP="00891164">
            <w:pPr>
              <w:pStyle w:val="prastasis1"/>
              <w:tabs>
                <w:tab w:val="left" w:pos="709"/>
                <w:tab w:val="left" w:pos="1276"/>
              </w:tabs>
              <w:spacing w:after="0" w:line="240" w:lineRule="auto"/>
              <w:ind w:firstLine="889"/>
              <w:jc w:val="both"/>
              <w:rPr>
                <w:rFonts w:cs="Times New Roman"/>
                <w:color w:val="000000"/>
                <w:lang w:val="lt-LT"/>
              </w:rPr>
            </w:pPr>
            <w:r w:rsidRPr="001259B8">
              <w:rPr>
                <w:rFonts w:cs="Times New Roman"/>
                <w:color w:val="000000"/>
                <w:lang w:val="lt-LT"/>
              </w:rPr>
              <w:t>6.2.</w:t>
            </w:r>
            <w:r w:rsidR="00BA340A" w:rsidRPr="001259B8">
              <w:rPr>
                <w:rFonts w:cs="Times New Roman"/>
                <w:color w:val="000000"/>
                <w:lang w:val="lt-LT"/>
              </w:rPr>
              <w:t xml:space="preserve"> Paslaugų teikėjas negali keisti </w:t>
            </w:r>
            <w:r w:rsidR="006022E9" w:rsidRPr="001259B8">
              <w:rPr>
                <w:rFonts w:cs="Times New Roman"/>
                <w:color w:val="000000"/>
                <w:lang w:val="lt-LT"/>
              </w:rPr>
              <w:t>Sutarties 3.1.10</w:t>
            </w:r>
            <w:r w:rsidR="00891164" w:rsidRPr="001259B8">
              <w:rPr>
                <w:rFonts w:cs="Times New Roman"/>
                <w:color w:val="000000"/>
                <w:lang w:val="lt-LT"/>
              </w:rPr>
              <w:t>.</w:t>
            </w:r>
            <w:r w:rsidR="006022E9" w:rsidRPr="001259B8">
              <w:rPr>
                <w:rFonts w:cs="Times New Roman"/>
                <w:color w:val="000000"/>
                <w:lang w:val="lt-LT"/>
              </w:rPr>
              <w:t xml:space="preserve"> punkte </w:t>
            </w:r>
            <w:r w:rsidR="00BA340A" w:rsidRPr="001259B8">
              <w:rPr>
                <w:rFonts w:cs="Times New Roman"/>
                <w:color w:val="000000"/>
                <w:lang w:val="lt-LT"/>
              </w:rPr>
              <w:t xml:space="preserve">nurodyto (-ų) Subteikėjo (-ų) ir / ar Pasiūlyme nurodyto (-ų) specialisto (-ų) visą Sutarties laikotarpį be Perkančiosios organizacijos sutikimo. Perkančiajai organizacijai sutikus su Subteikėjo (-ų) ir / ar specialisto (-ų) pakeitimu, </w:t>
            </w:r>
            <w:r w:rsidR="00BA340A" w:rsidRPr="001259B8">
              <w:rPr>
                <w:rFonts w:cs="Times New Roman"/>
                <w:lang w:val="lt-LT" w:eastAsia="lt-LT"/>
              </w:rPr>
              <w:t xml:space="preserve">Perkančioji organizacija </w:t>
            </w:r>
            <w:r w:rsidR="00BA340A" w:rsidRPr="001259B8">
              <w:rPr>
                <w:rFonts w:cs="Times New Roman"/>
                <w:color w:val="000000"/>
                <w:lang w:val="lt-LT"/>
              </w:rPr>
              <w:t xml:space="preserve">kartu su Paslaugų teikėju raštu sudaro susitarimą dėl Subteikėjo (ų) ir / ar specialisto (-ų) pakeitimo. Keičiamas (-i) Subteikėjas (-ai) ir / ar specialistas (-ai) turi turėti ne žemesnę, nei nurodyta Pirkimo dokumentuose, kvalifikaciją </w:t>
            </w:r>
            <w:r w:rsidR="00BA340A" w:rsidRPr="001259B8">
              <w:rPr>
                <w:rFonts w:cs="Times New Roman"/>
                <w:iCs/>
                <w:lang w:val="lt-LT"/>
              </w:rPr>
              <w:t xml:space="preserve">bei pateikti tai įrodančius dokumentus, </w:t>
            </w:r>
            <w:r w:rsidR="00BA340A" w:rsidRPr="001259B8">
              <w:rPr>
                <w:rFonts w:eastAsia="Lucida Sans Unicode" w:cs="Times New Roman"/>
                <w:lang w:val="lt-LT"/>
              </w:rPr>
              <w:t>taip pat užtikrinti sklandų darbų perdavimą ir perėmimą</w:t>
            </w:r>
            <w:r w:rsidR="00BA340A" w:rsidRPr="001259B8">
              <w:rPr>
                <w:rFonts w:cs="Times New Roman"/>
                <w:color w:val="000000"/>
                <w:lang w:val="lt-LT"/>
              </w:rPr>
              <w:t>. Subteikėjas (-ai) ir / ar specialistas (-ai) gali būti keičiamas (-i) tik šiais atvejais:</w:t>
            </w:r>
          </w:p>
          <w:p w14:paraId="7DB78398" w14:textId="77777777" w:rsidR="00BA340A" w:rsidRPr="001259B8" w:rsidRDefault="003006C3" w:rsidP="00891164">
            <w:pPr>
              <w:pStyle w:val="prastasis1"/>
              <w:tabs>
                <w:tab w:val="left" w:pos="0"/>
                <w:tab w:val="left" w:pos="1276"/>
                <w:tab w:val="left" w:pos="1418"/>
              </w:tabs>
              <w:spacing w:after="0" w:line="240" w:lineRule="auto"/>
              <w:ind w:firstLine="889"/>
              <w:jc w:val="both"/>
              <w:rPr>
                <w:rFonts w:cs="Times New Roman"/>
                <w:color w:val="000000"/>
                <w:lang w:val="lt-LT"/>
              </w:rPr>
            </w:pPr>
            <w:r w:rsidRPr="001259B8">
              <w:rPr>
                <w:rFonts w:cs="Times New Roman"/>
                <w:color w:val="000000"/>
                <w:lang w:val="lt-LT"/>
              </w:rPr>
              <w:t>6</w:t>
            </w:r>
            <w:r w:rsidR="00BA340A" w:rsidRPr="001259B8">
              <w:rPr>
                <w:rFonts w:cs="Times New Roman"/>
                <w:color w:val="000000"/>
                <w:lang w:val="lt-LT"/>
              </w:rPr>
              <w:t>.2.1. kai Subteikėjas (-ai) bankrutuoja ar susidaro analogiška situacija;</w:t>
            </w:r>
          </w:p>
          <w:p w14:paraId="04405BF4" w14:textId="77777777" w:rsidR="00BA340A" w:rsidRPr="001259B8" w:rsidRDefault="003006C3" w:rsidP="00770A32">
            <w:pPr>
              <w:pStyle w:val="BodyText12"/>
              <w:tabs>
                <w:tab w:val="left" w:pos="540"/>
                <w:tab w:val="left" w:pos="1134"/>
              </w:tabs>
              <w:ind w:firstLine="889"/>
              <w:rPr>
                <w:rFonts w:ascii="Times New Roman" w:hAnsi="Times New Roman"/>
                <w:lang w:val="lt-LT"/>
              </w:rPr>
            </w:pPr>
            <w:r w:rsidRPr="001259B8">
              <w:rPr>
                <w:rFonts w:ascii="Times New Roman" w:hAnsi="Times New Roman"/>
                <w:color w:val="000000"/>
                <w:lang w:val="lt-LT"/>
              </w:rPr>
              <w:t>6</w:t>
            </w:r>
            <w:r w:rsidR="00BA340A" w:rsidRPr="001259B8">
              <w:rPr>
                <w:rFonts w:ascii="Times New Roman" w:hAnsi="Times New Roman"/>
                <w:color w:val="000000"/>
                <w:lang w:val="lt-LT"/>
              </w:rPr>
              <w:t>.2.2. kai Subteikėjas (-ai) ir / ar specialistas (-ai) dėl objektyvių priežasčių (nutrūkus teisiniams santykiams su Paslaugų teikėju, Subteikėjui ir / ar specialistui atsisakius teikti Paslaugas, specialistui susirgus, susižeidus ir pan.) nebegali teikti visų ar dalies Sutartyje nurodytų Paslaugų.</w:t>
            </w:r>
            <w:r w:rsidR="00BA340A" w:rsidRPr="001259B8">
              <w:rPr>
                <w:rFonts w:ascii="Times New Roman" w:hAnsi="Times New Roman"/>
                <w:lang w:val="lt-LT"/>
              </w:rPr>
              <w:t xml:space="preserve"> </w:t>
            </w:r>
          </w:p>
          <w:p w14:paraId="34144B53" w14:textId="77777777" w:rsidR="00BA340A" w:rsidRPr="001259B8" w:rsidRDefault="00BA340A" w:rsidP="00770A32">
            <w:pPr>
              <w:pStyle w:val="BodyText12"/>
              <w:numPr>
                <w:ilvl w:val="1"/>
                <w:numId w:val="7"/>
              </w:numPr>
              <w:tabs>
                <w:tab w:val="left" w:pos="0"/>
                <w:tab w:val="left" w:pos="744"/>
                <w:tab w:val="left" w:pos="1169"/>
              </w:tabs>
              <w:ind w:left="-107" w:firstLine="996"/>
              <w:rPr>
                <w:rFonts w:ascii="Times New Roman" w:hAnsi="Times New Roman"/>
                <w:lang w:val="lt-LT"/>
              </w:rPr>
            </w:pPr>
            <w:r w:rsidRPr="001259B8">
              <w:rPr>
                <w:rFonts w:ascii="Times New Roman" w:hAnsi="Times New Roman"/>
                <w:color w:val="000000"/>
                <w:lang w:val="lt-LT"/>
              </w:rPr>
              <w:t xml:space="preserve">Paslaugų teikėjas, siekdamas pakeisti Subteikėją (-us) ir / ar specialistą (-us), turi raštu informuoti Perkančiąją organizaciją prieš </w:t>
            </w:r>
            <w:r w:rsidR="009A18A4" w:rsidRPr="001259B8">
              <w:rPr>
                <w:rFonts w:ascii="Times New Roman" w:hAnsi="Times New Roman"/>
                <w:color w:val="000000"/>
                <w:lang w:val="lt-LT"/>
              </w:rPr>
              <w:t>5</w:t>
            </w:r>
            <w:r w:rsidR="003006C3" w:rsidRPr="001259B8">
              <w:rPr>
                <w:rFonts w:ascii="Times New Roman" w:hAnsi="Times New Roman"/>
                <w:color w:val="000000"/>
                <w:lang w:val="lt-LT"/>
              </w:rPr>
              <w:t xml:space="preserve"> (penkias)</w:t>
            </w:r>
            <w:r w:rsidR="009A18A4" w:rsidRPr="001259B8">
              <w:rPr>
                <w:rFonts w:ascii="Times New Roman" w:hAnsi="Times New Roman"/>
                <w:color w:val="000000"/>
                <w:lang w:val="lt-LT"/>
              </w:rPr>
              <w:t xml:space="preserve"> darbo dienas</w:t>
            </w:r>
            <w:r w:rsidRPr="001259B8">
              <w:rPr>
                <w:rFonts w:ascii="Times New Roman" w:hAnsi="Times New Roman"/>
                <w:color w:val="000000"/>
                <w:lang w:val="lt-LT"/>
              </w:rPr>
              <w:t xml:space="preserve"> ir gauti Perkančiosios organizacijos raštišką sutikimą. Perkančiajai organizacijai sutikus su Subteikėjo (-ų) ir / ar specialisto (-ų) pakeitimu, </w:t>
            </w:r>
            <w:r w:rsidRPr="001259B8">
              <w:rPr>
                <w:rFonts w:ascii="Times New Roman" w:hAnsi="Times New Roman"/>
                <w:lang w:val="lt-LT" w:eastAsia="lt-LT"/>
              </w:rPr>
              <w:t>Perkančioji organizacija</w:t>
            </w:r>
            <w:r w:rsidRPr="001259B8">
              <w:rPr>
                <w:rFonts w:ascii="Times New Roman" w:hAnsi="Times New Roman"/>
                <w:color w:val="000000"/>
                <w:lang w:val="lt-LT"/>
              </w:rPr>
              <w:t xml:space="preserve"> kartu su Paslaugų teikėju raštu sudaro susitarimą dėl Subteikėjo (ų) ir / ar specialisto (-ų) pakeitimo. Šis susitarimas yra neatskiriama Sutarties dalis.</w:t>
            </w:r>
          </w:p>
          <w:p w14:paraId="099A8506" w14:textId="77777777" w:rsidR="00BA340A" w:rsidRPr="001259B8" w:rsidRDefault="00BA340A" w:rsidP="00770A32">
            <w:pPr>
              <w:pStyle w:val="BodyText12"/>
              <w:numPr>
                <w:ilvl w:val="1"/>
                <w:numId w:val="7"/>
              </w:numPr>
              <w:tabs>
                <w:tab w:val="left" w:pos="540"/>
                <w:tab w:val="left" w:pos="1134"/>
              </w:tabs>
              <w:ind w:left="0" w:firstLine="889"/>
              <w:rPr>
                <w:rFonts w:ascii="Times New Roman" w:hAnsi="Times New Roman"/>
                <w:lang w:val="lt-LT"/>
              </w:rPr>
            </w:pPr>
            <w:r w:rsidRPr="001259B8">
              <w:rPr>
                <w:rFonts w:ascii="Times New Roman" w:hAnsi="Times New Roman"/>
                <w:lang w:val="lt-LT"/>
              </w:rPr>
              <w:t xml:space="preserve">Jeigu Perkančioji organizacija yra pagrįstai nepatenkinta Paslaugų teikėjo paskirtu specialistu (-ais), Paslaugų teikėjas Perkančiosios organizacijos raštišku prašymu privalo nedelsdamas pakeisti tokį (-ius) asmenį (-is). Keičiamas (-i) asmuo (-enys) turi būti ne žemesnės kvalifikacijos, nei nustatyta Pirkimo dokumentuose bei pateikiami specialisto (-ų) kvalifikaciją įrodantys dokumentai. </w:t>
            </w:r>
          </w:p>
          <w:p w14:paraId="07EDF0CE" w14:textId="77777777" w:rsidR="00BA340A" w:rsidRPr="001259B8" w:rsidRDefault="00BA340A" w:rsidP="00770A32">
            <w:pPr>
              <w:pStyle w:val="BodyText12"/>
              <w:numPr>
                <w:ilvl w:val="1"/>
                <w:numId w:val="7"/>
              </w:numPr>
              <w:tabs>
                <w:tab w:val="left" w:pos="540"/>
                <w:tab w:val="left" w:pos="1134"/>
              </w:tabs>
              <w:ind w:left="0" w:firstLine="889"/>
              <w:rPr>
                <w:rFonts w:ascii="Times New Roman" w:hAnsi="Times New Roman"/>
                <w:lang w:val="lt-LT"/>
              </w:rPr>
            </w:pPr>
            <w:r w:rsidRPr="001259B8">
              <w:rPr>
                <w:rFonts w:ascii="Times New Roman" w:hAnsi="Times New Roman"/>
                <w:color w:val="000000"/>
                <w:lang w:val="lt-LT"/>
              </w:rPr>
              <w:t>Subteikėjo (-ų) ir / ar specialisto (-ų) keitimo tvarkos pažeidimas laikomas esminiu Sutarties pažeidimu.</w:t>
            </w:r>
          </w:p>
          <w:p w14:paraId="4E3BB619" w14:textId="77777777" w:rsidR="00BA340A" w:rsidRPr="001259B8" w:rsidRDefault="00BA340A" w:rsidP="00073AF5">
            <w:pPr>
              <w:pStyle w:val="BodyText12"/>
              <w:tabs>
                <w:tab w:val="left" w:pos="540"/>
                <w:tab w:val="left" w:pos="1134"/>
              </w:tabs>
              <w:ind w:left="709" w:firstLine="0"/>
              <w:rPr>
                <w:rFonts w:ascii="Times New Roman" w:hAnsi="Times New Roman"/>
                <w:color w:val="000000"/>
                <w:lang w:val="lt-LT"/>
              </w:rPr>
            </w:pPr>
          </w:p>
          <w:p w14:paraId="63C5BDD0" w14:textId="77777777" w:rsidR="00BA340A" w:rsidRPr="001259B8" w:rsidRDefault="003006C3" w:rsidP="00073AF5">
            <w:pPr>
              <w:ind w:firstLine="835"/>
              <w:jc w:val="center"/>
              <w:rPr>
                <w:b/>
                <w:caps/>
                <w:lang w:val="lt-LT"/>
              </w:rPr>
            </w:pPr>
            <w:r w:rsidRPr="001259B8">
              <w:rPr>
                <w:b/>
                <w:lang w:val="lt-LT"/>
              </w:rPr>
              <w:t>7</w:t>
            </w:r>
            <w:r w:rsidR="00BA340A" w:rsidRPr="001259B8">
              <w:rPr>
                <w:b/>
                <w:lang w:val="lt-LT"/>
              </w:rPr>
              <w:t>.</w:t>
            </w:r>
            <w:r w:rsidR="00BA340A" w:rsidRPr="001259B8">
              <w:rPr>
                <w:lang w:val="lt-LT"/>
              </w:rPr>
              <w:t xml:space="preserve"> </w:t>
            </w:r>
            <w:r w:rsidR="00BA340A" w:rsidRPr="001259B8">
              <w:rPr>
                <w:b/>
                <w:caps/>
                <w:lang w:val="lt-LT"/>
              </w:rPr>
              <w:t>Šalių atsakomybė</w:t>
            </w:r>
          </w:p>
          <w:p w14:paraId="340FC182" w14:textId="77777777" w:rsidR="00BA340A" w:rsidRPr="001259B8" w:rsidRDefault="00BA340A" w:rsidP="00073AF5">
            <w:pPr>
              <w:pStyle w:val="Statja"/>
              <w:spacing w:before="0"/>
              <w:ind w:firstLine="709"/>
              <w:jc w:val="center"/>
              <w:rPr>
                <w:rFonts w:ascii="Times New Roman" w:hAnsi="Times New Roman"/>
                <w:sz w:val="24"/>
                <w:lang w:val="lt-LT"/>
              </w:rPr>
            </w:pPr>
          </w:p>
          <w:p w14:paraId="5B7F761C" w14:textId="77777777" w:rsidR="00BA340A" w:rsidRPr="001259B8" w:rsidRDefault="003006C3" w:rsidP="004046C9">
            <w:pPr>
              <w:pStyle w:val="BodyText11"/>
              <w:ind w:firstLine="889"/>
              <w:rPr>
                <w:rFonts w:ascii="Times New Roman" w:hAnsi="Times New Roman"/>
                <w:lang w:val="lt-LT"/>
              </w:rPr>
            </w:pPr>
            <w:r w:rsidRPr="001259B8">
              <w:rPr>
                <w:rFonts w:ascii="Times New Roman" w:hAnsi="Times New Roman"/>
                <w:lang w:val="lt-LT"/>
              </w:rPr>
              <w:t>7</w:t>
            </w:r>
            <w:r w:rsidR="00BA340A" w:rsidRPr="001259B8">
              <w:rPr>
                <w:rFonts w:ascii="Times New Roman" w:hAnsi="Times New Roman"/>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3E300DD" w14:textId="77777777" w:rsidR="00BA340A" w:rsidRPr="001259B8" w:rsidRDefault="003006C3" w:rsidP="004046C9">
            <w:pPr>
              <w:pStyle w:val="BodyText11"/>
              <w:ind w:firstLine="889"/>
              <w:rPr>
                <w:rFonts w:ascii="Times New Roman" w:hAnsi="Times New Roman"/>
                <w:lang w:val="lt-LT"/>
              </w:rPr>
            </w:pPr>
            <w:r w:rsidRPr="001259B8">
              <w:rPr>
                <w:rFonts w:ascii="Times New Roman" w:hAnsi="Times New Roman"/>
                <w:lang w:val="lt-LT"/>
              </w:rPr>
              <w:t>7</w:t>
            </w:r>
            <w:r w:rsidR="00BA340A" w:rsidRPr="001259B8">
              <w:rPr>
                <w:rFonts w:ascii="Times New Roman" w:hAnsi="Times New Roman"/>
                <w:lang w:val="lt-LT"/>
              </w:rPr>
              <w:t xml:space="preserve">.2. </w:t>
            </w:r>
            <w:r w:rsidR="00BA340A" w:rsidRPr="001259B8">
              <w:rPr>
                <w:rFonts w:ascii="Times New Roman" w:hAnsi="Times New Roman"/>
                <w:lang w:val="lt-LT" w:eastAsia="en-US"/>
              </w:rPr>
              <w:t xml:space="preserve">Neatlikus apmokėjimo nustatytais terminais, Paslaugų teikėjo pareikalavimu Perkančioji organizacija privalo sumokėti Paslaugų teikėjui už kiekvieną uždelstą dieną </w:t>
            </w:r>
            <w:r w:rsidR="00BA340A" w:rsidRPr="001259B8">
              <w:rPr>
                <w:rFonts w:ascii="Times New Roman" w:hAnsi="Times New Roman"/>
                <w:i/>
                <w:lang w:val="lt-LT" w:eastAsia="en-US"/>
              </w:rPr>
              <w:t>0,02</w:t>
            </w:r>
            <w:r w:rsidR="006022E9" w:rsidRPr="001259B8">
              <w:rPr>
                <w:rFonts w:ascii="Times New Roman" w:hAnsi="Times New Roman"/>
                <w:i/>
                <w:lang w:val="lt-LT" w:eastAsia="en-US"/>
              </w:rPr>
              <w:t xml:space="preserve"> (dvidešimtosios)</w:t>
            </w:r>
            <w:r w:rsidR="00BA340A" w:rsidRPr="001259B8">
              <w:rPr>
                <w:rFonts w:ascii="Times New Roman" w:hAnsi="Times New Roman"/>
                <w:i/>
                <w:lang w:val="lt-LT" w:eastAsia="en-US"/>
              </w:rPr>
              <w:t xml:space="preserve"> %</w:t>
            </w:r>
            <w:r w:rsidR="00BA340A" w:rsidRPr="001259B8">
              <w:rPr>
                <w:rFonts w:ascii="Times New Roman" w:hAnsi="Times New Roman"/>
                <w:lang w:val="lt-LT" w:eastAsia="en-US"/>
              </w:rPr>
              <w:t>, delspinigių nuo laiku neapmokėtos sumos už kiekvieną uždelstą dieną.</w:t>
            </w:r>
          </w:p>
          <w:p w14:paraId="76A4FF50" w14:textId="77777777" w:rsidR="00BA340A" w:rsidRPr="001259B8" w:rsidRDefault="003006C3" w:rsidP="004046C9">
            <w:pPr>
              <w:ind w:firstLine="889"/>
              <w:jc w:val="both"/>
              <w:rPr>
                <w:lang w:val="lt-LT"/>
              </w:rPr>
            </w:pPr>
            <w:r w:rsidRPr="001259B8">
              <w:rPr>
                <w:lang w:val="lt-LT"/>
              </w:rPr>
              <w:t>7</w:t>
            </w:r>
            <w:r w:rsidR="00BA340A" w:rsidRPr="001259B8">
              <w:rPr>
                <w:lang w:val="lt-LT"/>
              </w:rPr>
              <w:t xml:space="preserve">.3. Jei Paslaugų teikėjas dėl savo kaltės neatlieka Paslaugų nustatytu terminu, Perkančioji organizacija turi teisę be oficialaus įspėjimo ir nesumažindama kitų savo teisių gynimo būdų pradėti skaičiuoti </w:t>
            </w:r>
            <w:r w:rsidR="00BA340A" w:rsidRPr="001259B8">
              <w:rPr>
                <w:i/>
                <w:lang w:val="lt-LT"/>
              </w:rPr>
              <w:t>0,02</w:t>
            </w:r>
            <w:r w:rsidR="006022E9" w:rsidRPr="001259B8">
              <w:rPr>
                <w:i/>
                <w:lang w:val="lt-LT" w:eastAsia="en-US"/>
              </w:rPr>
              <w:t xml:space="preserve">(dvidešimtosios) </w:t>
            </w:r>
            <w:r w:rsidR="00BA340A" w:rsidRPr="001259B8">
              <w:rPr>
                <w:i/>
                <w:lang w:val="lt-LT"/>
              </w:rPr>
              <w:t xml:space="preserve"> %</w:t>
            </w:r>
            <w:r w:rsidR="00BA340A" w:rsidRPr="001259B8">
              <w:rPr>
                <w:lang w:val="lt-LT"/>
              </w:rPr>
              <w:t xml:space="preserve"> dydžio delspinigius nuo neatliktų Paslaugų kainos už kiekvieną termino praleidimo dieną, neviršijant </w:t>
            </w:r>
            <w:r w:rsidR="00BA340A" w:rsidRPr="001259B8">
              <w:rPr>
                <w:i/>
                <w:lang w:val="lt-LT"/>
              </w:rPr>
              <w:t xml:space="preserve">5 </w:t>
            </w:r>
            <w:r w:rsidR="006022E9" w:rsidRPr="001259B8">
              <w:rPr>
                <w:i/>
                <w:lang w:val="lt-LT"/>
              </w:rPr>
              <w:t xml:space="preserve">(penki)  </w:t>
            </w:r>
            <w:r w:rsidR="00BA340A" w:rsidRPr="001259B8">
              <w:rPr>
                <w:i/>
                <w:lang w:val="lt-LT"/>
              </w:rPr>
              <w:t>%</w:t>
            </w:r>
            <w:r w:rsidR="00BA340A" w:rsidRPr="001259B8">
              <w:rPr>
                <w:lang w:val="lt-LT"/>
              </w:rPr>
              <w:t xml:space="preserve"> bendros Sutarties kainos.</w:t>
            </w:r>
          </w:p>
          <w:p w14:paraId="32E3A8E2" w14:textId="77777777" w:rsidR="00BA340A" w:rsidRPr="001259B8" w:rsidRDefault="003006C3" w:rsidP="004046C9">
            <w:pPr>
              <w:ind w:firstLine="889"/>
              <w:jc w:val="both"/>
              <w:rPr>
                <w:lang w:val="lt-LT"/>
              </w:rPr>
            </w:pPr>
            <w:r w:rsidRPr="001259B8">
              <w:rPr>
                <w:lang w:val="lt-LT"/>
              </w:rPr>
              <w:t>7</w:t>
            </w:r>
            <w:r w:rsidR="00BA340A" w:rsidRPr="001259B8">
              <w:rPr>
                <w:lang w:val="lt-LT"/>
              </w:rPr>
              <w:t>.4. Jei apskaičiuoti delspinigiai viršija</w:t>
            </w:r>
            <w:r w:rsidR="00BA340A" w:rsidRPr="001259B8">
              <w:rPr>
                <w:i/>
                <w:lang w:val="lt-LT"/>
              </w:rPr>
              <w:t xml:space="preserve"> 5</w:t>
            </w:r>
            <w:r w:rsidR="006022E9" w:rsidRPr="001259B8">
              <w:rPr>
                <w:i/>
                <w:lang w:val="lt-LT"/>
              </w:rPr>
              <w:t xml:space="preserve"> (penki) </w:t>
            </w:r>
            <w:r w:rsidR="00BA340A" w:rsidRPr="001259B8">
              <w:rPr>
                <w:i/>
                <w:lang w:val="lt-LT"/>
              </w:rPr>
              <w:t>%</w:t>
            </w:r>
            <w:r w:rsidR="00BA340A" w:rsidRPr="001259B8">
              <w:rPr>
                <w:lang w:val="lt-LT"/>
              </w:rPr>
              <w:t xml:space="preserve"> bendros Sutarties kainos, Perkančioji organizacija gali, prieš tai raštu įspėjusi Paslaugų teikėją:</w:t>
            </w:r>
          </w:p>
          <w:p w14:paraId="62D2B3A7" w14:textId="77777777" w:rsidR="00BA340A" w:rsidRPr="001259B8" w:rsidRDefault="003006C3" w:rsidP="004046C9">
            <w:pPr>
              <w:ind w:firstLine="889"/>
              <w:jc w:val="both"/>
              <w:rPr>
                <w:lang w:val="lt-LT"/>
              </w:rPr>
            </w:pPr>
            <w:r w:rsidRPr="001259B8">
              <w:rPr>
                <w:lang w:val="lt-LT"/>
              </w:rPr>
              <w:t>7</w:t>
            </w:r>
            <w:r w:rsidR="00BA340A" w:rsidRPr="001259B8">
              <w:rPr>
                <w:lang w:val="lt-LT"/>
              </w:rPr>
              <w:t>.4.1. išskaičiuoti delspinigių sumą iš Paslaugų teikėjui mokėtinų sumų;</w:t>
            </w:r>
          </w:p>
          <w:p w14:paraId="4842E76F" w14:textId="77777777" w:rsidR="00BA340A" w:rsidRPr="001259B8" w:rsidRDefault="003006C3" w:rsidP="004046C9">
            <w:pPr>
              <w:ind w:firstLine="889"/>
              <w:jc w:val="both"/>
              <w:rPr>
                <w:lang w:val="lt-LT"/>
              </w:rPr>
            </w:pPr>
            <w:r w:rsidRPr="001259B8">
              <w:rPr>
                <w:lang w:val="lt-LT"/>
              </w:rPr>
              <w:t>7</w:t>
            </w:r>
            <w:r w:rsidR="00BA340A" w:rsidRPr="001259B8">
              <w:rPr>
                <w:lang w:val="lt-LT"/>
              </w:rPr>
              <w:t>.4.2. reikalauti sumokėti baudą;</w:t>
            </w:r>
          </w:p>
          <w:p w14:paraId="49B55807" w14:textId="77777777" w:rsidR="00BA340A" w:rsidRPr="001259B8" w:rsidRDefault="003006C3" w:rsidP="004046C9">
            <w:pPr>
              <w:ind w:firstLine="889"/>
              <w:jc w:val="both"/>
              <w:rPr>
                <w:lang w:val="lt-LT"/>
              </w:rPr>
            </w:pPr>
            <w:r w:rsidRPr="001259B8">
              <w:rPr>
                <w:lang w:val="lt-LT"/>
              </w:rPr>
              <w:t>7</w:t>
            </w:r>
            <w:r w:rsidR="00BA340A" w:rsidRPr="001259B8">
              <w:rPr>
                <w:lang w:val="lt-LT"/>
              </w:rPr>
              <w:t>.4.3. nutraukti Sutartį.</w:t>
            </w:r>
          </w:p>
          <w:p w14:paraId="4CFEE20E" w14:textId="77777777" w:rsidR="00BA340A" w:rsidRPr="001259B8" w:rsidRDefault="003006C3" w:rsidP="004046C9">
            <w:pPr>
              <w:pStyle w:val="Pagrindinistekstas"/>
              <w:spacing w:after="0"/>
              <w:ind w:firstLine="889"/>
              <w:jc w:val="both"/>
            </w:pPr>
            <w:r w:rsidRPr="001259B8">
              <w:t>7</w:t>
            </w:r>
            <w:r w:rsidR="00BA340A" w:rsidRPr="001259B8">
              <w:t>.5. Delspinigių sumokėjimas neatleidžia Šalių nuo pareigos vykdyti šioje Sutartyje prisiimtus įsipareigojimus.</w:t>
            </w:r>
          </w:p>
        </w:tc>
      </w:tr>
      <w:tr w:rsidR="00BA340A" w:rsidRPr="005E4373" w14:paraId="7C395996" w14:textId="77777777" w:rsidTr="00102A44">
        <w:tc>
          <w:tcPr>
            <w:tcW w:w="5000" w:type="pct"/>
            <w:gridSpan w:val="3"/>
            <w:shd w:val="clear" w:color="auto" w:fill="auto"/>
          </w:tcPr>
          <w:tbl>
            <w:tblPr>
              <w:tblW w:w="5000" w:type="pct"/>
              <w:tblLook w:val="04A0" w:firstRow="1" w:lastRow="0" w:firstColumn="1" w:lastColumn="0" w:noHBand="0" w:noVBand="1"/>
            </w:tblPr>
            <w:tblGrid>
              <w:gridCol w:w="9819"/>
            </w:tblGrid>
            <w:tr w:rsidR="00BA340A" w:rsidRPr="005E4373" w14:paraId="79457D72" w14:textId="77777777" w:rsidTr="00073AF5">
              <w:tc>
                <w:tcPr>
                  <w:tcW w:w="5000" w:type="pct"/>
                  <w:shd w:val="clear" w:color="auto" w:fill="auto"/>
                </w:tcPr>
                <w:p w14:paraId="64B7C676" w14:textId="77777777" w:rsidR="00BA340A" w:rsidRPr="001259B8" w:rsidRDefault="00BA340A" w:rsidP="00073AF5">
                  <w:pPr>
                    <w:pStyle w:val="Pagrindinistekstas"/>
                    <w:spacing w:after="0"/>
                    <w:ind w:firstLine="720"/>
                    <w:jc w:val="both"/>
                    <w:rPr>
                      <w:b/>
                    </w:rPr>
                  </w:pPr>
                </w:p>
              </w:tc>
            </w:tr>
            <w:tr w:rsidR="00BA340A" w:rsidRPr="005E4373" w14:paraId="24B54DC5" w14:textId="77777777" w:rsidTr="00073AF5">
              <w:tc>
                <w:tcPr>
                  <w:tcW w:w="5000" w:type="pct"/>
                  <w:shd w:val="clear" w:color="auto" w:fill="auto"/>
                </w:tcPr>
                <w:p w14:paraId="79EA83C9" w14:textId="77777777" w:rsidR="00BA340A" w:rsidRPr="001259B8" w:rsidRDefault="003006C3" w:rsidP="00073AF5">
                  <w:pPr>
                    <w:pStyle w:val="Statja"/>
                    <w:spacing w:before="0"/>
                    <w:ind w:firstLine="709"/>
                    <w:jc w:val="center"/>
                    <w:rPr>
                      <w:rFonts w:ascii="Times New Roman" w:hAnsi="Times New Roman"/>
                      <w:i/>
                      <w:iCs/>
                      <w:caps/>
                      <w:sz w:val="24"/>
                      <w:lang w:val="lt-LT"/>
                    </w:rPr>
                  </w:pPr>
                  <w:r w:rsidRPr="001259B8">
                    <w:rPr>
                      <w:rFonts w:ascii="Times New Roman" w:hAnsi="Times New Roman"/>
                      <w:sz w:val="24"/>
                      <w:lang w:val="lt-LT"/>
                    </w:rPr>
                    <w:t>8</w:t>
                  </w:r>
                  <w:r w:rsidR="00BA340A" w:rsidRPr="001259B8">
                    <w:rPr>
                      <w:rFonts w:ascii="Times New Roman" w:hAnsi="Times New Roman"/>
                      <w:sz w:val="24"/>
                      <w:lang w:val="lt-LT"/>
                    </w:rPr>
                    <w:t xml:space="preserve">. </w:t>
                  </w:r>
                  <w:r w:rsidR="00BA340A" w:rsidRPr="001259B8">
                    <w:rPr>
                      <w:rFonts w:ascii="Times New Roman" w:hAnsi="Times New Roman"/>
                      <w:caps/>
                      <w:sz w:val="24"/>
                      <w:lang w:val="lt-LT"/>
                    </w:rPr>
                    <w:t xml:space="preserve">Nenugalimos jėgos aplinkybės </w:t>
                  </w:r>
                  <w:r w:rsidR="00BA340A" w:rsidRPr="001259B8">
                    <w:rPr>
                      <w:rFonts w:ascii="Times New Roman" w:hAnsi="Times New Roman"/>
                      <w:i/>
                      <w:iCs/>
                      <w:caps/>
                      <w:sz w:val="24"/>
                      <w:lang w:val="lt-LT"/>
                    </w:rPr>
                    <w:t>(force majeure)</w:t>
                  </w:r>
                </w:p>
                <w:p w14:paraId="34CE9C26" w14:textId="77777777" w:rsidR="00BA340A" w:rsidRPr="001259B8" w:rsidRDefault="00BA340A" w:rsidP="00073AF5">
                  <w:pPr>
                    <w:pStyle w:val="Statja"/>
                    <w:spacing w:before="0"/>
                    <w:ind w:firstLine="709"/>
                    <w:jc w:val="center"/>
                    <w:rPr>
                      <w:rFonts w:ascii="Times New Roman" w:hAnsi="Times New Roman"/>
                      <w:b w:val="0"/>
                      <w:sz w:val="24"/>
                      <w:lang w:val="lt-LT"/>
                    </w:rPr>
                  </w:pPr>
                </w:p>
                <w:p w14:paraId="75492775" w14:textId="77777777" w:rsidR="00BA340A" w:rsidRPr="001259B8" w:rsidRDefault="003006C3" w:rsidP="004046C9">
                  <w:pPr>
                    <w:pStyle w:val="BodyText11"/>
                    <w:ind w:firstLine="926"/>
                    <w:rPr>
                      <w:rFonts w:ascii="Times New Roman" w:hAnsi="Times New Roman"/>
                      <w:lang w:val="lt-LT"/>
                    </w:rPr>
                  </w:pPr>
                  <w:r w:rsidRPr="001259B8">
                    <w:rPr>
                      <w:rFonts w:ascii="Times New Roman" w:hAnsi="Times New Roman"/>
                      <w:lang w:val="lt-LT"/>
                    </w:rPr>
                    <w:t>8</w:t>
                  </w:r>
                  <w:r w:rsidR="00BA340A" w:rsidRPr="001259B8">
                    <w:rPr>
                      <w:rFonts w:ascii="Times New Roman" w:hAnsi="Times New Roman"/>
                      <w:lang w:val="lt-LT"/>
                    </w:rPr>
                    <w:t>.1. Sutarties galiojimo laikotarpiu Šalys gali būti visiškai ar iš dalies atleidžiamos nuo atsakomybės dėl ypatingų ir neišvengiamų aplinkybių – nenugalimos jėgos (</w:t>
                  </w:r>
                  <w:r w:rsidR="00BA340A" w:rsidRPr="001259B8">
                    <w:rPr>
                      <w:rFonts w:ascii="Times New Roman" w:hAnsi="Times New Roman"/>
                      <w:i/>
                      <w:lang w:val="lt-LT"/>
                    </w:rPr>
                    <w:t>force majeure</w:t>
                  </w:r>
                  <w:r w:rsidR="00BA340A" w:rsidRPr="001259B8">
                    <w:rPr>
                      <w:rFonts w:ascii="Times New Roman" w:hAnsi="Times New Roman"/>
                      <w:lang w:val="lt-LT"/>
                    </w:rPr>
                    <w:t>), nustatytos ir Šalies įrodytos pagal Lietuvos Respublikos Civilinį kodeksą, jeigu Šalis per 3 (tris) dienas pranešė kitai Šaliai apie kliūtį bei jos poveikį įsipareigojimų vykdymui.</w:t>
                  </w:r>
                </w:p>
                <w:p w14:paraId="127BA28D" w14:textId="77777777" w:rsidR="00BA340A" w:rsidRPr="001259B8" w:rsidRDefault="003006C3" w:rsidP="004046C9">
                  <w:pPr>
                    <w:pStyle w:val="BodyText11"/>
                    <w:ind w:firstLine="926"/>
                    <w:rPr>
                      <w:rFonts w:ascii="Times New Roman" w:hAnsi="Times New Roman"/>
                      <w:lang w:val="lt-LT"/>
                    </w:rPr>
                  </w:pPr>
                  <w:r w:rsidRPr="001259B8">
                    <w:rPr>
                      <w:rFonts w:ascii="Times New Roman" w:hAnsi="Times New Roman"/>
                      <w:lang w:val="lt-LT"/>
                    </w:rPr>
                    <w:t>8</w:t>
                  </w:r>
                  <w:r w:rsidR="00BA340A" w:rsidRPr="001259B8">
                    <w:rPr>
                      <w:rFonts w:ascii="Times New Roman" w:hAnsi="Times New Roman"/>
                      <w:lang w:val="lt-LT"/>
                    </w:rPr>
                    <w:t>.2. Nenugalima jėga (</w:t>
                  </w:r>
                  <w:r w:rsidR="00BA340A" w:rsidRPr="001259B8">
                    <w:rPr>
                      <w:rFonts w:ascii="Times New Roman" w:hAnsi="Times New Roman"/>
                      <w:i/>
                      <w:lang w:val="lt-LT"/>
                    </w:rPr>
                    <w:t>force majeure</w:t>
                  </w:r>
                  <w:r w:rsidR="00BA340A" w:rsidRPr="001259B8">
                    <w:rPr>
                      <w:rFonts w:ascii="Times New Roman" w:hAnsi="Times New Roman"/>
                      <w:lang w:val="lt-LT"/>
                    </w:rPr>
                    <w:t>) nelaikomos Šalies veiklai turėjusios įtakos aplinkybės į kurių galimybę Šalys, sudarydamos Sutartį, atsižvelgė, t.</w:t>
                  </w:r>
                  <w:r w:rsidR="00647925" w:rsidRPr="001259B8">
                    <w:rPr>
                      <w:rFonts w:ascii="Times New Roman" w:hAnsi="Times New Roman"/>
                      <w:lang w:val="lt-LT"/>
                    </w:rPr>
                    <w:t xml:space="preserve"> </w:t>
                  </w:r>
                  <w:r w:rsidR="00BA340A" w:rsidRPr="001259B8">
                    <w:rPr>
                      <w:rFonts w:ascii="Times New Roman" w:hAnsi="Times New Roman"/>
                      <w:lang w:val="lt-LT"/>
                    </w:rPr>
                    <w:t>y.</w:t>
                  </w:r>
                  <w:r w:rsidRPr="001259B8">
                    <w:rPr>
                      <w:rFonts w:ascii="Times New Roman" w:hAnsi="Times New Roman"/>
                      <w:lang w:val="lt-LT"/>
                    </w:rPr>
                    <w:t>,</w:t>
                  </w:r>
                  <w:r w:rsidR="00BA340A" w:rsidRPr="001259B8">
                    <w:rPr>
                      <w:rFonts w:ascii="Times New Roman" w:hAnsi="Times New Roman"/>
                      <w:lang w:val="lt-LT"/>
                    </w:rPr>
                    <w:t xml:space="preserve"> Lietuvoje, jos ūkyje pasitaikančios aplinkybės, sąlygos, valstybės ar savivaldos institucijų sprendimai, sukėlę bet kurios iš Šalių reorganizavimą, likvidavimą, privatizavimą, veiklos pobūdžio pakeitimą, stabdymą (trukdymą), kitos aplinkybės, kurios turėtų būti laikomos ypatingomis, bet Lietuvoje Sutarties sudarymo metu yra tikėtinos. Nenugalima jėga (</w:t>
                  </w:r>
                  <w:r w:rsidR="00BA340A" w:rsidRPr="001259B8">
                    <w:rPr>
                      <w:rFonts w:ascii="Times New Roman" w:hAnsi="Times New Roman"/>
                      <w:i/>
                      <w:lang w:val="lt-LT"/>
                    </w:rPr>
                    <w:t>force majeure</w:t>
                  </w:r>
                  <w:r w:rsidR="00BA340A" w:rsidRPr="001259B8">
                    <w:rPr>
                      <w:rFonts w:ascii="Times New Roman" w:hAnsi="Times New Roman"/>
                      <w:lang w:val="lt-LT"/>
                    </w:rPr>
                    <w:t>) taip pat nelaikoma tai, kad rinkoje nėra reikalingų prievolei vykdyti prekių, Šalis neturi reikiamų finansinių išteklių arba Šalies kontrahentai pažeidžia savo prievoles.</w:t>
                  </w:r>
                </w:p>
                <w:p w14:paraId="2C17B631" w14:textId="77777777" w:rsidR="00BA340A" w:rsidRPr="001259B8" w:rsidRDefault="00BA340A" w:rsidP="00073AF5">
                  <w:pPr>
                    <w:jc w:val="center"/>
                    <w:rPr>
                      <w:b/>
                      <w:lang w:val="lt-LT"/>
                    </w:rPr>
                  </w:pPr>
                </w:p>
              </w:tc>
            </w:tr>
            <w:tr w:rsidR="00BA340A" w:rsidRPr="005E4373" w14:paraId="6C849FDE" w14:textId="77777777" w:rsidTr="00073AF5">
              <w:tc>
                <w:tcPr>
                  <w:tcW w:w="5000" w:type="pct"/>
                  <w:shd w:val="clear" w:color="auto" w:fill="auto"/>
                </w:tcPr>
                <w:p w14:paraId="5A753B7B" w14:textId="77777777" w:rsidR="00BA340A" w:rsidRPr="001259B8" w:rsidRDefault="003006C3" w:rsidP="00073AF5">
                  <w:pPr>
                    <w:pStyle w:val="Statja"/>
                    <w:spacing w:before="0"/>
                    <w:ind w:firstLine="709"/>
                    <w:jc w:val="center"/>
                    <w:rPr>
                      <w:rFonts w:ascii="Times New Roman" w:hAnsi="Times New Roman"/>
                      <w:caps/>
                      <w:sz w:val="24"/>
                      <w:lang w:val="lt-LT"/>
                    </w:rPr>
                  </w:pPr>
                  <w:r w:rsidRPr="001259B8">
                    <w:rPr>
                      <w:rFonts w:ascii="Times New Roman" w:hAnsi="Times New Roman"/>
                      <w:sz w:val="24"/>
                      <w:lang w:val="lt-LT"/>
                    </w:rPr>
                    <w:t>9</w:t>
                  </w:r>
                  <w:r w:rsidR="00BA340A" w:rsidRPr="001259B8">
                    <w:rPr>
                      <w:rFonts w:ascii="Times New Roman" w:hAnsi="Times New Roman"/>
                      <w:sz w:val="24"/>
                      <w:lang w:val="lt-LT"/>
                    </w:rPr>
                    <w:t xml:space="preserve">. </w:t>
                  </w:r>
                  <w:r w:rsidR="00BA340A" w:rsidRPr="001259B8">
                    <w:rPr>
                      <w:rFonts w:ascii="Times New Roman" w:hAnsi="Times New Roman"/>
                      <w:caps/>
                      <w:sz w:val="24"/>
                      <w:lang w:val="lt-LT"/>
                    </w:rPr>
                    <w:t>Šalių pareiškimai ir garantijos</w:t>
                  </w:r>
                </w:p>
                <w:p w14:paraId="5E77D15F" w14:textId="77777777" w:rsidR="00BA340A" w:rsidRPr="001259B8" w:rsidRDefault="00BA340A" w:rsidP="00073AF5">
                  <w:pPr>
                    <w:pStyle w:val="Statja"/>
                    <w:spacing w:before="0"/>
                    <w:ind w:firstLine="709"/>
                    <w:jc w:val="center"/>
                    <w:rPr>
                      <w:rFonts w:ascii="Times New Roman" w:hAnsi="Times New Roman"/>
                      <w:sz w:val="24"/>
                      <w:lang w:val="lt-LT"/>
                    </w:rPr>
                  </w:pPr>
                </w:p>
                <w:p w14:paraId="35A814BC" w14:textId="77777777" w:rsidR="00BA340A" w:rsidRPr="001259B8" w:rsidRDefault="003006C3" w:rsidP="004046C9">
                  <w:pPr>
                    <w:pStyle w:val="BodyText11"/>
                    <w:ind w:firstLine="926"/>
                    <w:rPr>
                      <w:rFonts w:ascii="Times New Roman" w:hAnsi="Times New Roman"/>
                      <w:lang w:val="lt-LT"/>
                    </w:rPr>
                  </w:pPr>
                  <w:r w:rsidRPr="001259B8">
                    <w:rPr>
                      <w:rFonts w:ascii="Times New Roman" w:hAnsi="Times New Roman"/>
                      <w:lang w:val="lt-LT"/>
                    </w:rPr>
                    <w:t>9</w:t>
                  </w:r>
                  <w:r w:rsidR="00BA340A" w:rsidRPr="001259B8">
                    <w:rPr>
                      <w:rFonts w:ascii="Times New Roman" w:hAnsi="Times New Roman"/>
                      <w:lang w:val="lt-LT"/>
                    </w:rPr>
                    <w:t>.1. Kiekviena iš Šalių pareiškia ir garantuoja kitai Šaliai, kad:</w:t>
                  </w:r>
                </w:p>
                <w:p w14:paraId="0C30475E" w14:textId="77777777" w:rsidR="00BA340A" w:rsidRPr="001259B8" w:rsidRDefault="003006C3" w:rsidP="004046C9">
                  <w:pPr>
                    <w:pStyle w:val="BodyText11"/>
                    <w:ind w:firstLine="926"/>
                    <w:rPr>
                      <w:rFonts w:ascii="Times New Roman" w:hAnsi="Times New Roman"/>
                      <w:lang w:val="lt-LT"/>
                    </w:rPr>
                  </w:pPr>
                  <w:r w:rsidRPr="001259B8">
                    <w:rPr>
                      <w:rFonts w:ascii="Times New Roman" w:hAnsi="Times New Roman"/>
                      <w:lang w:val="lt-LT"/>
                    </w:rPr>
                    <w:t>9</w:t>
                  </w:r>
                  <w:r w:rsidR="00BA340A" w:rsidRPr="001259B8">
                    <w:rPr>
                      <w:rFonts w:ascii="Times New Roman" w:hAnsi="Times New Roman"/>
                      <w:lang w:val="lt-LT"/>
                    </w:rPr>
                    <w:t>.1.1. Šalis yra tinkamai įsteigta ir teisėtai veikia pagal Lietuvos Respublikos įstatymus;</w:t>
                  </w:r>
                </w:p>
                <w:p w14:paraId="332E972C" w14:textId="77777777" w:rsidR="00BA340A" w:rsidRPr="001259B8" w:rsidRDefault="003006C3" w:rsidP="004046C9">
                  <w:pPr>
                    <w:pStyle w:val="BodyText11"/>
                    <w:ind w:firstLine="926"/>
                    <w:rPr>
                      <w:rFonts w:ascii="Times New Roman" w:hAnsi="Times New Roman"/>
                      <w:lang w:val="lt-LT"/>
                    </w:rPr>
                  </w:pPr>
                  <w:r w:rsidRPr="001259B8">
                    <w:rPr>
                      <w:rFonts w:ascii="Times New Roman" w:hAnsi="Times New Roman"/>
                      <w:lang w:val="lt-LT"/>
                    </w:rPr>
                    <w:t>9</w:t>
                  </w:r>
                  <w:r w:rsidR="00BA340A" w:rsidRPr="001259B8">
                    <w:rPr>
                      <w:rFonts w:ascii="Times New Roman" w:hAnsi="Times New Roman"/>
                      <w:lang w:val="lt-LT"/>
                    </w:rPr>
                    <w:t>.1.2. Šalis atliko visus teisinius veiksmus, būtinus, kad Sutartis būtų tinkamai sudaryta ir galiotų, ir turi visus teisės aktais numatytus leidimus, licencijas, specialistus, reikalingus Paslaugoms teikti;</w:t>
                  </w:r>
                </w:p>
                <w:p w14:paraId="1D6A4B67" w14:textId="77777777" w:rsidR="00BA340A" w:rsidRPr="001259B8" w:rsidRDefault="003006C3" w:rsidP="004046C9">
                  <w:pPr>
                    <w:pStyle w:val="BodyText11"/>
                    <w:ind w:firstLine="926"/>
                    <w:rPr>
                      <w:rFonts w:ascii="Times New Roman" w:hAnsi="Times New Roman"/>
                      <w:lang w:val="lt-LT"/>
                    </w:rPr>
                  </w:pPr>
                  <w:r w:rsidRPr="001259B8">
                    <w:rPr>
                      <w:rFonts w:ascii="Times New Roman" w:hAnsi="Times New Roman"/>
                      <w:lang w:val="lt-LT"/>
                    </w:rPr>
                    <w:t>9</w:t>
                  </w:r>
                  <w:r w:rsidR="00BA340A" w:rsidRPr="001259B8">
                    <w:rPr>
                      <w:rFonts w:ascii="Times New Roman" w:hAnsi="Times New Roman"/>
                      <w:lang w:val="lt-LT"/>
                    </w:rPr>
                    <w:t>.1.3. sudarydama Sutartį, Šalis neviršija savo kompetencijos ir nepažeidžia ją saistančių įstatymų, kitų privalomų teisės aktų, taisyklių, statutų, teismo sprendimų, įstatų, nuostatų, potvarkių, įsipareigojimų ir susitarimų;</w:t>
                  </w:r>
                </w:p>
                <w:p w14:paraId="11DB6EC9" w14:textId="77777777" w:rsidR="00BA340A" w:rsidRPr="001259B8" w:rsidRDefault="003006C3" w:rsidP="004046C9">
                  <w:pPr>
                    <w:pStyle w:val="BodyText11"/>
                    <w:ind w:firstLine="926"/>
                    <w:rPr>
                      <w:rFonts w:ascii="Times New Roman" w:hAnsi="Times New Roman"/>
                      <w:lang w:val="lt-LT"/>
                    </w:rPr>
                  </w:pPr>
                  <w:r w:rsidRPr="001259B8">
                    <w:rPr>
                      <w:rFonts w:ascii="Times New Roman" w:hAnsi="Times New Roman"/>
                      <w:lang w:val="lt-LT"/>
                    </w:rPr>
                    <w:t>9</w:t>
                  </w:r>
                  <w:r w:rsidR="00BA340A" w:rsidRPr="001259B8">
                    <w:rPr>
                      <w:rFonts w:ascii="Times New Roman" w:hAnsi="Times New Roman"/>
                      <w:lang w:val="lt-LT"/>
                    </w:rPr>
                    <w:t>.1.4. ši Sutartis yra Šaliai galiojantis, teisinis ir ją saistantis įsipareigojimas, kurio vykdymo galima pareikalauti pagal Sutarties sąlygas.</w:t>
                  </w:r>
                </w:p>
                <w:p w14:paraId="2A35C99F" w14:textId="77777777" w:rsidR="00BA340A" w:rsidRPr="001259B8" w:rsidRDefault="00BA340A" w:rsidP="00073AF5">
                  <w:pPr>
                    <w:pStyle w:val="BodyText11"/>
                    <w:ind w:firstLine="709"/>
                    <w:rPr>
                      <w:rFonts w:ascii="Times New Roman" w:hAnsi="Times New Roman"/>
                      <w:b/>
                      <w:lang w:val="lt-LT"/>
                    </w:rPr>
                  </w:pPr>
                </w:p>
              </w:tc>
            </w:tr>
            <w:tr w:rsidR="00BA340A" w:rsidRPr="005E4373" w14:paraId="65A3F2AB" w14:textId="77777777" w:rsidTr="00073AF5">
              <w:tc>
                <w:tcPr>
                  <w:tcW w:w="5000" w:type="pct"/>
                  <w:shd w:val="clear" w:color="auto" w:fill="auto"/>
                </w:tcPr>
                <w:p w14:paraId="36F5EFF3" w14:textId="77777777" w:rsidR="00BA340A" w:rsidRPr="001259B8" w:rsidRDefault="00BA340A" w:rsidP="00073AF5">
                  <w:pPr>
                    <w:pStyle w:val="Statja"/>
                    <w:spacing w:before="0"/>
                    <w:ind w:firstLine="709"/>
                    <w:jc w:val="center"/>
                    <w:rPr>
                      <w:rFonts w:ascii="Times New Roman" w:hAnsi="Times New Roman"/>
                      <w:caps/>
                      <w:sz w:val="24"/>
                      <w:lang w:val="lt-LT"/>
                    </w:rPr>
                  </w:pPr>
                  <w:r w:rsidRPr="001259B8">
                    <w:rPr>
                      <w:rFonts w:ascii="Times New Roman" w:hAnsi="Times New Roman"/>
                      <w:sz w:val="24"/>
                      <w:lang w:val="lt-LT"/>
                    </w:rPr>
                    <w:t>1</w:t>
                  </w:r>
                  <w:r w:rsidR="003006C3" w:rsidRPr="001259B8">
                    <w:rPr>
                      <w:rFonts w:ascii="Times New Roman" w:hAnsi="Times New Roman"/>
                      <w:sz w:val="24"/>
                      <w:lang w:val="lt-LT"/>
                    </w:rPr>
                    <w:t>0.</w:t>
                  </w:r>
                  <w:r w:rsidRPr="001259B8">
                    <w:rPr>
                      <w:rFonts w:ascii="Times New Roman" w:hAnsi="Times New Roman"/>
                      <w:sz w:val="24"/>
                      <w:lang w:val="lt-LT"/>
                    </w:rPr>
                    <w:t xml:space="preserve"> </w:t>
                  </w:r>
                  <w:r w:rsidRPr="001259B8">
                    <w:rPr>
                      <w:rFonts w:ascii="Times New Roman" w:hAnsi="Times New Roman"/>
                      <w:caps/>
                      <w:sz w:val="24"/>
                      <w:lang w:val="lt-LT"/>
                    </w:rPr>
                    <w:t>Konfidencialumo įsipareigojimai</w:t>
                  </w:r>
                </w:p>
                <w:p w14:paraId="14031120" w14:textId="77777777" w:rsidR="00BA340A" w:rsidRPr="001259B8" w:rsidRDefault="00BA340A" w:rsidP="00073AF5">
                  <w:pPr>
                    <w:pStyle w:val="Statja"/>
                    <w:spacing w:before="0"/>
                    <w:ind w:firstLine="709"/>
                    <w:jc w:val="center"/>
                    <w:rPr>
                      <w:rFonts w:ascii="Times New Roman" w:hAnsi="Times New Roman"/>
                      <w:caps/>
                      <w:sz w:val="24"/>
                      <w:lang w:val="lt-LT"/>
                    </w:rPr>
                  </w:pPr>
                </w:p>
                <w:p w14:paraId="54B4B5EA" w14:textId="77777777" w:rsidR="00BA340A" w:rsidRPr="001259B8" w:rsidRDefault="00BA340A" w:rsidP="004046C9">
                  <w:pPr>
                    <w:ind w:firstLine="926"/>
                    <w:jc w:val="both"/>
                    <w:rPr>
                      <w:bCs/>
                      <w:lang w:val="lt-LT"/>
                    </w:rPr>
                  </w:pPr>
                  <w:r w:rsidRPr="001259B8">
                    <w:rPr>
                      <w:lang w:val="lt-LT"/>
                    </w:rPr>
                    <w:t>1</w:t>
                  </w:r>
                  <w:r w:rsidR="003006C3" w:rsidRPr="001259B8">
                    <w:rPr>
                      <w:lang w:val="lt-LT"/>
                    </w:rPr>
                    <w:t>0</w:t>
                  </w:r>
                  <w:r w:rsidRPr="001259B8">
                    <w:rPr>
                      <w:lang w:val="lt-LT"/>
                    </w:rPr>
                    <w:t>.</w:t>
                  </w:r>
                  <w:r w:rsidRPr="001259B8">
                    <w:rPr>
                      <w:bCs/>
                      <w:lang w:val="lt-LT"/>
                    </w:rPr>
                    <w:t xml:space="preserve">1. </w:t>
                  </w:r>
                  <w:r w:rsidRPr="001259B8">
                    <w:rPr>
                      <w:color w:val="000000"/>
                      <w:lang w:val="lt-LT"/>
                    </w:rPr>
                    <w:t>Perkančioji organizacija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tiekėjų konkurencijai skelbia viešai</w:t>
                  </w:r>
                  <w:r w:rsidRPr="001259B8">
                    <w:rPr>
                      <w:bCs/>
                      <w:lang w:val="lt-LT"/>
                    </w:rPr>
                    <w:t>.</w:t>
                  </w:r>
                </w:p>
                <w:p w14:paraId="33B3C22D" w14:textId="77777777" w:rsidR="00BA340A" w:rsidRPr="001259B8" w:rsidRDefault="00BA340A" w:rsidP="004046C9">
                  <w:pPr>
                    <w:ind w:firstLine="926"/>
                    <w:jc w:val="both"/>
                    <w:rPr>
                      <w:lang w:val="lt-LT"/>
                    </w:rPr>
                  </w:pPr>
                  <w:r w:rsidRPr="001259B8">
                    <w:rPr>
                      <w:lang w:val="lt-LT" w:eastAsia="lt-LT"/>
                    </w:rPr>
                    <w:t>1</w:t>
                  </w:r>
                  <w:r w:rsidR="003006C3" w:rsidRPr="001259B8">
                    <w:rPr>
                      <w:lang w:val="lt-LT" w:eastAsia="lt-LT"/>
                    </w:rPr>
                    <w:t>0</w:t>
                  </w:r>
                  <w:r w:rsidRPr="001259B8">
                    <w:rPr>
                      <w:lang w:val="lt-LT" w:eastAsia="lt-LT"/>
                    </w:rPr>
                    <w:t xml:space="preserve">.2. </w:t>
                  </w:r>
                  <w:r w:rsidRPr="001259B8">
                    <w:rPr>
                      <w:color w:val="000000"/>
                      <w:lang w:val="lt-LT"/>
                    </w:rPr>
                    <w:t>Konfidencialumo įsipareigojimai Sutarties Šalims nustatomi vadovaujantis Viešųjų pirkimų įstatymo 20 straipsniu</w:t>
                  </w:r>
                  <w:r w:rsidRPr="001259B8">
                    <w:rPr>
                      <w:lang w:val="lt-LT"/>
                    </w:rPr>
                    <w:t>.</w:t>
                  </w:r>
                </w:p>
                <w:p w14:paraId="122D0EF8" w14:textId="77777777" w:rsidR="00BA340A" w:rsidRPr="001259B8" w:rsidRDefault="00BA340A" w:rsidP="00073AF5">
                  <w:pPr>
                    <w:tabs>
                      <w:tab w:val="left" w:pos="709"/>
                      <w:tab w:val="left" w:pos="851"/>
                      <w:tab w:val="left" w:pos="1276"/>
                    </w:tabs>
                    <w:ind w:left="705"/>
                    <w:jc w:val="both"/>
                    <w:rPr>
                      <w:b/>
                      <w:lang w:val="lt-LT"/>
                    </w:rPr>
                  </w:pPr>
                </w:p>
              </w:tc>
            </w:tr>
            <w:tr w:rsidR="00BA340A" w:rsidRPr="005E4373" w14:paraId="6ED11B4D" w14:textId="77777777" w:rsidTr="00073AF5">
              <w:tc>
                <w:tcPr>
                  <w:tcW w:w="5000" w:type="pct"/>
                  <w:shd w:val="clear" w:color="auto" w:fill="auto"/>
                </w:tcPr>
                <w:p w14:paraId="5DA17B43" w14:textId="77777777" w:rsidR="00BA340A" w:rsidRPr="001259B8" w:rsidRDefault="00BA340A" w:rsidP="00073AF5">
                  <w:pPr>
                    <w:pStyle w:val="Statja"/>
                    <w:spacing w:before="0"/>
                    <w:ind w:firstLine="709"/>
                    <w:jc w:val="center"/>
                    <w:rPr>
                      <w:rFonts w:ascii="Times New Roman" w:hAnsi="Times New Roman"/>
                      <w:caps/>
                      <w:sz w:val="24"/>
                      <w:lang w:val="lt-LT"/>
                    </w:rPr>
                  </w:pPr>
                  <w:r w:rsidRPr="001259B8">
                    <w:rPr>
                      <w:rFonts w:ascii="Times New Roman" w:hAnsi="Times New Roman"/>
                      <w:sz w:val="24"/>
                      <w:lang w:val="lt-LT"/>
                    </w:rPr>
                    <w:t>1</w:t>
                  </w:r>
                  <w:r w:rsidR="003006C3" w:rsidRPr="001259B8">
                    <w:rPr>
                      <w:rFonts w:ascii="Times New Roman" w:hAnsi="Times New Roman"/>
                      <w:sz w:val="24"/>
                      <w:lang w:val="lt-LT"/>
                    </w:rPr>
                    <w:t>1</w:t>
                  </w:r>
                  <w:r w:rsidRPr="001259B8">
                    <w:rPr>
                      <w:rFonts w:ascii="Times New Roman" w:hAnsi="Times New Roman"/>
                      <w:sz w:val="24"/>
                      <w:lang w:val="lt-LT"/>
                    </w:rPr>
                    <w:t xml:space="preserve">. </w:t>
                  </w:r>
                  <w:r w:rsidRPr="001259B8">
                    <w:rPr>
                      <w:rFonts w:ascii="Times New Roman" w:hAnsi="Times New Roman"/>
                      <w:caps/>
                      <w:sz w:val="24"/>
                      <w:lang w:val="lt-LT"/>
                    </w:rPr>
                    <w:t>Sutarties galiojimas</w:t>
                  </w:r>
                </w:p>
                <w:p w14:paraId="17029DD2" w14:textId="77777777" w:rsidR="00BA340A" w:rsidRPr="001259B8" w:rsidRDefault="00BA340A" w:rsidP="00073AF5">
                  <w:pPr>
                    <w:pStyle w:val="Statja"/>
                    <w:spacing w:before="0"/>
                    <w:ind w:firstLine="709"/>
                    <w:jc w:val="center"/>
                    <w:rPr>
                      <w:rFonts w:ascii="Times New Roman" w:hAnsi="Times New Roman"/>
                      <w:sz w:val="24"/>
                      <w:lang w:val="lt-LT"/>
                    </w:rPr>
                  </w:pPr>
                </w:p>
                <w:p w14:paraId="5A6D4B04" w14:textId="77777777" w:rsidR="00D03425" w:rsidRPr="005E4373" w:rsidRDefault="00BA340A" w:rsidP="00D11B9F">
                  <w:pPr>
                    <w:ind w:firstLine="926"/>
                    <w:jc w:val="both"/>
                    <w:rPr>
                      <w:color w:val="000000"/>
                      <w:lang w:val="lt-LT" w:eastAsia="en-US"/>
                    </w:rPr>
                  </w:pPr>
                  <w:r w:rsidRPr="001259B8">
                    <w:rPr>
                      <w:lang w:val="lt-LT"/>
                    </w:rPr>
                    <w:t>1</w:t>
                  </w:r>
                  <w:r w:rsidR="003006C3" w:rsidRPr="001259B8">
                    <w:rPr>
                      <w:lang w:val="lt-LT"/>
                    </w:rPr>
                    <w:t>1</w:t>
                  </w:r>
                  <w:r w:rsidRPr="001259B8">
                    <w:rPr>
                      <w:lang w:val="lt-LT"/>
                    </w:rPr>
                    <w:t>.1</w:t>
                  </w:r>
                  <w:r w:rsidRPr="00D03425">
                    <w:rPr>
                      <w:lang w:val="lt-LT"/>
                    </w:rPr>
                    <w:t xml:space="preserve">. </w:t>
                  </w:r>
                  <w:r w:rsidR="00D03425" w:rsidRPr="00D03425">
                    <w:rPr>
                      <w:color w:val="000000"/>
                      <w:lang w:val="lt-LT" w:eastAsia="en-US"/>
                    </w:rPr>
                    <w:t>Sutartis įsigalioja nuo abiejų šalių pasirašymo dienos ir galioja 1</w:t>
                  </w:r>
                  <w:r w:rsidR="004B3687">
                    <w:rPr>
                      <w:color w:val="000000"/>
                      <w:lang w:val="lt-LT" w:eastAsia="en-US"/>
                    </w:rPr>
                    <w:t>4</w:t>
                  </w:r>
                  <w:r w:rsidR="00D03425" w:rsidRPr="00D03425">
                    <w:rPr>
                      <w:color w:val="000000"/>
                      <w:lang w:val="lt-LT" w:eastAsia="en-US"/>
                    </w:rPr>
                    <w:t xml:space="preserve"> (</w:t>
                  </w:r>
                  <w:r w:rsidR="004B3687">
                    <w:rPr>
                      <w:color w:val="000000"/>
                      <w:lang w:val="lt-LT" w:eastAsia="en-US"/>
                    </w:rPr>
                    <w:t>keturio</w:t>
                  </w:r>
                  <w:r w:rsidR="00D03425" w:rsidRPr="00D03425">
                    <w:rPr>
                      <w:color w:val="000000"/>
                      <w:lang w:val="lt-LT" w:eastAsia="en-US"/>
                    </w:rPr>
                    <w:t xml:space="preserve">lika) mėn. </w:t>
                  </w:r>
                  <w:r w:rsidR="004B3687" w:rsidRPr="00541A68">
                    <w:rPr>
                      <w:lang w:val="lt-LT"/>
                    </w:rPr>
                    <w:t>(t. y. 12 (dvylika) mėnesių Paslaugų teikimo laikotarpis ir 2 (du) mėnesiai galutiniam atsiskaitymui tarp Šalių už tinkamai suteiktas Paslaugas ir pritaikytas sankcijas)</w:t>
                  </w:r>
                  <w:r w:rsidR="004B3687">
                    <w:rPr>
                      <w:lang w:val="lt-LT"/>
                    </w:rPr>
                    <w:t>,</w:t>
                  </w:r>
                  <w:r w:rsidR="004B3687" w:rsidRPr="00541A68">
                    <w:rPr>
                      <w:lang w:val="lt-LT"/>
                    </w:rPr>
                    <w:t xml:space="preserve"> </w:t>
                  </w:r>
                  <w:r w:rsidR="00D03425" w:rsidRPr="00D03425">
                    <w:rPr>
                      <w:color w:val="000000"/>
                      <w:lang w:val="lt-LT" w:eastAsia="en-US"/>
                    </w:rPr>
                    <w:t xml:space="preserve">tačiau, jeigu Paslaugų pirkėjas prieš </w:t>
                  </w:r>
                  <w:r w:rsidR="00E62257">
                    <w:rPr>
                      <w:color w:val="000000"/>
                      <w:lang w:val="lt-LT" w:eastAsia="en-US"/>
                    </w:rPr>
                    <w:t>1</w:t>
                  </w:r>
                  <w:r w:rsidR="00D03425" w:rsidRPr="00D03425">
                    <w:rPr>
                      <w:color w:val="000000"/>
                      <w:lang w:val="lt-LT" w:eastAsia="en-US"/>
                    </w:rPr>
                    <w:t>0 (dešimt) kalendorinių dienų nepraneša Paslaugų teikėjui apie sutarties nutraukimą, sutartis pratęsiama tokiomis pačiomis sąlygomis dar 12 (dvylikai) mėnesių. Tokiu būdu sutartis gali būti pratęsiama 2 kartus po 12 (dvylika) mėnesių. Bendra sutarties trukmė negali viršyti 3</w:t>
                  </w:r>
                  <w:r w:rsidR="004B3687">
                    <w:rPr>
                      <w:color w:val="000000"/>
                      <w:lang w:val="lt-LT" w:eastAsia="en-US"/>
                    </w:rPr>
                    <w:t>8</w:t>
                  </w:r>
                  <w:r w:rsidR="00D03425" w:rsidRPr="00D03425">
                    <w:rPr>
                      <w:color w:val="000000"/>
                      <w:lang w:val="lt-LT" w:eastAsia="en-US"/>
                    </w:rPr>
                    <w:t xml:space="preserve"> mėn., arba iki visiškos maksimalios sutarties vertės išpirkimo, nurodytos Sutarties 2.</w:t>
                  </w:r>
                  <w:r w:rsidR="004C2C43">
                    <w:rPr>
                      <w:color w:val="000000"/>
                      <w:lang w:val="lt-LT" w:eastAsia="en-US"/>
                    </w:rPr>
                    <w:t>1</w:t>
                  </w:r>
                  <w:r w:rsidR="00D03425" w:rsidRPr="00D03425">
                    <w:rPr>
                      <w:color w:val="000000"/>
                      <w:lang w:val="lt-LT" w:eastAsia="en-US"/>
                    </w:rPr>
                    <w:t xml:space="preserve"> papunktyje.</w:t>
                  </w:r>
                  <w:r w:rsidR="00D03425" w:rsidRPr="005E4373">
                    <w:rPr>
                      <w:color w:val="000000"/>
                      <w:lang w:val="lt-LT" w:eastAsia="en-US"/>
                    </w:rPr>
                    <w:t xml:space="preserve"> </w:t>
                  </w:r>
                  <w:r w:rsidR="004B3687" w:rsidRPr="00F047AE">
                    <w:rPr>
                      <w:lang w:val="lt-LT"/>
                    </w:rPr>
                    <w:t>Jei</w:t>
                  </w:r>
                  <w:r w:rsidR="004B3687" w:rsidRPr="00F047AE">
                    <w:rPr>
                      <w:bCs/>
                      <w:lang w:val="lt-LT"/>
                    </w:rPr>
                    <w:t xml:space="preserve"> paslaugos teikiamos, </w:t>
                  </w:r>
                  <w:r w:rsidR="004B3687" w:rsidRPr="00540C3D">
                    <w:rPr>
                      <w:spacing w:val="-2"/>
                      <w:lang w:val="lt-LT"/>
                    </w:rPr>
                    <w:t>įgyvendinant</w:t>
                  </w:r>
                  <w:r w:rsidR="004B3687" w:rsidRPr="00540C3D">
                    <w:rPr>
                      <w:lang w:val="lt-LT"/>
                    </w:rPr>
                    <w:t xml:space="preserve"> Europos Sąjungos </w:t>
                  </w:r>
                  <w:r w:rsidR="004B3687" w:rsidRPr="00F047AE">
                    <w:rPr>
                      <w:bCs/>
                      <w:lang w:val="lt-LT"/>
                    </w:rPr>
                    <w:t xml:space="preserve">struktūrinių fondų finansuojamą projektą </w:t>
                  </w:r>
                  <w:r w:rsidR="00D078A5">
                    <w:rPr>
                      <w:bCs/>
                      <w:lang w:val="lt-LT"/>
                    </w:rPr>
                    <w:t>–</w:t>
                  </w:r>
                  <w:r w:rsidR="004B3687" w:rsidRPr="00F047AE">
                    <w:rPr>
                      <w:bCs/>
                      <w:lang w:val="lt-LT"/>
                    </w:rPr>
                    <w:t xml:space="preserve"> </w:t>
                  </w:r>
                  <w:r w:rsidR="00D078A5">
                    <w:rPr>
                      <w:bCs/>
                      <w:lang w:val="lt-LT"/>
                    </w:rPr>
                    <w:t>Sutarties galiojimo</w:t>
                  </w:r>
                  <w:r w:rsidR="004B3687" w:rsidRPr="00F047AE">
                    <w:rPr>
                      <w:bCs/>
                      <w:lang w:val="lt-LT"/>
                    </w:rPr>
                    <w:t xml:space="preserve"> terminas negali būti ilgesnis nei įgyvendinamo projekto trukmė.</w:t>
                  </w:r>
                </w:p>
                <w:p w14:paraId="2DE3CE77" w14:textId="77777777" w:rsidR="00BA340A" w:rsidRPr="001259B8" w:rsidRDefault="00BA340A" w:rsidP="004046C9">
                  <w:pPr>
                    <w:pStyle w:val="BodyText11"/>
                    <w:ind w:firstLine="926"/>
                    <w:rPr>
                      <w:rFonts w:ascii="Times New Roman" w:hAnsi="Times New Roman"/>
                      <w:lang w:val="lt-LT"/>
                    </w:rPr>
                  </w:pPr>
                  <w:r w:rsidRPr="001259B8">
                    <w:rPr>
                      <w:rFonts w:ascii="Times New Roman" w:hAnsi="Times New Roman"/>
                      <w:lang w:val="lt-LT"/>
                    </w:rPr>
                    <w:t>1</w:t>
                  </w:r>
                  <w:r w:rsidR="003006C3" w:rsidRPr="001259B8">
                    <w:rPr>
                      <w:rFonts w:ascii="Times New Roman" w:hAnsi="Times New Roman"/>
                      <w:lang w:val="lt-LT"/>
                    </w:rPr>
                    <w:t>1</w:t>
                  </w:r>
                  <w:r w:rsidRPr="001259B8">
                    <w:rPr>
                      <w:rFonts w:ascii="Times New Roman" w:hAnsi="Times New Roman"/>
                      <w:lang w:val="lt-LT"/>
                    </w:rPr>
                    <w:t>.2. Jei bet kuri šios Sutarties nuostata tampa ar pripažįstama visiškai ar iš dalies negaliojančia, tai neturi įtakos kitų Sutarties nuostatų galiojimui.</w:t>
                  </w:r>
                </w:p>
                <w:p w14:paraId="1774884B" w14:textId="77777777" w:rsidR="00BA340A" w:rsidRPr="001259B8" w:rsidRDefault="00BA340A" w:rsidP="004046C9">
                  <w:pPr>
                    <w:pStyle w:val="BodyText11"/>
                    <w:ind w:firstLine="926"/>
                    <w:rPr>
                      <w:rFonts w:ascii="Times New Roman" w:hAnsi="Times New Roman"/>
                      <w:lang w:val="lt-LT"/>
                    </w:rPr>
                  </w:pPr>
                  <w:r w:rsidRPr="001259B8">
                    <w:rPr>
                      <w:rFonts w:ascii="Times New Roman" w:hAnsi="Times New Roman"/>
                      <w:lang w:val="lt-LT"/>
                    </w:rPr>
                    <w:t>1</w:t>
                  </w:r>
                  <w:r w:rsidR="003006C3" w:rsidRPr="001259B8">
                    <w:rPr>
                      <w:rFonts w:ascii="Times New Roman" w:hAnsi="Times New Roman"/>
                      <w:lang w:val="lt-LT"/>
                    </w:rPr>
                    <w:t>1</w:t>
                  </w:r>
                  <w:r w:rsidRPr="001259B8">
                    <w:rPr>
                      <w:rFonts w:ascii="Times New Roman" w:hAnsi="Times New Roman"/>
                      <w:lang w:val="lt-LT"/>
                    </w:rPr>
                    <w:t>.3.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C9D6FA6" w14:textId="77777777" w:rsidR="00BA340A" w:rsidRPr="001259B8" w:rsidRDefault="00BA340A" w:rsidP="00073AF5">
                  <w:pPr>
                    <w:jc w:val="center"/>
                    <w:rPr>
                      <w:b/>
                      <w:lang w:val="lt-LT"/>
                    </w:rPr>
                  </w:pPr>
                </w:p>
              </w:tc>
            </w:tr>
            <w:tr w:rsidR="00BA340A" w:rsidRPr="005E4373" w14:paraId="0A1969F9" w14:textId="77777777" w:rsidTr="00073AF5">
              <w:tc>
                <w:tcPr>
                  <w:tcW w:w="5000" w:type="pct"/>
                  <w:shd w:val="clear" w:color="auto" w:fill="auto"/>
                </w:tcPr>
                <w:p w14:paraId="67115DAB" w14:textId="77777777" w:rsidR="00BA340A" w:rsidRPr="001259B8" w:rsidRDefault="00BA340A" w:rsidP="00073AF5">
                  <w:pPr>
                    <w:pStyle w:val="Statja"/>
                    <w:spacing w:before="0"/>
                    <w:ind w:firstLine="709"/>
                    <w:jc w:val="center"/>
                    <w:rPr>
                      <w:rFonts w:ascii="Times New Roman" w:hAnsi="Times New Roman"/>
                      <w:caps/>
                      <w:sz w:val="24"/>
                      <w:lang w:val="lt-LT"/>
                    </w:rPr>
                  </w:pPr>
                  <w:r w:rsidRPr="001259B8">
                    <w:rPr>
                      <w:rFonts w:ascii="Times New Roman" w:hAnsi="Times New Roman"/>
                      <w:sz w:val="24"/>
                      <w:lang w:val="lt-LT"/>
                    </w:rPr>
                    <w:t>1</w:t>
                  </w:r>
                  <w:r w:rsidR="003006C3" w:rsidRPr="001259B8">
                    <w:rPr>
                      <w:rFonts w:ascii="Times New Roman" w:hAnsi="Times New Roman"/>
                      <w:sz w:val="24"/>
                      <w:lang w:val="lt-LT"/>
                    </w:rPr>
                    <w:t>2</w:t>
                  </w:r>
                  <w:r w:rsidRPr="001259B8">
                    <w:rPr>
                      <w:rFonts w:ascii="Times New Roman" w:hAnsi="Times New Roman"/>
                      <w:sz w:val="24"/>
                      <w:lang w:val="lt-LT"/>
                    </w:rPr>
                    <w:t xml:space="preserve">. </w:t>
                  </w:r>
                  <w:r w:rsidRPr="001259B8">
                    <w:rPr>
                      <w:rFonts w:ascii="Times New Roman" w:hAnsi="Times New Roman"/>
                      <w:caps/>
                      <w:sz w:val="24"/>
                      <w:lang w:val="lt-LT"/>
                    </w:rPr>
                    <w:t xml:space="preserve">Sutarties pakeitimai, </w:t>
                  </w:r>
                  <w:r w:rsidRPr="001259B8">
                    <w:rPr>
                      <w:rFonts w:ascii="Times New Roman" w:hAnsi="Times New Roman"/>
                      <w:sz w:val="24"/>
                      <w:lang w:val="lt-LT"/>
                    </w:rPr>
                    <w:t>PERŽIŪROS SĄLYGOS, PASIRINKIMO GALIMYBĖS</w:t>
                  </w:r>
                </w:p>
                <w:p w14:paraId="20435D56" w14:textId="77777777" w:rsidR="00BA340A" w:rsidRPr="001259B8" w:rsidRDefault="00BA340A" w:rsidP="00073AF5">
                  <w:pPr>
                    <w:pStyle w:val="ColorfulShading-Accent31"/>
                    <w:widowControl w:val="0"/>
                    <w:tabs>
                      <w:tab w:val="left" w:pos="567"/>
                    </w:tabs>
                    <w:suppressAutoHyphens/>
                    <w:ind w:left="0"/>
                    <w:jc w:val="both"/>
                    <w:rPr>
                      <w:b/>
                      <w:bCs/>
                      <w:caps/>
                      <w:sz w:val="24"/>
                      <w:lang w:val="lt-LT"/>
                    </w:rPr>
                  </w:pPr>
                </w:p>
                <w:p w14:paraId="53607B84" w14:textId="77777777" w:rsidR="00BA340A" w:rsidRPr="001259B8" w:rsidRDefault="00BA340A" w:rsidP="004046C9">
                  <w:pPr>
                    <w:pStyle w:val="ColorfulShading-Accent31"/>
                    <w:widowControl w:val="0"/>
                    <w:tabs>
                      <w:tab w:val="left" w:pos="567"/>
                    </w:tabs>
                    <w:suppressAutoHyphens/>
                    <w:ind w:left="0" w:firstLine="926"/>
                    <w:jc w:val="both"/>
                    <w:rPr>
                      <w:sz w:val="24"/>
                      <w:lang w:val="lt-LT"/>
                    </w:rPr>
                  </w:pPr>
                  <w:r w:rsidRPr="001259B8">
                    <w:rPr>
                      <w:sz w:val="24"/>
                      <w:lang w:val="lt-LT"/>
                    </w:rPr>
                    <w:t>1</w:t>
                  </w:r>
                  <w:r w:rsidR="003006C3" w:rsidRPr="001259B8">
                    <w:rPr>
                      <w:sz w:val="24"/>
                      <w:lang w:val="lt-LT"/>
                    </w:rPr>
                    <w:t>2</w:t>
                  </w:r>
                  <w:r w:rsidRPr="001259B8">
                    <w:rPr>
                      <w:sz w:val="24"/>
                      <w:lang w:val="lt-LT"/>
                    </w:rPr>
                    <w:t xml:space="preserve">.1. Sutarties sąlygos Sutarties galiojimo laikotarpiu gali būti keičiamos Viešųjų pirkimų įstatymo </w:t>
                  </w:r>
                  <w:r w:rsidR="006022E9" w:rsidRPr="001259B8">
                    <w:rPr>
                      <w:sz w:val="24"/>
                      <w:lang w:val="lt-LT"/>
                    </w:rPr>
                    <w:t>89 straipsnio 1-3 dalyse numatyta tvarka</w:t>
                  </w:r>
                  <w:r w:rsidR="004853A4" w:rsidRPr="001259B8">
                    <w:rPr>
                      <w:sz w:val="24"/>
                      <w:lang w:val="lt-LT"/>
                    </w:rPr>
                    <w:t xml:space="preserve"> ir Sutartyje nustatyta tvarka</w:t>
                  </w:r>
                  <w:r w:rsidR="006022E9" w:rsidRPr="001259B8">
                    <w:rPr>
                      <w:sz w:val="24"/>
                      <w:lang w:val="lt-LT"/>
                    </w:rPr>
                    <w:t>. Visais atvejais keičiant Sutarties sąlygas turi būti nepažeistos Viešųjų pirkimų įstatymo 89 straipsnio 4 dalies sąlygos</w:t>
                  </w:r>
                  <w:r w:rsidRPr="001259B8">
                    <w:rPr>
                      <w:sz w:val="24"/>
                      <w:lang w:val="lt-LT"/>
                    </w:rPr>
                    <w:t>.</w:t>
                  </w:r>
                  <w:r w:rsidR="00FF37E9" w:rsidRPr="001259B8">
                    <w:rPr>
                      <w:sz w:val="24"/>
                      <w:lang w:val="lt-LT"/>
                    </w:rPr>
                    <w:t xml:space="preserve"> </w:t>
                  </w:r>
                  <w:r w:rsidRPr="001259B8">
                    <w:rPr>
                      <w:sz w:val="24"/>
                      <w:lang w:val="lt-LT"/>
                    </w:rPr>
                    <w:t xml:space="preserve">Sutarties sąlygų pakeitimas turi būti įformintas papildomu susitarimu ir pasirašytas abiejų Šalių. </w:t>
                  </w:r>
                </w:p>
                <w:p w14:paraId="376F5789" w14:textId="77777777" w:rsidR="00BA340A" w:rsidRPr="001259B8" w:rsidRDefault="00BA340A" w:rsidP="004046C9">
                  <w:pPr>
                    <w:pStyle w:val="ColorfulShading-Accent31"/>
                    <w:widowControl w:val="0"/>
                    <w:tabs>
                      <w:tab w:val="left" w:pos="567"/>
                    </w:tabs>
                    <w:suppressAutoHyphens/>
                    <w:ind w:left="0" w:firstLine="926"/>
                    <w:jc w:val="both"/>
                    <w:rPr>
                      <w:sz w:val="24"/>
                      <w:lang w:val="lt-LT"/>
                    </w:rPr>
                  </w:pPr>
                  <w:r w:rsidRPr="001259B8">
                    <w:rPr>
                      <w:sz w:val="24"/>
                      <w:lang w:val="lt-LT"/>
                    </w:rPr>
                    <w:t>1</w:t>
                  </w:r>
                  <w:r w:rsidR="003006C3" w:rsidRPr="001259B8">
                    <w:rPr>
                      <w:sz w:val="24"/>
                      <w:lang w:val="lt-LT"/>
                    </w:rPr>
                    <w:t>2</w:t>
                  </w:r>
                  <w:r w:rsidRPr="001259B8">
                    <w:rPr>
                      <w:sz w:val="24"/>
                      <w:lang w:val="lt-LT"/>
                    </w:rPr>
                    <w:t>.2. Sudarytos Sutarties Šalis gali būti pakeista Viešųjų pirkimų įstatymo 89 straipsnio 1 dalies 4 punkte numatytais atvejais.</w:t>
                  </w:r>
                </w:p>
                <w:p w14:paraId="457E01C7" w14:textId="77777777" w:rsidR="00BA340A" w:rsidRPr="001259B8" w:rsidRDefault="00BA340A" w:rsidP="004046C9">
                  <w:pPr>
                    <w:widowControl w:val="0"/>
                    <w:pBdr>
                      <w:top w:val="nil"/>
                      <w:left w:val="nil"/>
                      <w:bottom w:val="nil"/>
                      <w:right w:val="nil"/>
                      <w:between w:val="nil"/>
                    </w:pBdr>
                    <w:tabs>
                      <w:tab w:val="left" w:pos="567"/>
                    </w:tabs>
                    <w:ind w:firstLine="926"/>
                    <w:jc w:val="both"/>
                    <w:rPr>
                      <w:lang w:val="lt-LT"/>
                    </w:rPr>
                  </w:pPr>
                  <w:r w:rsidRPr="001259B8">
                    <w:rPr>
                      <w:color w:val="000000"/>
                      <w:lang w:val="lt-LT"/>
                    </w:rPr>
                    <w:t>1</w:t>
                  </w:r>
                  <w:r w:rsidR="003006C3" w:rsidRPr="001259B8">
                    <w:rPr>
                      <w:color w:val="000000"/>
                      <w:lang w:val="lt-LT"/>
                    </w:rPr>
                    <w:t>2</w:t>
                  </w:r>
                  <w:r w:rsidRPr="001259B8">
                    <w:rPr>
                      <w:color w:val="000000"/>
                      <w:lang w:val="lt-LT"/>
                    </w:rPr>
                    <w:t xml:space="preserve">.3. </w:t>
                  </w:r>
                  <w:r w:rsidRPr="001259B8">
                    <w:rPr>
                      <w:lang w:val="lt-LT"/>
                    </w:rPr>
                    <w:t xml:space="preserve">Sutarties sąlygų keitimu </w:t>
                  </w:r>
                  <w:r w:rsidRPr="001259B8">
                    <w:rPr>
                      <w:color w:val="000000"/>
                      <w:lang w:val="lt-LT"/>
                    </w:rPr>
                    <w:t xml:space="preserve">LR viešųjų pirkimų įstatymo 89 straipsnio prasme </w:t>
                  </w:r>
                  <w:r w:rsidRPr="001259B8">
                    <w:rPr>
                      <w:lang w:val="lt-LT"/>
                    </w:rPr>
                    <w:t>nebus laikomas Sutarties sąlygų koregavimas kai Sutarties pasirašymo metu ar po pasirašymo pastebimos techninės, gramatinės ar korektūros klaidos (pvz. numeracijos netikslumai, žodžių ar sakinių dubliavimasis ir pan.). Sutarties sąlygų ištaisymas turi būti įformintas papildomu susitarimu dėl klaidų ištaisymo ir pasirašytas abiejų Šalių.</w:t>
                  </w:r>
                </w:p>
                <w:p w14:paraId="0E17156C" w14:textId="77777777" w:rsidR="003528A7" w:rsidRPr="004C2C43" w:rsidRDefault="003528A7" w:rsidP="00DC7F83">
                  <w:pPr>
                    <w:ind w:firstLine="914"/>
                    <w:jc w:val="both"/>
                    <w:rPr>
                      <w:lang w:val="lt-LT"/>
                    </w:rPr>
                  </w:pPr>
                  <w:r w:rsidRPr="004C2C43">
                    <w:rPr>
                      <w:lang w:val="lt-LT"/>
                    </w:rPr>
                    <w:t xml:space="preserve">12.4. Sutartis gali būti </w:t>
                  </w:r>
                  <w:r w:rsidRPr="004C2C43">
                    <w:rPr>
                      <w:bCs/>
                      <w:lang w:val="lt-LT"/>
                    </w:rPr>
                    <w:t>pakeista</w:t>
                  </w:r>
                  <w:r w:rsidRPr="004C2C43">
                    <w:rPr>
                      <w:lang w:val="lt-LT"/>
                    </w:rPr>
                    <w:t xml:space="preserve">, jei </w:t>
                  </w:r>
                  <w:r w:rsidR="00910D26" w:rsidRPr="004C2C43">
                    <w:rPr>
                      <w:lang w:val="lt-LT"/>
                    </w:rPr>
                    <w:t xml:space="preserve">keičiamas </w:t>
                  </w:r>
                  <w:r w:rsidRPr="004C2C43">
                    <w:rPr>
                      <w:lang w:val="lt-LT"/>
                    </w:rPr>
                    <w:t>Paslaugų teikimo</w:t>
                  </w:r>
                  <w:r w:rsidR="00910D26" w:rsidRPr="004C2C43">
                    <w:rPr>
                      <w:lang w:val="lt-LT"/>
                    </w:rPr>
                    <w:t xml:space="preserve"> ir Sutarties galiojimo</w:t>
                  </w:r>
                  <w:r w:rsidRPr="004C2C43">
                    <w:rPr>
                      <w:lang w:val="lt-LT"/>
                    </w:rPr>
                    <w:t xml:space="preserve"> terminas</w:t>
                  </w:r>
                  <w:r w:rsidR="00910D26" w:rsidRPr="004C2C43">
                    <w:rPr>
                      <w:lang w:val="lt-LT"/>
                    </w:rPr>
                    <w:t>.</w:t>
                  </w:r>
                </w:p>
                <w:p w14:paraId="269D99D1" w14:textId="77777777" w:rsidR="003528A7" w:rsidRPr="004C2C43" w:rsidRDefault="003528A7" w:rsidP="00783F3F">
                  <w:pPr>
                    <w:widowControl w:val="0"/>
                    <w:pBdr>
                      <w:top w:val="nil"/>
                      <w:left w:val="nil"/>
                      <w:bottom w:val="nil"/>
                      <w:right w:val="nil"/>
                      <w:between w:val="nil"/>
                    </w:pBdr>
                    <w:tabs>
                      <w:tab w:val="left" w:pos="567"/>
                    </w:tabs>
                    <w:ind w:firstLine="914"/>
                    <w:jc w:val="both"/>
                    <w:rPr>
                      <w:lang w:val="lt-LT"/>
                    </w:rPr>
                  </w:pPr>
                  <w:r w:rsidRPr="004C2C43">
                    <w:rPr>
                      <w:lang w:val="lt-LT"/>
                    </w:rPr>
                    <w:t xml:space="preserve">12.5. Sutartis gali būti </w:t>
                  </w:r>
                  <w:r w:rsidRPr="004C2C43">
                    <w:rPr>
                      <w:bCs/>
                      <w:lang w:val="lt-LT"/>
                    </w:rPr>
                    <w:t xml:space="preserve">pakeista </w:t>
                  </w:r>
                  <w:r w:rsidRPr="004C2C43">
                    <w:rPr>
                      <w:lang w:val="lt-LT"/>
                    </w:rPr>
                    <w:t xml:space="preserve">dėl tokių nenumatytų aplinkybių, kurių atsiradimo Paslaugų teikėjas, veikdamas kaip rūpestingas ir apdairus asmuo, objektyviai negalėjo numatyti iki Sutarties pasirašymo ir kurių nei Paslaugų teikėjas, nei </w:t>
                  </w:r>
                  <w:r w:rsidRPr="004C2C43">
                    <w:rPr>
                      <w:bCs/>
                      <w:lang w:val="lt-LT"/>
                    </w:rPr>
                    <w:t>Perkančioji organizacija</w:t>
                  </w:r>
                  <w:r w:rsidRPr="004C2C43">
                    <w:rPr>
                      <w:lang w:val="lt-LT"/>
                    </w:rPr>
                    <w:t xml:space="preserve"> negali kontroliuoti. Tokiomis aplinkybėmis, be kita ko, laikoma: teisės aktų, turinčių įtakos Sutarties vykdymui pakeitimas</w:t>
                  </w:r>
                  <w:r w:rsidR="007101EC" w:rsidRPr="004C2C43">
                    <w:rPr>
                      <w:lang w:val="lt-LT"/>
                    </w:rPr>
                    <w:t xml:space="preserve"> ar įsigaliojimas</w:t>
                  </w:r>
                  <w:r w:rsidRPr="004C2C43">
                    <w:rPr>
                      <w:lang w:val="lt-LT"/>
                    </w:rPr>
                    <w:t>, trečiųjų šalių veiksmai</w:t>
                  </w:r>
                  <w:r w:rsidR="00FF2C00" w:rsidRPr="004C2C43">
                    <w:rPr>
                      <w:lang w:val="lt-LT"/>
                    </w:rPr>
                    <w:t xml:space="preserve"> ar aplinkybės</w:t>
                  </w:r>
                  <w:r w:rsidRPr="004C2C43">
                    <w:rPr>
                      <w:lang w:val="lt-LT"/>
                    </w:rPr>
                    <w:t>, dėl kurių užsitęsė Sutarties vykdymas.</w:t>
                  </w:r>
                  <w:r w:rsidR="00FF2C00" w:rsidRPr="004C2C43">
                    <w:rPr>
                      <w:lang w:val="lt-LT"/>
                    </w:rPr>
                    <w:t xml:space="preserve"> </w:t>
                  </w:r>
                  <w:r w:rsidR="000F3072" w:rsidRPr="004C2C43">
                    <w:rPr>
                      <w:lang w:val="lt-LT"/>
                    </w:rPr>
                    <w:t xml:space="preserve">Sutartis taip pat gali būti </w:t>
                  </w:r>
                  <w:r w:rsidR="000F3072" w:rsidRPr="004C2C43">
                    <w:rPr>
                      <w:bCs/>
                      <w:lang w:val="lt-LT"/>
                    </w:rPr>
                    <w:t xml:space="preserve">pakeista, jei </w:t>
                  </w:r>
                  <w:r w:rsidR="00FF2C00" w:rsidRPr="004C2C43">
                    <w:rPr>
                      <w:lang w:val="lt-LT"/>
                    </w:rPr>
                    <w:t>Perkančiajai organizacijai būtinas papildomas laikas atlikti papildomą pirkimą</w:t>
                  </w:r>
                  <w:r w:rsidR="000F3072" w:rsidRPr="004C2C43">
                    <w:rPr>
                      <w:lang w:val="lt-LT"/>
                    </w:rPr>
                    <w:t>.</w:t>
                  </w:r>
                </w:p>
                <w:p w14:paraId="0722A8A4" w14:textId="77777777" w:rsidR="00074C3E" w:rsidRPr="001259B8" w:rsidRDefault="00074C3E" w:rsidP="00D61807">
                  <w:pPr>
                    <w:widowControl w:val="0"/>
                    <w:pBdr>
                      <w:top w:val="nil"/>
                      <w:left w:val="nil"/>
                      <w:bottom w:val="nil"/>
                      <w:right w:val="nil"/>
                      <w:between w:val="nil"/>
                    </w:pBdr>
                    <w:tabs>
                      <w:tab w:val="left" w:pos="567"/>
                    </w:tabs>
                    <w:ind w:firstLine="782"/>
                    <w:jc w:val="both"/>
                    <w:rPr>
                      <w:lang w:val="lt-LT"/>
                    </w:rPr>
                  </w:pPr>
                </w:p>
                <w:p w14:paraId="57AC5A84" w14:textId="77777777" w:rsidR="00F17387" w:rsidRPr="001259B8" w:rsidRDefault="00F17387" w:rsidP="00F17387">
                  <w:pPr>
                    <w:widowControl w:val="0"/>
                    <w:pBdr>
                      <w:top w:val="nil"/>
                      <w:left w:val="nil"/>
                      <w:bottom w:val="nil"/>
                      <w:right w:val="nil"/>
                      <w:between w:val="nil"/>
                    </w:pBdr>
                    <w:tabs>
                      <w:tab w:val="left" w:pos="567"/>
                    </w:tabs>
                    <w:ind w:firstLine="743"/>
                    <w:jc w:val="both"/>
                    <w:rPr>
                      <w:color w:val="000000"/>
                      <w:lang w:val="lt-LT"/>
                    </w:rPr>
                  </w:pPr>
                </w:p>
              </w:tc>
            </w:tr>
            <w:tr w:rsidR="00BA340A" w:rsidRPr="005E4373" w14:paraId="11396282" w14:textId="77777777" w:rsidTr="00073AF5">
              <w:tc>
                <w:tcPr>
                  <w:tcW w:w="5000" w:type="pct"/>
                  <w:shd w:val="clear" w:color="auto" w:fill="auto"/>
                </w:tcPr>
                <w:p w14:paraId="0C033E24" w14:textId="77777777" w:rsidR="00BA340A" w:rsidRPr="001259B8" w:rsidRDefault="00BA340A" w:rsidP="00073AF5">
                  <w:pPr>
                    <w:pStyle w:val="BodyText11"/>
                    <w:ind w:firstLine="709"/>
                    <w:jc w:val="center"/>
                    <w:rPr>
                      <w:rFonts w:ascii="Times New Roman" w:hAnsi="Times New Roman"/>
                      <w:b/>
                      <w:caps/>
                      <w:lang w:val="lt-LT"/>
                    </w:rPr>
                  </w:pPr>
                  <w:r w:rsidRPr="001259B8">
                    <w:rPr>
                      <w:rFonts w:ascii="Times New Roman" w:hAnsi="Times New Roman"/>
                      <w:b/>
                      <w:lang w:val="lt-LT"/>
                    </w:rPr>
                    <w:t>1</w:t>
                  </w:r>
                  <w:r w:rsidR="003006C3" w:rsidRPr="001259B8">
                    <w:rPr>
                      <w:rFonts w:ascii="Times New Roman" w:hAnsi="Times New Roman"/>
                      <w:b/>
                      <w:lang w:val="lt-LT"/>
                    </w:rPr>
                    <w:t>3</w:t>
                  </w:r>
                  <w:r w:rsidRPr="001259B8">
                    <w:rPr>
                      <w:rFonts w:ascii="Times New Roman" w:hAnsi="Times New Roman"/>
                      <w:b/>
                      <w:lang w:val="lt-LT"/>
                    </w:rPr>
                    <w:t xml:space="preserve">. </w:t>
                  </w:r>
                  <w:r w:rsidRPr="001259B8">
                    <w:rPr>
                      <w:rFonts w:ascii="Times New Roman" w:hAnsi="Times New Roman"/>
                      <w:b/>
                      <w:caps/>
                      <w:lang w:val="lt-LT"/>
                    </w:rPr>
                    <w:t>Sutarties pažeidimas</w:t>
                  </w:r>
                </w:p>
                <w:p w14:paraId="7373A5E5" w14:textId="77777777" w:rsidR="00BA340A" w:rsidRPr="001259B8" w:rsidRDefault="00BA340A" w:rsidP="00073AF5">
                  <w:pPr>
                    <w:pStyle w:val="BodyText11"/>
                    <w:ind w:firstLine="709"/>
                    <w:jc w:val="center"/>
                    <w:rPr>
                      <w:rFonts w:ascii="Times New Roman" w:hAnsi="Times New Roman"/>
                      <w:lang w:val="lt-LT"/>
                    </w:rPr>
                  </w:pPr>
                </w:p>
                <w:p w14:paraId="36B03296" w14:textId="77777777" w:rsidR="00BA340A" w:rsidRPr="001259B8" w:rsidRDefault="00BA340A" w:rsidP="008537D7">
                  <w:pPr>
                    <w:pStyle w:val="BodyText11"/>
                    <w:ind w:firstLine="926"/>
                    <w:rPr>
                      <w:rFonts w:ascii="Times New Roman" w:hAnsi="Times New Roman"/>
                      <w:lang w:val="lt-LT"/>
                    </w:rPr>
                  </w:pPr>
                  <w:r w:rsidRPr="001259B8">
                    <w:rPr>
                      <w:rFonts w:ascii="Times New Roman" w:hAnsi="Times New Roman"/>
                      <w:lang w:val="lt-LT"/>
                    </w:rPr>
                    <w:t>1</w:t>
                  </w:r>
                  <w:r w:rsidR="003006C3" w:rsidRPr="001259B8">
                    <w:rPr>
                      <w:rFonts w:ascii="Times New Roman" w:hAnsi="Times New Roman"/>
                      <w:lang w:val="lt-LT"/>
                    </w:rPr>
                    <w:t>3</w:t>
                  </w:r>
                  <w:r w:rsidRPr="001259B8">
                    <w:rPr>
                      <w:rFonts w:ascii="Times New Roman" w:hAnsi="Times New Roman"/>
                      <w:lang w:val="lt-LT"/>
                    </w:rPr>
                    <w:t>.1. Jei kuri nors Sutarties Šalis nevykdo arba netinkamai vykdo kokius nors savo įsipareigojimus pagal Sutartį, ji pažeidžia Sutartį.</w:t>
                  </w:r>
                </w:p>
                <w:p w14:paraId="209169A7" w14:textId="77777777" w:rsidR="00BA340A" w:rsidRPr="001259B8" w:rsidRDefault="00BA340A" w:rsidP="008537D7">
                  <w:pPr>
                    <w:pStyle w:val="BodyText11"/>
                    <w:ind w:firstLine="926"/>
                    <w:rPr>
                      <w:rFonts w:ascii="Times New Roman" w:hAnsi="Times New Roman"/>
                      <w:lang w:val="lt-LT"/>
                    </w:rPr>
                  </w:pPr>
                  <w:r w:rsidRPr="001259B8">
                    <w:rPr>
                      <w:rFonts w:ascii="Times New Roman" w:hAnsi="Times New Roman"/>
                      <w:lang w:val="lt-LT"/>
                    </w:rPr>
                    <w:t>1</w:t>
                  </w:r>
                  <w:r w:rsidR="003006C3" w:rsidRPr="001259B8">
                    <w:rPr>
                      <w:rFonts w:ascii="Times New Roman" w:hAnsi="Times New Roman"/>
                      <w:lang w:val="lt-LT"/>
                    </w:rPr>
                    <w:t>3</w:t>
                  </w:r>
                  <w:r w:rsidRPr="001259B8">
                    <w:rPr>
                      <w:rFonts w:ascii="Times New Roman" w:hAnsi="Times New Roman"/>
                      <w:lang w:val="lt-LT"/>
                    </w:rPr>
                    <w:t>.2. Vienai Sutarties Šaliai pažeidus Sutartį, nukentėjusioji Šalis turi teisę:</w:t>
                  </w:r>
                </w:p>
                <w:p w14:paraId="058EF840" w14:textId="77777777" w:rsidR="00BA340A" w:rsidRPr="001259B8" w:rsidRDefault="00BA340A" w:rsidP="008537D7">
                  <w:pPr>
                    <w:pStyle w:val="BodyText11"/>
                    <w:ind w:firstLine="926"/>
                    <w:rPr>
                      <w:rFonts w:ascii="Times New Roman" w:hAnsi="Times New Roman"/>
                      <w:lang w:val="lt-LT"/>
                    </w:rPr>
                  </w:pPr>
                  <w:r w:rsidRPr="001259B8">
                    <w:rPr>
                      <w:rFonts w:ascii="Times New Roman" w:hAnsi="Times New Roman"/>
                      <w:lang w:val="lt-LT"/>
                    </w:rPr>
                    <w:t>1</w:t>
                  </w:r>
                  <w:r w:rsidR="003006C3" w:rsidRPr="001259B8">
                    <w:rPr>
                      <w:rFonts w:ascii="Times New Roman" w:hAnsi="Times New Roman"/>
                      <w:lang w:val="lt-LT"/>
                    </w:rPr>
                    <w:t>3</w:t>
                  </w:r>
                  <w:r w:rsidRPr="001259B8">
                    <w:rPr>
                      <w:rFonts w:ascii="Times New Roman" w:hAnsi="Times New Roman"/>
                      <w:lang w:val="lt-LT"/>
                    </w:rPr>
                    <w:t>.2.1. reikalauti kitos Šalies vykdyti sutartinius įsipareigojimus;</w:t>
                  </w:r>
                </w:p>
                <w:p w14:paraId="58D654CA" w14:textId="77777777" w:rsidR="00BA340A" w:rsidRPr="001259B8" w:rsidRDefault="00BA340A" w:rsidP="008537D7">
                  <w:pPr>
                    <w:pStyle w:val="BodyText11"/>
                    <w:ind w:firstLine="926"/>
                    <w:rPr>
                      <w:rFonts w:ascii="Times New Roman" w:hAnsi="Times New Roman"/>
                      <w:lang w:val="lt-LT"/>
                    </w:rPr>
                  </w:pPr>
                  <w:r w:rsidRPr="001259B8">
                    <w:rPr>
                      <w:rFonts w:ascii="Times New Roman" w:hAnsi="Times New Roman"/>
                      <w:lang w:val="lt-LT"/>
                    </w:rPr>
                    <w:t>1</w:t>
                  </w:r>
                  <w:r w:rsidR="003006C3" w:rsidRPr="001259B8">
                    <w:rPr>
                      <w:rFonts w:ascii="Times New Roman" w:hAnsi="Times New Roman"/>
                      <w:lang w:val="lt-LT"/>
                    </w:rPr>
                    <w:t>3</w:t>
                  </w:r>
                  <w:r w:rsidRPr="001259B8">
                    <w:rPr>
                      <w:rFonts w:ascii="Times New Roman" w:hAnsi="Times New Roman"/>
                      <w:lang w:val="lt-LT"/>
                    </w:rPr>
                    <w:t>.2.2. reikalauti atlyginti nuostolius;</w:t>
                  </w:r>
                </w:p>
                <w:p w14:paraId="317FA34C" w14:textId="77777777" w:rsidR="00BA340A" w:rsidRPr="001259B8" w:rsidRDefault="00BA340A" w:rsidP="008537D7">
                  <w:pPr>
                    <w:pStyle w:val="BodyText11"/>
                    <w:ind w:firstLine="926"/>
                    <w:rPr>
                      <w:rFonts w:ascii="Times New Roman" w:hAnsi="Times New Roman"/>
                      <w:lang w:val="lt-LT"/>
                    </w:rPr>
                  </w:pPr>
                  <w:r w:rsidRPr="001259B8">
                    <w:rPr>
                      <w:rFonts w:ascii="Times New Roman" w:hAnsi="Times New Roman"/>
                      <w:lang w:val="lt-LT"/>
                    </w:rPr>
                    <w:t>1</w:t>
                  </w:r>
                  <w:r w:rsidR="003006C3" w:rsidRPr="001259B8">
                    <w:rPr>
                      <w:rFonts w:ascii="Times New Roman" w:hAnsi="Times New Roman"/>
                      <w:lang w:val="lt-LT"/>
                    </w:rPr>
                    <w:t>3</w:t>
                  </w:r>
                  <w:r w:rsidRPr="001259B8">
                    <w:rPr>
                      <w:rFonts w:ascii="Times New Roman" w:hAnsi="Times New Roman"/>
                      <w:lang w:val="lt-LT"/>
                    </w:rPr>
                    <w:t xml:space="preserve">.2.3. reikalauti sumokėti Sutarties </w:t>
                  </w:r>
                  <w:r w:rsidR="001979A4" w:rsidRPr="001259B8">
                    <w:rPr>
                      <w:rFonts w:ascii="Times New Roman" w:hAnsi="Times New Roman"/>
                      <w:lang w:val="lt-LT"/>
                    </w:rPr>
                    <w:t>7</w:t>
                  </w:r>
                  <w:r w:rsidRPr="001259B8">
                    <w:rPr>
                      <w:rFonts w:ascii="Times New Roman" w:hAnsi="Times New Roman"/>
                      <w:lang w:val="lt-LT"/>
                    </w:rPr>
                    <w:t xml:space="preserve">.2 ir </w:t>
                  </w:r>
                  <w:r w:rsidR="001979A4" w:rsidRPr="001259B8">
                    <w:rPr>
                      <w:rFonts w:ascii="Times New Roman" w:hAnsi="Times New Roman"/>
                      <w:lang w:val="lt-LT"/>
                    </w:rPr>
                    <w:t>7</w:t>
                  </w:r>
                  <w:r w:rsidRPr="001259B8">
                    <w:rPr>
                      <w:rFonts w:ascii="Times New Roman" w:hAnsi="Times New Roman"/>
                      <w:lang w:val="lt-LT"/>
                    </w:rPr>
                    <w:t>.3 punktuose nustatytus delspinigius;</w:t>
                  </w:r>
                </w:p>
                <w:p w14:paraId="08A87341" w14:textId="77777777" w:rsidR="00BA340A" w:rsidRPr="001259B8" w:rsidRDefault="00BA340A" w:rsidP="008537D7">
                  <w:pPr>
                    <w:pStyle w:val="BodyText11"/>
                    <w:ind w:firstLine="926"/>
                    <w:rPr>
                      <w:rFonts w:ascii="Times New Roman" w:hAnsi="Times New Roman"/>
                      <w:lang w:val="lt-LT"/>
                    </w:rPr>
                  </w:pPr>
                  <w:r w:rsidRPr="001259B8">
                    <w:rPr>
                      <w:rFonts w:ascii="Times New Roman" w:hAnsi="Times New Roman"/>
                      <w:lang w:val="lt-LT"/>
                    </w:rPr>
                    <w:t>1</w:t>
                  </w:r>
                  <w:r w:rsidR="003006C3" w:rsidRPr="001259B8">
                    <w:rPr>
                      <w:rFonts w:ascii="Times New Roman" w:hAnsi="Times New Roman"/>
                      <w:lang w:val="lt-LT"/>
                    </w:rPr>
                    <w:t>3</w:t>
                  </w:r>
                  <w:r w:rsidRPr="001259B8">
                    <w:rPr>
                      <w:rFonts w:ascii="Times New Roman" w:hAnsi="Times New Roman"/>
                      <w:lang w:val="lt-LT"/>
                    </w:rPr>
                    <w:t xml:space="preserve">.2.4. reikalauti sumokėti Sutarties </w:t>
                  </w:r>
                  <w:r w:rsidR="001979A4" w:rsidRPr="001259B8">
                    <w:rPr>
                      <w:rFonts w:ascii="Times New Roman" w:hAnsi="Times New Roman"/>
                      <w:lang w:val="lt-LT"/>
                    </w:rPr>
                    <w:t>4</w:t>
                  </w:r>
                  <w:r w:rsidRPr="001259B8">
                    <w:rPr>
                      <w:rFonts w:ascii="Times New Roman" w:hAnsi="Times New Roman"/>
                      <w:lang w:val="lt-LT"/>
                    </w:rPr>
                    <w:t xml:space="preserve"> dalyje nustatytą baudą;</w:t>
                  </w:r>
                </w:p>
                <w:p w14:paraId="415A3385" w14:textId="77777777" w:rsidR="00BA340A" w:rsidRPr="001259B8" w:rsidRDefault="00BA340A" w:rsidP="008537D7">
                  <w:pPr>
                    <w:pStyle w:val="BodyText12"/>
                    <w:tabs>
                      <w:tab w:val="left" w:pos="709"/>
                    </w:tabs>
                    <w:ind w:firstLine="926"/>
                    <w:rPr>
                      <w:rFonts w:ascii="Times New Roman" w:hAnsi="Times New Roman"/>
                      <w:lang w:val="lt-LT"/>
                    </w:rPr>
                  </w:pPr>
                  <w:r w:rsidRPr="001259B8">
                    <w:rPr>
                      <w:rFonts w:ascii="Times New Roman" w:hAnsi="Times New Roman"/>
                      <w:lang w:val="lt-LT"/>
                    </w:rPr>
                    <w:t>1</w:t>
                  </w:r>
                  <w:r w:rsidR="003006C3" w:rsidRPr="001259B8">
                    <w:rPr>
                      <w:rFonts w:ascii="Times New Roman" w:hAnsi="Times New Roman"/>
                      <w:lang w:val="lt-LT"/>
                    </w:rPr>
                    <w:t>3</w:t>
                  </w:r>
                  <w:r w:rsidRPr="001259B8">
                    <w:rPr>
                      <w:rFonts w:ascii="Times New Roman" w:hAnsi="Times New Roman"/>
                      <w:lang w:val="lt-LT"/>
                    </w:rPr>
                    <w:t>.2.5. reikalauti sumažinti kainą, neįvykdyta ar netinkamai įvykdyta Paslaugų verte;</w:t>
                  </w:r>
                </w:p>
                <w:p w14:paraId="3C7743EB" w14:textId="77777777" w:rsidR="00BA340A" w:rsidRPr="001259B8" w:rsidRDefault="00BA340A" w:rsidP="008537D7">
                  <w:pPr>
                    <w:pStyle w:val="BodyText11"/>
                    <w:ind w:firstLine="926"/>
                    <w:rPr>
                      <w:rFonts w:ascii="Times New Roman" w:hAnsi="Times New Roman"/>
                      <w:lang w:val="lt-LT"/>
                    </w:rPr>
                  </w:pPr>
                  <w:r w:rsidRPr="001259B8">
                    <w:rPr>
                      <w:rFonts w:ascii="Times New Roman" w:hAnsi="Times New Roman"/>
                      <w:lang w:val="lt-LT"/>
                    </w:rPr>
                    <w:t>1</w:t>
                  </w:r>
                  <w:r w:rsidR="003006C3" w:rsidRPr="001259B8">
                    <w:rPr>
                      <w:rFonts w:ascii="Times New Roman" w:hAnsi="Times New Roman"/>
                      <w:lang w:val="lt-LT"/>
                    </w:rPr>
                    <w:t>3</w:t>
                  </w:r>
                  <w:r w:rsidRPr="001259B8">
                    <w:rPr>
                      <w:rFonts w:ascii="Times New Roman" w:hAnsi="Times New Roman"/>
                      <w:lang w:val="lt-LT"/>
                    </w:rPr>
                    <w:t>.2.6. nutraukti Sutartį;</w:t>
                  </w:r>
                </w:p>
                <w:p w14:paraId="4675569A" w14:textId="77777777" w:rsidR="00BA340A" w:rsidRPr="001259B8" w:rsidRDefault="00BA340A" w:rsidP="008537D7">
                  <w:pPr>
                    <w:pStyle w:val="BodyText11"/>
                    <w:ind w:firstLine="926"/>
                    <w:rPr>
                      <w:rFonts w:ascii="Times New Roman" w:hAnsi="Times New Roman"/>
                      <w:lang w:val="lt-LT"/>
                    </w:rPr>
                  </w:pPr>
                  <w:r w:rsidRPr="001259B8">
                    <w:rPr>
                      <w:rFonts w:ascii="Times New Roman" w:hAnsi="Times New Roman"/>
                      <w:lang w:val="lt-LT"/>
                    </w:rPr>
                    <w:t>1</w:t>
                  </w:r>
                  <w:r w:rsidR="003006C3" w:rsidRPr="001259B8">
                    <w:rPr>
                      <w:rFonts w:ascii="Times New Roman" w:hAnsi="Times New Roman"/>
                      <w:lang w:val="lt-LT"/>
                    </w:rPr>
                    <w:t>3</w:t>
                  </w:r>
                  <w:r w:rsidRPr="001259B8">
                    <w:rPr>
                      <w:rFonts w:ascii="Times New Roman" w:hAnsi="Times New Roman"/>
                      <w:lang w:val="lt-LT"/>
                    </w:rPr>
                    <w:t>.2.7. taikyti kitus Lietuvos Respublikos teisės aktų nustatytus teisių gynimo būdus.</w:t>
                  </w:r>
                </w:p>
                <w:p w14:paraId="1E882FAF" w14:textId="77777777" w:rsidR="00BA340A" w:rsidRPr="001259B8" w:rsidRDefault="00BA340A" w:rsidP="008537D7">
                  <w:pPr>
                    <w:pStyle w:val="BodyText11"/>
                    <w:ind w:firstLine="926"/>
                    <w:rPr>
                      <w:rFonts w:ascii="Times New Roman" w:hAnsi="Times New Roman"/>
                      <w:lang w:val="lt-LT"/>
                    </w:rPr>
                  </w:pPr>
                  <w:r w:rsidRPr="001259B8">
                    <w:rPr>
                      <w:rFonts w:ascii="Times New Roman" w:hAnsi="Times New Roman"/>
                      <w:lang w:val="lt-LT"/>
                    </w:rPr>
                    <w:t>1</w:t>
                  </w:r>
                  <w:r w:rsidR="003006C3" w:rsidRPr="001259B8">
                    <w:rPr>
                      <w:rFonts w:ascii="Times New Roman" w:hAnsi="Times New Roman"/>
                      <w:lang w:val="lt-LT"/>
                    </w:rPr>
                    <w:t>3</w:t>
                  </w:r>
                  <w:r w:rsidRPr="001259B8">
                    <w:rPr>
                      <w:rFonts w:ascii="Times New Roman" w:hAnsi="Times New Roman"/>
                      <w:lang w:val="lt-LT"/>
                    </w:rPr>
                    <w:t>.3. Paslaugų teikėjas negali perleisti visų ar dalies savo įsipareigojimų pagal šią Sutartį be išankstinio raštiško Perkančiosios organizacijos sutikimo.</w:t>
                  </w:r>
                </w:p>
                <w:p w14:paraId="699A08F7" w14:textId="77777777" w:rsidR="00BA340A" w:rsidRPr="001259B8" w:rsidRDefault="00BA340A" w:rsidP="008537D7">
                  <w:pPr>
                    <w:tabs>
                      <w:tab w:val="left" w:pos="851"/>
                      <w:tab w:val="left" w:pos="1560"/>
                    </w:tabs>
                    <w:ind w:firstLine="926"/>
                    <w:jc w:val="both"/>
                    <w:rPr>
                      <w:lang w:val="lt-LT"/>
                    </w:rPr>
                  </w:pPr>
                  <w:r w:rsidRPr="001259B8">
                    <w:rPr>
                      <w:lang w:val="lt-LT"/>
                    </w:rPr>
                    <w:t>1</w:t>
                  </w:r>
                  <w:r w:rsidR="003006C3" w:rsidRPr="001259B8">
                    <w:rPr>
                      <w:lang w:val="lt-LT"/>
                    </w:rPr>
                    <w:t>3</w:t>
                  </w:r>
                  <w:r w:rsidRPr="001259B8">
                    <w:rPr>
                      <w:lang w:val="lt-LT"/>
                    </w:rPr>
                    <w:t>.4. Paslaugų teikėjas turi nedelsiant pranešti Perkančiajai organizacijai apie bet kokius esminius Paslaugų teikėjo asmens pasikeitimus, patvirtinant, kad prielaidos, būtinos Sutarčiai vykdyti, nenustojo galioti.</w:t>
                  </w:r>
                </w:p>
                <w:p w14:paraId="5556D501" w14:textId="77777777" w:rsidR="00BA340A" w:rsidRPr="001259B8" w:rsidRDefault="00BA340A" w:rsidP="008537D7">
                  <w:pPr>
                    <w:pStyle w:val="BodyText11"/>
                    <w:ind w:firstLine="926"/>
                    <w:rPr>
                      <w:rFonts w:ascii="Times New Roman" w:hAnsi="Times New Roman"/>
                      <w:lang w:val="lt-LT"/>
                    </w:rPr>
                  </w:pPr>
                  <w:r w:rsidRPr="001259B8">
                    <w:rPr>
                      <w:rFonts w:ascii="Times New Roman" w:hAnsi="Times New Roman"/>
                      <w:lang w:val="lt-LT"/>
                    </w:rPr>
                    <w:t>1</w:t>
                  </w:r>
                  <w:r w:rsidR="003006C3" w:rsidRPr="001259B8">
                    <w:rPr>
                      <w:rFonts w:ascii="Times New Roman" w:hAnsi="Times New Roman"/>
                      <w:lang w:val="lt-LT"/>
                    </w:rPr>
                    <w:t>3</w:t>
                  </w:r>
                  <w:r w:rsidRPr="001259B8">
                    <w:rPr>
                      <w:rFonts w:ascii="Times New Roman" w:hAnsi="Times New Roman"/>
                      <w:lang w:val="lt-LT"/>
                    </w:rPr>
                    <w:t>.5. Šioje Sutartyje esminėmis sąlygomis laikoma:</w:t>
                  </w:r>
                </w:p>
                <w:p w14:paraId="7F366911" w14:textId="77777777" w:rsidR="00BA340A" w:rsidRPr="001259B8" w:rsidRDefault="00BA340A" w:rsidP="008537D7">
                  <w:pPr>
                    <w:pStyle w:val="BodyText11"/>
                    <w:ind w:firstLine="926"/>
                    <w:rPr>
                      <w:rFonts w:ascii="Times New Roman" w:hAnsi="Times New Roman"/>
                      <w:lang w:val="lt-LT"/>
                    </w:rPr>
                  </w:pPr>
                  <w:r w:rsidRPr="001259B8">
                    <w:rPr>
                      <w:rFonts w:ascii="Times New Roman" w:hAnsi="Times New Roman"/>
                      <w:lang w:val="lt-LT"/>
                    </w:rPr>
                    <w:t>1</w:t>
                  </w:r>
                  <w:r w:rsidR="003006C3" w:rsidRPr="001259B8">
                    <w:rPr>
                      <w:rFonts w:ascii="Times New Roman" w:hAnsi="Times New Roman"/>
                      <w:lang w:val="lt-LT"/>
                    </w:rPr>
                    <w:t>3</w:t>
                  </w:r>
                  <w:r w:rsidRPr="001259B8">
                    <w:rPr>
                      <w:rFonts w:ascii="Times New Roman" w:hAnsi="Times New Roman"/>
                      <w:lang w:val="lt-LT"/>
                    </w:rPr>
                    <w:t>.5.1. Sutarties kaina ir kainodaros taisyklės;</w:t>
                  </w:r>
                </w:p>
                <w:p w14:paraId="6569ABFB" w14:textId="77777777" w:rsidR="00BA340A" w:rsidRPr="001259B8" w:rsidRDefault="00BA340A" w:rsidP="008537D7">
                  <w:pPr>
                    <w:pStyle w:val="BodyText11"/>
                    <w:ind w:firstLine="926"/>
                    <w:rPr>
                      <w:rFonts w:ascii="Times New Roman" w:hAnsi="Times New Roman"/>
                      <w:lang w:val="lt-LT"/>
                    </w:rPr>
                  </w:pPr>
                  <w:r w:rsidRPr="001259B8">
                    <w:rPr>
                      <w:rFonts w:ascii="Times New Roman" w:hAnsi="Times New Roman"/>
                      <w:lang w:val="lt-LT"/>
                    </w:rPr>
                    <w:t>1</w:t>
                  </w:r>
                  <w:r w:rsidR="003006C3" w:rsidRPr="001259B8">
                    <w:rPr>
                      <w:rFonts w:ascii="Times New Roman" w:hAnsi="Times New Roman"/>
                      <w:lang w:val="lt-LT"/>
                    </w:rPr>
                    <w:t>3</w:t>
                  </w:r>
                  <w:r w:rsidRPr="001259B8">
                    <w:rPr>
                      <w:rFonts w:ascii="Times New Roman" w:hAnsi="Times New Roman"/>
                      <w:lang w:val="lt-LT"/>
                    </w:rPr>
                    <w:t>.5.2. Sutarties galiojimo terminas;</w:t>
                  </w:r>
                </w:p>
                <w:p w14:paraId="21F7B14C" w14:textId="77777777" w:rsidR="00BA340A" w:rsidRPr="001259B8" w:rsidRDefault="00BA340A" w:rsidP="008537D7">
                  <w:pPr>
                    <w:pStyle w:val="BodyText11"/>
                    <w:ind w:firstLine="926"/>
                    <w:rPr>
                      <w:rFonts w:ascii="Times New Roman" w:hAnsi="Times New Roman"/>
                      <w:lang w:val="lt-LT"/>
                    </w:rPr>
                  </w:pPr>
                  <w:r w:rsidRPr="001259B8">
                    <w:rPr>
                      <w:rFonts w:ascii="Times New Roman" w:hAnsi="Times New Roman"/>
                      <w:lang w:val="lt-LT"/>
                    </w:rPr>
                    <w:t>1</w:t>
                  </w:r>
                  <w:r w:rsidR="003006C3" w:rsidRPr="001259B8">
                    <w:rPr>
                      <w:rFonts w:ascii="Times New Roman" w:hAnsi="Times New Roman"/>
                      <w:lang w:val="lt-LT"/>
                    </w:rPr>
                    <w:t>3</w:t>
                  </w:r>
                  <w:r w:rsidRPr="001259B8">
                    <w:rPr>
                      <w:rFonts w:ascii="Times New Roman" w:hAnsi="Times New Roman"/>
                      <w:lang w:val="lt-LT"/>
                    </w:rPr>
                    <w:t xml:space="preserve">.5.3. Paslaugų </w:t>
                  </w:r>
                  <w:r w:rsidR="00574101" w:rsidRPr="001259B8">
                    <w:rPr>
                      <w:rFonts w:ascii="Times New Roman" w:hAnsi="Times New Roman"/>
                      <w:lang w:val="lt-LT"/>
                    </w:rPr>
                    <w:t xml:space="preserve">suteikimo </w:t>
                  </w:r>
                  <w:r w:rsidRPr="001259B8">
                    <w:rPr>
                      <w:rFonts w:ascii="Times New Roman" w:hAnsi="Times New Roman"/>
                      <w:lang w:val="lt-LT"/>
                    </w:rPr>
                    <w:t>terminas (-ai);</w:t>
                  </w:r>
                </w:p>
                <w:p w14:paraId="365986C7" w14:textId="77777777" w:rsidR="00BA340A" w:rsidRPr="001259B8" w:rsidRDefault="00BA340A" w:rsidP="008537D7">
                  <w:pPr>
                    <w:pStyle w:val="BodyText11"/>
                    <w:ind w:firstLine="926"/>
                    <w:rPr>
                      <w:rFonts w:ascii="Times New Roman" w:hAnsi="Times New Roman"/>
                      <w:lang w:val="lt-LT"/>
                    </w:rPr>
                  </w:pPr>
                  <w:r w:rsidRPr="001259B8">
                    <w:rPr>
                      <w:rFonts w:ascii="Times New Roman" w:hAnsi="Times New Roman"/>
                      <w:lang w:val="lt-LT"/>
                    </w:rPr>
                    <w:t>1</w:t>
                  </w:r>
                  <w:r w:rsidR="003006C3" w:rsidRPr="001259B8">
                    <w:rPr>
                      <w:rFonts w:ascii="Times New Roman" w:hAnsi="Times New Roman"/>
                      <w:lang w:val="lt-LT"/>
                    </w:rPr>
                    <w:t>3</w:t>
                  </w:r>
                  <w:r w:rsidRPr="001259B8">
                    <w:rPr>
                      <w:rFonts w:ascii="Times New Roman" w:hAnsi="Times New Roman"/>
                      <w:lang w:val="lt-LT"/>
                    </w:rPr>
                    <w:t>.5.4. Sutarties dalykas;</w:t>
                  </w:r>
                </w:p>
                <w:p w14:paraId="239455CA" w14:textId="77777777" w:rsidR="00BA340A" w:rsidRPr="001259B8" w:rsidRDefault="00BA340A" w:rsidP="008537D7">
                  <w:pPr>
                    <w:pStyle w:val="BodyText11"/>
                    <w:ind w:firstLine="926"/>
                    <w:rPr>
                      <w:rFonts w:ascii="Times New Roman" w:hAnsi="Times New Roman"/>
                      <w:lang w:val="lt-LT"/>
                    </w:rPr>
                  </w:pPr>
                  <w:r w:rsidRPr="001259B8">
                    <w:rPr>
                      <w:rFonts w:ascii="Times New Roman" w:hAnsi="Times New Roman"/>
                      <w:lang w:val="lt-LT"/>
                    </w:rPr>
                    <w:t>1</w:t>
                  </w:r>
                  <w:r w:rsidR="003006C3" w:rsidRPr="001259B8">
                    <w:rPr>
                      <w:rFonts w:ascii="Times New Roman" w:hAnsi="Times New Roman"/>
                      <w:lang w:val="lt-LT"/>
                    </w:rPr>
                    <w:t>3</w:t>
                  </w:r>
                  <w:r w:rsidRPr="001259B8">
                    <w:rPr>
                      <w:rFonts w:ascii="Times New Roman" w:hAnsi="Times New Roman"/>
                      <w:lang w:val="lt-LT"/>
                    </w:rPr>
                    <w:t xml:space="preserve">.5.5. </w:t>
                  </w:r>
                  <w:r w:rsidRPr="001259B8">
                    <w:rPr>
                      <w:rFonts w:ascii="Times New Roman" w:hAnsi="Times New Roman"/>
                      <w:color w:val="000000"/>
                      <w:lang w:val="lt-LT"/>
                    </w:rPr>
                    <w:t xml:space="preserve">Subteikėjo (-ų), specialisto (-ų) keitimo </w:t>
                  </w:r>
                  <w:r w:rsidR="006837C1" w:rsidRPr="001259B8">
                    <w:rPr>
                      <w:rFonts w:ascii="Times New Roman" w:hAnsi="Times New Roman"/>
                      <w:color w:val="000000"/>
                      <w:lang w:val="lt-LT"/>
                    </w:rPr>
                    <w:t xml:space="preserve">pagrindai ir </w:t>
                  </w:r>
                  <w:r w:rsidRPr="001259B8">
                    <w:rPr>
                      <w:rFonts w:ascii="Times New Roman" w:hAnsi="Times New Roman"/>
                      <w:color w:val="000000"/>
                      <w:lang w:val="lt-LT"/>
                    </w:rPr>
                    <w:t>tvarka</w:t>
                  </w:r>
                  <w:r w:rsidRPr="001259B8">
                    <w:rPr>
                      <w:rFonts w:ascii="Times New Roman" w:hAnsi="Times New Roman"/>
                      <w:lang w:val="lt-LT"/>
                    </w:rPr>
                    <w:t>.</w:t>
                  </w:r>
                </w:p>
                <w:p w14:paraId="0CABE387" w14:textId="77777777" w:rsidR="00BA340A" w:rsidRPr="001259B8" w:rsidRDefault="00BA340A" w:rsidP="008537D7">
                  <w:pPr>
                    <w:tabs>
                      <w:tab w:val="left" w:pos="851"/>
                      <w:tab w:val="left" w:pos="1560"/>
                    </w:tabs>
                    <w:ind w:firstLine="926"/>
                    <w:jc w:val="both"/>
                    <w:rPr>
                      <w:lang w:val="lt-LT"/>
                    </w:rPr>
                  </w:pPr>
                  <w:r w:rsidRPr="001259B8">
                    <w:rPr>
                      <w:lang w:val="lt-LT"/>
                    </w:rPr>
                    <w:t>1</w:t>
                  </w:r>
                  <w:r w:rsidR="003006C3" w:rsidRPr="001259B8">
                    <w:rPr>
                      <w:lang w:val="lt-LT"/>
                    </w:rPr>
                    <w:t>3</w:t>
                  </w:r>
                  <w:r w:rsidRPr="001259B8">
                    <w:rPr>
                      <w:lang w:val="lt-LT"/>
                    </w:rPr>
                    <w:t>.6. Sutarties 1</w:t>
                  </w:r>
                  <w:r w:rsidR="003006C3" w:rsidRPr="001259B8">
                    <w:rPr>
                      <w:lang w:val="lt-LT"/>
                    </w:rPr>
                    <w:t>3</w:t>
                  </w:r>
                  <w:r w:rsidRPr="001259B8">
                    <w:rPr>
                      <w:lang w:val="lt-LT"/>
                    </w:rPr>
                    <w:t xml:space="preserve">.5 punkte numatytų sąlygų </w:t>
                  </w:r>
                  <w:r w:rsidRPr="001259B8">
                    <w:rPr>
                      <w:color w:val="000000"/>
                      <w:lang w:val="lt-LT"/>
                    </w:rPr>
                    <w:t>pažeidimas laikomas esminiu Sutarties pažeidimu.</w:t>
                  </w:r>
                </w:p>
                <w:p w14:paraId="39446DE9" w14:textId="77777777" w:rsidR="00BA340A" w:rsidRPr="001259B8" w:rsidRDefault="00BA340A" w:rsidP="00073AF5">
                  <w:pPr>
                    <w:jc w:val="center"/>
                    <w:rPr>
                      <w:b/>
                      <w:lang w:val="lt-LT"/>
                    </w:rPr>
                  </w:pPr>
                </w:p>
              </w:tc>
            </w:tr>
            <w:tr w:rsidR="00BA340A" w:rsidRPr="005E4373" w14:paraId="54359D03" w14:textId="77777777" w:rsidTr="00073AF5">
              <w:tc>
                <w:tcPr>
                  <w:tcW w:w="5000" w:type="pct"/>
                  <w:shd w:val="clear" w:color="auto" w:fill="auto"/>
                </w:tcPr>
                <w:p w14:paraId="6184C70D" w14:textId="77777777" w:rsidR="00BA340A" w:rsidRPr="001259B8" w:rsidRDefault="00BA340A" w:rsidP="00073AF5">
                  <w:pPr>
                    <w:pStyle w:val="Statja"/>
                    <w:spacing w:before="0"/>
                    <w:ind w:firstLine="709"/>
                    <w:jc w:val="center"/>
                    <w:rPr>
                      <w:rFonts w:ascii="Times New Roman" w:hAnsi="Times New Roman"/>
                      <w:caps/>
                      <w:sz w:val="24"/>
                      <w:lang w:val="lt-LT"/>
                    </w:rPr>
                  </w:pPr>
                  <w:r w:rsidRPr="001259B8">
                    <w:rPr>
                      <w:rFonts w:ascii="Times New Roman" w:hAnsi="Times New Roman"/>
                      <w:sz w:val="24"/>
                      <w:lang w:val="lt-LT"/>
                    </w:rPr>
                    <w:t>1</w:t>
                  </w:r>
                  <w:r w:rsidR="001979A4" w:rsidRPr="001259B8">
                    <w:rPr>
                      <w:rFonts w:ascii="Times New Roman" w:hAnsi="Times New Roman"/>
                      <w:sz w:val="24"/>
                      <w:lang w:val="lt-LT"/>
                    </w:rPr>
                    <w:t>4</w:t>
                  </w:r>
                  <w:r w:rsidRPr="001259B8">
                    <w:rPr>
                      <w:rFonts w:ascii="Times New Roman" w:hAnsi="Times New Roman"/>
                      <w:sz w:val="24"/>
                      <w:lang w:val="lt-LT"/>
                    </w:rPr>
                    <w:t xml:space="preserve">. </w:t>
                  </w:r>
                  <w:r w:rsidRPr="001259B8">
                    <w:rPr>
                      <w:rFonts w:ascii="Times New Roman" w:hAnsi="Times New Roman"/>
                      <w:caps/>
                      <w:sz w:val="24"/>
                      <w:lang w:val="lt-LT"/>
                    </w:rPr>
                    <w:t>Sutarties vykdymo sustabdymas</w:t>
                  </w:r>
                </w:p>
                <w:p w14:paraId="3DD535E8" w14:textId="77777777" w:rsidR="00BA340A" w:rsidRPr="001259B8" w:rsidRDefault="00BA340A" w:rsidP="00073AF5">
                  <w:pPr>
                    <w:pStyle w:val="Statja"/>
                    <w:spacing w:before="0"/>
                    <w:ind w:firstLine="709"/>
                    <w:jc w:val="center"/>
                    <w:rPr>
                      <w:rFonts w:ascii="Times New Roman" w:hAnsi="Times New Roman"/>
                      <w:sz w:val="24"/>
                      <w:lang w:val="lt-LT"/>
                    </w:rPr>
                  </w:pPr>
                </w:p>
                <w:p w14:paraId="3781EC9C" w14:textId="77777777" w:rsidR="009C5CA4" w:rsidRPr="004C2C43" w:rsidRDefault="009C5CA4" w:rsidP="00D61807">
                  <w:pPr>
                    <w:pStyle w:val="BodyText11"/>
                    <w:ind w:firstLine="926"/>
                    <w:rPr>
                      <w:rFonts w:ascii="Times New Roman" w:hAnsi="Times New Roman"/>
                      <w:b/>
                      <w:lang w:val="lt-LT"/>
                    </w:rPr>
                  </w:pPr>
                  <w:r w:rsidRPr="001259B8">
                    <w:rPr>
                      <w:rFonts w:ascii="Times New Roman" w:hAnsi="Times New Roman"/>
                      <w:lang w:val="lt-LT"/>
                    </w:rPr>
                    <w:t xml:space="preserve">14.1. Esant svarbioms aplinkybėms, nepriklausančiomis nuo Paslaugų teikėjo valios, dėl kurių Paslaugos teikėjas negali vykdyti savo sutartinių įsipareigojimų ir/arba esant kitoms nenumatytoms aplinkybėms (pavyzdžiui, pasikeitus galiojančiam teisės aktui ar įsigaliojus naujam teisės aktui, kuris turi įtakos šios Sutarties vykdymui; Perkančiajai organizacijai būtinas papildomas laikas atlikti papildomą pirkimą; kitos aplinkybės, kurios nebuvo žinomos pirkimo vykdymo metu ir su kuriomis susidurtų bet kuri kita Perkančioji organizacija, trečiųjų šalių aplinkybės), Perkančioji </w:t>
                  </w:r>
                  <w:r w:rsidRPr="004C2C43">
                    <w:rPr>
                      <w:rFonts w:ascii="Times New Roman" w:hAnsi="Times New Roman"/>
                      <w:lang w:val="lt-LT"/>
                    </w:rPr>
                    <w:t xml:space="preserve">organizacija turi teisę sustabdyti Paslaugų ar kurios nors jų dalies, kuri negali būti vykdoma, teikimą. </w:t>
                  </w:r>
                </w:p>
                <w:p w14:paraId="0E5EE2A9" w14:textId="77777777" w:rsidR="009C5CA4" w:rsidRPr="004C2C43" w:rsidRDefault="009C5CA4" w:rsidP="009C5CA4">
                  <w:pPr>
                    <w:suppressAutoHyphens/>
                    <w:autoSpaceDE w:val="0"/>
                    <w:ind w:firstLine="746"/>
                    <w:jc w:val="both"/>
                    <w:rPr>
                      <w:bCs/>
                      <w:lang w:val="lt-LT" w:eastAsia="ar-SA"/>
                    </w:rPr>
                  </w:pPr>
                  <w:r w:rsidRPr="004C2C43">
                    <w:rPr>
                      <w:bCs/>
                      <w:lang w:val="lt-LT" w:eastAsia="ar-SA"/>
                    </w:rPr>
                    <w:t xml:space="preserve">14.2. Atsiradus aplinkybėms, dėl kurių Paslaugos teikėjas negali vykdyti sutartinių įsipareigojimų, Paslaugos teikėjas apie tai nedelsdamas privalo informuoti Perkančiąją organizaciją, pateikdamas informaciją ir dokumentus, įrodančius sutartinių įsipareigojimų vykdymo negalimumą dėl aplinkybių, nepriklausančių nuo Paslaugos teikėjo. Išnykus aplinkybėms, trukdžiusioms Paslaugų teikėjui vykdyti sutartinius įsipareigojimus, sustabdytų Paslaugų teikimas atnaujinamas. </w:t>
                  </w:r>
                </w:p>
                <w:p w14:paraId="692A1388" w14:textId="77777777" w:rsidR="009C5CA4" w:rsidRPr="004C2C43" w:rsidRDefault="009C5CA4" w:rsidP="00665F1A">
                  <w:pPr>
                    <w:pStyle w:val="BodyText11"/>
                    <w:ind w:firstLine="742"/>
                    <w:rPr>
                      <w:rFonts w:ascii="Times New Roman" w:hAnsi="Times New Roman"/>
                      <w:bCs/>
                      <w:lang w:val="lt-LT"/>
                    </w:rPr>
                  </w:pPr>
                  <w:r w:rsidRPr="004C2C43">
                    <w:rPr>
                      <w:rFonts w:ascii="Times New Roman" w:hAnsi="Times New Roman"/>
                      <w:bCs/>
                      <w:lang w:val="lt-LT"/>
                    </w:rPr>
                    <w:t>14.3. Jei Paslaugų teikimas stabdomas daugiau nei 365 (trys šimtai šešiasdešimt penkioms) dienoms, ir stabdoma ne dėl Paslaugų teikėjo ar Perkančiosios organizacijos kaltės, Šalys susitaria nutraukti Sutartį.</w:t>
                  </w:r>
                </w:p>
                <w:p w14:paraId="0E3C33B5" w14:textId="77777777" w:rsidR="009C5CA4" w:rsidRPr="004C2C43" w:rsidRDefault="009C5CA4" w:rsidP="00665F1A">
                  <w:pPr>
                    <w:suppressAutoHyphens/>
                    <w:autoSpaceDE w:val="0"/>
                    <w:ind w:firstLine="742"/>
                    <w:jc w:val="both"/>
                    <w:rPr>
                      <w:bCs/>
                      <w:lang w:val="lt-LT" w:eastAsia="lt-LT"/>
                    </w:rPr>
                  </w:pPr>
                  <w:r w:rsidRPr="004C2C43">
                    <w:rPr>
                      <w:bCs/>
                      <w:lang w:val="lt-LT" w:eastAsia="ar-SA"/>
                    </w:rPr>
                    <w:t>14.4. Tais atvejais, kai sutarties vykdymas sustabdomas likus iki sutarties termino pabaigos mažiau laiko, nei sustabdymo terminas, po sustabdymo pratęsiant vykdymo terminą, pratęsimas turi būti t</w:t>
                  </w:r>
                  <w:r w:rsidRPr="004C2C43">
                    <w:rPr>
                      <w:bCs/>
                      <w:lang w:val="lt-LT" w:eastAsia="lt-LT"/>
                    </w:rPr>
                    <w:t xml:space="preserve">am terminui, kuris sustabdymo metu buvo likęs iki sutartinių įsipareigojimų įvykdymo pabaigos. </w:t>
                  </w:r>
                </w:p>
                <w:p w14:paraId="36985E6D" w14:textId="77777777" w:rsidR="009C5CA4" w:rsidRPr="004C2C43" w:rsidRDefault="009C5CA4" w:rsidP="00665F1A">
                  <w:pPr>
                    <w:suppressAutoHyphens/>
                    <w:autoSpaceDE w:val="0"/>
                    <w:ind w:firstLine="742"/>
                    <w:jc w:val="both"/>
                    <w:rPr>
                      <w:bCs/>
                      <w:lang w:val="lt-LT" w:eastAsia="ar-SA"/>
                    </w:rPr>
                  </w:pPr>
                  <w:r w:rsidRPr="004C2C43">
                    <w:rPr>
                      <w:bCs/>
                      <w:lang w:val="lt-LT" w:eastAsia="ar-SA"/>
                    </w:rPr>
                    <w:t xml:space="preserve">14.5. Tais atvejais, kai sutarties vykdymas sustabdomas likus iki sutarties termino pabaigos daugiau laiko, nei sustabdymo terminas, paslaugų ar jų dalies suteikimo terminas pratęsimas tokiam laikotarpiui, kuriam jis buvo sustabdytas. </w:t>
                  </w:r>
                </w:p>
                <w:p w14:paraId="0E6B53DE" w14:textId="77777777" w:rsidR="009C5CA4" w:rsidRPr="004C2C43" w:rsidRDefault="009C5CA4" w:rsidP="00665F1A">
                  <w:pPr>
                    <w:ind w:firstLine="742"/>
                    <w:jc w:val="both"/>
                    <w:rPr>
                      <w:bCs/>
                      <w:lang w:val="lt-LT" w:eastAsia="ar-SA"/>
                    </w:rPr>
                  </w:pPr>
                  <w:r w:rsidRPr="004C2C43">
                    <w:rPr>
                      <w:bCs/>
                      <w:lang w:val="lt-LT"/>
                    </w:rPr>
                    <w:t xml:space="preserve">14.6. Perkančioji organizacija </w:t>
                  </w:r>
                  <w:r w:rsidRPr="004C2C43">
                    <w:rPr>
                      <w:bCs/>
                      <w:lang w:val="lt-LT" w:eastAsia="ar-SA"/>
                    </w:rPr>
                    <w:t xml:space="preserve">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(penkių) darbo dienų. Sustabdytų paslaugų ar jų dalies teikimas atnaujinamas šios Sutarties 14.4. ir 14.5. papunkčiuose nustatyta tvarka. Perkančiosios organizacijos galimybė pasinaudoti šia teise negali priklausyti nuo Paslaugų teikėjo valios ar būti jo įtakojama. </w:t>
                  </w:r>
                </w:p>
                <w:p w14:paraId="467D1E13" w14:textId="77777777" w:rsidR="009C5CA4" w:rsidRPr="004C2C43" w:rsidRDefault="009C5CA4" w:rsidP="00665F1A">
                  <w:pPr>
                    <w:tabs>
                      <w:tab w:val="left" w:pos="634"/>
                      <w:tab w:val="left" w:pos="1059"/>
                      <w:tab w:val="left" w:pos="1201"/>
                    </w:tabs>
                    <w:suppressAutoHyphens/>
                    <w:autoSpaceDE w:val="0"/>
                    <w:ind w:firstLine="742"/>
                    <w:jc w:val="both"/>
                    <w:rPr>
                      <w:lang w:val="lt-LT" w:eastAsia="ar-SA"/>
                    </w:rPr>
                  </w:pPr>
                  <w:r w:rsidRPr="004C2C43">
                    <w:rPr>
                      <w:lang w:val="lt-LT" w:eastAsia="ar-SA"/>
                    </w:rPr>
                    <w:t xml:space="preserve">14.7. Sutartinių įsipareigojimų vykdymo sustabdymas visais Sutartyje numatytais atvejais turi būti raštiškas, nurodant priežastis ir sustabdymo terminą, bei pridedant dokumentus, patvirtinančius sustabdymo pagrindą (jeigu tokie yra). </w:t>
                  </w:r>
                </w:p>
                <w:p w14:paraId="48F7A21B" w14:textId="77777777" w:rsidR="00BA340A" w:rsidRPr="001259B8" w:rsidRDefault="00BA340A" w:rsidP="00665F1A">
                  <w:pPr>
                    <w:pStyle w:val="BodyText11"/>
                    <w:ind w:firstLine="742"/>
                    <w:rPr>
                      <w:rFonts w:ascii="Times New Roman" w:hAnsi="Times New Roman"/>
                      <w:lang w:val="lt-LT"/>
                    </w:rPr>
                  </w:pPr>
                  <w:r w:rsidRPr="001259B8">
                    <w:rPr>
                      <w:rFonts w:ascii="Times New Roman" w:hAnsi="Times New Roman"/>
                      <w:lang w:val="lt-LT"/>
                    </w:rPr>
                    <w:t>1</w:t>
                  </w:r>
                  <w:r w:rsidR="001979A4" w:rsidRPr="001259B8">
                    <w:rPr>
                      <w:rFonts w:ascii="Times New Roman" w:hAnsi="Times New Roman"/>
                      <w:lang w:val="lt-LT"/>
                    </w:rPr>
                    <w:t>4</w:t>
                  </w:r>
                  <w:r w:rsidRPr="001259B8">
                    <w:rPr>
                      <w:rFonts w:ascii="Times New Roman" w:hAnsi="Times New Roman"/>
                      <w:lang w:val="lt-LT"/>
                    </w:rPr>
                    <w:t>.</w:t>
                  </w:r>
                  <w:r w:rsidR="00665F1A" w:rsidRPr="001259B8">
                    <w:rPr>
                      <w:rFonts w:ascii="Times New Roman" w:hAnsi="Times New Roman"/>
                      <w:lang w:val="lt-LT"/>
                    </w:rPr>
                    <w:t>8</w:t>
                  </w:r>
                  <w:r w:rsidRPr="001259B8">
                    <w:rPr>
                      <w:rFonts w:ascii="Times New Roman" w:hAnsi="Times New Roman"/>
                      <w:lang w:val="lt-LT"/>
                    </w:rPr>
                    <w:t xml:space="preserve">. </w:t>
                  </w:r>
                  <w:r w:rsidR="00F904BE" w:rsidRPr="001259B8">
                    <w:rPr>
                      <w:rFonts w:ascii="Times New Roman" w:hAnsi="Times New Roman"/>
                      <w:lang w:val="lt-LT"/>
                    </w:rPr>
                    <w:t xml:space="preserve">Perkančioji organizacija turi teisę sustabdyti </w:t>
                  </w:r>
                  <w:r w:rsidR="00A4250E" w:rsidRPr="001259B8">
                    <w:rPr>
                      <w:rFonts w:ascii="Times New Roman" w:hAnsi="Times New Roman"/>
                      <w:lang w:val="lt-LT"/>
                    </w:rPr>
                    <w:t>Sutarties vykdymą</w:t>
                  </w:r>
                  <w:r w:rsidR="00F904BE" w:rsidRPr="001259B8">
                    <w:rPr>
                      <w:rFonts w:ascii="Times New Roman" w:hAnsi="Times New Roman"/>
                      <w:lang w:val="lt-LT"/>
                    </w:rPr>
                    <w:t>, k</w:t>
                  </w:r>
                  <w:r w:rsidRPr="001259B8">
                    <w:rPr>
                      <w:rFonts w:ascii="Times New Roman" w:hAnsi="Times New Roman"/>
                      <w:lang w:val="lt-LT"/>
                    </w:rPr>
                    <w:t>ai dėl esminių klaidų ar pažeidimų Sutartis tampa negaliojančia. Jei minėtos klaidos ar pažeidimai vyksta dėl Paslaugų teikėjo kaltės, Perkančioji organizacija, atsižvelgdama į klaidos ar pažeidimo mastą, gali nevykdyti savo įsipareigojimo mokėti Paslaugų teikėjui arba gali pareikalauti grąžinti jau sumokėtas sumas ir pasinaudoti Sutarties įvykdymo užtikrinimu.</w:t>
                  </w:r>
                </w:p>
                <w:p w14:paraId="5F12D287" w14:textId="77777777" w:rsidR="00BA340A" w:rsidRPr="001259B8" w:rsidRDefault="00BA340A" w:rsidP="00665F1A">
                  <w:pPr>
                    <w:pStyle w:val="BodyText11"/>
                    <w:ind w:firstLine="742"/>
                    <w:rPr>
                      <w:rFonts w:ascii="Times New Roman" w:hAnsi="Times New Roman"/>
                      <w:lang w:val="lt-LT"/>
                    </w:rPr>
                  </w:pPr>
                  <w:r w:rsidRPr="001259B8">
                    <w:rPr>
                      <w:rFonts w:ascii="Times New Roman" w:hAnsi="Times New Roman"/>
                      <w:lang w:val="lt-LT"/>
                    </w:rPr>
                    <w:t>1</w:t>
                  </w:r>
                  <w:r w:rsidR="001979A4" w:rsidRPr="001259B8">
                    <w:rPr>
                      <w:rFonts w:ascii="Times New Roman" w:hAnsi="Times New Roman"/>
                      <w:lang w:val="lt-LT"/>
                    </w:rPr>
                    <w:t>4</w:t>
                  </w:r>
                  <w:r w:rsidRPr="001259B8">
                    <w:rPr>
                      <w:rFonts w:ascii="Times New Roman" w:hAnsi="Times New Roman"/>
                      <w:lang w:val="lt-LT"/>
                    </w:rPr>
                    <w:t>.</w:t>
                  </w:r>
                  <w:r w:rsidR="00665F1A" w:rsidRPr="001259B8">
                    <w:rPr>
                      <w:rFonts w:ascii="Times New Roman" w:hAnsi="Times New Roman"/>
                      <w:lang w:val="lt-LT"/>
                    </w:rPr>
                    <w:t>9</w:t>
                  </w:r>
                  <w:r w:rsidRPr="001259B8">
                    <w:rPr>
                      <w:rFonts w:ascii="Times New Roman" w:hAnsi="Times New Roman"/>
                      <w:lang w:val="lt-LT"/>
                    </w:rPr>
                    <w:t xml:space="preserve">. Sutarties vykdymas </w:t>
                  </w:r>
                  <w:r w:rsidR="00FB246A" w:rsidRPr="001259B8">
                    <w:rPr>
                      <w:rFonts w:ascii="Times New Roman" w:hAnsi="Times New Roman"/>
                      <w:lang w:val="lt-LT"/>
                    </w:rPr>
                    <w:t xml:space="preserve">gali būti </w:t>
                  </w:r>
                  <w:r w:rsidRPr="001259B8">
                    <w:rPr>
                      <w:rFonts w:ascii="Times New Roman" w:hAnsi="Times New Roman"/>
                      <w:lang w:val="lt-LT"/>
                    </w:rPr>
                    <w:t>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70237462" w14:textId="77777777" w:rsidR="00032E5C" w:rsidRPr="001259B8" w:rsidRDefault="00032E5C" w:rsidP="00073AF5">
                  <w:pPr>
                    <w:jc w:val="center"/>
                    <w:rPr>
                      <w:b/>
                      <w:lang w:val="lt-LT"/>
                    </w:rPr>
                  </w:pPr>
                </w:p>
                <w:p w14:paraId="1B34D0A9" w14:textId="77777777" w:rsidR="00032E5C" w:rsidRPr="001259B8" w:rsidRDefault="00032E5C" w:rsidP="00073AF5">
                  <w:pPr>
                    <w:jc w:val="center"/>
                    <w:rPr>
                      <w:b/>
                      <w:lang w:val="lt-LT"/>
                    </w:rPr>
                  </w:pPr>
                </w:p>
              </w:tc>
            </w:tr>
            <w:tr w:rsidR="00BA340A" w:rsidRPr="001259B8" w14:paraId="428070A1" w14:textId="77777777" w:rsidTr="00073AF5">
              <w:tc>
                <w:tcPr>
                  <w:tcW w:w="5000" w:type="pct"/>
                  <w:shd w:val="clear" w:color="auto" w:fill="auto"/>
                </w:tcPr>
                <w:p w14:paraId="27D57015" w14:textId="77777777" w:rsidR="00BA340A" w:rsidRPr="001259B8" w:rsidRDefault="00BA340A" w:rsidP="005342D4">
                  <w:pPr>
                    <w:pStyle w:val="Statja"/>
                    <w:numPr>
                      <w:ilvl w:val="0"/>
                      <w:numId w:val="4"/>
                    </w:numPr>
                    <w:spacing w:before="0"/>
                    <w:ind w:left="0" w:firstLine="908"/>
                    <w:jc w:val="center"/>
                    <w:rPr>
                      <w:rFonts w:ascii="Times New Roman" w:hAnsi="Times New Roman"/>
                      <w:caps/>
                      <w:sz w:val="24"/>
                      <w:lang w:val="lt-LT"/>
                    </w:rPr>
                  </w:pPr>
                  <w:r w:rsidRPr="001259B8">
                    <w:rPr>
                      <w:rFonts w:ascii="Times New Roman" w:hAnsi="Times New Roman"/>
                      <w:caps/>
                      <w:sz w:val="24"/>
                      <w:lang w:val="lt-LT"/>
                    </w:rPr>
                    <w:t>Sutarties nutraukimas</w:t>
                  </w:r>
                </w:p>
                <w:p w14:paraId="42399000" w14:textId="77777777" w:rsidR="00BA340A" w:rsidRPr="001259B8" w:rsidRDefault="00BA340A" w:rsidP="005342D4">
                  <w:pPr>
                    <w:pStyle w:val="Statja"/>
                    <w:spacing w:before="0"/>
                    <w:ind w:left="0" w:firstLine="908"/>
                    <w:jc w:val="center"/>
                    <w:rPr>
                      <w:rFonts w:ascii="Times New Roman" w:hAnsi="Times New Roman"/>
                      <w:sz w:val="24"/>
                      <w:lang w:val="lt-LT"/>
                    </w:rPr>
                  </w:pPr>
                </w:p>
                <w:p w14:paraId="35561695" w14:textId="77777777" w:rsidR="00BA340A" w:rsidRPr="001259B8" w:rsidRDefault="00BA340A" w:rsidP="005342D4">
                  <w:pPr>
                    <w:pStyle w:val="BodyText12"/>
                    <w:numPr>
                      <w:ilvl w:val="1"/>
                      <w:numId w:val="4"/>
                    </w:numPr>
                    <w:tabs>
                      <w:tab w:val="left" w:pos="570"/>
                      <w:tab w:val="left" w:pos="1310"/>
                    </w:tabs>
                    <w:ind w:left="0" w:firstLine="908"/>
                    <w:rPr>
                      <w:rFonts w:ascii="Times New Roman" w:hAnsi="Times New Roman"/>
                      <w:lang w:val="lt-LT"/>
                    </w:rPr>
                  </w:pPr>
                  <w:r w:rsidRPr="001259B8">
                    <w:rPr>
                      <w:rFonts w:ascii="Times New Roman" w:hAnsi="Times New Roman"/>
                      <w:lang w:val="lt-LT"/>
                    </w:rPr>
                    <w:t>Sutartis gali būti nutraukiama Viešųjų pirkimų įstatymo 90 straipsnyje numatytais atvejais.</w:t>
                  </w:r>
                </w:p>
                <w:p w14:paraId="42AD3004" w14:textId="77777777" w:rsidR="00BA340A" w:rsidRPr="001259B8" w:rsidRDefault="00BA340A" w:rsidP="005342D4">
                  <w:pPr>
                    <w:pStyle w:val="BodyText12"/>
                    <w:numPr>
                      <w:ilvl w:val="1"/>
                      <w:numId w:val="4"/>
                    </w:numPr>
                    <w:tabs>
                      <w:tab w:val="left" w:pos="570"/>
                      <w:tab w:val="left" w:pos="1310"/>
                    </w:tabs>
                    <w:ind w:left="0" w:firstLine="908"/>
                    <w:rPr>
                      <w:rFonts w:ascii="Times New Roman" w:hAnsi="Times New Roman"/>
                      <w:lang w:val="lt-LT"/>
                    </w:rPr>
                  </w:pPr>
                  <w:r w:rsidRPr="001259B8">
                    <w:rPr>
                      <w:rFonts w:ascii="Times New Roman" w:hAnsi="Times New Roman"/>
                      <w:lang w:val="lt-LT"/>
                    </w:rPr>
                    <w:t>Sutartis gali būti nutraukiama raštišku Šalių susitarimu.</w:t>
                  </w:r>
                </w:p>
                <w:p w14:paraId="0917D3C9" w14:textId="77777777" w:rsidR="00BA340A" w:rsidRPr="001259B8" w:rsidRDefault="00BA340A" w:rsidP="005342D4">
                  <w:pPr>
                    <w:pStyle w:val="BodyText12"/>
                    <w:numPr>
                      <w:ilvl w:val="1"/>
                      <w:numId w:val="4"/>
                    </w:numPr>
                    <w:tabs>
                      <w:tab w:val="left" w:pos="570"/>
                      <w:tab w:val="left" w:pos="885"/>
                      <w:tab w:val="left" w:pos="1310"/>
                    </w:tabs>
                    <w:ind w:left="0" w:firstLine="908"/>
                    <w:rPr>
                      <w:rFonts w:ascii="Times New Roman" w:hAnsi="Times New Roman"/>
                      <w:lang w:val="lt-LT"/>
                    </w:rPr>
                  </w:pPr>
                  <w:r w:rsidRPr="001259B8">
                    <w:rPr>
                      <w:rFonts w:ascii="Times New Roman" w:hAnsi="Times New Roman"/>
                      <w:lang w:val="lt-LT"/>
                    </w:rPr>
                    <w:t>Perkančioji organizacija, įspėjusi Paslaugų teikėją prieš 10 (dešimt) dienų, gali nutraukti Sutartį šiais atvejais:</w:t>
                  </w:r>
                </w:p>
                <w:p w14:paraId="722480B0" w14:textId="77777777" w:rsidR="00BA340A" w:rsidRPr="001259B8" w:rsidRDefault="00BA340A" w:rsidP="00D11B9F">
                  <w:pPr>
                    <w:pStyle w:val="BodyText12"/>
                    <w:numPr>
                      <w:ilvl w:val="2"/>
                      <w:numId w:val="4"/>
                    </w:numPr>
                    <w:tabs>
                      <w:tab w:val="left" w:pos="709"/>
                      <w:tab w:val="left" w:pos="1452"/>
                      <w:tab w:val="left" w:pos="1635"/>
                    </w:tabs>
                    <w:ind w:left="0" w:firstLine="908"/>
                    <w:rPr>
                      <w:rFonts w:ascii="Times New Roman" w:hAnsi="Times New Roman"/>
                      <w:lang w:val="lt-LT"/>
                    </w:rPr>
                  </w:pPr>
                  <w:r w:rsidRPr="001259B8">
                    <w:rPr>
                      <w:rFonts w:ascii="Times New Roman" w:hAnsi="Times New Roman"/>
                      <w:lang w:val="lt-LT"/>
                    </w:rPr>
                    <w:t xml:space="preserve"> kai Paslaugų teikėjas nevykdo savo įsipareigojimų pagal Sutartį; </w:t>
                  </w:r>
                </w:p>
                <w:p w14:paraId="7D69C264" w14:textId="77777777" w:rsidR="00BA340A" w:rsidRPr="001259B8" w:rsidRDefault="00BA340A" w:rsidP="00D11B9F">
                  <w:pPr>
                    <w:pStyle w:val="BodyText12"/>
                    <w:numPr>
                      <w:ilvl w:val="2"/>
                      <w:numId w:val="4"/>
                    </w:numPr>
                    <w:tabs>
                      <w:tab w:val="left" w:pos="709"/>
                      <w:tab w:val="left" w:pos="1452"/>
                      <w:tab w:val="left" w:pos="1635"/>
                    </w:tabs>
                    <w:ind w:left="0" w:firstLine="908"/>
                    <w:rPr>
                      <w:rFonts w:ascii="Times New Roman" w:hAnsi="Times New Roman"/>
                      <w:lang w:val="lt-LT"/>
                    </w:rPr>
                  </w:pPr>
                  <w:r w:rsidRPr="001259B8">
                    <w:rPr>
                      <w:rFonts w:ascii="Times New Roman" w:hAnsi="Times New Roman"/>
                      <w:lang w:val="lt-LT"/>
                    </w:rPr>
                    <w:t>kai Paslaugų teikėjas suteikia netinkamos kokybės Paslaugas ir per pagrįstai nustatytą laikotarpį neįvykdo Perkančiosios organizacijos nurodymo ištaisyti netinkamai įvykdytus arba neįvykdytus sutartinius įsipareigojimus;</w:t>
                  </w:r>
                </w:p>
                <w:p w14:paraId="5D536A3E" w14:textId="77777777" w:rsidR="00BA340A" w:rsidRPr="001259B8" w:rsidRDefault="00BA340A" w:rsidP="00D11B9F">
                  <w:pPr>
                    <w:pStyle w:val="BodyText12"/>
                    <w:numPr>
                      <w:ilvl w:val="2"/>
                      <w:numId w:val="4"/>
                    </w:numPr>
                    <w:tabs>
                      <w:tab w:val="left" w:pos="709"/>
                      <w:tab w:val="left" w:pos="1452"/>
                      <w:tab w:val="left" w:pos="1635"/>
                    </w:tabs>
                    <w:ind w:left="0" w:firstLine="908"/>
                    <w:rPr>
                      <w:rFonts w:ascii="Times New Roman" w:hAnsi="Times New Roman"/>
                      <w:lang w:val="lt-LT"/>
                    </w:rPr>
                  </w:pPr>
                  <w:r w:rsidRPr="001259B8">
                    <w:rPr>
                      <w:rFonts w:ascii="Times New Roman" w:hAnsi="Times New Roman"/>
                      <w:lang w:val="lt-LT"/>
                    </w:rPr>
                    <w:t xml:space="preserve">kai Paslaugų teikėjas perleidžia Sutartį be Perkančiosios organizacijos žinios; </w:t>
                  </w:r>
                </w:p>
                <w:p w14:paraId="641FA65C" w14:textId="77777777" w:rsidR="00BA340A" w:rsidRPr="001259B8" w:rsidRDefault="00BA340A" w:rsidP="00D11B9F">
                  <w:pPr>
                    <w:pStyle w:val="BodyText12"/>
                    <w:numPr>
                      <w:ilvl w:val="2"/>
                      <w:numId w:val="4"/>
                    </w:numPr>
                    <w:tabs>
                      <w:tab w:val="left" w:pos="709"/>
                      <w:tab w:val="left" w:pos="1452"/>
                      <w:tab w:val="left" w:pos="1635"/>
                    </w:tabs>
                    <w:ind w:left="0" w:firstLine="908"/>
                    <w:rPr>
                      <w:rFonts w:ascii="Times New Roman" w:hAnsi="Times New Roman"/>
                      <w:lang w:val="lt-LT"/>
                    </w:rPr>
                  </w:pPr>
                  <w:r w:rsidRPr="001259B8">
                    <w:rPr>
                      <w:rFonts w:ascii="Times New Roman" w:hAnsi="Times New Roman"/>
                      <w:lang w:val="lt-LT"/>
                    </w:rPr>
                    <w:t xml:space="preserve">kai Paslaugų teikėjas bankrutuoja arba yra likviduojamas, kai sustabdo ūkinę veiklą, arba kai įstatymuose ir kituose teisės aktuose numatyta tvarka susidaro analogiška situacija; </w:t>
                  </w:r>
                </w:p>
                <w:p w14:paraId="2D3E0F75" w14:textId="77777777" w:rsidR="00BA340A" w:rsidRPr="001259B8" w:rsidRDefault="00BA340A" w:rsidP="00D11B9F">
                  <w:pPr>
                    <w:pStyle w:val="BodyText12"/>
                    <w:numPr>
                      <w:ilvl w:val="2"/>
                      <w:numId w:val="4"/>
                    </w:numPr>
                    <w:tabs>
                      <w:tab w:val="left" w:pos="709"/>
                      <w:tab w:val="left" w:pos="1452"/>
                      <w:tab w:val="left" w:pos="1635"/>
                    </w:tabs>
                    <w:ind w:left="0" w:firstLine="908"/>
                    <w:rPr>
                      <w:rFonts w:ascii="Times New Roman" w:hAnsi="Times New Roman"/>
                      <w:lang w:val="lt-LT"/>
                    </w:rPr>
                  </w:pPr>
                  <w:r w:rsidRPr="001259B8">
                    <w:rPr>
                      <w:rFonts w:ascii="Times New Roman" w:hAnsi="Times New Roman"/>
                      <w:lang w:val="lt-LT"/>
                    </w:rPr>
                    <w:t xml:space="preserve">kai keičiasi Paslaugų teikėjo organizacinė struktūra – juridinis statusas, pobūdis ar valdymo struktūra ir tai daro įtaką tinkamam sutarties įvykdymui, išskyrus atvejus, kai dėl šių pasikeitimų keičiama Sutartis; </w:t>
                  </w:r>
                </w:p>
                <w:p w14:paraId="40E3D4E5" w14:textId="77777777" w:rsidR="00BA340A" w:rsidRPr="001259B8" w:rsidRDefault="00BA340A" w:rsidP="00D11B9F">
                  <w:pPr>
                    <w:pStyle w:val="BodyText12"/>
                    <w:numPr>
                      <w:ilvl w:val="2"/>
                      <w:numId w:val="4"/>
                    </w:numPr>
                    <w:tabs>
                      <w:tab w:val="left" w:pos="709"/>
                      <w:tab w:val="left" w:pos="1452"/>
                      <w:tab w:val="left" w:pos="1635"/>
                    </w:tabs>
                    <w:ind w:left="0" w:firstLine="908"/>
                    <w:rPr>
                      <w:rFonts w:ascii="Times New Roman" w:hAnsi="Times New Roman"/>
                      <w:lang w:val="lt-LT"/>
                    </w:rPr>
                  </w:pPr>
                  <w:r w:rsidRPr="001259B8">
                    <w:rPr>
                      <w:rFonts w:ascii="Times New Roman" w:hAnsi="Times New Roman"/>
                      <w:lang w:val="lt-LT"/>
                    </w:rPr>
                    <w:t>kai Perkančioji organizacija šios Sutarties vykdymui negauna finansavimo;</w:t>
                  </w:r>
                </w:p>
                <w:p w14:paraId="7F6B236A" w14:textId="77777777" w:rsidR="00BA340A" w:rsidRPr="001259B8" w:rsidRDefault="00BA340A" w:rsidP="00D11B9F">
                  <w:pPr>
                    <w:pStyle w:val="BodyText12"/>
                    <w:numPr>
                      <w:ilvl w:val="2"/>
                      <w:numId w:val="4"/>
                    </w:numPr>
                    <w:tabs>
                      <w:tab w:val="left" w:pos="709"/>
                      <w:tab w:val="left" w:pos="1452"/>
                      <w:tab w:val="left" w:pos="1635"/>
                    </w:tabs>
                    <w:ind w:left="0" w:firstLine="908"/>
                    <w:rPr>
                      <w:rFonts w:ascii="Times New Roman" w:hAnsi="Times New Roman"/>
                      <w:lang w:val="lt-LT"/>
                    </w:rPr>
                  </w:pPr>
                  <w:r w:rsidRPr="001259B8">
                    <w:rPr>
                      <w:rFonts w:ascii="Times New Roman" w:hAnsi="Times New Roman"/>
                      <w:lang w:val="lt-LT"/>
                    </w:rPr>
                    <w:t>kai Paslaugos tampa nebereikalingos</w:t>
                  </w:r>
                  <w:r w:rsidR="008F1717" w:rsidRPr="001259B8">
                    <w:rPr>
                      <w:rFonts w:ascii="Times New Roman" w:hAnsi="Times New Roman"/>
                      <w:lang w:val="lt-LT"/>
                    </w:rPr>
                    <w:t>;</w:t>
                  </w:r>
                </w:p>
                <w:p w14:paraId="4C3A8BA0" w14:textId="77777777" w:rsidR="00BA340A" w:rsidRPr="001259B8" w:rsidRDefault="00BA340A" w:rsidP="00D11B9F">
                  <w:pPr>
                    <w:pStyle w:val="BodyText12"/>
                    <w:numPr>
                      <w:ilvl w:val="1"/>
                      <w:numId w:val="4"/>
                    </w:numPr>
                    <w:tabs>
                      <w:tab w:val="left" w:pos="0"/>
                      <w:tab w:val="left" w:pos="709"/>
                      <w:tab w:val="left" w:pos="1310"/>
                      <w:tab w:val="left" w:pos="1635"/>
                    </w:tabs>
                    <w:ind w:left="0" w:firstLine="908"/>
                    <w:rPr>
                      <w:rFonts w:ascii="Times New Roman" w:hAnsi="Times New Roman"/>
                      <w:lang w:val="lt-LT"/>
                    </w:rPr>
                  </w:pPr>
                  <w:r w:rsidRPr="001259B8">
                    <w:rPr>
                      <w:rFonts w:ascii="Times New Roman" w:hAnsi="Times New Roman"/>
                      <w:lang w:val="lt-LT" w:eastAsia="en-US"/>
                    </w:rPr>
                    <w:t>Paslaugų teikėjas, prieš 14 (keturiolika) dienų įspėjęs Perkančiąją organizaciją gali nutraukti sutartį, jei:</w:t>
                  </w:r>
                </w:p>
                <w:p w14:paraId="7D0B452C" w14:textId="77777777" w:rsidR="00BA340A" w:rsidRPr="001259B8" w:rsidRDefault="00BA340A" w:rsidP="00D11B9F">
                  <w:pPr>
                    <w:pStyle w:val="BodyText12"/>
                    <w:numPr>
                      <w:ilvl w:val="2"/>
                      <w:numId w:val="4"/>
                    </w:numPr>
                    <w:tabs>
                      <w:tab w:val="left" w:pos="0"/>
                      <w:tab w:val="left" w:pos="709"/>
                      <w:tab w:val="left" w:pos="1452"/>
                      <w:tab w:val="left" w:pos="1635"/>
                    </w:tabs>
                    <w:ind w:left="0" w:firstLine="908"/>
                    <w:rPr>
                      <w:rFonts w:ascii="Times New Roman" w:hAnsi="Times New Roman"/>
                      <w:lang w:val="lt-LT"/>
                    </w:rPr>
                  </w:pPr>
                  <w:r w:rsidRPr="001259B8">
                    <w:rPr>
                      <w:rFonts w:ascii="Times New Roman" w:hAnsi="Times New Roman"/>
                      <w:lang w:val="lt-LT" w:eastAsia="en-US"/>
                    </w:rPr>
                    <w:t>Perkančioji organizacija nevykdo savo įsipareigojimų pagal Sutartį ir kreipęsis į Perkančiąją organizaciją Paslaugų teikėjas negauna atsakymo per protingą terminą;</w:t>
                  </w:r>
                </w:p>
                <w:p w14:paraId="3469B733" w14:textId="77777777" w:rsidR="00BA340A" w:rsidRPr="001259B8" w:rsidRDefault="00BA340A" w:rsidP="00D11B9F">
                  <w:pPr>
                    <w:pStyle w:val="BodyText12"/>
                    <w:numPr>
                      <w:ilvl w:val="2"/>
                      <w:numId w:val="4"/>
                    </w:numPr>
                    <w:tabs>
                      <w:tab w:val="left" w:pos="0"/>
                      <w:tab w:val="left" w:pos="709"/>
                      <w:tab w:val="left" w:pos="1452"/>
                      <w:tab w:val="left" w:pos="1635"/>
                    </w:tabs>
                    <w:ind w:left="0" w:firstLine="908"/>
                    <w:rPr>
                      <w:rFonts w:ascii="Times New Roman" w:hAnsi="Times New Roman"/>
                      <w:lang w:val="lt-LT"/>
                    </w:rPr>
                  </w:pPr>
                  <w:r w:rsidRPr="001259B8">
                    <w:rPr>
                      <w:rFonts w:ascii="Times New Roman" w:hAnsi="Times New Roman"/>
                      <w:lang w:val="lt-LT"/>
                    </w:rPr>
                    <w:t xml:space="preserve">Perkančioji organizacija stabdo Paslaugų ar jų dalies teikimą daugiau kaip </w:t>
                  </w:r>
                  <w:r w:rsidR="000F176A" w:rsidRPr="001259B8">
                    <w:rPr>
                      <w:rFonts w:ascii="Times New Roman" w:hAnsi="Times New Roman"/>
                      <w:bCs/>
                      <w:lang w:val="lt-LT"/>
                    </w:rPr>
                    <w:t>365 (trys šimtai šešiasdešimt penki</w:t>
                  </w:r>
                  <w:r w:rsidR="008140E5" w:rsidRPr="001259B8">
                    <w:rPr>
                      <w:rFonts w:ascii="Times New Roman" w:hAnsi="Times New Roman"/>
                      <w:bCs/>
                      <w:lang w:val="lt-LT"/>
                    </w:rPr>
                    <w:t>a</w:t>
                  </w:r>
                  <w:r w:rsidR="000F176A" w:rsidRPr="001259B8">
                    <w:rPr>
                      <w:rFonts w:ascii="Times New Roman" w:hAnsi="Times New Roman"/>
                      <w:bCs/>
                      <w:lang w:val="lt-LT"/>
                    </w:rPr>
                    <w:t xml:space="preserve">s) </w:t>
                  </w:r>
                  <w:r w:rsidRPr="001259B8">
                    <w:rPr>
                      <w:rFonts w:ascii="Times New Roman" w:hAnsi="Times New Roman"/>
                      <w:lang w:val="lt-LT"/>
                    </w:rPr>
                    <w:t xml:space="preserve"> dien</w:t>
                  </w:r>
                  <w:r w:rsidR="008140E5" w:rsidRPr="001259B8">
                    <w:rPr>
                      <w:rFonts w:ascii="Times New Roman" w:hAnsi="Times New Roman"/>
                      <w:lang w:val="lt-LT"/>
                    </w:rPr>
                    <w:t>as</w:t>
                  </w:r>
                  <w:r w:rsidRPr="001259B8">
                    <w:rPr>
                      <w:rFonts w:ascii="Times New Roman" w:hAnsi="Times New Roman"/>
                      <w:lang w:val="lt-LT"/>
                    </w:rPr>
                    <w:t xml:space="preserve"> dėl Sutartyje nenurodytų ir ne dėl Paslaugų teikėjo kaltės atsiradusių priežasčių. Tokio nutraukimo atveju Perkančioji organizacija atlygina Paslaugų teikėjui suteiktų Paslaugų vertę ir jo patirtus nuostolius dėl Sutarties nutraukimo. Atlyginimo dydis negali viršyti bendros Sutarties kainos.</w:t>
                  </w:r>
                  <w:r w:rsidRPr="001259B8">
                    <w:rPr>
                      <w:rFonts w:ascii="Times New Roman" w:hAnsi="Times New Roman"/>
                      <w:lang w:val="lt-LT" w:eastAsia="en-US"/>
                    </w:rPr>
                    <w:t xml:space="preserve"> </w:t>
                  </w:r>
                  <w:r w:rsidRPr="001259B8">
                    <w:rPr>
                      <w:rFonts w:ascii="Times New Roman" w:hAnsi="Times New Roman"/>
                      <w:lang w:val="lt-LT"/>
                    </w:rPr>
                    <w:t>Paslaugų teikėjas neturi teisės į kokios nors patirtos žalos kompensaciją.</w:t>
                  </w:r>
                </w:p>
                <w:p w14:paraId="56A5F013" w14:textId="77777777" w:rsidR="00BA340A" w:rsidRPr="001259B8" w:rsidRDefault="00BA340A" w:rsidP="005342D4">
                  <w:pPr>
                    <w:pStyle w:val="BodyText12"/>
                    <w:numPr>
                      <w:ilvl w:val="1"/>
                      <w:numId w:val="4"/>
                    </w:numPr>
                    <w:tabs>
                      <w:tab w:val="left" w:pos="0"/>
                      <w:tab w:val="left" w:pos="567"/>
                      <w:tab w:val="left" w:pos="1310"/>
                    </w:tabs>
                    <w:ind w:left="0" w:firstLine="908"/>
                    <w:rPr>
                      <w:rFonts w:ascii="Times New Roman" w:hAnsi="Times New Roman"/>
                      <w:lang w:val="lt-LT"/>
                    </w:rPr>
                  </w:pPr>
                  <w:r w:rsidRPr="001259B8">
                    <w:rPr>
                      <w:rFonts w:ascii="Times New Roman" w:hAnsi="Times New Roman"/>
                      <w:lang w:val="lt-LT"/>
                    </w:rPr>
                    <w:t>Perkančioji organizacija po Sutarties nutraukimo turi kiek galima greičiau patvirtinti suteiktų Paslaugų vertę. Taip pat parengiama ataskaita apie Sutarties nutraukimo dieną esančią Paslaugų teikėjo skolą Perkančiajai organizacijai ir Perkančiosios organizacijos skolą Paslaugų teikėjui.</w:t>
                  </w:r>
                </w:p>
                <w:p w14:paraId="36F7ECDC" w14:textId="77777777" w:rsidR="00BA340A" w:rsidRPr="001259B8" w:rsidRDefault="00BA340A" w:rsidP="005342D4">
                  <w:pPr>
                    <w:pStyle w:val="BodyText12"/>
                    <w:numPr>
                      <w:ilvl w:val="1"/>
                      <w:numId w:val="4"/>
                    </w:numPr>
                    <w:tabs>
                      <w:tab w:val="left" w:pos="0"/>
                      <w:tab w:val="left" w:pos="567"/>
                      <w:tab w:val="left" w:pos="1310"/>
                    </w:tabs>
                    <w:ind w:left="0" w:firstLine="908"/>
                    <w:rPr>
                      <w:rFonts w:ascii="Times New Roman" w:hAnsi="Times New Roman"/>
                      <w:lang w:val="lt-LT"/>
                    </w:rPr>
                  </w:pPr>
                  <w:r w:rsidRPr="001259B8">
                    <w:rPr>
                      <w:rFonts w:ascii="Times New Roman" w:hAnsi="Times New Roman"/>
                      <w:lang w:val="lt-LT" w:eastAsia="en-US"/>
                    </w:rPr>
                    <w:t>Jei Sutartis nutraukiama Perkančiosios organizacijos iniciatyva dėl Paslaugų teikėjo kaltės, Perkančiosios organizacijos patirti nuostoliai ar išlaidos išieškomi išskaičiuojant juos iš Paslaugų teikėjui mokėtinų sumų.</w:t>
                  </w:r>
                </w:p>
                <w:p w14:paraId="6046733C" w14:textId="77777777" w:rsidR="00BA340A" w:rsidRPr="001259B8" w:rsidRDefault="00BA340A" w:rsidP="005342D4">
                  <w:pPr>
                    <w:pStyle w:val="BodyText12"/>
                    <w:numPr>
                      <w:ilvl w:val="1"/>
                      <w:numId w:val="4"/>
                    </w:numPr>
                    <w:tabs>
                      <w:tab w:val="left" w:pos="0"/>
                      <w:tab w:val="left" w:pos="567"/>
                      <w:tab w:val="left" w:pos="1310"/>
                    </w:tabs>
                    <w:ind w:left="0" w:firstLine="908"/>
                    <w:rPr>
                      <w:rFonts w:ascii="Times New Roman" w:hAnsi="Times New Roman"/>
                      <w:lang w:val="lt-LT"/>
                    </w:rPr>
                  </w:pPr>
                  <w:r w:rsidRPr="001259B8">
                    <w:rPr>
                      <w:rFonts w:ascii="Times New Roman" w:hAnsi="Times New Roman"/>
                      <w:lang w:val="lt-LT"/>
                    </w:rPr>
                    <w:t xml:space="preserve">Sutartį nutraukus dėl Paslaugų teikėjo kaltės, be jam priklausančio atlyginimo už suteiktas Paslaugas, atskaičius Perkančios organizacijos patirtus nuostolius, Paslaugų teikėjas neturi teisės į kokių nors patirtų nuostolių ar žalos kompensaciją. </w:t>
                  </w:r>
                </w:p>
                <w:p w14:paraId="09BFB14C" w14:textId="77777777" w:rsidR="00BA340A" w:rsidRPr="001259B8" w:rsidRDefault="00BA340A" w:rsidP="005342D4">
                  <w:pPr>
                    <w:pStyle w:val="BodyText12"/>
                    <w:numPr>
                      <w:ilvl w:val="1"/>
                      <w:numId w:val="4"/>
                    </w:numPr>
                    <w:tabs>
                      <w:tab w:val="left" w:pos="0"/>
                      <w:tab w:val="left" w:pos="567"/>
                      <w:tab w:val="left" w:pos="1310"/>
                    </w:tabs>
                    <w:ind w:left="0" w:firstLine="908"/>
                    <w:rPr>
                      <w:rFonts w:ascii="Times New Roman" w:hAnsi="Times New Roman"/>
                      <w:lang w:val="lt-LT"/>
                    </w:rPr>
                  </w:pPr>
                  <w:r w:rsidRPr="001259B8">
                    <w:rPr>
                      <w:rFonts w:ascii="Times New Roman" w:hAnsi="Times New Roman"/>
                      <w:lang w:val="lt-LT"/>
                    </w:rPr>
                    <w:t xml:space="preserve">Sutartį nutraukus dėl Perkančiosios organizacijos kaltės Paslaugų teikėjas turi teisę į jam priklausantį atlyginimą už faktiškai suteiktas Paslaugas bei nuostolių atlyginimą dėl Sutarties nutraukimo. Atlyginimo dydis negali viršyti bendros Sutarties kainos. </w:t>
                  </w:r>
                </w:p>
                <w:p w14:paraId="1A0164B0" w14:textId="77777777" w:rsidR="00BA340A" w:rsidRPr="001259B8" w:rsidRDefault="00BA340A" w:rsidP="005342D4">
                  <w:pPr>
                    <w:pStyle w:val="BodyText12"/>
                    <w:tabs>
                      <w:tab w:val="left" w:pos="0"/>
                      <w:tab w:val="left" w:pos="567"/>
                      <w:tab w:val="left" w:pos="1310"/>
                    </w:tabs>
                    <w:ind w:firstLine="908"/>
                    <w:rPr>
                      <w:rFonts w:ascii="Times New Roman" w:hAnsi="Times New Roman"/>
                      <w:lang w:val="lt-LT"/>
                    </w:rPr>
                  </w:pPr>
                </w:p>
              </w:tc>
            </w:tr>
            <w:tr w:rsidR="00BA340A" w:rsidRPr="005E4373" w14:paraId="5A4460BA" w14:textId="77777777" w:rsidTr="00073AF5">
              <w:tc>
                <w:tcPr>
                  <w:tcW w:w="5000" w:type="pct"/>
                  <w:shd w:val="clear" w:color="auto" w:fill="auto"/>
                </w:tcPr>
                <w:p w14:paraId="546DAF46" w14:textId="77777777" w:rsidR="00BA340A" w:rsidRPr="001259B8" w:rsidRDefault="00BA340A" w:rsidP="005342D4">
                  <w:pPr>
                    <w:keepNext/>
                    <w:ind w:firstLine="908"/>
                    <w:jc w:val="center"/>
                    <w:outlineLvl w:val="0"/>
                    <w:rPr>
                      <w:b/>
                      <w:caps/>
                      <w:lang w:val="lt-LT"/>
                    </w:rPr>
                  </w:pPr>
                  <w:r w:rsidRPr="001259B8">
                    <w:rPr>
                      <w:b/>
                      <w:lang w:val="lt-LT"/>
                    </w:rPr>
                    <w:t>1</w:t>
                  </w:r>
                  <w:r w:rsidR="001979A4" w:rsidRPr="001259B8">
                    <w:rPr>
                      <w:b/>
                      <w:lang w:val="lt-LT"/>
                    </w:rPr>
                    <w:t>6</w:t>
                  </w:r>
                  <w:r w:rsidRPr="001259B8">
                    <w:rPr>
                      <w:b/>
                      <w:lang w:val="lt-LT"/>
                    </w:rPr>
                    <w:t xml:space="preserve">. </w:t>
                  </w:r>
                  <w:r w:rsidRPr="001259B8">
                    <w:rPr>
                      <w:b/>
                      <w:bCs/>
                      <w:lang w:val="lt-LT"/>
                    </w:rPr>
                    <w:t>SUTARTIES VYKDYMO TVARKA</w:t>
                  </w:r>
                  <w:r w:rsidRPr="001259B8">
                    <w:rPr>
                      <w:b/>
                      <w:lang w:val="lt-LT"/>
                    </w:rPr>
                    <w:t xml:space="preserve"> </w:t>
                  </w:r>
                  <w:r w:rsidRPr="001259B8">
                    <w:rPr>
                      <w:b/>
                      <w:caps/>
                      <w:lang w:val="lt-LT"/>
                    </w:rPr>
                    <w:t>ir Susirašinėjimas</w:t>
                  </w:r>
                </w:p>
                <w:p w14:paraId="0EE9E1A8" w14:textId="77777777" w:rsidR="00BA340A" w:rsidRPr="001259B8" w:rsidRDefault="00BA340A" w:rsidP="005342D4">
                  <w:pPr>
                    <w:keepNext/>
                    <w:ind w:firstLine="908"/>
                    <w:jc w:val="center"/>
                    <w:outlineLvl w:val="0"/>
                    <w:rPr>
                      <w:b/>
                      <w:caps/>
                      <w:lang w:val="lt-LT"/>
                    </w:rPr>
                  </w:pPr>
                </w:p>
                <w:p w14:paraId="3D82999C" w14:textId="77777777" w:rsidR="00BA340A" w:rsidRPr="001259B8" w:rsidRDefault="00BA340A" w:rsidP="005342D4">
                  <w:pPr>
                    <w:pStyle w:val="Pagrindinistekstas"/>
                    <w:spacing w:after="0"/>
                    <w:ind w:firstLine="908"/>
                    <w:jc w:val="both"/>
                  </w:pPr>
                  <w:r w:rsidRPr="001259B8">
                    <w:t>1</w:t>
                  </w:r>
                  <w:r w:rsidR="001979A4" w:rsidRPr="001259B8">
                    <w:t>6</w:t>
                  </w:r>
                  <w:r w:rsidRPr="001259B8">
                    <w:t xml:space="preserve">.1. </w:t>
                  </w:r>
                  <w:r w:rsidR="002F3804" w:rsidRPr="001259B8">
                    <w:t xml:space="preserve">Teikdamas </w:t>
                  </w:r>
                  <w:r w:rsidRPr="001259B8">
                    <w:t>Sutartyje numatytas Paslaugas, Paslaugų teikėjas pateikia Perkančiajai organizacijai Paslaugų perdavimo-priėmimo akt</w:t>
                  </w:r>
                  <w:r w:rsidR="002F3804" w:rsidRPr="001259B8">
                    <w:t>us</w:t>
                  </w:r>
                  <w:r w:rsidRPr="001259B8">
                    <w:t xml:space="preserve"> ir Paslaugų teikimo</w:t>
                  </w:r>
                  <w:r w:rsidRPr="001259B8">
                    <w:rPr>
                      <w:lang w:eastAsia="lt-LT"/>
                    </w:rPr>
                    <w:t xml:space="preserve"> ataskaitas</w:t>
                  </w:r>
                  <w:r w:rsidRPr="001259B8">
                    <w:t xml:space="preserve">. </w:t>
                  </w:r>
                </w:p>
                <w:p w14:paraId="564BDC9F" w14:textId="77777777" w:rsidR="00BA340A" w:rsidRPr="001259B8" w:rsidRDefault="00BA340A" w:rsidP="005342D4">
                  <w:pPr>
                    <w:pStyle w:val="Pagrindinistekstas"/>
                    <w:spacing w:after="0"/>
                    <w:ind w:firstLine="908"/>
                    <w:jc w:val="both"/>
                  </w:pPr>
                  <w:r w:rsidRPr="001259B8">
                    <w:t>1</w:t>
                  </w:r>
                  <w:r w:rsidR="001979A4" w:rsidRPr="001259B8">
                    <w:t>6</w:t>
                  </w:r>
                  <w:r w:rsidRPr="001259B8">
                    <w:t>.2. Perkančioji organizacija, gavusi iš Paslaugų teikėjo informaciją apie suteiktas Paslaugas privalo priimti tinkamai suteiktas Paslaugas. Paslaugų priėmimas yra jų kokybės patikrinimas. Paslaugų perdavimą ir priėmimą vykdo Perkančiosios organizacijos ir Paslaugų teikėjo įgalioti asmenys įformindami Paslaugų teikimo užbaigimą Paslaugų perdavimo-priėmimo aktu. Sutarties 1</w:t>
                  </w:r>
                  <w:r w:rsidR="001979A4" w:rsidRPr="001259B8">
                    <w:t>6</w:t>
                  </w:r>
                  <w:r w:rsidRPr="001259B8">
                    <w:t>.3 punkte nurodyti kontaktiniai asmenys yra laikomi įgaliotais asmenimis priimti Sutarties vykdymo rezultatus, pasirašyti priėmimo-perdavimo aktą ir tvirtinti Paslaugų teikimo</w:t>
                  </w:r>
                  <w:r w:rsidRPr="001259B8">
                    <w:rPr>
                      <w:lang w:eastAsia="lt-LT"/>
                    </w:rPr>
                    <w:t xml:space="preserve"> ataskaitą</w:t>
                  </w:r>
                  <w:r w:rsidR="00661285" w:rsidRPr="001259B8">
                    <w:rPr>
                      <w:lang w:eastAsia="lt-LT"/>
                    </w:rPr>
                    <w:t>, są</w:t>
                  </w:r>
                  <w:r w:rsidR="00E357C3" w:rsidRPr="001259B8">
                    <w:rPr>
                      <w:lang w:eastAsia="lt-LT"/>
                    </w:rPr>
                    <w:t>skaitą - faktūrą</w:t>
                  </w:r>
                  <w:r w:rsidRPr="001259B8">
                    <w:t xml:space="preserve"> bei įvertinti suteiktų Paslaugų kokybę.</w:t>
                  </w:r>
                </w:p>
                <w:p w14:paraId="375BAFA1" w14:textId="77777777" w:rsidR="00BA340A" w:rsidRPr="001259B8" w:rsidRDefault="00BA340A" w:rsidP="005342D4">
                  <w:pPr>
                    <w:pStyle w:val="Pagrindinistekstas"/>
                    <w:spacing w:after="0"/>
                    <w:ind w:firstLine="908"/>
                    <w:jc w:val="both"/>
                  </w:pPr>
                  <w:r w:rsidRPr="001259B8">
                    <w:t>1</w:t>
                  </w:r>
                  <w:r w:rsidR="001979A4" w:rsidRPr="001259B8">
                    <w:t>6</w:t>
                  </w:r>
                  <w:r w:rsidRPr="001259B8">
                    <w:t>.3. 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3"/>
                    <w:gridCol w:w="3657"/>
                    <w:gridCol w:w="3693"/>
                  </w:tblGrid>
                  <w:tr w:rsidR="00BA340A" w:rsidRPr="005E4373" w14:paraId="39E101E9" w14:textId="77777777" w:rsidTr="00073AF5">
                    <w:tc>
                      <w:tcPr>
                        <w:tcW w:w="1169" w:type="pct"/>
                      </w:tcPr>
                      <w:p w14:paraId="536D9498" w14:textId="77777777" w:rsidR="00BA340A" w:rsidRPr="001259B8" w:rsidRDefault="00BA340A" w:rsidP="005342D4">
                        <w:pPr>
                          <w:ind w:firstLine="908"/>
                          <w:jc w:val="center"/>
                          <w:rPr>
                            <w:b/>
                            <w:lang w:val="lt-LT"/>
                          </w:rPr>
                        </w:pPr>
                      </w:p>
                    </w:tc>
                    <w:tc>
                      <w:tcPr>
                        <w:tcW w:w="1906" w:type="pct"/>
                      </w:tcPr>
                      <w:p w14:paraId="2DEA74A5" w14:textId="77777777" w:rsidR="00BA340A" w:rsidRPr="001259B8" w:rsidRDefault="00BA340A" w:rsidP="00DC7F83">
                        <w:pPr>
                          <w:ind w:firstLine="2"/>
                          <w:jc w:val="center"/>
                          <w:rPr>
                            <w:b/>
                            <w:lang w:val="lt-LT"/>
                          </w:rPr>
                        </w:pPr>
                        <w:r w:rsidRPr="001259B8">
                          <w:rPr>
                            <w:lang w:val="lt-LT"/>
                          </w:rPr>
                          <w:t>Perkančioji organizacija</w:t>
                        </w:r>
                      </w:p>
                    </w:tc>
                    <w:tc>
                      <w:tcPr>
                        <w:tcW w:w="1925" w:type="pct"/>
                        <w:shd w:val="clear" w:color="auto" w:fill="auto"/>
                      </w:tcPr>
                      <w:p w14:paraId="1689A739" w14:textId="77777777" w:rsidR="00BA340A" w:rsidRPr="001259B8" w:rsidRDefault="00BA340A" w:rsidP="00DC7F83">
                        <w:pPr>
                          <w:ind w:firstLine="2"/>
                          <w:jc w:val="center"/>
                          <w:rPr>
                            <w:b/>
                            <w:lang w:val="lt-LT"/>
                          </w:rPr>
                        </w:pPr>
                        <w:r w:rsidRPr="001259B8">
                          <w:rPr>
                            <w:lang w:val="lt-LT"/>
                          </w:rPr>
                          <w:t>Paslaugų teikėjas</w:t>
                        </w:r>
                      </w:p>
                    </w:tc>
                  </w:tr>
                  <w:tr w:rsidR="005E4373" w:rsidRPr="005E4373" w14:paraId="0F7A36D7" w14:textId="77777777" w:rsidTr="00073AF5">
                    <w:tc>
                      <w:tcPr>
                        <w:tcW w:w="1169" w:type="pct"/>
                        <w:shd w:val="clear" w:color="auto" w:fill="auto"/>
                      </w:tcPr>
                      <w:p w14:paraId="08131712" w14:textId="77777777" w:rsidR="005E4373" w:rsidRPr="001259B8" w:rsidRDefault="005E4373" w:rsidP="005E4373">
                        <w:pPr>
                          <w:jc w:val="both"/>
                          <w:rPr>
                            <w:lang w:val="lt-LT"/>
                          </w:rPr>
                        </w:pPr>
                        <w:r w:rsidRPr="001259B8">
                          <w:rPr>
                            <w:lang w:val="lt-LT"/>
                          </w:rPr>
                          <w:t>Vardas, pavardė</w:t>
                        </w:r>
                      </w:p>
                    </w:tc>
                    <w:tc>
                      <w:tcPr>
                        <w:tcW w:w="1906" w:type="pct"/>
                        <w:shd w:val="clear" w:color="auto" w:fill="auto"/>
                      </w:tcPr>
                      <w:p w14:paraId="5F68D5B2" w14:textId="77777777" w:rsidR="005E4373" w:rsidRPr="001259B8" w:rsidRDefault="005E4373" w:rsidP="005E4373">
                        <w:pPr>
                          <w:ind w:firstLine="2"/>
                          <w:jc w:val="both"/>
                          <w:rPr>
                            <w:lang w:val="lt-LT"/>
                          </w:rPr>
                        </w:pPr>
                        <w:r>
                          <w:rPr>
                            <w:lang w:val="lt-LT"/>
                          </w:rPr>
                          <w:t>Indrė Slyžiūtė</w:t>
                        </w:r>
                      </w:p>
                    </w:tc>
                    <w:tc>
                      <w:tcPr>
                        <w:tcW w:w="1925" w:type="pct"/>
                        <w:shd w:val="clear" w:color="auto" w:fill="auto"/>
                      </w:tcPr>
                      <w:p w14:paraId="53DAE46E" w14:textId="5621960D" w:rsidR="005E4373" w:rsidRPr="001259B8" w:rsidRDefault="005E4373" w:rsidP="005E4373">
                        <w:pPr>
                          <w:ind w:firstLine="2"/>
                          <w:rPr>
                            <w:lang w:val="lt-LT"/>
                          </w:rPr>
                        </w:pPr>
                        <w:r w:rsidRPr="00836890">
                          <w:t>Paola Cerri</w:t>
                        </w:r>
                      </w:p>
                    </w:tc>
                  </w:tr>
                  <w:tr w:rsidR="005E4373" w:rsidRPr="005E4373" w14:paraId="43544C44" w14:textId="77777777" w:rsidTr="00073AF5">
                    <w:tc>
                      <w:tcPr>
                        <w:tcW w:w="1169" w:type="pct"/>
                        <w:shd w:val="clear" w:color="auto" w:fill="auto"/>
                      </w:tcPr>
                      <w:p w14:paraId="5E9698A4" w14:textId="77777777" w:rsidR="005E4373" w:rsidRPr="001259B8" w:rsidRDefault="005E4373" w:rsidP="005E4373">
                        <w:pPr>
                          <w:jc w:val="both"/>
                          <w:rPr>
                            <w:lang w:val="lt-LT"/>
                          </w:rPr>
                        </w:pPr>
                        <w:r w:rsidRPr="001259B8">
                          <w:rPr>
                            <w:lang w:val="lt-LT"/>
                          </w:rPr>
                          <w:t>Adresas</w:t>
                        </w:r>
                      </w:p>
                    </w:tc>
                    <w:tc>
                      <w:tcPr>
                        <w:tcW w:w="1906" w:type="pct"/>
                        <w:shd w:val="clear" w:color="auto" w:fill="auto"/>
                      </w:tcPr>
                      <w:p w14:paraId="526AB0CE" w14:textId="77777777" w:rsidR="005E4373" w:rsidRPr="001259B8" w:rsidRDefault="005E4373" w:rsidP="005E4373">
                        <w:pPr>
                          <w:jc w:val="both"/>
                          <w:rPr>
                            <w:lang w:val="lt-LT"/>
                          </w:rPr>
                        </w:pPr>
                        <w:r>
                          <w:rPr>
                            <w:lang w:val="lt-LT"/>
                          </w:rPr>
                          <w:t xml:space="preserve">Gedimino pr. </w:t>
                        </w:r>
                        <w:r w:rsidRPr="005E4373">
                          <w:rPr>
                            <w:lang w:val="lt-LT"/>
                          </w:rPr>
                          <w:t>38, Vilnius</w:t>
                        </w:r>
                      </w:p>
                    </w:tc>
                    <w:tc>
                      <w:tcPr>
                        <w:tcW w:w="1925" w:type="pct"/>
                        <w:shd w:val="clear" w:color="auto" w:fill="auto"/>
                      </w:tcPr>
                      <w:p w14:paraId="620DB7E2" w14:textId="20BE0B64" w:rsidR="005E4373" w:rsidRPr="001259B8" w:rsidRDefault="005E4373" w:rsidP="005E4373">
                        <w:pPr>
                          <w:rPr>
                            <w:iCs/>
                            <w:lang w:val="lt-LT"/>
                          </w:rPr>
                        </w:pPr>
                        <w:r w:rsidRPr="00836890">
                          <w:t xml:space="preserve">Piazza </w:t>
                        </w:r>
                        <w:proofErr w:type="spellStart"/>
                        <w:r w:rsidRPr="00836890">
                          <w:t>Caiazzo</w:t>
                        </w:r>
                        <w:proofErr w:type="spellEnd"/>
                        <w:r w:rsidRPr="00836890">
                          <w:t xml:space="preserve"> 3</w:t>
                        </w:r>
                        <w:r>
                          <w:t xml:space="preserve">, </w:t>
                        </w:r>
                        <w:proofErr w:type="spellStart"/>
                        <w:r>
                          <w:t>Milanas</w:t>
                        </w:r>
                        <w:proofErr w:type="spellEnd"/>
                        <w:r>
                          <w:t xml:space="preserve">, </w:t>
                        </w:r>
                        <w:proofErr w:type="spellStart"/>
                        <w:r>
                          <w:t>Italija</w:t>
                        </w:r>
                        <w:proofErr w:type="spellEnd"/>
                      </w:p>
                    </w:tc>
                  </w:tr>
                  <w:tr w:rsidR="005E4373" w:rsidRPr="005E4373" w14:paraId="278D372D" w14:textId="77777777" w:rsidTr="00073AF5">
                    <w:tc>
                      <w:tcPr>
                        <w:tcW w:w="1169" w:type="pct"/>
                        <w:shd w:val="clear" w:color="auto" w:fill="auto"/>
                      </w:tcPr>
                      <w:p w14:paraId="13FEAD83" w14:textId="77777777" w:rsidR="005E4373" w:rsidRPr="001259B8" w:rsidRDefault="005E4373" w:rsidP="005E4373">
                        <w:pPr>
                          <w:jc w:val="both"/>
                          <w:rPr>
                            <w:lang w:val="lt-LT"/>
                          </w:rPr>
                        </w:pPr>
                        <w:r w:rsidRPr="001259B8">
                          <w:rPr>
                            <w:lang w:val="lt-LT"/>
                          </w:rPr>
                          <w:t>Telefonas</w:t>
                        </w:r>
                      </w:p>
                    </w:tc>
                    <w:tc>
                      <w:tcPr>
                        <w:tcW w:w="1906" w:type="pct"/>
                        <w:shd w:val="clear" w:color="auto" w:fill="auto"/>
                      </w:tcPr>
                      <w:p w14:paraId="2C534824" w14:textId="77777777" w:rsidR="005E4373" w:rsidRPr="001259B8" w:rsidRDefault="005E4373" w:rsidP="005E4373">
                        <w:pPr>
                          <w:jc w:val="both"/>
                          <w:rPr>
                            <w:lang w:val="lt-LT"/>
                          </w:rPr>
                        </w:pPr>
                        <w:r w:rsidRPr="00970F28">
                          <w:rPr>
                            <w:lang w:val="lt-LT"/>
                          </w:rPr>
                          <w:t>+37061357530</w:t>
                        </w:r>
                      </w:p>
                    </w:tc>
                    <w:tc>
                      <w:tcPr>
                        <w:tcW w:w="1925" w:type="pct"/>
                        <w:shd w:val="clear" w:color="auto" w:fill="auto"/>
                      </w:tcPr>
                      <w:p w14:paraId="120366D8" w14:textId="22B89DDD" w:rsidR="005E4373" w:rsidRPr="001259B8" w:rsidRDefault="005E4373" w:rsidP="005E4373">
                        <w:pPr>
                          <w:pStyle w:val="Pagrindinistekstas"/>
                          <w:spacing w:after="0"/>
                        </w:pPr>
                        <w:r w:rsidRPr="00836890">
                          <w:t>+39 02 669927.210</w:t>
                        </w:r>
                      </w:p>
                    </w:tc>
                  </w:tr>
                  <w:tr w:rsidR="005E4373" w:rsidRPr="005E4373" w14:paraId="606D6D87" w14:textId="77777777" w:rsidTr="00073AF5">
                    <w:tc>
                      <w:tcPr>
                        <w:tcW w:w="1169" w:type="pct"/>
                        <w:shd w:val="clear" w:color="auto" w:fill="auto"/>
                      </w:tcPr>
                      <w:p w14:paraId="6F8A707E" w14:textId="77777777" w:rsidR="005E4373" w:rsidRPr="001259B8" w:rsidRDefault="005E4373" w:rsidP="005E4373">
                        <w:pPr>
                          <w:jc w:val="both"/>
                          <w:rPr>
                            <w:lang w:val="lt-LT"/>
                          </w:rPr>
                        </w:pPr>
                        <w:r w:rsidRPr="001259B8">
                          <w:rPr>
                            <w:lang w:val="lt-LT"/>
                          </w:rPr>
                          <w:t>El. paštas</w:t>
                        </w:r>
                      </w:p>
                    </w:tc>
                    <w:tc>
                      <w:tcPr>
                        <w:tcW w:w="1906" w:type="pct"/>
                        <w:shd w:val="clear" w:color="auto" w:fill="auto"/>
                      </w:tcPr>
                      <w:p w14:paraId="2D0A85FD" w14:textId="77777777" w:rsidR="005E4373" w:rsidRPr="001259B8" w:rsidRDefault="005E4373" w:rsidP="005E4373">
                        <w:pPr>
                          <w:jc w:val="both"/>
                          <w:rPr>
                            <w:lang w:val="lt-LT"/>
                          </w:rPr>
                        </w:pPr>
                        <w:r w:rsidRPr="00970F28">
                          <w:rPr>
                            <w:lang w:val="lt-LT"/>
                          </w:rPr>
                          <w:t>indre.s@lithuania.travel</w:t>
                        </w:r>
                      </w:p>
                    </w:tc>
                    <w:tc>
                      <w:tcPr>
                        <w:tcW w:w="1925" w:type="pct"/>
                        <w:shd w:val="clear" w:color="auto" w:fill="auto"/>
                      </w:tcPr>
                      <w:p w14:paraId="07C30A43" w14:textId="7C409F06" w:rsidR="005E4373" w:rsidRPr="001259B8" w:rsidRDefault="005E4373" w:rsidP="005E4373">
                        <w:pPr>
                          <w:rPr>
                            <w:lang w:val="lt-LT"/>
                          </w:rPr>
                        </w:pPr>
                        <w:r w:rsidRPr="00836890">
                          <w:t>p.cerri@aigo.it</w:t>
                        </w:r>
                      </w:p>
                    </w:tc>
                  </w:tr>
                </w:tbl>
                <w:p w14:paraId="610FAEEE" w14:textId="77777777" w:rsidR="00BA340A" w:rsidRPr="001259B8" w:rsidRDefault="00BA340A" w:rsidP="005342D4">
                  <w:pPr>
                    <w:pStyle w:val="Pagrindinistekstas"/>
                    <w:spacing w:after="0"/>
                    <w:ind w:firstLine="908"/>
                    <w:jc w:val="both"/>
                  </w:pPr>
                  <w:r w:rsidRPr="001259B8">
                    <w:t>1</w:t>
                  </w:r>
                  <w:r w:rsidR="001979A4" w:rsidRPr="001259B8">
                    <w:t>6</w:t>
                  </w:r>
                  <w:r w:rsidRPr="001259B8">
                    <w:t>.4. Perkančioji organizacija, patikrinusi Paslaugų kokybę, turi pasirašyti Paslaugų perdavimo-priėmimo aktą ir patvirtinti Paslaugų teikimo</w:t>
                  </w:r>
                  <w:r w:rsidRPr="001259B8">
                    <w:rPr>
                      <w:lang w:eastAsia="lt-LT"/>
                    </w:rPr>
                    <w:t xml:space="preserve"> ataskaitą</w:t>
                  </w:r>
                  <w:r w:rsidRPr="001259B8">
                    <w:t xml:space="preserve"> arba nurodyti Paslaugų teikėjui trūkumus per 5 darbo dienas nuo jo gavimo. Nenurodžius trūkumų per minėtą terminą laikoma, jog Paslaugos suteiktos tinkamai.</w:t>
                  </w:r>
                </w:p>
                <w:p w14:paraId="31B6C6F7" w14:textId="77777777" w:rsidR="00BA340A" w:rsidRPr="001259B8" w:rsidRDefault="00BA340A" w:rsidP="005342D4">
                  <w:pPr>
                    <w:pStyle w:val="Pagrindinistekstas"/>
                    <w:spacing w:after="0"/>
                    <w:ind w:firstLine="908"/>
                    <w:jc w:val="both"/>
                  </w:pPr>
                  <w:r w:rsidRPr="001259B8">
                    <w:t>1</w:t>
                  </w:r>
                  <w:r w:rsidR="001979A4" w:rsidRPr="001259B8">
                    <w:t>6</w:t>
                  </w:r>
                  <w:r w:rsidRPr="001259B8">
                    <w:t>.5. Jeigu Paslaugų kokybės tikrinimo metu nustatomi Paslaugų trūkumai, Perkančioji organizacija raštu kreipiasi į Paslaugų teikėją ir nurodo Paslaugų teikimo trūkumus bei nurodo protingą terminą, per kurį Paslaugų teikėjas privalo juos pašalinti.</w:t>
                  </w:r>
                </w:p>
                <w:p w14:paraId="4BFBB7CA" w14:textId="77777777" w:rsidR="00BA340A" w:rsidRPr="001259B8" w:rsidRDefault="00BA340A" w:rsidP="005342D4">
                  <w:pPr>
                    <w:pStyle w:val="Pagrindinistekstas"/>
                    <w:spacing w:after="0"/>
                    <w:ind w:firstLine="908"/>
                    <w:jc w:val="both"/>
                  </w:pPr>
                  <w:r w:rsidRPr="001259B8">
                    <w:t>1</w:t>
                  </w:r>
                  <w:r w:rsidR="001979A4" w:rsidRPr="001259B8">
                    <w:t>6</w:t>
                  </w:r>
                  <w:r w:rsidRPr="001259B8">
                    <w:t>.6. Paslaugų kokybės tikrinimo metu nenustačius trūkumų, Perkančioji organizacija pasirašo Paslaugų perdavimo-priėmimo aktą ir patvirtina Paslaugų teikimo</w:t>
                  </w:r>
                  <w:r w:rsidRPr="001259B8">
                    <w:rPr>
                      <w:lang w:eastAsia="lt-LT"/>
                    </w:rPr>
                    <w:t xml:space="preserve"> ataskaitą</w:t>
                  </w:r>
                  <w:r w:rsidRPr="001259B8">
                    <w:t>.</w:t>
                  </w:r>
                </w:p>
                <w:p w14:paraId="12C693DB" w14:textId="77777777" w:rsidR="00BA340A" w:rsidRPr="001259B8" w:rsidRDefault="00BA340A" w:rsidP="005342D4">
                  <w:pPr>
                    <w:pStyle w:val="Pagrindinistekstas"/>
                    <w:spacing w:after="0"/>
                    <w:ind w:firstLine="908"/>
                    <w:jc w:val="both"/>
                  </w:pPr>
                  <w:r w:rsidRPr="001259B8">
                    <w:t>1</w:t>
                  </w:r>
                  <w:r w:rsidR="001979A4" w:rsidRPr="001259B8">
                    <w:t>6</w:t>
                  </w:r>
                  <w:r w:rsidRPr="001259B8">
                    <w:t>.7. Pasirašius Paslaugų perdavimo-priėmimo aktą ir patvirtinus Paslaugų teikimo</w:t>
                  </w:r>
                  <w:r w:rsidRPr="001259B8">
                    <w:rPr>
                      <w:lang w:eastAsia="lt-LT"/>
                    </w:rPr>
                    <w:t xml:space="preserve"> ataskaitą</w:t>
                  </w:r>
                  <w:r w:rsidRPr="001259B8">
                    <w:t>, Paslaugų perdavimas ir priėmimas laikomas įvykusiu ir Paslaugų teikėjas įgyja teisę išrašyti sąskaitą-faktūrą už tinkamai suteiktas ir priimtas Paslaugas.</w:t>
                  </w:r>
                </w:p>
                <w:p w14:paraId="6722F95F" w14:textId="77777777" w:rsidR="00BA340A" w:rsidRPr="001259B8" w:rsidRDefault="00BA340A" w:rsidP="005342D4">
                  <w:pPr>
                    <w:pStyle w:val="Pagrindinistekstas"/>
                    <w:spacing w:after="0"/>
                    <w:ind w:firstLine="908"/>
                    <w:jc w:val="both"/>
                  </w:pPr>
                  <w:r w:rsidRPr="001259B8">
                    <w:t>1</w:t>
                  </w:r>
                  <w:r w:rsidR="001979A4" w:rsidRPr="001259B8">
                    <w:t>6</w:t>
                  </w:r>
                  <w:r w:rsidRPr="001259B8">
                    <w:t xml:space="preserve">.8. Perkančiajai organizacijai pareikalavus, Paslaugų teikėjas pateikia visą informaciją apie </w:t>
                  </w:r>
                  <w:r w:rsidR="001979A4" w:rsidRPr="001259B8">
                    <w:t>t</w:t>
                  </w:r>
                  <w:r w:rsidR="006022E9" w:rsidRPr="001259B8">
                    <w:t>ei</w:t>
                  </w:r>
                  <w:r w:rsidR="001979A4" w:rsidRPr="001259B8">
                    <w:t>ktinų</w:t>
                  </w:r>
                  <w:r w:rsidRPr="001259B8">
                    <w:t xml:space="preserve"> Paslaugų eigą ir apimtis.</w:t>
                  </w:r>
                </w:p>
                <w:p w14:paraId="43C58FEC" w14:textId="77777777" w:rsidR="00BA340A" w:rsidRPr="001259B8" w:rsidRDefault="00BA340A" w:rsidP="005342D4">
                  <w:pPr>
                    <w:pStyle w:val="Pagrindinistekstas"/>
                    <w:spacing w:after="0"/>
                    <w:ind w:firstLine="908"/>
                    <w:jc w:val="both"/>
                  </w:pPr>
                  <w:r w:rsidRPr="001259B8">
                    <w:t>1</w:t>
                  </w:r>
                  <w:r w:rsidR="001979A4" w:rsidRPr="001259B8">
                    <w:t>6</w:t>
                  </w:r>
                  <w:r w:rsidRPr="001259B8">
                    <w:t>.9. Paslaugų teikėjas parengia ir pateikia Paslaugų teikimo</w:t>
                  </w:r>
                  <w:r w:rsidRPr="001259B8">
                    <w:rPr>
                      <w:lang w:eastAsia="lt-LT"/>
                    </w:rPr>
                    <w:t xml:space="preserve"> ataskaitą</w:t>
                  </w:r>
                  <w:r w:rsidRPr="001259B8">
                    <w:t xml:space="preserve"> Perkančiajai organizacijai Techninėje specifikacijoje nustatyta tvarka</w:t>
                  </w:r>
                  <w:r w:rsidRPr="001259B8">
                    <w:rPr>
                      <w:lang w:eastAsia="lt-LT"/>
                    </w:rPr>
                    <w:t>.</w:t>
                  </w:r>
                </w:p>
                <w:p w14:paraId="0D2F257B" w14:textId="77777777" w:rsidR="00BA340A" w:rsidRPr="001259B8" w:rsidRDefault="00BA340A" w:rsidP="005342D4">
                  <w:pPr>
                    <w:pStyle w:val="Pagrindinistekstas"/>
                    <w:spacing w:after="0"/>
                    <w:ind w:firstLine="908"/>
                    <w:jc w:val="both"/>
                  </w:pPr>
                  <w:r w:rsidRPr="001259B8">
                    <w:t>1</w:t>
                  </w:r>
                  <w:r w:rsidR="001979A4" w:rsidRPr="001259B8">
                    <w:t>6</w:t>
                  </w:r>
                  <w:r w:rsidRPr="001259B8">
                    <w:t xml:space="preserve">.10. Sutarties Šalys susirašinėja </w:t>
                  </w:r>
                  <w:r w:rsidR="00F17387" w:rsidRPr="001259B8">
                    <w:t xml:space="preserve">lietuvių </w:t>
                  </w:r>
                  <w:r w:rsidRPr="001259B8">
                    <w:t>kalb</w:t>
                  </w:r>
                  <w:r w:rsidR="00DB0309" w:rsidRPr="001259B8">
                    <w:t>a</w:t>
                  </w:r>
                  <w:r w:rsidRPr="001259B8">
                    <w:t>.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64BDA3DE" w14:textId="77777777" w:rsidR="00BA340A" w:rsidRPr="001259B8" w:rsidRDefault="00BA340A" w:rsidP="005342D4">
                  <w:pPr>
                    <w:ind w:firstLine="908"/>
                    <w:jc w:val="center"/>
                    <w:rPr>
                      <w:b/>
                      <w:lang w:val="lt-LT"/>
                    </w:rPr>
                  </w:pPr>
                </w:p>
              </w:tc>
            </w:tr>
            <w:tr w:rsidR="00BA340A" w:rsidRPr="005E4373" w14:paraId="029B5C68" w14:textId="77777777" w:rsidTr="00073AF5">
              <w:tc>
                <w:tcPr>
                  <w:tcW w:w="5000" w:type="pct"/>
                  <w:shd w:val="clear" w:color="auto" w:fill="auto"/>
                </w:tcPr>
                <w:p w14:paraId="0C3F9AB0" w14:textId="77777777" w:rsidR="00BA340A" w:rsidRPr="001259B8" w:rsidRDefault="00BA340A" w:rsidP="00073AF5">
                  <w:pPr>
                    <w:pStyle w:val="Statja"/>
                    <w:spacing w:before="0"/>
                    <w:ind w:firstLine="709"/>
                    <w:jc w:val="center"/>
                    <w:rPr>
                      <w:rFonts w:ascii="Times New Roman" w:hAnsi="Times New Roman"/>
                      <w:caps/>
                      <w:sz w:val="24"/>
                      <w:lang w:val="lt-LT"/>
                    </w:rPr>
                  </w:pPr>
                  <w:r w:rsidRPr="001259B8">
                    <w:rPr>
                      <w:rFonts w:ascii="Times New Roman" w:hAnsi="Times New Roman"/>
                      <w:sz w:val="24"/>
                      <w:lang w:val="lt-LT"/>
                    </w:rPr>
                    <w:t>1</w:t>
                  </w:r>
                  <w:r w:rsidR="001979A4" w:rsidRPr="001259B8">
                    <w:rPr>
                      <w:rFonts w:ascii="Times New Roman" w:hAnsi="Times New Roman"/>
                      <w:sz w:val="24"/>
                      <w:lang w:val="lt-LT"/>
                    </w:rPr>
                    <w:t>7</w:t>
                  </w:r>
                  <w:r w:rsidRPr="001259B8">
                    <w:rPr>
                      <w:rFonts w:ascii="Times New Roman" w:hAnsi="Times New Roman"/>
                      <w:sz w:val="24"/>
                      <w:lang w:val="lt-LT"/>
                    </w:rPr>
                    <w:t xml:space="preserve">. </w:t>
                  </w:r>
                  <w:r w:rsidRPr="001259B8">
                    <w:rPr>
                      <w:rFonts w:ascii="Times New Roman" w:hAnsi="Times New Roman"/>
                      <w:caps/>
                      <w:sz w:val="24"/>
                      <w:lang w:val="lt-LT"/>
                    </w:rPr>
                    <w:t>Ginčų nagrinėjimo tvarka</w:t>
                  </w:r>
                </w:p>
                <w:p w14:paraId="7F1E009D" w14:textId="77777777" w:rsidR="00BA340A" w:rsidRPr="001259B8" w:rsidRDefault="00BA340A" w:rsidP="00073AF5">
                  <w:pPr>
                    <w:pStyle w:val="Statja"/>
                    <w:spacing w:before="0"/>
                    <w:ind w:firstLine="709"/>
                    <w:jc w:val="center"/>
                    <w:rPr>
                      <w:rFonts w:ascii="Times New Roman" w:hAnsi="Times New Roman"/>
                      <w:caps/>
                      <w:sz w:val="24"/>
                      <w:lang w:val="lt-LT"/>
                    </w:rPr>
                  </w:pPr>
                </w:p>
                <w:p w14:paraId="3D0A8D75" w14:textId="77777777" w:rsidR="00BA340A" w:rsidRPr="001259B8" w:rsidRDefault="00BA340A" w:rsidP="005342D4">
                  <w:pPr>
                    <w:pStyle w:val="BodyText11"/>
                    <w:ind w:firstLine="908"/>
                    <w:rPr>
                      <w:rFonts w:ascii="Times New Roman" w:hAnsi="Times New Roman"/>
                      <w:lang w:val="lt-LT"/>
                    </w:rPr>
                  </w:pPr>
                  <w:r w:rsidRPr="001259B8">
                    <w:rPr>
                      <w:rFonts w:ascii="Times New Roman" w:hAnsi="Times New Roman"/>
                      <w:lang w:val="lt-LT"/>
                    </w:rPr>
                    <w:t>1</w:t>
                  </w:r>
                  <w:r w:rsidR="001979A4" w:rsidRPr="001259B8">
                    <w:rPr>
                      <w:rFonts w:ascii="Times New Roman" w:hAnsi="Times New Roman"/>
                      <w:lang w:val="lt-LT"/>
                    </w:rPr>
                    <w:t>7</w:t>
                  </w:r>
                  <w:r w:rsidRPr="001259B8">
                    <w:rPr>
                      <w:rFonts w:ascii="Times New Roman" w:hAnsi="Times New Roman"/>
                      <w:lang w:val="lt-LT"/>
                    </w:rPr>
                    <w:t>.1. Šiai Sutarčiai ir visoms iš šios Sutarties atsirandančioms teisėms ir pareigoms taikomi Lietuvos Respublikos įstatymai bei kiti norminiai teisės aktai. Sutartis sudaryta ir turi būti aiškinama pagal Lietuvos Respublikos teisę.</w:t>
                  </w:r>
                </w:p>
                <w:p w14:paraId="58E1963F" w14:textId="77777777" w:rsidR="00BA340A" w:rsidRPr="001259B8" w:rsidRDefault="00BA340A" w:rsidP="005342D4">
                  <w:pPr>
                    <w:pStyle w:val="BodyText11"/>
                    <w:ind w:firstLine="908"/>
                    <w:rPr>
                      <w:rFonts w:ascii="Times New Roman" w:hAnsi="Times New Roman"/>
                      <w:lang w:val="lt-LT"/>
                    </w:rPr>
                  </w:pPr>
                  <w:r w:rsidRPr="001259B8">
                    <w:rPr>
                      <w:rFonts w:ascii="Times New Roman" w:hAnsi="Times New Roman"/>
                      <w:lang w:val="lt-LT"/>
                    </w:rPr>
                    <w:t>1</w:t>
                  </w:r>
                  <w:r w:rsidR="001979A4" w:rsidRPr="001259B8">
                    <w:rPr>
                      <w:rFonts w:ascii="Times New Roman" w:hAnsi="Times New Roman"/>
                      <w:lang w:val="lt-LT"/>
                    </w:rPr>
                    <w:t>7</w:t>
                  </w:r>
                  <w:r w:rsidRPr="001259B8">
                    <w:rPr>
                      <w:rFonts w:ascii="Times New Roman" w:hAnsi="Times New Roman"/>
                      <w:lang w:val="lt-LT"/>
                    </w:rPr>
                    <w:t xml:space="preserve">.2. </w:t>
                  </w:r>
                  <w:r w:rsidRPr="001259B8">
                    <w:rPr>
                      <w:rFonts w:ascii="Times New Roman" w:hAnsi="Times New Roman"/>
                      <w:lang w:val="lt-LT" w:eastAsia="en-US"/>
                    </w:rPr>
                    <w:t>Bet kokie nesutarimai ar ginčai, kylantys tarp Šalių dėl šios Sutarties, sprendžiami abipusiu susitarimu. Nepavykus ginčo išspręsti derybomis per 30</w:t>
                  </w:r>
                  <w:r w:rsidR="00394A58" w:rsidRPr="001259B8">
                    <w:rPr>
                      <w:rFonts w:ascii="Times New Roman" w:hAnsi="Times New Roman"/>
                      <w:lang w:val="lt-LT" w:eastAsia="en-US"/>
                    </w:rPr>
                    <w:t xml:space="preserve"> (trisdešimt)</w:t>
                  </w:r>
                  <w:r w:rsidRPr="001259B8">
                    <w:rPr>
                      <w:rFonts w:ascii="Times New Roman" w:hAnsi="Times New Roman"/>
                      <w:lang w:val="lt-LT" w:eastAsia="en-US"/>
                    </w:rPr>
                    <w:t xml:space="preserve">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614DD96F" w14:textId="77777777" w:rsidR="00DC7F83" w:rsidRPr="001259B8" w:rsidRDefault="00DC7F83" w:rsidP="00073AF5">
                  <w:pPr>
                    <w:jc w:val="center"/>
                    <w:rPr>
                      <w:b/>
                      <w:lang w:val="lt-LT"/>
                    </w:rPr>
                  </w:pPr>
                </w:p>
              </w:tc>
            </w:tr>
            <w:tr w:rsidR="00BA340A" w:rsidRPr="005E4373" w14:paraId="04DF21CB" w14:textId="77777777" w:rsidTr="00073AF5">
              <w:tc>
                <w:tcPr>
                  <w:tcW w:w="5000" w:type="pct"/>
                  <w:shd w:val="clear" w:color="auto" w:fill="auto"/>
                </w:tcPr>
                <w:p w14:paraId="1D34B689" w14:textId="77777777" w:rsidR="00BA340A" w:rsidRPr="001259B8" w:rsidRDefault="00BA340A" w:rsidP="00073AF5">
                  <w:pPr>
                    <w:tabs>
                      <w:tab w:val="left" w:pos="851"/>
                      <w:tab w:val="left" w:pos="1560"/>
                    </w:tabs>
                    <w:jc w:val="center"/>
                    <w:rPr>
                      <w:b/>
                      <w:lang w:val="lt-LT"/>
                    </w:rPr>
                  </w:pPr>
                  <w:r w:rsidRPr="001259B8">
                    <w:rPr>
                      <w:b/>
                      <w:lang w:val="lt-LT"/>
                    </w:rPr>
                    <w:t>1</w:t>
                  </w:r>
                  <w:r w:rsidR="001979A4" w:rsidRPr="001259B8">
                    <w:rPr>
                      <w:b/>
                      <w:lang w:val="lt-LT"/>
                    </w:rPr>
                    <w:t>8</w:t>
                  </w:r>
                  <w:r w:rsidRPr="001259B8">
                    <w:rPr>
                      <w:b/>
                      <w:lang w:val="lt-LT"/>
                    </w:rPr>
                    <w:t>. APSKAITA</w:t>
                  </w:r>
                </w:p>
                <w:p w14:paraId="0A4B5475" w14:textId="77777777" w:rsidR="00DC7F83" w:rsidRPr="001259B8" w:rsidRDefault="00DC7F83" w:rsidP="00073AF5">
                  <w:pPr>
                    <w:tabs>
                      <w:tab w:val="left" w:pos="851"/>
                      <w:tab w:val="left" w:pos="1560"/>
                    </w:tabs>
                    <w:jc w:val="center"/>
                    <w:rPr>
                      <w:b/>
                      <w:lang w:val="lt-LT"/>
                    </w:rPr>
                  </w:pPr>
                </w:p>
                <w:p w14:paraId="06F3B6D8" w14:textId="77777777" w:rsidR="005342D4" w:rsidRPr="001259B8" w:rsidRDefault="00BA340A" w:rsidP="005342D4">
                  <w:pPr>
                    <w:tabs>
                      <w:tab w:val="left" w:pos="426"/>
                      <w:tab w:val="left" w:pos="851"/>
                    </w:tabs>
                    <w:ind w:firstLine="908"/>
                    <w:jc w:val="both"/>
                    <w:rPr>
                      <w:lang w:val="lt-LT"/>
                    </w:rPr>
                  </w:pPr>
                  <w:r w:rsidRPr="001259B8">
                    <w:rPr>
                      <w:lang w:val="lt-LT"/>
                    </w:rPr>
                    <w:t>1</w:t>
                  </w:r>
                  <w:r w:rsidR="001979A4" w:rsidRPr="001259B8">
                    <w:rPr>
                      <w:lang w:val="lt-LT"/>
                    </w:rPr>
                    <w:t>8</w:t>
                  </w:r>
                  <w:r w:rsidRPr="001259B8">
                    <w:rPr>
                      <w:lang w:val="lt-LT"/>
                    </w:rPr>
                    <w:t>.1. Paslaugų teikėjas išsamiai ir tiksliai tvarko sąskaitas, įrašus ir kvitus, susijusius su visomis Perkančiosios organizacijos kompensuojamomis išlaidomis ir kitais Perkančiosios organizacijos vykdomais mokėjimais, susijusiais su Paslaugomis.</w:t>
                  </w:r>
                </w:p>
                <w:p w14:paraId="4EBA21A2" w14:textId="77777777" w:rsidR="00BA340A" w:rsidRPr="001259B8" w:rsidRDefault="00BA340A" w:rsidP="005342D4">
                  <w:pPr>
                    <w:tabs>
                      <w:tab w:val="left" w:pos="426"/>
                      <w:tab w:val="left" w:pos="851"/>
                    </w:tabs>
                    <w:ind w:firstLine="908"/>
                    <w:jc w:val="both"/>
                    <w:rPr>
                      <w:b/>
                      <w:lang w:val="lt-LT"/>
                    </w:rPr>
                  </w:pPr>
                  <w:r w:rsidRPr="001259B8">
                    <w:rPr>
                      <w:lang w:val="lt-LT"/>
                    </w:rPr>
                    <w:t>1</w:t>
                  </w:r>
                  <w:r w:rsidR="001979A4" w:rsidRPr="001259B8">
                    <w:rPr>
                      <w:lang w:val="lt-LT"/>
                    </w:rPr>
                    <w:t>8</w:t>
                  </w:r>
                  <w:r w:rsidRPr="001259B8">
                    <w:rPr>
                      <w:lang w:val="lt-LT"/>
                    </w:rPr>
                    <w:t>.2. Perkančiosios organizacijos prašymu Paslaugų teikėjas pateikia Perkančiajai organizacijai ar nepriklausomam auditoriui visas sąskaitas, įrašus ir kvitus. Paslaugų teikėjas pateikia visus paaiškinimus, susijusius su išlaidomis, kurias Perkančioji organizacija prašo paaiškinti.</w:t>
                  </w:r>
                </w:p>
                <w:p w14:paraId="55A92149" w14:textId="77777777" w:rsidR="00BA340A" w:rsidRPr="001259B8" w:rsidRDefault="00BA340A" w:rsidP="005342D4">
                  <w:pPr>
                    <w:tabs>
                      <w:tab w:val="left" w:pos="426"/>
                      <w:tab w:val="left" w:pos="709"/>
                      <w:tab w:val="left" w:pos="851"/>
                    </w:tabs>
                    <w:ind w:firstLine="908"/>
                    <w:jc w:val="both"/>
                    <w:rPr>
                      <w:lang w:val="lt-LT"/>
                    </w:rPr>
                  </w:pPr>
                  <w:r w:rsidRPr="001259B8">
                    <w:rPr>
                      <w:lang w:val="lt-LT"/>
                    </w:rPr>
                    <w:t>1</w:t>
                  </w:r>
                  <w:r w:rsidR="001979A4" w:rsidRPr="001259B8">
                    <w:rPr>
                      <w:lang w:val="lt-LT"/>
                    </w:rPr>
                    <w:t>8</w:t>
                  </w:r>
                  <w:r w:rsidRPr="001259B8">
                    <w:rPr>
                      <w:lang w:val="lt-LT"/>
                    </w:rPr>
                    <w:t>.3. Paslaugų teikėjas užtikrina, kad minėtos sąskaitos, įrašai ir kvitai būtų saugomi dvejus metus po Sutarties nutraukimo ar pasibaigimo ar kitą Šalių nustatytą laikotarpį.</w:t>
                  </w:r>
                </w:p>
                <w:p w14:paraId="546EDAC4" w14:textId="77777777" w:rsidR="00074C3E" w:rsidRPr="001259B8" w:rsidRDefault="00074C3E" w:rsidP="005342D4">
                  <w:pPr>
                    <w:tabs>
                      <w:tab w:val="left" w:pos="426"/>
                      <w:tab w:val="left" w:pos="709"/>
                      <w:tab w:val="left" w:pos="851"/>
                    </w:tabs>
                    <w:ind w:firstLine="908"/>
                    <w:jc w:val="both"/>
                    <w:rPr>
                      <w:b/>
                      <w:lang w:val="lt-LT"/>
                    </w:rPr>
                  </w:pPr>
                </w:p>
                <w:p w14:paraId="3BCB6499" w14:textId="77777777" w:rsidR="00BA340A" w:rsidRPr="001259B8" w:rsidRDefault="00BA340A" w:rsidP="00073AF5">
                  <w:pPr>
                    <w:jc w:val="center"/>
                    <w:rPr>
                      <w:b/>
                      <w:lang w:val="lt-LT"/>
                    </w:rPr>
                  </w:pPr>
                </w:p>
              </w:tc>
            </w:tr>
            <w:tr w:rsidR="00BA340A" w:rsidRPr="005E4373" w14:paraId="7DF44128" w14:textId="77777777" w:rsidTr="00073AF5">
              <w:tc>
                <w:tcPr>
                  <w:tcW w:w="5000" w:type="pct"/>
                  <w:shd w:val="clear" w:color="auto" w:fill="auto"/>
                </w:tcPr>
                <w:p w14:paraId="7F2024E9" w14:textId="77777777" w:rsidR="00BA340A" w:rsidRPr="001259B8" w:rsidRDefault="001979A4" w:rsidP="00073AF5">
                  <w:pPr>
                    <w:pStyle w:val="Statja"/>
                    <w:spacing w:before="0"/>
                    <w:ind w:firstLine="709"/>
                    <w:jc w:val="center"/>
                    <w:rPr>
                      <w:rFonts w:ascii="Times New Roman" w:hAnsi="Times New Roman"/>
                      <w:caps/>
                      <w:sz w:val="24"/>
                      <w:lang w:val="lt-LT"/>
                    </w:rPr>
                  </w:pPr>
                  <w:r w:rsidRPr="001259B8">
                    <w:rPr>
                      <w:rFonts w:ascii="Times New Roman" w:hAnsi="Times New Roman"/>
                      <w:sz w:val="24"/>
                      <w:lang w:val="lt-LT"/>
                    </w:rPr>
                    <w:t>19</w:t>
                  </w:r>
                  <w:r w:rsidR="00BA340A" w:rsidRPr="001259B8">
                    <w:rPr>
                      <w:rFonts w:ascii="Times New Roman" w:hAnsi="Times New Roman"/>
                      <w:sz w:val="24"/>
                      <w:lang w:val="lt-LT"/>
                    </w:rPr>
                    <w:t xml:space="preserve">. </w:t>
                  </w:r>
                  <w:r w:rsidR="00BA340A" w:rsidRPr="001259B8">
                    <w:rPr>
                      <w:rFonts w:ascii="Times New Roman" w:hAnsi="Times New Roman"/>
                      <w:caps/>
                      <w:sz w:val="24"/>
                      <w:lang w:val="lt-LT"/>
                    </w:rPr>
                    <w:t>Baigiamosios nuostatos</w:t>
                  </w:r>
                </w:p>
                <w:p w14:paraId="0F34F961" w14:textId="77777777" w:rsidR="00BA340A" w:rsidRPr="001259B8" w:rsidRDefault="00BA340A" w:rsidP="00073AF5">
                  <w:pPr>
                    <w:pStyle w:val="Statja"/>
                    <w:spacing w:before="0"/>
                    <w:ind w:firstLine="709"/>
                    <w:jc w:val="center"/>
                    <w:rPr>
                      <w:rFonts w:ascii="Times New Roman" w:hAnsi="Times New Roman"/>
                      <w:sz w:val="24"/>
                      <w:lang w:val="lt-LT"/>
                    </w:rPr>
                  </w:pPr>
                </w:p>
                <w:p w14:paraId="7E4FC617" w14:textId="77777777" w:rsidR="00BA340A" w:rsidRPr="001259B8" w:rsidRDefault="001979A4" w:rsidP="008966AE">
                  <w:pPr>
                    <w:pStyle w:val="BodyText11"/>
                    <w:ind w:firstLine="908"/>
                    <w:rPr>
                      <w:rFonts w:ascii="Times New Roman" w:hAnsi="Times New Roman"/>
                      <w:lang w:val="lt-LT"/>
                    </w:rPr>
                  </w:pPr>
                  <w:r w:rsidRPr="001259B8">
                    <w:rPr>
                      <w:rFonts w:ascii="Times New Roman" w:hAnsi="Times New Roman"/>
                      <w:lang w:val="lt-LT"/>
                    </w:rPr>
                    <w:t>19</w:t>
                  </w:r>
                  <w:r w:rsidR="00BA340A" w:rsidRPr="001259B8">
                    <w:rPr>
                      <w:rFonts w:ascii="Times New Roman" w:hAnsi="Times New Roman"/>
                      <w:lang w:val="lt-LT"/>
                    </w:rPr>
                    <w:t>.1. Nė viena Šalis neturi teisės perleisti visų arba dalies teisių ir pareigų pagal šią Sutartį jokiai trečiajai šaliai be išankstinio raštiško kitos Šalies sutikimo.</w:t>
                  </w:r>
                </w:p>
                <w:p w14:paraId="556F67FA" w14:textId="77777777" w:rsidR="00BA340A" w:rsidRPr="001259B8" w:rsidRDefault="001979A4" w:rsidP="008966AE">
                  <w:pPr>
                    <w:pStyle w:val="BodyText11"/>
                    <w:ind w:firstLine="908"/>
                    <w:rPr>
                      <w:rFonts w:ascii="Times New Roman" w:hAnsi="Times New Roman"/>
                      <w:lang w:val="lt-LT"/>
                    </w:rPr>
                  </w:pPr>
                  <w:r w:rsidRPr="001259B8">
                    <w:rPr>
                      <w:rFonts w:ascii="Times New Roman" w:hAnsi="Times New Roman"/>
                      <w:lang w:val="lt-LT"/>
                    </w:rPr>
                    <w:t>19</w:t>
                  </w:r>
                  <w:r w:rsidR="00BA340A" w:rsidRPr="001259B8">
                    <w:rPr>
                      <w:rFonts w:ascii="Times New Roman" w:hAnsi="Times New Roman"/>
                      <w:lang w:val="lt-LT"/>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DF4B2F8" w14:textId="77777777" w:rsidR="00BA340A" w:rsidRPr="001259B8" w:rsidRDefault="001979A4" w:rsidP="008966AE">
                  <w:pPr>
                    <w:pStyle w:val="BodyText11"/>
                    <w:ind w:firstLine="908"/>
                    <w:rPr>
                      <w:rFonts w:ascii="Times New Roman" w:hAnsi="Times New Roman"/>
                      <w:lang w:val="lt-LT"/>
                    </w:rPr>
                  </w:pPr>
                  <w:r w:rsidRPr="001259B8">
                    <w:rPr>
                      <w:rFonts w:ascii="Times New Roman" w:hAnsi="Times New Roman"/>
                      <w:lang w:val="lt-LT"/>
                    </w:rPr>
                    <w:t>19</w:t>
                  </w:r>
                  <w:r w:rsidR="00BA340A" w:rsidRPr="001259B8">
                    <w:rPr>
                      <w:rFonts w:ascii="Times New Roman" w:hAnsi="Times New Roman"/>
                      <w:lang w:val="lt-LT"/>
                    </w:rPr>
                    <w:t xml:space="preserve">.3. Jei pasikeičia Šalies adresas ir / ar kiti duomenys, tokia Šalis turi informuoti kitą Šalį pranešdama ne vėliau, kaip prieš 3 </w:t>
                  </w:r>
                  <w:r w:rsidRPr="001259B8">
                    <w:rPr>
                      <w:rFonts w:ascii="Times New Roman" w:hAnsi="Times New Roman"/>
                      <w:lang w:val="lt-LT"/>
                    </w:rPr>
                    <w:t xml:space="preserve">(tris) </w:t>
                  </w:r>
                  <w:r w:rsidR="00BA340A" w:rsidRPr="001259B8">
                    <w:rPr>
                      <w:rFonts w:ascii="Times New Roman" w:hAnsi="Times New Roman"/>
                      <w:lang w:val="lt-LT"/>
                    </w:rPr>
                    <w:t>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F82A312" w14:textId="77777777" w:rsidR="00BA340A" w:rsidRPr="001259B8" w:rsidRDefault="001979A4" w:rsidP="008966AE">
                  <w:pPr>
                    <w:pStyle w:val="BodyText11"/>
                    <w:ind w:firstLine="908"/>
                    <w:rPr>
                      <w:rFonts w:ascii="Times New Roman" w:hAnsi="Times New Roman"/>
                      <w:lang w:val="lt-LT"/>
                    </w:rPr>
                  </w:pPr>
                  <w:r w:rsidRPr="001259B8">
                    <w:rPr>
                      <w:rFonts w:ascii="Times New Roman" w:hAnsi="Times New Roman"/>
                      <w:lang w:val="lt-LT"/>
                    </w:rPr>
                    <w:t>19</w:t>
                  </w:r>
                  <w:r w:rsidR="00BA340A" w:rsidRPr="001259B8">
                    <w:rPr>
                      <w:rFonts w:ascii="Times New Roman" w:hAnsi="Times New Roman"/>
                      <w:lang w:val="lt-LT"/>
                    </w:rPr>
                    <w:t>.4. Visus kitus klausimus, kurie neaptarti Sutartyje, reguliuoja Lietuvos Respublikos teisės aktai.</w:t>
                  </w:r>
                </w:p>
                <w:p w14:paraId="71B6AE3F" w14:textId="77777777" w:rsidR="00BA340A" w:rsidRPr="001259B8" w:rsidRDefault="001979A4" w:rsidP="008966AE">
                  <w:pPr>
                    <w:ind w:firstLine="908"/>
                    <w:jc w:val="both"/>
                    <w:rPr>
                      <w:lang w:val="lt-LT"/>
                    </w:rPr>
                  </w:pPr>
                  <w:r w:rsidRPr="001259B8">
                    <w:rPr>
                      <w:lang w:val="lt-LT"/>
                    </w:rPr>
                    <w:t>19</w:t>
                  </w:r>
                  <w:r w:rsidR="00BA340A" w:rsidRPr="001259B8">
                    <w:rPr>
                      <w:lang w:val="lt-LT"/>
                    </w:rPr>
                    <w:t>.5. Sutartis yra Sutarties Šalių perskaityta, jų suprasta ir jos autentiškumas patvirtintas Šalių tinkamus įgaliojimus turinčių asmenų parašais.</w:t>
                  </w:r>
                </w:p>
                <w:p w14:paraId="08479662" w14:textId="77777777" w:rsidR="00BA340A" w:rsidRPr="001259B8" w:rsidRDefault="001979A4" w:rsidP="008966AE">
                  <w:pPr>
                    <w:ind w:firstLine="908"/>
                    <w:jc w:val="both"/>
                    <w:rPr>
                      <w:lang w:val="lt-LT"/>
                    </w:rPr>
                  </w:pPr>
                  <w:r w:rsidRPr="001259B8">
                    <w:rPr>
                      <w:lang w:val="lt-LT"/>
                    </w:rPr>
                    <w:t>19</w:t>
                  </w:r>
                  <w:r w:rsidR="00BA340A" w:rsidRPr="001259B8">
                    <w:rPr>
                      <w:lang w:val="lt-LT"/>
                    </w:rPr>
                    <w:t xml:space="preserve">.6. Ši Sutartis sudaryta lietuvių kalba, 2 (dviem) egzemplioriais, turinčiais vienodą teisinę galią – po vieną kiekvienai Šaliai. </w:t>
                  </w:r>
                </w:p>
                <w:p w14:paraId="3D60EBDE" w14:textId="77777777" w:rsidR="00BA340A" w:rsidRPr="001259B8" w:rsidRDefault="001979A4" w:rsidP="008966AE">
                  <w:pPr>
                    <w:ind w:firstLine="908"/>
                    <w:jc w:val="both"/>
                    <w:rPr>
                      <w:lang w:val="lt-LT"/>
                    </w:rPr>
                  </w:pPr>
                  <w:r w:rsidRPr="001259B8">
                    <w:rPr>
                      <w:lang w:val="lt-LT"/>
                    </w:rPr>
                    <w:t>19</w:t>
                  </w:r>
                  <w:r w:rsidR="004A3537" w:rsidRPr="001259B8">
                    <w:rPr>
                      <w:lang w:val="lt-LT"/>
                    </w:rPr>
                    <w:t>.</w:t>
                  </w:r>
                  <w:r w:rsidR="00886A42" w:rsidRPr="001259B8">
                    <w:rPr>
                      <w:lang w:val="lt-LT"/>
                    </w:rPr>
                    <w:t>7</w:t>
                  </w:r>
                  <w:r w:rsidR="004A3537" w:rsidRPr="001259B8">
                    <w:rPr>
                      <w:lang w:val="lt-LT"/>
                    </w:rPr>
                    <w:t xml:space="preserve">. </w:t>
                  </w:r>
                  <w:r w:rsidR="00BA340A" w:rsidRPr="001259B8">
                    <w:rPr>
                      <w:lang w:val="lt-LT"/>
                    </w:rPr>
                    <w:t>Sutarties priedai, kurie yra sudėtinės ir neatskiriamos šios Sutarties dalys:</w:t>
                  </w:r>
                </w:p>
                <w:p w14:paraId="4A457B50" w14:textId="77777777" w:rsidR="00BA340A" w:rsidRDefault="001979A4" w:rsidP="008966AE">
                  <w:pPr>
                    <w:pStyle w:val="Pagrindinistekstas"/>
                    <w:spacing w:after="0"/>
                    <w:ind w:firstLine="908"/>
                    <w:jc w:val="both"/>
                  </w:pPr>
                  <w:r w:rsidRPr="001259B8">
                    <w:t>19</w:t>
                  </w:r>
                  <w:r w:rsidR="00BA340A" w:rsidRPr="001259B8">
                    <w:t>.</w:t>
                  </w:r>
                  <w:r w:rsidR="00886A42" w:rsidRPr="001259B8">
                    <w:t>7</w:t>
                  </w:r>
                  <w:r w:rsidR="00BA340A" w:rsidRPr="001259B8">
                    <w:t>.1. 1 priedas „Paslaugų techninė specifikacija“.</w:t>
                  </w:r>
                </w:p>
                <w:p w14:paraId="669899D5" w14:textId="77777777" w:rsidR="00BA340A" w:rsidRDefault="00360FD2" w:rsidP="00360FD2">
                  <w:pPr>
                    <w:pStyle w:val="Pagrindinistekstas"/>
                    <w:spacing w:after="0"/>
                    <w:ind w:firstLine="908"/>
                    <w:jc w:val="both"/>
                  </w:pPr>
                  <w:r w:rsidRPr="005E4373">
                    <w:t>19.7.2</w:t>
                  </w:r>
                  <w:r w:rsidRPr="00360FD2">
                    <w:t>. 2 priedas ,,Paslaugų įkainiai“.</w:t>
                  </w:r>
                </w:p>
                <w:p w14:paraId="07525E31" w14:textId="77777777" w:rsidR="00360FD2" w:rsidRPr="001259B8" w:rsidRDefault="00360FD2" w:rsidP="00360FD2">
                  <w:pPr>
                    <w:pStyle w:val="Pagrindinistekstas"/>
                    <w:spacing w:after="0"/>
                    <w:ind w:firstLine="908"/>
                    <w:jc w:val="both"/>
                  </w:pPr>
                </w:p>
              </w:tc>
            </w:tr>
          </w:tbl>
          <w:p w14:paraId="1E74A70D" w14:textId="77777777" w:rsidR="00BA340A" w:rsidRPr="001259B8" w:rsidRDefault="00BA340A" w:rsidP="00073AF5">
            <w:pPr>
              <w:rPr>
                <w:lang w:val="lt-LT"/>
              </w:rPr>
            </w:pPr>
          </w:p>
        </w:tc>
      </w:tr>
      <w:tr w:rsidR="00BA340A" w:rsidRPr="005E4373" w14:paraId="65962B72" w14:textId="77777777" w:rsidTr="00102A44">
        <w:tc>
          <w:tcPr>
            <w:tcW w:w="5000" w:type="pct"/>
            <w:gridSpan w:val="3"/>
            <w:shd w:val="clear" w:color="auto" w:fill="auto"/>
          </w:tcPr>
          <w:tbl>
            <w:tblPr>
              <w:tblW w:w="0" w:type="auto"/>
              <w:tblLook w:val="04A0" w:firstRow="1" w:lastRow="0" w:firstColumn="1" w:lastColumn="0" w:noHBand="0" w:noVBand="1"/>
            </w:tblPr>
            <w:tblGrid>
              <w:gridCol w:w="9464"/>
            </w:tblGrid>
            <w:tr w:rsidR="00BA340A" w:rsidRPr="005E4373" w14:paraId="02A348D3" w14:textId="77777777" w:rsidTr="00073AF5">
              <w:tc>
                <w:tcPr>
                  <w:tcW w:w="9464" w:type="dxa"/>
                  <w:shd w:val="clear" w:color="auto" w:fill="auto"/>
                </w:tcPr>
                <w:p w14:paraId="3F2ED4B7" w14:textId="77777777" w:rsidR="00BA340A" w:rsidRPr="001259B8" w:rsidRDefault="001979A4" w:rsidP="00073AF5">
                  <w:pPr>
                    <w:jc w:val="center"/>
                    <w:outlineLvl w:val="0"/>
                    <w:rPr>
                      <w:b/>
                      <w:lang w:val="lt-LT"/>
                    </w:rPr>
                  </w:pPr>
                  <w:r w:rsidRPr="001259B8">
                    <w:rPr>
                      <w:b/>
                      <w:lang w:val="lt-LT"/>
                    </w:rPr>
                    <w:t>20</w:t>
                  </w:r>
                  <w:r w:rsidR="00BA340A" w:rsidRPr="001259B8">
                    <w:rPr>
                      <w:b/>
                      <w:lang w:val="lt-LT"/>
                    </w:rPr>
                    <w:t>. ŠALIŲ ADRESAI IR KITI REKVIZITAI</w:t>
                  </w:r>
                </w:p>
              </w:tc>
            </w:tr>
          </w:tbl>
          <w:p w14:paraId="4D2D800C" w14:textId="77777777" w:rsidR="00BA340A" w:rsidRPr="001259B8" w:rsidRDefault="00BA340A" w:rsidP="00073AF5">
            <w:pPr>
              <w:rPr>
                <w:lang w:val="lt-LT"/>
              </w:rPr>
            </w:pPr>
          </w:p>
        </w:tc>
      </w:tr>
      <w:tr w:rsidR="00BA340A" w:rsidRPr="001259B8" w14:paraId="254BBD3A" w14:textId="77777777" w:rsidTr="00073A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0" w:type="pct"/>
        </w:trPr>
        <w:tc>
          <w:tcPr>
            <w:tcW w:w="2284" w:type="pct"/>
          </w:tcPr>
          <w:p w14:paraId="4D0D9226" w14:textId="77777777" w:rsidR="00BA340A" w:rsidRPr="001259B8" w:rsidRDefault="00BA340A" w:rsidP="00073AF5">
            <w:pPr>
              <w:jc w:val="center"/>
              <w:outlineLvl w:val="0"/>
              <w:rPr>
                <w:b/>
                <w:lang w:val="lt-LT"/>
              </w:rPr>
            </w:pPr>
            <w:r w:rsidRPr="001259B8">
              <w:rPr>
                <w:lang w:val="lt-LT"/>
              </w:rPr>
              <w:t>Perkančioji organizacija</w:t>
            </w:r>
          </w:p>
        </w:tc>
        <w:tc>
          <w:tcPr>
            <w:tcW w:w="2386" w:type="pct"/>
          </w:tcPr>
          <w:p w14:paraId="1CAC9E90" w14:textId="77777777" w:rsidR="00BA340A" w:rsidRPr="001259B8" w:rsidRDefault="00BA340A" w:rsidP="00073AF5">
            <w:pPr>
              <w:jc w:val="center"/>
              <w:outlineLvl w:val="0"/>
              <w:rPr>
                <w:lang w:val="lt-LT"/>
              </w:rPr>
            </w:pPr>
            <w:r w:rsidRPr="001259B8">
              <w:rPr>
                <w:lang w:val="lt-LT"/>
              </w:rPr>
              <w:t>Paslaugų teikėjas</w:t>
            </w:r>
          </w:p>
        </w:tc>
      </w:tr>
      <w:tr w:rsidR="00BA340A" w:rsidRPr="001259B8" w14:paraId="12D47894" w14:textId="77777777" w:rsidTr="00073A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0" w:type="pct"/>
        </w:trPr>
        <w:tc>
          <w:tcPr>
            <w:tcW w:w="2284" w:type="pct"/>
          </w:tcPr>
          <w:p w14:paraId="65A71569" w14:textId="77777777" w:rsidR="00BA340A" w:rsidRPr="001259B8" w:rsidRDefault="00BA340A" w:rsidP="00073AF5">
            <w:pPr>
              <w:pStyle w:val="Porat"/>
              <w:jc w:val="both"/>
              <w:rPr>
                <w:lang w:val="lt-LT"/>
              </w:rPr>
            </w:pPr>
            <w:r w:rsidRPr="001259B8">
              <w:rPr>
                <w:b/>
                <w:lang w:val="lt-LT"/>
              </w:rPr>
              <w:t xml:space="preserve">Viešoji įstaiga </w:t>
            </w:r>
            <w:r w:rsidR="00032E5C" w:rsidRPr="001259B8">
              <w:rPr>
                <w:b/>
                <w:lang w:val="lt-LT"/>
              </w:rPr>
              <w:t>„</w:t>
            </w:r>
            <w:r w:rsidRPr="001259B8">
              <w:rPr>
                <w:b/>
                <w:lang w:val="lt-LT"/>
              </w:rPr>
              <w:t>Keliauk Lietuvoje</w:t>
            </w:r>
            <w:r w:rsidR="00032E5C" w:rsidRPr="001259B8">
              <w:rPr>
                <w:b/>
                <w:lang w:val="lt-LT"/>
              </w:rPr>
              <w:t>“</w:t>
            </w:r>
            <w:r w:rsidRPr="001259B8">
              <w:rPr>
                <w:lang w:val="lt-LT"/>
              </w:rPr>
              <w:t xml:space="preserve"> </w:t>
            </w:r>
          </w:p>
          <w:p w14:paraId="55ED57F3" w14:textId="77777777" w:rsidR="00BA340A" w:rsidRPr="001259B8" w:rsidRDefault="00BA340A" w:rsidP="00073AF5">
            <w:pPr>
              <w:pStyle w:val="Porat"/>
              <w:jc w:val="both"/>
              <w:rPr>
                <w:i/>
                <w:lang w:val="lt-LT"/>
              </w:rPr>
            </w:pPr>
          </w:p>
          <w:p w14:paraId="0D53FA52" w14:textId="77777777" w:rsidR="00BA340A" w:rsidRPr="001259B8" w:rsidRDefault="00BA340A" w:rsidP="00073AF5">
            <w:pPr>
              <w:jc w:val="both"/>
              <w:rPr>
                <w:i/>
                <w:lang w:val="lt-LT"/>
              </w:rPr>
            </w:pPr>
            <w:r w:rsidRPr="001259B8">
              <w:rPr>
                <w:lang w:val="lt-LT"/>
              </w:rPr>
              <w:t>Gedimino pr. 38, LT-01104 Vilnius</w:t>
            </w:r>
            <w:r w:rsidRPr="001259B8">
              <w:rPr>
                <w:i/>
                <w:lang w:val="lt-LT"/>
              </w:rPr>
              <w:t xml:space="preserve"> </w:t>
            </w:r>
            <w:r w:rsidRPr="001259B8">
              <w:rPr>
                <w:i/>
                <w:lang w:val="lt-LT"/>
              </w:rPr>
              <w:tab/>
            </w:r>
          </w:p>
          <w:p w14:paraId="69B6C49F" w14:textId="77777777" w:rsidR="00BA340A" w:rsidRPr="001259B8" w:rsidRDefault="00BA340A" w:rsidP="00073AF5">
            <w:pPr>
              <w:pStyle w:val="Pagrindinistekstas"/>
              <w:spacing w:after="0"/>
              <w:jc w:val="both"/>
              <w:rPr>
                <w:i/>
              </w:rPr>
            </w:pPr>
            <w:r w:rsidRPr="001259B8">
              <w:t xml:space="preserve">Juridinio asmens kodas </w:t>
            </w:r>
            <w:r w:rsidR="00DF5E7C" w:rsidRPr="001259B8">
              <w:t>304971997</w:t>
            </w:r>
          </w:p>
          <w:p w14:paraId="23A207BE" w14:textId="77777777" w:rsidR="00BA340A" w:rsidRPr="001259B8" w:rsidRDefault="00BA340A" w:rsidP="00073AF5">
            <w:pPr>
              <w:pStyle w:val="Pagrindinistekstas"/>
              <w:spacing w:after="0"/>
              <w:jc w:val="both"/>
            </w:pPr>
            <w:r w:rsidRPr="001259B8">
              <w:t>Swedbank, AB</w:t>
            </w:r>
          </w:p>
          <w:p w14:paraId="1A0FC0CB" w14:textId="77777777" w:rsidR="00DF5E7C" w:rsidRPr="001259B8" w:rsidRDefault="00DF5E7C" w:rsidP="00DF5E7C">
            <w:pPr>
              <w:spacing w:line="276" w:lineRule="auto"/>
              <w:jc w:val="both"/>
              <w:rPr>
                <w:i/>
                <w:lang w:val="lt-LT"/>
              </w:rPr>
            </w:pPr>
            <w:r w:rsidRPr="001259B8">
              <w:rPr>
                <w:lang w:val="lt-LT"/>
              </w:rPr>
              <w:t>Banko kodas BIC-HABALT22</w:t>
            </w:r>
          </w:p>
          <w:p w14:paraId="6963EB22" w14:textId="77777777" w:rsidR="00DF5E7C" w:rsidRPr="001259B8" w:rsidRDefault="00DF5E7C" w:rsidP="006022E9">
            <w:pPr>
              <w:pStyle w:val="Pagrindinistekstas"/>
              <w:spacing w:after="0"/>
              <w:jc w:val="both"/>
            </w:pPr>
            <w:r w:rsidRPr="001259B8">
              <w:t>A.s. LT807300010157220484</w:t>
            </w:r>
          </w:p>
          <w:p w14:paraId="39406AD1" w14:textId="77777777" w:rsidR="006022E9" w:rsidRPr="001259B8" w:rsidRDefault="00BA340A" w:rsidP="006022E9">
            <w:pPr>
              <w:pStyle w:val="Pagrindinistekstas"/>
              <w:spacing w:after="0"/>
              <w:jc w:val="both"/>
            </w:pPr>
            <w:r w:rsidRPr="001259B8">
              <w:t xml:space="preserve">Tel. </w:t>
            </w:r>
            <w:hyperlink r:id="rId9" w:history="1">
              <w:r w:rsidR="00FC3CDC" w:rsidRPr="001259B8">
                <w:rPr>
                  <w:rFonts w:eastAsiaTheme="minorHAnsi"/>
                  <w:bdr w:val="none" w:sz="0" w:space="0" w:color="auto" w:frame="1"/>
                  <w:lang w:eastAsia="en-GB"/>
                </w:rPr>
                <w:t>+370 698 03509</w:t>
              </w:r>
            </w:hyperlink>
          </w:p>
          <w:p w14:paraId="774EAA3D" w14:textId="77777777" w:rsidR="00DF5E7C" w:rsidRPr="001259B8" w:rsidRDefault="00BA340A" w:rsidP="00DF5E7C">
            <w:pPr>
              <w:spacing w:line="276" w:lineRule="auto"/>
              <w:outlineLvl w:val="0"/>
              <w:rPr>
                <w:lang w:val="lt-LT"/>
              </w:rPr>
            </w:pPr>
            <w:r w:rsidRPr="001259B8">
              <w:rPr>
                <w:lang w:val="lt-LT"/>
              </w:rPr>
              <w:t>El.p.</w:t>
            </w:r>
            <w:r w:rsidR="00DF5E7C" w:rsidRPr="001259B8">
              <w:rPr>
                <w:lang w:val="lt-LT"/>
              </w:rPr>
              <w:t xml:space="preserve"> info@lithuania.travel </w:t>
            </w:r>
          </w:p>
          <w:p w14:paraId="53333EFA" w14:textId="734FA520" w:rsidR="00BA340A" w:rsidRPr="001259B8" w:rsidRDefault="00DF5E7C" w:rsidP="005E4373">
            <w:pPr>
              <w:pStyle w:val="Pagrindinistekstas"/>
              <w:spacing w:after="0"/>
              <w:jc w:val="both"/>
            </w:pPr>
            <w:r w:rsidRPr="001259B8">
              <w:t>www.lithuania.travel</w:t>
            </w:r>
          </w:p>
        </w:tc>
        <w:tc>
          <w:tcPr>
            <w:tcW w:w="2386" w:type="pct"/>
            <w:shd w:val="clear" w:color="auto" w:fill="auto"/>
          </w:tcPr>
          <w:p w14:paraId="7003E6C4" w14:textId="713CC8B4" w:rsidR="000B73D0" w:rsidRDefault="000B73D0" w:rsidP="005E4373">
            <w:pPr>
              <w:pStyle w:val="Pagrindinistekstas"/>
              <w:spacing w:after="0"/>
              <w:jc w:val="both"/>
              <w:rPr>
                <w:b/>
                <w:bCs/>
                <w:iCs/>
                <w:lang w:val="en-US"/>
              </w:rPr>
            </w:pPr>
            <w:r w:rsidRPr="005E4373">
              <w:rPr>
                <w:b/>
                <w:bCs/>
                <w:iCs/>
                <w:lang w:val="en-US"/>
              </w:rPr>
              <w:t xml:space="preserve">AIGO </w:t>
            </w:r>
            <w:proofErr w:type="spellStart"/>
            <w:r w:rsidRPr="005E4373">
              <w:rPr>
                <w:b/>
                <w:bCs/>
                <w:iCs/>
                <w:lang w:val="en-US"/>
              </w:rPr>
              <w:t>S.r.l</w:t>
            </w:r>
            <w:proofErr w:type="spellEnd"/>
            <w:r w:rsidRPr="005E4373">
              <w:rPr>
                <w:b/>
                <w:bCs/>
                <w:iCs/>
                <w:lang w:val="en-US"/>
              </w:rPr>
              <w:t>.</w:t>
            </w:r>
          </w:p>
          <w:p w14:paraId="43EC9082" w14:textId="77777777" w:rsidR="005E4373" w:rsidRPr="005E4373" w:rsidRDefault="005E4373" w:rsidP="005E4373">
            <w:pPr>
              <w:pStyle w:val="Pagrindinistekstas"/>
              <w:spacing w:after="0"/>
              <w:jc w:val="both"/>
              <w:rPr>
                <w:b/>
                <w:bCs/>
                <w:iCs/>
                <w:lang w:val="en-US"/>
              </w:rPr>
            </w:pPr>
          </w:p>
          <w:p w14:paraId="60B8E742" w14:textId="0165719A" w:rsidR="000B73D0" w:rsidRPr="005E4373" w:rsidRDefault="000B73D0" w:rsidP="005E4373">
            <w:pPr>
              <w:pStyle w:val="Pagrindinistekstas"/>
              <w:spacing w:after="0"/>
              <w:jc w:val="both"/>
              <w:rPr>
                <w:iCs/>
                <w:lang w:val="it-IT"/>
              </w:rPr>
            </w:pPr>
            <w:r w:rsidRPr="005E4373">
              <w:rPr>
                <w:iCs/>
                <w:lang w:val="it-IT"/>
              </w:rPr>
              <w:t>Piazza Caiazzo 3, Milan</w:t>
            </w:r>
            <w:r w:rsidR="005E4373" w:rsidRPr="005E4373">
              <w:rPr>
                <w:iCs/>
                <w:lang w:val="it-IT"/>
              </w:rPr>
              <w:t>as</w:t>
            </w:r>
            <w:r w:rsidRPr="005E4373">
              <w:rPr>
                <w:iCs/>
                <w:lang w:val="it-IT"/>
              </w:rPr>
              <w:t xml:space="preserve"> 20124</w:t>
            </w:r>
            <w:r w:rsidR="005E4373" w:rsidRPr="005E4373">
              <w:rPr>
                <w:iCs/>
                <w:lang w:val="it-IT"/>
              </w:rPr>
              <w:t>, Italija</w:t>
            </w:r>
          </w:p>
          <w:p w14:paraId="308CCB22" w14:textId="3984559F" w:rsidR="000B73D0" w:rsidRPr="005E4373" w:rsidRDefault="005E4373" w:rsidP="005E4373">
            <w:pPr>
              <w:pStyle w:val="Pagrindinistekstas"/>
              <w:spacing w:after="0"/>
              <w:jc w:val="both"/>
              <w:rPr>
                <w:iCs/>
                <w:lang w:val="it-IT"/>
              </w:rPr>
            </w:pPr>
            <w:r w:rsidRPr="005E4373">
              <w:rPr>
                <w:iCs/>
                <w:lang w:val="it-IT"/>
              </w:rPr>
              <w:t>PVM kodas</w:t>
            </w:r>
            <w:r w:rsidR="000B73D0" w:rsidRPr="005E4373">
              <w:rPr>
                <w:iCs/>
                <w:lang w:val="it-IT"/>
              </w:rPr>
              <w:t>: 10034470152</w:t>
            </w:r>
          </w:p>
          <w:p w14:paraId="2459B05E" w14:textId="6A1DC606" w:rsidR="000B73D0" w:rsidRPr="005E4373" w:rsidRDefault="000B73D0" w:rsidP="005E4373">
            <w:pPr>
              <w:pStyle w:val="Pagrindinistekstas"/>
              <w:spacing w:after="0"/>
              <w:jc w:val="both"/>
              <w:rPr>
                <w:iCs/>
                <w:lang w:val="en-US"/>
              </w:rPr>
            </w:pPr>
            <w:proofErr w:type="spellStart"/>
            <w:r w:rsidRPr="005E4373">
              <w:rPr>
                <w:iCs/>
                <w:lang w:val="en-US"/>
              </w:rPr>
              <w:t>Ban</w:t>
            </w:r>
            <w:r w:rsidR="005E4373">
              <w:rPr>
                <w:iCs/>
                <w:lang w:val="en-US"/>
              </w:rPr>
              <w:t>kas</w:t>
            </w:r>
            <w:proofErr w:type="spellEnd"/>
            <w:r w:rsidR="005E4373">
              <w:rPr>
                <w:iCs/>
                <w:lang w:val="en-US"/>
              </w:rPr>
              <w:t>:</w:t>
            </w:r>
            <w:r w:rsidRPr="005E4373">
              <w:rPr>
                <w:iCs/>
                <w:lang w:val="en-US"/>
              </w:rPr>
              <w:t xml:space="preserve"> </w:t>
            </w:r>
            <w:proofErr w:type="spellStart"/>
            <w:r w:rsidRPr="005E4373">
              <w:rPr>
                <w:iCs/>
                <w:lang w:val="en-US"/>
              </w:rPr>
              <w:t>Intesasanpaolo</w:t>
            </w:r>
            <w:proofErr w:type="spellEnd"/>
          </w:p>
          <w:p w14:paraId="1FCFD7E6" w14:textId="477EE02C" w:rsidR="000B73D0" w:rsidRPr="005E4373" w:rsidRDefault="000B73D0" w:rsidP="005E4373">
            <w:pPr>
              <w:pStyle w:val="Pagrindinistekstas"/>
              <w:spacing w:after="0"/>
              <w:jc w:val="both"/>
              <w:rPr>
                <w:iCs/>
                <w:lang w:val="en-US"/>
              </w:rPr>
            </w:pPr>
            <w:r w:rsidRPr="005E4373">
              <w:rPr>
                <w:iCs/>
                <w:lang w:val="en-US"/>
              </w:rPr>
              <w:t xml:space="preserve">Swift </w:t>
            </w:r>
            <w:proofErr w:type="spellStart"/>
            <w:r w:rsidR="005E4373">
              <w:rPr>
                <w:iCs/>
                <w:lang w:val="en-US"/>
              </w:rPr>
              <w:t>kodas</w:t>
            </w:r>
            <w:proofErr w:type="spellEnd"/>
            <w:r w:rsidRPr="005E4373">
              <w:rPr>
                <w:iCs/>
                <w:lang w:val="en-US"/>
              </w:rPr>
              <w:t>: BCITITMM</w:t>
            </w:r>
          </w:p>
          <w:p w14:paraId="039A4C8E" w14:textId="6C4BF6A8" w:rsidR="000B73D0" w:rsidRPr="005E4373" w:rsidRDefault="005E4373" w:rsidP="005E4373">
            <w:pPr>
              <w:pStyle w:val="Pagrindinistekstas"/>
              <w:spacing w:after="0"/>
              <w:jc w:val="both"/>
              <w:rPr>
                <w:iCs/>
                <w:lang w:val="en-US"/>
              </w:rPr>
            </w:pPr>
            <w:proofErr w:type="spellStart"/>
            <w:r>
              <w:rPr>
                <w:iCs/>
                <w:lang w:val="en-US"/>
              </w:rPr>
              <w:t>A.s.</w:t>
            </w:r>
            <w:proofErr w:type="spellEnd"/>
            <w:r w:rsidR="00D92783" w:rsidRPr="005E4373">
              <w:rPr>
                <w:iCs/>
                <w:lang w:val="en-US"/>
              </w:rPr>
              <w:t xml:space="preserve"> I</w:t>
            </w:r>
            <w:r w:rsidR="000B73D0" w:rsidRPr="005E4373">
              <w:rPr>
                <w:iCs/>
                <w:lang w:val="en-US"/>
              </w:rPr>
              <w:t xml:space="preserve">T27 O 03069 01629 100000064190 </w:t>
            </w:r>
          </w:p>
          <w:p w14:paraId="718F6DA4" w14:textId="77777777" w:rsidR="000B73D0" w:rsidRPr="005E4373" w:rsidRDefault="000B73D0" w:rsidP="005E4373">
            <w:pPr>
              <w:pStyle w:val="Pagrindinistekstas"/>
              <w:spacing w:after="0"/>
              <w:jc w:val="both"/>
              <w:rPr>
                <w:iCs/>
                <w:lang w:val="en-US"/>
              </w:rPr>
            </w:pPr>
            <w:r w:rsidRPr="005E4373">
              <w:rPr>
                <w:iCs/>
                <w:lang w:val="en-US"/>
              </w:rPr>
              <w:t>Phone: +3926699271</w:t>
            </w:r>
          </w:p>
          <w:p w14:paraId="2DFD8E7A" w14:textId="77777777" w:rsidR="005E4373" w:rsidRPr="005E4373" w:rsidRDefault="005E4373" w:rsidP="00073AF5">
            <w:pPr>
              <w:pStyle w:val="Pagrindinistekstas"/>
              <w:spacing w:after="0"/>
              <w:jc w:val="both"/>
              <w:rPr>
                <w:iCs/>
                <w:lang w:val="it-IT"/>
              </w:rPr>
            </w:pPr>
            <w:r w:rsidRPr="005E4373">
              <w:rPr>
                <w:iCs/>
                <w:lang w:val="it-IT"/>
              </w:rPr>
              <w:t xml:space="preserve">e-mail: m.tocchetti@aigo.it </w:t>
            </w:r>
          </w:p>
          <w:p w14:paraId="6346165A" w14:textId="7AA52EB3" w:rsidR="00BA340A" w:rsidRPr="005E4373" w:rsidRDefault="0043574A" w:rsidP="00073AF5">
            <w:pPr>
              <w:pStyle w:val="Pagrindinistekstas"/>
              <w:spacing w:after="0"/>
              <w:jc w:val="both"/>
              <w:rPr>
                <w:iCs/>
                <w:lang w:val="en-US"/>
              </w:rPr>
            </w:pPr>
            <w:hyperlink r:id="rId10" w:history="1">
              <w:r w:rsidR="005E4373" w:rsidRPr="009A4BF8">
                <w:rPr>
                  <w:rStyle w:val="Hipersaitas"/>
                  <w:iCs/>
                  <w:lang w:val="en-US"/>
                </w:rPr>
                <w:t>http://www.aigo.eu</w:t>
              </w:r>
            </w:hyperlink>
          </w:p>
        </w:tc>
      </w:tr>
      <w:tr w:rsidR="00BA340A" w:rsidRPr="001259B8" w14:paraId="36A6FA65" w14:textId="77777777" w:rsidTr="00073A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0" w:type="pct"/>
        </w:trPr>
        <w:tc>
          <w:tcPr>
            <w:tcW w:w="2284" w:type="pct"/>
          </w:tcPr>
          <w:p w14:paraId="7C227F3B" w14:textId="77777777" w:rsidR="00BA340A" w:rsidRPr="001B402F" w:rsidRDefault="00884EF6" w:rsidP="00073AF5">
            <w:pPr>
              <w:jc w:val="both"/>
              <w:rPr>
                <w:iCs/>
                <w:lang w:val="lt-LT"/>
              </w:rPr>
            </w:pPr>
            <w:r w:rsidRPr="001B402F">
              <w:rPr>
                <w:iCs/>
                <w:lang w:val="lt-LT"/>
              </w:rPr>
              <w:t>Direktorė</w:t>
            </w:r>
          </w:p>
          <w:p w14:paraId="527806D9" w14:textId="77777777" w:rsidR="00BA340A" w:rsidRPr="001259B8" w:rsidRDefault="00884EF6" w:rsidP="00073AF5">
            <w:pPr>
              <w:jc w:val="both"/>
              <w:rPr>
                <w:lang w:val="lt-LT"/>
              </w:rPr>
            </w:pPr>
            <w:r>
              <w:rPr>
                <w:lang w:val="lt-LT"/>
              </w:rPr>
              <w:t>Olga Gončarova</w:t>
            </w:r>
            <w:r w:rsidR="00BA340A" w:rsidRPr="001259B8">
              <w:rPr>
                <w:lang w:val="lt-LT"/>
              </w:rPr>
              <w:t>___________________</w:t>
            </w:r>
          </w:p>
          <w:p w14:paraId="61AB9BF4" w14:textId="77777777" w:rsidR="00BA340A" w:rsidRPr="001259B8" w:rsidRDefault="00BA340A" w:rsidP="00073AF5">
            <w:pPr>
              <w:jc w:val="both"/>
              <w:rPr>
                <w:b/>
                <w:i/>
                <w:lang w:val="lt-LT"/>
              </w:rPr>
            </w:pPr>
            <w:r w:rsidRPr="001259B8">
              <w:rPr>
                <w:lang w:val="lt-LT"/>
              </w:rPr>
              <w:t xml:space="preserve">                                            </w:t>
            </w:r>
            <w:r w:rsidRPr="001259B8">
              <w:rPr>
                <w:i/>
                <w:lang w:val="lt-LT"/>
              </w:rPr>
              <w:t>(parašas)</w:t>
            </w:r>
          </w:p>
        </w:tc>
        <w:tc>
          <w:tcPr>
            <w:tcW w:w="2386" w:type="pct"/>
            <w:shd w:val="clear" w:color="auto" w:fill="auto"/>
          </w:tcPr>
          <w:p w14:paraId="0F8AD9C7" w14:textId="2F1CEA5A" w:rsidR="00BA340A" w:rsidRPr="005E4373" w:rsidRDefault="005E4373" w:rsidP="00073AF5">
            <w:pPr>
              <w:jc w:val="both"/>
              <w:rPr>
                <w:iCs/>
                <w:lang w:val="lt-LT"/>
              </w:rPr>
            </w:pPr>
            <w:r w:rsidRPr="005E4373">
              <w:rPr>
                <w:iCs/>
                <w:lang w:val="lt-LT"/>
              </w:rPr>
              <w:t>Prezidentas</w:t>
            </w:r>
          </w:p>
          <w:p w14:paraId="5CD15D9D" w14:textId="6B229035" w:rsidR="00BA340A" w:rsidRPr="001259B8" w:rsidRDefault="005E4373" w:rsidP="00073AF5">
            <w:pPr>
              <w:jc w:val="both"/>
              <w:rPr>
                <w:lang w:val="lt-LT"/>
              </w:rPr>
            </w:pPr>
            <w:r w:rsidRPr="00802D81">
              <w:rPr>
                <w:iCs/>
                <w:lang w:val="it-IT"/>
              </w:rPr>
              <w:t>Massimo Tocchetti</w:t>
            </w:r>
            <w:r w:rsidR="00BA340A" w:rsidRPr="001259B8">
              <w:rPr>
                <w:lang w:val="lt-LT"/>
              </w:rPr>
              <w:t>___________________</w:t>
            </w:r>
          </w:p>
          <w:p w14:paraId="67014452" w14:textId="77777777" w:rsidR="00BA340A" w:rsidRPr="001259B8" w:rsidRDefault="00BA340A" w:rsidP="00073AF5">
            <w:pPr>
              <w:jc w:val="both"/>
              <w:rPr>
                <w:b/>
                <w:i/>
                <w:lang w:val="lt-LT"/>
              </w:rPr>
            </w:pPr>
            <w:r w:rsidRPr="001259B8">
              <w:rPr>
                <w:lang w:val="lt-LT"/>
              </w:rPr>
              <w:t xml:space="preserve">                                            </w:t>
            </w:r>
            <w:r w:rsidRPr="001259B8">
              <w:rPr>
                <w:i/>
                <w:lang w:val="lt-LT"/>
              </w:rPr>
              <w:t>(parašas)</w:t>
            </w:r>
          </w:p>
        </w:tc>
      </w:tr>
      <w:tr w:rsidR="00BA340A" w:rsidRPr="001259B8" w14:paraId="7FE997D3" w14:textId="77777777" w:rsidTr="00073A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0" w:type="pct"/>
        </w:trPr>
        <w:tc>
          <w:tcPr>
            <w:tcW w:w="2284" w:type="pct"/>
          </w:tcPr>
          <w:p w14:paraId="3EE0D127" w14:textId="77777777" w:rsidR="00BA340A" w:rsidRPr="001259B8" w:rsidRDefault="00BA340A" w:rsidP="00073AF5">
            <w:pPr>
              <w:pStyle w:val="Pagrindinistekstas"/>
              <w:spacing w:after="0"/>
              <w:jc w:val="both"/>
              <w:rPr>
                <w:b/>
              </w:rPr>
            </w:pPr>
            <w:r w:rsidRPr="001259B8">
              <w:tab/>
            </w:r>
            <w:r w:rsidRPr="001259B8">
              <w:tab/>
              <w:t>A.V.</w:t>
            </w:r>
            <w:r w:rsidRPr="001259B8">
              <w:tab/>
            </w:r>
          </w:p>
        </w:tc>
        <w:tc>
          <w:tcPr>
            <w:tcW w:w="2386" w:type="pct"/>
            <w:shd w:val="clear" w:color="auto" w:fill="auto"/>
          </w:tcPr>
          <w:p w14:paraId="51C4A48D" w14:textId="77777777" w:rsidR="00BA340A" w:rsidRPr="001259B8" w:rsidRDefault="00BA340A" w:rsidP="00073AF5">
            <w:pPr>
              <w:jc w:val="both"/>
              <w:outlineLvl w:val="0"/>
              <w:rPr>
                <w:lang w:val="lt-LT"/>
              </w:rPr>
            </w:pPr>
            <w:r w:rsidRPr="001259B8">
              <w:rPr>
                <w:lang w:val="lt-LT"/>
              </w:rPr>
              <w:t xml:space="preserve">                                          A.V.</w:t>
            </w:r>
            <w:r w:rsidRPr="001259B8">
              <w:rPr>
                <w:lang w:val="lt-LT"/>
              </w:rPr>
              <w:tab/>
            </w:r>
          </w:p>
        </w:tc>
      </w:tr>
      <w:bookmarkEnd w:id="0"/>
      <w:bookmarkEnd w:id="1"/>
    </w:tbl>
    <w:p w14:paraId="3F727B5B" w14:textId="77777777" w:rsidR="00BA340A" w:rsidRPr="001259B8" w:rsidRDefault="00BA340A" w:rsidP="000B73D0">
      <w:pPr>
        <w:autoSpaceDE w:val="0"/>
        <w:autoSpaceDN w:val="0"/>
        <w:adjustRightInd w:val="0"/>
        <w:rPr>
          <w:lang w:val="lt-LT"/>
        </w:rPr>
      </w:pPr>
    </w:p>
    <w:sectPr w:rsidR="00BA340A" w:rsidRPr="001259B8" w:rsidSect="00061D8A">
      <w:headerReference w:type="default" r:id="rId11"/>
      <w:footerReference w:type="even" r:id="rId12"/>
      <w:footerReference w:type="default" r:id="rId13"/>
      <w:headerReference w:type="first" r:id="rId14"/>
      <w:pgSz w:w="11907" w:h="16840" w:code="9"/>
      <w:pgMar w:top="1135" w:right="567" w:bottom="1134" w:left="1701" w:header="567" w:footer="567"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B49DC" w14:textId="77777777" w:rsidR="005739C5" w:rsidRDefault="005739C5">
      <w:r>
        <w:separator/>
      </w:r>
    </w:p>
  </w:endnote>
  <w:endnote w:type="continuationSeparator" w:id="0">
    <w:p w14:paraId="2BD751D3" w14:textId="77777777" w:rsidR="005739C5" w:rsidRDefault="00573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CBD7B" w14:textId="77777777" w:rsidR="00073AF5" w:rsidRDefault="00BD25A8" w:rsidP="00073AF5">
    <w:pPr>
      <w:pStyle w:val="Porat"/>
      <w:framePr w:wrap="around" w:vAnchor="text" w:hAnchor="margin" w:xAlign="right" w:y="1"/>
      <w:rPr>
        <w:rStyle w:val="Puslapionumeris"/>
      </w:rPr>
    </w:pPr>
    <w:r>
      <w:rPr>
        <w:rStyle w:val="Puslapionumeris"/>
      </w:rPr>
      <w:fldChar w:fldCharType="begin"/>
    </w:r>
    <w:r w:rsidR="00073AF5">
      <w:rPr>
        <w:rStyle w:val="Puslapionumeris"/>
      </w:rPr>
      <w:instrText xml:space="preserve">PAGE  </w:instrText>
    </w:r>
    <w:r>
      <w:rPr>
        <w:rStyle w:val="Puslapionumeris"/>
      </w:rPr>
      <w:fldChar w:fldCharType="end"/>
    </w:r>
  </w:p>
  <w:p w14:paraId="303DE59C" w14:textId="77777777" w:rsidR="00073AF5" w:rsidRDefault="00073AF5" w:rsidP="00073AF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55878" w14:textId="77777777" w:rsidR="00073AF5" w:rsidRPr="007A6DE7" w:rsidRDefault="00073AF5" w:rsidP="00073AF5">
    <w:pPr>
      <w:pStyle w:val="Porat"/>
      <w:framePr w:wrap="around" w:vAnchor="text" w:hAnchor="margin" w:xAlign="right" w:y="1"/>
      <w:rPr>
        <w:rStyle w:val="Puslapionumeris"/>
        <w:lang w:val="lt-LT"/>
      </w:rPr>
    </w:pPr>
  </w:p>
  <w:p w14:paraId="791FD2F9" w14:textId="77777777" w:rsidR="00073AF5" w:rsidRDefault="00073AF5" w:rsidP="00073AF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24745" w14:textId="77777777" w:rsidR="005739C5" w:rsidRDefault="005739C5">
      <w:r>
        <w:separator/>
      </w:r>
    </w:p>
  </w:footnote>
  <w:footnote w:type="continuationSeparator" w:id="0">
    <w:p w14:paraId="0B068072" w14:textId="77777777" w:rsidR="005739C5" w:rsidRDefault="00573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5FED3" w14:textId="77777777" w:rsidR="00073AF5" w:rsidRPr="007A6DE7" w:rsidRDefault="00BD25A8">
    <w:pPr>
      <w:pStyle w:val="Antrats"/>
      <w:jc w:val="center"/>
      <w:rPr>
        <w:sz w:val="22"/>
        <w:szCs w:val="22"/>
      </w:rPr>
    </w:pPr>
    <w:r w:rsidRPr="007A6DE7">
      <w:rPr>
        <w:sz w:val="22"/>
        <w:szCs w:val="22"/>
      </w:rPr>
      <w:fldChar w:fldCharType="begin"/>
    </w:r>
    <w:r w:rsidR="00073AF5" w:rsidRPr="007A6DE7">
      <w:rPr>
        <w:sz w:val="22"/>
        <w:szCs w:val="22"/>
      </w:rPr>
      <w:instrText>PAGE   \* MERGEFORMAT</w:instrText>
    </w:r>
    <w:r w:rsidRPr="007A6DE7">
      <w:rPr>
        <w:sz w:val="22"/>
        <w:szCs w:val="22"/>
      </w:rPr>
      <w:fldChar w:fldCharType="separate"/>
    </w:r>
    <w:r w:rsidR="00D92783">
      <w:rPr>
        <w:noProof/>
        <w:sz w:val="22"/>
        <w:szCs w:val="22"/>
      </w:rPr>
      <w:t>13</w:t>
    </w:r>
    <w:r w:rsidRPr="007A6DE7">
      <w:rPr>
        <w:sz w:val="22"/>
        <w:szCs w:val="22"/>
      </w:rPr>
      <w:fldChar w:fldCharType="end"/>
    </w:r>
  </w:p>
  <w:p w14:paraId="223DA76A" w14:textId="77777777" w:rsidR="00073AF5" w:rsidRDefault="00073AF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67F0" w14:textId="77777777" w:rsidR="00073AF5" w:rsidRDefault="00BD25A8">
    <w:pPr>
      <w:pStyle w:val="Antrats"/>
      <w:jc w:val="center"/>
    </w:pPr>
    <w:r>
      <w:fldChar w:fldCharType="begin"/>
    </w:r>
    <w:r w:rsidR="00073AF5">
      <w:instrText xml:space="preserve"> PAGE   \* MERGEFORMAT </w:instrText>
    </w:r>
    <w:r>
      <w:fldChar w:fldCharType="separate"/>
    </w:r>
    <w:r w:rsidR="00073AF5">
      <w:rPr>
        <w:noProof/>
      </w:rPr>
      <w:t>1</w:t>
    </w:r>
    <w:r>
      <w:fldChar w:fldCharType="end"/>
    </w:r>
  </w:p>
  <w:p w14:paraId="06D725C7" w14:textId="77777777" w:rsidR="00073AF5" w:rsidRDefault="00073A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6F40"/>
    <w:multiLevelType w:val="multilevel"/>
    <w:tmpl w:val="8D104BCE"/>
    <w:lvl w:ilvl="0">
      <w:start w:val="6"/>
      <w:numFmt w:val="decimal"/>
      <w:lvlText w:val="%1."/>
      <w:lvlJc w:val="left"/>
      <w:pPr>
        <w:ind w:left="360" w:hanging="360"/>
      </w:pPr>
      <w:rPr>
        <w:rFonts w:hint="default"/>
        <w:color w:val="000000"/>
      </w:rPr>
    </w:lvl>
    <w:lvl w:ilvl="1">
      <w:start w:val="3"/>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 w15:restartNumberingAfterBreak="0">
    <w:nsid w:val="0E8F38A0"/>
    <w:multiLevelType w:val="multilevel"/>
    <w:tmpl w:val="109CA8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F43F9F"/>
    <w:multiLevelType w:val="multilevel"/>
    <w:tmpl w:val="617AE564"/>
    <w:lvl w:ilvl="0">
      <w:start w:val="1"/>
      <w:numFmt w:val="decimal"/>
      <w:lvlText w:val="%1."/>
      <w:lvlJc w:val="left"/>
      <w:pPr>
        <w:ind w:left="720" w:hanging="360"/>
      </w:pPr>
      <w:rPr>
        <w:b/>
      </w:rPr>
    </w:lvl>
    <w:lvl w:ilvl="1">
      <w:start w:val="1"/>
      <w:numFmt w:val="decimal"/>
      <w:isLgl/>
      <w:lvlText w:val="%1.%2."/>
      <w:lvlJc w:val="left"/>
      <w:pPr>
        <w:ind w:left="1068" w:hanging="360"/>
      </w:pPr>
      <w:rPr>
        <w:b w:val="0"/>
      </w:rPr>
    </w:lvl>
    <w:lvl w:ilvl="2">
      <w:start w:val="1"/>
      <w:numFmt w:val="decimal"/>
      <w:isLgl/>
      <w:lvlText w:val="%1.%2.%3."/>
      <w:lvlJc w:val="left"/>
      <w:pPr>
        <w:ind w:left="1080" w:hanging="720"/>
      </w:pPr>
      <w:rPr>
        <w:rFonts w:ascii="Times New Roman" w:hAnsi="Times New Roman" w:cs="Times New Roman" w:hint="default"/>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2A0C58EC"/>
    <w:multiLevelType w:val="multilevel"/>
    <w:tmpl w:val="BC72FB80"/>
    <w:lvl w:ilvl="0">
      <w:start w:val="6"/>
      <w:numFmt w:val="decimal"/>
      <w:lvlText w:val="%1."/>
      <w:lvlJc w:val="left"/>
      <w:pPr>
        <w:ind w:left="720" w:hanging="360"/>
      </w:pPr>
      <w:rPr>
        <w:rFonts w:eastAsia="Arial Unicode M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ABA6971"/>
    <w:multiLevelType w:val="multilevel"/>
    <w:tmpl w:val="A4109360"/>
    <w:lvl w:ilvl="0">
      <w:start w:val="4"/>
      <w:numFmt w:val="decimal"/>
      <w:lvlText w:val="%1."/>
      <w:lvlJc w:val="left"/>
      <w:pPr>
        <w:ind w:left="360" w:hanging="360"/>
      </w:pPr>
      <w:rPr>
        <w:rFonts w:hint="default"/>
        <w:i w:val="0"/>
      </w:rPr>
    </w:lvl>
    <w:lvl w:ilvl="1">
      <w:start w:val="1"/>
      <w:numFmt w:val="decimal"/>
      <w:lvlText w:val="%1.%2."/>
      <w:lvlJc w:val="left"/>
      <w:pPr>
        <w:ind w:left="5547" w:hanging="360"/>
      </w:pPr>
      <w:rPr>
        <w:rFonts w:hint="default"/>
        <w:b w:val="0"/>
      </w:rPr>
    </w:lvl>
    <w:lvl w:ilvl="2">
      <w:start w:val="1"/>
      <w:numFmt w:val="decimal"/>
      <w:lvlText w:val="%1.%2.%3."/>
      <w:lvlJc w:val="left"/>
      <w:pPr>
        <w:ind w:left="2564" w:hanging="720"/>
      </w:pPr>
      <w:rPr>
        <w:rFonts w:hint="default"/>
      </w:rPr>
    </w:lvl>
    <w:lvl w:ilvl="3">
      <w:start w:val="1"/>
      <w:numFmt w:val="decimal"/>
      <w:lvlText w:val="%1.%2.%3.%4."/>
      <w:lvlJc w:val="left"/>
      <w:pPr>
        <w:ind w:left="16281" w:hanging="720"/>
      </w:pPr>
      <w:rPr>
        <w:rFonts w:hint="default"/>
      </w:rPr>
    </w:lvl>
    <w:lvl w:ilvl="4">
      <w:start w:val="1"/>
      <w:numFmt w:val="decimal"/>
      <w:lvlText w:val="%1.%2.%3.%4.%5."/>
      <w:lvlJc w:val="left"/>
      <w:pPr>
        <w:ind w:left="21828" w:hanging="1080"/>
      </w:pPr>
      <w:rPr>
        <w:rFonts w:hint="default"/>
      </w:rPr>
    </w:lvl>
    <w:lvl w:ilvl="5">
      <w:start w:val="1"/>
      <w:numFmt w:val="decimal"/>
      <w:lvlText w:val="%1.%2.%3.%4.%5.%6."/>
      <w:lvlJc w:val="left"/>
      <w:pPr>
        <w:ind w:left="27015" w:hanging="1080"/>
      </w:pPr>
      <w:rPr>
        <w:rFonts w:hint="default"/>
      </w:rPr>
    </w:lvl>
    <w:lvl w:ilvl="6">
      <w:start w:val="1"/>
      <w:numFmt w:val="decimal"/>
      <w:lvlText w:val="%1.%2.%3.%4.%5.%6.%7."/>
      <w:lvlJc w:val="left"/>
      <w:pPr>
        <w:ind w:left="32562" w:hanging="1440"/>
      </w:pPr>
      <w:rPr>
        <w:rFonts w:hint="default"/>
      </w:rPr>
    </w:lvl>
    <w:lvl w:ilvl="7">
      <w:start w:val="1"/>
      <w:numFmt w:val="decimal"/>
      <w:lvlText w:val="%1.%2.%3.%4.%5.%6.%7.%8."/>
      <w:lvlJc w:val="left"/>
      <w:pPr>
        <w:ind w:left="-27787" w:hanging="1440"/>
      </w:pPr>
      <w:rPr>
        <w:rFonts w:hint="default"/>
      </w:rPr>
    </w:lvl>
    <w:lvl w:ilvl="8">
      <w:start w:val="1"/>
      <w:numFmt w:val="decimal"/>
      <w:lvlText w:val="%1.%2.%3.%4.%5.%6.%7.%8.%9."/>
      <w:lvlJc w:val="left"/>
      <w:pPr>
        <w:ind w:left="-22240" w:hanging="1800"/>
      </w:pPr>
      <w:rPr>
        <w:rFonts w:hint="default"/>
      </w:rPr>
    </w:lvl>
  </w:abstractNum>
  <w:abstractNum w:abstractNumId="5" w15:restartNumberingAfterBreak="0">
    <w:nsid w:val="40734634"/>
    <w:multiLevelType w:val="multilevel"/>
    <w:tmpl w:val="DD720A68"/>
    <w:lvl w:ilvl="0">
      <w:start w:val="7"/>
      <w:numFmt w:val="decimal"/>
      <w:lvlText w:val="%1."/>
      <w:lvlJc w:val="left"/>
      <w:pPr>
        <w:ind w:left="360" w:hanging="360"/>
      </w:pPr>
      <w:rPr>
        <w:rFonts w:hint="default"/>
        <w:color w:val="000000"/>
      </w:rPr>
    </w:lvl>
    <w:lvl w:ilvl="1">
      <w:start w:val="3"/>
      <w:numFmt w:val="decimal"/>
      <w:lvlText w:val="%1.%2."/>
      <w:lvlJc w:val="left"/>
      <w:pPr>
        <w:ind w:left="672" w:hanging="360"/>
      </w:pPr>
      <w:rPr>
        <w:rFonts w:hint="default"/>
        <w:color w:val="000000"/>
      </w:rPr>
    </w:lvl>
    <w:lvl w:ilvl="2">
      <w:start w:val="1"/>
      <w:numFmt w:val="decimal"/>
      <w:lvlText w:val="%1.%2.%3."/>
      <w:lvlJc w:val="left"/>
      <w:pPr>
        <w:ind w:left="1344" w:hanging="720"/>
      </w:pPr>
      <w:rPr>
        <w:rFonts w:hint="default"/>
        <w:color w:val="000000"/>
      </w:rPr>
    </w:lvl>
    <w:lvl w:ilvl="3">
      <w:start w:val="1"/>
      <w:numFmt w:val="decimal"/>
      <w:lvlText w:val="%1.%2.%3.%4."/>
      <w:lvlJc w:val="left"/>
      <w:pPr>
        <w:ind w:left="1656" w:hanging="720"/>
      </w:pPr>
      <w:rPr>
        <w:rFonts w:hint="default"/>
        <w:color w:val="000000"/>
      </w:rPr>
    </w:lvl>
    <w:lvl w:ilvl="4">
      <w:start w:val="1"/>
      <w:numFmt w:val="decimal"/>
      <w:lvlText w:val="%1.%2.%3.%4.%5."/>
      <w:lvlJc w:val="left"/>
      <w:pPr>
        <w:ind w:left="2328" w:hanging="1080"/>
      </w:pPr>
      <w:rPr>
        <w:rFonts w:hint="default"/>
        <w:color w:val="000000"/>
      </w:rPr>
    </w:lvl>
    <w:lvl w:ilvl="5">
      <w:start w:val="1"/>
      <w:numFmt w:val="decimal"/>
      <w:lvlText w:val="%1.%2.%3.%4.%5.%6."/>
      <w:lvlJc w:val="left"/>
      <w:pPr>
        <w:ind w:left="2640" w:hanging="1080"/>
      </w:pPr>
      <w:rPr>
        <w:rFonts w:hint="default"/>
        <w:color w:val="000000"/>
      </w:rPr>
    </w:lvl>
    <w:lvl w:ilvl="6">
      <w:start w:val="1"/>
      <w:numFmt w:val="decimal"/>
      <w:lvlText w:val="%1.%2.%3.%4.%5.%6.%7."/>
      <w:lvlJc w:val="left"/>
      <w:pPr>
        <w:ind w:left="3312" w:hanging="1440"/>
      </w:pPr>
      <w:rPr>
        <w:rFonts w:hint="default"/>
        <w:color w:val="000000"/>
      </w:rPr>
    </w:lvl>
    <w:lvl w:ilvl="7">
      <w:start w:val="1"/>
      <w:numFmt w:val="decimal"/>
      <w:lvlText w:val="%1.%2.%3.%4.%5.%6.%7.%8."/>
      <w:lvlJc w:val="left"/>
      <w:pPr>
        <w:ind w:left="3624" w:hanging="1440"/>
      </w:pPr>
      <w:rPr>
        <w:rFonts w:hint="default"/>
        <w:color w:val="000000"/>
      </w:rPr>
    </w:lvl>
    <w:lvl w:ilvl="8">
      <w:start w:val="1"/>
      <w:numFmt w:val="decimal"/>
      <w:lvlText w:val="%1.%2.%3.%4.%5.%6.%7.%8.%9."/>
      <w:lvlJc w:val="left"/>
      <w:pPr>
        <w:ind w:left="4296" w:hanging="1800"/>
      </w:pPr>
      <w:rPr>
        <w:rFonts w:hint="default"/>
        <w:color w:val="000000"/>
      </w:rPr>
    </w:lvl>
  </w:abstractNum>
  <w:abstractNum w:abstractNumId="6" w15:restartNumberingAfterBreak="0">
    <w:nsid w:val="488260D7"/>
    <w:multiLevelType w:val="multilevel"/>
    <w:tmpl w:val="69DECC96"/>
    <w:lvl w:ilvl="0">
      <w:start w:val="1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11337998">
    <w:abstractNumId w:val="2"/>
  </w:num>
  <w:num w:numId="2" w16cid:durableId="1376927375">
    <w:abstractNumId w:val="1"/>
  </w:num>
  <w:num w:numId="3" w16cid:durableId="681053095">
    <w:abstractNumId w:val="5"/>
  </w:num>
  <w:num w:numId="4" w16cid:durableId="1336416764">
    <w:abstractNumId w:val="6"/>
  </w:num>
  <w:num w:numId="5" w16cid:durableId="1645116038">
    <w:abstractNumId w:val="4"/>
  </w:num>
  <w:num w:numId="6" w16cid:durableId="1248464577">
    <w:abstractNumId w:val="3"/>
  </w:num>
  <w:num w:numId="7" w16cid:durableId="543518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40A"/>
    <w:rsid w:val="000035CE"/>
    <w:rsid w:val="00032E5C"/>
    <w:rsid w:val="000330E0"/>
    <w:rsid w:val="000545A6"/>
    <w:rsid w:val="00061D8A"/>
    <w:rsid w:val="000715EC"/>
    <w:rsid w:val="00073AF5"/>
    <w:rsid w:val="00074C3E"/>
    <w:rsid w:val="00082E14"/>
    <w:rsid w:val="00096FD6"/>
    <w:rsid w:val="000A1CAB"/>
    <w:rsid w:val="000B4136"/>
    <w:rsid w:val="000B6FF0"/>
    <w:rsid w:val="000B73D0"/>
    <w:rsid w:val="000B76C7"/>
    <w:rsid w:val="000C531A"/>
    <w:rsid w:val="000D48AD"/>
    <w:rsid w:val="000E3E23"/>
    <w:rsid w:val="000F1330"/>
    <w:rsid w:val="000F176A"/>
    <w:rsid w:val="000F3072"/>
    <w:rsid w:val="000F6353"/>
    <w:rsid w:val="00102A44"/>
    <w:rsid w:val="00105BE5"/>
    <w:rsid w:val="001148C6"/>
    <w:rsid w:val="0012267B"/>
    <w:rsid w:val="001259B8"/>
    <w:rsid w:val="0013071C"/>
    <w:rsid w:val="001314E5"/>
    <w:rsid w:val="0014071C"/>
    <w:rsid w:val="00177334"/>
    <w:rsid w:val="0018035C"/>
    <w:rsid w:val="00181FE4"/>
    <w:rsid w:val="00184828"/>
    <w:rsid w:val="00187855"/>
    <w:rsid w:val="00195C10"/>
    <w:rsid w:val="001979A4"/>
    <w:rsid w:val="001A4E0C"/>
    <w:rsid w:val="001A53F0"/>
    <w:rsid w:val="001B2C08"/>
    <w:rsid w:val="001B324D"/>
    <w:rsid w:val="001B402F"/>
    <w:rsid w:val="001C0E53"/>
    <w:rsid w:val="001C3814"/>
    <w:rsid w:val="001C3B9E"/>
    <w:rsid w:val="001C43C4"/>
    <w:rsid w:val="001D23CD"/>
    <w:rsid w:val="001D340B"/>
    <w:rsid w:val="001E7CE0"/>
    <w:rsid w:val="001F057C"/>
    <w:rsid w:val="001F5BF0"/>
    <w:rsid w:val="00210209"/>
    <w:rsid w:val="0022341F"/>
    <w:rsid w:val="00232399"/>
    <w:rsid w:val="00233390"/>
    <w:rsid w:val="002341C0"/>
    <w:rsid w:val="00254884"/>
    <w:rsid w:val="00254E2A"/>
    <w:rsid w:val="00265880"/>
    <w:rsid w:val="00277CB1"/>
    <w:rsid w:val="00282A98"/>
    <w:rsid w:val="0028450B"/>
    <w:rsid w:val="00293CB1"/>
    <w:rsid w:val="002A0C6F"/>
    <w:rsid w:val="002A4188"/>
    <w:rsid w:val="002B7D04"/>
    <w:rsid w:val="002D0A1C"/>
    <w:rsid w:val="002E3A28"/>
    <w:rsid w:val="002F3804"/>
    <w:rsid w:val="003006C3"/>
    <w:rsid w:val="00304426"/>
    <w:rsid w:val="0031353A"/>
    <w:rsid w:val="0031424A"/>
    <w:rsid w:val="0031761F"/>
    <w:rsid w:val="003251E0"/>
    <w:rsid w:val="00334187"/>
    <w:rsid w:val="003528A7"/>
    <w:rsid w:val="003532BF"/>
    <w:rsid w:val="00360FD2"/>
    <w:rsid w:val="00363928"/>
    <w:rsid w:val="00372DC7"/>
    <w:rsid w:val="003846E7"/>
    <w:rsid w:val="00394A58"/>
    <w:rsid w:val="003A1956"/>
    <w:rsid w:val="003A2881"/>
    <w:rsid w:val="003B56FD"/>
    <w:rsid w:val="003C662D"/>
    <w:rsid w:val="003D5D04"/>
    <w:rsid w:val="003E3CA6"/>
    <w:rsid w:val="003E5AA5"/>
    <w:rsid w:val="003E6E12"/>
    <w:rsid w:val="004046C9"/>
    <w:rsid w:val="0041461E"/>
    <w:rsid w:val="00417417"/>
    <w:rsid w:val="00423776"/>
    <w:rsid w:val="004268C5"/>
    <w:rsid w:val="0043574A"/>
    <w:rsid w:val="004451A3"/>
    <w:rsid w:val="00463B3B"/>
    <w:rsid w:val="00482BEC"/>
    <w:rsid w:val="004853A4"/>
    <w:rsid w:val="00485E8A"/>
    <w:rsid w:val="00493297"/>
    <w:rsid w:val="004A23AC"/>
    <w:rsid w:val="004A3537"/>
    <w:rsid w:val="004B2712"/>
    <w:rsid w:val="004B3687"/>
    <w:rsid w:val="004C2C43"/>
    <w:rsid w:val="004C4C63"/>
    <w:rsid w:val="004C74B5"/>
    <w:rsid w:val="004D6843"/>
    <w:rsid w:val="004E3806"/>
    <w:rsid w:val="004E3FB8"/>
    <w:rsid w:val="004E4C2B"/>
    <w:rsid w:val="004E53B1"/>
    <w:rsid w:val="004F15A6"/>
    <w:rsid w:val="00507B6F"/>
    <w:rsid w:val="00511ABC"/>
    <w:rsid w:val="0051650C"/>
    <w:rsid w:val="00527A5B"/>
    <w:rsid w:val="005342D4"/>
    <w:rsid w:val="00540C3D"/>
    <w:rsid w:val="00544AC6"/>
    <w:rsid w:val="005522D0"/>
    <w:rsid w:val="00556DF0"/>
    <w:rsid w:val="005602D1"/>
    <w:rsid w:val="005648F6"/>
    <w:rsid w:val="005739C5"/>
    <w:rsid w:val="00574101"/>
    <w:rsid w:val="00574316"/>
    <w:rsid w:val="005809C7"/>
    <w:rsid w:val="00590A3F"/>
    <w:rsid w:val="005D1121"/>
    <w:rsid w:val="005E4373"/>
    <w:rsid w:val="00601AF6"/>
    <w:rsid w:val="006022E9"/>
    <w:rsid w:val="00607AB7"/>
    <w:rsid w:val="0061471A"/>
    <w:rsid w:val="0062174A"/>
    <w:rsid w:val="0063392A"/>
    <w:rsid w:val="00634B0E"/>
    <w:rsid w:val="00641F94"/>
    <w:rsid w:val="00647925"/>
    <w:rsid w:val="0065242F"/>
    <w:rsid w:val="00652AA7"/>
    <w:rsid w:val="006553EE"/>
    <w:rsid w:val="00661285"/>
    <w:rsid w:val="00665F1A"/>
    <w:rsid w:val="00666D36"/>
    <w:rsid w:val="00670432"/>
    <w:rsid w:val="00673F28"/>
    <w:rsid w:val="00677273"/>
    <w:rsid w:val="00677BD9"/>
    <w:rsid w:val="006837C1"/>
    <w:rsid w:val="00684AA1"/>
    <w:rsid w:val="00685295"/>
    <w:rsid w:val="006A7523"/>
    <w:rsid w:val="006B5032"/>
    <w:rsid w:val="006C1EDF"/>
    <w:rsid w:val="006C3533"/>
    <w:rsid w:val="006D0966"/>
    <w:rsid w:val="006D249D"/>
    <w:rsid w:val="006D686B"/>
    <w:rsid w:val="006E1482"/>
    <w:rsid w:val="006F3160"/>
    <w:rsid w:val="006F495D"/>
    <w:rsid w:val="00704427"/>
    <w:rsid w:val="007101EC"/>
    <w:rsid w:val="007124C6"/>
    <w:rsid w:val="00724172"/>
    <w:rsid w:val="00732128"/>
    <w:rsid w:val="007351E2"/>
    <w:rsid w:val="0074151A"/>
    <w:rsid w:val="00753255"/>
    <w:rsid w:val="00763653"/>
    <w:rsid w:val="00763864"/>
    <w:rsid w:val="00766C90"/>
    <w:rsid w:val="00770A32"/>
    <w:rsid w:val="007718CA"/>
    <w:rsid w:val="00772131"/>
    <w:rsid w:val="00783F3F"/>
    <w:rsid w:val="00786359"/>
    <w:rsid w:val="00792DFA"/>
    <w:rsid w:val="00793C00"/>
    <w:rsid w:val="007A065E"/>
    <w:rsid w:val="007A3041"/>
    <w:rsid w:val="007A70AE"/>
    <w:rsid w:val="007B2760"/>
    <w:rsid w:val="007B2F70"/>
    <w:rsid w:val="007C11AA"/>
    <w:rsid w:val="007D47EE"/>
    <w:rsid w:val="007D5B88"/>
    <w:rsid w:val="007E251A"/>
    <w:rsid w:val="007E465A"/>
    <w:rsid w:val="007F5EDC"/>
    <w:rsid w:val="008034C4"/>
    <w:rsid w:val="008140E5"/>
    <w:rsid w:val="00830D83"/>
    <w:rsid w:val="008339F2"/>
    <w:rsid w:val="00841CEF"/>
    <w:rsid w:val="008537D7"/>
    <w:rsid w:val="008556EB"/>
    <w:rsid w:val="00863E22"/>
    <w:rsid w:val="0087528C"/>
    <w:rsid w:val="00875DB2"/>
    <w:rsid w:val="00884EF6"/>
    <w:rsid w:val="00886A42"/>
    <w:rsid w:val="00891164"/>
    <w:rsid w:val="00896635"/>
    <w:rsid w:val="008966AE"/>
    <w:rsid w:val="0089716B"/>
    <w:rsid w:val="008A5503"/>
    <w:rsid w:val="008A6659"/>
    <w:rsid w:val="008B151A"/>
    <w:rsid w:val="008B598D"/>
    <w:rsid w:val="008C2326"/>
    <w:rsid w:val="008E1517"/>
    <w:rsid w:val="008E5ED2"/>
    <w:rsid w:val="008F1717"/>
    <w:rsid w:val="00910D26"/>
    <w:rsid w:val="0091187E"/>
    <w:rsid w:val="0091430E"/>
    <w:rsid w:val="0092401C"/>
    <w:rsid w:val="00937402"/>
    <w:rsid w:val="0095476A"/>
    <w:rsid w:val="00957BCD"/>
    <w:rsid w:val="009601A9"/>
    <w:rsid w:val="00983D89"/>
    <w:rsid w:val="0098573C"/>
    <w:rsid w:val="00992275"/>
    <w:rsid w:val="009A18A4"/>
    <w:rsid w:val="009A4520"/>
    <w:rsid w:val="009B69D6"/>
    <w:rsid w:val="009C5948"/>
    <w:rsid w:val="009C5CA4"/>
    <w:rsid w:val="009D6FA9"/>
    <w:rsid w:val="009F3AC1"/>
    <w:rsid w:val="00A22D12"/>
    <w:rsid w:val="00A243E8"/>
    <w:rsid w:val="00A4250E"/>
    <w:rsid w:val="00A47A09"/>
    <w:rsid w:val="00A5683E"/>
    <w:rsid w:val="00A6519E"/>
    <w:rsid w:val="00A76C1B"/>
    <w:rsid w:val="00A86FD5"/>
    <w:rsid w:val="00AC5963"/>
    <w:rsid w:val="00AD211D"/>
    <w:rsid w:val="00AD3F42"/>
    <w:rsid w:val="00AF1751"/>
    <w:rsid w:val="00AF2F0E"/>
    <w:rsid w:val="00B06BDD"/>
    <w:rsid w:val="00B07427"/>
    <w:rsid w:val="00B108C7"/>
    <w:rsid w:val="00B11BDC"/>
    <w:rsid w:val="00B200A0"/>
    <w:rsid w:val="00B45449"/>
    <w:rsid w:val="00B539BF"/>
    <w:rsid w:val="00B62B29"/>
    <w:rsid w:val="00B63B41"/>
    <w:rsid w:val="00B654E7"/>
    <w:rsid w:val="00B703AF"/>
    <w:rsid w:val="00B8208C"/>
    <w:rsid w:val="00B86347"/>
    <w:rsid w:val="00BA0E1B"/>
    <w:rsid w:val="00BA340A"/>
    <w:rsid w:val="00BA483A"/>
    <w:rsid w:val="00BA74CE"/>
    <w:rsid w:val="00BB1775"/>
    <w:rsid w:val="00BC1E7F"/>
    <w:rsid w:val="00BC4301"/>
    <w:rsid w:val="00BC7B91"/>
    <w:rsid w:val="00BD25A8"/>
    <w:rsid w:val="00C052FD"/>
    <w:rsid w:val="00C10B84"/>
    <w:rsid w:val="00C16BFB"/>
    <w:rsid w:val="00C252BD"/>
    <w:rsid w:val="00C57040"/>
    <w:rsid w:val="00C62FB5"/>
    <w:rsid w:val="00C6419B"/>
    <w:rsid w:val="00C70E52"/>
    <w:rsid w:val="00C93E62"/>
    <w:rsid w:val="00CC2EEC"/>
    <w:rsid w:val="00CE086B"/>
    <w:rsid w:val="00CE0CE8"/>
    <w:rsid w:val="00CE0F2A"/>
    <w:rsid w:val="00CE7C06"/>
    <w:rsid w:val="00CF4753"/>
    <w:rsid w:val="00D02EE3"/>
    <w:rsid w:val="00D03425"/>
    <w:rsid w:val="00D078A5"/>
    <w:rsid w:val="00D11B9F"/>
    <w:rsid w:val="00D127AA"/>
    <w:rsid w:val="00D3116F"/>
    <w:rsid w:val="00D35D9B"/>
    <w:rsid w:val="00D435DD"/>
    <w:rsid w:val="00D51000"/>
    <w:rsid w:val="00D604AA"/>
    <w:rsid w:val="00D61432"/>
    <w:rsid w:val="00D61807"/>
    <w:rsid w:val="00D70902"/>
    <w:rsid w:val="00D77027"/>
    <w:rsid w:val="00D77E0B"/>
    <w:rsid w:val="00D80942"/>
    <w:rsid w:val="00D80CBC"/>
    <w:rsid w:val="00D92783"/>
    <w:rsid w:val="00D97B0E"/>
    <w:rsid w:val="00DB0309"/>
    <w:rsid w:val="00DB22FF"/>
    <w:rsid w:val="00DC41AA"/>
    <w:rsid w:val="00DC7F83"/>
    <w:rsid w:val="00DF2B41"/>
    <w:rsid w:val="00DF5E7C"/>
    <w:rsid w:val="00DF7053"/>
    <w:rsid w:val="00E11638"/>
    <w:rsid w:val="00E11A0C"/>
    <w:rsid w:val="00E13217"/>
    <w:rsid w:val="00E137DA"/>
    <w:rsid w:val="00E15531"/>
    <w:rsid w:val="00E302C6"/>
    <w:rsid w:val="00E30BFE"/>
    <w:rsid w:val="00E30C51"/>
    <w:rsid w:val="00E34684"/>
    <w:rsid w:val="00E357C3"/>
    <w:rsid w:val="00E37C87"/>
    <w:rsid w:val="00E62257"/>
    <w:rsid w:val="00E6797C"/>
    <w:rsid w:val="00E8018D"/>
    <w:rsid w:val="00E80921"/>
    <w:rsid w:val="00E86CD5"/>
    <w:rsid w:val="00EA350F"/>
    <w:rsid w:val="00EB3863"/>
    <w:rsid w:val="00EB459D"/>
    <w:rsid w:val="00EC1945"/>
    <w:rsid w:val="00ED30A7"/>
    <w:rsid w:val="00EF329B"/>
    <w:rsid w:val="00F0661B"/>
    <w:rsid w:val="00F110DC"/>
    <w:rsid w:val="00F12850"/>
    <w:rsid w:val="00F172B6"/>
    <w:rsid w:val="00F17387"/>
    <w:rsid w:val="00F3734D"/>
    <w:rsid w:val="00F5467E"/>
    <w:rsid w:val="00F56042"/>
    <w:rsid w:val="00F64F7E"/>
    <w:rsid w:val="00F808B5"/>
    <w:rsid w:val="00F904BE"/>
    <w:rsid w:val="00F93866"/>
    <w:rsid w:val="00F952A0"/>
    <w:rsid w:val="00FA5C3D"/>
    <w:rsid w:val="00FB246A"/>
    <w:rsid w:val="00FC0F74"/>
    <w:rsid w:val="00FC3CDC"/>
    <w:rsid w:val="00FC467A"/>
    <w:rsid w:val="00FC72B4"/>
    <w:rsid w:val="00FD389C"/>
    <w:rsid w:val="00FF2C00"/>
    <w:rsid w:val="00FF3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944D2"/>
  <w15:docId w15:val="{574AE310-A5BB-456F-8B4B-2D6C7ECB5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4684"/>
    <w:rPr>
      <w:rFonts w:ascii="Times New Roman" w:hAnsi="Times New Roman" w:cs="Times New Roman"/>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BA340A"/>
    <w:rPr>
      <w:color w:val="0000FF"/>
      <w:u w:val="single"/>
    </w:rPr>
  </w:style>
  <w:style w:type="paragraph" w:styleId="Antrats">
    <w:name w:val="header"/>
    <w:aliases w:val=" Diagrama Diagrama,Diagrama Diagrama,Diagrama"/>
    <w:basedOn w:val="prastasis"/>
    <w:link w:val="AntratsDiagrama"/>
    <w:uiPriority w:val="99"/>
    <w:rsid w:val="00BA340A"/>
    <w:pPr>
      <w:widowControl w:val="0"/>
      <w:tabs>
        <w:tab w:val="center" w:pos="4153"/>
        <w:tab w:val="right" w:pos="8306"/>
      </w:tabs>
      <w:spacing w:after="20"/>
      <w:jc w:val="both"/>
    </w:pPr>
    <w:rPr>
      <w:rFonts w:eastAsia="Times New Roman"/>
      <w:lang w:val="lt-LT" w:eastAsia="en-US"/>
    </w:rPr>
  </w:style>
  <w:style w:type="character" w:customStyle="1" w:styleId="AntratsDiagrama">
    <w:name w:val="Antraštės Diagrama"/>
    <w:aliases w:val=" Diagrama Diagrama Diagrama,Diagrama Diagrama Diagrama,Diagrama Diagrama1"/>
    <w:basedOn w:val="Numatytasispastraiposriftas"/>
    <w:link w:val="Antrats"/>
    <w:uiPriority w:val="99"/>
    <w:rsid w:val="00BA340A"/>
    <w:rPr>
      <w:rFonts w:ascii="Times New Roman" w:eastAsia="Times New Roman" w:hAnsi="Times New Roman" w:cs="Times New Roman"/>
      <w:lang w:val="lt-LT"/>
    </w:rPr>
  </w:style>
  <w:style w:type="paragraph" w:styleId="Pagrindinistekstas">
    <w:name w:val="Body Text"/>
    <w:basedOn w:val="prastasis"/>
    <w:link w:val="PagrindinistekstasDiagrama"/>
    <w:uiPriority w:val="99"/>
    <w:rsid w:val="00BA340A"/>
    <w:pPr>
      <w:spacing w:after="120"/>
    </w:pPr>
    <w:rPr>
      <w:rFonts w:eastAsia="Times New Roman"/>
      <w:lang w:val="lt-LT" w:eastAsia="en-US"/>
    </w:rPr>
  </w:style>
  <w:style w:type="character" w:customStyle="1" w:styleId="PagrindinistekstasDiagrama">
    <w:name w:val="Pagrindinis tekstas Diagrama"/>
    <w:basedOn w:val="Numatytasispastraiposriftas"/>
    <w:link w:val="Pagrindinistekstas"/>
    <w:uiPriority w:val="99"/>
    <w:rsid w:val="00BA340A"/>
    <w:rPr>
      <w:rFonts w:ascii="Times New Roman" w:eastAsia="Times New Roman" w:hAnsi="Times New Roman" w:cs="Times New Roman"/>
      <w:lang w:val="lt-LT"/>
    </w:rPr>
  </w:style>
  <w:style w:type="paragraph" w:styleId="Porat">
    <w:name w:val="footer"/>
    <w:aliases w:val=" Char,Char"/>
    <w:basedOn w:val="prastasis"/>
    <w:link w:val="PoratDiagrama"/>
    <w:uiPriority w:val="99"/>
    <w:rsid w:val="00BA340A"/>
    <w:pPr>
      <w:tabs>
        <w:tab w:val="center" w:pos="4320"/>
        <w:tab w:val="right" w:pos="8640"/>
      </w:tabs>
    </w:pPr>
    <w:rPr>
      <w:rFonts w:eastAsia="Times New Roman"/>
      <w:lang w:eastAsia="en-US"/>
    </w:rPr>
  </w:style>
  <w:style w:type="character" w:customStyle="1" w:styleId="PoratDiagrama">
    <w:name w:val="Poraštė Diagrama"/>
    <w:aliases w:val=" Char Diagrama,Char Diagrama"/>
    <w:basedOn w:val="Numatytasispastraiposriftas"/>
    <w:link w:val="Porat"/>
    <w:uiPriority w:val="99"/>
    <w:rsid w:val="00BA340A"/>
    <w:rPr>
      <w:rFonts w:ascii="Times New Roman" w:eastAsia="Times New Roman" w:hAnsi="Times New Roman" w:cs="Times New Roman"/>
    </w:rPr>
  </w:style>
  <w:style w:type="character" w:styleId="Puslapionumeris">
    <w:name w:val="page number"/>
    <w:basedOn w:val="Numatytasispastraiposriftas"/>
    <w:rsid w:val="00BA340A"/>
  </w:style>
  <w:style w:type="paragraph" w:customStyle="1" w:styleId="BodyText12">
    <w:name w:val="Body Text12"/>
    <w:rsid w:val="00BA340A"/>
    <w:pPr>
      <w:suppressAutoHyphens/>
      <w:autoSpaceDE w:val="0"/>
      <w:ind w:firstLine="312"/>
      <w:jc w:val="both"/>
    </w:pPr>
    <w:rPr>
      <w:rFonts w:ascii="TimesLT" w:eastAsia="Times New Roman" w:hAnsi="TimesLT" w:cs="Times New Roman"/>
      <w:lang w:val="en-US" w:eastAsia="ar-SA"/>
    </w:rPr>
  </w:style>
  <w:style w:type="paragraph" w:customStyle="1" w:styleId="Statja">
    <w:name w:val="Statja"/>
    <w:basedOn w:val="prastasis"/>
    <w:rsid w:val="00BA340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lang w:val="en-US" w:eastAsia="en-US"/>
    </w:rPr>
  </w:style>
  <w:style w:type="character" w:styleId="Grietas">
    <w:name w:val="Strong"/>
    <w:qFormat/>
    <w:rsid w:val="00BA340A"/>
    <w:rPr>
      <w:rFonts w:cs="Times New Roman"/>
      <w:b/>
    </w:rPr>
  </w:style>
  <w:style w:type="character" w:customStyle="1" w:styleId="clear">
    <w:name w:val="clear"/>
    <w:rsid w:val="00BA340A"/>
  </w:style>
  <w:style w:type="paragraph" w:customStyle="1" w:styleId="BodyText11">
    <w:name w:val="Body Text11"/>
    <w:rsid w:val="00BA340A"/>
    <w:pPr>
      <w:suppressAutoHyphens/>
      <w:autoSpaceDE w:val="0"/>
      <w:ind w:firstLine="312"/>
      <w:jc w:val="both"/>
    </w:pPr>
    <w:rPr>
      <w:rFonts w:ascii="TimesLT" w:eastAsia="Times New Roman" w:hAnsi="TimesLT" w:cs="Times New Roman"/>
      <w:lang w:val="en-US" w:eastAsia="ar-SA"/>
    </w:rPr>
  </w:style>
  <w:style w:type="paragraph" w:customStyle="1" w:styleId="prastasis1">
    <w:name w:val="Įprastasis1"/>
    <w:rsid w:val="00BA340A"/>
    <w:pPr>
      <w:widowControl w:val="0"/>
      <w:suppressAutoHyphens/>
      <w:spacing w:after="200" w:line="276" w:lineRule="auto"/>
    </w:pPr>
    <w:rPr>
      <w:rFonts w:ascii="Times New Roman" w:eastAsia="Calibri" w:hAnsi="Times New Roman" w:cs="Calibri"/>
      <w:color w:val="00000A"/>
      <w:lang w:val="en-US"/>
    </w:rPr>
  </w:style>
  <w:style w:type="paragraph" w:customStyle="1" w:styleId="ColorfulShading-Accent31">
    <w:name w:val="Colorful Shading - Accent 31"/>
    <w:basedOn w:val="prastasis"/>
    <w:uiPriority w:val="34"/>
    <w:qFormat/>
    <w:rsid w:val="00BA340A"/>
    <w:pPr>
      <w:ind w:left="720"/>
      <w:contextualSpacing/>
    </w:pPr>
    <w:rPr>
      <w:rFonts w:eastAsia="Times New Roman"/>
      <w:sz w:val="20"/>
      <w:lang w:val="en-US" w:eastAsia="en-US"/>
    </w:rPr>
  </w:style>
  <w:style w:type="table" w:styleId="Lentelstinklelis">
    <w:name w:val="Table Grid"/>
    <w:basedOn w:val="prastojilentel"/>
    <w:uiPriority w:val="39"/>
    <w:rsid w:val="00102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E37C87"/>
  </w:style>
  <w:style w:type="character" w:styleId="Komentaronuoroda">
    <w:name w:val="annotation reference"/>
    <w:basedOn w:val="Numatytasispastraiposriftas"/>
    <w:uiPriority w:val="99"/>
    <w:semiHidden/>
    <w:unhideWhenUsed/>
    <w:rsid w:val="00875DB2"/>
    <w:rPr>
      <w:sz w:val="16"/>
      <w:szCs w:val="16"/>
    </w:rPr>
  </w:style>
  <w:style w:type="paragraph" w:styleId="Komentarotekstas">
    <w:name w:val="annotation text"/>
    <w:basedOn w:val="prastasis"/>
    <w:link w:val="KomentarotekstasDiagrama"/>
    <w:uiPriority w:val="99"/>
    <w:semiHidden/>
    <w:unhideWhenUsed/>
    <w:rsid w:val="00875DB2"/>
    <w:rPr>
      <w:sz w:val="20"/>
      <w:szCs w:val="20"/>
    </w:rPr>
  </w:style>
  <w:style w:type="character" w:customStyle="1" w:styleId="KomentarotekstasDiagrama">
    <w:name w:val="Komentaro tekstas Diagrama"/>
    <w:basedOn w:val="Numatytasispastraiposriftas"/>
    <w:link w:val="Komentarotekstas"/>
    <w:uiPriority w:val="99"/>
    <w:semiHidden/>
    <w:rsid w:val="00875DB2"/>
    <w:rPr>
      <w:rFonts w:ascii="Times New Roman" w:hAnsi="Times New Roman" w:cs="Times New Roman"/>
      <w:sz w:val="20"/>
      <w:szCs w:val="20"/>
      <w:lang w:eastAsia="en-GB"/>
    </w:rPr>
  </w:style>
  <w:style w:type="paragraph" w:styleId="Komentarotema">
    <w:name w:val="annotation subject"/>
    <w:basedOn w:val="Komentarotekstas"/>
    <w:next w:val="Komentarotekstas"/>
    <w:link w:val="KomentarotemaDiagrama"/>
    <w:uiPriority w:val="99"/>
    <w:semiHidden/>
    <w:unhideWhenUsed/>
    <w:rsid w:val="00875DB2"/>
    <w:rPr>
      <w:b/>
      <w:bCs/>
    </w:rPr>
  </w:style>
  <w:style w:type="character" w:customStyle="1" w:styleId="KomentarotemaDiagrama">
    <w:name w:val="Komentaro tema Diagrama"/>
    <w:basedOn w:val="KomentarotekstasDiagrama"/>
    <w:link w:val="Komentarotema"/>
    <w:uiPriority w:val="99"/>
    <w:semiHidden/>
    <w:rsid w:val="00875DB2"/>
    <w:rPr>
      <w:rFonts w:ascii="Times New Roman" w:hAnsi="Times New Roman" w:cs="Times New Roman"/>
      <w:b/>
      <w:bCs/>
      <w:sz w:val="20"/>
      <w:szCs w:val="20"/>
      <w:lang w:eastAsia="en-GB"/>
    </w:rPr>
  </w:style>
  <w:style w:type="paragraph" w:styleId="Debesliotekstas">
    <w:name w:val="Balloon Text"/>
    <w:basedOn w:val="prastasis"/>
    <w:link w:val="DebesliotekstasDiagrama"/>
    <w:uiPriority w:val="99"/>
    <w:semiHidden/>
    <w:unhideWhenUsed/>
    <w:rsid w:val="00875DB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75DB2"/>
    <w:rPr>
      <w:rFonts w:ascii="Segoe UI" w:hAnsi="Segoe UI" w:cs="Segoe UI"/>
      <w:sz w:val="18"/>
      <w:szCs w:val="18"/>
      <w:lang w:eastAsia="en-GB"/>
    </w:rPr>
  </w:style>
  <w:style w:type="character" w:styleId="Perirtashipersaitas">
    <w:name w:val="FollowedHyperlink"/>
    <w:basedOn w:val="Numatytasispastraiposriftas"/>
    <w:uiPriority w:val="99"/>
    <w:semiHidden/>
    <w:unhideWhenUsed/>
    <w:rsid w:val="00DF5E7C"/>
    <w:rPr>
      <w:color w:val="954F72" w:themeColor="followedHyperlink"/>
      <w:u w:val="single"/>
    </w:rPr>
  </w:style>
  <w:style w:type="paragraph" w:styleId="Pataisymai">
    <w:name w:val="Revision"/>
    <w:hidden/>
    <w:uiPriority w:val="99"/>
    <w:semiHidden/>
    <w:rsid w:val="00CE086B"/>
    <w:rPr>
      <w:rFonts w:ascii="Times New Roman" w:hAnsi="Times New Roman" w:cs="Times New Roman"/>
      <w:lang w:eastAsia="en-GB"/>
    </w:rPr>
  </w:style>
  <w:style w:type="character" w:styleId="Neapdorotaspaminjimas">
    <w:name w:val="Unresolved Mention"/>
    <w:basedOn w:val="Numatytasispastraiposriftas"/>
    <w:uiPriority w:val="99"/>
    <w:semiHidden/>
    <w:unhideWhenUsed/>
    <w:rsid w:val="005E43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15556">
      <w:bodyDiv w:val="1"/>
      <w:marLeft w:val="0"/>
      <w:marRight w:val="0"/>
      <w:marTop w:val="0"/>
      <w:marBottom w:val="0"/>
      <w:divBdr>
        <w:top w:val="none" w:sz="0" w:space="0" w:color="auto"/>
        <w:left w:val="none" w:sz="0" w:space="0" w:color="auto"/>
        <w:bottom w:val="none" w:sz="0" w:space="0" w:color="auto"/>
        <w:right w:val="none" w:sz="0" w:space="0" w:color="auto"/>
      </w:divBdr>
    </w:div>
    <w:div w:id="228001926">
      <w:bodyDiv w:val="1"/>
      <w:marLeft w:val="0"/>
      <w:marRight w:val="0"/>
      <w:marTop w:val="0"/>
      <w:marBottom w:val="0"/>
      <w:divBdr>
        <w:top w:val="none" w:sz="0" w:space="0" w:color="auto"/>
        <w:left w:val="none" w:sz="0" w:space="0" w:color="auto"/>
        <w:bottom w:val="none" w:sz="0" w:space="0" w:color="auto"/>
        <w:right w:val="none" w:sz="0" w:space="0" w:color="auto"/>
      </w:divBdr>
    </w:div>
    <w:div w:id="346831379">
      <w:bodyDiv w:val="1"/>
      <w:marLeft w:val="0"/>
      <w:marRight w:val="0"/>
      <w:marTop w:val="0"/>
      <w:marBottom w:val="0"/>
      <w:divBdr>
        <w:top w:val="none" w:sz="0" w:space="0" w:color="auto"/>
        <w:left w:val="none" w:sz="0" w:space="0" w:color="auto"/>
        <w:bottom w:val="none" w:sz="0" w:space="0" w:color="auto"/>
        <w:right w:val="none" w:sz="0" w:space="0" w:color="auto"/>
      </w:divBdr>
    </w:div>
    <w:div w:id="511994326">
      <w:bodyDiv w:val="1"/>
      <w:marLeft w:val="0"/>
      <w:marRight w:val="0"/>
      <w:marTop w:val="0"/>
      <w:marBottom w:val="0"/>
      <w:divBdr>
        <w:top w:val="none" w:sz="0" w:space="0" w:color="auto"/>
        <w:left w:val="none" w:sz="0" w:space="0" w:color="auto"/>
        <w:bottom w:val="none" w:sz="0" w:space="0" w:color="auto"/>
        <w:right w:val="none" w:sz="0" w:space="0" w:color="auto"/>
      </w:divBdr>
    </w:div>
    <w:div w:id="610892552">
      <w:bodyDiv w:val="1"/>
      <w:marLeft w:val="0"/>
      <w:marRight w:val="0"/>
      <w:marTop w:val="0"/>
      <w:marBottom w:val="0"/>
      <w:divBdr>
        <w:top w:val="none" w:sz="0" w:space="0" w:color="auto"/>
        <w:left w:val="none" w:sz="0" w:space="0" w:color="auto"/>
        <w:bottom w:val="none" w:sz="0" w:space="0" w:color="auto"/>
        <w:right w:val="none" w:sz="0" w:space="0" w:color="auto"/>
      </w:divBdr>
    </w:div>
    <w:div w:id="1042747762">
      <w:bodyDiv w:val="1"/>
      <w:marLeft w:val="0"/>
      <w:marRight w:val="0"/>
      <w:marTop w:val="0"/>
      <w:marBottom w:val="0"/>
      <w:divBdr>
        <w:top w:val="none" w:sz="0" w:space="0" w:color="auto"/>
        <w:left w:val="none" w:sz="0" w:space="0" w:color="auto"/>
        <w:bottom w:val="none" w:sz="0" w:space="0" w:color="auto"/>
        <w:right w:val="none" w:sz="0" w:space="0" w:color="auto"/>
      </w:divBdr>
    </w:div>
    <w:div w:id="1291595353">
      <w:bodyDiv w:val="1"/>
      <w:marLeft w:val="0"/>
      <w:marRight w:val="0"/>
      <w:marTop w:val="0"/>
      <w:marBottom w:val="0"/>
      <w:divBdr>
        <w:top w:val="none" w:sz="0" w:space="0" w:color="auto"/>
        <w:left w:val="none" w:sz="0" w:space="0" w:color="auto"/>
        <w:bottom w:val="none" w:sz="0" w:space="0" w:color="auto"/>
        <w:right w:val="none" w:sz="0" w:space="0" w:color="auto"/>
      </w:divBdr>
    </w:div>
    <w:div w:id="1324816177">
      <w:bodyDiv w:val="1"/>
      <w:marLeft w:val="0"/>
      <w:marRight w:val="0"/>
      <w:marTop w:val="0"/>
      <w:marBottom w:val="0"/>
      <w:divBdr>
        <w:top w:val="none" w:sz="0" w:space="0" w:color="auto"/>
        <w:left w:val="none" w:sz="0" w:space="0" w:color="auto"/>
        <w:bottom w:val="none" w:sz="0" w:space="0" w:color="auto"/>
        <w:right w:val="none" w:sz="0" w:space="0" w:color="auto"/>
      </w:divBdr>
    </w:div>
    <w:div w:id="1749958116">
      <w:bodyDiv w:val="1"/>
      <w:marLeft w:val="0"/>
      <w:marRight w:val="0"/>
      <w:marTop w:val="0"/>
      <w:marBottom w:val="0"/>
      <w:divBdr>
        <w:top w:val="none" w:sz="0" w:space="0" w:color="auto"/>
        <w:left w:val="none" w:sz="0" w:space="0" w:color="auto"/>
        <w:bottom w:val="none" w:sz="0" w:space="0" w:color="auto"/>
        <w:right w:val="none" w:sz="0" w:space="0" w:color="auto"/>
      </w:divBdr>
    </w:div>
    <w:div w:id="1816799091">
      <w:bodyDiv w:val="1"/>
      <w:marLeft w:val="0"/>
      <w:marRight w:val="0"/>
      <w:marTop w:val="0"/>
      <w:marBottom w:val="0"/>
      <w:divBdr>
        <w:top w:val="none" w:sz="0" w:space="0" w:color="auto"/>
        <w:left w:val="none" w:sz="0" w:space="0" w:color="auto"/>
        <w:bottom w:val="none" w:sz="0" w:space="0" w:color="auto"/>
        <w:right w:val="none" w:sz="0" w:space="0" w:color="auto"/>
      </w:divBdr>
    </w:div>
    <w:div w:id="1952663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lt/2014-2020_ES_fondu_zenkla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igo.eu" TargetMode="External"/><Relationship Id="rId4" Type="http://schemas.openxmlformats.org/officeDocument/2006/relationships/settings" Target="settings.xml"/><Relationship Id="rId9" Type="http://schemas.openxmlformats.org/officeDocument/2006/relationships/hyperlink" Target="tel:869803509"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93B99-5D28-420C-9DB5-1F383C9D0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29425</Words>
  <Characters>16773</Characters>
  <Application>Microsoft Office Word</Application>
  <DocSecurity>0</DocSecurity>
  <Lines>139</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46106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Justina Šatikė  | Lithuania Travel</cp:lastModifiedBy>
  <cp:revision>2</cp:revision>
  <dcterms:created xsi:type="dcterms:W3CDTF">2023-03-09T14:34:00Z</dcterms:created>
  <dcterms:modified xsi:type="dcterms:W3CDTF">2023-03-09T14:34:00Z</dcterms:modified>
</cp:coreProperties>
</file>