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66B5" w14:textId="2C2D0AC1" w:rsidR="00AC4038" w:rsidRPr="00CD0F7C" w:rsidRDefault="00AC4038" w:rsidP="00AC4038">
      <w:pPr>
        <w:jc w:val="center"/>
        <w:rPr>
          <w:lang w:val="lt-LT"/>
        </w:rPr>
      </w:pPr>
      <w:r w:rsidRPr="00CD0F7C">
        <w:rPr>
          <w:b/>
          <w:lang w:val="lt-LT"/>
        </w:rPr>
        <w:t>VIEŠOJO PASLAUGŲ PIRKIMO – PARDAVIMO SUTARTIS Nr</w:t>
      </w:r>
      <w:r w:rsidRPr="00CD0F7C">
        <w:rPr>
          <w:lang w:val="lt-LT"/>
        </w:rPr>
        <w:t xml:space="preserve">. </w:t>
      </w:r>
      <w:r w:rsidRPr="00CD0F7C">
        <w:rPr>
          <w:b/>
          <w:lang w:val="lt-LT"/>
        </w:rPr>
        <w:t>3.1-K1-             -PS504/2</w:t>
      </w:r>
      <w:r>
        <w:rPr>
          <w:b/>
          <w:lang w:val="lt-LT"/>
        </w:rPr>
        <w:t>3</w:t>
      </w:r>
    </w:p>
    <w:p w14:paraId="171BE58A" w14:textId="480D81F5" w:rsidR="00AC4038" w:rsidRPr="00CD0F7C" w:rsidRDefault="00AC4038" w:rsidP="00AC4038">
      <w:pPr>
        <w:spacing w:before="60"/>
        <w:jc w:val="center"/>
        <w:rPr>
          <w:lang w:val="lt-LT"/>
        </w:rPr>
      </w:pPr>
      <w:r w:rsidRPr="00CD0F7C">
        <w:rPr>
          <w:lang w:val="lt-LT"/>
        </w:rPr>
        <w:t>202</w:t>
      </w:r>
      <w:r>
        <w:rPr>
          <w:lang w:val="lt-LT"/>
        </w:rPr>
        <w:t>3</w:t>
      </w:r>
      <w:r w:rsidRPr="00CD0F7C">
        <w:rPr>
          <w:lang w:val="lt-LT"/>
        </w:rPr>
        <w:t xml:space="preserve"> m.</w:t>
      </w:r>
      <w:r>
        <w:rPr>
          <w:lang w:val="lt-LT"/>
        </w:rPr>
        <w:t xml:space="preserve"> </w:t>
      </w:r>
      <w:r>
        <w:rPr>
          <w:lang w:val="lt-LT"/>
        </w:rPr>
        <w:t xml:space="preserve">vasario </w:t>
      </w:r>
      <w:r w:rsidRPr="00CD0F7C">
        <w:rPr>
          <w:lang w:val="lt-LT"/>
        </w:rPr>
        <w:t xml:space="preserve">   </w:t>
      </w:r>
      <w:r>
        <w:rPr>
          <w:lang w:val="lt-LT"/>
        </w:rPr>
        <w:t xml:space="preserve">     </w:t>
      </w:r>
      <w:r w:rsidRPr="00CD0F7C">
        <w:rPr>
          <w:lang w:val="lt-LT"/>
        </w:rPr>
        <w:t xml:space="preserve"> d.</w:t>
      </w:r>
    </w:p>
    <w:p w14:paraId="2441AEAC" w14:textId="77777777" w:rsidR="00AC4038" w:rsidRPr="00CD0F7C" w:rsidRDefault="00AC4038" w:rsidP="00AC4038">
      <w:pPr>
        <w:spacing w:after="60"/>
        <w:jc w:val="center"/>
        <w:rPr>
          <w:b/>
          <w:bCs/>
          <w:lang w:val="lt-LT"/>
        </w:rPr>
      </w:pPr>
      <w:r w:rsidRPr="00CD0F7C">
        <w:rPr>
          <w:lang w:val="lt-LT"/>
        </w:rPr>
        <w:t>Šiauliai</w:t>
      </w:r>
    </w:p>
    <w:p w14:paraId="06D6BBEA" w14:textId="6FC3A2F5" w:rsidR="00AC4038" w:rsidRPr="00CD0F7C" w:rsidRDefault="00AC4038" w:rsidP="00AC4038">
      <w:pPr>
        <w:jc w:val="both"/>
        <w:rPr>
          <w:lang w:val="lt-LT"/>
        </w:rPr>
      </w:pPr>
      <w:r w:rsidRPr="00CD0F7C">
        <w:rPr>
          <w:b/>
          <w:lang w:val="lt-LT"/>
        </w:rPr>
        <w:t>Viešoji įstaiga Respublikinė Šiaulių ligoninė</w:t>
      </w:r>
      <w:r w:rsidRPr="00CD0F7C">
        <w:rPr>
          <w:lang w:val="lt-LT"/>
        </w:rPr>
        <w:t xml:space="preserve">, juridinio asmens kodas 245386220, registruota adresu V. Kudirkos g. 99, LT-76231 Šiauliai, duomenys apie įstaigą kaupiami ir saugomi Lietuvos Respublikos juridinių asmenų registre, atstovaujama direktoriaus </w:t>
      </w:r>
      <w:r>
        <w:rPr>
          <w:lang w:val="lt-LT"/>
        </w:rPr>
        <w:t>Mindaugo Pauliuko</w:t>
      </w:r>
      <w:r w:rsidRPr="00CD0F7C">
        <w:rPr>
          <w:lang w:val="lt-LT"/>
        </w:rPr>
        <w:t xml:space="preserve">, veikiančio pagal įstaigos įstatus (toliau – Užsakovas), iš vienos pusės, ir </w:t>
      </w:r>
      <w:r w:rsidRPr="00CD0F7C">
        <w:rPr>
          <w:b/>
          <w:lang w:val="lt-LT"/>
        </w:rPr>
        <w:t>UAB „</w:t>
      </w:r>
      <w:r>
        <w:rPr>
          <w:b/>
          <w:lang w:val="lt-LT"/>
        </w:rPr>
        <w:t>Graina</w:t>
      </w:r>
      <w:r w:rsidRPr="00CD0F7C">
        <w:rPr>
          <w:b/>
          <w:lang w:val="lt-LT"/>
        </w:rPr>
        <w:t>“,</w:t>
      </w:r>
      <w:r w:rsidRPr="00CD0F7C">
        <w:rPr>
          <w:lang w:val="lt-LT"/>
        </w:rPr>
        <w:t xml:space="preserve"> juridinio </w:t>
      </w:r>
      <w:r w:rsidRPr="00A26D7C">
        <w:rPr>
          <w:highlight w:val="yellow"/>
          <w:lang w:val="lt-LT"/>
        </w:rPr>
        <w:t xml:space="preserve">asmens kodas </w:t>
      </w:r>
      <w:r w:rsidRPr="00A26D7C">
        <w:rPr>
          <w:highlight w:val="yellow"/>
          <w:lang w:val="lt-LT"/>
        </w:rPr>
        <w:t>............</w:t>
      </w:r>
      <w:r w:rsidRPr="00A26D7C">
        <w:rPr>
          <w:color w:val="000000"/>
          <w:highlight w:val="yellow"/>
          <w:lang w:val="lt-LT"/>
        </w:rPr>
        <w:t xml:space="preserve">, </w:t>
      </w:r>
      <w:r w:rsidRPr="00A26D7C">
        <w:rPr>
          <w:highlight w:val="yellow"/>
          <w:lang w:val="lt-LT"/>
        </w:rPr>
        <w:t xml:space="preserve">registruota adresu </w:t>
      </w:r>
      <w:r w:rsidRPr="00A26D7C">
        <w:rPr>
          <w:highlight w:val="yellow"/>
          <w:lang w:val="lt-LT"/>
        </w:rPr>
        <w:t>................</w:t>
      </w:r>
      <w:r w:rsidRPr="00A26D7C">
        <w:rPr>
          <w:highlight w:val="yellow"/>
          <w:lang w:val="lt-LT"/>
        </w:rPr>
        <w:t>,</w:t>
      </w:r>
      <w:r w:rsidRPr="00A26D7C">
        <w:rPr>
          <w:color w:val="000000"/>
          <w:highlight w:val="yellow"/>
          <w:lang w:val="lt-LT"/>
        </w:rPr>
        <w:t xml:space="preserve"> duomenys apie įstaigą kaupiami ir saugomi Lietuvos Respublikos juridinių asmenų registre, </w:t>
      </w:r>
      <w:r w:rsidRPr="00A26D7C">
        <w:rPr>
          <w:highlight w:val="yellow"/>
          <w:lang w:val="lt-LT"/>
        </w:rPr>
        <w:t xml:space="preserve">atstovaujamas </w:t>
      </w:r>
      <w:r w:rsidRPr="00A26D7C">
        <w:rPr>
          <w:highlight w:val="yellow"/>
          <w:lang w:val="lt-LT"/>
        </w:rPr>
        <w:t>..............</w:t>
      </w:r>
      <w:r w:rsidRPr="00A26D7C">
        <w:rPr>
          <w:highlight w:val="yellow"/>
          <w:lang w:val="lt-LT"/>
        </w:rPr>
        <w:t>, vei</w:t>
      </w:r>
      <w:r w:rsidRPr="00CD0F7C">
        <w:rPr>
          <w:lang w:val="lt-LT"/>
        </w:rPr>
        <w:t>kiančio pagal bendrovės įstatus</w:t>
      </w:r>
      <w:r w:rsidRPr="00CD0F7C">
        <w:rPr>
          <w:color w:val="000000"/>
          <w:lang w:val="lt-LT"/>
        </w:rPr>
        <w:t>,</w:t>
      </w:r>
      <w:r w:rsidRPr="00CD0F7C">
        <w:rPr>
          <w:lang w:val="lt-LT"/>
        </w:rPr>
        <w:t xml:space="preserve"> iš kitos pusės</w:t>
      </w:r>
      <w:r w:rsidRPr="00CD0F7C">
        <w:rPr>
          <w:color w:val="000000"/>
          <w:lang w:val="lt-LT"/>
        </w:rPr>
        <w:t xml:space="preserve"> </w:t>
      </w:r>
      <w:r w:rsidRPr="00CD0F7C">
        <w:rPr>
          <w:lang w:val="lt-LT"/>
        </w:rPr>
        <w:t xml:space="preserve">(toliau –Vykdytojas), toliau kartu šioje viešojo paslaugų pirkimo – pardavimo sutartyje vadinami „Šalimis“, o kiekviena atskirai – „Šalimi“, atsižvelgdamos į įvykusio viešosios įstaigos Respublikinės Šiaulių ligoninės </w:t>
      </w:r>
      <w:r>
        <w:rPr>
          <w:lang w:val="lt-LT"/>
        </w:rPr>
        <w:t xml:space="preserve"> </w:t>
      </w:r>
      <w:r w:rsidRPr="00AC4038">
        <w:rPr>
          <w:lang w:val="lt-LT"/>
        </w:rPr>
        <w:t>Bronchoskopo Fujifilm FB-120P remont</w:t>
      </w:r>
      <w:r>
        <w:rPr>
          <w:lang w:val="lt-LT"/>
        </w:rPr>
        <w:t xml:space="preserve">o paslaugų </w:t>
      </w:r>
      <w:r w:rsidRPr="00CD0F7C">
        <w:rPr>
          <w:lang w:val="lt-LT"/>
        </w:rPr>
        <w:t>mažos vertės neskelbiamos apklausos būdu pirkimo (toliau – Pirkimas) rezultatus ir vadovaujantis Lietuvos Respublikos viešųjų pirkimų įstatymo (toliau – Viešųjų pirkimų įstatymas) nuostatomis, Mažos vertės pirkimų tvarkos aprašu, patvirtintu Viešųjų pirkimų tarnybos direktoriaus 2017 m. birželio 28 d. įsakymu Nr.1S-97, bei kitais teisės aktais, reglamentuojančiais viešuosius pirkimus, sudarė šią viešojo paslaugų pirkimo – pardavimo sutartį (toliau – Sutartis).</w:t>
      </w:r>
    </w:p>
    <w:p w14:paraId="76F3BD69" w14:textId="77777777" w:rsidR="00AC4038" w:rsidRPr="00CD0F7C" w:rsidRDefault="00AC4038" w:rsidP="00AC4038">
      <w:pPr>
        <w:jc w:val="center"/>
        <w:rPr>
          <w:b/>
          <w:lang w:val="lt-LT"/>
        </w:rPr>
      </w:pPr>
      <w:r w:rsidRPr="00CD0F7C">
        <w:rPr>
          <w:b/>
          <w:lang w:val="lt-LT"/>
        </w:rPr>
        <w:t>I. SUTARTIES DALYKAS</w:t>
      </w:r>
    </w:p>
    <w:p w14:paraId="7FB64C94" w14:textId="77777777" w:rsidR="00AC4038" w:rsidRPr="00CD0F7C" w:rsidRDefault="00AC4038" w:rsidP="00AC4038">
      <w:pPr>
        <w:jc w:val="center"/>
        <w:rPr>
          <w:lang w:val="lt-LT"/>
        </w:rPr>
      </w:pPr>
      <w:r w:rsidRPr="00CD0F7C">
        <w:rPr>
          <w:b/>
          <w:lang w:val="lt-LT"/>
        </w:rPr>
        <w:t xml:space="preserve"> </w:t>
      </w:r>
    </w:p>
    <w:p w14:paraId="0FA4D3DD" w14:textId="19602C1A" w:rsidR="00AC4038" w:rsidRPr="00CD0F7C" w:rsidRDefault="00AC4038" w:rsidP="00AC4038">
      <w:pPr>
        <w:numPr>
          <w:ilvl w:val="0"/>
          <w:numId w:val="2"/>
        </w:numPr>
        <w:tabs>
          <w:tab w:val="num" w:pos="0"/>
          <w:tab w:val="left" w:pos="567"/>
        </w:tabs>
        <w:ind w:left="0" w:firstLine="360"/>
        <w:jc w:val="both"/>
        <w:rPr>
          <w:lang w:val="lt-LT"/>
        </w:rPr>
      </w:pPr>
      <w:r w:rsidRPr="00CD0F7C">
        <w:rPr>
          <w:lang w:val="lt-LT"/>
        </w:rPr>
        <w:t xml:space="preserve"> Vykdytojas, laimėjęs mažos vertės viešąjį pirkimą neskelbiamos apklausos būdu </w:t>
      </w:r>
      <w:r w:rsidRPr="00AC4038">
        <w:rPr>
          <w:lang w:val="lt-LT"/>
        </w:rPr>
        <w:t>Bronchoskopo Fujifilm FB-120P remont</w:t>
      </w:r>
      <w:r>
        <w:rPr>
          <w:lang w:val="lt-LT"/>
        </w:rPr>
        <w:t xml:space="preserve">o </w:t>
      </w:r>
      <w:r w:rsidRPr="00AC4038">
        <w:rPr>
          <w:bCs/>
          <w:lang w:val="lt-LT"/>
        </w:rPr>
        <w:t>paslaugoms</w:t>
      </w:r>
      <w:r w:rsidRPr="00CD0F7C">
        <w:rPr>
          <w:b/>
          <w:lang w:val="lt-LT"/>
        </w:rPr>
        <w:t xml:space="preserve"> (PS504) </w:t>
      </w:r>
      <w:r w:rsidRPr="00CD0F7C">
        <w:rPr>
          <w:lang w:val="lt-LT"/>
        </w:rPr>
        <w:t xml:space="preserve">teikti, įsipareigoja pagal Užsakovo įgalioto asmens užsakymą, šioje Sutartyje nustatytomis kainomis ir sąlygomis teikti priede aptartas paslaugas (toliau – paslaugos), o Užsakovas įsipareigoja sumokėti Vykdytojui už paslaugas Sutartyje nustatytą kainą. </w:t>
      </w:r>
    </w:p>
    <w:p w14:paraId="41606FC5" w14:textId="77777777" w:rsidR="00AC4038" w:rsidRPr="00CD0F7C" w:rsidRDefault="00AC4038" w:rsidP="00AC4038">
      <w:pPr>
        <w:numPr>
          <w:ilvl w:val="0"/>
          <w:numId w:val="2"/>
        </w:numPr>
        <w:tabs>
          <w:tab w:val="num" w:pos="0"/>
          <w:tab w:val="left" w:pos="567"/>
        </w:tabs>
        <w:ind w:left="0" w:firstLine="360"/>
        <w:jc w:val="both"/>
        <w:rPr>
          <w:lang w:val="lt-LT"/>
        </w:rPr>
      </w:pPr>
      <w:r w:rsidRPr="00CD0F7C">
        <w:rPr>
          <w:lang w:val="lt-LT"/>
        </w:rPr>
        <w:t xml:space="preserve"> Pagrindinis paslaugų asortimentas ir kainos yra nurodytos šios Sutarties priede, kuris yra neatskiriama Sutarties dalis. Priede nurodytų paslaugų vieneto kaina </w:t>
      </w:r>
      <w:r w:rsidRPr="00CD0F7C">
        <w:rPr>
          <w:spacing w:val="3"/>
          <w:lang w:val="lt-LT"/>
        </w:rPr>
        <w:t>negali būti keičiama iki visiško Sutarties įvykdymo.</w:t>
      </w:r>
    </w:p>
    <w:p w14:paraId="2BACB208" w14:textId="77777777" w:rsidR="00AC4038" w:rsidRPr="00CD0F7C" w:rsidRDefault="00AC4038" w:rsidP="00AC4038">
      <w:pPr>
        <w:tabs>
          <w:tab w:val="left" w:pos="567"/>
        </w:tabs>
        <w:jc w:val="both"/>
        <w:rPr>
          <w:lang w:val="lt-LT"/>
        </w:rPr>
      </w:pPr>
    </w:p>
    <w:p w14:paraId="1B36B21A" w14:textId="77777777" w:rsidR="00AC4038" w:rsidRPr="00CD0F7C" w:rsidRDefault="00AC4038" w:rsidP="00AC4038">
      <w:pPr>
        <w:tabs>
          <w:tab w:val="left" w:pos="567"/>
        </w:tabs>
        <w:ind w:left="928"/>
        <w:jc w:val="center"/>
        <w:rPr>
          <w:b/>
          <w:bCs/>
          <w:lang w:val="lt-LT"/>
        </w:rPr>
      </w:pPr>
      <w:r w:rsidRPr="00CD0F7C">
        <w:rPr>
          <w:b/>
          <w:bCs/>
          <w:lang w:val="lt-LT"/>
        </w:rPr>
        <w:t>II. KAINA IR ATSISKAITYMŲ TVARKA</w:t>
      </w:r>
    </w:p>
    <w:p w14:paraId="1C5B5714" w14:textId="77777777" w:rsidR="00AC4038" w:rsidRPr="00CD0F7C" w:rsidRDefault="00AC4038" w:rsidP="00AC4038">
      <w:pPr>
        <w:shd w:val="clear" w:color="auto" w:fill="FFFFFF"/>
        <w:tabs>
          <w:tab w:val="left" w:pos="567"/>
        </w:tabs>
        <w:ind w:right="23"/>
        <w:jc w:val="both"/>
        <w:rPr>
          <w:lang w:val="lt-LT"/>
        </w:rPr>
      </w:pPr>
    </w:p>
    <w:p w14:paraId="7728669D" w14:textId="2C46F273"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rPr>
          <w:lang w:val="lt-LT"/>
        </w:rPr>
        <w:t xml:space="preserve"> Sutarties kaina su 21 % PVM yra</w:t>
      </w:r>
      <w:r w:rsidRPr="00CD0F7C">
        <w:rPr>
          <w:b/>
          <w:lang w:val="lt-LT"/>
        </w:rPr>
        <w:t xml:space="preserve"> </w:t>
      </w:r>
      <w:r>
        <w:rPr>
          <w:b/>
          <w:lang w:val="lt-LT"/>
        </w:rPr>
        <w:t>8911,65</w:t>
      </w:r>
      <w:r w:rsidRPr="00CD0F7C">
        <w:rPr>
          <w:b/>
          <w:lang w:val="lt-LT"/>
        </w:rPr>
        <w:t xml:space="preserve"> </w:t>
      </w:r>
      <w:r w:rsidRPr="00CD0F7C">
        <w:rPr>
          <w:lang w:val="lt-LT"/>
        </w:rPr>
        <w:t>Eur</w:t>
      </w:r>
      <w:r w:rsidRPr="00CD0F7C">
        <w:rPr>
          <w:b/>
          <w:lang w:val="lt-LT"/>
        </w:rPr>
        <w:t xml:space="preserve"> </w:t>
      </w:r>
      <w:r w:rsidRPr="00CD0F7C">
        <w:rPr>
          <w:lang w:val="lt-LT"/>
        </w:rPr>
        <w:t>(</w:t>
      </w:r>
      <w:r>
        <w:rPr>
          <w:lang w:val="lt-LT"/>
        </w:rPr>
        <w:t>aštuoni tūkstančiai devyni šimtai vienuolika eurų 65 ct</w:t>
      </w:r>
      <w:r w:rsidRPr="00CD0F7C">
        <w:rPr>
          <w:lang w:val="lt-LT"/>
        </w:rPr>
        <w:t xml:space="preserve">), tame skaičiuje PVM sudaro </w:t>
      </w:r>
      <w:r w:rsidR="00A26D7C">
        <w:rPr>
          <w:lang w:val="lt-LT"/>
        </w:rPr>
        <w:t>1546,65</w:t>
      </w:r>
      <w:r w:rsidRPr="00CD0F7C">
        <w:rPr>
          <w:lang w:val="lt-LT"/>
        </w:rPr>
        <w:t xml:space="preserve"> Eur. Sutarties kaina be PVM yra </w:t>
      </w:r>
      <w:r>
        <w:rPr>
          <w:lang w:val="lt-LT"/>
        </w:rPr>
        <w:t>7365,00</w:t>
      </w:r>
      <w:r w:rsidRPr="00CD0F7C">
        <w:rPr>
          <w:lang w:val="lt-LT"/>
        </w:rPr>
        <w:t xml:space="preserve"> Eur (</w:t>
      </w:r>
      <w:r w:rsidR="00A26D7C">
        <w:rPr>
          <w:lang w:val="lt-LT"/>
        </w:rPr>
        <w:t>septyni tūkstančiai trys šimtai šešiasdešimt penki eurai</w:t>
      </w:r>
      <w:r w:rsidRPr="00CD0F7C">
        <w:rPr>
          <w:lang w:val="lt-LT"/>
        </w:rPr>
        <w:t>, 0 ct.).</w:t>
      </w:r>
    </w:p>
    <w:p w14:paraId="63F598C2" w14:textId="352F2B83"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rPr>
          <w:lang w:val="lt-LT"/>
        </w:rPr>
        <w:t xml:space="preserve">Užsakovas įsipareigoja apmokėti už paslaugas pavedimu į Vykdytojo atsiskaitomąją sąskaitą </w:t>
      </w:r>
      <w:r w:rsidRPr="00CD0F7C">
        <w:rPr>
          <w:lang w:val="de-DE"/>
        </w:rPr>
        <w:t xml:space="preserve">Nr. </w:t>
      </w:r>
      <w:r w:rsidR="00A26D7C" w:rsidRPr="00A26D7C">
        <w:rPr>
          <w:highlight w:val="yellow"/>
          <w:lang w:val="de-DE"/>
        </w:rPr>
        <w:t>……………………………………..</w:t>
      </w:r>
      <w:r w:rsidRPr="00CD0F7C">
        <w:rPr>
          <w:lang w:val="lt-LT"/>
        </w:rPr>
        <w:t>.</w:t>
      </w:r>
      <w:r w:rsidRPr="00CD0F7C">
        <w:rPr>
          <w:lang w:val="de-DE"/>
        </w:rPr>
        <w:t xml:space="preserve"> Užsakovas apmoka Vykdytojui už paslaugas pagal gautas PVM sąskaitas faktūras per 30 kalendorinių dienų nuo PVM sąskaitos faktūros gavimo dienos.</w:t>
      </w:r>
    </w:p>
    <w:p w14:paraId="5FF230E7" w14:textId="77777777"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rPr>
          <w:lang w:val="lt-LT"/>
        </w:rPr>
        <w:t>Sutartyje nurodytos paslaugos kaina negali būti keičiama visą Sutarties galiojimo laikotarpį, išskyrus  Sutarties 7 punkte nurodytu atveju.</w:t>
      </w:r>
    </w:p>
    <w:p w14:paraId="694AF35E" w14:textId="77777777"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rPr>
          <w:lang w:val="lt-LT"/>
        </w:rPr>
        <w:t>Į Sutarties kainą turi būti įskaičiuotos visos Vykdytojo patiriamos išlaidos ir mokesčiai, reikalingi Sutarčiai įvykdyti (tame skaičiuje ir išlaidos, susijusios su „E. sąskaita“).</w:t>
      </w:r>
    </w:p>
    <w:p w14:paraId="7B675B19" w14:textId="77777777"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t>Sutarties kaina dėl pasikeitusių mokesčių bus perskaičiuojama tokia tvarka:</w:t>
      </w:r>
    </w:p>
    <w:p w14:paraId="471EDB3F" w14:textId="77777777" w:rsidR="00AC4038" w:rsidRPr="00CD0F7C" w:rsidRDefault="00AC4038" w:rsidP="00AC4038">
      <w:pPr>
        <w:tabs>
          <w:tab w:val="left" w:pos="851"/>
          <w:tab w:val="left" w:pos="1070"/>
        </w:tabs>
        <w:jc w:val="both"/>
      </w:pPr>
      <w:r w:rsidRPr="00CD0F7C">
        <w:t xml:space="preserve">      7.1. mokestis, kuriam pasikeitus bus perskaičiuojama kaina: pridėtinės vertės mokestis (PVM);</w:t>
      </w:r>
    </w:p>
    <w:p w14:paraId="05CDE1D2" w14:textId="77777777" w:rsidR="00AC4038" w:rsidRPr="00CD0F7C" w:rsidRDefault="00AC4038" w:rsidP="00AC4038">
      <w:pPr>
        <w:shd w:val="clear" w:color="auto" w:fill="FFFFFF"/>
        <w:tabs>
          <w:tab w:val="left" w:pos="567"/>
        </w:tabs>
        <w:ind w:right="23" w:firstLine="284"/>
        <w:jc w:val="both"/>
        <w:rPr>
          <w:lang w:val="lt-LT"/>
        </w:rPr>
      </w:pPr>
      <w:r w:rsidRPr="00CD0F7C">
        <w:t xml:space="preserve"> </w:t>
      </w:r>
      <w:r>
        <w:t xml:space="preserve"> </w:t>
      </w:r>
      <w:r w:rsidRPr="00CD0F7C">
        <w:t>7.2. perskaičiavimo formulė: pasikeitus PVM tarifo dydžiui nesuteiktų paslaugų kaina keičiama (mažinama arba didinama) proporcingai PVM pasikeitusio tarifo dydžiu. Naujas PVM tarifas taikomas po oficialaus naujo PVM tarifo įsigaliojimo momento teikiamai paslaugai, o šiame Sutarties punkte nustatyta tvarka perskaičiuota kaina pradedamos taikyti nuo Lietuvos Respublikos pridėtinės vertės mokesčio įstatyme, kuriuo keičiasi šio mokesčio tarifas, pakeisto tarifo įsigaliojimo dienos.</w:t>
      </w:r>
    </w:p>
    <w:p w14:paraId="465CF846" w14:textId="77777777"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rPr>
          <w:lang w:val="lt-LT"/>
        </w:rPr>
        <w:t>Kainos pakeitimas įforminamas papildomu rašytiniu Šalių susitarimu.</w:t>
      </w:r>
    </w:p>
    <w:p w14:paraId="77AD7E1A" w14:textId="77777777" w:rsidR="00AC4038" w:rsidRPr="00CD0F7C" w:rsidRDefault="00AC4038" w:rsidP="00AC4038">
      <w:pPr>
        <w:shd w:val="clear" w:color="auto" w:fill="FFFFFF"/>
        <w:tabs>
          <w:tab w:val="left" w:pos="567"/>
        </w:tabs>
        <w:ind w:right="23"/>
        <w:jc w:val="both"/>
        <w:rPr>
          <w:lang w:val="lt-LT"/>
        </w:rPr>
      </w:pPr>
    </w:p>
    <w:p w14:paraId="55CBA221" w14:textId="77777777" w:rsidR="00AC4038" w:rsidRPr="00CD0F7C" w:rsidRDefault="00AC4038" w:rsidP="00AC4038">
      <w:pPr>
        <w:pStyle w:val="Betarp1"/>
        <w:tabs>
          <w:tab w:val="left" w:pos="567"/>
        </w:tabs>
        <w:ind w:left="928"/>
        <w:jc w:val="center"/>
        <w:rPr>
          <w:rFonts w:ascii="Times New Roman" w:hAnsi="Times New Roman" w:cs="Times New Roman"/>
          <w:b/>
          <w:sz w:val="24"/>
          <w:szCs w:val="24"/>
        </w:rPr>
      </w:pPr>
      <w:r w:rsidRPr="00CD0F7C">
        <w:rPr>
          <w:rFonts w:ascii="Times New Roman" w:hAnsi="Times New Roman" w:cs="Times New Roman"/>
          <w:b/>
          <w:sz w:val="24"/>
          <w:szCs w:val="24"/>
        </w:rPr>
        <w:t>III. ŠALIŲ TEISĖS IR PAREIGOS</w:t>
      </w:r>
    </w:p>
    <w:p w14:paraId="0017C168" w14:textId="77777777" w:rsidR="00AC4038" w:rsidRPr="00CD0F7C" w:rsidRDefault="00AC4038" w:rsidP="00AC4038">
      <w:pPr>
        <w:pStyle w:val="Betarp1"/>
        <w:tabs>
          <w:tab w:val="left" w:pos="567"/>
        </w:tabs>
        <w:ind w:left="928"/>
        <w:jc w:val="center"/>
        <w:rPr>
          <w:rFonts w:ascii="Times New Roman" w:hAnsi="Times New Roman" w:cs="Times New Roman"/>
          <w:b/>
          <w:sz w:val="24"/>
          <w:szCs w:val="24"/>
        </w:rPr>
      </w:pPr>
    </w:p>
    <w:p w14:paraId="2A635819" w14:textId="77777777" w:rsidR="00AC4038" w:rsidRPr="00CD0F7C" w:rsidRDefault="00AC4038" w:rsidP="00AC4038">
      <w:pPr>
        <w:numPr>
          <w:ilvl w:val="0"/>
          <w:numId w:val="2"/>
        </w:numPr>
        <w:shd w:val="clear" w:color="auto" w:fill="FFFFFF"/>
        <w:tabs>
          <w:tab w:val="num" w:pos="0"/>
          <w:tab w:val="left" w:pos="567"/>
        </w:tabs>
        <w:ind w:left="0" w:right="23" w:firstLine="360"/>
        <w:jc w:val="both"/>
        <w:rPr>
          <w:lang w:val="lt-LT"/>
        </w:rPr>
      </w:pPr>
      <w:r w:rsidRPr="00CD0F7C">
        <w:t>Vykdytojas įsipareigoja:</w:t>
      </w:r>
    </w:p>
    <w:p w14:paraId="40377C18" w14:textId="77777777" w:rsidR="00AC4038" w:rsidRPr="00CD0F7C" w:rsidRDefault="00AC4038" w:rsidP="00AC4038">
      <w:pPr>
        <w:jc w:val="both"/>
      </w:pPr>
      <w:r w:rsidRPr="00CD0F7C">
        <w:t xml:space="preserve">      9.1. PVM sąskaitą faktūrą pateikti naudojantis VĮ Registrų centro administruojama elektronine paslauga „E. sąskaita“. Elektroninės paslaugos „E. sąskaita“svetainė pasiekiama adresu </w:t>
      </w:r>
      <w:hyperlink r:id="rId5" w:history="1">
        <w:r w:rsidRPr="00CD0F7C">
          <w:rPr>
            <w:rStyle w:val="Hipersaitas"/>
          </w:rPr>
          <w:t>www.esaskaita.eu</w:t>
        </w:r>
      </w:hyperlink>
      <w:r w:rsidRPr="00CD0F7C">
        <w:t xml:space="preserve">. </w:t>
      </w:r>
    </w:p>
    <w:p w14:paraId="2BA070FF" w14:textId="77777777" w:rsidR="00AC4038" w:rsidRPr="00CD0F7C" w:rsidRDefault="00AC4038" w:rsidP="00AC4038">
      <w:pPr>
        <w:jc w:val="both"/>
      </w:pPr>
      <w:r w:rsidRPr="00CD0F7C">
        <w:t xml:space="preserve">      9.2. Vykdytojas turi teisę reikalauti, kad Užsakovas sumokėtų už paslaugas šioje Sutartyje numatytą kainą;</w:t>
      </w:r>
    </w:p>
    <w:p w14:paraId="451BBD07" w14:textId="77777777" w:rsidR="00AC4038" w:rsidRPr="00CD0F7C" w:rsidRDefault="00AC4038" w:rsidP="00AC4038">
      <w:pPr>
        <w:widowControl w:val="0"/>
        <w:tabs>
          <w:tab w:val="left" w:pos="851"/>
        </w:tabs>
        <w:ind w:firstLine="360"/>
        <w:jc w:val="both"/>
        <w:rPr>
          <w:lang w:val="lt-LT"/>
        </w:rPr>
      </w:pPr>
      <w:r w:rsidRPr="00CD0F7C">
        <w:rPr>
          <w:lang w:val="lt-LT"/>
        </w:rPr>
        <w:lastRenderedPageBreak/>
        <w:t>9.3. turėti ir Užsakovui pareikalavus pateikti Sutarties vykdymui reikalingus dokumentus;</w:t>
      </w:r>
    </w:p>
    <w:p w14:paraId="542F9FF1" w14:textId="77777777" w:rsidR="00AC4038" w:rsidRPr="00CD0F7C" w:rsidRDefault="00AC4038" w:rsidP="00AC4038">
      <w:pPr>
        <w:widowControl w:val="0"/>
        <w:tabs>
          <w:tab w:val="left" w:pos="851"/>
        </w:tabs>
        <w:ind w:firstLine="360"/>
        <w:jc w:val="both"/>
      </w:pPr>
      <w:r w:rsidRPr="00CD0F7C">
        <w:t>9.4. užtikrinti paslaugų teikimą pagal Sutarties sąlygas;</w:t>
      </w:r>
    </w:p>
    <w:p w14:paraId="4217B7B1" w14:textId="77777777" w:rsidR="00AC4038" w:rsidRPr="00CD0F7C" w:rsidRDefault="00AC4038" w:rsidP="00AC4038">
      <w:pPr>
        <w:numPr>
          <w:ilvl w:val="1"/>
          <w:numId w:val="5"/>
        </w:numPr>
        <w:tabs>
          <w:tab w:val="left" w:pos="0"/>
        </w:tabs>
        <w:ind w:left="851" w:hanging="425"/>
        <w:jc w:val="both"/>
        <w:rPr>
          <w:lang w:val="lt-LT"/>
        </w:rPr>
      </w:pPr>
      <w:r w:rsidRPr="00CD0F7C">
        <w:rPr>
          <w:rFonts w:eastAsia="Andale Sans UI"/>
          <w:kern w:val="3"/>
          <w:lang w:eastAsia="en-US" w:bidi="en-US"/>
        </w:rPr>
        <w:t xml:space="preserve"> </w:t>
      </w:r>
      <w:r w:rsidRPr="00CD0F7C">
        <w:rPr>
          <w:lang w:val="lt-LT"/>
        </w:rPr>
        <w:t>p</w:t>
      </w:r>
      <w:r w:rsidRPr="00CD0F7C">
        <w:rPr>
          <w:bCs/>
          <w:lang w:val="lt-LT"/>
        </w:rPr>
        <w:t xml:space="preserve">agal šią Sutartį teikiamoms paslaugoms išrašomoje sąskaitoje faktūroje užrašyti  Sutarties Nr. bei paslaugų grupę – PS504. </w:t>
      </w:r>
    </w:p>
    <w:p w14:paraId="22EEE4A8" w14:textId="77777777" w:rsidR="00AC4038" w:rsidRPr="00CD0F7C" w:rsidRDefault="00AC4038" w:rsidP="00AC4038">
      <w:pPr>
        <w:numPr>
          <w:ilvl w:val="1"/>
          <w:numId w:val="5"/>
        </w:numPr>
        <w:tabs>
          <w:tab w:val="left" w:pos="0"/>
        </w:tabs>
        <w:ind w:left="851" w:hanging="425"/>
        <w:jc w:val="both"/>
        <w:rPr>
          <w:lang w:val="lt-LT"/>
        </w:rPr>
      </w:pPr>
      <w:r w:rsidRPr="00CD0F7C">
        <w:rPr>
          <w:lang w:val="lt-LT"/>
        </w:rPr>
        <w:t>atlikti paslaugas sutartu laiku ir kokybiškai, laikantis galiojančių  standartų, techninių sąlygų ar kitokių norminių aktų reikalavimų;</w:t>
      </w:r>
    </w:p>
    <w:p w14:paraId="41C6D553" w14:textId="77777777" w:rsidR="00AC4038" w:rsidRPr="00CD0F7C" w:rsidRDefault="00AC4038" w:rsidP="00AC4038">
      <w:pPr>
        <w:pStyle w:val="Betarp1"/>
        <w:tabs>
          <w:tab w:val="left" w:pos="851"/>
        </w:tabs>
        <w:ind w:left="360"/>
        <w:jc w:val="both"/>
        <w:rPr>
          <w:rFonts w:ascii="Times New Roman" w:hAnsi="Times New Roman" w:cs="Times New Roman"/>
          <w:sz w:val="24"/>
          <w:szCs w:val="24"/>
        </w:rPr>
      </w:pPr>
      <w:r w:rsidRPr="00CD0F7C">
        <w:rPr>
          <w:rFonts w:ascii="Times New Roman" w:hAnsi="Times New Roman" w:cs="Times New Roman"/>
          <w:sz w:val="24"/>
          <w:szCs w:val="24"/>
        </w:rPr>
        <w:t>10.Užsakovas įsipareigoja:</w:t>
      </w:r>
    </w:p>
    <w:p w14:paraId="03F2B842" w14:textId="77777777" w:rsidR="00AC4038" w:rsidRPr="00CD0F7C" w:rsidRDefault="00AC4038" w:rsidP="00AC4038">
      <w:pPr>
        <w:pStyle w:val="Punktai"/>
        <w:numPr>
          <w:ilvl w:val="0"/>
          <w:numId w:val="0"/>
        </w:numPr>
        <w:tabs>
          <w:tab w:val="left" w:pos="284"/>
          <w:tab w:val="left" w:pos="360"/>
          <w:tab w:val="left" w:pos="540"/>
          <w:tab w:val="left" w:pos="851"/>
        </w:tabs>
        <w:suppressAutoHyphens w:val="0"/>
        <w:ind w:firstLine="360"/>
        <w:jc w:val="both"/>
        <w:rPr>
          <w:spacing w:val="3"/>
          <w:szCs w:val="24"/>
          <w:lang w:val="lt-LT"/>
        </w:rPr>
      </w:pPr>
      <w:r w:rsidRPr="00CD0F7C">
        <w:rPr>
          <w:szCs w:val="24"/>
          <w:lang w:val="lt-LT"/>
        </w:rPr>
        <w:t>10.1.</w:t>
      </w:r>
      <w:r w:rsidRPr="00CD0F7C">
        <w:rPr>
          <w:color w:val="FF0000"/>
          <w:spacing w:val="3"/>
          <w:szCs w:val="24"/>
          <w:lang w:val="lt-LT"/>
        </w:rPr>
        <w:t xml:space="preserve"> </w:t>
      </w:r>
      <w:r w:rsidRPr="00CD0F7C">
        <w:rPr>
          <w:spacing w:val="3"/>
          <w:szCs w:val="24"/>
          <w:lang w:val="lt-LT"/>
        </w:rPr>
        <w:t xml:space="preserve">sumokėti už paslaugas </w:t>
      </w:r>
      <w:r w:rsidRPr="00CD0F7C">
        <w:rPr>
          <w:szCs w:val="24"/>
          <w:lang w:val="lt-LT"/>
        </w:rPr>
        <w:t>šioje Sutartyje nustatyta tvarka</w:t>
      </w:r>
      <w:r w:rsidRPr="00CD0F7C">
        <w:rPr>
          <w:spacing w:val="3"/>
          <w:szCs w:val="24"/>
          <w:lang w:val="lt-LT"/>
        </w:rPr>
        <w:t>;</w:t>
      </w:r>
    </w:p>
    <w:p w14:paraId="11936D0F" w14:textId="77777777" w:rsidR="00AC4038" w:rsidRPr="00CD0F7C" w:rsidRDefault="00AC4038" w:rsidP="00AC4038">
      <w:pPr>
        <w:pStyle w:val="Punktai"/>
        <w:numPr>
          <w:ilvl w:val="0"/>
          <w:numId w:val="0"/>
        </w:numPr>
        <w:tabs>
          <w:tab w:val="left" w:pos="284"/>
          <w:tab w:val="left" w:pos="540"/>
          <w:tab w:val="left" w:pos="851"/>
          <w:tab w:val="num" w:pos="1080"/>
        </w:tabs>
        <w:suppressAutoHyphens w:val="0"/>
        <w:ind w:firstLine="360"/>
        <w:jc w:val="both"/>
        <w:rPr>
          <w:szCs w:val="24"/>
          <w:lang w:val="lt-LT"/>
        </w:rPr>
      </w:pPr>
      <w:r w:rsidRPr="00CD0F7C">
        <w:rPr>
          <w:szCs w:val="24"/>
          <w:lang w:val="lt-LT"/>
        </w:rPr>
        <w:t>10.2. reikalauti iš Vykdytojo atlyginti nuostolius, kurie atsirado delsiant įvykdyti įsipareigojimus.</w:t>
      </w:r>
    </w:p>
    <w:p w14:paraId="5FCB8AF3" w14:textId="77777777" w:rsidR="00AC4038" w:rsidRPr="00CD0F7C" w:rsidRDefault="00AC4038" w:rsidP="00AC4038">
      <w:pPr>
        <w:tabs>
          <w:tab w:val="left" w:pos="284"/>
          <w:tab w:val="left" w:pos="426"/>
        </w:tabs>
        <w:ind w:left="720"/>
        <w:jc w:val="both"/>
        <w:rPr>
          <w:lang w:val="lt-LT"/>
        </w:rPr>
      </w:pPr>
    </w:p>
    <w:p w14:paraId="1E9E7674" w14:textId="77777777" w:rsidR="00AC4038" w:rsidRPr="00CD0F7C" w:rsidRDefault="00AC4038" w:rsidP="00AC4038">
      <w:pPr>
        <w:jc w:val="center"/>
        <w:rPr>
          <w:b/>
          <w:bCs/>
        </w:rPr>
      </w:pPr>
      <w:r w:rsidRPr="00CD0F7C">
        <w:rPr>
          <w:b/>
          <w:bCs/>
        </w:rPr>
        <w:t>IV. PASLAUGŲ TIEKIMO TVARKA IR GARANTIJOS</w:t>
      </w:r>
    </w:p>
    <w:p w14:paraId="40330261" w14:textId="77777777" w:rsidR="00AC4038" w:rsidRPr="00CD0F7C" w:rsidRDefault="00AC4038" w:rsidP="00AC4038">
      <w:pPr>
        <w:pStyle w:val="Betarp1"/>
        <w:ind w:left="360"/>
        <w:jc w:val="both"/>
        <w:rPr>
          <w:rFonts w:ascii="Times New Roman" w:hAnsi="Times New Roman" w:cs="Times New Roman"/>
          <w:color w:val="FF0000"/>
          <w:sz w:val="24"/>
          <w:szCs w:val="24"/>
        </w:rPr>
      </w:pPr>
    </w:p>
    <w:p w14:paraId="7FEF0C97" w14:textId="77777777" w:rsidR="00AC4038" w:rsidRPr="00CD0F7C" w:rsidRDefault="00AC4038" w:rsidP="00AC4038">
      <w:pPr>
        <w:pStyle w:val="Betarp1"/>
        <w:numPr>
          <w:ilvl w:val="0"/>
          <w:numId w:val="3"/>
        </w:numPr>
        <w:tabs>
          <w:tab w:val="left" w:pos="284"/>
          <w:tab w:val="left" w:pos="709"/>
          <w:tab w:val="num" w:pos="928"/>
        </w:tabs>
        <w:ind w:left="0" w:firstLine="360"/>
        <w:jc w:val="both"/>
        <w:rPr>
          <w:rFonts w:ascii="Times New Roman" w:hAnsi="Times New Roman" w:cs="Times New Roman"/>
          <w:sz w:val="24"/>
          <w:szCs w:val="24"/>
        </w:rPr>
      </w:pPr>
      <w:r w:rsidRPr="00CD0F7C">
        <w:rPr>
          <w:rFonts w:ascii="Times New Roman" w:hAnsi="Times New Roman" w:cs="Times New Roman"/>
          <w:sz w:val="24"/>
          <w:szCs w:val="24"/>
        </w:rPr>
        <w:t>Jei Vykdytojas teikia paslaugas, neatitinkančias pirkimo reikalavimų, Užsakovas turi teisę nutraukti dalies ar visos Sutarties vykdymą.</w:t>
      </w:r>
    </w:p>
    <w:p w14:paraId="10C2F664" w14:textId="77777777" w:rsidR="00AC4038" w:rsidRPr="00CD0F7C" w:rsidRDefault="00AC4038" w:rsidP="00AC4038">
      <w:pPr>
        <w:pStyle w:val="Betarp1"/>
        <w:numPr>
          <w:ilvl w:val="0"/>
          <w:numId w:val="3"/>
        </w:numPr>
        <w:tabs>
          <w:tab w:val="left" w:pos="284"/>
          <w:tab w:val="left" w:pos="709"/>
          <w:tab w:val="num" w:pos="928"/>
        </w:tabs>
        <w:ind w:left="0" w:firstLine="360"/>
        <w:jc w:val="both"/>
        <w:rPr>
          <w:rFonts w:ascii="Times New Roman" w:hAnsi="Times New Roman" w:cs="Times New Roman"/>
          <w:sz w:val="24"/>
          <w:szCs w:val="24"/>
        </w:rPr>
      </w:pPr>
      <w:r w:rsidRPr="00CD0F7C">
        <w:rPr>
          <w:rFonts w:ascii="Times New Roman" w:hAnsi="Times New Roman" w:cs="Times New Roman"/>
          <w:bCs/>
          <w:sz w:val="24"/>
          <w:szCs w:val="24"/>
        </w:rPr>
        <w:t>Vykdytojas įsipareigoja suteikti paslaugas Užsakovui ne vėliau kaip</w:t>
      </w:r>
      <w:r w:rsidRPr="00CD0F7C">
        <w:rPr>
          <w:rFonts w:ascii="Times New Roman" w:eastAsia="Andale Sans UI" w:hAnsi="Times New Roman" w:cs="Times New Roman"/>
          <w:kern w:val="3"/>
          <w:sz w:val="24"/>
          <w:szCs w:val="24"/>
          <w:lang w:eastAsia="en-US" w:bidi="en-US"/>
        </w:rPr>
        <w:t xml:space="preserve"> per </w:t>
      </w:r>
      <w:r w:rsidRPr="00CD0F7C">
        <w:rPr>
          <w:rFonts w:ascii="Times New Roman" w:eastAsia="Andale Sans UI" w:hAnsi="Times New Roman" w:cs="Times New Roman"/>
          <w:b/>
          <w:bCs/>
          <w:kern w:val="3"/>
          <w:sz w:val="24"/>
          <w:szCs w:val="24"/>
          <w:lang w:eastAsia="en-US" w:bidi="en-US"/>
        </w:rPr>
        <w:t>3 (tris) mėnesius</w:t>
      </w:r>
      <w:r w:rsidRPr="00CD0F7C">
        <w:rPr>
          <w:rFonts w:ascii="Times New Roman" w:eastAsia="Andale Sans UI" w:hAnsi="Times New Roman" w:cs="Times New Roman"/>
          <w:kern w:val="3"/>
          <w:sz w:val="24"/>
          <w:szCs w:val="24"/>
          <w:lang w:eastAsia="en-US" w:bidi="en-US"/>
        </w:rPr>
        <w:t xml:space="preserve"> nuo sutarties įsigaliojimo dienos.</w:t>
      </w:r>
    </w:p>
    <w:p w14:paraId="227325C8" w14:textId="77777777" w:rsidR="00AC4038" w:rsidRPr="00CD0F7C" w:rsidRDefault="00AC4038" w:rsidP="00AC4038">
      <w:pPr>
        <w:pStyle w:val="Betarp1"/>
        <w:numPr>
          <w:ilvl w:val="0"/>
          <w:numId w:val="3"/>
        </w:numPr>
        <w:tabs>
          <w:tab w:val="left" w:pos="284"/>
          <w:tab w:val="left" w:pos="709"/>
          <w:tab w:val="num" w:pos="928"/>
        </w:tabs>
        <w:ind w:left="0" w:firstLine="360"/>
        <w:jc w:val="both"/>
        <w:rPr>
          <w:rFonts w:ascii="Times New Roman" w:hAnsi="Times New Roman" w:cs="Times New Roman"/>
          <w:sz w:val="24"/>
          <w:szCs w:val="24"/>
        </w:rPr>
      </w:pPr>
      <w:r w:rsidRPr="00CD0F7C">
        <w:rPr>
          <w:rFonts w:ascii="Times New Roman" w:hAnsi="Times New Roman" w:cs="Times New Roman"/>
          <w:bCs/>
          <w:sz w:val="24"/>
          <w:szCs w:val="24"/>
        </w:rPr>
        <w:t>Apie paslaugas, kurių Vykdytojas negali suteikti per 12 punkte nurodytą laiką, Vykdytojas  privalo nedelsiant pranešti, pranešimą siųsdamas Užsakovo įgaliotam asmeniui elektroniniu laišku ar faksu, nurodant galimą paslaugų suteikimo datą.</w:t>
      </w:r>
    </w:p>
    <w:p w14:paraId="367D4020" w14:textId="77777777" w:rsidR="00AC4038" w:rsidRPr="00CD0F7C" w:rsidRDefault="00AC4038" w:rsidP="00AC4038">
      <w:pPr>
        <w:pStyle w:val="Betarp1"/>
        <w:numPr>
          <w:ilvl w:val="0"/>
          <w:numId w:val="3"/>
        </w:numPr>
        <w:tabs>
          <w:tab w:val="left" w:pos="284"/>
          <w:tab w:val="left" w:pos="709"/>
          <w:tab w:val="num" w:pos="928"/>
        </w:tabs>
        <w:ind w:left="0" w:firstLine="360"/>
        <w:jc w:val="both"/>
        <w:rPr>
          <w:rFonts w:ascii="Times New Roman" w:hAnsi="Times New Roman" w:cs="Times New Roman"/>
          <w:sz w:val="24"/>
          <w:szCs w:val="24"/>
        </w:rPr>
      </w:pPr>
      <w:r w:rsidRPr="00CD0F7C">
        <w:rPr>
          <w:rFonts w:ascii="Times New Roman" w:hAnsi="Times New Roman" w:cs="Times New Roman"/>
          <w:sz w:val="24"/>
          <w:szCs w:val="24"/>
        </w:rPr>
        <w:t>Jeigu teikiamų paslaugų kokybė atitiks pirkimo reikalavimus, bet paslaugų naudojimo metu arba darbo eigoje išryškės kiti trūkumai, Užsakovas pasilieka sau teisę nutraukti šių paslaugų pirkimą.</w:t>
      </w:r>
    </w:p>
    <w:p w14:paraId="7E11D6A0" w14:textId="77777777" w:rsidR="00AC4038" w:rsidRPr="00CD0F7C" w:rsidRDefault="00AC4038" w:rsidP="00AC4038">
      <w:pPr>
        <w:numPr>
          <w:ilvl w:val="0"/>
          <w:numId w:val="3"/>
        </w:numPr>
        <w:tabs>
          <w:tab w:val="left" w:pos="0"/>
          <w:tab w:val="left" w:pos="709"/>
        </w:tabs>
        <w:ind w:left="0" w:firstLine="426"/>
        <w:jc w:val="both"/>
        <w:rPr>
          <w:rFonts w:eastAsia="Arial Unicode MS"/>
          <w:lang w:val="lt-LT"/>
        </w:rPr>
      </w:pPr>
      <w:r w:rsidRPr="00CD0F7C">
        <w:rPr>
          <w:rFonts w:eastAsia="Arial Unicode MS"/>
          <w:lang w:val="lt-LT"/>
        </w:rPr>
        <w:t xml:space="preserve"> Nustačius suteiktų paslaugų kokybės neatitikimus, Užsakovas turi teisę reikalauti iš Vykdytojo per 2 (dvi) darbo dienas nuo pagrįstos pretenzijos gavimo dienos neatlygintinai pašalinti trūkumus arba atlyginti Užsakovo turėtas išlaidas jiems pašalinti.</w:t>
      </w:r>
    </w:p>
    <w:p w14:paraId="0D63B183" w14:textId="14A7F302" w:rsidR="00AC4038" w:rsidRPr="00CD0F7C" w:rsidRDefault="00AC4038" w:rsidP="00AC4038">
      <w:pPr>
        <w:pStyle w:val="Betarp1"/>
        <w:numPr>
          <w:ilvl w:val="0"/>
          <w:numId w:val="3"/>
        </w:numPr>
        <w:tabs>
          <w:tab w:val="left" w:pos="426"/>
          <w:tab w:val="left" w:pos="709"/>
          <w:tab w:val="num" w:pos="928"/>
        </w:tabs>
        <w:ind w:left="0" w:firstLine="357"/>
        <w:jc w:val="both"/>
        <w:rPr>
          <w:rFonts w:ascii="Times New Roman" w:hAnsi="Times New Roman" w:cs="Times New Roman"/>
          <w:sz w:val="24"/>
          <w:szCs w:val="24"/>
        </w:rPr>
      </w:pPr>
      <w:r w:rsidRPr="00CD0F7C">
        <w:rPr>
          <w:rFonts w:ascii="Times New Roman" w:hAnsi="Times New Roman" w:cs="Times New Roman"/>
          <w:sz w:val="24"/>
          <w:szCs w:val="24"/>
        </w:rPr>
        <w:t xml:space="preserve">Už Vykdytojo sutartinių įsipareigojimų vykdymą atsakingas </w:t>
      </w:r>
      <w:r w:rsidR="00A26D7C" w:rsidRPr="00A26D7C">
        <w:rPr>
          <w:rFonts w:ascii="Times New Roman" w:hAnsi="Times New Roman" w:cs="Times New Roman"/>
          <w:sz w:val="24"/>
          <w:szCs w:val="24"/>
          <w:highlight w:val="yellow"/>
        </w:rPr>
        <w:t>.......................</w:t>
      </w:r>
    </w:p>
    <w:p w14:paraId="449DABF5" w14:textId="77777777" w:rsidR="00AC4038" w:rsidRPr="00CD0F7C" w:rsidRDefault="00AC4038" w:rsidP="00AC4038">
      <w:pPr>
        <w:numPr>
          <w:ilvl w:val="0"/>
          <w:numId w:val="3"/>
        </w:numPr>
        <w:tabs>
          <w:tab w:val="left" w:pos="284"/>
          <w:tab w:val="left" w:pos="426"/>
          <w:tab w:val="num" w:pos="709"/>
        </w:tabs>
        <w:ind w:left="0" w:firstLine="360"/>
        <w:jc w:val="both"/>
      </w:pPr>
      <w:r w:rsidRPr="00CD0F7C">
        <w:rPr>
          <w:lang w:val="lt-LT" w:eastAsia="en-US"/>
        </w:rPr>
        <w:t xml:space="preserve">Už Užsakovo įsipareigojimų vykdymo, paslaugų pristatymo terminų laikymosi koordinavimą (organizavimą), taip pat paslaugų atitikties pirkimo Sutartyje numatytiems kokybiniams ir kitiems reikalavimams stebėseną atsakingas </w:t>
      </w:r>
      <w:r w:rsidRPr="00CD0F7C">
        <w:rPr>
          <w:bCs/>
          <w:lang w:val="lt-LT"/>
        </w:rPr>
        <w:t xml:space="preserve">Medicinos technikos skyriaus vedėjas Paulius Jarmalavičius, tel. </w:t>
      </w:r>
      <w:r w:rsidRPr="00CD0F7C">
        <w:rPr>
          <w:bCs/>
        </w:rPr>
        <w:t>(8 41) 524 306, el. paštas: paulius.jarmalavicius@siauliuligonine.lt.</w:t>
      </w:r>
    </w:p>
    <w:p w14:paraId="6FDAA6C6" w14:textId="4332EDEA" w:rsidR="00AC4038" w:rsidRPr="00CD0F7C" w:rsidRDefault="00AC4038" w:rsidP="00AC4038">
      <w:pPr>
        <w:numPr>
          <w:ilvl w:val="0"/>
          <w:numId w:val="3"/>
        </w:numPr>
        <w:pBdr>
          <w:top w:val="nil"/>
          <w:left w:val="nil"/>
          <w:bottom w:val="nil"/>
          <w:right w:val="nil"/>
          <w:between w:val="nil"/>
          <w:bar w:val="nil"/>
        </w:pBdr>
        <w:tabs>
          <w:tab w:val="left" w:pos="709"/>
          <w:tab w:val="left" w:pos="851"/>
        </w:tabs>
        <w:ind w:left="0" w:firstLine="426"/>
        <w:jc w:val="both"/>
        <w:rPr>
          <w:rFonts w:eastAsia="Arial Unicode MS"/>
          <w:bdr w:val="nil"/>
          <w:lang w:eastAsia="lt-LT"/>
        </w:rPr>
      </w:pPr>
      <w:r w:rsidRPr="00CD0F7C">
        <w:rPr>
          <w:rFonts w:eastAsia="Arial Unicode MS"/>
          <w:bdr w:val="nil"/>
          <w:lang w:eastAsia="lt-LT"/>
        </w:rPr>
        <w:t xml:space="preserve"> Už</w:t>
      </w:r>
      <w:r w:rsidRPr="00CD0F7C">
        <w:rPr>
          <w:rFonts w:eastAsia="Arial Unicode MS"/>
          <w:bdr w:val="nil"/>
          <w:lang w:val="pt-PT" w:eastAsia="lt-LT"/>
        </w:rPr>
        <w:t>sakovo paskirtas asmuo, atsakingas u</w:t>
      </w:r>
      <w:r w:rsidRPr="00CD0F7C">
        <w:rPr>
          <w:rFonts w:eastAsia="Arial Unicode MS"/>
          <w:bdr w:val="nil"/>
          <w:lang w:eastAsia="lt-LT"/>
        </w:rPr>
        <w:t>ž S</w:t>
      </w:r>
      <w:r w:rsidRPr="00CD0F7C">
        <w:rPr>
          <w:rFonts w:eastAsia="Arial Unicode MS"/>
          <w:bdr w:val="nil"/>
          <w:lang w:val="de-DE" w:eastAsia="lt-LT"/>
        </w:rPr>
        <w:t>utarties ir pakeitim</w:t>
      </w:r>
      <w:r w:rsidRPr="00CD0F7C">
        <w:rPr>
          <w:rFonts w:eastAsia="Arial Unicode MS"/>
          <w:bdr w:val="nil"/>
          <w:lang w:eastAsia="lt-LT"/>
        </w:rPr>
        <w:t xml:space="preserve">ų paskelbimą </w:t>
      </w:r>
      <w:r w:rsidRPr="00CD0F7C">
        <w:rPr>
          <w:rFonts w:eastAsia="Arial Unicode MS"/>
          <w:bdr w:val="nil"/>
          <w:lang w:val="pt-PT" w:eastAsia="lt-LT"/>
        </w:rPr>
        <w:t xml:space="preserve">pagal </w:t>
      </w:r>
      <w:r w:rsidRPr="00CD0F7C">
        <w:rPr>
          <w:rFonts w:eastAsia="Arial Unicode MS"/>
          <w:bdr w:val="nil"/>
          <w:lang w:eastAsia="lt-LT"/>
        </w:rPr>
        <w:t xml:space="preserve">Viešųjų pirkimų įstatymo 86 straipsnio 9 dalies nuostatas, yra </w:t>
      </w:r>
      <w:r w:rsidR="00A26D7C">
        <w:rPr>
          <w:rFonts w:eastAsia="Arial Unicode MS"/>
          <w:bdr w:val="nil"/>
          <w:lang w:eastAsia="lt-LT"/>
        </w:rPr>
        <w:t>D.Černiauskienė.</w:t>
      </w:r>
    </w:p>
    <w:p w14:paraId="323CF2CA" w14:textId="77777777" w:rsidR="00AC4038" w:rsidRPr="00CD0F7C" w:rsidRDefault="00AC4038" w:rsidP="00AC4038">
      <w:pPr>
        <w:pBdr>
          <w:top w:val="nil"/>
          <w:left w:val="nil"/>
          <w:bottom w:val="nil"/>
          <w:right w:val="nil"/>
          <w:between w:val="nil"/>
          <w:bar w:val="nil"/>
        </w:pBdr>
        <w:ind w:left="928"/>
        <w:jc w:val="both"/>
        <w:rPr>
          <w:rFonts w:eastAsia="Arial Unicode MS"/>
          <w:color w:val="000000"/>
          <w:bdr w:val="nil"/>
          <w:lang w:eastAsia="lt-LT"/>
        </w:rPr>
      </w:pPr>
    </w:p>
    <w:p w14:paraId="673B08C5" w14:textId="77777777" w:rsidR="00AC4038" w:rsidRPr="00CD0F7C" w:rsidRDefault="00AC4038" w:rsidP="00AC4038">
      <w:pPr>
        <w:jc w:val="center"/>
        <w:rPr>
          <w:b/>
        </w:rPr>
      </w:pPr>
      <w:r w:rsidRPr="00CD0F7C">
        <w:rPr>
          <w:b/>
        </w:rPr>
        <w:t>V. ŠALIŲ ATSAKOMYBĖ</w:t>
      </w:r>
    </w:p>
    <w:p w14:paraId="5ECC6227" w14:textId="77777777" w:rsidR="00AC4038" w:rsidRPr="00CD0F7C" w:rsidRDefault="00AC4038" w:rsidP="00AC4038">
      <w:pPr>
        <w:rPr>
          <w:b/>
          <w:color w:val="FF0000"/>
        </w:rPr>
      </w:pPr>
    </w:p>
    <w:p w14:paraId="61DE6448"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Jeigu paslaugos bus nekokybiškos dėl Vykdytojo kaltės, Užsakovas turi teisę atsisakyti neatitinkančių užsakymo ir/ar nekokybiškų paslaugų ir pareikalauti, kad paslaugos būtų pakeistos į tinkamos kokybės paslaugas. Vykdytojas garantuoja netinkamos kokybės paslaugų pakeitimą kokybiškomis paslaugomis per 2 (dvi) darbo dienas nuo nusiskundimo gavimo iš Užsakovo dienos</w:t>
      </w:r>
      <w:r w:rsidRPr="00CD0F7C">
        <w:rPr>
          <w:color w:val="FF0000"/>
          <w:lang w:val="lt-LT"/>
        </w:rPr>
        <w:t xml:space="preserve">. </w:t>
      </w:r>
    </w:p>
    <w:p w14:paraId="2BBA1080"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bCs/>
          <w:lang w:val="lt-LT"/>
        </w:rPr>
        <w:t>Užsakovas galimas pretenzijas dėl tiekiamų paslaugų kokybės privalo pareikšti Vykdytojui per 10 (dešimt) kalendorinių dienų nuo pastebėtų trūkumų ar defektų dienos.</w:t>
      </w:r>
    </w:p>
    <w:p w14:paraId="1C17B906"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bookmarkStart w:id="0" w:name="OLE_LINK66"/>
      <w:bookmarkStart w:id="1" w:name="OLE_LINK65"/>
      <w:r w:rsidRPr="00CD0F7C">
        <w:rPr>
          <w:lang w:val="lt-LT"/>
        </w:rPr>
        <w:t>Jei Vykdytoja</w:t>
      </w:r>
      <w:r>
        <w:rPr>
          <w:lang w:val="lt-LT"/>
        </w:rPr>
        <w:t>s vėluoja suteikti  Paslaugas</w:t>
      </w:r>
      <w:r w:rsidRPr="00CD0F7C">
        <w:rPr>
          <w:lang w:val="lt-LT"/>
        </w:rPr>
        <w:t xml:space="preserve"> Sutartyje arba papildomame susitarime  numatytais terminais arba įvykdyti garantinius įsipareigojimus Sutartyje numatytais terminais, Užsakovas turi teisę pradėti skaičiuoti </w:t>
      </w:r>
      <w:r w:rsidRPr="00CD0F7C">
        <w:rPr>
          <w:i/>
          <w:iCs/>
          <w:lang w:val="lt-LT"/>
        </w:rPr>
        <w:t xml:space="preserve">0,02 %  dydžio </w:t>
      </w:r>
      <w:r w:rsidRPr="00CD0F7C">
        <w:rPr>
          <w:lang w:val="lt-LT"/>
        </w:rPr>
        <w:t xml:space="preserve">delspinigius nuo laiku nesuteiktų paslaugų kainos ar nuo laiku neįvykdytų garantinių įsipareigojimų dienos už kiekvieną termino praleidimo dieną </w:t>
      </w:r>
      <w:bookmarkStart w:id="2" w:name="OLE_LINK50"/>
      <w:bookmarkStart w:id="3" w:name="OLE_LINK49"/>
      <w:bookmarkStart w:id="4" w:name="OLE_LINK48"/>
      <w:r w:rsidRPr="00CD0F7C">
        <w:rPr>
          <w:lang w:val="lt-LT"/>
        </w:rPr>
        <w:t>iki sutartinių įsipareigojimų įvykdymo dienos, bet ne ilgiau kaip 30 kalendorinių dienų, pradedant skaičiuoti nuo termino praleidimo dienos</w:t>
      </w:r>
      <w:r w:rsidRPr="00CD0F7C">
        <w:rPr>
          <w:i/>
          <w:lang w:val="lt-LT"/>
        </w:rPr>
        <w:t xml:space="preserve">. </w:t>
      </w:r>
      <w:r w:rsidRPr="00CD0F7C">
        <w:rPr>
          <w:lang w:val="lt-LT"/>
        </w:rPr>
        <w:t xml:space="preserve">Praėjus šiam  30 dienų terminui ir Vykdytojui per šį terminą neįvykdžius savo sutartinių įsipareigojimų, </w:t>
      </w:r>
      <w:bookmarkEnd w:id="2"/>
      <w:r w:rsidRPr="00CD0F7C">
        <w:rPr>
          <w:lang w:val="lt-LT"/>
        </w:rPr>
        <w:t xml:space="preserve">Užsakovas </w:t>
      </w:r>
      <w:bookmarkStart w:id="5" w:name="OLE_LINK52"/>
      <w:bookmarkStart w:id="6" w:name="OLE_LINK51"/>
      <w:r w:rsidRPr="00CD0F7C">
        <w:rPr>
          <w:lang w:val="lt-LT"/>
        </w:rPr>
        <w:t xml:space="preserve"> taikys </w:t>
      </w:r>
      <w:r w:rsidRPr="00CD0F7C">
        <w:rPr>
          <w:color w:val="000000"/>
          <w:lang w:val="lt-LT"/>
        </w:rPr>
        <w:t>Sutarties 22</w:t>
      </w:r>
      <w:r w:rsidRPr="00CD0F7C">
        <w:rPr>
          <w:lang w:val="lt-LT"/>
        </w:rPr>
        <w:t xml:space="preserve"> punkte  numatytą baudą ir  gali vienašališkai nutraukti Sutartį</w:t>
      </w:r>
      <w:bookmarkEnd w:id="0"/>
      <w:bookmarkEnd w:id="1"/>
      <w:bookmarkEnd w:id="3"/>
      <w:bookmarkEnd w:id="4"/>
      <w:bookmarkEnd w:id="5"/>
      <w:bookmarkEnd w:id="6"/>
      <w:r w:rsidRPr="00CD0F7C">
        <w:rPr>
          <w:lang w:val="lt-LT"/>
        </w:rPr>
        <w:t>.</w:t>
      </w:r>
    </w:p>
    <w:p w14:paraId="5521C956" w14:textId="7A55B2EF"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Sutarties įvykdymo užtikrinimo būdas – bauda. Vykdytojui neįvykdžius ar netinkamai įvykdžius Sutartyje ar jos prieduose nustatytų įsipareigojimų (suteiktos paslaugos neatitinka kokybinių ir kitų reikalavimų, nustatytų Sutartyje</w:t>
      </w:r>
      <w:bookmarkStart w:id="7" w:name="OLE_LINK3"/>
      <w:bookmarkStart w:id="8" w:name="OLE_LINK4"/>
      <w:r w:rsidRPr="00CD0F7C">
        <w:rPr>
          <w:lang w:val="lt-LT"/>
        </w:rPr>
        <w:t xml:space="preserve"> ir/ar neištaisyti nustatyti Paslaugų suteikimo trūkumai ir/ar viršytas Sutarties </w:t>
      </w:r>
      <w:r w:rsidRPr="00CD0F7C">
        <w:rPr>
          <w:color w:val="000000"/>
          <w:lang w:val="lt-LT"/>
        </w:rPr>
        <w:t xml:space="preserve">21 </w:t>
      </w:r>
      <w:r w:rsidRPr="00CD0F7C">
        <w:rPr>
          <w:lang w:val="lt-LT"/>
        </w:rPr>
        <w:t>punkte numatytas 30 dienų paslaugų suteikimo vėlavimo terminas</w:t>
      </w:r>
      <w:bookmarkEnd w:id="7"/>
      <w:bookmarkEnd w:id="8"/>
      <w:r w:rsidRPr="00CD0F7C">
        <w:rPr>
          <w:lang w:val="lt-LT"/>
        </w:rPr>
        <w:t xml:space="preserve">), Vykdytojas moka Užsakovui 5 % </w:t>
      </w:r>
      <w:r w:rsidRPr="00CD0F7C">
        <w:rPr>
          <w:lang w:val="lt-LT"/>
        </w:rPr>
        <w:lastRenderedPageBreak/>
        <w:t xml:space="preserve">dydžio baudą nuo </w:t>
      </w:r>
      <w:r w:rsidR="00A26D7C">
        <w:rPr>
          <w:lang w:val="lt-LT"/>
        </w:rPr>
        <w:t>nesuteiktų paslaugų sumos</w:t>
      </w:r>
      <w:r w:rsidRPr="00CD0F7C">
        <w:rPr>
          <w:lang w:val="lt-LT"/>
        </w:rPr>
        <w:t>. Baudos sumokėjimas neatleidžia Vykdytojo nuo tolimesnio Sutarties vykdymo.</w:t>
      </w:r>
    </w:p>
    <w:p w14:paraId="0C35BDE4"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Delspinigių ir baudos sumokėjimas neatleidžia Šalies nuo pareigos įvykdyti šia Sutartimi prisiimtus įsipareigojimus.</w:t>
      </w:r>
    </w:p>
    <w:p w14:paraId="04C2788C"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Užsakovas</w:t>
      </w:r>
      <w:r w:rsidRPr="00CD0F7C">
        <w:rPr>
          <w:rStyle w:val="t385"/>
          <w:lang w:val="lt-LT"/>
        </w:rPr>
        <w:t>, u</w:t>
      </w:r>
      <w:r w:rsidRPr="00CD0F7C">
        <w:rPr>
          <w:lang w:val="lt-LT"/>
        </w:rPr>
        <w:t>ždelsęs sumokėti Sutarties 4 punkte​​ numatyta tvarka, įsipareigoja Vykdytojui pareikalavus​​ mokė</w:t>
      </w:r>
      <w:r w:rsidRPr="00CD0F7C">
        <w:rPr>
          <w:rStyle w:val="t386"/>
          <w:lang w:val="lt-LT"/>
        </w:rPr>
        <w:t xml:space="preserve">ti Vykdytojui </w:t>
      </w:r>
      <w:r w:rsidRPr="00CD0F7C">
        <w:rPr>
          <w:lang w:val="lt-LT"/>
        </w:rPr>
        <w:t>​​ </w:t>
      </w:r>
      <w:r w:rsidRPr="00CD0F7C">
        <w:rPr>
          <w:rStyle w:val="t387"/>
          <w:lang w:val="lt-LT"/>
        </w:rPr>
        <w:t>0,02​​ </w:t>
      </w:r>
      <w:r w:rsidRPr="00CD0F7C">
        <w:rPr>
          <w:lang w:val="lt-LT"/>
        </w:rPr>
        <w:t>%​​ </w:t>
      </w:r>
      <w:r w:rsidRPr="00CD0F7C">
        <w:rPr>
          <w:rStyle w:val="t388"/>
          <w:lang w:val="lt-LT"/>
        </w:rPr>
        <w:t>delspinigius nuo neapmok</w:t>
      </w:r>
      <w:r w:rsidRPr="00CD0F7C">
        <w:rPr>
          <w:lang w:val="lt-LT"/>
        </w:rPr>
        <w:t>ė</w:t>
      </w:r>
      <w:r w:rsidRPr="00CD0F7C">
        <w:rPr>
          <w:rStyle w:val="t389"/>
          <w:lang w:val="lt-LT"/>
        </w:rPr>
        <w:t>tos s</w:t>
      </w:r>
      <w:r w:rsidRPr="00CD0F7C">
        <w:rPr>
          <w:lang w:val="lt-LT"/>
        </w:rPr>
        <w:t>ąskaitos dydž</w:t>
      </w:r>
      <w:r w:rsidRPr="00CD0F7C">
        <w:rPr>
          <w:rStyle w:val="t390"/>
          <w:lang w:val="lt-LT"/>
        </w:rPr>
        <w:t>io, u</w:t>
      </w:r>
      <w:r w:rsidRPr="00CD0F7C">
        <w:rPr>
          <w:lang w:val="lt-LT"/>
        </w:rPr>
        <w:t xml:space="preserve">ž kiekvieną uždelstą​​ </w:t>
      </w:r>
      <w:r w:rsidRPr="00CD0F7C">
        <w:rPr>
          <w:rStyle w:val="t391"/>
          <w:lang w:val="lt-LT"/>
        </w:rPr>
        <w:t>dien</w:t>
      </w:r>
      <w:r w:rsidRPr="00CD0F7C">
        <w:rPr>
          <w:lang w:val="lt-LT"/>
        </w:rPr>
        <w:t>ą.</w:t>
      </w:r>
    </w:p>
    <w:p w14:paraId="3397467C" w14:textId="77777777" w:rsidR="00AC4038" w:rsidRPr="00CD0F7C" w:rsidRDefault="00AC4038" w:rsidP="00AC4038">
      <w:pPr>
        <w:pStyle w:val="Betarp"/>
        <w:tabs>
          <w:tab w:val="left" w:pos="142"/>
          <w:tab w:val="left" w:pos="709"/>
          <w:tab w:val="left" w:pos="851"/>
        </w:tabs>
        <w:ind w:left="426"/>
        <w:jc w:val="both"/>
        <w:rPr>
          <w:color w:val="FF0000"/>
          <w:lang w:val="lt-LT"/>
        </w:rPr>
      </w:pPr>
    </w:p>
    <w:p w14:paraId="4D77E2A8" w14:textId="77777777" w:rsidR="00AC4038" w:rsidRPr="00CD0F7C" w:rsidRDefault="00AC4038" w:rsidP="00AC4038">
      <w:pPr>
        <w:tabs>
          <w:tab w:val="left" w:pos="0"/>
        </w:tabs>
        <w:ind w:left="2847"/>
        <w:rPr>
          <w:b/>
        </w:rPr>
      </w:pPr>
      <w:r w:rsidRPr="00CD0F7C">
        <w:rPr>
          <w:b/>
        </w:rPr>
        <w:t>VI. GINČŲ SPRENDIMO TVARKA</w:t>
      </w:r>
    </w:p>
    <w:p w14:paraId="0B3F182F" w14:textId="77777777" w:rsidR="00AC4038" w:rsidRPr="00CD0F7C" w:rsidRDefault="00AC4038" w:rsidP="00AC4038">
      <w:pPr>
        <w:tabs>
          <w:tab w:val="left" w:pos="0"/>
        </w:tabs>
        <w:rPr>
          <w:b/>
        </w:rPr>
      </w:pPr>
    </w:p>
    <w:p w14:paraId="0E8F6BB0"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t>Visi ginčai tarp Šalių dėl Sutarties vykdymo sprendžiami Šalių susitarimu.</w:t>
      </w:r>
    </w:p>
    <w:p w14:paraId="2F2303A6"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t>Šalims nesusitarus, ginčas nagrinėjamas teisme, vadovaujantis Lietuvos Respublikos įstatymais.</w:t>
      </w:r>
    </w:p>
    <w:p w14:paraId="6D4FC06F" w14:textId="77777777" w:rsidR="00AC4038" w:rsidRPr="00CD0F7C" w:rsidRDefault="00AC4038" w:rsidP="00AC4038">
      <w:pPr>
        <w:pStyle w:val="Betarp"/>
        <w:tabs>
          <w:tab w:val="left" w:pos="142"/>
          <w:tab w:val="left" w:pos="709"/>
          <w:tab w:val="left" w:pos="851"/>
        </w:tabs>
        <w:ind w:left="426"/>
        <w:jc w:val="both"/>
        <w:rPr>
          <w:color w:val="FF0000"/>
          <w:lang w:val="lt-LT"/>
        </w:rPr>
      </w:pPr>
    </w:p>
    <w:p w14:paraId="279646F4" w14:textId="77777777" w:rsidR="00AC4038" w:rsidRPr="00CD0F7C" w:rsidRDefault="00AC4038" w:rsidP="00AC4038">
      <w:pPr>
        <w:pStyle w:val="Betarp"/>
        <w:tabs>
          <w:tab w:val="left" w:pos="142"/>
          <w:tab w:val="left" w:pos="851"/>
        </w:tabs>
        <w:ind w:left="426"/>
        <w:jc w:val="center"/>
        <w:rPr>
          <w:b/>
        </w:rPr>
      </w:pPr>
      <w:r w:rsidRPr="00CD0F7C">
        <w:rPr>
          <w:b/>
        </w:rPr>
        <w:t>VII. NENUGALIMA JĖGA (FORCE MAJEURE)</w:t>
      </w:r>
    </w:p>
    <w:p w14:paraId="4B2CD662"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 xml:space="preserve">Atsiradus nenugalimos jėgos aplinkybėms, Šalys vadovaujasi Lietuvos Respublikos civiliniu kodeksu ir „Atleidimo nuo atsakomybės esant nenugalimos jėgos </w:t>
      </w:r>
      <w:r w:rsidRPr="00CD0F7C">
        <w:rPr>
          <w:i/>
          <w:lang w:val="lt-LT"/>
        </w:rPr>
        <w:t xml:space="preserve">(force majeure) </w:t>
      </w:r>
      <w:r w:rsidRPr="00CD0F7C">
        <w:rPr>
          <w:lang w:val="lt-LT"/>
        </w:rPr>
        <w:t xml:space="preserve">aplinkybėms taisyklėmis“, patvirtintomis Lietuvos Respublikos Vyriausybės 1996 m. liepos 15 d. nutarimu Nr. 840, ir atleidžiamos nuo atsakomybės dėl sutartinių įsipareigojimų nevykdymo ar netinkamo vykdymo aplinkybių buvimo laikotarpiu. </w:t>
      </w:r>
    </w:p>
    <w:p w14:paraId="12293BFB"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Šalis, kuri dėl nenugalimos jėgos (</w:t>
      </w:r>
      <w:r w:rsidRPr="00CD0F7C">
        <w:rPr>
          <w:i/>
          <w:lang w:val="lt-LT"/>
        </w:rPr>
        <w:t>force majeure</w:t>
      </w:r>
      <w:r w:rsidRPr="00CD0F7C">
        <w:rPr>
          <w:lang w:val="lt-LT"/>
        </w:rPr>
        <w:t>) aplinkybių negali vykdyti pagal Sutartį prisiimtų įsipareigojimų, privalo nedelsdama pranešti apie tai kitai Šaliai. Išnykus nenugalimos jėgos (force majeure) aplinkybėms, Šalis, negalėjusi vykdyti pagal Sutartį prisiimtų įsipareigojimų, privalo nedelsdama pranešti kitai Šaliai apie nurodytų aplinkybių išnykimą.</w:t>
      </w:r>
    </w:p>
    <w:p w14:paraId="52EEBF82" w14:textId="77777777" w:rsidR="00AC4038" w:rsidRPr="00CD0F7C" w:rsidRDefault="00AC4038" w:rsidP="00AC4038">
      <w:pPr>
        <w:pStyle w:val="Betarp"/>
        <w:tabs>
          <w:tab w:val="left" w:pos="142"/>
          <w:tab w:val="left" w:pos="709"/>
          <w:tab w:val="left" w:pos="851"/>
        </w:tabs>
        <w:ind w:left="426"/>
        <w:jc w:val="both"/>
        <w:rPr>
          <w:color w:val="FF0000"/>
          <w:lang w:val="lt-LT"/>
        </w:rPr>
      </w:pPr>
    </w:p>
    <w:p w14:paraId="2C35C854" w14:textId="77777777" w:rsidR="00AC4038" w:rsidRPr="00CD0F7C" w:rsidRDefault="00AC4038" w:rsidP="00AC4038">
      <w:pPr>
        <w:tabs>
          <w:tab w:val="left" w:pos="0"/>
        </w:tabs>
        <w:ind w:left="2847"/>
        <w:rPr>
          <w:b/>
        </w:rPr>
      </w:pPr>
      <w:r w:rsidRPr="00CD0F7C">
        <w:rPr>
          <w:b/>
        </w:rPr>
        <w:t>VIII. SUTARTIES GALIOJIMAS IR KITOS SĄLYGOS</w:t>
      </w:r>
    </w:p>
    <w:p w14:paraId="2652F9C9" w14:textId="77777777" w:rsidR="00AC4038" w:rsidRPr="00CD0F7C" w:rsidRDefault="00AC4038" w:rsidP="00AC4038">
      <w:pPr>
        <w:tabs>
          <w:tab w:val="left" w:pos="0"/>
        </w:tabs>
        <w:ind w:left="2847"/>
        <w:rPr>
          <w:b/>
        </w:rPr>
      </w:pPr>
    </w:p>
    <w:p w14:paraId="5845617F"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t xml:space="preserve">Sutartis įsigalioja nuo to momento kai ją pasirašo abi Sutarties Šalys ir galioja iki visiško Šalių įsipareigojimų pagal šią Sutartį įvykdymo momento, bet ne ilgiau kaip 3 (tris) mėnesius </w:t>
      </w:r>
      <w:r>
        <w:rPr>
          <w:lang w:val="lt-LT"/>
        </w:rPr>
        <w:t>(atsiskaitymo už paslaugas</w:t>
      </w:r>
      <w:r w:rsidRPr="00CD0F7C">
        <w:rPr>
          <w:lang w:val="lt-LT"/>
        </w:rPr>
        <w:t xml:space="preserve"> terminas į šį terminą neįskaičiuotas).</w:t>
      </w:r>
    </w:p>
    <w:p w14:paraId="78BA17EE"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color w:val="000000"/>
        </w:rPr>
        <w:t>Sutartis gali būti nutraukta rašytiniu Šalių susitarimu.</w:t>
      </w:r>
    </w:p>
    <w:p w14:paraId="1634FAA7"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bCs/>
          <w:lang w:val="lt-LT"/>
        </w:rPr>
        <w:t>Vykdytoj</w:t>
      </w:r>
      <w:r w:rsidRPr="00CD0F7C">
        <w:rPr>
          <w:color w:val="000000"/>
          <w:lang w:val="lt-LT"/>
        </w:rPr>
        <w:t>ui nevykdant šioje Sutartyje numatytų įsipareigojimų, Užsakovas gali vienašališkai nutraukti Sutartį, apie numatomą Sutarties nutraukimą raštu pranešęs Vykdytojui prieš 30 (trisdešimt) dienų.</w:t>
      </w:r>
    </w:p>
    <w:p w14:paraId="09808F72" w14:textId="77777777" w:rsidR="00AC4038" w:rsidRPr="00CD0F7C" w:rsidRDefault="00AC4038" w:rsidP="00AC4038">
      <w:pPr>
        <w:pStyle w:val="Betarp"/>
        <w:numPr>
          <w:ilvl w:val="0"/>
          <w:numId w:val="6"/>
        </w:numPr>
        <w:tabs>
          <w:tab w:val="left" w:pos="142"/>
          <w:tab w:val="left" w:pos="709"/>
          <w:tab w:val="left" w:pos="851"/>
        </w:tabs>
        <w:ind w:left="0" w:firstLine="426"/>
        <w:jc w:val="both"/>
        <w:rPr>
          <w:rStyle w:val="t492"/>
          <w:color w:val="FF0000"/>
          <w:lang w:val="lt-LT"/>
        </w:rPr>
      </w:pPr>
      <w:r w:rsidRPr="00CD0F7C">
        <w:rPr>
          <w:rStyle w:val="t488"/>
          <w:lang w:val="lt-LT"/>
        </w:rPr>
        <w:t>Sutarties s</w:t>
      </w:r>
      <w:r w:rsidRPr="00CD0F7C">
        <w:rPr>
          <w:lang w:val="lt-LT"/>
        </w:rPr>
        <w:t>ąlygos </w:t>
      </w:r>
      <w:r w:rsidRPr="00CD0F7C">
        <w:rPr>
          <w:rStyle w:val="t489"/>
          <w:lang w:val="lt-LT"/>
        </w:rPr>
        <w:t>gali </w:t>
      </w:r>
      <w:r w:rsidRPr="00CD0F7C">
        <w:rPr>
          <w:lang w:val="lt-LT"/>
        </w:rPr>
        <w:t>būti keič</w:t>
      </w:r>
      <w:r w:rsidRPr="00CD0F7C">
        <w:rPr>
          <w:rStyle w:val="t490"/>
          <w:lang w:val="lt-LT"/>
        </w:rPr>
        <w:t>iamos</w:t>
      </w:r>
      <w:r w:rsidRPr="00CD0F7C">
        <w:rPr>
          <w:rStyle w:val="t491"/>
          <w:lang w:val="lt-LT"/>
        </w:rPr>
        <w:t> tik vadovaujantis Vie</w:t>
      </w:r>
      <w:r w:rsidRPr="00CD0F7C">
        <w:rPr>
          <w:lang w:val="lt-LT"/>
        </w:rPr>
        <w:t>šųjų pirkimų įstatymo </w:t>
      </w:r>
      <w:r w:rsidRPr="00CD0F7C">
        <w:rPr>
          <w:rStyle w:val="t492"/>
          <w:lang w:val="lt-LT"/>
        </w:rPr>
        <w:t>89 straipsnio nuostatomis.</w:t>
      </w:r>
    </w:p>
    <w:p w14:paraId="240BB36D"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lang w:val="lt-LT"/>
        </w:rPr>
        <w:t xml:space="preserve">Jeigu </w:t>
      </w:r>
      <w:r w:rsidRPr="00CD0F7C">
        <w:rPr>
          <w:bCs/>
          <w:lang w:val="lt-LT"/>
        </w:rPr>
        <w:t>Vykdytojo</w:t>
      </w:r>
      <w:r w:rsidRPr="00CD0F7C">
        <w:rPr>
          <w:lang w:val="lt-LT"/>
        </w:rPr>
        <w:t xml:space="preserve"> kvalifikacija dėl teisės verstis atitinkama veikla nebuvo tikrinama arba tikrinama ne visa apimtimi, </w:t>
      </w:r>
      <w:r w:rsidRPr="00CD0F7C">
        <w:rPr>
          <w:bCs/>
          <w:lang w:val="lt-LT"/>
        </w:rPr>
        <w:t>Vykdytojas</w:t>
      </w:r>
      <w:r w:rsidRPr="00CD0F7C">
        <w:rPr>
          <w:lang w:val="lt-LT"/>
        </w:rPr>
        <w:t xml:space="preserve"> perkančiajai organizacijai įsipareigoja, kad pirkimo sutartį vykdys tik tokią teisę turintys asmenys.</w:t>
      </w:r>
    </w:p>
    <w:p w14:paraId="6FEF1A1C"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rStyle w:val="t508"/>
          <w:lang w:val="lt-LT"/>
        </w:rPr>
        <w:t>V</w:t>
      </w:r>
      <w:r w:rsidRPr="00CD0F7C">
        <w:rPr>
          <w:lang w:val="lt-LT"/>
        </w:rPr>
        <w:t>ykdant </w:t>
      </w:r>
      <w:r w:rsidRPr="00CD0F7C">
        <w:rPr>
          <w:rStyle w:val="t509"/>
          <w:lang w:val="lt-LT"/>
        </w:rPr>
        <w:t>S</w:t>
      </w:r>
      <w:r w:rsidRPr="00CD0F7C">
        <w:rPr>
          <w:lang w:val="lt-LT"/>
        </w:rPr>
        <w:t>utartį turi būti</w:t>
      </w:r>
      <w:r w:rsidRPr="00CD0F7C">
        <w:rPr>
          <w:rStyle w:val="t510"/>
          <w:lang w:val="lt-LT"/>
        </w:rPr>
        <w:t> laikomasi aplinkos apsaugos, socialin</w:t>
      </w:r>
      <w:r w:rsidRPr="00CD0F7C">
        <w:rPr>
          <w:lang w:val="lt-LT"/>
        </w:rPr>
        <w:t>ė</w:t>
      </w:r>
      <w:r w:rsidRPr="00CD0F7C">
        <w:rPr>
          <w:rStyle w:val="t511"/>
          <w:lang w:val="lt-LT"/>
        </w:rPr>
        <w:t>s ir darbo teis</w:t>
      </w:r>
      <w:r w:rsidRPr="00CD0F7C">
        <w:rPr>
          <w:lang w:val="lt-LT"/>
        </w:rPr>
        <w:t>ės įpareigojimų, nustatytų </w:t>
      </w:r>
      <w:r w:rsidRPr="00CD0F7C">
        <w:rPr>
          <w:rStyle w:val="t512"/>
          <w:lang w:val="lt-LT"/>
        </w:rPr>
        <w:t>Europos S</w:t>
      </w:r>
      <w:r w:rsidRPr="00CD0F7C">
        <w:rPr>
          <w:lang w:val="lt-LT"/>
        </w:rPr>
        <w:t>ą</w:t>
      </w:r>
      <w:r w:rsidRPr="00CD0F7C">
        <w:rPr>
          <w:rStyle w:val="t513"/>
          <w:lang w:val="lt-LT"/>
        </w:rPr>
        <w:t>jungos ir </w:t>
      </w:r>
      <w:r w:rsidRPr="00CD0F7C">
        <w:rPr>
          <w:lang w:val="lt-LT"/>
        </w:rPr>
        <w:t>Lietuvos Respublikos teisės aktuose, kolektyvinė</w:t>
      </w:r>
      <w:r w:rsidRPr="00CD0F7C">
        <w:rPr>
          <w:rStyle w:val="t514"/>
          <w:lang w:val="lt-LT"/>
        </w:rPr>
        <w:t>se sutartyse ir </w:t>
      </w:r>
      <w:r w:rsidRPr="00CD0F7C">
        <w:rPr>
          <w:lang w:val="lt-LT"/>
        </w:rPr>
        <w:t>Viešųjų pirkimų įstatymo 5 priede nurodytose tarptautinėse konvencijose.</w:t>
      </w:r>
    </w:p>
    <w:p w14:paraId="42C9A93F"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color w:val="000000"/>
          <w:lang w:val="lt-LT"/>
        </w:rPr>
        <w:t>Nė viena Šalis neturi teisės perleisti visų arba dalies teisių ir pareigų pagal šią Sutartį jokiai trečiajai šaliai be išankstinio raštiško kitos Šalies sutikimo.</w:t>
      </w:r>
    </w:p>
    <w:p w14:paraId="4D6EA024"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color w:val="000000"/>
          <w:lang w:val="lt-LT"/>
        </w:rPr>
        <w:t>Sutartis sudaryta dviem egzemplioriais, turinčiais vienodą juridinę galią, po vieną Vykdytojui ir Užsakovui.</w:t>
      </w:r>
    </w:p>
    <w:p w14:paraId="28025F25"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color w:val="000000"/>
        </w:rPr>
        <w:t xml:space="preserve">Sutarties dokumentai yra pati Sutartis ir jos priedas, kuris yra neatskiriama Sutarties dalis. Ant Sutarties ir priedo turi būti </w:t>
      </w:r>
      <w:r w:rsidRPr="00CD0F7C">
        <w:rPr>
          <w:bCs/>
        </w:rPr>
        <w:t>Vykdytoj</w:t>
      </w:r>
      <w:r w:rsidRPr="00CD0F7C">
        <w:rPr>
          <w:color w:val="000000"/>
        </w:rPr>
        <w:t xml:space="preserve">o ir Užsakovo parašai bei antspaudai, kai pareiga turėti antspaudą nustatyta Vykdytojo  ir Užsakovo steigimo dokumentuose arba įstatyme. </w:t>
      </w:r>
    </w:p>
    <w:p w14:paraId="7E08CEA7" w14:textId="77777777" w:rsidR="00AC4038" w:rsidRPr="00CD0F7C" w:rsidRDefault="00AC4038" w:rsidP="00AC4038">
      <w:pPr>
        <w:pStyle w:val="Betarp"/>
        <w:numPr>
          <w:ilvl w:val="0"/>
          <w:numId w:val="6"/>
        </w:numPr>
        <w:tabs>
          <w:tab w:val="left" w:pos="142"/>
          <w:tab w:val="left" w:pos="709"/>
          <w:tab w:val="left" w:pos="851"/>
        </w:tabs>
        <w:ind w:left="0" w:firstLine="426"/>
        <w:jc w:val="both"/>
        <w:rPr>
          <w:color w:val="FF0000"/>
          <w:lang w:val="lt-LT"/>
        </w:rPr>
      </w:pPr>
      <w:r w:rsidRPr="00CD0F7C">
        <w:rPr>
          <w:color w:val="000000"/>
          <w:lang w:val="lt-LT"/>
        </w:rPr>
        <w:t>Sutarties priedai:</w:t>
      </w:r>
    </w:p>
    <w:p w14:paraId="32ECD00F" w14:textId="77777777" w:rsidR="00AC4038" w:rsidRPr="00CD0F7C" w:rsidRDefault="00AC4038" w:rsidP="00AC4038">
      <w:pPr>
        <w:pStyle w:val="Punktai"/>
        <w:numPr>
          <w:ilvl w:val="0"/>
          <w:numId w:val="0"/>
        </w:numPr>
        <w:tabs>
          <w:tab w:val="left" w:pos="142"/>
          <w:tab w:val="left" w:pos="993"/>
        </w:tabs>
        <w:jc w:val="both"/>
        <w:rPr>
          <w:color w:val="000000"/>
          <w:szCs w:val="24"/>
          <w:lang w:val="lt-LT"/>
        </w:rPr>
      </w:pPr>
      <w:r>
        <w:rPr>
          <w:color w:val="000000"/>
          <w:szCs w:val="24"/>
          <w:lang w:val="lt-LT"/>
        </w:rPr>
        <w:t xml:space="preserve">      </w:t>
      </w:r>
      <w:r w:rsidRPr="00CD0F7C">
        <w:rPr>
          <w:color w:val="000000"/>
          <w:szCs w:val="24"/>
          <w:lang w:val="lt-LT"/>
        </w:rPr>
        <w:t>3</w:t>
      </w:r>
      <w:r>
        <w:rPr>
          <w:color w:val="000000"/>
          <w:szCs w:val="24"/>
          <w:lang w:val="lt-LT"/>
        </w:rPr>
        <w:t>8</w:t>
      </w:r>
      <w:r w:rsidRPr="00CD0F7C">
        <w:rPr>
          <w:color w:val="000000"/>
          <w:szCs w:val="24"/>
          <w:lang w:val="lt-LT"/>
        </w:rPr>
        <w:t>.1.Perkamų paslaugų sąrašas ( priedas).</w:t>
      </w:r>
    </w:p>
    <w:p w14:paraId="41F69ECC" w14:textId="77777777" w:rsidR="00AC4038" w:rsidRPr="00CD0F7C" w:rsidRDefault="00AC4038" w:rsidP="00AC4038">
      <w:pPr>
        <w:jc w:val="both"/>
        <w:rPr>
          <w:b/>
          <w:lang w:val="lt-LT"/>
        </w:rPr>
      </w:pPr>
    </w:p>
    <w:p w14:paraId="2D36DFA9" w14:textId="77777777" w:rsidR="00AC4038" w:rsidRPr="00CD0F7C" w:rsidRDefault="00AC4038" w:rsidP="00AC4038">
      <w:pPr>
        <w:tabs>
          <w:tab w:val="left" w:pos="2977"/>
          <w:tab w:val="left" w:pos="3686"/>
        </w:tabs>
        <w:jc w:val="center"/>
        <w:rPr>
          <w:b/>
          <w:lang w:val="lt-LT"/>
        </w:rPr>
      </w:pPr>
      <w:r w:rsidRPr="00CD0F7C">
        <w:rPr>
          <w:b/>
          <w:lang w:val="lt-LT"/>
        </w:rPr>
        <w:t>IX. ŠALIŲ ADRESAI IR REKVIZITAI</w:t>
      </w:r>
    </w:p>
    <w:p w14:paraId="2D2F3149" w14:textId="77777777" w:rsidR="00AC4038" w:rsidRDefault="00AC4038" w:rsidP="00AC4038">
      <w:pPr>
        <w:jc w:val="both"/>
        <w:rPr>
          <w:b/>
          <w:lang w:val="lt-LT"/>
        </w:rPr>
      </w:pPr>
    </w:p>
    <w:p w14:paraId="06827DA9" w14:textId="77777777" w:rsidR="00AC4038" w:rsidRPr="00CD0F7C" w:rsidRDefault="00AC4038" w:rsidP="00AC4038">
      <w:pPr>
        <w:jc w:val="both"/>
        <w:rPr>
          <w:lang w:val="lt-LT"/>
        </w:rPr>
      </w:pPr>
      <w:r w:rsidRPr="00CD0F7C">
        <w:rPr>
          <w:b/>
          <w:lang w:val="lt-LT"/>
        </w:rPr>
        <w:t>UŽSAKOVAS</w:t>
      </w:r>
      <w:r w:rsidRPr="00CD0F7C">
        <w:rPr>
          <w:b/>
          <w:lang w:val="lt-LT"/>
        </w:rPr>
        <w:tab/>
      </w:r>
      <w:r w:rsidRPr="00CD0F7C">
        <w:rPr>
          <w:b/>
          <w:lang w:val="lt-LT"/>
        </w:rPr>
        <w:tab/>
      </w:r>
      <w:r w:rsidRPr="00CD0F7C">
        <w:rPr>
          <w:b/>
          <w:lang w:val="lt-LT"/>
        </w:rPr>
        <w:tab/>
        <w:t xml:space="preserve">   </w:t>
      </w:r>
      <w:r w:rsidRPr="00CD0F7C">
        <w:rPr>
          <w:b/>
          <w:bCs/>
          <w:lang w:val="lt-LT"/>
        </w:rPr>
        <w:t>VYKDYTOJAS</w:t>
      </w:r>
    </w:p>
    <w:tbl>
      <w:tblPr>
        <w:tblpPr w:leftFromText="180" w:rightFromText="180" w:vertAnchor="text" w:horzAnchor="margin" w:tblpY="72"/>
        <w:tblW w:w="11023" w:type="dxa"/>
        <w:tblLayout w:type="fixed"/>
        <w:tblLook w:val="0000" w:firstRow="0" w:lastRow="0" w:firstColumn="0" w:lastColumn="0" w:noHBand="0" w:noVBand="0"/>
      </w:tblPr>
      <w:tblGrid>
        <w:gridCol w:w="5353"/>
        <w:gridCol w:w="5670"/>
      </w:tblGrid>
      <w:tr w:rsidR="00AC4038" w:rsidRPr="00CD0F7C" w14:paraId="001FEFDC" w14:textId="77777777" w:rsidTr="003527F3">
        <w:tc>
          <w:tcPr>
            <w:tcW w:w="5353" w:type="dxa"/>
            <w:shd w:val="clear" w:color="auto" w:fill="auto"/>
          </w:tcPr>
          <w:p w14:paraId="571B8274" w14:textId="77777777" w:rsidR="00AC4038" w:rsidRPr="00CD0F7C" w:rsidRDefault="00AC4038" w:rsidP="003527F3">
            <w:pPr>
              <w:pStyle w:val="Antrat2"/>
              <w:rPr>
                <w:b w:val="0"/>
                <w:sz w:val="24"/>
              </w:rPr>
            </w:pPr>
            <w:r w:rsidRPr="00CD0F7C">
              <w:rPr>
                <w:b w:val="0"/>
                <w:sz w:val="24"/>
              </w:rPr>
              <w:lastRenderedPageBreak/>
              <w:t>Viešoji įstaiga Respublikinė Šiaulių ligoninė</w:t>
            </w:r>
          </w:p>
          <w:p w14:paraId="55686F9C" w14:textId="77777777" w:rsidR="00AC4038" w:rsidRPr="00CD0F7C" w:rsidRDefault="00AC4038" w:rsidP="003527F3">
            <w:pPr>
              <w:rPr>
                <w:lang w:val="lt-LT"/>
              </w:rPr>
            </w:pPr>
            <w:r w:rsidRPr="00CD0F7C">
              <w:rPr>
                <w:lang w:val="lt-LT"/>
              </w:rPr>
              <w:t>Juridinio asmens kodas 245386220</w:t>
            </w:r>
          </w:p>
          <w:p w14:paraId="228E9ADA" w14:textId="77777777" w:rsidR="00AC4038" w:rsidRPr="00CD0F7C" w:rsidRDefault="00AC4038" w:rsidP="003527F3">
            <w:pPr>
              <w:rPr>
                <w:lang w:val="lt-LT"/>
              </w:rPr>
            </w:pPr>
            <w:r w:rsidRPr="00CD0F7C">
              <w:rPr>
                <w:lang w:val="lt-LT"/>
              </w:rPr>
              <w:t>PVM mokėtojo kodas LT453862219</w:t>
            </w:r>
          </w:p>
          <w:p w14:paraId="53D7553E" w14:textId="77777777" w:rsidR="00AC4038" w:rsidRPr="00CD0F7C" w:rsidRDefault="00AC4038" w:rsidP="003527F3">
            <w:pPr>
              <w:rPr>
                <w:lang w:val="lt-LT"/>
              </w:rPr>
            </w:pPr>
            <w:r w:rsidRPr="00CD0F7C">
              <w:rPr>
                <w:lang w:val="lt-LT"/>
              </w:rPr>
              <w:t>V. Kudirkos g. 99, 76231 Šiauliai</w:t>
            </w:r>
          </w:p>
          <w:p w14:paraId="06EE0045" w14:textId="77777777" w:rsidR="00AC4038" w:rsidRPr="00CD0F7C" w:rsidRDefault="00AC4038" w:rsidP="003527F3">
            <w:pPr>
              <w:rPr>
                <w:lang w:val="lt-LT"/>
              </w:rPr>
            </w:pPr>
            <w:r w:rsidRPr="00CD0F7C">
              <w:rPr>
                <w:lang w:val="lt-LT"/>
              </w:rPr>
              <w:t>Tel. (8 41) 524 257, faks. (8 41) 524 295</w:t>
            </w:r>
          </w:p>
          <w:p w14:paraId="738D1B40" w14:textId="77777777" w:rsidR="00AC4038" w:rsidRPr="00CD0F7C" w:rsidRDefault="00AC4038" w:rsidP="003527F3">
            <w:pPr>
              <w:rPr>
                <w:lang w:val="lt-LT"/>
              </w:rPr>
            </w:pPr>
            <w:r w:rsidRPr="00CD0F7C">
              <w:rPr>
                <w:lang w:val="lt-LT"/>
              </w:rPr>
              <w:t xml:space="preserve">A. s. LT34 7180 0000 0113 0305 </w:t>
            </w:r>
          </w:p>
          <w:p w14:paraId="075B4B55" w14:textId="77777777" w:rsidR="00AC4038" w:rsidRPr="00CD0F7C" w:rsidRDefault="00AC4038" w:rsidP="003527F3">
            <w:pPr>
              <w:jc w:val="both"/>
              <w:rPr>
                <w:lang w:val="lt-LT"/>
              </w:rPr>
            </w:pPr>
            <w:r w:rsidRPr="00CD0F7C">
              <w:rPr>
                <w:lang w:val="lt-LT"/>
              </w:rPr>
              <w:t>AB Šiaulių bankas, banko kodas 71800</w:t>
            </w:r>
          </w:p>
          <w:p w14:paraId="5465B0B4" w14:textId="77777777" w:rsidR="00AC4038" w:rsidRPr="00CD0F7C" w:rsidRDefault="00AC4038" w:rsidP="003527F3">
            <w:pPr>
              <w:jc w:val="both"/>
              <w:rPr>
                <w:lang w:val="lt-LT"/>
              </w:rPr>
            </w:pPr>
            <w:r w:rsidRPr="00CD0F7C">
              <w:rPr>
                <w:lang w:val="lt-LT"/>
              </w:rPr>
              <w:t xml:space="preserve">El. paštas </w:t>
            </w:r>
            <w:hyperlink r:id="rId6" w:history="1">
              <w:r w:rsidRPr="00CD0F7C">
                <w:rPr>
                  <w:rStyle w:val="Hipersaitas"/>
                  <w:lang w:val="lt-LT"/>
                </w:rPr>
                <w:t>info@siauliuligonine.lt</w:t>
              </w:r>
            </w:hyperlink>
          </w:p>
          <w:p w14:paraId="5C38C567" w14:textId="77777777" w:rsidR="00AC4038" w:rsidRPr="00CD0F7C" w:rsidRDefault="00AC4038" w:rsidP="003527F3">
            <w:pPr>
              <w:rPr>
                <w:lang w:val="lt-LT"/>
              </w:rPr>
            </w:pPr>
          </w:p>
          <w:p w14:paraId="08F9DC5C" w14:textId="77777777" w:rsidR="00AC4038" w:rsidRPr="00CD0F7C" w:rsidRDefault="00AC4038" w:rsidP="003527F3">
            <w:pPr>
              <w:rPr>
                <w:lang w:val="lt-LT"/>
              </w:rPr>
            </w:pPr>
            <w:r w:rsidRPr="00CD0F7C">
              <w:rPr>
                <w:lang w:val="lt-LT"/>
              </w:rPr>
              <w:t>Direktorius</w:t>
            </w:r>
          </w:p>
          <w:p w14:paraId="74876406" w14:textId="22542A5F" w:rsidR="00AC4038" w:rsidRPr="00CD0F7C" w:rsidRDefault="00A26D7C" w:rsidP="003527F3">
            <w:pPr>
              <w:jc w:val="both"/>
              <w:rPr>
                <w:vertAlign w:val="superscript"/>
                <w:lang w:val="lt-LT"/>
              </w:rPr>
            </w:pPr>
            <w:r>
              <w:rPr>
                <w:lang w:val="lt-LT"/>
              </w:rPr>
              <w:t>Mindaugas Pauliukas</w:t>
            </w:r>
            <w:r w:rsidR="00AC4038" w:rsidRPr="00CD0F7C">
              <w:rPr>
                <w:lang w:val="lt-LT"/>
              </w:rPr>
              <w:t xml:space="preserve"> ____________________          </w:t>
            </w:r>
          </w:p>
          <w:p w14:paraId="091539A3" w14:textId="77777777" w:rsidR="00AC4038" w:rsidRPr="00CD0F7C" w:rsidRDefault="00AC4038" w:rsidP="003527F3">
            <w:pPr>
              <w:jc w:val="both"/>
              <w:rPr>
                <w:lang w:val="lt-LT"/>
              </w:rPr>
            </w:pPr>
            <w:r w:rsidRPr="00CD0F7C">
              <w:rPr>
                <w:vertAlign w:val="superscript"/>
                <w:lang w:val="lt-LT"/>
              </w:rPr>
              <w:t xml:space="preserve">        </w:t>
            </w:r>
            <w:r w:rsidRPr="00CD0F7C">
              <w:rPr>
                <w:lang w:val="lt-LT"/>
              </w:rPr>
              <w:t>A.V.</w:t>
            </w:r>
            <w:r w:rsidRPr="00CD0F7C">
              <w:rPr>
                <w:vertAlign w:val="superscript"/>
                <w:lang w:val="lt-LT"/>
              </w:rPr>
              <w:t xml:space="preserve">                                                          (parašas)</w:t>
            </w:r>
          </w:p>
          <w:p w14:paraId="0E50D4A5" w14:textId="77777777" w:rsidR="00AC4038" w:rsidRPr="00CD0F7C" w:rsidRDefault="00AC4038" w:rsidP="003527F3">
            <w:pPr>
              <w:jc w:val="both"/>
              <w:rPr>
                <w:lang w:val="lt-LT"/>
              </w:rPr>
            </w:pPr>
          </w:p>
        </w:tc>
        <w:tc>
          <w:tcPr>
            <w:tcW w:w="5670" w:type="dxa"/>
            <w:shd w:val="clear" w:color="auto" w:fill="auto"/>
          </w:tcPr>
          <w:p w14:paraId="4DFA7AC8" w14:textId="09A16185" w:rsidR="00AC4038" w:rsidRPr="00CD0F7C" w:rsidRDefault="00AC4038" w:rsidP="003527F3">
            <w:pPr>
              <w:pStyle w:val="Antrat2"/>
              <w:rPr>
                <w:i/>
                <w:sz w:val="24"/>
              </w:rPr>
            </w:pPr>
            <w:r w:rsidRPr="00CD0F7C">
              <w:rPr>
                <w:sz w:val="24"/>
              </w:rPr>
              <w:t>UAB „</w:t>
            </w:r>
            <w:r w:rsidR="00A26D7C">
              <w:rPr>
                <w:sz w:val="24"/>
              </w:rPr>
              <w:t>Graina</w:t>
            </w:r>
            <w:r w:rsidRPr="00CD0F7C">
              <w:rPr>
                <w:sz w:val="24"/>
              </w:rPr>
              <w:t>“</w:t>
            </w:r>
          </w:p>
          <w:p w14:paraId="1D453761" w14:textId="5EF93D8A" w:rsidR="00AC4038" w:rsidRPr="00CD0F7C" w:rsidRDefault="00AC4038" w:rsidP="003527F3">
            <w:pPr>
              <w:rPr>
                <w:color w:val="000000"/>
              </w:rPr>
            </w:pPr>
            <w:r w:rsidRPr="00CD0F7C">
              <w:rPr>
                <w:color w:val="000000"/>
              </w:rPr>
              <w:t xml:space="preserve">Juridinio asmens kodas </w:t>
            </w:r>
          </w:p>
          <w:p w14:paraId="036A4D39" w14:textId="1ABACB59" w:rsidR="00AC4038" w:rsidRPr="00CD0F7C" w:rsidRDefault="00AC4038" w:rsidP="003527F3">
            <w:pPr>
              <w:rPr>
                <w:color w:val="000000"/>
              </w:rPr>
            </w:pPr>
            <w:r w:rsidRPr="00CD0F7C">
              <w:rPr>
                <w:color w:val="000000"/>
              </w:rPr>
              <w:t xml:space="preserve">PVM mokėtojo kodas </w:t>
            </w:r>
          </w:p>
          <w:p w14:paraId="2021340A" w14:textId="0B17E49C" w:rsidR="00AC4038" w:rsidRPr="00CD0F7C" w:rsidRDefault="00AC4038" w:rsidP="003527F3">
            <w:r w:rsidRPr="00CD0F7C">
              <w:t xml:space="preserve">Vilnius </w:t>
            </w:r>
          </w:p>
          <w:p w14:paraId="1AA0E63E" w14:textId="77777777" w:rsidR="00A26D7C" w:rsidRDefault="00AC4038" w:rsidP="00A26D7C">
            <w:pPr>
              <w:rPr>
                <w:color w:val="000000"/>
              </w:rPr>
            </w:pPr>
            <w:r w:rsidRPr="00CD0F7C">
              <w:rPr>
                <w:color w:val="000000"/>
              </w:rPr>
              <w:t xml:space="preserve">Tel. </w:t>
            </w:r>
          </w:p>
          <w:p w14:paraId="152A345F" w14:textId="04A6ADBB" w:rsidR="00AC4038" w:rsidRPr="00CD0F7C" w:rsidRDefault="00AC4038" w:rsidP="00A26D7C"/>
          <w:p w14:paraId="07A2EF93" w14:textId="0963A3DF" w:rsidR="00AC4038" w:rsidRPr="00CD0F7C" w:rsidRDefault="00AC4038" w:rsidP="003527F3">
            <w:pPr>
              <w:rPr>
                <w:color w:val="3213B5"/>
              </w:rPr>
            </w:pPr>
            <w:r w:rsidRPr="00CD0F7C">
              <w:t>El. paštas</w:t>
            </w:r>
            <w:r w:rsidRPr="00CD0F7C">
              <w:rPr>
                <w:color w:val="3333FF"/>
              </w:rPr>
              <w:t xml:space="preserve"> </w:t>
            </w:r>
          </w:p>
          <w:p w14:paraId="10CD9573" w14:textId="77777777" w:rsidR="00AC4038" w:rsidRPr="00CD0F7C" w:rsidRDefault="00AC4038" w:rsidP="003527F3">
            <w:pPr>
              <w:rPr>
                <w:highlight w:val="yellow"/>
                <w:lang w:val="lt-LT"/>
              </w:rPr>
            </w:pPr>
          </w:p>
          <w:p w14:paraId="39EB1559" w14:textId="77777777" w:rsidR="00AC4038" w:rsidRPr="00CD0F7C" w:rsidRDefault="00AC4038" w:rsidP="003527F3">
            <w:pPr>
              <w:rPr>
                <w:lang w:val="lt-LT"/>
              </w:rPr>
            </w:pPr>
            <w:r w:rsidRPr="00CD0F7C">
              <w:rPr>
                <w:lang w:val="lt-LT"/>
              </w:rPr>
              <w:t>Direktorius</w:t>
            </w:r>
          </w:p>
          <w:p w14:paraId="0A9ED67F" w14:textId="4E9259AF" w:rsidR="00AC4038" w:rsidRPr="00CD0F7C" w:rsidRDefault="00AC4038" w:rsidP="003527F3">
            <w:pPr>
              <w:jc w:val="both"/>
              <w:rPr>
                <w:lang w:val="lt-LT"/>
              </w:rPr>
            </w:pPr>
            <w:r w:rsidRPr="00CD0F7C">
              <w:rPr>
                <w:lang w:val="lt-LT"/>
              </w:rPr>
              <w:t>__________________</w:t>
            </w:r>
          </w:p>
          <w:p w14:paraId="0A976D7A" w14:textId="77777777" w:rsidR="00AC4038" w:rsidRPr="00CD0F7C" w:rsidRDefault="00AC4038" w:rsidP="003527F3">
            <w:pPr>
              <w:jc w:val="both"/>
              <w:rPr>
                <w:lang w:val="lt-LT"/>
              </w:rPr>
            </w:pPr>
            <w:r w:rsidRPr="00CD0F7C">
              <w:rPr>
                <w:vertAlign w:val="superscript"/>
                <w:lang w:val="lt-LT"/>
              </w:rPr>
              <w:t xml:space="preserve">     </w:t>
            </w:r>
            <w:r w:rsidRPr="00CD0F7C">
              <w:rPr>
                <w:lang w:val="lt-LT"/>
              </w:rPr>
              <w:t>A.V.</w:t>
            </w:r>
            <w:r w:rsidRPr="00CD0F7C">
              <w:rPr>
                <w:vertAlign w:val="superscript"/>
                <w:lang w:val="lt-LT"/>
              </w:rPr>
              <w:t xml:space="preserve">                                                    (parašas)</w:t>
            </w:r>
          </w:p>
          <w:p w14:paraId="6E4FA2A8" w14:textId="77777777" w:rsidR="00AC4038" w:rsidRPr="00CD0F7C" w:rsidRDefault="00AC4038" w:rsidP="003527F3">
            <w:pPr>
              <w:rPr>
                <w:b/>
                <w:lang w:val="en-US"/>
              </w:rPr>
            </w:pPr>
          </w:p>
        </w:tc>
      </w:tr>
    </w:tbl>
    <w:p w14:paraId="644182E4" w14:textId="77777777" w:rsidR="00AC4038" w:rsidRDefault="00AC4038" w:rsidP="00AC4038"/>
    <w:p w14:paraId="404758F8" w14:textId="77777777" w:rsidR="00AC4038" w:rsidRDefault="00AC4038" w:rsidP="00AC4038"/>
    <w:p w14:paraId="0C2CF8CA" w14:textId="77777777" w:rsidR="00AC4038" w:rsidRPr="00914666" w:rsidRDefault="00AC4038" w:rsidP="00AC4038">
      <w:pPr>
        <w:rPr>
          <w:vanish/>
        </w:rPr>
      </w:pPr>
    </w:p>
    <w:p w14:paraId="345116EE" w14:textId="77777777" w:rsidR="00AC4038" w:rsidRDefault="00AC4038" w:rsidP="00AC4038">
      <w:pPr>
        <w:spacing w:before="120" w:after="120"/>
        <w:rPr>
          <w:bCs/>
          <w:color w:val="000000"/>
          <w:sz w:val="22"/>
          <w:szCs w:val="22"/>
        </w:rPr>
      </w:pPr>
    </w:p>
    <w:p w14:paraId="25E96F1F" w14:textId="77777777" w:rsidR="00AC4038" w:rsidRDefault="00AC4038" w:rsidP="00AC4038">
      <w:pPr>
        <w:spacing w:before="120" w:after="120"/>
        <w:rPr>
          <w:bCs/>
          <w:color w:val="000000"/>
          <w:sz w:val="22"/>
          <w:szCs w:val="22"/>
          <w:lang w:val="lt-LT"/>
        </w:rPr>
      </w:pPr>
      <w:r>
        <w:rPr>
          <w:bCs/>
          <w:color w:val="000000"/>
          <w:sz w:val="22"/>
          <w:szCs w:val="22"/>
          <w:lang w:val="lt-LT"/>
        </w:rPr>
        <w:t xml:space="preserve">       </w:t>
      </w:r>
    </w:p>
    <w:p w14:paraId="0758B6C1" w14:textId="77777777" w:rsidR="00AC4038" w:rsidRDefault="00AC4038" w:rsidP="00AC4038">
      <w:pPr>
        <w:spacing w:before="120" w:after="120"/>
        <w:rPr>
          <w:bCs/>
          <w:color w:val="000000"/>
          <w:sz w:val="22"/>
          <w:szCs w:val="22"/>
          <w:lang w:val="lt-LT"/>
        </w:rPr>
      </w:pPr>
    </w:p>
    <w:p w14:paraId="7167D052" w14:textId="77777777" w:rsidR="00AC4038" w:rsidRDefault="00AC4038" w:rsidP="00AC4038">
      <w:pPr>
        <w:spacing w:before="120" w:after="120"/>
        <w:rPr>
          <w:bCs/>
          <w:color w:val="000000"/>
          <w:sz w:val="22"/>
          <w:szCs w:val="22"/>
          <w:lang w:val="lt-LT"/>
        </w:rPr>
      </w:pPr>
    </w:p>
    <w:p w14:paraId="36AFBB32" w14:textId="77777777" w:rsidR="00AC4038" w:rsidRDefault="00AC4038" w:rsidP="00AC4038">
      <w:pPr>
        <w:spacing w:before="120" w:after="120"/>
        <w:rPr>
          <w:bCs/>
          <w:color w:val="000000"/>
          <w:sz w:val="22"/>
          <w:szCs w:val="22"/>
          <w:lang w:val="lt-LT"/>
        </w:rPr>
      </w:pPr>
    </w:p>
    <w:p w14:paraId="0EAD4C1A" w14:textId="77777777" w:rsidR="00AC4038" w:rsidRDefault="00AC4038" w:rsidP="00AC4038">
      <w:pPr>
        <w:spacing w:before="120" w:after="120"/>
        <w:rPr>
          <w:bCs/>
          <w:color w:val="000000"/>
          <w:sz w:val="22"/>
          <w:szCs w:val="22"/>
          <w:lang w:val="lt-LT"/>
        </w:rPr>
      </w:pPr>
    </w:p>
    <w:p w14:paraId="294D3A3E" w14:textId="77777777" w:rsidR="00AC4038" w:rsidRDefault="00AC4038" w:rsidP="00AC4038">
      <w:pPr>
        <w:spacing w:before="120" w:after="120"/>
        <w:rPr>
          <w:bCs/>
          <w:color w:val="000000"/>
          <w:sz w:val="22"/>
          <w:szCs w:val="22"/>
          <w:lang w:val="lt-LT"/>
        </w:rPr>
      </w:pPr>
    </w:p>
    <w:p w14:paraId="12C02A3A" w14:textId="77777777" w:rsidR="00AC4038" w:rsidRDefault="00AC4038" w:rsidP="00AC4038">
      <w:pPr>
        <w:spacing w:before="120" w:after="120"/>
        <w:rPr>
          <w:bCs/>
          <w:color w:val="000000"/>
          <w:sz w:val="22"/>
          <w:szCs w:val="22"/>
          <w:lang w:val="lt-LT"/>
        </w:rPr>
      </w:pPr>
    </w:p>
    <w:p w14:paraId="7120B468" w14:textId="77777777" w:rsidR="00AC4038" w:rsidRDefault="00AC4038" w:rsidP="00AC4038">
      <w:pPr>
        <w:spacing w:before="120" w:after="120"/>
        <w:rPr>
          <w:bCs/>
          <w:color w:val="000000"/>
          <w:sz w:val="22"/>
          <w:szCs w:val="22"/>
          <w:lang w:val="lt-LT"/>
        </w:rPr>
      </w:pPr>
    </w:p>
    <w:p w14:paraId="0EB5E29C" w14:textId="77777777" w:rsidR="00AC4038" w:rsidRDefault="00AC4038" w:rsidP="00AC4038">
      <w:pPr>
        <w:spacing w:before="120" w:after="120"/>
        <w:rPr>
          <w:bCs/>
          <w:color w:val="000000"/>
          <w:sz w:val="22"/>
          <w:szCs w:val="22"/>
          <w:lang w:val="lt-LT"/>
        </w:rPr>
      </w:pPr>
    </w:p>
    <w:p w14:paraId="72C332A4" w14:textId="77777777" w:rsidR="00AC4038" w:rsidRDefault="00AC4038" w:rsidP="00AC4038">
      <w:pPr>
        <w:spacing w:before="120" w:after="120"/>
        <w:rPr>
          <w:bCs/>
          <w:color w:val="000000"/>
          <w:sz w:val="22"/>
          <w:szCs w:val="22"/>
          <w:lang w:val="lt-LT"/>
        </w:rPr>
      </w:pPr>
    </w:p>
    <w:p w14:paraId="457AB1B8" w14:textId="77777777" w:rsidR="00AC4038" w:rsidRDefault="00AC4038" w:rsidP="00AC4038">
      <w:pPr>
        <w:spacing w:before="120" w:after="120"/>
        <w:rPr>
          <w:bCs/>
          <w:color w:val="000000"/>
          <w:sz w:val="22"/>
          <w:szCs w:val="22"/>
          <w:lang w:val="lt-LT"/>
        </w:rPr>
      </w:pPr>
    </w:p>
    <w:p w14:paraId="0F00A84D" w14:textId="77777777" w:rsidR="00AC4038" w:rsidRDefault="00AC4038" w:rsidP="00AC4038">
      <w:pPr>
        <w:spacing w:before="120" w:after="120"/>
        <w:rPr>
          <w:bCs/>
          <w:color w:val="000000"/>
          <w:sz w:val="22"/>
          <w:szCs w:val="22"/>
          <w:lang w:val="lt-LT"/>
        </w:rPr>
      </w:pPr>
    </w:p>
    <w:p w14:paraId="27455E40" w14:textId="77777777" w:rsidR="00AC4038" w:rsidRDefault="00AC4038" w:rsidP="00AC4038">
      <w:pPr>
        <w:spacing w:before="120" w:after="120"/>
        <w:rPr>
          <w:bCs/>
          <w:color w:val="000000"/>
          <w:sz w:val="22"/>
          <w:szCs w:val="22"/>
          <w:lang w:val="lt-LT"/>
        </w:rPr>
      </w:pPr>
    </w:p>
    <w:p w14:paraId="2B3D93A5" w14:textId="77777777" w:rsidR="00AC4038" w:rsidRDefault="00AC4038" w:rsidP="00AC4038">
      <w:pPr>
        <w:spacing w:before="120" w:after="120"/>
        <w:rPr>
          <w:bCs/>
          <w:color w:val="000000"/>
          <w:sz w:val="22"/>
          <w:szCs w:val="22"/>
          <w:lang w:val="lt-LT"/>
        </w:rPr>
      </w:pPr>
    </w:p>
    <w:p w14:paraId="7455E4F9" w14:textId="77777777" w:rsidR="00AC4038" w:rsidRDefault="00AC4038" w:rsidP="00AC4038">
      <w:pPr>
        <w:spacing w:before="120" w:after="120"/>
        <w:rPr>
          <w:bCs/>
          <w:color w:val="000000"/>
          <w:sz w:val="22"/>
          <w:szCs w:val="22"/>
          <w:lang w:val="lt-LT"/>
        </w:rPr>
      </w:pPr>
    </w:p>
    <w:p w14:paraId="1E3E21F7" w14:textId="77777777" w:rsidR="00AC4038" w:rsidRDefault="00AC4038" w:rsidP="00AC4038">
      <w:pPr>
        <w:spacing w:before="120" w:after="120"/>
        <w:rPr>
          <w:bCs/>
          <w:color w:val="000000"/>
          <w:sz w:val="22"/>
          <w:szCs w:val="22"/>
          <w:lang w:val="lt-LT"/>
        </w:rPr>
      </w:pPr>
    </w:p>
    <w:p w14:paraId="50A9BDCC" w14:textId="77777777" w:rsidR="00AC4038" w:rsidRDefault="00AC4038" w:rsidP="00AC4038">
      <w:pPr>
        <w:spacing w:before="120" w:after="120"/>
        <w:rPr>
          <w:bCs/>
          <w:color w:val="000000"/>
          <w:sz w:val="22"/>
          <w:szCs w:val="22"/>
          <w:lang w:val="lt-LT"/>
        </w:rPr>
      </w:pPr>
    </w:p>
    <w:p w14:paraId="1AE31660" w14:textId="77777777" w:rsidR="00AC4038" w:rsidRDefault="00AC4038" w:rsidP="00AC4038">
      <w:pPr>
        <w:spacing w:before="120" w:after="120"/>
        <w:rPr>
          <w:bCs/>
          <w:color w:val="000000"/>
          <w:sz w:val="22"/>
          <w:szCs w:val="22"/>
          <w:lang w:val="lt-LT"/>
        </w:rPr>
      </w:pPr>
    </w:p>
    <w:p w14:paraId="14DE1D7F" w14:textId="5F8766D7" w:rsidR="00AC4038" w:rsidRDefault="00AC4038" w:rsidP="00AC4038">
      <w:pPr>
        <w:spacing w:before="120" w:after="120"/>
        <w:rPr>
          <w:bCs/>
          <w:color w:val="000000"/>
          <w:sz w:val="22"/>
          <w:szCs w:val="22"/>
          <w:lang w:val="lt-LT"/>
        </w:rPr>
      </w:pPr>
    </w:p>
    <w:p w14:paraId="68811EE5" w14:textId="3C8B1A66" w:rsidR="00A26D7C" w:rsidRDefault="00A26D7C" w:rsidP="00AC4038">
      <w:pPr>
        <w:spacing w:before="120" w:after="120"/>
        <w:rPr>
          <w:bCs/>
          <w:color w:val="000000"/>
          <w:sz w:val="22"/>
          <w:szCs w:val="22"/>
          <w:lang w:val="lt-LT"/>
        </w:rPr>
      </w:pPr>
    </w:p>
    <w:p w14:paraId="3F80816A" w14:textId="3FF1887D" w:rsidR="00A26D7C" w:rsidRDefault="00A26D7C" w:rsidP="00AC4038">
      <w:pPr>
        <w:spacing w:before="120" w:after="120"/>
        <w:rPr>
          <w:bCs/>
          <w:color w:val="000000"/>
          <w:sz w:val="22"/>
          <w:szCs w:val="22"/>
          <w:lang w:val="lt-LT"/>
        </w:rPr>
      </w:pPr>
    </w:p>
    <w:p w14:paraId="300DFA1A" w14:textId="2340975B" w:rsidR="00A26D7C" w:rsidRDefault="00A26D7C" w:rsidP="00AC4038">
      <w:pPr>
        <w:spacing w:before="120" w:after="120"/>
        <w:rPr>
          <w:bCs/>
          <w:color w:val="000000"/>
          <w:sz w:val="22"/>
          <w:szCs w:val="22"/>
          <w:lang w:val="lt-LT"/>
        </w:rPr>
      </w:pPr>
    </w:p>
    <w:p w14:paraId="7FFB44B6" w14:textId="65880555" w:rsidR="00A26D7C" w:rsidRDefault="00A26D7C" w:rsidP="00AC4038">
      <w:pPr>
        <w:spacing w:before="120" w:after="120"/>
        <w:rPr>
          <w:bCs/>
          <w:color w:val="000000"/>
          <w:sz w:val="22"/>
          <w:szCs w:val="22"/>
          <w:lang w:val="lt-LT"/>
        </w:rPr>
      </w:pPr>
    </w:p>
    <w:p w14:paraId="2E417A9A" w14:textId="21092EED" w:rsidR="00A26D7C" w:rsidRDefault="00A26D7C" w:rsidP="00AC4038">
      <w:pPr>
        <w:spacing w:before="120" w:after="120"/>
        <w:rPr>
          <w:bCs/>
          <w:color w:val="000000"/>
          <w:sz w:val="22"/>
          <w:szCs w:val="22"/>
          <w:lang w:val="lt-LT"/>
        </w:rPr>
      </w:pPr>
    </w:p>
    <w:p w14:paraId="785A10C9" w14:textId="3242F54B" w:rsidR="00A26D7C" w:rsidRDefault="00A26D7C" w:rsidP="00AC4038">
      <w:pPr>
        <w:spacing w:before="120" w:after="120"/>
        <w:rPr>
          <w:bCs/>
          <w:color w:val="000000"/>
          <w:sz w:val="22"/>
          <w:szCs w:val="22"/>
          <w:lang w:val="lt-LT"/>
        </w:rPr>
      </w:pPr>
    </w:p>
    <w:p w14:paraId="4DC904E7" w14:textId="77777777" w:rsidR="00A26D7C" w:rsidRDefault="00A26D7C" w:rsidP="00AC4038">
      <w:pPr>
        <w:spacing w:before="120" w:after="120"/>
        <w:rPr>
          <w:bCs/>
          <w:color w:val="000000"/>
          <w:sz w:val="22"/>
          <w:szCs w:val="22"/>
          <w:lang w:val="lt-LT"/>
        </w:rPr>
      </w:pPr>
    </w:p>
    <w:p w14:paraId="281E4297" w14:textId="77777777" w:rsidR="00AC4038" w:rsidRDefault="00AC4038" w:rsidP="00AC4038">
      <w:pPr>
        <w:spacing w:before="120" w:after="120"/>
        <w:rPr>
          <w:bCs/>
          <w:color w:val="000000"/>
          <w:sz w:val="22"/>
          <w:szCs w:val="22"/>
          <w:lang w:val="lt-LT"/>
        </w:rPr>
      </w:pPr>
    </w:p>
    <w:p w14:paraId="2BED7033" w14:textId="4F4BB6AF" w:rsidR="00AC4038" w:rsidRPr="00493644" w:rsidRDefault="00AC4038" w:rsidP="00AC4038">
      <w:pPr>
        <w:spacing w:before="120" w:after="120"/>
        <w:rPr>
          <w:bCs/>
          <w:color w:val="000000"/>
          <w:lang w:val="lt-LT"/>
        </w:rPr>
      </w:pPr>
      <w:r>
        <w:rPr>
          <w:bCs/>
          <w:color w:val="000000"/>
          <w:sz w:val="22"/>
          <w:szCs w:val="22"/>
          <w:lang w:val="lt-LT"/>
        </w:rPr>
        <w:t xml:space="preserve">   </w:t>
      </w:r>
      <w:r w:rsidRPr="00493644">
        <w:rPr>
          <w:bCs/>
          <w:color w:val="000000"/>
          <w:lang w:val="lt-LT"/>
        </w:rPr>
        <w:t xml:space="preserve"> 202</w:t>
      </w:r>
      <w:r w:rsidR="00A26D7C">
        <w:rPr>
          <w:bCs/>
          <w:color w:val="000000"/>
          <w:lang w:val="lt-LT"/>
        </w:rPr>
        <w:t>3</w:t>
      </w:r>
      <w:r w:rsidRPr="00493644">
        <w:rPr>
          <w:bCs/>
          <w:color w:val="000000"/>
          <w:lang w:val="lt-LT"/>
        </w:rPr>
        <w:t>-       -            Viešojo paslaugų pirkimo – pardavimo sutarties Nr. 3.1-K1-             -PS504/2</w:t>
      </w:r>
      <w:r w:rsidR="00A26D7C">
        <w:rPr>
          <w:bCs/>
          <w:color w:val="000000"/>
          <w:lang w:val="lt-LT"/>
        </w:rPr>
        <w:t>3</w:t>
      </w:r>
    </w:p>
    <w:p w14:paraId="4EF62A18" w14:textId="77777777" w:rsidR="00AC4038" w:rsidRPr="00493644" w:rsidRDefault="00AC4038" w:rsidP="00AC4038">
      <w:pPr>
        <w:spacing w:before="120" w:after="120"/>
        <w:ind w:left="7776" w:firstLine="1296"/>
        <w:rPr>
          <w:bCs/>
          <w:color w:val="000000"/>
          <w:lang w:val="lt-LT"/>
        </w:rPr>
      </w:pPr>
      <w:r w:rsidRPr="00493644">
        <w:rPr>
          <w:bCs/>
          <w:color w:val="000000"/>
        </w:rPr>
        <w:t xml:space="preserve">Priedas </w:t>
      </w:r>
    </w:p>
    <w:p w14:paraId="54B9C531" w14:textId="77777777" w:rsidR="00AC4038" w:rsidRDefault="00AC4038" w:rsidP="00AC4038">
      <w:pPr>
        <w:jc w:val="center"/>
        <w:rPr>
          <w:b/>
        </w:rPr>
      </w:pPr>
      <w:r>
        <w:rPr>
          <w:b/>
        </w:rPr>
        <w:t xml:space="preserve"> </w:t>
      </w:r>
      <w:r w:rsidRPr="00D55457">
        <w:rPr>
          <w:b/>
        </w:rPr>
        <w:t>Perkamų paslaugų sąrašas</w:t>
      </w:r>
    </w:p>
    <w:p w14:paraId="75CEC6E8" w14:textId="77777777" w:rsidR="00AC4038" w:rsidRPr="00D55457" w:rsidRDefault="00AC4038" w:rsidP="00AC4038">
      <w:pPr>
        <w:jc w:val="center"/>
        <w:rPr>
          <w:b/>
          <w:sz w:val="22"/>
          <w:szCs w:val="22"/>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1"/>
        <w:gridCol w:w="3187"/>
        <w:gridCol w:w="938"/>
        <w:gridCol w:w="932"/>
        <w:gridCol w:w="1122"/>
        <w:gridCol w:w="1122"/>
        <w:gridCol w:w="1122"/>
        <w:gridCol w:w="1122"/>
      </w:tblGrid>
      <w:tr w:rsidR="00AC4038" w:rsidRPr="00EE52AF" w14:paraId="32161912" w14:textId="77777777" w:rsidTr="003527F3">
        <w:tc>
          <w:tcPr>
            <w:tcW w:w="661" w:type="dxa"/>
            <w:shd w:val="clear" w:color="auto" w:fill="auto"/>
            <w:vAlign w:val="center"/>
          </w:tcPr>
          <w:p w14:paraId="18B1B7E2" w14:textId="77777777" w:rsidR="00AC4038" w:rsidRPr="00EE52AF" w:rsidRDefault="00AC4038" w:rsidP="003527F3">
            <w:pPr>
              <w:jc w:val="center"/>
              <w:rPr>
                <w:b/>
                <w:sz w:val="22"/>
                <w:szCs w:val="22"/>
              </w:rPr>
            </w:pPr>
            <w:r w:rsidRPr="00EE52AF">
              <w:rPr>
                <w:b/>
                <w:sz w:val="22"/>
                <w:szCs w:val="22"/>
              </w:rPr>
              <w:t>Eil. Nr.</w:t>
            </w:r>
          </w:p>
        </w:tc>
        <w:tc>
          <w:tcPr>
            <w:tcW w:w="3187" w:type="dxa"/>
            <w:shd w:val="clear" w:color="auto" w:fill="auto"/>
            <w:vAlign w:val="center"/>
          </w:tcPr>
          <w:p w14:paraId="74E8077B" w14:textId="77777777" w:rsidR="00AC4038" w:rsidRPr="00EE52AF" w:rsidRDefault="00AC4038" w:rsidP="003527F3">
            <w:pPr>
              <w:jc w:val="center"/>
              <w:rPr>
                <w:b/>
                <w:sz w:val="22"/>
                <w:szCs w:val="22"/>
              </w:rPr>
            </w:pPr>
            <w:r w:rsidRPr="00EE52AF">
              <w:rPr>
                <w:b/>
                <w:sz w:val="22"/>
                <w:szCs w:val="22"/>
              </w:rPr>
              <w:t>Paslaugos pavadinimas</w:t>
            </w:r>
          </w:p>
        </w:tc>
        <w:tc>
          <w:tcPr>
            <w:tcW w:w="938" w:type="dxa"/>
            <w:shd w:val="clear" w:color="auto" w:fill="auto"/>
            <w:vAlign w:val="center"/>
          </w:tcPr>
          <w:p w14:paraId="0473E43C" w14:textId="77777777" w:rsidR="00AC4038" w:rsidRPr="00EE52AF" w:rsidRDefault="00AC4038" w:rsidP="003527F3">
            <w:pPr>
              <w:jc w:val="center"/>
              <w:rPr>
                <w:b/>
                <w:sz w:val="22"/>
                <w:szCs w:val="22"/>
              </w:rPr>
            </w:pPr>
            <w:r w:rsidRPr="00EE52AF">
              <w:rPr>
                <w:b/>
                <w:bCs/>
                <w:sz w:val="23"/>
                <w:szCs w:val="23"/>
              </w:rPr>
              <w:t>Mat. vnt.</w:t>
            </w:r>
          </w:p>
        </w:tc>
        <w:tc>
          <w:tcPr>
            <w:tcW w:w="932" w:type="dxa"/>
            <w:shd w:val="clear" w:color="auto" w:fill="auto"/>
            <w:vAlign w:val="center"/>
          </w:tcPr>
          <w:p w14:paraId="6D0790A9" w14:textId="77777777" w:rsidR="00AC4038" w:rsidRPr="00EE52AF" w:rsidRDefault="00AC4038" w:rsidP="003527F3">
            <w:pPr>
              <w:jc w:val="center"/>
              <w:rPr>
                <w:b/>
                <w:sz w:val="22"/>
                <w:szCs w:val="22"/>
              </w:rPr>
            </w:pPr>
            <w:r w:rsidRPr="00EE52AF">
              <w:rPr>
                <w:b/>
                <w:bCs/>
                <w:sz w:val="23"/>
                <w:szCs w:val="23"/>
              </w:rPr>
              <w:t>Kiekis</w:t>
            </w:r>
          </w:p>
        </w:tc>
        <w:tc>
          <w:tcPr>
            <w:tcW w:w="1122" w:type="dxa"/>
            <w:shd w:val="clear" w:color="auto" w:fill="auto"/>
            <w:vAlign w:val="center"/>
          </w:tcPr>
          <w:p w14:paraId="56458C71" w14:textId="77777777" w:rsidR="00AC4038" w:rsidRPr="00EE52AF" w:rsidRDefault="00AC4038" w:rsidP="003527F3">
            <w:pPr>
              <w:jc w:val="center"/>
              <w:rPr>
                <w:b/>
                <w:sz w:val="22"/>
                <w:szCs w:val="22"/>
              </w:rPr>
            </w:pPr>
            <w:r w:rsidRPr="00EE52AF">
              <w:rPr>
                <w:b/>
                <w:bCs/>
                <w:sz w:val="23"/>
                <w:szCs w:val="23"/>
              </w:rPr>
              <w:t>Vnt. kaina Eur be PVM</w:t>
            </w:r>
          </w:p>
        </w:tc>
        <w:tc>
          <w:tcPr>
            <w:tcW w:w="1122" w:type="dxa"/>
            <w:shd w:val="clear" w:color="auto" w:fill="auto"/>
            <w:vAlign w:val="center"/>
          </w:tcPr>
          <w:p w14:paraId="4529BE5E" w14:textId="77777777" w:rsidR="00AC4038" w:rsidRPr="00EE52AF" w:rsidRDefault="00AC4038" w:rsidP="003527F3">
            <w:pPr>
              <w:jc w:val="center"/>
              <w:rPr>
                <w:b/>
                <w:sz w:val="22"/>
                <w:szCs w:val="22"/>
              </w:rPr>
            </w:pPr>
            <w:r w:rsidRPr="00EE52AF">
              <w:rPr>
                <w:b/>
                <w:bCs/>
                <w:sz w:val="23"/>
                <w:szCs w:val="23"/>
              </w:rPr>
              <w:t>Vnt. kaina Eur su PVM</w:t>
            </w:r>
          </w:p>
        </w:tc>
        <w:tc>
          <w:tcPr>
            <w:tcW w:w="1122" w:type="dxa"/>
            <w:shd w:val="clear" w:color="auto" w:fill="auto"/>
            <w:vAlign w:val="center"/>
          </w:tcPr>
          <w:p w14:paraId="6D78E487" w14:textId="77777777" w:rsidR="00AC4038" w:rsidRPr="00EE52AF" w:rsidRDefault="00AC4038" w:rsidP="003527F3">
            <w:pPr>
              <w:jc w:val="center"/>
              <w:rPr>
                <w:b/>
                <w:sz w:val="22"/>
                <w:szCs w:val="22"/>
              </w:rPr>
            </w:pPr>
            <w:r w:rsidRPr="00EE52AF">
              <w:rPr>
                <w:b/>
                <w:bCs/>
                <w:sz w:val="23"/>
                <w:szCs w:val="23"/>
              </w:rPr>
              <w:t>Suma Eur be PVM</w:t>
            </w:r>
          </w:p>
        </w:tc>
        <w:tc>
          <w:tcPr>
            <w:tcW w:w="1122" w:type="dxa"/>
            <w:shd w:val="clear" w:color="auto" w:fill="auto"/>
            <w:vAlign w:val="center"/>
          </w:tcPr>
          <w:p w14:paraId="51E3FAB7" w14:textId="77777777" w:rsidR="00AC4038" w:rsidRPr="00EE52AF" w:rsidRDefault="00AC4038" w:rsidP="003527F3">
            <w:pPr>
              <w:jc w:val="center"/>
              <w:rPr>
                <w:b/>
                <w:sz w:val="22"/>
                <w:szCs w:val="22"/>
              </w:rPr>
            </w:pPr>
            <w:r w:rsidRPr="00EE52AF">
              <w:rPr>
                <w:b/>
                <w:bCs/>
                <w:sz w:val="23"/>
                <w:szCs w:val="23"/>
              </w:rPr>
              <w:t>Suma Eur su PVM</w:t>
            </w:r>
          </w:p>
        </w:tc>
      </w:tr>
      <w:tr w:rsidR="00AC4038" w:rsidRPr="00EE52AF" w14:paraId="32F4E179" w14:textId="77777777" w:rsidTr="003527F3">
        <w:tc>
          <w:tcPr>
            <w:tcW w:w="661" w:type="dxa"/>
            <w:shd w:val="clear" w:color="auto" w:fill="auto"/>
          </w:tcPr>
          <w:p w14:paraId="14CC922C" w14:textId="77777777" w:rsidR="00AC4038" w:rsidRPr="00EE52AF" w:rsidRDefault="00AC4038" w:rsidP="003527F3">
            <w:pPr>
              <w:autoSpaceDE w:val="0"/>
              <w:autoSpaceDN w:val="0"/>
              <w:adjustRightInd w:val="0"/>
              <w:jc w:val="center"/>
              <w:rPr>
                <w:sz w:val="22"/>
                <w:szCs w:val="22"/>
              </w:rPr>
            </w:pPr>
            <w:r w:rsidRPr="00EE52AF">
              <w:rPr>
                <w:sz w:val="22"/>
                <w:szCs w:val="22"/>
              </w:rPr>
              <w:t>1.</w:t>
            </w:r>
          </w:p>
        </w:tc>
        <w:tc>
          <w:tcPr>
            <w:tcW w:w="3187" w:type="dxa"/>
            <w:shd w:val="clear" w:color="auto" w:fill="auto"/>
          </w:tcPr>
          <w:p w14:paraId="0710522B" w14:textId="15E1EA95" w:rsidR="00AC4038" w:rsidRPr="00EE52AF" w:rsidRDefault="00A26D7C" w:rsidP="00A26D7C">
            <w:pPr>
              <w:tabs>
                <w:tab w:val="left" w:pos="6135"/>
              </w:tabs>
              <w:rPr>
                <w:sz w:val="22"/>
                <w:szCs w:val="22"/>
                <w:lang w:val="lt-LT"/>
              </w:rPr>
            </w:pPr>
            <w:r w:rsidRPr="00A26D7C">
              <w:rPr>
                <w:sz w:val="22"/>
                <w:szCs w:val="22"/>
                <w:lang w:val="lt-LT"/>
              </w:rPr>
              <w:t>Įvedamosios dalies keitima</w:t>
            </w:r>
            <w:r>
              <w:rPr>
                <w:sz w:val="22"/>
                <w:szCs w:val="22"/>
                <w:lang w:val="lt-LT"/>
              </w:rPr>
              <w:t>s</w:t>
            </w:r>
          </w:p>
        </w:tc>
        <w:tc>
          <w:tcPr>
            <w:tcW w:w="938" w:type="dxa"/>
            <w:shd w:val="clear" w:color="auto" w:fill="auto"/>
          </w:tcPr>
          <w:p w14:paraId="182CE73B" w14:textId="546422E3" w:rsidR="00AC4038" w:rsidRPr="00A26D7C" w:rsidRDefault="00AC4038" w:rsidP="003527F3">
            <w:pPr>
              <w:autoSpaceDE w:val="0"/>
              <w:autoSpaceDN w:val="0"/>
              <w:adjustRightInd w:val="0"/>
              <w:jc w:val="center"/>
              <w:rPr>
                <w:sz w:val="22"/>
                <w:szCs w:val="22"/>
                <w:highlight w:val="yellow"/>
              </w:rPr>
            </w:pPr>
          </w:p>
        </w:tc>
        <w:tc>
          <w:tcPr>
            <w:tcW w:w="932" w:type="dxa"/>
            <w:shd w:val="clear" w:color="auto" w:fill="auto"/>
            <w:vAlign w:val="center"/>
          </w:tcPr>
          <w:p w14:paraId="0DAF9156" w14:textId="795F343E" w:rsidR="00AC4038" w:rsidRPr="00A26D7C" w:rsidRDefault="00AC4038" w:rsidP="003527F3">
            <w:pPr>
              <w:pStyle w:val="Sraopastraipa"/>
              <w:tabs>
                <w:tab w:val="left" w:pos="6135"/>
              </w:tabs>
              <w:ind w:left="0"/>
              <w:jc w:val="center"/>
              <w:rPr>
                <w:sz w:val="22"/>
                <w:szCs w:val="22"/>
                <w:highlight w:val="yellow"/>
                <w:lang w:val="lt-LT"/>
              </w:rPr>
            </w:pPr>
          </w:p>
        </w:tc>
        <w:tc>
          <w:tcPr>
            <w:tcW w:w="1122" w:type="dxa"/>
            <w:shd w:val="clear" w:color="auto" w:fill="auto"/>
            <w:vAlign w:val="center"/>
          </w:tcPr>
          <w:p w14:paraId="23674DFC" w14:textId="4F3D2FCA" w:rsidR="00AC4038" w:rsidRPr="00A26D7C" w:rsidRDefault="00AC4038" w:rsidP="003527F3">
            <w:pPr>
              <w:jc w:val="center"/>
              <w:rPr>
                <w:sz w:val="22"/>
                <w:szCs w:val="22"/>
                <w:highlight w:val="yellow"/>
              </w:rPr>
            </w:pPr>
          </w:p>
        </w:tc>
        <w:tc>
          <w:tcPr>
            <w:tcW w:w="1122" w:type="dxa"/>
            <w:shd w:val="clear" w:color="auto" w:fill="auto"/>
            <w:vAlign w:val="center"/>
          </w:tcPr>
          <w:p w14:paraId="4D2789CC" w14:textId="2E500784" w:rsidR="00AC4038" w:rsidRPr="00A26D7C" w:rsidRDefault="00AC4038" w:rsidP="003527F3">
            <w:pPr>
              <w:jc w:val="center"/>
              <w:rPr>
                <w:sz w:val="22"/>
                <w:szCs w:val="22"/>
                <w:highlight w:val="yellow"/>
              </w:rPr>
            </w:pPr>
          </w:p>
        </w:tc>
        <w:tc>
          <w:tcPr>
            <w:tcW w:w="1122" w:type="dxa"/>
            <w:shd w:val="clear" w:color="auto" w:fill="auto"/>
            <w:vAlign w:val="center"/>
          </w:tcPr>
          <w:p w14:paraId="00DE3B5E" w14:textId="7E0559B9" w:rsidR="00AC4038" w:rsidRPr="00A26D7C" w:rsidRDefault="00AC4038" w:rsidP="003527F3">
            <w:pPr>
              <w:jc w:val="center"/>
              <w:rPr>
                <w:b/>
                <w:bCs/>
                <w:sz w:val="22"/>
                <w:szCs w:val="22"/>
                <w:highlight w:val="yellow"/>
              </w:rPr>
            </w:pPr>
          </w:p>
        </w:tc>
        <w:tc>
          <w:tcPr>
            <w:tcW w:w="1122" w:type="dxa"/>
            <w:shd w:val="clear" w:color="auto" w:fill="auto"/>
            <w:vAlign w:val="center"/>
          </w:tcPr>
          <w:p w14:paraId="689839F9" w14:textId="13855B1E" w:rsidR="00AC4038" w:rsidRPr="00A26D7C" w:rsidRDefault="00AC4038" w:rsidP="003527F3">
            <w:pPr>
              <w:jc w:val="center"/>
              <w:rPr>
                <w:b/>
                <w:bCs/>
                <w:sz w:val="22"/>
                <w:szCs w:val="22"/>
                <w:highlight w:val="yellow"/>
              </w:rPr>
            </w:pPr>
          </w:p>
        </w:tc>
      </w:tr>
      <w:tr w:rsidR="00AC4038" w:rsidRPr="00EE52AF" w14:paraId="0C08BDCD" w14:textId="77777777" w:rsidTr="003527F3">
        <w:tc>
          <w:tcPr>
            <w:tcW w:w="661" w:type="dxa"/>
            <w:shd w:val="clear" w:color="auto" w:fill="auto"/>
          </w:tcPr>
          <w:p w14:paraId="777A9FFE" w14:textId="77777777" w:rsidR="00AC4038" w:rsidRPr="00EE52AF" w:rsidRDefault="00AC4038" w:rsidP="003527F3">
            <w:pPr>
              <w:autoSpaceDE w:val="0"/>
              <w:autoSpaceDN w:val="0"/>
              <w:adjustRightInd w:val="0"/>
              <w:jc w:val="center"/>
              <w:rPr>
                <w:sz w:val="22"/>
                <w:szCs w:val="22"/>
              </w:rPr>
            </w:pPr>
            <w:r w:rsidRPr="00EE52AF">
              <w:rPr>
                <w:sz w:val="22"/>
                <w:szCs w:val="22"/>
              </w:rPr>
              <w:t>2.</w:t>
            </w:r>
          </w:p>
        </w:tc>
        <w:tc>
          <w:tcPr>
            <w:tcW w:w="3187" w:type="dxa"/>
            <w:shd w:val="clear" w:color="auto" w:fill="auto"/>
          </w:tcPr>
          <w:p w14:paraId="3658C697" w14:textId="561BF252" w:rsidR="00AC4038" w:rsidRPr="00EE52AF" w:rsidRDefault="00A26D7C" w:rsidP="00A26D7C">
            <w:pPr>
              <w:tabs>
                <w:tab w:val="left" w:pos="6135"/>
              </w:tabs>
              <w:rPr>
                <w:sz w:val="22"/>
                <w:szCs w:val="22"/>
                <w:lang w:val="lt-LT"/>
              </w:rPr>
            </w:pPr>
            <w:r w:rsidRPr="00A26D7C">
              <w:rPr>
                <w:sz w:val="22"/>
                <w:szCs w:val="22"/>
                <w:lang w:val="lt-LT"/>
              </w:rPr>
              <w:t>Distalinio galo remontas</w:t>
            </w:r>
          </w:p>
        </w:tc>
        <w:tc>
          <w:tcPr>
            <w:tcW w:w="938" w:type="dxa"/>
            <w:shd w:val="clear" w:color="auto" w:fill="auto"/>
          </w:tcPr>
          <w:p w14:paraId="06C75751" w14:textId="0247BF2D" w:rsidR="00AC4038" w:rsidRPr="00A26D7C" w:rsidRDefault="00AC4038" w:rsidP="003527F3">
            <w:pPr>
              <w:autoSpaceDE w:val="0"/>
              <w:autoSpaceDN w:val="0"/>
              <w:adjustRightInd w:val="0"/>
              <w:jc w:val="center"/>
              <w:rPr>
                <w:sz w:val="22"/>
                <w:szCs w:val="22"/>
                <w:highlight w:val="yellow"/>
              </w:rPr>
            </w:pPr>
          </w:p>
        </w:tc>
        <w:tc>
          <w:tcPr>
            <w:tcW w:w="932" w:type="dxa"/>
            <w:shd w:val="clear" w:color="auto" w:fill="auto"/>
            <w:vAlign w:val="center"/>
          </w:tcPr>
          <w:p w14:paraId="286D6457" w14:textId="0E12CCCE" w:rsidR="00AC4038" w:rsidRPr="00A26D7C" w:rsidRDefault="00AC4038" w:rsidP="003527F3">
            <w:pPr>
              <w:pStyle w:val="Sraopastraipa"/>
              <w:tabs>
                <w:tab w:val="left" w:pos="6135"/>
              </w:tabs>
              <w:ind w:left="0"/>
              <w:jc w:val="center"/>
              <w:rPr>
                <w:sz w:val="22"/>
                <w:szCs w:val="22"/>
                <w:highlight w:val="yellow"/>
                <w:lang w:val="lt-LT"/>
              </w:rPr>
            </w:pPr>
          </w:p>
        </w:tc>
        <w:tc>
          <w:tcPr>
            <w:tcW w:w="1122" w:type="dxa"/>
            <w:shd w:val="clear" w:color="auto" w:fill="auto"/>
            <w:vAlign w:val="center"/>
          </w:tcPr>
          <w:p w14:paraId="07AF3400" w14:textId="645E3B38" w:rsidR="00AC4038" w:rsidRPr="00A26D7C" w:rsidRDefault="00AC4038" w:rsidP="003527F3">
            <w:pPr>
              <w:jc w:val="center"/>
              <w:rPr>
                <w:sz w:val="22"/>
                <w:szCs w:val="22"/>
                <w:highlight w:val="yellow"/>
              </w:rPr>
            </w:pPr>
          </w:p>
        </w:tc>
        <w:tc>
          <w:tcPr>
            <w:tcW w:w="1122" w:type="dxa"/>
            <w:shd w:val="clear" w:color="auto" w:fill="auto"/>
            <w:vAlign w:val="center"/>
          </w:tcPr>
          <w:p w14:paraId="676AA808" w14:textId="6532AE86" w:rsidR="00AC4038" w:rsidRPr="00A26D7C" w:rsidRDefault="00AC4038" w:rsidP="003527F3">
            <w:pPr>
              <w:jc w:val="center"/>
              <w:rPr>
                <w:sz w:val="22"/>
                <w:szCs w:val="22"/>
                <w:highlight w:val="yellow"/>
              </w:rPr>
            </w:pPr>
          </w:p>
        </w:tc>
        <w:tc>
          <w:tcPr>
            <w:tcW w:w="1122" w:type="dxa"/>
            <w:shd w:val="clear" w:color="auto" w:fill="auto"/>
            <w:vAlign w:val="center"/>
          </w:tcPr>
          <w:p w14:paraId="01BD386A" w14:textId="611E5F16" w:rsidR="00AC4038" w:rsidRPr="00A26D7C" w:rsidRDefault="00AC4038" w:rsidP="003527F3">
            <w:pPr>
              <w:jc w:val="center"/>
              <w:rPr>
                <w:b/>
                <w:bCs/>
                <w:sz w:val="22"/>
                <w:szCs w:val="22"/>
                <w:highlight w:val="yellow"/>
              </w:rPr>
            </w:pPr>
          </w:p>
        </w:tc>
        <w:tc>
          <w:tcPr>
            <w:tcW w:w="1122" w:type="dxa"/>
            <w:shd w:val="clear" w:color="auto" w:fill="auto"/>
            <w:vAlign w:val="center"/>
          </w:tcPr>
          <w:p w14:paraId="5329F780" w14:textId="7E50140E" w:rsidR="00AC4038" w:rsidRPr="00A26D7C" w:rsidRDefault="00AC4038" w:rsidP="003527F3">
            <w:pPr>
              <w:jc w:val="center"/>
              <w:rPr>
                <w:b/>
                <w:bCs/>
                <w:sz w:val="22"/>
                <w:szCs w:val="22"/>
                <w:highlight w:val="yellow"/>
              </w:rPr>
            </w:pPr>
          </w:p>
        </w:tc>
      </w:tr>
      <w:tr w:rsidR="00AC4038" w:rsidRPr="00EE52AF" w14:paraId="613CD6E8" w14:textId="77777777" w:rsidTr="003527F3">
        <w:tc>
          <w:tcPr>
            <w:tcW w:w="661" w:type="dxa"/>
            <w:shd w:val="clear" w:color="auto" w:fill="auto"/>
          </w:tcPr>
          <w:p w14:paraId="466612DA" w14:textId="77777777" w:rsidR="00AC4038" w:rsidRPr="00EE52AF" w:rsidRDefault="00AC4038" w:rsidP="003527F3">
            <w:pPr>
              <w:autoSpaceDE w:val="0"/>
              <w:autoSpaceDN w:val="0"/>
              <w:adjustRightInd w:val="0"/>
              <w:jc w:val="center"/>
              <w:rPr>
                <w:sz w:val="22"/>
                <w:szCs w:val="22"/>
              </w:rPr>
            </w:pPr>
            <w:r w:rsidRPr="00EE52AF">
              <w:rPr>
                <w:sz w:val="22"/>
                <w:szCs w:val="22"/>
              </w:rPr>
              <w:t>3.</w:t>
            </w:r>
          </w:p>
        </w:tc>
        <w:tc>
          <w:tcPr>
            <w:tcW w:w="3187" w:type="dxa"/>
            <w:shd w:val="clear" w:color="auto" w:fill="auto"/>
          </w:tcPr>
          <w:p w14:paraId="54EE0392" w14:textId="0E4059B6" w:rsidR="00AC4038" w:rsidRPr="00EE52AF" w:rsidRDefault="00A26D7C" w:rsidP="003527F3">
            <w:pPr>
              <w:pStyle w:val="Sraopastraipa"/>
              <w:tabs>
                <w:tab w:val="left" w:pos="6135"/>
              </w:tabs>
              <w:ind w:left="0"/>
              <w:rPr>
                <w:sz w:val="22"/>
                <w:szCs w:val="22"/>
                <w:lang w:val="lt-LT"/>
              </w:rPr>
            </w:pPr>
            <w:r w:rsidRPr="00A26D7C">
              <w:rPr>
                <w:sz w:val="22"/>
                <w:szCs w:val="22"/>
                <w:lang w:val="lt-LT"/>
              </w:rPr>
              <w:t>Valdymo trosų remontas</w:t>
            </w:r>
          </w:p>
        </w:tc>
        <w:tc>
          <w:tcPr>
            <w:tcW w:w="938" w:type="dxa"/>
            <w:shd w:val="clear" w:color="auto" w:fill="auto"/>
          </w:tcPr>
          <w:p w14:paraId="4A0BD1BA" w14:textId="0C456BF4" w:rsidR="00AC4038" w:rsidRPr="00A26D7C" w:rsidRDefault="00AC4038" w:rsidP="003527F3">
            <w:pPr>
              <w:autoSpaceDE w:val="0"/>
              <w:autoSpaceDN w:val="0"/>
              <w:adjustRightInd w:val="0"/>
              <w:jc w:val="center"/>
              <w:rPr>
                <w:sz w:val="22"/>
                <w:szCs w:val="22"/>
                <w:highlight w:val="yellow"/>
              </w:rPr>
            </w:pPr>
          </w:p>
        </w:tc>
        <w:tc>
          <w:tcPr>
            <w:tcW w:w="932" w:type="dxa"/>
            <w:shd w:val="clear" w:color="auto" w:fill="auto"/>
            <w:vAlign w:val="center"/>
          </w:tcPr>
          <w:p w14:paraId="4279B6AB" w14:textId="13C51F10" w:rsidR="00AC4038" w:rsidRPr="00A26D7C" w:rsidRDefault="00AC4038" w:rsidP="003527F3">
            <w:pPr>
              <w:pStyle w:val="Sraopastraipa"/>
              <w:tabs>
                <w:tab w:val="left" w:pos="6135"/>
              </w:tabs>
              <w:ind w:left="0"/>
              <w:jc w:val="center"/>
              <w:rPr>
                <w:sz w:val="22"/>
                <w:szCs w:val="22"/>
                <w:highlight w:val="yellow"/>
                <w:lang w:val="lt-LT"/>
              </w:rPr>
            </w:pPr>
          </w:p>
        </w:tc>
        <w:tc>
          <w:tcPr>
            <w:tcW w:w="1122" w:type="dxa"/>
            <w:shd w:val="clear" w:color="auto" w:fill="auto"/>
            <w:vAlign w:val="center"/>
          </w:tcPr>
          <w:p w14:paraId="52619FC0" w14:textId="486CDF73" w:rsidR="00AC4038" w:rsidRPr="00A26D7C" w:rsidRDefault="00AC4038" w:rsidP="003527F3">
            <w:pPr>
              <w:jc w:val="center"/>
              <w:rPr>
                <w:sz w:val="22"/>
                <w:szCs w:val="22"/>
                <w:highlight w:val="yellow"/>
              </w:rPr>
            </w:pPr>
          </w:p>
        </w:tc>
        <w:tc>
          <w:tcPr>
            <w:tcW w:w="1122" w:type="dxa"/>
            <w:shd w:val="clear" w:color="auto" w:fill="auto"/>
            <w:vAlign w:val="center"/>
          </w:tcPr>
          <w:p w14:paraId="063A7C98" w14:textId="1CCB9055" w:rsidR="00AC4038" w:rsidRPr="00A26D7C" w:rsidRDefault="00AC4038" w:rsidP="003527F3">
            <w:pPr>
              <w:jc w:val="center"/>
              <w:rPr>
                <w:sz w:val="22"/>
                <w:szCs w:val="22"/>
                <w:highlight w:val="yellow"/>
              </w:rPr>
            </w:pPr>
          </w:p>
        </w:tc>
        <w:tc>
          <w:tcPr>
            <w:tcW w:w="1122" w:type="dxa"/>
            <w:shd w:val="clear" w:color="auto" w:fill="auto"/>
            <w:vAlign w:val="center"/>
          </w:tcPr>
          <w:p w14:paraId="0CCA7FA8" w14:textId="33C4B7CA" w:rsidR="00AC4038" w:rsidRPr="00A26D7C" w:rsidRDefault="00AC4038" w:rsidP="003527F3">
            <w:pPr>
              <w:jc w:val="center"/>
              <w:rPr>
                <w:b/>
                <w:bCs/>
                <w:sz w:val="22"/>
                <w:szCs w:val="22"/>
                <w:highlight w:val="yellow"/>
              </w:rPr>
            </w:pPr>
          </w:p>
        </w:tc>
        <w:tc>
          <w:tcPr>
            <w:tcW w:w="1122" w:type="dxa"/>
            <w:shd w:val="clear" w:color="auto" w:fill="auto"/>
            <w:vAlign w:val="center"/>
          </w:tcPr>
          <w:p w14:paraId="4F8FF87E" w14:textId="15608B17" w:rsidR="00AC4038" w:rsidRPr="00A26D7C" w:rsidRDefault="00AC4038" w:rsidP="003527F3">
            <w:pPr>
              <w:jc w:val="center"/>
              <w:rPr>
                <w:b/>
                <w:bCs/>
                <w:sz w:val="22"/>
                <w:szCs w:val="22"/>
                <w:highlight w:val="yellow"/>
              </w:rPr>
            </w:pPr>
          </w:p>
        </w:tc>
      </w:tr>
      <w:tr w:rsidR="00A26D7C" w:rsidRPr="00EE52AF" w14:paraId="52032AA6" w14:textId="77777777" w:rsidTr="003527F3">
        <w:tc>
          <w:tcPr>
            <w:tcW w:w="661" w:type="dxa"/>
            <w:shd w:val="clear" w:color="auto" w:fill="auto"/>
          </w:tcPr>
          <w:p w14:paraId="2D42788E" w14:textId="7D32C734" w:rsidR="00A26D7C" w:rsidRPr="00EE52AF" w:rsidRDefault="00A26D7C" w:rsidP="003527F3">
            <w:pPr>
              <w:autoSpaceDE w:val="0"/>
              <w:autoSpaceDN w:val="0"/>
              <w:adjustRightInd w:val="0"/>
              <w:jc w:val="center"/>
              <w:rPr>
                <w:sz w:val="22"/>
                <w:szCs w:val="22"/>
              </w:rPr>
            </w:pPr>
            <w:r>
              <w:rPr>
                <w:sz w:val="22"/>
                <w:szCs w:val="22"/>
              </w:rPr>
              <w:t>4.</w:t>
            </w:r>
          </w:p>
        </w:tc>
        <w:tc>
          <w:tcPr>
            <w:tcW w:w="3187" w:type="dxa"/>
            <w:shd w:val="clear" w:color="auto" w:fill="auto"/>
          </w:tcPr>
          <w:p w14:paraId="6A17AC76" w14:textId="5E1688A5" w:rsidR="00A26D7C" w:rsidRPr="00EE52AF" w:rsidRDefault="00A26D7C" w:rsidP="003527F3">
            <w:pPr>
              <w:pStyle w:val="Sraopastraipa"/>
              <w:tabs>
                <w:tab w:val="left" w:pos="6135"/>
              </w:tabs>
              <w:ind w:left="0"/>
              <w:rPr>
                <w:sz w:val="22"/>
                <w:szCs w:val="22"/>
                <w:lang w:val="lt-LT"/>
              </w:rPr>
            </w:pPr>
            <w:r w:rsidRPr="00A26D7C">
              <w:rPr>
                <w:sz w:val="22"/>
                <w:szCs w:val="22"/>
                <w:lang w:val="lt-LT"/>
              </w:rPr>
              <w:t>Biopsinio kanalo remontas</w:t>
            </w:r>
          </w:p>
        </w:tc>
        <w:tc>
          <w:tcPr>
            <w:tcW w:w="938" w:type="dxa"/>
            <w:shd w:val="clear" w:color="auto" w:fill="auto"/>
          </w:tcPr>
          <w:p w14:paraId="294012A5" w14:textId="77777777" w:rsidR="00A26D7C" w:rsidRPr="00A26D7C" w:rsidRDefault="00A26D7C" w:rsidP="003527F3">
            <w:pPr>
              <w:autoSpaceDE w:val="0"/>
              <w:autoSpaceDN w:val="0"/>
              <w:adjustRightInd w:val="0"/>
              <w:jc w:val="center"/>
              <w:rPr>
                <w:sz w:val="22"/>
                <w:szCs w:val="22"/>
                <w:highlight w:val="yellow"/>
              </w:rPr>
            </w:pPr>
          </w:p>
        </w:tc>
        <w:tc>
          <w:tcPr>
            <w:tcW w:w="932" w:type="dxa"/>
            <w:shd w:val="clear" w:color="auto" w:fill="auto"/>
            <w:vAlign w:val="center"/>
          </w:tcPr>
          <w:p w14:paraId="1A180D60" w14:textId="77777777" w:rsidR="00A26D7C" w:rsidRPr="00A26D7C" w:rsidRDefault="00A26D7C" w:rsidP="003527F3">
            <w:pPr>
              <w:pStyle w:val="Sraopastraipa"/>
              <w:tabs>
                <w:tab w:val="left" w:pos="6135"/>
              </w:tabs>
              <w:ind w:left="0"/>
              <w:jc w:val="center"/>
              <w:rPr>
                <w:sz w:val="22"/>
                <w:szCs w:val="22"/>
                <w:highlight w:val="yellow"/>
                <w:lang w:val="lt-LT"/>
              </w:rPr>
            </w:pPr>
          </w:p>
        </w:tc>
        <w:tc>
          <w:tcPr>
            <w:tcW w:w="1122" w:type="dxa"/>
            <w:shd w:val="clear" w:color="auto" w:fill="auto"/>
            <w:vAlign w:val="center"/>
          </w:tcPr>
          <w:p w14:paraId="27C5CFA7" w14:textId="77777777" w:rsidR="00A26D7C" w:rsidRPr="00A26D7C" w:rsidRDefault="00A26D7C" w:rsidP="003527F3">
            <w:pPr>
              <w:jc w:val="center"/>
              <w:rPr>
                <w:sz w:val="22"/>
                <w:szCs w:val="22"/>
                <w:highlight w:val="yellow"/>
              </w:rPr>
            </w:pPr>
          </w:p>
        </w:tc>
        <w:tc>
          <w:tcPr>
            <w:tcW w:w="1122" w:type="dxa"/>
            <w:shd w:val="clear" w:color="auto" w:fill="auto"/>
            <w:vAlign w:val="center"/>
          </w:tcPr>
          <w:p w14:paraId="6ABC00D9" w14:textId="77777777" w:rsidR="00A26D7C" w:rsidRPr="00A26D7C" w:rsidRDefault="00A26D7C" w:rsidP="003527F3">
            <w:pPr>
              <w:jc w:val="center"/>
              <w:rPr>
                <w:sz w:val="22"/>
                <w:szCs w:val="22"/>
                <w:highlight w:val="yellow"/>
              </w:rPr>
            </w:pPr>
          </w:p>
        </w:tc>
        <w:tc>
          <w:tcPr>
            <w:tcW w:w="1122" w:type="dxa"/>
            <w:shd w:val="clear" w:color="auto" w:fill="auto"/>
            <w:vAlign w:val="center"/>
          </w:tcPr>
          <w:p w14:paraId="4979741A" w14:textId="77777777" w:rsidR="00A26D7C" w:rsidRPr="00A26D7C" w:rsidRDefault="00A26D7C" w:rsidP="003527F3">
            <w:pPr>
              <w:jc w:val="center"/>
              <w:rPr>
                <w:b/>
                <w:bCs/>
                <w:sz w:val="22"/>
                <w:szCs w:val="22"/>
                <w:highlight w:val="yellow"/>
              </w:rPr>
            </w:pPr>
          </w:p>
        </w:tc>
        <w:tc>
          <w:tcPr>
            <w:tcW w:w="1122" w:type="dxa"/>
            <w:shd w:val="clear" w:color="auto" w:fill="auto"/>
            <w:vAlign w:val="center"/>
          </w:tcPr>
          <w:p w14:paraId="5367D92B" w14:textId="77777777" w:rsidR="00A26D7C" w:rsidRPr="00A26D7C" w:rsidRDefault="00A26D7C" w:rsidP="003527F3">
            <w:pPr>
              <w:jc w:val="center"/>
              <w:rPr>
                <w:b/>
                <w:bCs/>
                <w:sz w:val="22"/>
                <w:szCs w:val="22"/>
                <w:highlight w:val="yellow"/>
              </w:rPr>
            </w:pPr>
          </w:p>
        </w:tc>
      </w:tr>
      <w:tr w:rsidR="00AC4038" w:rsidRPr="00EE52AF" w14:paraId="19E9210F" w14:textId="77777777" w:rsidTr="003527F3">
        <w:tc>
          <w:tcPr>
            <w:tcW w:w="7962" w:type="dxa"/>
            <w:gridSpan w:val="6"/>
            <w:shd w:val="clear" w:color="auto" w:fill="auto"/>
          </w:tcPr>
          <w:p w14:paraId="760D7A04" w14:textId="63DB19EC" w:rsidR="00AC4038" w:rsidRPr="00A26D7C" w:rsidRDefault="00A26D7C" w:rsidP="003527F3">
            <w:pPr>
              <w:jc w:val="right"/>
              <w:rPr>
                <w:b/>
                <w:bCs/>
                <w:sz w:val="22"/>
                <w:szCs w:val="22"/>
                <w:highlight w:val="yellow"/>
              </w:rPr>
            </w:pPr>
            <w:r w:rsidRPr="00A26D7C">
              <w:rPr>
                <w:b/>
                <w:bCs/>
                <w:sz w:val="22"/>
                <w:szCs w:val="22"/>
                <w:highlight w:val="yellow"/>
              </w:rPr>
              <w:t>Bendra kaina:</w:t>
            </w:r>
          </w:p>
        </w:tc>
        <w:tc>
          <w:tcPr>
            <w:tcW w:w="1122" w:type="dxa"/>
            <w:shd w:val="clear" w:color="auto" w:fill="auto"/>
            <w:vAlign w:val="center"/>
          </w:tcPr>
          <w:p w14:paraId="7E0ECF54" w14:textId="7DED536C" w:rsidR="00AC4038" w:rsidRPr="00A26D7C" w:rsidRDefault="00AC4038" w:rsidP="003527F3">
            <w:pPr>
              <w:jc w:val="center"/>
              <w:rPr>
                <w:b/>
                <w:bCs/>
                <w:sz w:val="22"/>
                <w:szCs w:val="22"/>
                <w:highlight w:val="yellow"/>
              </w:rPr>
            </w:pPr>
          </w:p>
        </w:tc>
        <w:tc>
          <w:tcPr>
            <w:tcW w:w="1122" w:type="dxa"/>
            <w:shd w:val="clear" w:color="auto" w:fill="auto"/>
            <w:vAlign w:val="center"/>
          </w:tcPr>
          <w:p w14:paraId="1934CEAA" w14:textId="021F1821" w:rsidR="00AC4038" w:rsidRPr="00A26D7C" w:rsidRDefault="00AC4038" w:rsidP="003527F3">
            <w:pPr>
              <w:jc w:val="center"/>
              <w:rPr>
                <w:b/>
                <w:bCs/>
                <w:sz w:val="22"/>
                <w:szCs w:val="22"/>
                <w:highlight w:val="yellow"/>
              </w:rPr>
            </w:pPr>
          </w:p>
        </w:tc>
      </w:tr>
    </w:tbl>
    <w:p w14:paraId="1FA5F300" w14:textId="77777777" w:rsidR="00AC4038" w:rsidRDefault="00AC4038" w:rsidP="00AC4038">
      <w:pPr>
        <w:rPr>
          <w:sz w:val="22"/>
          <w:szCs w:val="22"/>
        </w:rPr>
      </w:pPr>
    </w:p>
    <w:p w14:paraId="3C680378" w14:textId="77777777" w:rsidR="00AC4038" w:rsidRDefault="00AC4038" w:rsidP="00AC4038">
      <w:pPr>
        <w:rPr>
          <w:sz w:val="22"/>
          <w:szCs w:val="22"/>
        </w:rPr>
      </w:pPr>
    </w:p>
    <w:p w14:paraId="7D59DC78" w14:textId="77777777" w:rsidR="00AC4038" w:rsidRPr="009911AB" w:rsidRDefault="00AC4038" w:rsidP="00AC4038">
      <w:pPr>
        <w:rPr>
          <w:sz w:val="22"/>
          <w:szCs w:val="22"/>
        </w:rPr>
      </w:pPr>
    </w:p>
    <w:p w14:paraId="7B6BEB8A" w14:textId="77777777" w:rsidR="00AC4038" w:rsidRPr="009911AB" w:rsidRDefault="00AC4038" w:rsidP="00AC4038">
      <w:pPr>
        <w:rPr>
          <w:vanish/>
          <w:sz w:val="22"/>
          <w:szCs w:val="22"/>
          <w:lang w:val="lt-LT"/>
        </w:rPr>
      </w:pPr>
    </w:p>
    <w:tbl>
      <w:tblPr>
        <w:tblW w:w="0" w:type="auto"/>
        <w:tblLayout w:type="fixed"/>
        <w:tblLook w:val="0000" w:firstRow="0" w:lastRow="0" w:firstColumn="0" w:lastColumn="0" w:noHBand="0" w:noVBand="0"/>
      </w:tblPr>
      <w:tblGrid>
        <w:gridCol w:w="5070"/>
        <w:gridCol w:w="4819"/>
      </w:tblGrid>
      <w:tr w:rsidR="00AC4038" w:rsidRPr="009911AB" w14:paraId="1DA2E5EF" w14:textId="77777777" w:rsidTr="003527F3">
        <w:tc>
          <w:tcPr>
            <w:tcW w:w="5070" w:type="dxa"/>
            <w:shd w:val="clear" w:color="auto" w:fill="auto"/>
          </w:tcPr>
          <w:p w14:paraId="7A12F175" w14:textId="77777777" w:rsidR="00A26D7C" w:rsidRPr="00CD0F7C" w:rsidRDefault="00A26D7C" w:rsidP="00A26D7C">
            <w:pPr>
              <w:rPr>
                <w:lang w:val="lt-LT"/>
              </w:rPr>
            </w:pPr>
            <w:r w:rsidRPr="00CD0F7C">
              <w:rPr>
                <w:lang w:val="lt-LT"/>
              </w:rPr>
              <w:t>Direktorius</w:t>
            </w:r>
          </w:p>
          <w:p w14:paraId="5EA6B686" w14:textId="43C5FD48" w:rsidR="00AC4038" w:rsidRPr="007C59B3" w:rsidRDefault="00A26D7C" w:rsidP="00A26D7C">
            <w:pPr>
              <w:jc w:val="both"/>
              <w:rPr>
                <w:sz w:val="22"/>
                <w:szCs w:val="22"/>
                <w:vertAlign w:val="superscript"/>
                <w:lang w:val="lt-LT"/>
              </w:rPr>
            </w:pPr>
            <w:r>
              <w:rPr>
                <w:lang w:val="lt-LT"/>
              </w:rPr>
              <w:t>Mindaugas Pauliukas</w:t>
            </w:r>
            <w:r w:rsidRPr="00CD0F7C">
              <w:rPr>
                <w:lang w:val="lt-LT"/>
              </w:rPr>
              <w:t xml:space="preserve"> </w:t>
            </w:r>
            <w:r w:rsidR="00AC4038" w:rsidRPr="007C59B3">
              <w:rPr>
                <w:sz w:val="22"/>
                <w:szCs w:val="22"/>
                <w:lang w:val="lt-LT"/>
              </w:rPr>
              <w:t xml:space="preserve">____________________          </w:t>
            </w:r>
          </w:p>
          <w:p w14:paraId="3CB5168F" w14:textId="77777777" w:rsidR="00AC4038" w:rsidRPr="007C59B3" w:rsidRDefault="00AC4038" w:rsidP="003527F3">
            <w:pPr>
              <w:jc w:val="both"/>
              <w:rPr>
                <w:sz w:val="22"/>
                <w:szCs w:val="22"/>
                <w:lang w:val="lt-LT"/>
              </w:rPr>
            </w:pPr>
            <w:r w:rsidRPr="007C59B3">
              <w:rPr>
                <w:sz w:val="22"/>
                <w:szCs w:val="22"/>
                <w:vertAlign w:val="superscript"/>
                <w:lang w:val="lt-LT"/>
              </w:rPr>
              <w:t xml:space="preserve">                                                                  (parašas)</w:t>
            </w:r>
          </w:p>
          <w:p w14:paraId="0A2F4AAA" w14:textId="77777777" w:rsidR="00AC4038" w:rsidRPr="007C59B3" w:rsidRDefault="00AC4038" w:rsidP="003527F3">
            <w:pPr>
              <w:jc w:val="both"/>
              <w:rPr>
                <w:sz w:val="22"/>
                <w:szCs w:val="22"/>
                <w:lang w:val="lt-LT"/>
              </w:rPr>
            </w:pPr>
            <w:r w:rsidRPr="007C59B3">
              <w:rPr>
                <w:sz w:val="22"/>
                <w:szCs w:val="22"/>
                <w:lang w:val="lt-LT"/>
              </w:rPr>
              <w:t>A.V.</w:t>
            </w:r>
          </w:p>
        </w:tc>
        <w:tc>
          <w:tcPr>
            <w:tcW w:w="4819" w:type="dxa"/>
            <w:shd w:val="clear" w:color="auto" w:fill="auto"/>
          </w:tcPr>
          <w:p w14:paraId="534FFFA6" w14:textId="77777777" w:rsidR="00AC4038" w:rsidRPr="007C59B3" w:rsidRDefault="00AC4038" w:rsidP="003527F3">
            <w:pPr>
              <w:rPr>
                <w:sz w:val="22"/>
                <w:szCs w:val="22"/>
                <w:lang w:val="lt-LT"/>
              </w:rPr>
            </w:pPr>
            <w:r w:rsidRPr="007C59B3">
              <w:rPr>
                <w:sz w:val="22"/>
                <w:szCs w:val="22"/>
                <w:lang w:val="lt-LT"/>
              </w:rPr>
              <w:t xml:space="preserve">  </w:t>
            </w:r>
            <w:r>
              <w:rPr>
                <w:sz w:val="22"/>
                <w:szCs w:val="22"/>
                <w:lang w:val="lt-LT"/>
              </w:rPr>
              <w:t>Direktorius</w:t>
            </w:r>
          </w:p>
          <w:p w14:paraId="3F0F5D5E" w14:textId="77777777" w:rsidR="00AC4038" w:rsidRPr="007C59B3" w:rsidRDefault="00AC4038" w:rsidP="003527F3">
            <w:pPr>
              <w:jc w:val="both"/>
              <w:rPr>
                <w:sz w:val="22"/>
                <w:szCs w:val="22"/>
                <w:lang w:val="lt-LT"/>
              </w:rPr>
            </w:pPr>
            <w:r w:rsidRPr="007C59B3">
              <w:rPr>
                <w:sz w:val="22"/>
                <w:szCs w:val="22"/>
                <w:lang w:val="lt-LT"/>
              </w:rPr>
              <w:t xml:space="preserve"> </w:t>
            </w:r>
            <w:r>
              <w:rPr>
                <w:sz w:val="22"/>
                <w:szCs w:val="22"/>
                <w:lang w:val="lt-LT"/>
              </w:rPr>
              <w:t xml:space="preserve">Stasys Baltagalvis </w:t>
            </w:r>
            <w:r w:rsidRPr="007C59B3">
              <w:rPr>
                <w:sz w:val="22"/>
                <w:szCs w:val="22"/>
                <w:lang w:val="lt-LT"/>
              </w:rPr>
              <w:t>__________________</w:t>
            </w:r>
          </w:p>
          <w:p w14:paraId="4B7DC5BA" w14:textId="77777777" w:rsidR="00AC4038" w:rsidRPr="007C59B3" w:rsidRDefault="00AC4038" w:rsidP="003527F3">
            <w:pPr>
              <w:jc w:val="both"/>
              <w:rPr>
                <w:sz w:val="22"/>
                <w:szCs w:val="22"/>
                <w:lang w:val="lt-LT"/>
              </w:rPr>
            </w:pPr>
            <w:r w:rsidRPr="007C59B3">
              <w:rPr>
                <w:sz w:val="22"/>
                <w:szCs w:val="22"/>
                <w:vertAlign w:val="superscript"/>
                <w:lang w:val="lt-LT"/>
              </w:rPr>
              <w:t xml:space="preserve">                                                          </w:t>
            </w:r>
            <w:r>
              <w:rPr>
                <w:sz w:val="22"/>
                <w:szCs w:val="22"/>
                <w:vertAlign w:val="superscript"/>
                <w:lang w:val="lt-LT"/>
              </w:rPr>
              <w:t xml:space="preserve">               </w:t>
            </w:r>
            <w:r w:rsidRPr="007C59B3">
              <w:rPr>
                <w:sz w:val="22"/>
                <w:szCs w:val="22"/>
                <w:vertAlign w:val="superscript"/>
                <w:lang w:val="lt-LT"/>
              </w:rPr>
              <w:t xml:space="preserve"> (parašas)</w:t>
            </w:r>
          </w:p>
          <w:p w14:paraId="33173D99" w14:textId="77777777" w:rsidR="00AC4038" w:rsidRPr="007C59B3" w:rsidRDefault="00AC4038" w:rsidP="003527F3">
            <w:pPr>
              <w:rPr>
                <w:sz w:val="22"/>
                <w:szCs w:val="22"/>
                <w:lang w:val="lt-LT"/>
              </w:rPr>
            </w:pPr>
            <w:r>
              <w:rPr>
                <w:sz w:val="22"/>
                <w:szCs w:val="22"/>
                <w:lang w:val="lt-LT"/>
              </w:rPr>
              <w:t xml:space="preserve">  </w:t>
            </w:r>
            <w:r w:rsidRPr="007C59B3">
              <w:rPr>
                <w:sz w:val="22"/>
                <w:szCs w:val="22"/>
                <w:lang w:val="lt-LT"/>
              </w:rPr>
              <w:t>A.V.</w:t>
            </w:r>
          </w:p>
        </w:tc>
      </w:tr>
    </w:tbl>
    <w:p w14:paraId="0D5BC304" w14:textId="77777777" w:rsidR="00AC4038" w:rsidRPr="009911AB" w:rsidRDefault="00AC4038" w:rsidP="00AC4038">
      <w:pPr>
        <w:rPr>
          <w:sz w:val="22"/>
          <w:szCs w:val="22"/>
        </w:rPr>
      </w:pPr>
      <w:r w:rsidRPr="009911AB">
        <w:rPr>
          <w:sz w:val="22"/>
          <w:szCs w:val="22"/>
        </w:rPr>
        <w:t xml:space="preserve"> </w:t>
      </w:r>
    </w:p>
    <w:p w14:paraId="22579CE6" w14:textId="77777777" w:rsidR="001E75AC" w:rsidRDefault="001E75AC"/>
    <w:sectPr w:rsidR="001E75AC" w:rsidSect="009C6ACA">
      <w:headerReference w:type="default" r:id="rId7"/>
      <w:footerReference w:type="default" r:id="rId8"/>
      <w:pgSz w:w="11906" w:h="16838"/>
      <w:pgMar w:top="720" w:right="720" w:bottom="720" w:left="720" w:header="567" w:footer="851" w:gutter="0"/>
      <w:cols w:space="1296"/>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ndale Sans UI">
    <w:altName w:val="Times New Roman"/>
    <w:charset w:val="00"/>
    <w:family w:val="auto"/>
    <w:pitch w:val="variable"/>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4217" w14:textId="77777777" w:rsidR="001C7D63" w:rsidRDefault="0000000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524FB" w14:textId="77777777" w:rsidR="001C7D63" w:rsidRDefault="00000000">
    <w:pPr>
      <w:pStyle w:val="Antrats"/>
      <w:jc w:val="center"/>
    </w:pPr>
    <w:r>
      <w:fldChar w:fldCharType="begin"/>
    </w:r>
    <w:r>
      <w:instrText xml:space="preserve"> PAGE </w:instrText>
    </w:r>
    <w:r>
      <w:fldChar w:fldCharType="separate"/>
    </w:r>
    <w:r>
      <w:rPr>
        <w:noProof/>
      </w:rPr>
      <w:t>5</w:t>
    </w:r>
    <w:r>
      <w:fldChar w:fldCharType="end"/>
    </w:r>
  </w:p>
  <w:p w14:paraId="21787153" w14:textId="77777777" w:rsidR="001C7D63"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4187"/>
        </w:tabs>
        <w:ind w:left="4187" w:hanging="360"/>
      </w:pPr>
      <w:rPr>
        <w:b w:val="0"/>
      </w:rPr>
    </w:lvl>
    <w:lvl w:ilvl="1">
      <w:start w:val="1"/>
      <w:numFmt w:val="decimal"/>
      <w:lvlText w:val="%1.%2."/>
      <w:lvlJc w:val="left"/>
      <w:pPr>
        <w:tabs>
          <w:tab w:val="num" w:pos="4613"/>
        </w:tabs>
        <w:ind w:left="4613" w:hanging="360"/>
      </w:pPr>
    </w:lvl>
    <w:lvl w:ilvl="2">
      <w:start w:val="1"/>
      <w:numFmt w:val="decimal"/>
      <w:lvlText w:val="%1.%2.%3."/>
      <w:lvlJc w:val="left"/>
      <w:pPr>
        <w:tabs>
          <w:tab w:val="num" w:pos="4547"/>
        </w:tabs>
        <w:ind w:left="4547" w:hanging="720"/>
      </w:pPr>
    </w:lvl>
    <w:lvl w:ilvl="3">
      <w:start w:val="1"/>
      <w:numFmt w:val="decimal"/>
      <w:lvlText w:val="%1.%2.%3.%4."/>
      <w:lvlJc w:val="left"/>
      <w:pPr>
        <w:tabs>
          <w:tab w:val="num" w:pos="4547"/>
        </w:tabs>
        <w:ind w:left="4547" w:hanging="720"/>
      </w:pPr>
    </w:lvl>
    <w:lvl w:ilvl="4">
      <w:start w:val="1"/>
      <w:numFmt w:val="decimal"/>
      <w:lvlText w:val="%1.%2.%3.%4.%5."/>
      <w:lvlJc w:val="left"/>
      <w:pPr>
        <w:tabs>
          <w:tab w:val="num" w:pos="4907"/>
        </w:tabs>
        <w:ind w:left="4907" w:hanging="1080"/>
      </w:pPr>
    </w:lvl>
    <w:lvl w:ilvl="5">
      <w:start w:val="1"/>
      <w:numFmt w:val="decimal"/>
      <w:lvlText w:val="%1.%2.%3.%4.%5.%6."/>
      <w:lvlJc w:val="left"/>
      <w:pPr>
        <w:tabs>
          <w:tab w:val="num" w:pos="4907"/>
        </w:tabs>
        <w:ind w:left="4907" w:hanging="1080"/>
      </w:pPr>
    </w:lvl>
    <w:lvl w:ilvl="6">
      <w:start w:val="1"/>
      <w:numFmt w:val="decimal"/>
      <w:lvlText w:val="%1.%2.%3.%4.%5.%6.%7."/>
      <w:lvlJc w:val="left"/>
      <w:pPr>
        <w:tabs>
          <w:tab w:val="num" w:pos="5267"/>
        </w:tabs>
        <w:ind w:left="5267" w:hanging="1440"/>
      </w:pPr>
    </w:lvl>
    <w:lvl w:ilvl="7">
      <w:start w:val="1"/>
      <w:numFmt w:val="decimal"/>
      <w:lvlText w:val="%1.%2.%3.%4.%5.%6.%7.%8."/>
      <w:lvlJc w:val="left"/>
      <w:pPr>
        <w:tabs>
          <w:tab w:val="num" w:pos="5267"/>
        </w:tabs>
        <w:ind w:left="5267" w:hanging="1440"/>
      </w:pPr>
    </w:lvl>
    <w:lvl w:ilvl="8">
      <w:start w:val="1"/>
      <w:numFmt w:val="decimal"/>
      <w:lvlText w:val="%1.%2.%3.%4.%5.%6.%7.%8.%9."/>
      <w:lvlJc w:val="left"/>
      <w:pPr>
        <w:tabs>
          <w:tab w:val="num" w:pos="5627"/>
        </w:tabs>
        <w:ind w:left="5627" w:hanging="1800"/>
      </w:pPr>
    </w:lvl>
  </w:abstractNum>
  <w:abstractNum w:abstractNumId="1" w15:restartNumberingAfterBreak="0">
    <w:nsid w:val="0B5E4CC6"/>
    <w:multiLevelType w:val="multilevel"/>
    <w:tmpl w:val="3CEA3BDC"/>
    <w:lvl w:ilvl="0">
      <w:start w:val="9"/>
      <w:numFmt w:val="decimal"/>
      <w:lvlText w:val="%1."/>
      <w:lvlJc w:val="left"/>
      <w:pPr>
        <w:ind w:left="360" w:hanging="360"/>
      </w:pPr>
      <w:rPr>
        <w:rFonts w:eastAsia="Andale Sans UI" w:hint="default"/>
      </w:rPr>
    </w:lvl>
    <w:lvl w:ilvl="1">
      <w:start w:val="5"/>
      <w:numFmt w:val="decimal"/>
      <w:lvlText w:val="%1.%2."/>
      <w:lvlJc w:val="left"/>
      <w:pPr>
        <w:ind w:left="1050" w:hanging="360"/>
      </w:pPr>
      <w:rPr>
        <w:rFonts w:eastAsia="Andale Sans UI" w:hint="default"/>
      </w:rPr>
    </w:lvl>
    <w:lvl w:ilvl="2">
      <w:start w:val="1"/>
      <w:numFmt w:val="decimal"/>
      <w:lvlText w:val="%1.%2.%3."/>
      <w:lvlJc w:val="left"/>
      <w:pPr>
        <w:ind w:left="2100" w:hanging="720"/>
      </w:pPr>
      <w:rPr>
        <w:rFonts w:eastAsia="Andale Sans UI" w:hint="default"/>
      </w:rPr>
    </w:lvl>
    <w:lvl w:ilvl="3">
      <w:start w:val="1"/>
      <w:numFmt w:val="decimal"/>
      <w:lvlText w:val="%1.%2.%3.%4."/>
      <w:lvlJc w:val="left"/>
      <w:pPr>
        <w:ind w:left="2790" w:hanging="720"/>
      </w:pPr>
      <w:rPr>
        <w:rFonts w:eastAsia="Andale Sans UI" w:hint="default"/>
      </w:rPr>
    </w:lvl>
    <w:lvl w:ilvl="4">
      <w:start w:val="1"/>
      <w:numFmt w:val="decimal"/>
      <w:lvlText w:val="%1.%2.%3.%4.%5."/>
      <w:lvlJc w:val="left"/>
      <w:pPr>
        <w:ind w:left="3840" w:hanging="1080"/>
      </w:pPr>
      <w:rPr>
        <w:rFonts w:eastAsia="Andale Sans UI" w:hint="default"/>
      </w:rPr>
    </w:lvl>
    <w:lvl w:ilvl="5">
      <w:start w:val="1"/>
      <w:numFmt w:val="decimal"/>
      <w:lvlText w:val="%1.%2.%3.%4.%5.%6."/>
      <w:lvlJc w:val="left"/>
      <w:pPr>
        <w:ind w:left="4530" w:hanging="1080"/>
      </w:pPr>
      <w:rPr>
        <w:rFonts w:eastAsia="Andale Sans UI" w:hint="default"/>
      </w:rPr>
    </w:lvl>
    <w:lvl w:ilvl="6">
      <w:start w:val="1"/>
      <w:numFmt w:val="decimal"/>
      <w:lvlText w:val="%1.%2.%3.%4.%5.%6.%7."/>
      <w:lvlJc w:val="left"/>
      <w:pPr>
        <w:ind w:left="5580" w:hanging="1440"/>
      </w:pPr>
      <w:rPr>
        <w:rFonts w:eastAsia="Andale Sans UI" w:hint="default"/>
      </w:rPr>
    </w:lvl>
    <w:lvl w:ilvl="7">
      <w:start w:val="1"/>
      <w:numFmt w:val="decimal"/>
      <w:lvlText w:val="%1.%2.%3.%4.%5.%6.%7.%8."/>
      <w:lvlJc w:val="left"/>
      <w:pPr>
        <w:ind w:left="6270" w:hanging="1440"/>
      </w:pPr>
      <w:rPr>
        <w:rFonts w:eastAsia="Andale Sans UI" w:hint="default"/>
      </w:rPr>
    </w:lvl>
    <w:lvl w:ilvl="8">
      <w:start w:val="1"/>
      <w:numFmt w:val="decimal"/>
      <w:lvlText w:val="%1.%2.%3.%4.%5.%6.%7.%8.%9."/>
      <w:lvlJc w:val="left"/>
      <w:pPr>
        <w:ind w:left="7320" w:hanging="1800"/>
      </w:pPr>
      <w:rPr>
        <w:rFonts w:eastAsia="Andale Sans UI" w:hint="default"/>
      </w:rPr>
    </w:lvl>
  </w:abstractNum>
  <w:abstractNum w:abstractNumId="2" w15:restartNumberingAfterBreak="0">
    <w:nsid w:val="0E516823"/>
    <w:multiLevelType w:val="hybridMultilevel"/>
    <w:tmpl w:val="E04EB0BC"/>
    <w:lvl w:ilvl="0" w:tplc="B8FAE190">
      <w:start w:val="19"/>
      <w:numFmt w:val="decimal"/>
      <w:lvlText w:val="%1."/>
      <w:lvlJc w:val="left"/>
      <w:pPr>
        <w:ind w:left="2847" w:hanging="360"/>
      </w:pPr>
      <w:rPr>
        <w:rFonts w:hint="default"/>
        <w:color w:val="auto"/>
      </w:r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 w15:restartNumberingAfterBreak="0">
    <w:nsid w:val="12AD355E"/>
    <w:multiLevelType w:val="hybridMultilevel"/>
    <w:tmpl w:val="79E4BC58"/>
    <w:lvl w:ilvl="0" w:tplc="0427000F">
      <w:start w:val="1"/>
      <w:numFmt w:val="decimal"/>
      <w:lvlText w:val="%1."/>
      <w:lvlJc w:val="left"/>
      <w:pPr>
        <w:tabs>
          <w:tab w:val="num" w:pos="928"/>
        </w:tabs>
        <w:ind w:left="928" w:hanging="360"/>
      </w:pPr>
    </w:lvl>
    <w:lvl w:ilvl="1" w:tplc="08843084">
      <w:start w:val="7"/>
      <w:numFmt w:val="upp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F102B30"/>
    <w:multiLevelType w:val="multilevel"/>
    <w:tmpl w:val="7E064232"/>
    <w:lvl w:ilvl="0">
      <w:start w:val="11"/>
      <w:numFmt w:val="decimal"/>
      <w:lvlText w:val="%1."/>
      <w:lvlJc w:val="left"/>
      <w:pPr>
        <w:ind w:left="3054" w:hanging="360"/>
      </w:pPr>
      <w:rPr>
        <w:rFonts w:hint="default"/>
      </w:rPr>
    </w:lvl>
    <w:lvl w:ilvl="1">
      <w:start w:val="1"/>
      <w:numFmt w:val="decimal"/>
      <w:isLgl/>
      <w:lvlText w:val="%1.%2."/>
      <w:lvlJc w:val="left"/>
      <w:pPr>
        <w:ind w:left="1048" w:hanging="48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5" w15:restartNumberingAfterBreak="0">
    <w:nsid w:val="31892500"/>
    <w:multiLevelType w:val="hybridMultilevel"/>
    <w:tmpl w:val="26329072"/>
    <w:lvl w:ilvl="0" w:tplc="D518B188">
      <w:start w:val="1"/>
      <w:numFmt w:val="upp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377948">
    <w:abstractNumId w:val="0"/>
  </w:num>
  <w:num w:numId="2" w16cid:durableId="2061316793">
    <w:abstractNumId w:val="3"/>
  </w:num>
  <w:num w:numId="3" w16cid:durableId="449126603">
    <w:abstractNumId w:val="4"/>
  </w:num>
  <w:num w:numId="4" w16cid:durableId="1091855393">
    <w:abstractNumId w:val="5"/>
  </w:num>
  <w:num w:numId="5" w16cid:durableId="510334888">
    <w:abstractNumId w:val="1"/>
  </w:num>
  <w:num w:numId="6" w16cid:durableId="1026517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038"/>
    <w:rsid w:val="001E75AC"/>
    <w:rsid w:val="00A26D7C"/>
    <w:rsid w:val="00A47000"/>
    <w:rsid w:val="00AC4038"/>
    <w:rsid w:val="00B44D05"/>
    <w:rsid w:val="00F508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03A6"/>
  <w15:chartTrackingRefBased/>
  <w15:docId w15:val="{EFE539B7-5326-41C9-A34C-A720C337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4038"/>
    <w:pPr>
      <w:suppressAutoHyphens/>
      <w:spacing w:after="0" w:line="240" w:lineRule="auto"/>
    </w:pPr>
    <w:rPr>
      <w:rFonts w:ascii="Times New Roman" w:eastAsia="Times New Roman" w:hAnsi="Times New Roman" w:cs="Times New Roman"/>
      <w:sz w:val="24"/>
      <w:szCs w:val="24"/>
      <w:lang w:val="en-GB" w:eastAsia="ar-SA"/>
    </w:rPr>
  </w:style>
  <w:style w:type="paragraph" w:styleId="Antrat2">
    <w:name w:val="heading 2"/>
    <w:aliases w:val="Title Header2"/>
    <w:basedOn w:val="prastasis"/>
    <w:next w:val="prastasis"/>
    <w:link w:val="Antrat2Diagrama1"/>
    <w:qFormat/>
    <w:rsid w:val="00AC4038"/>
    <w:pPr>
      <w:keepNext/>
      <w:outlineLvl w:val="1"/>
    </w:pPr>
    <w:rPr>
      <w:b/>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uiPriority w:val="9"/>
    <w:semiHidden/>
    <w:rsid w:val="00AC4038"/>
    <w:rPr>
      <w:rFonts w:asciiTheme="majorHAnsi" w:eastAsiaTheme="majorEastAsia" w:hAnsiTheme="majorHAnsi" w:cstheme="majorBidi"/>
      <w:color w:val="2F5496" w:themeColor="accent1" w:themeShade="BF"/>
      <w:sz w:val="26"/>
      <w:szCs w:val="26"/>
      <w:lang w:val="en-GB" w:eastAsia="ar-SA"/>
    </w:rPr>
  </w:style>
  <w:style w:type="character" w:customStyle="1" w:styleId="Antrat2Diagrama1">
    <w:name w:val="Antraštė 2 Diagrama1"/>
    <w:aliases w:val="Title Header2 Diagrama"/>
    <w:link w:val="Antrat2"/>
    <w:locked/>
    <w:rsid w:val="00AC4038"/>
    <w:rPr>
      <w:rFonts w:ascii="Times New Roman" w:eastAsia="Times New Roman" w:hAnsi="Times New Roman" w:cs="Times New Roman"/>
      <w:b/>
      <w:sz w:val="20"/>
      <w:szCs w:val="24"/>
      <w:lang w:eastAsia="ar-SA"/>
    </w:rPr>
  </w:style>
  <w:style w:type="character" w:styleId="Hipersaitas">
    <w:name w:val="Hyperlink"/>
    <w:rsid w:val="00AC4038"/>
    <w:rPr>
      <w:color w:val="0000FF"/>
      <w:u w:val="single"/>
    </w:rPr>
  </w:style>
  <w:style w:type="paragraph" w:styleId="Porat">
    <w:name w:val="footer"/>
    <w:basedOn w:val="prastasis"/>
    <w:link w:val="PoratDiagrama"/>
    <w:rsid w:val="00AC4038"/>
    <w:pPr>
      <w:tabs>
        <w:tab w:val="center" w:pos="4819"/>
        <w:tab w:val="right" w:pos="9638"/>
      </w:tabs>
    </w:pPr>
  </w:style>
  <w:style w:type="character" w:customStyle="1" w:styleId="PoratDiagrama">
    <w:name w:val="Poraštė Diagrama"/>
    <w:basedOn w:val="Numatytasispastraiposriftas"/>
    <w:link w:val="Porat"/>
    <w:rsid w:val="00AC4038"/>
    <w:rPr>
      <w:rFonts w:ascii="Times New Roman" w:eastAsia="Times New Roman" w:hAnsi="Times New Roman" w:cs="Times New Roman"/>
      <w:sz w:val="24"/>
      <w:szCs w:val="24"/>
      <w:lang w:val="en-GB" w:eastAsia="ar-SA"/>
    </w:rPr>
  </w:style>
  <w:style w:type="paragraph" w:styleId="Antrats">
    <w:name w:val="header"/>
    <w:basedOn w:val="prastasis"/>
    <w:link w:val="AntratsDiagrama1"/>
    <w:rsid w:val="00AC4038"/>
    <w:pPr>
      <w:tabs>
        <w:tab w:val="center" w:pos="4153"/>
        <w:tab w:val="right" w:pos="8306"/>
      </w:tabs>
    </w:pPr>
    <w:rPr>
      <w:rFonts w:ascii="Calibri" w:eastAsia="Calibri" w:hAnsi="Calibri"/>
      <w:sz w:val="22"/>
      <w:szCs w:val="22"/>
      <w:lang w:val="ru-RU"/>
    </w:rPr>
  </w:style>
  <w:style w:type="character" w:customStyle="1" w:styleId="AntratsDiagrama">
    <w:name w:val="Antraštės Diagrama"/>
    <w:basedOn w:val="Numatytasispastraiposriftas"/>
    <w:uiPriority w:val="99"/>
    <w:semiHidden/>
    <w:rsid w:val="00AC4038"/>
    <w:rPr>
      <w:rFonts w:ascii="Times New Roman" w:eastAsia="Times New Roman" w:hAnsi="Times New Roman" w:cs="Times New Roman"/>
      <w:sz w:val="24"/>
      <w:szCs w:val="24"/>
      <w:lang w:val="en-GB" w:eastAsia="ar-SA"/>
    </w:rPr>
  </w:style>
  <w:style w:type="paragraph" w:customStyle="1" w:styleId="Betarp1">
    <w:name w:val="Be tarpų1"/>
    <w:rsid w:val="00AC4038"/>
    <w:pPr>
      <w:suppressAutoHyphens/>
      <w:spacing w:after="0" w:line="240" w:lineRule="auto"/>
    </w:pPr>
    <w:rPr>
      <w:rFonts w:ascii="Calibri" w:eastAsia="Times New Roman" w:hAnsi="Calibri" w:cs="Calibri"/>
      <w:lang w:eastAsia="ar-SA"/>
    </w:rPr>
  </w:style>
  <w:style w:type="paragraph" w:styleId="Sraopastraipa">
    <w:name w:val="List Paragraph"/>
    <w:basedOn w:val="prastasis"/>
    <w:qFormat/>
    <w:rsid w:val="00AC4038"/>
    <w:pPr>
      <w:widowControl w:val="0"/>
      <w:ind w:left="720"/>
    </w:pPr>
    <w:rPr>
      <w:rFonts w:eastAsia="Lucida Sans Unicode"/>
      <w:kern w:val="1"/>
      <w:lang w:val="en-US"/>
    </w:rPr>
  </w:style>
  <w:style w:type="paragraph" w:customStyle="1" w:styleId="Punktai">
    <w:name w:val="Punktai"/>
    <w:basedOn w:val="prastasis"/>
    <w:rsid w:val="00AC4038"/>
    <w:pPr>
      <w:numPr>
        <w:numId w:val="4"/>
      </w:numPr>
    </w:pPr>
    <w:rPr>
      <w:szCs w:val="20"/>
      <w:lang w:val="en-AU"/>
    </w:rPr>
  </w:style>
  <w:style w:type="paragraph" w:styleId="Betarp">
    <w:name w:val="No Spacing"/>
    <w:link w:val="BetarpDiagrama"/>
    <w:uiPriority w:val="1"/>
    <w:qFormat/>
    <w:rsid w:val="00AC4038"/>
    <w:pPr>
      <w:suppressAutoHyphens/>
      <w:spacing w:after="0" w:line="240" w:lineRule="auto"/>
    </w:pPr>
    <w:rPr>
      <w:rFonts w:ascii="Times New Roman" w:eastAsia="Times New Roman" w:hAnsi="Times New Roman" w:cs="Times New Roman"/>
      <w:sz w:val="24"/>
      <w:szCs w:val="24"/>
      <w:lang w:val="en-GB" w:eastAsia="ar-SA"/>
    </w:rPr>
  </w:style>
  <w:style w:type="character" w:customStyle="1" w:styleId="AntratsDiagrama1">
    <w:name w:val="Antraštės Diagrama1"/>
    <w:link w:val="Antrats"/>
    <w:rsid w:val="00AC4038"/>
    <w:rPr>
      <w:rFonts w:ascii="Calibri" w:eastAsia="Calibri" w:hAnsi="Calibri" w:cs="Times New Roman"/>
      <w:lang w:val="ru-RU" w:eastAsia="ar-SA"/>
    </w:rPr>
  </w:style>
  <w:style w:type="character" w:customStyle="1" w:styleId="t488">
    <w:name w:val="t488"/>
    <w:rsid w:val="00AC4038"/>
  </w:style>
  <w:style w:type="character" w:customStyle="1" w:styleId="t489">
    <w:name w:val="t489"/>
    <w:rsid w:val="00AC4038"/>
  </w:style>
  <w:style w:type="character" w:customStyle="1" w:styleId="t490">
    <w:name w:val="t490"/>
    <w:rsid w:val="00AC4038"/>
  </w:style>
  <w:style w:type="character" w:customStyle="1" w:styleId="t491">
    <w:name w:val="t491"/>
    <w:rsid w:val="00AC4038"/>
  </w:style>
  <w:style w:type="character" w:customStyle="1" w:styleId="t492">
    <w:name w:val="t492"/>
    <w:rsid w:val="00AC4038"/>
  </w:style>
  <w:style w:type="character" w:customStyle="1" w:styleId="t508">
    <w:name w:val="t508"/>
    <w:rsid w:val="00AC4038"/>
  </w:style>
  <w:style w:type="character" w:customStyle="1" w:styleId="t509">
    <w:name w:val="t509"/>
    <w:rsid w:val="00AC4038"/>
  </w:style>
  <w:style w:type="character" w:customStyle="1" w:styleId="t510">
    <w:name w:val="t510"/>
    <w:rsid w:val="00AC4038"/>
  </w:style>
  <w:style w:type="character" w:customStyle="1" w:styleId="t511">
    <w:name w:val="t511"/>
    <w:rsid w:val="00AC4038"/>
  </w:style>
  <w:style w:type="character" w:customStyle="1" w:styleId="t512">
    <w:name w:val="t512"/>
    <w:rsid w:val="00AC4038"/>
  </w:style>
  <w:style w:type="character" w:customStyle="1" w:styleId="t513">
    <w:name w:val="t513"/>
    <w:rsid w:val="00AC4038"/>
  </w:style>
  <w:style w:type="character" w:customStyle="1" w:styleId="t514">
    <w:name w:val="t514"/>
    <w:rsid w:val="00AC4038"/>
  </w:style>
  <w:style w:type="character" w:customStyle="1" w:styleId="BetarpDiagrama">
    <w:name w:val="Be tarpų Diagrama"/>
    <w:link w:val="Betarp"/>
    <w:uiPriority w:val="1"/>
    <w:locked/>
    <w:rsid w:val="00AC4038"/>
    <w:rPr>
      <w:rFonts w:ascii="Times New Roman" w:eastAsia="Times New Roman" w:hAnsi="Times New Roman" w:cs="Times New Roman"/>
      <w:sz w:val="24"/>
      <w:szCs w:val="24"/>
      <w:lang w:val="en-GB" w:eastAsia="ar-SA"/>
    </w:rPr>
  </w:style>
  <w:style w:type="character" w:customStyle="1" w:styleId="t385">
    <w:name w:val="t385"/>
    <w:rsid w:val="00AC4038"/>
  </w:style>
  <w:style w:type="character" w:customStyle="1" w:styleId="t386">
    <w:name w:val="t386"/>
    <w:rsid w:val="00AC4038"/>
  </w:style>
  <w:style w:type="character" w:customStyle="1" w:styleId="t387">
    <w:name w:val="t387"/>
    <w:rsid w:val="00AC4038"/>
  </w:style>
  <w:style w:type="character" w:customStyle="1" w:styleId="t388">
    <w:name w:val="t388"/>
    <w:rsid w:val="00AC4038"/>
  </w:style>
  <w:style w:type="character" w:customStyle="1" w:styleId="t389">
    <w:name w:val="t389"/>
    <w:rsid w:val="00AC4038"/>
  </w:style>
  <w:style w:type="character" w:customStyle="1" w:styleId="t390">
    <w:name w:val="t390"/>
    <w:rsid w:val="00AC4038"/>
  </w:style>
  <w:style w:type="character" w:customStyle="1" w:styleId="t391">
    <w:name w:val="t391"/>
    <w:rsid w:val="00AC4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41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iauliuligonine.lt" TargetMode="External"/><Relationship Id="rId5" Type="http://schemas.openxmlformats.org/officeDocument/2006/relationships/hyperlink" Target="http://www.esaskaita.e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8080</Words>
  <Characters>4607</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Černiauskienė</dc:creator>
  <cp:keywords/>
  <dc:description/>
  <cp:lastModifiedBy>Dovilė Černiauskienė</cp:lastModifiedBy>
  <cp:revision>2</cp:revision>
  <dcterms:created xsi:type="dcterms:W3CDTF">2023-02-14T10:46:00Z</dcterms:created>
  <dcterms:modified xsi:type="dcterms:W3CDTF">2023-02-14T11:06:00Z</dcterms:modified>
</cp:coreProperties>
</file>