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3DB7CC12" w:rsidR="0074428A" w:rsidRPr="00445A0D" w:rsidRDefault="00445A0D" w:rsidP="00445A0D">
          <w:pPr>
            <w:tabs>
              <w:tab w:val="left" w:pos="709"/>
            </w:tabs>
            <w:spacing w:after="0" w:line="240" w:lineRule="auto"/>
            <w:contextualSpacing/>
            <w:jc w:val="center"/>
            <w:rPr>
              <w:rFonts w:eastAsia="Calibri" w:cstheme="minorHAnsi"/>
              <w:b/>
              <w:caps/>
              <w:lang w:val="en-US" w:eastAsia="lt-LT"/>
            </w:rPr>
          </w:pPr>
          <w:r>
            <w:rPr>
              <w:rFonts w:eastAsia="Calibri" w:cstheme="minorHAnsi"/>
              <w:b/>
              <w:bCs/>
              <w:caps/>
              <w:color w:val="000000"/>
              <w:spacing w:val="-8"/>
              <w:lang w:val="en-US" w:eastAsia="lt-LT"/>
            </w:rPr>
            <w:t xml:space="preserve">contract for </w:t>
          </w:r>
          <w:r w:rsidR="004A23AD">
            <w:rPr>
              <w:b/>
              <w:bCs/>
            </w:rPr>
            <w:t>ULTRASOUND MACHINES</w:t>
          </w:r>
          <w:r w:rsidR="00AA4F2E">
            <w:rPr>
              <w:rFonts w:ascii="Calibri" w:hAnsi="Calibri" w:cs="Calibri"/>
              <w:b/>
              <w:bCs/>
            </w:rPr>
            <w:t xml:space="preserve"> </w:t>
          </w: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A9DF5CA"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Pr="001C7633">
            <w:rPr>
              <w:rFonts w:eastAsia="Calibri" w:cstheme="minorHAnsi"/>
              <w:lang w:val="en-US" w:eastAsia="lt-LT"/>
            </w:rPr>
            <w:t>CPMA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38507A">
            <w:rPr>
              <w:rFonts w:cstheme="minorHAnsi"/>
              <w:lang w:val="en-US"/>
            </w:rPr>
            <w:t>Deputy Director</w:t>
          </w:r>
          <w:r w:rsidR="0038507A">
            <w:rPr>
              <w:rFonts w:eastAsia="Calibri" w:cstheme="minorHAnsi"/>
              <w:lang w:val="en-US" w:eastAsia="lt-LT"/>
            </w:rPr>
            <w:t xml:space="preserve"> </w:t>
          </w:r>
          <w:r w:rsidR="00915E61" w:rsidRPr="00445A0D">
            <w:rPr>
              <w:rFonts w:eastAsia="Calibri" w:cstheme="minorHAnsi"/>
              <w:b/>
              <w:lang w:val="en-US" w:eastAsia="lt-LT"/>
            </w:rPr>
            <w:t xml:space="preserve">Ms </w:t>
          </w:r>
          <w:r w:rsidR="00915E61" w:rsidRPr="00445A0D">
            <w:rPr>
              <w:rFonts w:cstheme="minorHAnsi"/>
              <w:b/>
              <w:lang w:val="en-US"/>
            </w:rPr>
            <w:t>Rasa Suraučienė</w:t>
          </w:r>
          <w:r w:rsidR="00915E61">
            <w:rPr>
              <w:rFonts w:cstheme="minorHAnsi"/>
              <w:lang w:val="en-US"/>
            </w:rPr>
            <w:t xml:space="preserve">, </w:t>
          </w:r>
        </w:p>
        <w:p w14:paraId="4EA3CDB7" w14:textId="77777777" w:rsidR="00740590" w:rsidRDefault="00740590" w:rsidP="00740590">
          <w:pPr>
            <w:spacing w:after="120"/>
            <w:jc w:val="both"/>
            <w:rPr>
              <w:rFonts w:ascii="Calibri" w:eastAsia="Times New Roman" w:hAnsi="Calibri" w:cs="Calibri"/>
              <w:lang w:val="en-US" w:eastAsia="lt-LT"/>
            </w:rPr>
          </w:pPr>
          <w:r w:rsidRPr="0064423B">
            <w:rPr>
              <w:rFonts w:ascii="Calibri" w:eastAsia="Times New Roman" w:hAnsi="Calibri" w:cs="Calibri"/>
              <w:lang w:val="en-US" w:eastAsia="lt-LT"/>
            </w:rPr>
            <w:t xml:space="preserve">By the </w:t>
          </w:r>
          <w:r w:rsidRPr="0064423B">
            <w:rPr>
              <w:rFonts w:ascii="Calibri" w:eastAsia="Times New Roman" w:hAnsi="Calibri" w:cs="Calibri"/>
              <w:b/>
              <w:bCs/>
              <w:lang w:val="en-US" w:eastAsia="lt-LT"/>
            </w:rPr>
            <w:t>General Staff of the National Army - Deputy Chief of the General Staff of the National Army</w:t>
          </w:r>
          <w:r w:rsidRPr="0064423B">
            <w:rPr>
              <w:rFonts w:ascii="Calibri" w:eastAsia="Times New Roman" w:hAnsi="Calibri" w:cs="Calibri"/>
              <w:lang w:val="en-US" w:eastAsia="lt-LT"/>
            </w:rPr>
            <w:t xml:space="preserve">, colonel </w:t>
          </w:r>
          <w:r w:rsidRPr="0064423B">
            <w:rPr>
              <w:rFonts w:ascii="Calibri" w:eastAsia="Times New Roman" w:hAnsi="Calibri" w:cs="Calibri"/>
              <w:b/>
              <w:bCs/>
              <w:lang w:val="en-US" w:eastAsia="lt-LT"/>
            </w:rPr>
            <w:t>Sergiu CIRIMPEI</w:t>
          </w:r>
          <w:r w:rsidRPr="0064423B">
            <w:rPr>
              <w:rFonts w:ascii="Calibri" w:eastAsia="Times New Roman" w:hAnsi="Calibri" w:cs="Calibri"/>
              <w:lang w:val="en-US" w:eastAsia="lt-LT"/>
            </w:rPr>
            <w:t xml:space="preserve"> (Beneficiary) – responsible of delivering the goods to the final end users, and</w:t>
          </w:r>
          <w:r w:rsidRPr="00FA66C5">
            <w:rPr>
              <w:rFonts w:ascii="Calibri" w:eastAsia="Times New Roman" w:hAnsi="Calibri" w:cs="Calibri"/>
              <w:lang w:val="en-US" w:eastAsia="lt-LT"/>
            </w:rPr>
            <w:t xml:space="preserve"> </w:t>
          </w:r>
        </w:p>
        <w:p w14:paraId="7D17C5E9" w14:textId="77777777" w:rsidR="00740590" w:rsidRPr="0064423B" w:rsidRDefault="00740590" w:rsidP="00740590">
          <w:pPr>
            <w:spacing w:after="120"/>
            <w:jc w:val="both"/>
            <w:rPr>
              <w:rFonts w:eastAsia="Calibri" w:cstheme="minorHAnsi"/>
              <w:lang w:val="en-US" w:eastAsia="lt-LT"/>
            </w:rPr>
          </w:pPr>
          <w:r w:rsidRPr="0064423B">
            <w:rPr>
              <w:rFonts w:ascii="Calibri" w:eastAsia="Times New Roman" w:hAnsi="Calibri" w:cs="Calibri"/>
              <w:lang w:val="en-US" w:eastAsia="lt-LT"/>
            </w:rPr>
            <w:t xml:space="preserve">By the </w:t>
          </w:r>
          <w:r w:rsidRPr="0064423B">
            <w:rPr>
              <w:rFonts w:ascii="Calibri" w:eastAsia="Times New Roman" w:hAnsi="Calibri" w:cs="Calibri"/>
              <w:b/>
              <w:bCs/>
              <w:lang w:val="en-US" w:eastAsia="lt-LT"/>
            </w:rPr>
            <w:t>Supply and Infrastructure Management Agency of the Ministry of Defense</w:t>
          </w:r>
          <w:r w:rsidRPr="0064423B">
            <w:rPr>
              <w:rFonts w:ascii="Calibri" w:eastAsia="Times New Roman" w:hAnsi="Calibri" w:cs="Calibri"/>
              <w:lang w:val="en-US" w:eastAsia="lt-LT"/>
            </w:rPr>
            <w:t xml:space="preserve"> - </w:t>
          </w:r>
          <w:r w:rsidRPr="0064423B">
            <w:rPr>
              <w:rFonts w:ascii="Calibri" w:eastAsia="Times New Roman" w:hAnsi="Calibri" w:cs="Calibri"/>
              <w:b/>
              <w:bCs/>
              <w:lang w:val="en-US" w:eastAsia="lt-LT"/>
            </w:rPr>
            <w:t>director of Supply and Infrastructure Management Agency</w:t>
          </w:r>
          <w:r w:rsidRPr="0064423B">
            <w:rPr>
              <w:rFonts w:ascii="Calibri" w:eastAsia="Times New Roman" w:hAnsi="Calibri" w:cs="Calibri"/>
              <w:lang w:val="en-US" w:eastAsia="lt-LT"/>
            </w:rPr>
            <w:t xml:space="preserve">, colonel </w:t>
          </w:r>
          <w:r w:rsidRPr="0064423B">
            <w:rPr>
              <w:rFonts w:ascii="Calibri" w:eastAsia="Times New Roman" w:hAnsi="Calibri" w:cs="Calibri"/>
              <w:b/>
              <w:bCs/>
              <w:lang w:val="en-US" w:eastAsia="lt-LT"/>
            </w:rPr>
            <w:t>Sergiu VOINU</w:t>
          </w:r>
          <w:r w:rsidRPr="0064423B">
            <w:rPr>
              <w:rFonts w:ascii="Calibri" w:eastAsia="Times New Roman" w:hAnsi="Calibri" w:cs="Calibri"/>
              <w:lang w:val="en-US" w:eastAsia="lt-LT"/>
            </w:rPr>
            <w:t>, (Consignee) – responsible for customs procedures when the companies are delivering the goods, and</w:t>
          </w:r>
        </w:p>
        <w:p w14:paraId="449A1B9E" w14:textId="55E5F4CA" w:rsidR="00837572" w:rsidRPr="00837572" w:rsidRDefault="00EA45C2" w:rsidP="00CD5F65">
          <w:pPr>
            <w:spacing w:line="276" w:lineRule="auto"/>
            <w:jc w:val="both"/>
            <w:rPr>
              <w:rFonts w:eastAsia="Calibri" w:cstheme="minorHAnsi"/>
              <w:b/>
              <w:lang w:val="en-US" w:eastAsia="lt-LT"/>
            </w:rPr>
          </w:pPr>
          <w:r w:rsidRPr="00EA45C2">
            <w:rPr>
              <w:rFonts w:eastAsia="Calibri" w:cstheme="minorHAnsi"/>
              <w:b/>
              <w:lang w:val="en-US" w:eastAsia="lt-LT"/>
            </w:rPr>
            <w:t>UAB Neurovita,</w:t>
          </w:r>
          <w:r w:rsidR="00837572" w:rsidRPr="00EA45C2">
            <w:rPr>
              <w:rFonts w:eastAsia="Calibri" w:cstheme="minorHAnsi"/>
              <w:lang w:val="en-US" w:eastAsia="lt-LT"/>
            </w:rPr>
            <w:t xml:space="preserve"> represented by </w:t>
          </w:r>
          <w:r w:rsidRPr="00EA45C2">
            <w:rPr>
              <w:rFonts w:eastAsia="Calibri" w:cstheme="minorHAnsi"/>
              <w:lang w:val="en-US" w:eastAsia="lt-LT"/>
            </w:rPr>
            <w:t>General Manager Andrej Avin</w:t>
          </w:r>
          <w:r w:rsidR="00837572"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entered into this </w:t>
          </w:r>
          <w:proofErr w:type="gramStart"/>
          <w:r w:rsidRPr="00837572">
            <w:rPr>
              <w:rFonts w:ascii="Calibri" w:eastAsia="Calibri" w:hAnsi="Calibri" w:cs="Calibri"/>
              <w:lang w:val="en-US" w:eastAsia="lt-LT"/>
            </w:rPr>
            <w:t>contract</w:t>
          </w:r>
          <w:proofErr w:type="gramEnd"/>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445A0D">
            <w:trPr>
              <w:trHeight w:val="20"/>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p w14:paraId="0C07D826" w14:textId="57E9CFEF" w:rsidR="004F7166" w:rsidRDefault="004A23AD" w:rsidP="00837572">
                <w:r>
                  <w:rPr>
                    <w:b/>
                    <w:bCs/>
                  </w:rPr>
                  <w:t xml:space="preserve">Ultrasound machines </w:t>
                </w:r>
                <w:r w:rsidR="00103928" w:rsidRPr="00445A0D">
                  <w:t>(hereinafter referred to as Goods)</w:t>
                </w:r>
                <w:r w:rsidR="005D6ADE" w:rsidRPr="00445A0D">
                  <w:t xml:space="preserve"> according to Technical Specification and Tender </w:t>
                </w:r>
                <w:r w:rsidR="0029169B" w:rsidRPr="00445A0D">
                  <w:t xml:space="preserve">on the Procurement of </w:t>
                </w:r>
                <w:r w:rsidR="00445A0D">
                  <w:t>“</w:t>
                </w:r>
                <w:r>
                  <w:rPr>
                    <w:b/>
                    <w:sz w:val="21"/>
                    <w:szCs w:val="21"/>
                  </w:rPr>
                  <w:t>4</w:t>
                </w:r>
                <w:r>
                  <w:rPr>
                    <w:b/>
                    <w:bCs/>
                  </w:rPr>
                  <w:t>.2M Ultrasound machines</w:t>
                </w:r>
                <w:r w:rsidR="00445A0D">
                  <w:t>”</w:t>
                </w:r>
                <w:r w:rsidR="0029169B" w:rsidRPr="00445A0D">
                  <w:t xml:space="preserve"> </w:t>
                </w:r>
                <w:r w:rsidR="005D6ADE" w:rsidRPr="00445A0D">
                  <w:t>of the Supplier</w:t>
                </w:r>
                <w:r w:rsidR="00962E91" w:rsidRPr="00445A0D">
                  <w:t>.</w:t>
                </w:r>
              </w:p>
              <w:p w14:paraId="0F41CB00" w14:textId="77777777" w:rsidR="00445A0D" w:rsidRPr="00445A0D" w:rsidRDefault="00445A0D" w:rsidP="00837572"/>
              <w:p w14:paraId="2BD6AACB" w14:textId="54545C87" w:rsidR="00445A0D" w:rsidRPr="00837572" w:rsidRDefault="00445A0D" w:rsidP="00962E91">
                <w:pPr>
                  <w:rPr>
                    <w:rFonts w:cstheme="minorHAnsi"/>
                  </w:rPr>
                </w:pPr>
                <w:r>
                  <w:t xml:space="preserve">CPMA shall place an order for the Goods to the Supplier for the supply of specific ordered Goods (if they are not specified in the special conditions of the Contract). </w:t>
                </w:r>
                <w:r w:rsidR="00723026">
                  <w:t xml:space="preserve"> </w:t>
                </w:r>
                <w:r>
                  <w:t>All notifications and orders of parties shall be sent by e-mail to  the contacts of the Parties specified in  clause 7 of the Special Conditions of the Contract and shall be deemed to have been received by the Supplier on the day of dispatch of the Order.</w:t>
                </w:r>
              </w:p>
            </w:tc>
          </w:tr>
          <w:tr w:rsidR="00EE6A0B" w:rsidRPr="00837572" w14:paraId="1155232C" w14:textId="77777777" w:rsidTr="00445A0D">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E1E1E8A" w14:textId="77777777" w:rsidR="00445A0D" w:rsidRPr="00445A0D" w:rsidRDefault="00445A0D" w:rsidP="00445A0D">
                <w:pPr>
                  <w:tabs>
                    <w:tab w:val="left" w:pos="303"/>
                  </w:tabs>
                  <w:rPr>
                    <w:rFonts w:ascii="Calibri" w:hAnsi="Calibri"/>
                  </w:rPr>
                </w:pPr>
                <w:r w:rsidRPr="00445A0D">
                  <w:rPr>
                    <w:rFonts w:ascii="Calibri" w:hAnsi="Calibri"/>
                    <w:lang w:val="lt-LT"/>
                  </w:rPr>
                  <w:t>Moldova.</w:t>
                </w:r>
              </w:p>
              <w:p w14:paraId="20176F0E" w14:textId="425FBE7D" w:rsidR="00445A0D" w:rsidRPr="00445A0D" w:rsidRDefault="00445A0D" w:rsidP="00990BC4">
                <w:r w:rsidRPr="000741DB">
                  <w:rPr>
                    <w:rFonts w:ascii="Calibri" w:hAnsi="Calibri"/>
                  </w:rPr>
                  <w:t>T</w:t>
                </w:r>
                <w:r w:rsidRPr="000741DB">
                  <w:rPr>
                    <w:rFonts w:ascii="Calibri" w:hAnsi="Calibri"/>
                    <w:lang w:val="lt-LT"/>
                  </w:rPr>
                  <w:t>he exact place of delivery of the Goods will be specified by the Beneficiary 7 days before the expected delivery of the Goods</w:t>
                </w:r>
                <w:r>
                  <w:t>.</w:t>
                </w:r>
              </w:p>
            </w:tc>
          </w:tr>
          <w:tr w:rsidR="00445A0D" w:rsidRPr="00837572" w14:paraId="74FA351A" w14:textId="77777777" w:rsidTr="00445A0D">
            <w:trPr>
              <w:trHeight w:val="20"/>
            </w:trPr>
            <w:tc>
              <w:tcPr>
                <w:tcW w:w="253" w:type="pct"/>
                <w:shd w:val="clear" w:color="auto" w:fill="F2F2F2"/>
                <w:vAlign w:val="center"/>
              </w:tcPr>
              <w:p w14:paraId="72D7FE00"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8D793C" w:rsidRDefault="00445A0D" w:rsidP="00445A0D">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22890137" w:rsidR="00445A0D" w:rsidRDefault="00B51D6D" w:rsidP="00445A0D">
                <w:pPr>
                  <w:rPr>
                    <w:rFonts w:ascii="Calibri" w:hAnsi="Calibri"/>
                  </w:rPr>
                </w:pPr>
                <w:r w:rsidRPr="00B51D6D">
                  <w:rPr>
                    <w:rFonts w:ascii="Calibri" w:hAnsi="Calibri"/>
                  </w:rPr>
                  <w:t>The Goods are financed in the framework of the European Union Contribution Agreement, signed on 21th April, 2022, No.EPF/2022/05, by the CPMA and the European Peace Facility, represented by the European Commission, concerning the implementation of the Project „Assistance measure under the The European Peace Facility to support The Armed Forces of the Republic of Moldova“), financed from the European Peace Facility. the Project has been registered according procedures of Framework Agreement between the Government of the Republic of Moldova and the Commission of the European Communities on external assistance, signed in Brussels on 11 May 2006 and ratified by Law no. 426/2006 and entered into force on 11</w:t>
                </w:r>
                <w:r w:rsidR="00723026">
                  <w:rPr>
                    <w:rFonts w:ascii="Calibri" w:hAnsi="Calibri"/>
                  </w:rPr>
                  <w:t xml:space="preserve"> </w:t>
                </w:r>
                <w:r w:rsidRPr="00B51D6D">
                  <w:rPr>
                    <w:rFonts w:ascii="Calibri" w:hAnsi="Calibri"/>
                  </w:rPr>
                  <w:t>June 2012, and   is listed as no. 293341 in Official Gazette; registration number: 8721174017770</w:t>
                </w:r>
              </w:p>
            </w:tc>
          </w:tr>
          <w:tr w:rsidR="00212CCC" w:rsidRPr="00837572" w14:paraId="60750024" w14:textId="77777777" w:rsidTr="008D793C">
            <w:trPr>
              <w:trHeight w:val="20"/>
            </w:trPr>
            <w:tc>
              <w:tcPr>
                <w:tcW w:w="253" w:type="pct"/>
                <w:shd w:val="clear" w:color="auto" w:fill="F2F2F2"/>
                <w:vAlign w:val="center"/>
              </w:tcPr>
              <w:p w14:paraId="12D57073" w14:textId="77777777" w:rsidR="00212CCC" w:rsidRPr="00837572" w:rsidRDefault="00212CCC" w:rsidP="00212CCC">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6E0E7673" w:rsidR="00212CCC" w:rsidRDefault="00212CCC" w:rsidP="008D793C">
                <w:pPr>
                  <w:rPr>
                    <w:rFonts w:ascii="Calibri" w:hAnsi="Calibri"/>
                  </w:rPr>
                </w:pPr>
                <w:r w:rsidRPr="008D793C">
                  <w:rPr>
                    <w:rFonts w:ascii="Calibri" w:hAnsi="Calibri"/>
                  </w:rPr>
                  <w:t>The possibility to purchase goods and / or services not specified in the technical specification</w:t>
                </w:r>
              </w:p>
            </w:tc>
            <w:tc>
              <w:tcPr>
                <w:tcW w:w="3456" w:type="pct"/>
                <w:shd w:val="clear" w:color="auto" w:fill="F2F2F2"/>
              </w:tcPr>
              <w:p w14:paraId="531179A8" w14:textId="125744B6" w:rsidR="00212CCC" w:rsidRPr="008C0CA4" w:rsidRDefault="00212CCC" w:rsidP="00212CCC">
                <w:r w:rsidRPr="00BC071E">
                  <w:t>If necessary, CPMA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w:t>
                </w:r>
              </w:p>
            </w:tc>
          </w:tr>
          <w:tr w:rsidR="00445A0D" w:rsidRPr="00837572" w14:paraId="2D22173F" w14:textId="77777777" w:rsidTr="00445A0D">
            <w:trPr>
              <w:trHeight w:val="20"/>
            </w:trPr>
            <w:tc>
              <w:tcPr>
                <w:tcW w:w="253" w:type="pct"/>
                <w:shd w:val="clear" w:color="auto" w:fill="F2F2F2"/>
                <w:vAlign w:val="center"/>
              </w:tcPr>
              <w:p w14:paraId="12F4D415"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5578DAEE" w14:textId="1231ABB2" w:rsidR="00445A0D" w:rsidRDefault="00445A0D" w:rsidP="00445A0D">
                <w:r>
                  <w:t>Order of the goods not specified in technical specification:</w:t>
                </w:r>
              </w:p>
            </w:tc>
            <w:tc>
              <w:tcPr>
                <w:tcW w:w="3456" w:type="pct"/>
                <w:shd w:val="clear" w:color="auto" w:fill="F2F2F2"/>
                <w:vAlign w:val="center"/>
              </w:tcPr>
              <w:p w14:paraId="5A2356A5" w14:textId="77777777" w:rsidR="00445A0D" w:rsidRDefault="00445A0D" w:rsidP="00445A0D">
                <w:r>
                  <w:t xml:space="preserve">CPMA shall send an inquiry to the Supplier on goods not specified in the technical specification by email. </w:t>
                </w:r>
              </w:p>
              <w:p w14:paraId="143B5C2C" w14:textId="77777777" w:rsidR="00445A0D" w:rsidRDefault="00445A0D" w:rsidP="00445A0D">
                <w:r>
                  <w:t xml:space="preserve">The Supplier must answer in 3 working days. </w:t>
                </w:r>
              </w:p>
              <w:p w14:paraId="16151A1D" w14:textId="0F6FBF52" w:rsidR="00445A0D" w:rsidRDefault="00445A0D" w:rsidP="00445A0D">
                <w:r>
                  <w:t xml:space="preserve">After receiving sufficient information </w:t>
                </w:r>
                <w:r w:rsidRPr="004623AC">
                  <w:t xml:space="preserve">CPMA shall place an </w:t>
                </w:r>
                <w:r>
                  <w:t>O</w:t>
                </w:r>
                <w:r w:rsidRPr="004623AC">
                  <w:t xml:space="preserve">rder for the </w:t>
                </w:r>
                <w:r>
                  <w:t>g</w:t>
                </w:r>
                <w:r w:rsidRPr="004623AC">
                  <w:t xml:space="preserve">oods to the Supplier for the supply. </w:t>
                </w:r>
              </w:p>
              <w:p w14:paraId="1873CA3C" w14:textId="58C198F0" w:rsidR="00445A0D" w:rsidRDefault="00445A0D" w:rsidP="00445A0D">
                <w:r w:rsidRPr="004623AC">
                  <w:t>All notifications and orders of parties shall be sent by e-mail to the contacts of the Parties specified in  Clause 7 of the Special Conditions of the Contract and shall be deemed to have been received by the Supplier on the day of dispatch of the Order</w:t>
                </w:r>
                <w:r>
                  <w: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B51B64" w:rsidRPr="00837572" w14:paraId="362FEFAE" w14:textId="77777777" w:rsidTr="000F2A4B">
            <w:trPr>
              <w:trHeight w:val="257"/>
            </w:trPr>
            <w:tc>
              <w:tcPr>
                <w:tcW w:w="282" w:type="pct"/>
                <w:shd w:val="clear" w:color="auto" w:fill="F2F2F2"/>
                <w:vAlign w:val="center"/>
              </w:tcPr>
              <w:p w14:paraId="69F66FFB" w14:textId="77777777" w:rsidR="00B51B64" w:rsidRPr="00837572" w:rsidRDefault="00B51B64" w:rsidP="00B51B64">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B51B64" w:rsidRPr="00837572" w:rsidRDefault="00B51B64" w:rsidP="00B51B64">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E1852DE" w14:textId="4D7AD842" w:rsidR="00B51B64" w:rsidRPr="00837572" w:rsidRDefault="00B51B64" w:rsidP="00B51B64">
                <w:pPr>
                  <w:spacing w:after="0" w:line="240" w:lineRule="auto"/>
                  <w:jc w:val="both"/>
                  <w:rPr>
                    <w:rFonts w:eastAsia="Calibri" w:cstheme="minorHAnsi"/>
                    <w:color w:val="000000"/>
                    <w:spacing w:val="-8"/>
                    <w:lang w:val="en-US"/>
                  </w:rPr>
                </w:pPr>
                <w:r>
                  <w:rPr>
                    <w:rFonts w:eastAsia="Times New Roman" w:cstheme="minorHAnsi"/>
                    <w:color w:val="000000"/>
                    <w:spacing w:val="-8"/>
                    <w:lang w:val="en-US" w:eastAsia="lt-LT"/>
                  </w:rPr>
                  <w:t xml:space="preserve">3 months </w:t>
                </w:r>
                <w:r w:rsidRPr="009A22E2">
                  <w:rPr>
                    <w:rFonts w:eastAsia="Times New Roman" w:cstheme="minorHAnsi"/>
                    <w:color w:val="000000"/>
                    <w:spacing w:val="-8"/>
                    <w:lang w:val="en-US" w:eastAsia="lt-LT"/>
                  </w:rPr>
                  <w:t xml:space="preserve">from the </w:t>
                </w:r>
                <w:r>
                  <w:rPr>
                    <w:rFonts w:eastAsia="Times New Roman" w:cstheme="minorHAnsi"/>
                    <w:color w:val="000000"/>
                    <w:spacing w:val="-8"/>
                    <w:lang w:val="en-US" w:eastAsia="lt-LT"/>
                  </w:rPr>
                  <w:t>entering into force of this Contract.</w:t>
                </w:r>
              </w:p>
            </w:tc>
          </w:tr>
          <w:tr w:rsidR="00B51B64" w:rsidRPr="00837572" w14:paraId="2561F6A8" w14:textId="77777777" w:rsidTr="000F2A4B">
            <w:trPr>
              <w:trHeight w:val="257"/>
            </w:trPr>
            <w:tc>
              <w:tcPr>
                <w:tcW w:w="282" w:type="pct"/>
                <w:shd w:val="clear" w:color="auto" w:fill="F2F2F2"/>
                <w:vAlign w:val="center"/>
              </w:tcPr>
              <w:p w14:paraId="680AC8BD" w14:textId="77777777" w:rsidR="00B51B64" w:rsidRPr="00837572" w:rsidRDefault="00B51B64" w:rsidP="00B51B64">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B51B64" w:rsidRDefault="00B51B64" w:rsidP="00B51B64">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Pr>
                    <w:rFonts w:eastAsia="Calibri" w:cstheme="minorHAnsi"/>
                    <w:lang w:val="en-US" w:eastAsia="lt-LT"/>
                  </w:rPr>
                  <w:t>delivery</w:t>
                </w:r>
                <w:r w:rsidRPr="00837572">
                  <w:rPr>
                    <w:rFonts w:eastAsia="Calibri" w:cstheme="minorHAnsi"/>
                    <w:lang w:val="en-US" w:eastAsia="lt-LT"/>
                  </w:rPr>
                  <w:t xml:space="preserve"> of </w:t>
                </w:r>
                <w:r>
                  <w:rPr>
                    <w:rFonts w:eastAsia="Calibri" w:cstheme="minorHAnsi"/>
                    <w:lang w:val="en-US" w:eastAsia="lt-LT"/>
                  </w:rPr>
                  <w:t>the Goods might be extended for</w:t>
                </w:r>
              </w:p>
              <w:p w14:paraId="78A9EB65" w14:textId="77777777" w:rsidR="00B51B64" w:rsidRPr="00837572" w:rsidRDefault="00B51B64" w:rsidP="00B51B64">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29B87B61" w14:textId="1A072324" w:rsidR="00B51B64" w:rsidRPr="00837572" w:rsidRDefault="00B51B64" w:rsidP="00B51B64">
                <w:pPr>
                  <w:spacing w:after="0" w:line="240" w:lineRule="auto"/>
                  <w:jc w:val="both"/>
                  <w:rPr>
                    <w:rFonts w:eastAsia="Times New Roman" w:cstheme="minorHAnsi"/>
                    <w:color w:val="000000"/>
                    <w:spacing w:val="-8"/>
                    <w:lang w:val="en-US" w:eastAsia="lt-LT"/>
                  </w:rPr>
                </w:pPr>
                <w:r>
                  <w:rPr>
                    <w:rFonts w:eastAsia="Times New Roman" w:cstheme="minorHAnsi"/>
                    <w:color w:val="000000" w:themeColor="text1"/>
                    <w:spacing w:val="-8"/>
                  </w:rPr>
                  <w:t>Not applicable</w:t>
                </w:r>
              </w:p>
            </w:tc>
          </w:tr>
          <w:tr w:rsidR="00B51B64" w:rsidRPr="00837572" w14:paraId="4D3733F9" w14:textId="77777777" w:rsidTr="00B51B64">
            <w:trPr>
              <w:trHeight w:val="176"/>
            </w:trPr>
            <w:tc>
              <w:tcPr>
                <w:tcW w:w="282" w:type="pct"/>
                <w:shd w:val="clear" w:color="auto" w:fill="F2F2F2"/>
                <w:vAlign w:val="center"/>
              </w:tcPr>
              <w:p w14:paraId="3A404A45" w14:textId="77777777" w:rsidR="00B51B64" w:rsidRPr="00837572" w:rsidRDefault="00B51B64" w:rsidP="00B51B64">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77777777" w:rsidR="00B51B64" w:rsidRPr="00837572" w:rsidRDefault="00B51B64" w:rsidP="00B51B64">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CPMA and the Beneficiary a </w:t>
                </w:r>
                <w:r>
                  <w:rPr>
                    <w:rFonts w:eastAsia="Calibri" w:cstheme="minorHAnsi"/>
                    <w:lang w:val="en-US" w:eastAsia="lt-LT"/>
                  </w:rPr>
                  <w:t xml:space="preserve">free form Schedule for delivery of the Goods </w:t>
                </w:r>
              </w:p>
            </w:tc>
            <w:tc>
              <w:tcPr>
                <w:tcW w:w="2612" w:type="pct"/>
                <w:shd w:val="clear" w:color="auto" w:fill="auto"/>
                <w:vAlign w:val="center"/>
              </w:tcPr>
              <w:p w14:paraId="4E988BC7" w14:textId="1E38C0E1" w:rsidR="00B51B64" w:rsidRPr="00837572" w:rsidRDefault="00B51B64" w:rsidP="00B51B64">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Pr="00FF4FAF">
                  <w:rPr>
                    <w:rFonts w:eastAsia="Calibri" w:cstheme="minorHAnsi"/>
                    <w:lang w:val="en-US" w:eastAsia="lt-LT"/>
                  </w:rPr>
                  <w:t xml:space="preserve">o later than 10 days after the entry into force of the Contract. </w:t>
                </w:r>
                <w:r w:rsidRPr="00FF4FAF">
                  <w:rPr>
                    <w:rFonts w:eastAsia="Calibri" w:cstheme="minorHAnsi"/>
                    <w:lang w:eastAsia="lt-LT"/>
                  </w:rPr>
                  <w:t>The Supplier shall notify the CP</w:t>
                </w:r>
                <w:r>
                  <w:rPr>
                    <w:rFonts w:eastAsia="Calibri" w:cstheme="minorHAnsi"/>
                    <w:lang w:eastAsia="lt-LT"/>
                  </w:rPr>
                  <w:t>M</w:t>
                </w:r>
                <w:r w:rsidRPr="00FF4FAF">
                  <w:rPr>
                    <w:rFonts w:eastAsia="Calibri" w:cstheme="minorHAnsi"/>
                    <w:lang w:eastAsia="lt-LT"/>
                  </w:rPr>
                  <w:t>A and the Beneficiary at least 10 days before the intended delivery of the Goods.</w:t>
                </w:r>
              </w:p>
            </w:tc>
          </w:tr>
        </w:tbl>
        <w:p w14:paraId="647BDD54" w14:textId="77777777" w:rsidR="00212CCC" w:rsidRPr="00837572" w:rsidRDefault="00212CCC"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2642"/>
            <w:gridCol w:w="6397"/>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837572" w:rsidRDefault="00A92851" w:rsidP="00212CCC">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212CCC">
                  <w:rPr>
                    <w:rFonts w:cstheme="minorHAnsi"/>
                    <w:color w:val="000000"/>
                    <w:lang w:val="en-US"/>
                  </w:rPr>
                  <w:t>price</w:t>
                </w:r>
                <w:r w:rsidRPr="001908B8">
                  <w:rPr>
                    <w:rFonts w:cstheme="minorHAnsi"/>
                    <w:color w:val="000000"/>
                    <w:lang w:val="en-US"/>
                  </w:rPr>
                  <w:t xml:space="preserve"> Contract.</w:t>
                </w:r>
                <w:r>
                  <w:t xml:space="preserve"> </w:t>
                </w:r>
              </w:p>
            </w:tc>
          </w:tr>
          <w:tr w:rsidR="00212CCC" w:rsidRPr="00837572" w14:paraId="576E2F90" w14:textId="77777777" w:rsidTr="00E97814">
            <w:trPr>
              <w:trHeight w:val="257"/>
            </w:trPr>
            <w:tc>
              <w:tcPr>
                <w:tcW w:w="248" w:type="pct"/>
                <w:shd w:val="clear" w:color="auto" w:fill="F2F2F2"/>
                <w:vAlign w:val="center"/>
              </w:tcPr>
              <w:p w14:paraId="3437D41A" w14:textId="77777777" w:rsidR="00212CCC" w:rsidRPr="00837572"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837572" w:rsidRDefault="00212CCC" w:rsidP="00707F4D">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tc>
            <w:tc>
              <w:tcPr>
                <w:tcW w:w="3363" w:type="pct"/>
                <w:shd w:val="clear" w:color="auto" w:fill="auto"/>
                <w:vAlign w:val="center"/>
              </w:tcPr>
              <w:p w14:paraId="35A5316A" w14:textId="6594BD43" w:rsidR="00212CCC" w:rsidRPr="001201E6" w:rsidRDefault="00740590" w:rsidP="00212CCC">
                <w:pPr>
                  <w:spacing w:after="0" w:line="240" w:lineRule="auto"/>
                  <w:jc w:val="both"/>
                  <w:rPr>
                    <w:lang w:val="en-GB"/>
                  </w:rPr>
                </w:pPr>
                <w:r w:rsidRPr="00740590">
                  <w:rPr>
                    <w:rFonts w:cstheme="minorHAnsi"/>
                    <w:b/>
                    <w:bCs/>
                    <w:spacing w:val="-8"/>
                    <w:lang w:val="en-US"/>
                  </w:rPr>
                  <w:t>20</w:t>
                </w:r>
                <w:r w:rsidR="00EB6966">
                  <w:rPr>
                    <w:rFonts w:cstheme="minorHAnsi"/>
                    <w:b/>
                    <w:bCs/>
                    <w:spacing w:val="-8"/>
                    <w:lang w:val="en-US"/>
                  </w:rPr>
                  <w:t>.</w:t>
                </w:r>
                <w:r w:rsidRPr="00740590">
                  <w:rPr>
                    <w:rFonts w:cstheme="minorHAnsi"/>
                    <w:b/>
                    <w:bCs/>
                    <w:spacing w:val="-8"/>
                    <w:lang w:val="en-US"/>
                  </w:rPr>
                  <w:t>920</w:t>
                </w:r>
                <w:r w:rsidR="00212CCC" w:rsidRPr="00740590">
                  <w:rPr>
                    <w:rFonts w:cstheme="minorHAnsi"/>
                    <w:b/>
                    <w:bCs/>
                    <w:spacing w:val="-8"/>
                  </w:rPr>
                  <w:t xml:space="preserve"> </w:t>
                </w:r>
                <w:r w:rsidR="00212CCC" w:rsidRPr="001201E6">
                  <w:rPr>
                    <w:lang w:val="en-GB"/>
                  </w:rPr>
                  <w:t>Eur excluding value added tax (VAT)</w:t>
                </w:r>
              </w:p>
              <w:p w14:paraId="7C54AC98" w14:textId="0D4E6494" w:rsidR="00212CCC" w:rsidRPr="00414C9A" w:rsidRDefault="00740590" w:rsidP="00212CCC">
                <w:pPr>
                  <w:spacing w:after="0" w:line="240" w:lineRule="auto"/>
                  <w:jc w:val="both"/>
                </w:pPr>
                <w:r w:rsidRPr="00740590">
                  <w:rPr>
                    <w:rFonts w:cstheme="minorHAnsi"/>
                    <w:b/>
                    <w:bCs/>
                    <w:spacing w:val="-8"/>
                  </w:rPr>
                  <w:t>20</w:t>
                </w:r>
                <w:r w:rsidR="00EB6966">
                  <w:rPr>
                    <w:rFonts w:cstheme="minorHAnsi"/>
                    <w:b/>
                    <w:bCs/>
                    <w:spacing w:val="-8"/>
                  </w:rPr>
                  <w:t>.</w:t>
                </w:r>
                <w:r w:rsidRPr="00740590">
                  <w:rPr>
                    <w:rFonts w:cstheme="minorHAnsi"/>
                    <w:b/>
                    <w:bCs/>
                    <w:spacing w:val="-8"/>
                  </w:rPr>
                  <w:t>920</w:t>
                </w:r>
                <w:r w:rsidR="00212CCC" w:rsidRPr="001201E6">
                  <w:rPr>
                    <w:rFonts w:cstheme="minorHAnsi"/>
                    <w:bCs/>
                    <w:spacing w:val="-8"/>
                  </w:rPr>
                  <w:t xml:space="preserve"> </w:t>
                </w:r>
                <w:r w:rsidR="00212CCC" w:rsidRPr="001201E6">
                  <w:rPr>
                    <w:lang w:val="en-GB"/>
                  </w:rPr>
                  <w:t>Eur including</w:t>
                </w:r>
                <w:r w:rsidR="00212CCC" w:rsidRPr="001201E6">
                  <w:t xml:space="preserve"> VAT</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A374B" w:rsidRDefault="00707F4D"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04ECB">
                  <w:rPr>
                    <w:rFonts w:eastAsia="Times New Roman" w:cstheme="minorHAnsi"/>
                    <w:noProof/>
                    <w:lang w:val="en-US" w:eastAsia="ru-RU"/>
                  </w:rPr>
                  <w:t>30</w:t>
                </w:r>
                <w:r w:rsidR="00304ECB">
                  <w:rPr>
                    <w:rFonts w:eastAsia="Times New Roman" w:cstheme="minorHAnsi"/>
                    <w:noProof/>
                    <w:lang w:eastAsia="ru-RU"/>
                  </w:rPr>
                  <w:t xml:space="preserve"> </w:t>
                </w:r>
                <w:r>
                  <w:rPr>
                    <w:rFonts w:eastAsia="Times New Roman" w:cstheme="minorHAnsi"/>
                    <w:noProof/>
                    <w:lang w:eastAsia="ru-RU"/>
                  </w:rPr>
                  <w:t>percent of the Initial Contract price as indicated in Clause 3.2 including VAT</w:t>
                </w:r>
                <w:r w:rsidR="00BD798E">
                  <w:rPr>
                    <w:rFonts w:eastAsia="Times New Roman" w:cstheme="minorHAnsi"/>
                    <w:noProof/>
                    <w:lang w:eastAsia="ru-RU"/>
                  </w:rPr>
                  <w:t xml:space="preserve"> according to 2.3 Clause of the General Conditions</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1AEFF6A8" w:rsidR="00707F4D" w:rsidRPr="00707F4D" w:rsidRDefault="00707F4D" w:rsidP="00AB1A78">
                <w:pPr>
                  <w:tabs>
                    <w:tab w:val="left" w:pos="434"/>
                  </w:tabs>
                  <w:spacing w:after="0" w:line="240" w:lineRule="auto"/>
                  <w:jc w:val="both"/>
                  <w:rPr>
                    <w:rFonts w:eastAsia="Times New Roman" w:cstheme="minorHAnsi"/>
                    <w:noProof/>
                    <w:lang w:eastAsia="ru-RU"/>
                  </w:rPr>
                </w:pPr>
                <w:r w:rsidRPr="00B106EE">
                  <w:rPr>
                    <w:rFonts w:eastAsia="Times New Roman" w:cstheme="minorHAnsi"/>
                    <w:noProof/>
                    <w:lang w:eastAsia="ru-RU"/>
                  </w:rPr>
                  <w:t>The amount of the advance paid to the Supplier shall be deducted proportionally to the percentage of advance payment, indicated in C</w:t>
                </w:r>
                <w:r>
                  <w:rPr>
                    <w:rFonts w:eastAsia="Times New Roman" w:cstheme="minorHAnsi"/>
                    <w:noProof/>
                    <w:lang w:eastAsia="ru-RU"/>
                  </w:rPr>
                  <w:t>lause 3.3</w:t>
                </w:r>
                <w:r w:rsidRPr="00B106EE">
                  <w:rPr>
                    <w:rFonts w:eastAsia="Times New Roman" w:cstheme="minorHAnsi"/>
                    <w:noProof/>
                    <w:lang w:eastAsia="ru-RU"/>
                  </w:rPr>
                  <w:t>,  from the amount(s) payable to the Supplier.</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1908B8" w:rsidRDefault="00707F4D" w:rsidP="004F7166">
                <w:pPr>
                  <w:spacing w:after="0" w:line="240" w:lineRule="auto"/>
                  <w:jc w:val="both"/>
                  <w:rPr>
                    <w:rFonts w:cstheme="minorHAnsi"/>
                    <w:color w:val="000000"/>
                    <w:lang w:val="en-US"/>
                  </w:rPr>
                </w:pPr>
                <w:r>
                  <w:rPr>
                    <w:rFonts w:cstheme="minorHAnsi"/>
                    <w:color w:val="000000"/>
                    <w:lang w:val="en-US"/>
                  </w:rPr>
                  <w:t>Export and Import procedures</w:t>
                </w:r>
              </w:p>
            </w:tc>
            <w:tc>
              <w:tcPr>
                <w:tcW w:w="3363" w:type="pct"/>
                <w:shd w:val="clear" w:color="auto" w:fill="auto"/>
                <w:vAlign w:val="center"/>
              </w:tcPr>
              <w:p w14:paraId="28EEBAC3" w14:textId="77777777" w:rsidR="00707F4D" w:rsidRPr="00446114" w:rsidRDefault="00707F4D" w:rsidP="00707F4D">
                <w:pPr>
                  <w:spacing w:after="0" w:line="240" w:lineRule="auto"/>
                  <w:jc w:val="both"/>
                  <w:rPr>
                    <w:rFonts w:cstheme="minorHAnsi"/>
                    <w:color w:val="000000"/>
                    <w:u w:val="single"/>
                    <w:lang w:val="en-US"/>
                  </w:rPr>
                </w:pPr>
                <w:r w:rsidRPr="00446114">
                  <w:rPr>
                    <w:rFonts w:cstheme="minorHAnsi"/>
                    <w:color w:val="000000"/>
                    <w:u w:val="single"/>
                    <w:lang w:val="en-US"/>
                  </w:rPr>
                  <w:t>Export procedures:</w:t>
                </w:r>
              </w:p>
              <w:p w14:paraId="697F85F5" w14:textId="77777777" w:rsidR="00707F4D" w:rsidRPr="001201E6" w:rsidRDefault="00707F4D" w:rsidP="00707F4D">
                <w:pPr>
                  <w:spacing w:after="0" w:line="240" w:lineRule="auto"/>
                  <w:jc w:val="both"/>
                  <w:rPr>
                    <w:rFonts w:cstheme="minorHAnsi"/>
                    <w:color w:val="000000"/>
                    <w:lang w:val="en-US"/>
                  </w:rPr>
                </w:pPr>
                <w:r w:rsidRPr="00447948">
                  <w:rPr>
                    <w:rFonts w:cstheme="minorHAnsi"/>
                    <w:color w:val="000000"/>
                    <w:lang w:val="en-US"/>
                  </w:rPr>
                  <w:t>If the purchased goods will be export</w:t>
                </w:r>
                <w:r w:rsidRPr="001201E6">
                  <w:rPr>
                    <w:rFonts w:cstheme="minorHAnsi"/>
                    <w:color w:val="000000"/>
                    <w:lang w:val="en-US"/>
                  </w:rPr>
                  <w:t>ed to Moldova, all export procedures and documents relating to the export of the purchased goods are handled and signed by the Supplier. In this respect, the Supplier will issue an invoice at a 0% VAT rate.</w:t>
                </w:r>
              </w:p>
              <w:p w14:paraId="5C42EDE8" w14:textId="77777777" w:rsidR="00707F4D" w:rsidRPr="001201E6" w:rsidRDefault="00707F4D" w:rsidP="00707F4D">
                <w:pPr>
                  <w:spacing w:before="60" w:after="0"/>
                  <w:rPr>
                    <w:rFonts w:eastAsia="Times New Roman" w:cstheme="minorHAnsi"/>
                    <w:color w:val="000000" w:themeColor="text1"/>
                    <w:spacing w:val="-8"/>
                    <w:u w:val="single"/>
                  </w:rPr>
                </w:pPr>
                <w:r w:rsidRPr="001201E6">
                  <w:rPr>
                    <w:rFonts w:eastAsia="Times New Roman" w:cstheme="minorHAnsi"/>
                    <w:color w:val="000000" w:themeColor="text1"/>
                    <w:spacing w:val="-8"/>
                    <w:u w:val="single"/>
                  </w:rPr>
                  <w:t>Import procedures:</w:t>
                </w:r>
              </w:p>
              <w:p w14:paraId="0EADB853" w14:textId="77777777" w:rsidR="00707F4D" w:rsidRDefault="00707F4D" w:rsidP="00707F4D">
                <w:pPr>
                  <w:spacing w:after="0" w:line="240" w:lineRule="auto"/>
                  <w:jc w:val="both"/>
                  <w:rPr>
                    <w:rFonts w:eastAsia="Times New Roman" w:cstheme="minorHAnsi"/>
                    <w:color w:val="000000" w:themeColor="text1"/>
                    <w:spacing w:val="-8"/>
                  </w:rPr>
                </w:pPr>
                <w:r w:rsidRPr="001201E6">
                  <w:rPr>
                    <w:rFonts w:eastAsia="Times New Roman" w:cstheme="minorHAnsi"/>
                    <w:color w:val="000000" w:themeColor="text1"/>
                    <w:spacing w:val="-8"/>
                  </w:rPr>
                  <w:t>If the goods to be purchased will be imported into Moldova, all import</w:t>
                </w:r>
                <w:r w:rsidRPr="00DD1078">
                  <w:rPr>
                    <w:rFonts w:eastAsia="Times New Roman" w:cstheme="minorHAnsi"/>
                    <w:color w:val="000000" w:themeColor="text1"/>
                    <w:spacing w:val="-8"/>
                  </w:rPr>
                  <w:t xml:space="preserve"> procedures and import-related documents are handled and signed by the Beneficiary. All taxes and costs related to the import shall be the responsibility of the Beneficiary.</w:t>
                </w:r>
              </w:p>
              <w:p w14:paraId="3984EFDD" w14:textId="77777777" w:rsidR="00707F4D"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E57893" w:rsidRDefault="00707F4D" w:rsidP="00707F4D">
                <w:pPr>
                  <w:spacing w:after="0" w:line="240" w:lineRule="auto"/>
                  <w:jc w:val="both"/>
                  <w:rPr>
                    <w:rFonts w:cstheme="minorHAnsi"/>
                    <w:color w:val="000000"/>
                    <w:lang w:val="en-US"/>
                  </w:rPr>
                </w:pPr>
                <w:r w:rsidRPr="00280790">
                  <w:rPr>
                    <w:rFonts w:eastAsia="Times New Roman" w:cstheme="minorHAnsi"/>
                    <w:color w:val="000000" w:themeColor="text1"/>
                    <w:spacing w:val="-8"/>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4.1. Payments shall be made in euro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6539"/>
            <w:gridCol w:w="2546"/>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77777777"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22511EDC" w14:textId="77777777" w:rsidR="008D793C" w:rsidRDefault="008D793C" w:rsidP="008D28CB">
                <w:pPr>
                  <w:spacing w:after="0" w:line="240" w:lineRule="auto"/>
                  <w:jc w:val="both"/>
                  <w:rPr>
                    <w:rFonts w:eastAsia="Calibri" w:cstheme="minorHAnsi"/>
                    <w:lang w:val="en-US" w:eastAsia="lt-LT"/>
                  </w:rPr>
                </w:pPr>
              </w:p>
              <w:p w14:paraId="74A1C2BA" w14:textId="23F93D46" w:rsidR="008D793C" w:rsidRPr="00837572" w:rsidRDefault="008D793C" w:rsidP="008D28CB">
                <w:pPr>
                  <w:spacing w:after="0" w:line="240" w:lineRule="auto"/>
                  <w:jc w:val="both"/>
                  <w:rPr>
                    <w:rFonts w:eastAsia="Calibri" w:cstheme="minorHAnsi"/>
                    <w:lang w:val="en-US" w:eastAsia="lt-LT"/>
                  </w:rPr>
                </w:pPr>
                <w:r w:rsidRPr="002F3D80">
                  <w:rPr>
                    <w:rFonts w:eastAsia="Calibri" w:cstheme="minorHAnsi"/>
                    <w:i/>
                    <w:lang w:val="en-US" w:eastAsia="lt-LT"/>
                  </w:rPr>
                  <w:t>*</w:t>
                </w:r>
                <w:r w:rsidRPr="002F3D80">
                  <w:rPr>
                    <w:rFonts w:eastAsia="Calibri" w:cstheme="minorHAnsi"/>
                    <w:i/>
                    <w:lang w:eastAsia="lt-LT"/>
                  </w:rPr>
                  <w:t>T</w:t>
                </w:r>
                <w:r w:rsidRPr="0088132C">
                  <w:rPr>
                    <w:rFonts w:eastAsia="Calibri" w:cstheme="minorHAnsi"/>
                    <w:i/>
                    <w:lang w:eastAsia="lt-LT"/>
                  </w:rPr>
                  <w:t>he Supplier shall be exempted from the liquidated damages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shortcomings/inconsistencies of the </w:t>
                </w:r>
                <w:r w:rsidR="00D70E69">
                  <w:rPr>
                    <w:rFonts w:eastAsia="Calibri" w:cstheme="minorHAnsi"/>
                    <w:lang w:val="en-US" w:eastAsia="lt-LT"/>
                  </w:rPr>
                  <w:t>Goods</w:t>
                </w:r>
                <w:r w:rsidRPr="00837572">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CPMA  a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r>
                  <w:rPr>
                    <w:lang w:val="en"/>
                  </w:rPr>
                  <w:t>Contart</w:t>
                </w:r>
                <w:r w:rsidR="00CE7DB6" w:rsidRPr="00CE7DB6">
                  <w:rPr>
                    <w:lang w:val="en"/>
                  </w:rPr>
                  <w:t xml:space="preserve"> and/or satisfies at least one of the prohibited conditions </w:t>
                </w:r>
                <w:r w:rsidR="00CE7DB6" w:rsidRPr="00CE7DB6">
                  <w:rPr>
                    <w:lang w:val="en"/>
                  </w:rPr>
                  <w:lastRenderedPageBreak/>
                  <w:t>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lastRenderedPageBreak/>
                  <w:t>10 percent of the initial Contract price, indicated in Clause 3.2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CPMA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45 part 21 provision:</w:t>
                </w:r>
              </w:p>
              <w:p w14:paraId="0FB85ED1" w14:textId="40DC91B9"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EA6C61">
                  <w:rPr>
                    <w:rFonts w:cstheme="minorHAnsi"/>
                    <w:color w:val="000000"/>
                    <w:lang w:val="en-US"/>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8D793C">
            <w:trPr>
              <w:trHeight w:val="987"/>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when Supplier meets the criteria established in Article 5k of Council of European Union Regulation No. 2022/576 of 8 April 2022, amending Regulation (EU) No 833/2014 concerning restrictive measures in view of Russia’s actions destabilising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(a) a Russian national, or a natural or legal person, entity or body established in Russia;</w:t>
                </w:r>
              </w:p>
              <w:p w14:paraId="305CB8D8" w14:textId="25F48569" w:rsidR="00791BC8" w:rsidRPr="008B42F3" w:rsidRDefault="00791BC8" w:rsidP="00253D6F">
                <w:pPr>
                  <w:spacing w:after="0" w:line="240" w:lineRule="auto"/>
                  <w:jc w:val="both"/>
                  <w:rPr>
                    <w:rFonts w:cstheme="minorHAnsi"/>
                  </w:rPr>
                </w:pPr>
                <w:r w:rsidRPr="008B42F3">
                  <w:rPr>
                    <w:rFonts w:cstheme="minorHAnsi"/>
                  </w:rPr>
                  <w:lastRenderedPageBreak/>
                  <w:t>(b) a legal person, entity or body whose proprietary rights are directly or indirectly owned for more than 50 % by an entity referred to in point (a) of this paragraph; or</w:t>
                </w:r>
              </w:p>
              <w:p w14:paraId="3AADB79D" w14:textId="09B3E36D" w:rsidR="00791BC8" w:rsidRPr="008B42F3" w:rsidRDefault="00791BC8" w:rsidP="00253D6F">
                <w:pPr>
                  <w:spacing w:after="0" w:line="240" w:lineRule="auto"/>
                  <w:jc w:val="both"/>
                  <w:rPr>
                    <w:rFonts w:cstheme="minorHAnsi"/>
                  </w:rPr>
                </w:pPr>
                <w:r w:rsidRPr="008B42F3">
                  <w:rPr>
                    <w:rFonts w:cstheme="minorHAnsi"/>
                  </w:rPr>
                  <w:t>(c) a natural or legal person, entity or body acting on behalf or at the direction of an entity referred to in point (a) or (b) of this paragraph,</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r w:rsidRPr="008B42F3">
                  <w:rPr>
                    <w:rFonts w:cstheme="minorHAnsi"/>
                  </w:rPr>
                  <w:t>including, where they account for more than 10 % of the contract value, subcontractors, suppliers or entities whose capacities are being relied on within the meaning of the public procurement Directives</w:t>
                </w:r>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8B42F3" w:rsidRDefault="008D793C"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in all cases when it is established that the</w:t>
                </w:r>
                <w:r w:rsidRPr="00384D5B">
                  <w:rPr>
                    <w:rFonts w:cstheme="minorHAnsi"/>
                    <w:bCs/>
                    <w:iCs/>
                    <w:color w:val="000000"/>
                    <w:lang w:val="en-GB"/>
                  </w:rPr>
                  <w:t xml:space="preserve"> 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the</w:t>
                </w:r>
                <w:r w:rsidRPr="008B42F3">
                  <w:rPr>
                    <w:rFonts w:cstheme="minorHAnsi"/>
                    <w:color w:val="000000"/>
                    <w:lang w:val="en-US"/>
                  </w:rPr>
                  <w:t xml:space="preserve"> 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(including their components and manufacturers of goods and parts thereof)</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0E751A"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CPMA </w:t>
          </w:r>
          <w:r w:rsidRPr="00837572">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1955"/>
            <w:gridCol w:w="2382"/>
            <w:gridCol w:w="2173"/>
            <w:gridCol w:w="2173"/>
          </w:tblGrid>
          <w:tr w:rsidR="00740590" w:rsidRPr="00D60532" w14:paraId="7C522478" w14:textId="77777777" w:rsidTr="00740590">
            <w:trPr>
              <w:trHeight w:val="241"/>
            </w:trPr>
            <w:tc>
              <w:tcPr>
                <w:tcW w:w="464" w:type="pct"/>
                <w:shd w:val="clear" w:color="auto" w:fill="F2F2F2"/>
                <w:vAlign w:val="center"/>
              </w:tcPr>
              <w:p w14:paraId="401028B3" w14:textId="77777777" w:rsidR="00740590" w:rsidRPr="00D60532" w:rsidRDefault="00740590" w:rsidP="00740590">
                <w:pPr>
                  <w:spacing w:after="0" w:line="240" w:lineRule="auto"/>
                  <w:jc w:val="both"/>
                  <w:rPr>
                    <w:rFonts w:eastAsia="Calibri" w:cstheme="minorHAnsi"/>
                    <w:b/>
                    <w:color w:val="000000"/>
                    <w:spacing w:val="-8"/>
                    <w:lang w:val="en-US"/>
                  </w:rPr>
                </w:pPr>
              </w:p>
            </w:tc>
            <w:tc>
              <w:tcPr>
                <w:tcW w:w="1022" w:type="pct"/>
                <w:shd w:val="clear" w:color="auto" w:fill="F2F2F2"/>
                <w:vAlign w:val="center"/>
              </w:tcPr>
              <w:p w14:paraId="46F63C22" w14:textId="77777777" w:rsidR="00740590" w:rsidRPr="00D60532" w:rsidRDefault="00740590" w:rsidP="00740590">
                <w:pPr>
                  <w:spacing w:after="0" w:line="240" w:lineRule="auto"/>
                  <w:jc w:val="center"/>
                  <w:rPr>
                    <w:rFonts w:eastAsia="Calibri" w:cstheme="minorHAnsi"/>
                    <w:b/>
                    <w:color w:val="000000"/>
                    <w:spacing w:val="-8"/>
                    <w:lang w:val="en-US"/>
                  </w:rPr>
                </w:pPr>
                <w:r w:rsidRPr="00D60532">
                  <w:rPr>
                    <w:rFonts w:eastAsia="Calibri" w:cstheme="minorHAnsi"/>
                    <w:b/>
                    <w:color w:val="000000"/>
                    <w:spacing w:val="-8"/>
                    <w:lang w:val="en-US"/>
                  </w:rPr>
                  <w:t>CPMA</w:t>
                </w:r>
              </w:p>
            </w:tc>
            <w:tc>
              <w:tcPr>
                <w:tcW w:w="1244" w:type="pct"/>
                <w:shd w:val="clear" w:color="auto" w:fill="F2F2F2"/>
                <w:vAlign w:val="center"/>
              </w:tcPr>
              <w:p w14:paraId="6F6DCDC6" w14:textId="77777777" w:rsidR="00740590" w:rsidRPr="00D60532" w:rsidRDefault="00740590" w:rsidP="00740590">
                <w:pPr>
                  <w:spacing w:after="0" w:line="240" w:lineRule="auto"/>
                  <w:jc w:val="center"/>
                  <w:rPr>
                    <w:rFonts w:eastAsia="Calibri" w:cstheme="minorHAnsi"/>
                    <w:b/>
                    <w:color w:val="000000"/>
                    <w:spacing w:val="-8"/>
                    <w:lang w:val="en-US"/>
                  </w:rPr>
                </w:pPr>
                <w:r w:rsidRPr="00D60532">
                  <w:rPr>
                    <w:rFonts w:eastAsia="Calibri" w:cstheme="minorHAnsi"/>
                    <w:b/>
                    <w:color w:val="000000"/>
                    <w:spacing w:val="-8"/>
                    <w:lang w:val="en-US"/>
                  </w:rPr>
                  <w:t>Beneficiary</w:t>
                </w:r>
              </w:p>
            </w:tc>
            <w:tc>
              <w:tcPr>
                <w:tcW w:w="1135" w:type="pct"/>
                <w:shd w:val="clear" w:color="auto" w:fill="F2F2F2"/>
                <w:vAlign w:val="center"/>
              </w:tcPr>
              <w:p w14:paraId="627C1492" w14:textId="77777777" w:rsidR="00740590" w:rsidRPr="00D60532" w:rsidRDefault="00740590" w:rsidP="00740590">
                <w:pPr>
                  <w:spacing w:after="0" w:line="240" w:lineRule="auto"/>
                  <w:jc w:val="center"/>
                  <w:rPr>
                    <w:rFonts w:eastAsia="Calibri" w:cstheme="minorHAnsi"/>
                    <w:b/>
                    <w:color w:val="000000"/>
                    <w:spacing w:val="-8"/>
                    <w:lang w:val="en-US"/>
                  </w:rPr>
                </w:pPr>
                <w:r w:rsidRPr="00D60532">
                  <w:rPr>
                    <w:rFonts w:eastAsia="Calibri" w:cstheme="minorHAnsi"/>
                    <w:b/>
                    <w:bCs/>
                    <w:spacing w:val="-8"/>
                    <w:lang w:val="en-US"/>
                  </w:rPr>
                  <w:t>Consignee</w:t>
                </w:r>
              </w:p>
            </w:tc>
            <w:tc>
              <w:tcPr>
                <w:tcW w:w="1135" w:type="pct"/>
                <w:shd w:val="clear" w:color="auto" w:fill="F2F2F2"/>
              </w:tcPr>
              <w:p w14:paraId="4D2E17C1" w14:textId="77777777" w:rsidR="00740590" w:rsidRPr="00D60532" w:rsidRDefault="00740590" w:rsidP="00740590">
                <w:pPr>
                  <w:spacing w:after="0" w:line="240" w:lineRule="auto"/>
                  <w:jc w:val="center"/>
                  <w:rPr>
                    <w:rFonts w:eastAsia="Calibri" w:cstheme="minorHAnsi"/>
                    <w:b/>
                    <w:color w:val="000000"/>
                    <w:spacing w:val="-8"/>
                    <w:lang w:val="en-US"/>
                  </w:rPr>
                </w:pPr>
                <w:r w:rsidRPr="00EA45C2">
                  <w:rPr>
                    <w:rFonts w:eastAsia="Calibri" w:cstheme="minorHAnsi"/>
                    <w:b/>
                    <w:color w:val="000000"/>
                    <w:spacing w:val="-8"/>
                    <w:lang w:val="en-US"/>
                  </w:rPr>
                  <w:t>Supplier</w:t>
                </w:r>
              </w:p>
            </w:tc>
          </w:tr>
          <w:tr w:rsidR="00740590" w:rsidRPr="00D60532" w14:paraId="09C00716" w14:textId="77777777" w:rsidTr="00740590">
            <w:trPr>
              <w:trHeight w:val="257"/>
            </w:trPr>
            <w:tc>
              <w:tcPr>
                <w:tcW w:w="464" w:type="pct"/>
                <w:shd w:val="clear" w:color="auto" w:fill="F2F2F2"/>
                <w:vAlign w:val="center"/>
              </w:tcPr>
              <w:p w14:paraId="764E1C3B"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color w:val="000000"/>
                    <w:spacing w:val="-8"/>
                    <w:lang w:val="en-US"/>
                  </w:rPr>
                  <w:t xml:space="preserve">position </w:t>
                </w:r>
              </w:p>
              <w:p w14:paraId="2D9E0164" w14:textId="77777777" w:rsidR="00740590" w:rsidRPr="00D60532" w:rsidRDefault="00740590" w:rsidP="00740590">
                <w:pPr>
                  <w:spacing w:after="0" w:line="240" w:lineRule="auto"/>
                  <w:jc w:val="both"/>
                  <w:rPr>
                    <w:rFonts w:eastAsia="Calibri" w:cstheme="minorHAnsi"/>
                    <w:color w:val="000000"/>
                    <w:spacing w:val="-8"/>
                    <w:lang w:val="en-US"/>
                  </w:rPr>
                </w:pPr>
              </w:p>
            </w:tc>
            <w:tc>
              <w:tcPr>
                <w:tcW w:w="1022" w:type="pct"/>
                <w:shd w:val="clear" w:color="auto" w:fill="F2F2F2"/>
                <w:vAlign w:val="center"/>
              </w:tcPr>
              <w:p w14:paraId="21A819D8"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spacing w:val="-8"/>
                    <w:lang w:val="en-US"/>
                  </w:rPr>
                  <w:t>Project managers</w:t>
                </w:r>
              </w:p>
            </w:tc>
            <w:tc>
              <w:tcPr>
                <w:tcW w:w="1244" w:type="pct"/>
                <w:shd w:val="clear" w:color="auto" w:fill="auto"/>
                <w:vAlign w:val="center"/>
              </w:tcPr>
              <w:p w14:paraId="48F43601"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spacing w:val="-8"/>
                    <w:lang w:val="en-US"/>
                  </w:rPr>
                  <w:t>Deputy Chief of the General Staff of the National Army</w:t>
                </w:r>
              </w:p>
            </w:tc>
            <w:tc>
              <w:tcPr>
                <w:tcW w:w="1135" w:type="pct"/>
                <w:vAlign w:val="center"/>
              </w:tcPr>
              <w:p w14:paraId="5BC8A997"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spacing w:val="-8"/>
                    <w:lang w:val="en-US"/>
                  </w:rPr>
                  <w:t>Director of Supply and Infrastructure Management Agency, MOD</w:t>
                </w:r>
              </w:p>
            </w:tc>
            <w:tc>
              <w:tcPr>
                <w:tcW w:w="1135" w:type="pct"/>
              </w:tcPr>
              <w:p w14:paraId="3C1EEEE8" w14:textId="3F1721E9" w:rsidR="00740590" w:rsidRPr="00EA45C2" w:rsidRDefault="00EA45C2" w:rsidP="00740590">
                <w:pPr>
                  <w:spacing w:after="0" w:line="240" w:lineRule="auto"/>
                  <w:jc w:val="both"/>
                  <w:rPr>
                    <w:rFonts w:eastAsia="Calibri" w:cstheme="minorHAnsi"/>
                    <w:color w:val="000000"/>
                    <w:spacing w:val="-8"/>
                    <w:lang w:val="en-US"/>
                  </w:rPr>
                </w:pPr>
                <w:r w:rsidRPr="00EA45C2">
                  <w:rPr>
                    <w:rFonts w:eastAsia="Calibri" w:cstheme="minorHAnsi"/>
                    <w:color w:val="000000"/>
                    <w:spacing w:val="-8"/>
                    <w:lang w:val="en-US"/>
                  </w:rPr>
                  <w:t>General Manager</w:t>
                </w:r>
              </w:p>
            </w:tc>
          </w:tr>
          <w:tr w:rsidR="00740590" w:rsidRPr="00D60532" w14:paraId="5EB611D6" w14:textId="77777777" w:rsidTr="00740590">
            <w:trPr>
              <w:trHeight w:val="257"/>
            </w:trPr>
            <w:tc>
              <w:tcPr>
                <w:tcW w:w="464" w:type="pct"/>
                <w:shd w:val="clear" w:color="auto" w:fill="F2F2F2"/>
                <w:vAlign w:val="center"/>
              </w:tcPr>
              <w:p w14:paraId="26DC9170"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color w:val="000000"/>
                    <w:spacing w:val="-8"/>
                    <w:lang w:val="en-US"/>
                  </w:rPr>
                  <w:t>name, surname</w:t>
                </w:r>
              </w:p>
              <w:p w14:paraId="76C4433C" w14:textId="77777777" w:rsidR="00740590" w:rsidRPr="00D60532" w:rsidRDefault="00740590" w:rsidP="00740590">
                <w:pPr>
                  <w:spacing w:after="0" w:line="240" w:lineRule="auto"/>
                  <w:jc w:val="both"/>
                  <w:rPr>
                    <w:rFonts w:eastAsia="Calibri" w:cstheme="minorHAnsi"/>
                    <w:color w:val="000000"/>
                    <w:spacing w:val="-8"/>
                    <w:lang w:val="en-US"/>
                  </w:rPr>
                </w:pPr>
              </w:p>
            </w:tc>
            <w:tc>
              <w:tcPr>
                <w:tcW w:w="1022" w:type="pct"/>
                <w:shd w:val="clear" w:color="auto" w:fill="F2F2F2"/>
                <w:vAlign w:val="center"/>
              </w:tcPr>
              <w:p w14:paraId="584AD2F3" w14:textId="1D84EFE5" w:rsidR="00740590" w:rsidRPr="00D60532" w:rsidRDefault="00740590" w:rsidP="00740590">
                <w:pPr>
                  <w:spacing w:after="0" w:line="240" w:lineRule="auto"/>
                  <w:jc w:val="both"/>
                  <w:rPr>
                    <w:rFonts w:eastAsia="Calibri" w:cstheme="minorHAnsi"/>
                    <w:color w:val="000000"/>
                    <w:spacing w:val="-8"/>
                    <w:lang w:val="en-US"/>
                  </w:rPr>
                </w:pPr>
              </w:p>
            </w:tc>
            <w:tc>
              <w:tcPr>
                <w:tcW w:w="1244" w:type="pct"/>
                <w:shd w:val="clear" w:color="auto" w:fill="auto"/>
                <w:vAlign w:val="center"/>
              </w:tcPr>
              <w:p w14:paraId="498B9FB9" w14:textId="5F92CB0F" w:rsidR="00740590" w:rsidRPr="00D60532" w:rsidRDefault="00740590" w:rsidP="00740590">
                <w:pPr>
                  <w:spacing w:after="0" w:line="240" w:lineRule="auto"/>
                  <w:jc w:val="both"/>
                  <w:rPr>
                    <w:rFonts w:eastAsia="Calibri" w:cstheme="minorHAnsi"/>
                    <w:color w:val="000000"/>
                    <w:spacing w:val="-8"/>
                    <w:lang w:val="en-US"/>
                  </w:rPr>
                </w:pPr>
              </w:p>
            </w:tc>
            <w:tc>
              <w:tcPr>
                <w:tcW w:w="1135" w:type="pct"/>
                <w:vAlign w:val="center"/>
              </w:tcPr>
              <w:p w14:paraId="0C7B682F" w14:textId="1D1C3E68" w:rsidR="00740590" w:rsidRPr="00D60532" w:rsidRDefault="00740590" w:rsidP="00740590">
                <w:pPr>
                  <w:spacing w:after="0" w:line="240" w:lineRule="auto"/>
                  <w:jc w:val="both"/>
                  <w:rPr>
                    <w:rFonts w:eastAsia="Calibri" w:cstheme="minorHAnsi"/>
                    <w:color w:val="000000"/>
                    <w:spacing w:val="-8"/>
                    <w:lang w:val="en-US"/>
                  </w:rPr>
                </w:pPr>
              </w:p>
            </w:tc>
            <w:tc>
              <w:tcPr>
                <w:tcW w:w="1135" w:type="pct"/>
              </w:tcPr>
              <w:p w14:paraId="75587CBB" w14:textId="79A07E5A" w:rsidR="00740590" w:rsidRPr="00EA45C2" w:rsidRDefault="00740590" w:rsidP="00740590">
                <w:pPr>
                  <w:spacing w:after="0" w:line="240" w:lineRule="auto"/>
                  <w:jc w:val="both"/>
                  <w:rPr>
                    <w:rFonts w:eastAsia="Calibri" w:cstheme="minorHAnsi"/>
                    <w:color w:val="000000"/>
                    <w:spacing w:val="-8"/>
                    <w:lang w:val="en-US"/>
                  </w:rPr>
                </w:pPr>
              </w:p>
            </w:tc>
          </w:tr>
          <w:tr w:rsidR="00740590" w:rsidRPr="00D60532" w14:paraId="12A0CA2C" w14:textId="77777777" w:rsidTr="00740590">
            <w:trPr>
              <w:trHeight w:val="257"/>
            </w:trPr>
            <w:tc>
              <w:tcPr>
                <w:tcW w:w="464" w:type="pct"/>
                <w:shd w:val="clear" w:color="auto" w:fill="F2F2F2"/>
                <w:vAlign w:val="center"/>
              </w:tcPr>
              <w:p w14:paraId="09D71AFC" w14:textId="77777777" w:rsidR="00740590" w:rsidRPr="00D60532" w:rsidRDefault="00740590" w:rsidP="00740590">
                <w:pPr>
                  <w:spacing w:after="0" w:line="240" w:lineRule="auto"/>
                  <w:jc w:val="both"/>
                  <w:rPr>
                    <w:rFonts w:eastAsia="Calibri" w:cstheme="minorHAnsi"/>
                    <w:color w:val="000000"/>
                    <w:spacing w:val="-8"/>
                    <w:lang w:val="en-US"/>
                  </w:rPr>
                </w:pPr>
                <w:proofErr w:type="gramStart"/>
                <w:r w:rsidRPr="00D60532">
                  <w:rPr>
                    <w:rFonts w:eastAsia="Calibri" w:cstheme="minorHAnsi"/>
                    <w:color w:val="000000"/>
                    <w:spacing w:val="-8"/>
                    <w:lang w:val="en-US"/>
                  </w:rPr>
                  <w:t>tel</w:t>
                </w:r>
                <w:proofErr w:type="gramEnd"/>
                <w:r w:rsidRPr="00D60532">
                  <w:rPr>
                    <w:rFonts w:eastAsia="Calibri" w:cstheme="minorHAnsi"/>
                    <w:color w:val="000000"/>
                    <w:spacing w:val="-8"/>
                    <w:lang w:val="en-US"/>
                  </w:rPr>
                  <w:t xml:space="preserve">. </w:t>
                </w:r>
              </w:p>
              <w:p w14:paraId="1C32D9AA" w14:textId="77777777" w:rsidR="00740590" w:rsidRPr="00D60532" w:rsidRDefault="00740590" w:rsidP="00740590">
                <w:pPr>
                  <w:spacing w:after="0" w:line="240" w:lineRule="auto"/>
                  <w:jc w:val="both"/>
                  <w:rPr>
                    <w:rFonts w:eastAsia="Calibri" w:cstheme="minorHAnsi"/>
                    <w:color w:val="000000"/>
                    <w:spacing w:val="-8"/>
                    <w:lang w:val="en-US"/>
                  </w:rPr>
                </w:pPr>
              </w:p>
            </w:tc>
            <w:tc>
              <w:tcPr>
                <w:tcW w:w="1022" w:type="pct"/>
                <w:shd w:val="clear" w:color="auto" w:fill="F2F2F2"/>
                <w:vAlign w:val="center"/>
              </w:tcPr>
              <w:p w14:paraId="3AEE2500" w14:textId="72F7AA58" w:rsidR="00740590" w:rsidRPr="00D60532" w:rsidRDefault="00740590" w:rsidP="00740590">
                <w:pPr>
                  <w:spacing w:after="0" w:line="240" w:lineRule="auto"/>
                  <w:jc w:val="both"/>
                  <w:rPr>
                    <w:rFonts w:eastAsia="Calibri" w:cstheme="minorHAnsi"/>
                    <w:color w:val="000000"/>
                    <w:spacing w:val="-8"/>
                    <w:lang w:val="en-US"/>
                  </w:rPr>
                </w:pPr>
              </w:p>
            </w:tc>
            <w:tc>
              <w:tcPr>
                <w:tcW w:w="1244" w:type="pct"/>
                <w:shd w:val="clear" w:color="auto" w:fill="auto"/>
                <w:vAlign w:val="center"/>
              </w:tcPr>
              <w:p w14:paraId="5D0E3F26" w14:textId="7EA3F4EA" w:rsidR="00740590" w:rsidRPr="00D60532" w:rsidRDefault="00740590" w:rsidP="00740590">
                <w:pPr>
                  <w:spacing w:after="0" w:line="240" w:lineRule="auto"/>
                  <w:jc w:val="both"/>
                  <w:rPr>
                    <w:rFonts w:eastAsia="Calibri" w:cstheme="minorHAnsi"/>
                    <w:color w:val="000000"/>
                    <w:spacing w:val="-8"/>
                    <w:lang w:val="en-US"/>
                  </w:rPr>
                </w:pPr>
              </w:p>
            </w:tc>
            <w:tc>
              <w:tcPr>
                <w:tcW w:w="1135" w:type="pct"/>
                <w:vAlign w:val="center"/>
              </w:tcPr>
              <w:p w14:paraId="06997FF5" w14:textId="18AB4C89" w:rsidR="00740590" w:rsidRPr="00D60532" w:rsidRDefault="00740590" w:rsidP="00740590">
                <w:pPr>
                  <w:spacing w:after="0" w:line="240" w:lineRule="auto"/>
                  <w:jc w:val="both"/>
                  <w:rPr>
                    <w:rFonts w:eastAsia="Calibri" w:cstheme="minorHAnsi"/>
                    <w:color w:val="000000"/>
                    <w:spacing w:val="-8"/>
                    <w:lang w:val="en-US"/>
                  </w:rPr>
                </w:pPr>
              </w:p>
            </w:tc>
            <w:tc>
              <w:tcPr>
                <w:tcW w:w="1135" w:type="pct"/>
              </w:tcPr>
              <w:p w14:paraId="49CE83BD" w14:textId="0FF3D7D2" w:rsidR="00740590" w:rsidRPr="00EA45C2" w:rsidRDefault="00740590" w:rsidP="00740590">
                <w:pPr>
                  <w:spacing w:after="0" w:line="240" w:lineRule="auto"/>
                  <w:jc w:val="both"/>
                  <w:rPr>
                    <w:rFonts w:eastAsia="Calibri" w:cstheme="minorHAnsi"/>
                    <w:color w:val="000000"/>
                    <w:spacing w:val="-8"/>
                    <w:lang w:val="en-US"/>
                  </w:rPr>
                </w:pPr>
              </w:p>
            </w:tc>
          </w:tr>
          <w:tr w:rsidR="00740590" w:rsidRPr="00D60532" w14:paraId="55E7EC10" w14:textId="77777777" w:rsidTr="00740590">
            <w:trPr>
              <w:trHeight w:val="257"/>
            </w:trPr>
            <w:tc>
              <w:tcPr>
                <w:tcW w:w="464" w:type="pct"/>
                <w:shd w:val="clear" w:color="auto" w:fill="F2F2F2"/>
                <w:vAlign w:val="center"/>
              </w:tcPr>
              <w:p w14:paraId="3D78ABAA"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color w:val="000000"/>
                    <w:spacing w:val="-8"/>
                    <w:lang w:val="en-US"/>
                  </w:rPr>
                  <w:t>e-mail</w:t>
                </w:r>
              </w:p>
            </w:tc>
            <w:tc>
              <w:tcPr>
                <w:tcW w:w="1022" w:type="pct"/>
                <w:shd w:val="clear" w:color="auto" w:fill="F2F2F2"/>
                <w:vAlign w:val="center"/>
              </w:tcPr>
              <w:p w14:paraId="1414EF26" w14:textId="2BFD0794" w:rsidR="00740590" w:rsidRPr="00D60532" w:rsidRDefault="00740590" w:rsidP="00740590">
                <w:pPr>
                  <w:spacing w:after="0" w:line="240" w:lineRule="auto"/>
                  <w:jc w:val="both"/>
                  <w:rPr>
                    <w:rFonts w:eastAsia="Calibri" w:cstheme="minorHAnsi"/>
                    <w:color w:val="000000"/>
                    <w:spacing w:val="-8"/>
                    <w:lang w:val="en-US"/>
                  </w:rPr>
                </w:pPr>
              </w:p>
            </w:tc>
            <w:tc>
              <w:tcPr>
                <w:tcW w:w="1244" w:type="pct"/>
                <w:shd w:val="clear" w:color="auto" w:fill="auto"/>
                <w:vAlign w:val="center"/>
              </w:tcPr>
              <w:p w14:paraId="02274A0B" w14:textId="7C6E3BE7" w:rsidR="00740590" w:rsidRPr="00D60532" w:rsidRDefault="00740590" w:rsidP="00740590">
                <w:pPr>
                  <w:outlineLvl w:val="0"/>
                </w:pPr>
              </w:p>
            </w:tc>
            <w:tc>
              <w:tcPr>
                <w:tcW w:w="1135" w:type="pct"/>
                <w:vAlign w:val="center"/>
              </w:tcPr>
              <w:p w14:paraId="3850352E" w14:textId="468877F1" w:rsidR="00740590" w:rsidRPr="00D60532" w:rsidRDefault="00740590" w:rsidP="00740590">
                <w:pPr>
                  <w:spacing w:after="0" w:line="240" w:lineRule="auto"/>
                  <w:jc w:val="both"/>
                  <w:rPr>
                    <w:rFonts w:eastAsia="Calibri" w:cstheme="minorHAnsi"/>
                    <w:color w:val="000000"/>
                    <w:spacing w:val="-8"/>
                    <w:lang w:val="en-US"/>
                  </w:rPr>
                </w:pPr>
              </w:p>
            </w:tc>
            <w:tc>
              <w:tcPr>
                <w:tcW w:w="1135" w:type="pct"/>
              </w:tcPr>
              <w:p w14:paraId="7814ED7E" w14:textId="224EDD31" w:rsidR="00740590" w:rsidRPr="00EA45C2" w:rsidRDefault="00740590" w:rsidP="00740590">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740590" w:rsidRPr="00D60532" w14:paraId="41634860" w14:textId="77777777" w:rsidTr="00740590">
            <w:trPr>
              <w:trHeight w:val="257"/>
            </w:trPr>
            <w:tc>
              <w:tcPr>
                <w:tcW w:w="282" w:type="pct"/>
                <w:shd w:val="clear" w:color="auto" w:fill="F2F2F2"/>
                <w:vAlign w:val="center"/>
              </w:tcPr>
              <w:p w14:paraId="66330EFA" w14:textId="77777777" w:rsidR="00740590" w:rsidRPr="00D60532" w:rsidRDefault="00740590" w:rsidP="00740590">
                <w:pPr>
                  <w:tabs>
                    <w:tab w:val="left" w:pos="308"/>
                    <w:tab w:val="left" w:pos="459"/>
                  </w:tabs>
                  <w:spacing w:after="0" w:line="240" w:lineRule="auto"/>
                  <w:contextualSpacing/>
                  <w:rPr>
                    <w:rFonts w:eastAsia="Calibri" w:cstheme="minorHAnsi"/>
                    <w:color w:val="000000"/>
                    <w:spacing w:val="-8"/>
                    <w:lang w:val="en-US"/>
                  </w:rPr>
                </w:pPr>
                <w:r w:rsidRPr="00D60532">
                  <w:rPr>
                    <w:rFonts w:eastAsia="Calibri" w:cstheme="minorHAnsi"/>
                    <w:color w:val="000000"/>
                    <w:spacing w:val="-8"/>
                    <w:lang w:val="en-US"/>
                  </w:rPr>
                  <w:t>8.1.</w:t>
                </w:r>
              </w:p>
            </w:tc>
            <w:tc>
              <w:tcPr>
                <w:tcW w:w="2106" w:type="pct"/>
                <w:shd w:val="clear" w:color="auto" w:fill="F2F2F2"/>
                <w:vAlign w:val="center"/>
              </w:tcPr>
              <w:p w14:paraId="4FD27AD0"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color w:val="000000"/>
                    <w:spacing w:val="-8"/>
                    <w:lang w:val="en-US"/>
                  </w:rPr>
                  <w:t xml:space="preserve">on behalf of </w:t>
                </w:r>
                <w:r w:rsidRPr="00D60532">
                  <w:rPr>
                    <w:rFonts w:eastAsia="Calibri" w:cstheme="minorHAnsi"/>
                    <w:b/>
                    <w:color w:val="000000"/>
                    <w:spacing w:val="-8"/>
                    <w:lang w:val="en-US"/>
                  </w:rPr>
                  <w:t>CPMA</w:t>
                </w:r>
                <w:r w:rsidRPr="00D60532">
                  <w:rPr>
                    <w:rFonts w:eastAsia="Calibri" w:cstheme="minorHAnsi"/>
                    <w:color w:val="000000"/>
                    <w:spacing w:val="-8"/>
                    <w:lang w:val="en-US"/>
                  </w:rPr>
                  <w:t xml:space="preserve"> </w:t>
                </w:r>
              </w:p>
              <w:p w14:paraId="58BE7047"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color w:val="000000"/>
                    <w:spacing w:val="-8"/>
                    <w:lang w:val="en-US"/>
                  </w:rPr>
                  <w:t>(might be replaced by deputy representative)</w:t>
                </w:r>
              </w:p>
            </w:tc>
            <w:tc>
              <w:tcPr>
                <w:tcW w:w="2612" w:type="pct"/>
                <w:shd w:val="clear" w:color="auto" w:fill="auto"/>
                <w:vAlign w:val="center"/>
              </w:tcPr>
              <w:p w14:paraId="1CE63128"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color w:val="000000"/>
                    <w:spacing w:val="-8"/>
                    <w:lang w:val="en-US"/>
                  </w:rPr>
                  <w:t xml:space="preserve">For the signing of the Act of Transfer-Acceptance of Goods position </w:t>
                </w:r>
              </w:p>
              <w:p w14:paraId="09DB694C" w14:textId="4D8A74A7" w:rsidR="00740590" w:rsidRPr="00D60532" w:rsidRDefault="00740590" w:rsidP="008A3FC0">
                <w:pPr>
                  <w:spacing w:after="0" w:line="240" w:lineRule="auto"/>
                  <w:jc w:val="both"/>
                  <w:rPr>
                    <w:rFonts w:eastAsia="Calibri" w:cstheme="minorHAnsi"/>
                    <w:color w:val="000000"/>
                    <w:spacing w:val="-8"/>
                    <w:lang w:val="en-US"/>
                  </w:rPr>
                </w:pPr>
              </w:p>
            </w:tc>
          </w:tr>
          <w:tr w:rsidR="00740590" w:rsidRPr="00D60532" w14:paraId="714F551A" w14:textId="77777777" w:rsidTr="00740590">
            <w:trPr>
              <w:trHeight w:val="257"/>
            </w:trPr>
            <w:tc>
              <w:tcPr>
                <w:tcW w:w="282" w:type="pct"/>
                <w:shd w:val="clear" w:color="auto" w:fill="F2F2F2"/>
                <w:vAlign w:val="center"/>
              </w:tcPr>
              <w:p w14:paraId="18DC5475" w14:textId="77777777" w:rsidR="00740590" w:rsidRPr="00D60532" w:rsidRDefault="00740590" w:rsidP="00740590">
                <w:pPr>
                  <w:tabs>
                    <w:tab w:val="left" w:pos="308"/>
                    <w:tab w:val="left" w:pos="459"/>
                  </w:tabs>
                  <w:spacing w:after="0" w:line="240" w:lineRule="auto"/>
                  <w:contextualSpacing/>
                  <w:rPr>
                    <w:rFonts w:eastAsia="Calibri" w:cstheme="minorHAnsi"/>
                    <w:color w:val="000000"/>
                    <w:spacing w:val="-8"/>
                    <w:lang w:val="en-US"/>
                  </w:rPr>
                </w:pPr>
                <w:r w:rsidRPr="00D60532">
                  <w:rPr>
                    <w:rFonts w:eastAsia="Calibri" w:cstheme="minorHAnsi"/>
                    <w:color w:val="000000"/>
                    <w:spacing w:val="-8"/>
                    <w:lang w:val="en-US"/>
                  </w:rPr>
                  <w:t>8.2.</w:t>
                </w:r>
              </w:p>
            </w:tc>
            <w:tc>
              <w:tcPr>
                <w:tcW w:w="2106" w:type="pct"/>
                <w:shd w:val="clear" w:color="auto" w:fill="F2F2F2"/>
                <w:vAlign w:val="center"/>
              </w:tcPr>
              <w:p w14:paraId="57A0CE37" w14:textId="77777777" w:rsidR="00740590" w:rsidRPr="00D60532" w:rsidRDefault="00740590" w:rsidP="00740590">
                <w:pPr>
                  <w:spacing w:after="0" w:line="240" w:lineRule="auto"/>
                  <w:jc w:val="both"/>
                  <w:rPr>
                    <w:rFonts w:eastAsia="Calibri" w:cstheme="minorHAnsi"/>
                    <w:b/>
                    <w:spacing w:val="-8"/>
                    <w:lang w:val="en-US"/>
                  </w:rPr>
                </w:pPr>
                <w:r w:rsidRPr="00D60532">
                  <w:rPr>
                    <w:rFonts w:eastAsia="Calibri" w:cstheme="minorHAnsi"/>
                    <w:spacing w:val="-8"/>
                    <w:lang w:val="en-US"/>
                  </w:rPr>
                  <w:t xml:space="preserve">on behalf of </w:t>
                </w:r>
                <w:r w:rsidRPr="00D60532">
                  <w:rPr>
                    <w:rFonts w:eastAsia="Calibri" w:cstheme="minorHAnsi"/>
                    <w:b/>
                    <w:spacing w:val="-8"/>
                    <w:lang w:val="en-US"/>
                  </w:rPr>
                  <w:t>Beneficiary</w:t>
                </w:r>
              </w:p>
              <w:p w14:paraId="4F13F948"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spacing w:val="-8"/>
                    <w:lang w:val="en-US"/>
                  </w:rPr>
                  <w:t>(might be replaced by deputy representative)</w:t>
                </w:r>
              </w:p>
            </w:tc>
            <w:tc>
              <w:tcPr>
                <w:tcW w:w="2612" w:type="pct"/>
                <w:shd w:val="clear" w:color="auto" w:fill="auto"/>
                <w:vAlign w:val="center"/>
              </w:tcPr>
              <w:p w14:paraId="4C4F2F2C" w14:textId="77777777" w:rsidR="00740590" w:rsidRPr="00D60532" w:rsidRDefault="00740590" w:rsidP="00740590">
                <w:pPr>
                  <w:spacing w:after="0" w:line="240" w:lineRule="auto"/>
                  <w:jc w:val="both"/>
                  <w:rPr>
                    <w:rFonts w:eastAsia="Calibri" w:cstheme="minorHAnsi"/>
                    <w:spacing w:val="-8"/>
                    <w:lang w:val="en-US"/>
                  </w:rPr>
                </w:pPr>
                <w:r w:rsidRPr="00D60532">
                  <w:rPr>
                    <w:rFonts w:eastAsia="Calibri" w:cstheme="minorHAnsi"/>
                    <w:spacing w:val="-8"/>
                    <w:lang w:val="en-US"/>
                  </w:rPr>
                  <w:t>Deputy Chief of the General Staff of the National Army</w:t>
                </w:r>
              </w:p>
              <w:p w14:paraId="14D19A08" w14:textId="77777777" w:rsidR="00740590" w:rsidRPr="00D60532" w:rsidRDefault="00740590" w:rsidP="00740590">
                <w:pPr>
                  <w:spacing w:after="0" w:line="240" w:lineRule="auto"/>
                  <w:jc w:val="both"/>
                  <w:rPr>
                    <w:rFonts w:eastAsia="Calibri" w:cstheme="minorHAnsi"/>
                    <w:spacing w:val="-8"/>
                    <w:lang w:val="pt-PT"/>
                  </w:rPr>
                </w:pPr>
                <w:r w:rsidRPr="00D60532">
                  <w:rPr>
                    <w:rFonts w:eastAsia="Calibri" w:cstheme="minorHAnsi"/>
                    <w:spacing w:val="-8"/>
                    <w:lang w:val="pt-PT"/>
                  </w:rPr>
                  <w:t>Sergiu CIRIMPEI</w:t>
                </w:r>
              </w:p>
              <w:p w14:paraId="7DA9AC99" w14:textId="490E549A" w:rsidR="00740590" w:rsidRPr="00D60532" w:rsidRDefault="00445BD5" w:rsidP="00740590">
                <w:pPr>
                  <w:spacing w:after="0" w:line="240" w:lineRule="auto"/>
                  <w:jc w:val="both"/>
                  <w:rPr>
                    <w:rFonts w:eastAsia="Calibri" w:cstheme="minorHAnsi"/>
                    <w:color w:val="000000"/>
                    <w:spacing w:val="-8"/>
                    <w:lang w:val="en-US"/>
                  </w:rPr>
                </w:pPr>
                <w:r>
                  <w:rPr>
                    <w:rFonts w:eastAsia="Calibri" w:cstheme="minorHAnsi"/>
                    <w:spacing w:val="-8"/>
                    <w:u w:val="single"/>
                    <w:lang w:val="pt-PT"/>
                  </w:rPr>
                  <w:t xml:space="preserve"> </w:t>
                </w:r>
              </w:p>
            </w:tc>
          </w:tr>
          <w:tr w:rsidR="00740590" w:rsidRPr="00D60532" w14:paraId="521B9C36" w14:textId="77777777" w:rsidTr="00740590">
            <w:trPr>
              <w:trHeight w:val="257"/>
            </w:trPr>
            <w:tc>
              <w:tcPr>
                <w:tcW w:w="282" w:type="pct"/>
                <w:shd w:val="clear" w:color="auto" w:fill="F2F2F2"/>
                <w:vAlign w:val="center"/>
              </w:tcPr>
              <w:p w14:paraId="0B80B977" w14:textId="77777777" w:rsidR="00740590" w:rsidRPr="00D60532" w:rsidRDefault="00740590" w:rsidP="00740590">
                <w:pPr>
                  <w:tabs>
                    <w:tab w:val="left" w:pos="308"/>
                    <w:tab w:val="left" w:pos="459"/>
                  </w:tabs>
                  <w:spacing w:after="0" w:line="240" w:lineRule="auto"/>
                  <w:contextualSpacing/>
                  <w:rPr>
                    <w:rFonts w:eastAsia="Calibri" w:cstheme="minorHAnsi"/>
                    <w:color w:val="000000"/>
                    <w:spacing w:val="-8"/>
                    <w:lang w:val="en-US"/>
                  </w:rPr>
                </w:pPr>
                <w:r w:rsidRPr="00D60532">
                  <w:rPr>
                    <w:rFonts w:eastAsia="Calibri" w:cstheme="minorHAnsi"/>
                    <w:color w:val="000000"/>
                    <w:spacing w:val="-8"/>
                    <w:lang w:val="en-US"/>
                  </w:rPr>
                  <w:t>8.3.</w:t>
                </w:r>
              </w:p>
            </w:tc>
            <w:tc>
              <w:tcPr>
                <w:tcW w:w="2106" w:type="pct"/>
                <w:shd w:val="clear" w:color="auto" w:fill="F2F2F2"/>
                <w:vAlign w:val="center"/>
              </w:tcPr>
              <w:p w14:paraId="6457B6D0" w14:textId="77777777" w:rsidR="00740590" w:rsidRPr="00D60532" w:rsidRDefault="00740590" w:rsidP="00740590">
                <w:pPr>
                  <w:spacing w:after="0" w:line="240" w:lineRule="auto"/>
                  <w:jc w:val="both"/>
                  <w:rPr>
                    <w:rFonts w:eastAsia="Calibri" w:cstheme="minorHAnsi"/>
                    <w:b/>
                    <w:spacing w:val="-8"/>
                    <w:lang w:val="en-US"/>
                  </w:rPr>
                </w:pPr>
                <w:r w:rsidRPr="00D60532">
                  <w:rPr>
                    <w:rFonts w:eastAsia="Calibri" w:cstheme="minorHAnsi"/>
                    <w:spacing w:val="-8"/>
                    <w:lang w:val="en-US"/>
                  </w:rPr>
                  <w:t xml:space="preserve">on behalf of </w:t>
                </w:r>
                <w:r w:rsidRPr="00D60532">
                  <w:rPr>
                    <w:rFonts w:eastAsia="Calibri" w:cstheme="minorHAnsi"/>
                    <w:b/>
                    <w:bCs/>
                    <w:spacing w:val="-8"/>
                    <w:lang w:val="en-US"/>
                  </w:rPr>
                  <w:t>Consignee</w:t>
                </w:r>
              </w:p>
              <w:p w14:paraId="140D2654"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spacing w:val="-8"/>
                    <w:lang w:val="en-US"/>
                  </w:rPr>
                  <w:t>(might be replaced by deputy representative)</w:t>
                </w:r>
              </w:p>
            </w:tc>
            <w:tc>
              <w:tcPr>
                <w:tcW w:w="2612" w:type="pct"/>
                <w:shd w:val="clear" w:color="auto" w:fill="auto"/>
                <w:vAlign w:val="center"/>
              </w:tcPr>
              <w:p w14:paraId="5784130C" w14:textId="77777777" w:rsidR="00740590" w:rsidRPr="00D60532" w:rsidRDefault="00740590" w:rsidP="00740590">
                <w:pPr>
                  <w:spacing w:after="0" w:line="240" w:lineRule="auto"/>
                  <w:jc w:val="both"/>
                  <w:rPr>
                    <w:rFonts w:eastAsia="Calibri" w:cstheme="minorHAnsi"/>
                    <w:spacing w:val="-8"/>
                    <w:lang w:val="en-US"/>
                  </w:rPr>
                </w:pPr>
                <w:r w:rsidRPr="00D60532">
                  <w:rPr>
                    <w:rFonts w:eastAsia="Calibri" w:cstheme="minorHAnsi"/>
                    <w:spacing w:val="-8"/>
                    <w:lang w:val="en-US"/>
                  </w:rPr>
                  <w:t>Director of Supply and Infrastructure Management Agency, MOD</w:t>
                </w:r>
              </w:p>
              <w:p w14:paraId="132D762F" w14:textId="738AB972" w:rsidR="00740590" w:rsidRPr="00D60532" w:rsidRDefault="00740590" w:rsidP="00740590">
                <w:pPr>
                  <w:spacing w:after="0" w:line="240" w:lineRule="auto"/>
                  <w:jc w:val="both"/>
                  <w:rPr>
                    <w:rFonts w:eastAsia="Calibri" w:cstheme="minorHAnsi"/>
                    <w:color w:val="000000"/>
                    <w:spacing w:val="-8"/>
                    <w:lang w:val="en-US"/>
                  </w:rPr>
                </w:pPr>
              </w:p>
            </w:tc>
          </w:tr>
          <w:tr w:rsidR="00740590" w:rsidRPr="00D60532" w14:paraId="6F908FB9" w14:textId="77777777" w:rsidTr="00740590">
            <w:trPr>
              <w:trHeight w:val="403"/>
            </w:trPr>
            <w:tc>
              <w:tcPr>
                <w:tcW w:w="282" w:type="pct"/>
                <w:shd w:val="clear" w:color="auto" w:fill="F2F2F2"/>
                <w:vAlign w:val="center"/>
              </w:tcPr>
              <w:p w14:paraId="0844987A" w14:textId="77777777" w:rsidR="00740590" w:rsidRPr="00D60532" w:rsidRDefault="00740590" w:rsidP="00740590">
                <w:pPr>
                  <w:tabs>
                    <w:tab w:val="left" w:pos="308"/>
                    <w:tab w:val="left" w:pos="459"/>
                  </w:tabs>
                  <w:spacing w:after="0" w:line="240" w:lineRule="auto"/>
                  <w:contextualSpacing/>
                  <w:rPr>
                    <w:rFonts w:eastAsia="Calibri" w:cstheme="minorHAnsi"/>
                    <w:color w:val="000000"/>
                    <w:spacing w:val="-8"/>
                    <w:lang w:val="en-US"/>
                  </w:rPr>
                </w:pPr>
                <w:r w:rsidRPr="00D60532">
                  <w:rPr>
                    <w:rFonts w:eastAsia="Calibri" w:cstheme="minorHAnsi"/>
                    <w:color w:val="000000"/>
                    <w:spacing w:val="-8"/>
                    <w:lang w:val="en-US"/>
                  </w:rPr>
                  <w:t>8.4.</w:t>
                </w:r>
              </w:p>
            </w:tc>
            <w:tc>
              <w:tcPr>
                <w:tcW w:w="2106" w:type="pct"/>
                <w:shd w:val="clear" w:color="auto" w:fill="F2F2F2"/>
                <w:vAlign w:val="center"/>
              </w:tcPr>
              <w:p w14:paraId="4A9A3BD0" w14:textId="77777777" w:rsidR="00740590" w:rsidRPr="00D60532" w:rsidRDefault="00740590" w:rsidP="00740590">
                <w:pPr>
                  <w:spacing w:after="0" w:line="240" w:lineRule="auto"/>
                  <w:jc w:val="both"/>
                  <w:rPr>
                    <w:rFonts w:eastAsia="Calibri" w:cstheme="minorHAnsi"/>
                    <w:color w:val="000000"/>
                    <w:spacing w:val="-8"/>
                    <w:lang w:val="en-US"/>
                  </w:rPr>
                </w:pPr>
                <w:r w:rsidRPr="00D60532">
                  <w:rPr>
                    <w:rFonts w:eastAsia="Calibri" w:cstheme="minorHAnsi"/>
                    <w:color w:val="000000"/>
                    <w:spacing w:val="-8"/>
                    <w:lang w:val="en-US"/>
                  </w:rPr>
                  <w:t xml:space="preserve">on behalf of </w:t>
                </w:r>
                <w:r w:rsidRPr="00D60532">
                  <w:rPr>
                    <w:rFonts w:eastAsia="Calibri" w:cstheme="minorHAnsi"/>
                    <w:b/>
                    <w:color w:val="000000"/>
                    <w:spacing w:val="-8"/>
                    <w:lang w:val="en-US"/>
                  </w:rPr>
                  <w:t>Supplier</w:t>
                </w:r>
                <w:r w:rsidRPr="00D6053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19F57CF2" w14:textId="56FAEF01" w:rsidR="00740590" w:rsidRPr="000F0BFE" w:rsidRDefault="000F0BFE" w:rsidP="00740590">
                <w:pPr>
                  <w:spacing w:after="0" w:line="240" w:lineRule="auto"/>
                  <w:jc w:val="both"/>
                  <w:rPr>
                    <w:rFonts w:eastAsia="Calibri" w:cstheme="minorHAnsi"/>
                    <w:color w:val="000000"/>
                    <w:spacing w:val="-8"/>
                    <w:lang w:val="en-US"/>
                  </w:rPr>
                </w:pPr>
                <w:r w:rsidRPr="000F0BFE">
                  <w:rPr>
                    <w:rFonts w:eastAsia="Calibri" w:cstheme="minorHAnsi"/>
                    <w:color w:val="000000"/>
                    <w:spacing w:val="-8"/>
                    <w:lang w:val="en-US"/>
                  </w:rPr>
                  <w:t>General Manager</w:t>
                </w:r>
              </w:p>
              <w:p w14:paraId="57C9B0CD" w14:textId="3E95D934" w:rsidR="00740590" w:rsidRPr="00D60532" w:rsidRDefault="00740590" w:rsidP="00740590">
                <w:pPr>
                  <w:spacing w:after="0" w:line="240" w:lineRule="auto"/>
                  <w:jc w:val="both"/>
                  <w:rPr>
                    <w:rFonts w:eastAsia="Calibri" w:cstheme="minorHAnsi"/>
                    <w:color w:val="000000"/>
                    <w:spacing w:val="-8"/>
                    <w:lang w:val="en-US"/>
                  </w:rPr>
                </w:pPr>
                <w:bookmarkStart w:id="0" w:name="_GoBack"/>
                <w:bookmarkEnd w:id="0"/>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lastRenderedPageBreak/>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proofErr w:type="gramStart"/>
                <w:r w:rsidRPr="007E7ACF">
                  <w:rPr>
                    <w:rFonts w:ascii="Calibri" w:eastAsia="Calibri" w:hAnsi="Calibri" w:cs="Calibri"/>
                    <w:color w:val="000000"/>
                    <w:spacing w:val="-8"/>
                    <w:lang w:val="en-US" w:eastAsia="lt-LT"/>
                  </w:rPr>
                  <w:t>email</w:t>
                </w:r>
                <w:proofErr w:type="gramEnd"/>
                <w:r w:rsidRPr="007E7ACF">
                  <w:rPr>
                    <w:rFonts w:ascii="Calibri" w:eastAsia="Calibri" w:hAnsi="Calibri" w:cs="Calibri"/>
                    <w:color w:val="000000"/>
                    <w:spacing w:val="-8"/>
                    <w:lang w:val="en-US" w:eastAsia="lt-LT"/>
                  </w:rPr>
                  <w:t xml:space="preserve">,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r w:rsidRPr="002A654C">
                  <w:t>on the date of its signing by all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837572" w:rsidRDefault="003826DE" w:rsidP="00800FDD">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8B42F3">
                  <w:rPr>
                    <w:rFonts w:cstheme="minorHAnsi"/>
                    <w:color w:val="000000"/>
                    <w:lang w:val="en-US"/>
                  </w:rPr>
                  <w:t xml:space="preserve">of </w:t>
                </w:r>
                <w:r>
                  <w:rPr>
                    <w:rFonts w:cstheme="minorHAnsi"/>
                    <w:color w:val="000000"/>
                    <w:lang w:val="en-US"/>
                  </w:rPr>
                  <w:t xml:space="preserve">the </w:t>
                </w:r>
                <w:r w:rsidRPr="008B42F3">
                  <w:rPr>
                    <w:rFonts w:cstheme="minorHAnsi"/>
                    <w:color w:val="000000"/>
                    <w:lang w:val="en-US"/>
                  </w:rPr>
                  <w:t>Beneficiary</w:t>
                </w:r>
                <w:r>
                  <w:rPr>
                    <w:rFonts w:cstheme="minorHAnsi"/>
                    <w:color w:val="000000"/>
                    <w:lang w:val="en-US"/>
                  </w:rPr>
                  <w:t xml:space="preserve"> state,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87C9B93" w14:textId="77777777" w:rsidTr="004F7166">
            <w:trPr>
              <w:trHeight w:val="257"/>
            </w:trPr>
            <w:tc>
              <w:tcPr>
                <w:tcW w:w="282" w:type="pct"/>
                <w:shd w:val="clear" w:color="auto" w:fill="F2F2F2"/>
                <w:vAlign w:val="center"/>
              </w:tcPr>
              <w:p w14:paraId="62A6D092"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49C6CD2" w14:textId="58365611"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rPr>
                  <w:t xml:space="preserve">Person, responsible for the publication of the Contract and its amendments in accordance with the provisions of Paragraph 9 of Article 86 of the Law on Public Procurement </w:t>
                </w:r>
                <w:r w:rsidR="009E34DC" w:rsidRPr="00837572">
                  <w:rPr>
                    <w:rFonts w:eastAsia="Calibri" w:cstheme="minorHAnsi"/>
                    <w:color w:val="000000"/>
                    <w:spacing w:val="-8"/>
                    <w:lang w:val="en-US"/>
                  </w:rPr>
                  <w:t xml:space="preserve">the Republic of Lithuania </w:t>
                </w:r>
                <w:r w:rsidRPr="00837572">
                  <w:rPr>
                    <w:rFonts w:eastAsia="Calibri" w:cstheme="minorHAnsi"/>
                    <w:color w:val="000000"/>
                    <w:spacing w:val="-8"/>
                    <w:lang w:val="en-US"/>
                  </w:rPr>
                  <w:t>on the part of the CPMA</w:t>
                </w:r>
              </w:p>
            </w:tc>
            <w:tc>
              <w:tcPr>
                <w:tcW w:w="2612" w:type="pct"/>
                <w:shd w:val="clear" w:color="auto" w:fill="auto"/>
                <w:vAlign w:val="center"/>
              </w:tcPr>
              <w:p w14:paraId="09191EBA" w14:textId="77777777" w:rsidR="008D793C" w:rsidRPr="008D793C" w:rsidRDefault="008D793C" w:rsidP="008D793C">
                <w:pPr>
                  <w:spacing w:after="0" w:line="240" w:lineRule="auto"/>
                  <w:jc w:val="both"/>
                  <w:rPr>
                    <w:rFonts w:eastAsia="Calibri" w:cstheme="minorHAnsi"/>
                    <w:color w:val="000000"/>
                    <w:spacing w:val="-8"/>
                    <w:lang w:val="en-US"/>
                  </w:rPr>
                </w:pPr>
                <w:r w:rsidRPr="008D793C">
                  <w:rPr>
                    <w:rFonts w:eastAsia="Calibri" w:cstheme="minorHAnsi"/>
                    <w:color w:val="000000"/>
                    <w:spacing w:val="-8"/>
                    <w:lang w:val="en-US"/>
                  </w:rPr>
                  <w:t xml:space="preserve">position </w:t>
                </w:r>
              </w:p>
              <w:p w14:paraId="23BC8C14" w14:textId="77777777" w:rsidR="008D793C" w:rsidRPr="008D793C" w:rsidRDefault="008D793C" w:rsidP="008D793C">
                <w:pPr>
                  <w:spacing w:after="0" w:line="240" w:lineRule="auto"/>
                  <w:jc w:val="both"/>
                  <w:rPr>
                    <w:rFonts w:eastAsia="Calibri" w:cstheme="minorHAnsi"/>
                    <w:color w:val="000000"/>
                    <w:spacing w:val="-8"/>
                    <w:lang w:val="en-US"/>
                  </w:rPr>
                </w:pPr>
                <w:r w:rsidRPr="008D793C">
                  <w:rPr>
                    <w:rFonts w:eastAsia="Calibri" w:cstheme="minorHAnsi"/>
                    <w:color w:val="000000"/>
                    <w:spacing w:val="-8"/>
                    <w:lang w:val="en-US"/>
                  </w:rPr>
                  <w:t>name, surname</w:t>
                </w:r>
              </w:p>
              <w:p w14:paraId="1356B22F" w14:textId="77777777" w:rsidR="008D793C" w:rsidRPr="008D793C" w:rsidRDefault="008D793C" w:rsidP="008D793C">
                <w:pPr>
                  <w:spacing w:after="0" w:line="240" w:lineRule="auto"/>
                  <w:jc w:val="both"/>
                  <w:rPr>
                    <w:rFonts w:eastAsia="Calibri" w:cstheme="minorHAnsi"/>
                    <w:color w:val="000000"/>
                    <w:spacing w:val="-8"/>
                    <w:lang w:val="en-US"/>
                  </w:rPr>
                </w:pPr>
                <w:proofErr w:type="gramStart"/>
                <w:r w:rsidRPr="008D793C">
                  <w:rPr>
                    <w:rFonts w:eastAsia="Calibri" w:cstheme="minorHAnsi"/>
                    <w:color w:val="000000"/>
                    <w:spacing w:val="-8"/>
                    <w:lang w:val="en-US"/>
                  </w:rPr>
                  <w:t>tel</w:t>
                </w:r>
                <w:proofErr w:type="gramEnd"/>
                <w:r w:rsidRPr="008D793C">
                  <w:rPr>
                    <w:rFonts w:eastAsia="Calibri" w:cstheme="minorHAnsi"/>
                    <w:color w:val="000000"/>
                    <w:spacing w:val="-8"/>
                    <w:lang w:val="en-US"/>
                  </w:rPr>
                  <w:t xml:space="preserve">. </w:t>
                </w:r>
              </w:p>
              <w:p w14:paraId="1550D15D" w14:textId="7FFE8385" w:rsidR="00CD5F65" w:rsidRPr="00837572" w:rsidRDefault="008D793C" w:rsidP="008D793C">
                <w:pPr>
                  <w:spacing w:after="0" w:line="240" w:lineRule="auto"/>
                  <w:jc w:val="both"/>
                  <w:rPr>
                    <w:rFonts w:eastAsia="Calibri" w:cstheme="minorHAnsi"/>
                    <w:color w:val="000000"/>
                    <w:spacing w:val="-8"/>
                    <w:lang w:val="en-US"/>
                  </w:rPr>
                </w:pPr>
                <w:r w:rsidRPr="008D793C">
                  <w:rPr>
                    <w:rFonts w:eastAsia="Calibri" w:cstheme="minorHAnsi"/>
                    <w:color w:val="000000"/>
                    <w:spacing w:val="-8"/>
                    <w:lang w:val="en-US"/>
                  </w:rPr>
                  <w:t>e-mail</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177E8AC1"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lastRenderedPageBreak/>
                  <w:t>9.5.1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6C68FE4B"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9.5.2. </w:t>
                </w:r>
                <w:r w:rsidR="00CD5F65" w:rsidRPr="00EF7D2F">
                  <w:rPr>
                    <w:rFonts w:eastAsia="Calibri" w:cstheme="minorHAnsi"/>
                    <w:color w:val="000000"/>
                    <w:spacing w:val="-8"/>
                    <w:lang w:val="en-US" w:eastAsia="lt-LT"/>
                  </w:rPr>
                  <w:t>Special Conditions of the Contract;</w:t>
                </w:r>
              </w:p>
              <w:p w14:paraId="4F62090C" w14:textId="405F432B"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Pr="00EF7D2F">
                  <w:rPr>
                    <w:rFonts w:eastAsia="Calibri" w:cstheme="minorHAnsi"/>
                    <w:color w:val="000000"/>
                    <w:spacing w:val="-8"/>
                    <w:lang w:val="en-US" w:eastAsia="lt-LT"/>
                  </w:rPr>
                  <w:t>;</w:t>
                </w:r>
              </w:p>
              <w:p w14:paraId="7F01F922" w14:textId="21A09F51"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590D2EDD"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9.5.5. </w:t>
                </w:r>
                <w:r w:rsidRPr="00EF7D2F">
                  <w:rPr>
                    <w:rFonts w:eastAsia="Calibri" w:cstheme="minorHAnsi"/>
                    <w:color w:val="000000"/>
                    <w:spacing w:val="-8"/>
                    <w:lang w:val="en-US" w:eastAsia="lt-LT"/>
                  </w:rPr>
                  <w:t>Procurement documents;</w:t>
                </w:r>
              </w:p>
              <w:p w14:paraId="79CD10B6" w14:textId="01257722"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lastRenderedPageBreak/>
                  <w:t xml:space="preserve">9.5.6. </w:t>
                </w:r>
                <w:r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3BE92213"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0FDD4B90" w14:textId="61F96F63"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9.5.</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37572" w:rsidRDefault="00CD5F65" w:rsidP="00CD5F65">
          <w:pPr>
            <w:spacing w:after="0" w:line="240" w:lineRule="auto"/>
            <w:ind w:hanging="567"/>
            <w:jc w:val="both"/>
            <w:rPr>
              <w:rFonts w:eastAsia="Calibri" w:cstheme="minorHAnsi"/>
              <w:spacing w:val="-8"/>
              <w:lang w:val="en-US" w:eastAsia="lt-LT"/>
            </w:rPr>
          </w:pPr>
        </w:p>
        <w:p w14:paraId="7BF0DAFD"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5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2"/>
            <w:gridCol w:w="2232"/>
            <w:gridCol w:w="2353"/>
            <w:gridCol w:w="2206"/>
            <w:gridCol w:w="2271"/>
          </w:tblGrid>
          <w:tr w:rsidR="00740590" w:rsidRPr="00D60532" w14:paraId="351E8456" w14:textId="77777777" w:rsidTr="00740590">
            <w:trPr>
              <w:trHeight w:val="241"/>
            </w:trPr>
            <w:tc>
              <w:tcPr>
                <w:tcW w:w="570" w:type="pct"/>
                <w:shd w:val="clear" w:color="auto" w:fill="F2F2F2"/>
              </w:tcPr>
              <w:p w14:paraId="0D870D4F" w14:textId="77777777" w:rsidR="00740590" w:rsidRPr="00D60532" w:rsidRDefault="00740590" w:rsidP="00740590">
                <w:pPr>
                  <w:spacing w:line="276" w:lineRule="auto"/>
                  <w:rPr>
                    <w:rFonts w:eastAsia="Calibri" w:cstheme="minorHAnsi"/>
                    <w:lang w:val="en-US" w:eastAsia="lt-LT"/>
                  </w:rPr>
                </w:pPr>
                <w:r w:rsidRPr="00D60532">
                  <w:rPr>
                    <w:rFonts w:eastAsia="Calibri" w:cstheme="minorHAnsi"/>
                    <w:lang w:val="en-US" w:eastAsia="lt-LT"/>
                  </w:rPr>
                  <w:t>Name</w:t>
                </w:r>
              </w:p>
            </w:tc>
            <w:tc>
              <w:tcPr>
                <w:tcW w:w="1182" w:type="pct"/>
                <w:shd w:val="clear" w:color="auto" w:fill="F2F2F2"/>
              </w:tcPr>
              <w:p w14:paraId="1116595B" w14:textId="77777777" w:rsidR="00740590" w:rsidRPr="00D60532" w:rsidRDefault="00740590" w:rsidP="00740590">
                <w:pPr>
                  <w:spacing w:line="276" w:lineRule="auto"/>
                  <w:rPr>
                    <w:rFonts w:eastAsia="Calibri" w:cstheme="minorHAnsi"/>
                    <w:b/>
                    <w:lang w:val="en-US" w:eastAsia="lt-LT"/>
                  </w:rPr>
                </w:pPr>
                <w:r w:rsidRPr="00D60532">
                  <w:rPr>
                    <w:rFonts w:eastAsia="Calibri" w:cstheme="minorHAnsi"/>
                    <w:b/>
                    <w:lang w:val="en-US" w:eastAsia="lt-LT"/>
                  </w:rPr>
                  <w:t>CPMA</w:t>
                </w:r>
              </w:p>
              <w:p w14:paraId="216EC0BE" w14:textId="77777777" w:rsidR="00740590" w:rsidRPr="00D60532" w:rsidRDefault="00740590" w:rsidP="00740590">
                <w:pPr>
                  <w:spacing w:after="0" w:line="240" w:lineRule="auto"/>
                  <w:rPr>
                    <w:rFonts w:eastAsia="Calibri" w:cstheme="minorHAnsi"/>
                    <w:b/>
                    <w:color w:val="000000"/>
                    <w:spacing w:val="-8"/>
                    <w:lang w:val="en-US"/>
                  </w:rPr>
                </w:pPr>
                <w:r w:rsidRPr="00D60532">
                  <w:rPr>
                    <w:rFonts w:eastAsia="Calibri" w:cstheme="minorHAnsi"/>
                    <w:lang w:val="en-US" w:eastAsia="lt-LT"/>
                  </w:rPr>
                  <w:t>Public Institution Central Project Management Agency</w:t>
                </w:r>
              </w:p>
            </w:tc>
            <w:tc>
              <w:tcPr>
                <w:tcW w:w="1104" w:type="pct"/>
                <w:shd w:val="clear" w:color="auto" w:fill="F2F2F2"/>
              </w:tcPr>
              <w:p w14:paraId="30E4F3D8" w14:textId="77777777" w:rsidR="00740590" w:rsidRPr="00D60532" w:rsidRDefault="00740590" w:rsidP="00740590">
                <w:pPr>
                  <w:spacing w:after="0" w:line="240" w:lineRule="auto"/>
                  <w:rPr>
                    <w:rFonts w:eastAsia="Calibri" w:cstheme="minorHAnsi"/>
                    <w:b/>
                    <w:spacing w:val="-8"/>
                    <w:lang w:val="en-US"/>
                  </w:rPr>
                </w:pPr>
                <w:r w:rsidRPr="00D60532">
                  <w:rPr>
                    <w:rFonts w:eastAsia="Calibri" w:cstheme="minorHAnsi"/>
                    <w:b/>
                    <w:spacing w:val="-8"/>
                    <w:lang w:val="en-US"/>
                  </w:rPr>
                  <w:t xml:space="preserve">Beneficiary </w:t>
                </w:r>
              </w:p>
              <w:p w14:paraId="5A6B6F7F" w14:textId="77777777" w:rsidR="00740590" w:rsidRPr="00D60532" w:rsidRDefault="00740590" w:rsidP="00740590">
                <w:pPr>
                  <w:spacing w:after="0" w:line="240" w:lineRule="auto"/>
                  <w:rPr>
                    <w:rFonts w:eastAsia="Calibri" w:cstheme="minorHAnsi"/>
                    <w:spacing w:val="-8"/>
                    <w:lang w:val="en-US"/>
                  </w:rPr>
                </w:pPr>
                <w:r w:rsidRPr="00D60532">
                  <w:rPr>
                    <w:rFonts w:eastAsia="Calibri" w:cstheme="minorHAnsi"/>
                    <w:spacing w:val="-8"/>
                    <w:lang w:val="en-US"/>
                  </w:rPr>
                  <w:t>General Staff of the National Army</w:t>
                </w:r>
              </w:p>
              <w:p w14:paraId="66A146A8" w14:textId="77777777" w:rsidR="00740590" w:rsidRPr="00D60532" w:rsidRDefault="00740590" w:rsidP="00740590">
                <w:pPr>
                  <w:spacing w:after="0" w:line="240" w:lineRule="auto"/>
                  <w:rPr>
                    <w:rFonts w:eastAsia="Calibri" w:cstheme="minorHAnsi"/>
                    <w:color w:val="000000"/>
                    <w:spacing w:val="-8"/>
                    <w:lang w:val="en-US"/>
                  </w:rPr>
                </w:pPr>
              </w:p>
            </w:tc>
            <w:tc>
              <w:tcPr>
                <w:tcW w:w="1169" w:type="pct"/>
                <w:shd w:val="clear" w:color="auto" w:fill="F2F2F2"/>
              </w:tcPr>
              <w:p w14:paraId="54208DF8" w14:textId="77777777" w:rsidR="00740590" w:rsidRPr="00D60532" w:rsidRDefault="00740590" w:rsidP="00740590">
                <w:pPr>
                  <w:spacing w:after="0" w:line="240" w:lineRule="auto"/>
                  <w:rPr>
                    <w:rFonts w:eastAsia="Calibri" w:cstheme="minorHAnsi"/>
                    <w:b/>
                    <w:bCs/>
                    <w:color w:val="000000"/>
                    <w:spacing w:val="-8"/>
                    <w:lang w:val="en-US"/>
                  </w:rPr>
                </w:pPr>
                <w:r w:rsidRPr="00D60532">
                  <w:rPr>
                    <w:b/>
                    <w:bCs/>
                  </w:rPr>
                  <w:t>Consignee</w:t>
                </w:r>
              </w:p>
            </w:tc>
            <w:tc>
              <w:tcPr>
                <w:tcW w:w="975" w:type="pct"/>
                <w:shd w:val="clear" w:color="auto" w:fill="F2F2F2"/>
              </w:tcPr>
              <w:p w14:paraId="7FF3555B" w14:textId="77777777" w:rsidR="00740590" w:rsidRPr="00D60532" w:rsidRDefault="00740590" w:rsidP="00740590">
                <w:pPr>
                  <w:spacing w:after="0" w:line="240" w:lineRule="auto"/>
                  <w:rPr>
                    <w:rFonts w:eastAsia="Calibri" w:cstheme="minorHAnsi"/>
                    <w:bCs/>
                    <w:spacing w:val="-8"/>
                    <w:lang w:val="en-US"/>
                  </w:rPr>
                </w:pPr>
                <w:r w:rsidRPr="00D60532">
                  <w:rPr>
                    <w:rFonts w:eastAsia="Calibri" w:cstheme="minorHAnsi"/>
                    <w:color w:val="000000"/>
                    <w:spacing w:val="-8"/>
                    <w:lang w:val="en-US"/>
                  </w:rPr>
                  <w:t xml:space="preserve"> </w:t>
                </w:r>
                <w:r w:rsidRPr="00533C30">
                  <w:rPr>
                    <w:rFonts w:eastAsia="Calibri" w:cstheme="minorHAnsi"/>
                    <w:b/>
                    <w:color w:val="000000"/>
                    <w:spacing w:val="-8"/>
                    <w:lang w:val="en-US"/>
                  </w:rPr>
                  <w:t>Supplier</w:t>
                </w:r>
                <w:r w:rsidRPr="00D60532">
                  <w:rPr>
                    <w:rFonts w:eastAsia="Calibri" w:cstheme="minorHAnsi"/>
                    <w:bCs/>
                    <w:spacing w:val="-8"/>
                    <w:lang w:val="en-US"/>
                  </w:rPr>
                  <w:t xml:space="preserve"> </w:t>
                </w:r>
              </w:p>
            </w:tc>
          </w:tr>
          <w:tr w:rsidR="00740590" w:rsidRPr="00D60532" w14:paraId="32072D3E" w14:textId="77777777" w:rsidTr="00740590">
            <w:trPr>
              <w:trHeight w:val="257"/>
            </w:trPr>
            <w:tc>
              <w:tcPr>
                <w:tcW w:w="570" w:type="pct"/>
                <w:shd w:val="clear" w:color="auto" w:fill="F2F2F2"/>
              </w:tcPr>
              <w:p w14:paraId="6EC7AFE1"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lang w:val="en-US" w:eastAsia="lt-LT"/>
                  </w:rPr>
                  <w:t>Office address</w:t>
                </w:r>
              </w:p>
            </w:tc>
            <w:tc>
              <w:tcPr>
                <w:tcW w:w="1182" w:type="pct"/>
                <w:shd w:val="clear" w:color="auto" w:fill="F2F2F2"/>
                <w:vAlign w:val="center"/>
              </w:tcPr>
              <w:p w14:paraId="7DB3465E" w14:textId="77777777" w:rsidR="00740590" w:rsidRPr="00D60532" w:rsidRDefault="00740590" w:rsidP="00740590">
                <w:pPr>
                  <w:spacing w:after="0" w:line="240" w:lineRule="auto"/>
                  <w:rPr>
                    <w:rFonts w:eastAsia="Calibri" w:cstheme="minorHAnsi"/>
                    <w:color w:val="000000"/>
                    <w:spacing w:val="-8"/>
                    <w:lang w:val="de-DE"/>
                  </w:rPr>
                </w:pPr>
                <w:r w:rsidRPr="00D60532">
                  <w:rPr>
                    <w:rFonts w:eastAsia="Calibri" w:cstheme="minorHAnsi"/>
                    <w:color w:val="000000"/>
                    <w:spacing w:val="-8"/>
                    <w:lang w:val="de-DE"/>
                  </w:rPr>
                  <w:t>S. Konarskio str. 13, LT-03109 Vilnius</w:t>
                </w:r>
              </w:p>
            </w:tc>
            <w:tc>
              <w:tcPr>
                <w:tcW w:w="1104" w:type="pct"/>
              </w:tcPr>
              <w:p w14:paraId="619F7942" w14:textId="77777777" w:rsidR="00740590" w:rsidRPr="00D60532" w:rsidRDefault="00740590" w:rsidP="00740590">
                <w:pPr>
                  <w:spacing w:after="0" w:line="240" w:lineRule="auto"/>
                  <w:rPr>
                    <w:rFonts w:eastAsia="Calibri" w:cstheme="minorHAnsi"/>
                    <w:color w:val="000000"/>
                    <w:spacing w:val="-8"/>
                    <w:lang w:val="de-DE"/>
                  </w:rPr>
                </w:pPr>
                <w:r w:rsidRPr="00D60532">
                  <w:rPr>
                    <w:rFonts w:eastAsia="Calibri" w:cstheme="minorHAnsi"/>
                    <w:spacing w:val="-8"/>
                    <w:lang w:val="en-US"/>
                  </w:rPr>
                  <w:t>Hinchesti highway 84, Chisinau, Republic of Moldova, MD-2021</w:t>
                </w:r>
              </w:p>
            </w:tc>
            <w:tc>
              <w:tcPr>
                <w:tcW w:w="1169" w:type="pct"/>
                <w:shd w:val="clear" w:color="auto" w:fill="auto"/>
              </w:tcPr>
              <w:p w14:paraId="3DFBD595" w14:textId="77777777" w:rsidR="00740590" w:rsidRPr="00D60532" w:rsidRDefault="00740590" w:rsidP="00740590">
                <w:pPr>
                  <w:spacing w:after="0" w:line="240" w:lineRule="auto"/>
                  <w:rPr>
                    <w:rFonts w:eastAsia="Calibri" w:cstheme="minorHAnsi"/>
                    <w:color w:val="000000"/>
                    <w:spacing w:val="-8"/>
                    <w:lang w:val="de-DE"/>
                  </w:rPr>
                </w:pPr>
                <w:r w:rsidRPr="00D60532">
                  <w:rPr>
                    <w:rFonts w:eastAsia="Calibri" w:cstheme="minorHAnsi"/>
                    <w:spacing w:val="-8"/>
                    <w:lang w:val="en-US"/>
                  </w:rPr>
                  <w:t>Hnchesti highway 84, Chisinau, Republic of Moldova, MD-2021</w:t>
                </w:r>
              </w:p>
            </w:tc>
            <w:tc>
              <w:tcPr>
                <w:tcW w:w="975" w:type="pct"/>
              </w:tcPr>
              <w:p w14:paraId="013D9198" w14:textId="7ADC9B32" w:rsidR="00740590" w:rsidRPr="00533C30" w:rsidRDefault="00533C30" w:rsidP="00740590">
                <w:pPr>
                  <w:spacing w:after="0" w:line="240" w:lineRule="auto"/>
                  <w:rPr>
                    <w:rFonts w:eastAsia="Calibri" w:cstheme="minorHAnsi"/>
                    <w:color w:val="000000"/>
                    <w:spacing w:val="-8"/>
                  </w:rPr>
                </w:pPr>
                <w:r>
                  <w:rPr>
                    <w:rFonts w:eastAsia="Calibri" w:cstheme="minorHAnsi"/>
                    <w:color w:val="000000"/>
                    <w:spacing w:val="-8"/>
                    <w:lang w:val="de-DE"/>
                  </w:rPr>
                  <w:t>Ukmerg</w:t>
                </w:r>
                <w:r>
                  <w:rPr>
                    <w:rFonts w:eastAsia="Calibri" w:cstheme="minorHAnsi"/>
                    <w:color w:val="000000"/>
                    <w:spacing w:val="-8"/>
                  </w:rPr>
                  <w:t>ės g. 369A, LT-12142, Vilnius</w:t>
                </w:r>
              </w:p>
            </w:tc>
          </w:tr>
          <w:tr w:rsidR="00740590" w:rsidRPr="00D60532" w14:paraId="255A3F2C" w14:textId="77777777" w:rsidTr="00740590">
            <w:trPr>
              <w:trHeight w:val="257"/>
            </w:trPr>
            <w:tc>
              <w:tcPr>
                <w:tcW w:w="570" w:type="pct"/>
                <w:shd w:val="clear" w:color="auto" w:fill="F2F2F2"/>
              </w:tcPr>
              <w:p w14:paraId="585F5FC4"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lang w:val="en-US" w:eastAsia="lt-LT"/>
                  </w:rPr>
                  <w:t>Legal entity code</w:t>
                </w:r>
              </w:p>
            </w:tc>
            <w:tc>
              <w:tcPr>
                <w:tcW w:w="1182" w:type="pct"/>
                <w:shd w:val="clear" w:color="auto" w:fill="F2F2F2"/>
                <w:vAlign w:val="center"/>
              </w:tcPr>
              <w:p w14:paraId="5DE9C90A"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color w:val="000000"/>
                    <w:spacing w:val="-8"/>
                    <w:lang w:val="en-US"/>
                  </w:rPr>
                  <w:t>126125624</w:t>
                </w:r>
                <w:r w:rsidRPr="00D60532">
                  <w:rPr>
                    <w:rFonts w:eastAsia="Calibri" w:cstheme="minorHAnsi"/>
                    <w:color w:val="000000"/>
                    <w:spacing w:val="-8"/>
                    <w:lang w:val="en-US"/>
                  </w:rPr>
                  <w:tab/>
                </w:r>
              </w:p>
            </w:tc>
            <w:tc>
              <w:tcPr>
                <w:tcW w:w="1104" w:type="pct"/>
              </w:tcPr>
              <w:p w14:paraId="6CD27D44"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en-US"/>
                  </w:rPr>
                  <w:t>1006601001263</w:t>
                </w:r>
              </w:p>
            </w:tc>
            <w:tc>
              <w:tcPr>
                <w:tcW w:w="1169" w:type="pct"/>
                <w:shd w:val="clear" w:color="auto" w:fill="auto"/>
              </w:tcPr>
              <w:p w14:paraId="621C8479"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en-US"/>
                  </w:rPr>
                  <w:t>1006601001229</w:t>
                </w:r>
              </w:p>
            </w:tc>
            <w:tc>
              <w:tcPr>
                <w:tcW w:w="975" w:type="pct"/>
              </w:tcPr>
              <w:p w14:paraId="7B131003" w14:textId="0DB6F66B" w:rsidR="00740590" w:rsidRPr="00D60532" w:rsidRDefault="00533C30" w:rsidP="00740590">
                <w:pPr>
                  <w:spacing w:after="0" w:line="240" w:lineRule="auto"/>
                  <w:rPr>
                    <w:rFonts w:eastAsia="Calibri" w:cstheme="minorHAnsi"/>
                    <w:color w:val="000000"/>
                    <w:spacing w:val="-8"/>
                    <w:lang w:val="en-US"/>
                  </w:rPr>
                </w:pPr>
                <w:r w:rsidRPr="00533C30">
                  <w:rPr>
                    <w:rFonts w:eastAsia="Calibri" w:cstheme="minorHAnsi"/>
                    <w:color w:val="000000"/>
                    <w:spacing w:val="-8"/>
                    <w:lang w:val="en-US"/>
                  </w:rPr>
                  <w:t>110791756</w:t>
                </w:r>
              </w:p>
            </w:tc>
          </w:tr>
          <w:tr w:rsidR="00740590" w:rsidRPr="00D60532" w14:paraId="2E73E309" w14:textId="77777777" w:rsidTr="00740590">
            <w:trPr>
              <w:trHeight w:val="257"/>
            </w:trPr>
            <w:tc>
              <w:tcPr>
                <w:tcW w:w="570" w:type="pct"/>
                <w:shd w:val="clear" w:color="auto" w:fill="F2F2F2"/>
              </w:tcPr>
              <w:p w14:paraId="12364D09" w14:textId="77777777" w:rsidR="00740590" w:rsidRPr="00D60532" w:rsidRDefault="00740590" w:rsidP="00740590">
                <w:pPr>
                  <w:spacing w:after="0" w:line="240" w:lineRule="auto"/>
                  <w:rPr>
                    <w:rFonts w:eastAsia="Calibri" w:cstheme="minorHAnsi"/>
                    <w:lang w:val="en-US" w:eastAsia="lt-LT"/>
                  </w:rPr>
                </w:pPr>
                <w:r w:rsidRPr="00D60532">
                  <w:rPr>
                    <w:rFonts w:eastAsia="Calibri" w:cstheme="minorHAnsi"/>
                    <w:lang w:val="en-US" w:eastAsia="lt-LT"/>
                  </w:rPr>
                  <w:t>Bank account No</w:t>
                </w:r>
              </w:p>
              <w:p w14:paraId="483601C6" w14:textId="77777777" w:rsidR="00740590" w:rsidRPr="00D60532" w:rsidRDefault="00740590" w:rsidP="00740590">
                <w:pPr>
                  <w:spacing w:after="0" w:line="240" w:lineRule="auto"/>
                  <w:rPr>
                    <w:rFonts w:eastAsia="Calibri" w:cstheme="minorHAnsi"/>
                    <w:lang w:val="en-US" w:eastAsia="lt-LT"/>
                  </w:rPr>
                </w:pPr>
                <w:r w:rsidRPr="00D60532">
                  <w:rPr>
                    <w:rFonts w:eastAsia="Calibri" w:cstheme="minorHAnsi"/>
                    <w:lang w:val="en-US" w:eastAsia="lt-LT"/>
                  </w:rPr>
                  <w:t>(Bank, BIN)</w:t>
                </w:r>
              </w:p>
            </w:tc>
            <w:tc>
              <w:tcPr>
                <w:tcW w:w="1182" w:type="pct"/>
                <w:shd w:val="clear" w:color="auto" w:fill="F2F2F2"/>
                <w:vAlign w:val="center"/>
              </w:tcPr>
              <w:p w14:paraId="5AEEE8E9"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color w:val="000000"/>
                    <w:spacing w:val="-8"/>
                    <w:lang w:val="en-US"/>
                  </w:rPr>
                  <w:t xml:space="preserve">Luminor Bank AS             </w:t>
                </w:r>
              </w:p>
              <w:p w14:paraId="1A6A26A3"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color w:val="000000"/>
                    <w:spacing w:val="-8"/>
                    <w:lang w:val="en-US"/>
                  </w:rPr>
                  <w:t xml:space="preserve">LT43 4010 0510 0473 3416 </w:t>
                </w:r>
              </w:p>
            </w:tc>
            <w:tc>
              <w:tcPr>
                <w:tcW w:w="1104" w:type="pct"/>
              </w:tcPr>
              <w:p w14:paraId="7558F595" w14:textId="77777777" w:rsidR="00740590" w:rsidRPr="00D60532" w:rsidRDefault="00740590" w:rsidP="00740590">
                <w:pPr>
                  <w:spacing w:after="0" w:line="240" w:lineRule="auto"/>
                  <w:rPr>
                    <w:rFonts w:eastAsia="Calibri" w:cstheme="minorHAnsi"/>
                    <w:spacing w:val="-8"/>
                    <w:lang w:val="en-US"/>
                  </w:rPr>
                </w:pPr>
                <w:r w:rsidRPr="00D60532">
                  <w:rPr>
                    <w:rFonts w:eastAsia="Calibri" w:cstheme="minorHAnsi"/>
                    <w:spacing w:val="-8"/>
                    <w:lang w:val="en-US"/>
                  </w:rPr>
                  <w:t>Ministry of Finance, Chisinau Regional Treasury State Budget, TREZMD2X</w:t>
                </w:r>
              </w:p>
              <w:p w14:paraId="70D24212" w14:textId="77777777" w:rsidR="00740590" w:rsidRPr="00D60532" w:rsidRDefault="00740590" w:rsidP="00740590">
                <w:pPr>
                  <w:spacing w:after="0" w:line="240" w:lineRule="auto"/>
                  <w:rPr>
                    <w:rFonts w:eastAsia="Calibri" w:cstheme="minorHAnsi"/>
                    <w:spacing w:val="-8"/>
                    <w:lang w:val="ro-RO"/>
                  </w:rPr>
                </w:pPr>
                <w:r w:rsidRPr="00D60532">
                  <w:rPr>
                    <w:rFonts w:eastAsia="Calibri" w:cstheme="minorHAnsi"/>
                    <w:spacing w:val="-8"/>
                    <w:lang w:val="ro-RO"/>
                  </w:rPr>
                  <w:t>MD85TRPBAA222990</w:t>
                </w:r>
              </w:p>
              <w:p w14:paraId="4D3DB0F0"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ro-RO"/>
                  </w:rPr>
                  <w:t>B00846AB</w:t>
                </w:r>
              </w:p>
            </w:tc>
            <w:tc>
              <w:tcPr>
                <w:tcW w:w="1169" w:type="pct"/>
                <w:shd w:val="clear" w:color="auto" w:fill="auto"/>
              </w:tcPr>
              <w:p w14:paraId="52B9BF87" w14:textId="77777777" w:rsidR="00740590" w:rsidRPr="00D60532" w:rsidRDefault="00740590" w:rsidP="00740590">
                <w:pPr>
                  <w:spacing w:after="0" w:line="240" w:lineRule="auto"/>
                  <w:rPr>
                    <w:rFonts w:eastAsia="Calibri" w:cstheme="minorHAnsi"/>
                    <w:spacing w:val="-8"/>
                    <w:lang w:val="en-US"/>
                  </w:rPr>
                </w:pPr>
                <w:r w:rsidRPr="00D60532">
                  <w:rPr>
                    <w:rFonts w:eastAsia="Calibri" w:cstheme="minorHAnsi"/>
                    <w:spacing w:val="-8"/>
                    <w:lang w:val="en-US"/>
                  </w:rPr>
                  <w:t>Ministry of Finance, Chisinau Regional Treasury State Budget, TREZMD2X</w:t>
                </w:r>
              </w:p>
              <w:p w14:paraId="3AF57DCD" w14:textId="77777777" w:rsidR="00740590" w:rsidRPr="00D60532" w:rsidRDefault="00740590" w:rsidP="00740590">
                <w:pPr>
                  <w:spacing w:after="0" w:line="240" w:lineRule="auto"/>
                  <w:rPr>
                    <w:rFonts w:eastAsia="Calibri" w:cstheme="minorHAnsi"/>
                    <w:spacing w:val="-8"/>
                    <w:lang w:val="ro-RO"/>
                  </w:rPr>
                </w:pPr>
                <w:r w:rsidRPr="00D60532">
                  <w:rPr>
                    <w:rFonts w:eastAsia="Calibri" w:cstheme="minorHAnsi"/>
                    <w:spacing w:val="-8"/>
                    <w:lang w:val="ro-RO"/>
                  </w:rPr>
                  <w:t>MD49TRPBAA22299</w:t>
                </w:r>
              </w:p>
              <w:p w14:paraId="76E8008E"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ro-RO"/>
                  </w:rPr>
                  <w:t>0A00857AD</w:t>
                </w:r>
              </w:p>
            </w:tc>
            <w:tc>
              <w:tcPr>
                <w:tcW w:w="975" w:type="pct"/>
              </w:tcPr>
              <w:p w14:paraId="0EE8F7B4" w14:textId="77777777" w:rsidR="00740590" w:rsidRDefault="00533C30" w:rsidP="00740590">
                <w:pPr>
                  <w:spacing w:after="0" w:line="240" w:lineRule="auto"/>
                  <w:rPr>
                    <w:rFonts w:eastAsia="Calibri" w:cstheme="minorHAnsi"/>
                    <w:color w:val="000000"/>
                    <w:spacing w:val="-8"/>
                    <w:lang w:val="en-US"/>
                  </w:rPr>
                </w:pPr>
                <w:r w:rsidRPr="00533C30">
                  <w:rPr>
                    <w:rFonts w:eastAsia="Calibri" w:cstheme="minorHAnsi"/>
                    <w:color w:val="000000"/>
                    <w:spacing w:val="-8"/>
                    <w:lang w:val="en-US"/>
                  </w:rPr>
                  <w:t>Luminor Bank AB</w:t>
                </w:r>
              </w:p>
              <w:p w14:paraId="3D6A34AF" w14:textId="23F72DA7" w:rsidR="00533C30" w:rsidRPr="00D60532" w:rsidRDefault="00533C30" w:rsidP="00740590">
                <w:pPr>
                  <w:spacing w:after="0" w:line="240" w:lineRule="auto"/>
                  <w:rPr>
                    <w:rFonts w:eastAsia="Calibri" w:cstheme="minorHAnsi"/>
                    <w:color w:val="000000"/>
                    <w:spacing w:val="-8"/>
                    <w:lang w:val="en-US"/>
                  </w:rPr>
                </w:pPr>
                <w:r w:rsidRPr="00533C30">
                  <w:rPr>
                    <w:rFonts w:eastAsia="Calibri" w:cstheme="minorHAnsi"/>
                    <w:color w:val="000000"/>
                    <w:spacing w:val="-8"/>
                    <w:lang w:val="en-US"/>
                  </w:rPr>
                  <w:t>LT954010042402105023</w:t>
                </w:r>
              </w:p>
            </w:tc>
          </w:tr>
          <w:tr w:rsidR="00740590" w:rsidRPr="00D60532" w14:paraId="2A322796" w14:textId="77777777" w:rsidTr="00740590">
            <w:trPr>
              <w:trHeight w:val="257"/>
            </w:trPr>
            <w:tc>
              <w:tcPr>
                <w:tcW w:w="570" w:type="pct"/>
                <w:shd w:val="clear" w:color="auto" w:fill="F2F2F2"/>
              </w:tcPr>
              <w:p w14:paraId="2ED9925C"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color w:val="000000"/>
                    <w:spacing w:val="-8"/>
                    <w:lang w:val="en-US"/>
                  </w:rPr>
                  <w:t xml:space="preserve"> Tel.</w:t>
                </w:r>
              </w:p>
            </w:tc>
            <w:tc>
              <w:tcPr>
                <w:tcW w:w="1182" w:type="pct"/>
                <w:shd w:val="clear" w:color="auto" w:fill="F2F2F2"/>
                <w:vAlign w:val="center"/>
              </w:tcPr>
              <w:p w14:paraId="6BD08ED6"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color w:val="000000"/>
                    <w:spacing w:val="-8"/>
                    <w:lang w:val="en-US"/>
                  </w:rPr>
                  <w:t xml:space="preserve"> +370 5 251 44 00</w:t>
                </w:r>
              </w:p>
            </w:tc>
            <w:tc>
              <w:tcPr>
                <w:tcW w:w="1104" w:type="pct"/>
              </w:tcPr>
              <w:p w14:paraId="3B04A985"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en-US"/>
                  </w:rPr>
                  <w:t>+37379706934</w:t>
                </w:r>
              </w:p>
            </w:tc>
            <w:tc>
              <w:tcPr>
                <w:tcW w:w="1169" w:type="pct"/>
                <w:shd w:val="clear" w:color="auto" w:fill="auto"/>
              </w:tcPr>
              <w:p w14:paraId="3CE81DDF"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en-US"/>
                  </w:rPr>
                  <w:t>+373 22 25-21-52</w:t>
                </w:r>
              </w:p>
            </w:tc>
            <w:tc>
              <w:tcPr>
                <w:tcW w:w="975" w:type="pct"/>
                <w:vAlign w:val="center"/>
              </w:tcPr>
              <w:p w14:paraId="2FCEC396" w14:textId="466FC2AD" w:rsidR="00740590" w:rsidRPr="00D60532" w:rsidRDefault="00533C30" w:rsidP="00740590">
                <w:pPr>
                  <w:spacing w:after="0" w:line="240" w:lineRule="auto"/>
                  <w:rPr>
                    <w:rFonts w:eastAsia="Calibri" w:cstheme="minorHAnsi"/>
                    <w:color w:val="000000"/>
                    <w:spacing w:val="-8"/>
                    <w:lang w:val="en-US"/>
                  </w:rPr>
                </w:pPr>
                <w:r>
                  <w:rPr>
                    <w:rFonts w:eastAsia="Calibri" w:cstheme="minorHAnsi"/>
                    <w:color w:val="000000"/>
                    <w:spacing w:val="-8"/>
                    <w:lang w:val="en-US"/>
                  </w:rPr>
                  <w:t>+ 370 5 272 3481</w:t>
                </w:r>
              </w:p>
            </w:tc>
          </w:tr>
          <w:tr w:rsidR="00740590" w:rsidRPr="00D60532" w14:paraId="1F969F9B" w14:textId="77777777" w:rsidTr="00740590">
            <w:trPr>
              <w:trHeight w:val="257"/>
            </w:trPr>
            <w:tc>
              <w:tcPr>
                <w:tcW w:w="570" w:type="pct"/>
                <w:shd w:val="clear" w:color="auto" w:fill="F2F2F2"/>
              </w:tcPr>
              <w:p w14:paraId="61257404" w14:textId="77777777" w:rsidR="00740590" w:rsidRPr="00D60532" w:rsidRDefault="00740590" w:rsidP="00740590">
                <w:pPr>
                  <w:spacing w:after="0" w:line="240" w:lineRule="auto"/>
                  <w:rPr>
                    <w:rFonts w:eastAsia="Calibri" w:cstheme="minorHAnsi"/>
                    <w:lang w:val="en-US" w:eastAsia="lt-LT"/>
                  </w:rPr>
                </w:pPr>
                <w:r w:rsidRPr="00D60532">
                  <w:rPr>
                    <w:rFonts w:eastAsia="Calibri" w:cstheme="minorHAnsi"/>
                    <w:lang w:val="en-US" w:eastAsia="lt-LT"/>
                  </w:rPr>
                  <w:t>Email</w:t>
                </w:r>
              </w:p>
            </w:tc>
            <w:tc>
              <w:tcPr>
                <w:tcW w:w="1182" w:type="pct"/>
                <w:shd w:val="clear" w:color="auto" w:fill="F2F2F2"/>
                <w:vAlign w:val="center"/>
              </w:tcPr>
              <w:p w14:paraId="74E0A513" w14:textId="77777777" w:rsidR="00740590" w:rsidRPr="00D60532" w:rsidRDefault="00740590" w:rsidP="00740590">
                <w:pPr>
                  <w:spacing w:after="0" w:line="240" w:lineRule="auto"/>
                  <w:rPr>
                    <w:rFonts w:eastAsia="Calibri" w:cstheme="minorHAnsi"/>
                    <w:color w:val="000000"/>
                    <w:spacing w:val="-8"/>
                    <w:highlight w:val="lightGray"/>
                    <w:lang w:val="en-US"/>
                  </w:rPr>
                </w:pPr>
                <w:r w:rsidRPr="00D60532">
                  <w:rPr>
                    <w:rFonts w:eastAsia="Calibri" w:cstheme="minorHAnsi"/>
                    <w:lang w:val="en-US" w:eastAsia="lt-LT"/>
                  </w:rPr>
                  <w:t xml:space="preserve"> </w:t>
                </w:r>
                <w:hyperlink r:id="rId11" w:history="1">
                  <w:r w:rsidRPr="00D60532">
                    <w:rPr>
                      <w:rFonts w:eastAsia="Calibri" w:cstheme="minorHAnsi"/>
                      <w:lang w:val="en-US" w:eastAsia="lt-LT"/>
                    </w:rPr>
                    <w:t>info@cpva.lt</w:t>
                  </w:r>
                </w:hyperlink>
              </w:p>
            </w:tc>
            <w:tc>
              <w:tcPr>
                <w:tcW w:w="1104" w:type="pct"/>
              </w:tcPr>
              <w:p w14:paraId="6929D21F" w14:textId="77777777" w:rsidR="00740590" w:rsidRPr="00D60532" w:rsidRDefault="00A13F9D" w:rsidP="00740590">
                <w:pPr>
                  <w:spacing w:after="0" w:line="240" w:lineRule="auto"/>
                  <w:rPr>
                    <w:rFonts w:eastAsia="Calibri" w:cstheme="minorHAnsi"/>
                    <w:color w:val="000000"/>
                    <w:spacing w:val="-8"/>
                    <w:lang w:val="en-US"/>
                  </w:rPr>
                </w:pPr>
                <w:hyperlink r:id="rId12" w:history="1">
                  <w:r w:rsidR="00740590" w:rsidRPr="00D60532">
                    <w:rPr>
                      <w:rFonts w:eastAsia="Calibri" w:cstheme="minorHAnsi"/>
                      <w:color w:val="0563C1" w:themeColor="hyperlink"/>
                      <w:spacing w:val="-8"/>
                      <w:u w:val="single"/>
                      <w:lang w:val="en-US"/>
                    </w:rPr>
                    <w:t>sergiu.cirimpei@army.md</w:t>
                  </w:r>
                </w:hyperlink>
              </w:p>
            </w:tc>
            <w:tc>
              <w:tcPr>
                <w:tcW w:w="1169" w:type="pct"/>
                <w:shd w:val="clear" w:color="auto" w:fill="auto"/>
              </w:tcPr>
              <w:p w14:paraId="046ED1CC" w14:textId="77777777" w:rsidR="00740590" w:rsidRPr="00D60532" w:rsidRDefault="00A13F9D" w:rsidP="00740590">
                <w:pPr>
                  <w:spacing w:after="0" w:line="240" w:lineRule="auto"/>
                  <w:rPr>
                    <w:rFonts w:eastAsia="Calibri" w:cstheme="minorHAnsi"/>
                    <w:color w:val="000000"/>
                    <w:spacing w:val="-8"/>
                    <w:lang w:val="en-US"/>
                  </w:rPr>
                </w:pPr>
                <w:hyperlink r:id="rId13" w:history="1">
                  <w:r w:rsidR="00740590" w:rsidRPr="00D60532">
                    <w:rPr>
                      <w:rFonts w:eastAsia="Calibri" w:cstheme="minorHAnsi"/>
                      <w:color w:val="0563C1" w:themeColor="hyperlink"/>
                      <w:spacing w:val="-8"/>
                      <w:u w:val="single"/>
                      <w:lang w:val="en-US"/>
                    </w:rPr>
                    <w:t>sergiu.voinu@army.md</w:t>
                  </w:r>
                </w:hyperlink>
              </w:p>
            </w:tc>
            <w:tc>
              <w:tcPr>
                <w:tcW w:w="975" w:type="pct"/>
              </w:tcPr>
              <w:p w14:paraId="2A732D1E" w14:textId="23DADEDC" w:rsidR="00740590" w:rsidRPr="00D60532" w:rsidRDefault="00533C30" w:rsidP="00740590">
                <w:pPr>
                  <w:spacing w:after="0" w:line="240" w:lineRule="auto"/>
                  <w:rPr>
                    <w:rFonts w:eastAsia="Calibri" w:cstheme="minorHAnsi"/>
                    <w:color w:val="000000"/>
                    <w:spacing w:val="-8"/>
                    <w:lang w:val="en-US"/>
                  </w:rPr>
                </w:pPr>
                <w:r>
                  <w:rPr>
                    <w:rFonts w:eastAsia="Calibri" w:cstheme="minorHAnsi"/>
                    <w:color w:val="000000"/>
                    <w:spacing w:val="-8"/>
                    <w:lang w:val="en-US"/>
                  </w:rPr>
                  <w:t>pardavimai@neurovita.lt</w:t>
                </w:r>
              </w:p>
            </w:tc>
          </w:tr>
          <w:tr w:rsidR="00740590" w:rsidRPr="00D60532" w14:paraId="3D1CE84A" w14:textId="77777777" w:rsidTr="00740590">
            <w:trPr>
              <w:trHeight w:val="257"/>
            </w:trPr>
            <w:tc>
              <w:tcPr>
                <w:tcW w:w="570" w:type="pct"/>
                <w:shd w:val="clear" w:color="auto" w:fill="F2F2F2"/>
              </w:tcPr>
              <w:p w14:paraId="7075D0A0" w14:textId="77777777" w:rsidR="00740590" w:rsidRPr="00D60532" w:rsidRDefault="00740590" w:rsidP="00740590">
                <w:pPr>
                  <w:spacing w:after="0" w:line="240" w:lineRule="auto"/>
                  <w:rPr>
                    <w:rFonts w:eastAsia="Calibri" w:cstheme="minorHAnsi"/>
                    <w:lang w:val="en-US" w:eastAsia="lt-LT"/>
                  </w:rPr>
                </w:pPr>
                <w:r w:rsidRPr="00D60532">
                  <w:rPr>
                    <w:rFonts w:eastAsia="Calibri" w:cstheme="minorHAnsi"/>
                    <w:lang w:val="en-US" w:eastAsia="lt-LT"/>
                  </w:rPr>
                  <w:t>Date of a signature</w:t>
                </w:r>
              </w:p>
            </w:tc>
            <w:tc>
              <w:tcPr>
                <w:tcW w:w="1182" w:type="pct"/>
                <w:shd w:val="clear" w:color="auto" w:fill="F2F2F2"/>
                <w:vAlign w:val="center"/>
              </w:tcPr>
              <w:p w14:paraId="72D189BA" w14:textId="77777777" w:rsidR="00740590" w:rsidRPr="00D60532" w:rsidRDefault="00740590" w:rsidP="00740590">
                <w:pPr>
                  <w:spacing w:after="0" w:line="240" w:lineRule="auto"/>
                  <w:rPr>
                    <w:rFonts w:eastAsia="Calibri" w:cstheme="minorHAnsi"/>
                    <w:lang w:val="en-US" w:eastAsia="lt-LT"/>
                  </w:rPr>
                </w:pPr>
              </w:p>
            </w:tc>
            <w:tc>
              <w:tcPr>
                <w:tcW w:w="1104" w:type="pct"/>
              </w:tcPr>
              <w:p w14:paraId="6B9D8B4B" w14:textId="77777777" w:rsidR="00740590" w:rsidRPr="00D60532" w:rsidRDefault="00740590" w:rsidP="00740590">
                <w:pPr>
                  <w:spacing w:after="0" w:line="240" w:lineRule="auto"/>
                  <w:rPr>
                    <w:rFonts w:eastAsia="Calibri" w:cstheme="minorHAnsi"/>
                    <w:color w:val="000000"/>
                    <w:spacing w:val="-8"/>
                    <w:lang w:val="en-US"/>
                  </w:rPr>
                </w:pPr>
              </w:p>
            </w:tc>
            <w:tc>
              <w:tcPr>
                <w:tcW w:w="1169" w:type="pct"/>
                <w:shd w:val="clear" w:color="auto" w:fill="auto"/>
              </w:tcPr>
              <w:p w14:paraId="15F5BDA6" w14:textId="77777777" w:rsidR="00740590" w:rsidRPr="00D60532" w:rsidRDefault="00740590" w:rsidP="00740590">
                <w:pPr>
                  <w:spacing w:after="0" w:line="240" w:lineRule="auto"/>
                  <w:rPr>
                    <w:rFonts w:eastAsia="Calibri" w:cstheme="minorHAnsi"/>
                    <w:color w:val="000000"/>
                    <w:spacing w:val="-8"/>
                    <w:lang w:val="en-US"/>
                  </w:rPr>
                </w:pPr>
              </w:p>
            </w:tc>
            <w:tc>
              <w:tcPr>
                <w:tcW w:w="975" w:type="pct"/>
              </w:tcPr>
              <w:p w14:paraId="0F795775" w14:textId="77777777" w:rsidR="00740590" w:rsidRPr="00D60532" w:rsidRDefault="00740590" w:rsidP="00740590">
                <w:pPr>
                  <w:spacing w:after="0" w:line="240" w:lineRule="auto"/>
                  <w:rPr>
                    <w:rFonts w:eastAsia="Calibri" w:cstheme="minorHAnsi"/>
                    <w:color w:val="000000"/>
                    <w:spacing w:val="-8"/>
                    <w:lang w:val="en-US"/>
                  </w:rPr>
                </w:pPr>
              </w:p>
            </w:tc>
          </w:tr>
          <w:tr w:rsidR="00740590" w:rsidRPr="00D60532" w14:paraId="0BDA01E3" w14:textId="77777777" w:rsidTr="00740590">
            <w:trPr>
              <w:trHeight w:val="257"/>
            </w:trPr>
            <w:tc>
              <w:tcPr>
                <w:tcW w:w="570" w:type="pct"/>
                <w:shd w:val="clear" w:color="auto" w:fill="F2F2F2"/>
              </w:tcPr>
              <w:p w14:paraId="19082EFC" w14:textId="77777777" w:rsidR="00740590" w:rsidRPr="00D60532" w:rsidRDefault="00740590" w:rsidP="00740590">
                <w:pPr>
                  <w:spacing w:after="0" w:line="240" w:lineRule="auto"/>
                  <w:rPr>
                    <w:rFonts w:eastAsia="Calibri" w:cstheme="minorHAnsi"/>
                    <w:spacing w:val="-8"/>
                    <w:lang w:val="en-US" w:eastAsia="lt-LT"/>
                  </w:rPr>
                </w:pPr>
                <w:r w:rsidRPr="00D60532">
                  <w:rPr>
                    <w:rFonts w:eastAsia="Calibri" w:cstheme="minorHAnsi"/>
                    <w:spacing w:val="-8"/>
                    <w:lang w:val="en-US" w:eastAsia="lt-LT"/>
                  </w:rPr>
                  <w:t>Position of the undersigned person</w:t>
                </w:r>
              </w:p>
            </w:tc>
            <w:tc>
              <w:tcPr>
                <w:tcW w:w="1182" w:type="pct"/>
                <w:shd w:val="clear" w:color="auto" w:fill="F2F2F2"/>
                <w:vAlign w:val="center"/>
              </w:tcPr>
              <w:p w14:paraId="69FF33B0" w14:textId="77777777" w:rsidR="00740590" w:rsidRPr="00D60532" w:rsidRDefault="00740590" w:rsidP="00740590">
                <w:pPr>
                  <w:spacing w:after="0" w:line="240" w:lineRule="auto"/>
                  <w:rPr>
                    <w:rFonts w:eastAsia="Calibri" w:cstheme="minorHAnsi"/>
                    <w:lang w:val="en-US" w:eastAsia="lt-LT"/>
                  </w:rPr>
                </w:pPr>
                <w:r w:rsidRPr="00D60532">
                  <w:rPr>
                    <w:rFonts w:eastAsia="Calibri" w:cstheme="minorHAnsi"/>
                    <w:lang w:val="en-US" w:eastAsia="lt-LT"/>
                  </w:rPr>
                  <w:t>Deputy Director</w:t>
                </w:r>
              </w:p>
              <w:p w14:paraId="7E6EE557" w14:textId="77777777" w:rsidR="00740590" w:rsidRPr="00D60532" w:rsidRDefault="00740590" w:rsidP="00740590">
                <w:pPr>
                  <w:spacing w:after="0" w:line="240" w:lineRule="auto"/>
                  <w:rPr>
                    <w:rFonts w:eastAsia="Calibri" w:cstheme="minorHAnsi"/>
                    <w:lang w:val="en-US" w:eastAsia="lt-LT"/>
                  </w:rPr>
                </w:pPr>
              </w:p>
            </w:tc>
            <w:tc>
              <w:tcPr>
                <w:tcW w:w="1104" w:type="pct"/>
                <w:vAlign w:val="center"/>
              </w:tcPr>
              <w:p w14:paraId="7F6124DA"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en-US"/>
                  </w:rPr>
                  <w:t>Deputy Chief of the General Staff of the National Army</w:t>
                </w:r>
              </w:p>
            </w:tc>
            <w:tc>
              <w:tcPr>
                <w:tcW w:w="1169" w:type="pct"/>
                <w:shd w:val="clear" w:color="auto" w:fill="auto"/>
                <w:vAlign w:val="center"/>
              </w:tcPr>
              <w:p w14:paraId="4CCFAEEA"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en-US"/>
                  </w:rPr>
                  <w:t>Director of Supply and Infrastructure Management Agency, MOD</w:t>
                </w:r>
              </w:p>
            </w:tc>
            <w:tc>
              <w:tcPr>
                <w:tcW w:w="975" w:type="pct"/>
              </w:tcPr>
              <w:p w14:paraId="56761A41" w14:textId="1883D76E" w:rsidR="00740590" w:rsidRPr="00D60532" w:rsidRDefault="00533C30" w:rsidP="00740590">
                <w:pPr>
                  <w:spacing w:after="0" w:line="240" w:lineRule="auto"/>
                  <w:rPr>
                    <w:rFonts w:eastAsia="Calibri" w:cstheme="minorHAnsi"/>
                    <w:color w:val="000000"/>
                    <w:spacing w:val="-8"/>
                    <w:lang w:val="en-US"/>
                  </w:rPr>
                </w:pPr>
                <w:r>
                  <w:rPr>
                    <w:rFonts w:eastAsia="Calibri" w:cstheme="minorHAnsi"/>
                    <w:color w:val="000000"/>
                    <w:spacing w:val="-8"/>
                    <w:lang w:val="en-US"/>
                  </w:rPr>
                  <w:t>General Manager</w:t>
                </w:r>
              </w:p>
            </w:tc>
          </w:tr>
          <w:tr w:rsidR="00740590" w:rsidRPr="00D60532" w14:paraId="3426CEDD" w14:textId="77777777" w:rsidTr="00740590">
            <w:trPr>
              <w:trHeight w:val="257"/>
            </w:trPr>
            <w:tc>
              <w:tcPr>
                <w:tcW w:w="570" w:type="pct"/>
                <w:shd w:val="clear" w:color="auto" w:fill="F2F2F2"/>
              </w:tcPr>
              <w:p w14:paraId="458725E0" w14:textId="77777777" w:rsidR="00740590" w:rsidRPr="00D60532" w:rsidRDefault="00740590" w:rsidP="00740590">
                <w:pPr>
                  <w:spacing w:after="0" w:line="240" w:lineRule="auto"/>
                  <w:rPr>
                    <w:rFonts w:eastAsia="Calibri" w:cstheme="minorHAnsi"/>
                    <w:lang w:val="en-US" w:eastAsia="lt-LT"/>
                  </w:rPr>
                </w:pPr>
                <w:r w:rsidRPr="00D60532">
                  <w:rPr>
                    <w:rFonts w:eastAsia="Calibri" w:cstheme="minorHAnsi"/>
                    <w:spacing w:val="-8"/>
                    <w:lang w:val="en-US" w:eastAsia="lt-LT"/>
                  </w:rPr>
                  <w:t>Name, surname</w:t>
                </w:r>
              </w:p>
            </w:tc>
            <w:tc>
              <w:tcPr>
                <w:tcW w:w="1182" w:type="pct"/>
                <w:shd w:val="clear" w:color="auto" w:fill="F2F2F2"/>
                <w:vAlign w:val="center"/>
              </w:tcPr>
              <w:p w14:paraId="6CC4D5FE" w14:textId="77777777" w:rsidR="00740590" w:rsidRPr="00D60532" w:rsidRDefault="00740590" w:rsidP="00740590">
                <w:pPr>
                  <w:spacing w:after="0" w:line="240" w:lineRule="auto"/>
                  <w:rPr>
                    <w:rFonts w:eastAsia="Calibri" w:cstheme="minorHAnsi"/>
                    <w:lang w:val="en-US" w:eastAsia="lt-LT"/>
                  </w:rPr>
                </w:pPr>
                <w:r w:rsidRPr="00D60532">
                  <w:rPr>
                    <w:rFonts w:eastAsia="Calibri" w:cstheme="minorHAnsi"/>
                    <w:lang w:val="en-US" w:eastAsia="lt-LT"/>
                  </w:rPr>
                  <w:t>Rasa Suraučienė</w:t>
                </w:r>
              </w:p>
            </w:tc>
            <w:tc>
              <w:tcPr>
                <w:tcW w:w="1104" w:type="pct"/>
                <w:vAlign w:val="center"/>
              </w:tcPr>
              <w:p w14:paraId="56526663"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en-US"/>
                  </w:rPr>
                  <w:t>Sergiu CIRIMPEI</w:t>
                </w:r>
              </w:p>
            </w:tc>
            <w:tc>
              <w:tcPr>
                <w:tcW w:w="1169" w:type="pct"/>
                <w:shd w:val="clear" w:color="auto" w:fill="auto"/>
                <w:vAlign w:val="center"/>
              </w:tcPr>
              <w:p w14:paraId="322EBA35" w14:textId="77777777" w:rsidR="00740590" w:rsidRPr="00D60532" w:rsidRDefault="00740590" w:rsidP="00740590">
                <w:pPr>
                  <w:spacing w:after="0" w:line="240" w:lineRule="auto"/>
                  <w:rPr>
                    <w:rFonts w:eastAsia="Calibri" w:cstheme="minorHAnsi"/>
                    <w:color w:val="000000"/>
                    <w:spacing w:val="-8"/>
                    <w:lang w:val="en-US"/>
                  </w:rPr>
                </w:pPr>
                <w:r w:rsidRPr="00D60532">
                  <w:rPr>
                    <w:rFonts w:eastAsia="Calibri" w:cstheme="minorHAnsi"/>
                    <w:spacing w:val="-8"/>
                    <w:lang w:val="en-US"/>
                  </w:rPr>
                  <w:t>Sergiu VOINU</w:t>
                </w:r>
              </w:p>
            </w:tc>
            <w:tc>
              <w:tcPr>
                <w:tcW w:w="975" w:type="pct"/>
              </w:tcPr>
              <w:p w14:paraId="45AA5FB7" w14:textId="53A38374" w:rsidR="00740590" w:rsidRPr="00D60532" w:rsidRDefault="00533C30" w:rsidP="00740590">
                <w:pPr>
                  <w:spacing w:after="0" w:line="240" w:lineRule="auto"/>
                  <w:rPr>
                    <w:rFonts w:eastAsia="Calibri" w:cstheme="minorHAnsi"/>
                    <w:color w:val="000000"/>
                    <w:spacing w:val="-8"/>
                    <w:lang w:val="en-US"/>
                  </w:rPr>
                </w:pPr>
                <w:r>
                  <w:rPr>
                    <w:rFonts w:eastAsia="Calibri" w:cstheme="minorHAnsi"/>
                    <w:color w:val="000000"/>
                    <w:spacing w:val="-8"/>
                    <w:lang w:val="en-US"/>
                  </w:rPr>
                  <w:t>Andrej Avin</w:t>
                </w:r>
              </w:p>
            </w:tc>
          </w:tr>
        </w:tbl>
        <w:p w14:paraId="4B058A6B" w14:textId="77777777" w:rsidR="00CD5F65" w:rsidRPr="00837572" w:rsidRDefault="00CD5F65" w:rsidP="00CD5F65">
          <w:pPr>
            <w:spacing w:after="0" w:line="240" w:lineRule="auto"/>
            <w:ind w:hanging="567"/>
            <w:jc w:val="both"/>
            <w:rPr>
              <w:rFonts w:eastAsia="Calibri" w:cstheme="minorHAnsi"/>
              <w:spacing w:val="-8"/>
              <w:lang w:val="en-US" w:eastAsia="lt-LT"/>
            </w:rPr>
          </w:pPr>
        </w:p>
        <w:tbl>
          <w:tblPr>
            <w:tblStyle w:val="TableGrid1"/>
            <w:tblpPr w:leftFromText="180" w:rightFromText="180" w:vertAnchor="text" w:horzAnchor="page" w:tblpX="436" w:tblpY="-983"/>
            <w:tblW w:w="55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6"/>
            <w:gridCol w:w="2682"/>
            <w:gridCol w:w="2463"/>
            <w:gridCol w:w="2796"/>
          </w:tblGrid>
          <w:tr w:rsidR="00740590" w:rsidRPr="00D60532" w14:paraId="098EAC16" w14:textId="77777777" w:rsidTr="00740590">
            <w:trPr>
              <w:trHeight w:val="245"/>
            </w:trPr>
            <w:tc>
              <w:tcPr>
                <w:tcW w:w="1302" w:type="pct"/>
              </w:tcPr>
              <w:p w14:paraId="786A1F38" w14:textId="77777777" w:rsidR="00740590" w:rsidRPr="00D60532" w:rsidRDefault="00740590" w:rsidP="00740590">
                <w:pPr>
                  <w:contextualSpacing/>
                  <w:jc w:val="center"/>
                  <w:rPr>
                    <w:rFonts w:cstheme="minorHAnsi"/>
                    <w:sz w:val="18"/>
                    <w:szCs w:val="18"/>
                    <w:lang w:eastAsia="lt-LT"/>
                  </w:rPr>
                </w:pPr>
              </w:p>
              <w:p w14:paraId="1A3C9C9C" w14:textId="77777777" w:rsidR="00740590" w:rsidRDefault="00740590" w:rsidP="00740590">
                <w:pPr>
                  <w:contextualSpacing/>
                  <w:jc w:val="center"/>
                  <w:rPr>
                    <w:rFonts w:cstheme="minorHAnsi"/>
                    <w:sz w:val="18"/>
                    <w:szCs w:val="18"/>
                    <w:lang w:eastAsia="lt-LT"/>
                  </w:rPr>
                </w:pPr>
              </w:p>
              <w:p w14:paraId="2250CA7D" w14:textId="77777777" w:rsidR="00740590" w:rsidRDefault="00740590" w:rsidP="00740590">
                <w:pPr>
                  <w:contextualSpacing/>
                  <w:jc w:val="center"/>
                  <w:rPr>
                    <w:rFonts w:cstheme="minorHAnsi"/>
                    <w:sz w:val="18"/>
                    <w:szCs w:val="18"/>
                    <w:lang w:eastAsia="lt-LT"/>
                  </w:rPr>
                </w:pPr>
              </w:p>
              <w:p w14:paraId="1074F1A2"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____________________</w:t>
                </w:r>
              </w:p>
              <w:p w14:paraId="71668D9E" w14:textId="77777777" w:rsidR="00740590" w:rsidRDefault="00740590" w:rsidP="00740590">
                <w:pPr>
                  <w:contextualSpacing/>
                  <w:jc w:val="center"/>
                  <w:rPr>
                    <w:rFonts w:cstheme="minorHAnsi"/>
                    <w:sz w:val="18"/>
                    <w:szCs w:val="18"/>
                    <w:lang w:eastAsia="lt-LT"/>
                  </w:rPr>
                </w:pPr>
              </w:p>
              <w:p w14:paraId="0653E854"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Signature</w:t>
                </w:r>
              </w:p>
              <w:p w14:paraId="5C0490CB" w14:textId="77777777" w:rsidR="00740590" w:rsidRPr="00D60532" w:rsidRDefault="00740590" w:rsidP="00740590">
                <w:pPr>
                  <w:contextualSpacing/>
                  <w:jc w:val="center"/>
                  <w:rPr>
                    <w:rFonts w:cstheme="minorHAnsi"/>
                    <w:sz w:val="18"/>
                    <w:szCs w:val="18"/>
                    <w:lang w:eastAsia="lt-LT"/>
                  </w:rPr>
                </w:pPr>
              </w:p>
              <w:p w14:paraId="36339104"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Stamp/seal here</w:t>
                </w:r>
              </w:p>
            </w:tc>
            <w:tc>
              <w:tcPr>
                <w:tcW w:w="1249" w:type="pct"/>
              </w:tcPr>
              <w:p w14:paraId="734F150D" w14:textId="77777777" w:rsidR="00740590" w:rsidRPr="00D60532" w:rsidRDefault="00740590" w:rsidP="00740590">
                <w:pPr>
                  <w:contextualSpacing/>
                  <w:jc w:val="center"/>
                  <w:rPr>
                    <w:rFonts w:cstheme="minorHAnsi"/>
                    <w:sz w:val="18"/>
                    <w:szCs w:val="18"/>
                    <w:lang w:eastAsia="lt-LT"/>
                  </w:rPr>
                </w:pPr>
              </w:p>
              <w:p w14:paraId="3BE78251" w14:textId="77777777" w:rsidR="00740590" w:rsidRDefault="00740590" w:rsidP="00740590">
                <w:pPr>
                  <w:contextualSpacing/>
                  <w:jc w:val="center"/>
                  <w:rPr>
                    <w:rFonts w:cstheme="minorHAnsi"/>
                    <w:sz w:val="18"/>
                    <w:szCs w:val="18"/>
                    <w:lang w:eastAsia="lt-LT"/>
                  </w:rPr>
                </w:pPr>
              </w:p>
              <w:p w14:paraId="3B7F3B29" w14:textId="77777777" w:rsidR="00740590" w:rsidRDefault="00740590" w:rsidP="00740590">
                <w:pPr>
                  <w:contextualSpacing/>
                  <w:jc w:val="center"/>
                  <w:rPr>
                    <w:rFonts w:cstheme="minorHAnsi"/>
                    <w:sz w:val="18"/>
                    <w:szCs w:val="18"/>
                    <w:lang w:eastAsia="lt-LT"/>
                  </w:rPr>
                </w:pPr>
              </w:p>
              <w:p w14:paraId="1B0D76A7"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____________________</w:t>
                </w:r>
              </w:p>
              <w:p w14:paraId="6E8DA794" w14:textId="77777777" w:rsidR="00740590" w:rsidRDefault="00740590" w:rsidP="00740590">
                <w:pPr>
                  <w:contextualSpacing/>
                  <w:jc w:val="center"/>
                  <w:rPr>
                    <w:rFonts w:cstheme="minorHAnsi"/>
                    <w:sz w:val="18"/>
                    <w:szCs w:val="18"/>
                    <w:lang w:eastAsia="lt-LT"/>
                  </w:rPr>
                </w:pPr>
              </w:p>
              <w:p w14:paraId="4B62BA79"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Signature</w:t>
                </w:r>
              </w:p>
              <w:p w14:paraId="25988867" w14:textId="77777777" w:rsidR="00740590" w:rsidRPr="00D60532" w:rsidRDefault="00740590" w:rsidP="00740590">
                <w:pPr>
                  <w:contextualSpacing/>
                  <w:jc w:val="center"/>
                  <w:rPr>
                    <w:rFonts w:cstheme="minorHAnsi"/>
                    <w:sz w:val="18"/>
                    <w:szCs w:val="18"/>
                    <w:lang w:eastAsia="lt-LT"/>
                  </w:rPr>
                </w:pPr>
              </w:p>
              <w:p w14:paraId="67B5A617"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Stamp/seal here</w:t>
                </w:r>
              </w:p>
            </w:tc>
            <w:tc>
              <w:tcPr>
                <w:tcW w:w="1147" w:type="pct"/>
              </w:tcPr>
              <w:p w14:paraId="3EB1B5EB" w14:textId="77777777" w:rsidR="00740590" w:rsidRPr="00D60532" w:rsidRDefault="00740590" w:rsidP="00740590">
                <w:pPr>
                  <w:contextualSpacing/>
                  <w:jc w:val="center"/>
                  <w:rPr>
                    <w:rFonts w:cstheme="minorHAnsi"/>
                    <w:sz w:val="18"/>
                    <w:szCs w:val="18"/>
                    <w:lang w:eastAsia="lt-LT"/>
                  </w:rPr>
                </w:pPr>
              </w:p>
              <w:p w14:paraId="429CD1FC" w14:textId="77777777" w:rsidR="00740590" w:rsidRDefault="00740590" w:rsidP="00740590">
                <w:pPr>
                  <w:contextualSpacing/>
                  <w:jc w:val="center"/>
                  <w:rPr>
                    <w:rFonts w:cstheme="minorHAnsi"/>
                    <w:sz w:val="18"/>
                    <w:szCs w:val="18"/>
                    <w:lang w:eastAsia="lt-LT"/>
                  </w:rPr>
                </w:pPr>
              </w:p>
              <w:p w14:paraId="153093AE" w14:textId="77777777" w:rsidR="00740590" w:rsidRDefault="00740590" w:rsidP="00740590">
                <w:pPr>
                  <w:contextualSpacing/>
                  <w:jc w:val="center"/>
                  <w:rPr>
                    <w:rFonts w:cstheme="minorHAnsi"/>
                    <w:sz w:val="18"/>
                    <w:szCs w:val="18"/>
                    <w:lang w:eastAsia="lt-LT"/>
                  </w:rPr>
                </w:pPr>
              </w:p>
              <w:p w14:paraId="039E399B"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____________________</w:t>
                </w:r>
              </w:p>
              <w:p w14:paraId="6814960B" w14:textId="77777777" w:rsidR="00740590" w:rsidRDefault="00740590" w:rsidP="00740590">
                <w:pPr>
                  <w:contextualSpacing/>
                  <w:jc w:val="center"/>
                  <w:rPr>
                    <w:rFonts w:cstheme="minorHAnsi"/>
                    <w:sz w:val="18"/>
                    <w:szCs w:val="18"/>
                    <w:lang w:eastAsia="lt-LT"/>
                  </w:rPr>
                </w:pPr>
              </w:p>
              <w:p w14:paraId="78CD20AC"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Signature</w:t>
                </w:r>
              </w:p>
              <w:p w14:paraId="706B7046" w14:textId="77777777" w:rsidR="00740590" w:rsidRPr="00D60532" w:rsidRDefault="00740590" w:rsidP="00740590">
                <w:pPr>
                  <w:contextualSpacing/>
                  <w:jc w:val="center"/>
                  <w:rPr>
                    <w:rFonts w:cstheme="minorHAnsi"/>
                    <w:sz w:val="18"/>
                    <w:szCs w:val="18"/>
                    <w:lang w:eastAsia="lt-LT"/>
                  </w:rPr>
                </w:pPr>
              </w:p>
              <w:p w14:paraId="64BF2F21"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Stamp/seal here</w:t>
                </w:r>
              </w:p>
            </w:tc>
            <w:tc>
              <w:tcPr>
                <w:tcW w:w="1302" w:type="pct"/>
              </w:tcPr>
              <w:p w14:paraId="157FEF04" w14:textId="77777777" w:rsidR="00740590" w:rsidRPr="00D60532" w:rsidRDefault="00740590" w:rsidP="00740590">
                <w:pPr>
                  <w:contextualSpacing/>
                  <w:jc w:val="center"/>
                  <w:rPr>
                    <w:rFonts w:cstheme="minorHAnsi"/>
                    <w:sz w:val="18"/>
                    <w:szCs w:val="18"/>
                    <w:lang w:eastAsia="lt-LT"/>
                  </w:rPr>
                </w:pPr>
              </w:p>
              <w:p w14:paraId="680120C0" w14:textId="77777777" w:rsidR="00740590" w:rsidRDefault="00740590" w:rsidP="00740590">
                <w:pPr>
                  <w:contextualSpacing/>
                  <w:jc w:val="center"/>
                  <w:rPr>
                    <w:rFonts w:cstheme="minorHAnsi"/>
                    <w:sz w:val="18"/>
                    <w:szCs w:val="18"/>
                    <w:lang w:eastAsia="lt-LT"/>
                  </w:rPr>
                </w:pPr>
              </w:p>
              <w:p w14:paraId="0E525DB7" w14:textId="77777777" w:rsidR="00740590" w:rsidRDefault="00740590" w:rsidP="00740590">
                <w:pPr>
                  <w:contextualSpacing/>
                  <w:jc w:val="center"/>
                  <w:rPr>
                    <w:rFonts w:cstheme="minorHAnsi"/>
                    <w:sz w:val="18"/>
                    <w:szCs w:val="18"/>
                    <w:lang w:eastAsia="lt-LT"/>
                  </w:rPr>
                </w:pPr>
              </w:p>
              <w:p w14:paraId="08E1E18B"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____________________</w:t>
                </w:r>
              </w:p>
              <w:p w14:paraId="5C963D7A" w14:textId="77777777" w:rsidR="00740590" w:rsidRDefault="00740590" w:rsidP="00740590">
                <w:pPr>
                  <w:contextualSpacing/>
                  <w:jc w:val="center"/>
                  <w:rPr>
                    <w:rFonts w:cstheme="minorHAnsi"/>
                    <w:sz w:val="18"/>
                    <w:szCs w:val="18"/>
                    <w:lang w:eastAsia="lt-LT"/>
                  </w:rPr>
                </w:pPr>
              </w:p>
              <w:p w14:paraId="0AC16311" w14:textId="77777777" w:rsidR="00740590" w:rsidRPr="00D60532" w:rsidRDefault="00740590" w:rsidP="00740590">
                <w:pPr>
                  <w:contextualSpacing/>
                  <w:jc w:val="center"/>
                  <w:rPr>
                    <w:rFonts w:cstheme="minorHAnsi"/>
                    <w:sz w:val="18"/>
                    <w:szCs w:val="18"/>
                    <w:lang w:eastAsia="lt-LT"/>
                  </w:rPr>
                </w:pPr>
                <w:r w:rsidRPr="00D60532">
                  <w:rPr>
                    <w:rFonts w:cstheme="minorHAnsi"/>
                    <w:sz w:val="18"/>
                    <w:szCs w:val="18"/>
                    <w:lang w:eastAsia="lt-LT"/>
                  </w:rPr>
                  <w:t>Signature</w:t>
                </w:r>
              </w:p>
              <w:p w14:paraId="38022C50" w14:textId="77777777" w:rsidR="00740590" w:rsidRPr="00D60532" w:rsidRDefault="00740590" w:rsidP="00740590">
                <w:pPr>
                  <w:contextualSpacing/>
                  <w:jc w:val="center"/>
                  <w:rPr>
                    <w:rFonts w:cstheme="minorHAnsi"/>
                    <w:sz w:val="18"/>
                    <w:szCs w:val="18"/>
                    <w:lang w:eastAsia="lt-LT"/>
                  </w:rPr>
                </w:pPr>
              </w:p>
              <w:p w14:paraId="466AC830" w14:textId="77777777" w:rsidR="00740590" w:rsidRPr="00D60532" w:rsidRDefault="00740590" w:rsidP="00740590">
                <w:pPr>
                  <w:rPr>
                    <w:sz w:val="18"/>
                    <w:szCs w:val="18"/>
                  </w:rPr>
                </w:pPr>
                <w:r>
                  <w:rPr>
                    <w:rFonts w:cstheme="minorHAnsi"/>
                    <w:sz w:val="18"/>
                    <w:szCs w:val="18"/>
                    <w:lang w:eastAsia="lt-LT"/>
                  </w:rPr>
                  <w:t xml:space="preserve">               </w:t>
                </w:r>
                <w:r w:rsidRPr="00D60532">
                  <w:rPr>
                    <w:rFonts w:cstheme="minorHAnsi"/>
                    <w:sz w:val="18"/>
                    <w:szCs w:val="18"/>
                    <w:lang w:eastAsia="lt-LT"/>
                  </w:rPr>
                  <w:t>Stamp/seal here</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3B97919"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CPMA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219A0DDD"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w:t>
            </w:r>
            <w:r w:rsidR="00A3212D" w:rsidRPr="00837572">
              <w:rPr>
                <w:rFonts w:eastAsia="Times New Roman" w:cstheme="minorHAnsi"/>
                <w:noProof/>
                <w:lang w:val="uk-UA" w:eastAsia="ru-RU"/>
              </w:rPr>
              <w:t xml:space="preserve">price </w:t>
            </w:r>
            <w:r w:rsidR="00A3212D">
              <w:rPr>
                <w:rFonts w:eastAsia="Times New Roman" w:cstheme="minorHAnsi"/>
                <w:noProof/>
                <w:lang w:eastAsia="ru-RU"/>
              </w:rPr>
              <w:t xml:space="preserve">for ordered goods shall be paid according to the fixed </w:t>
            </w:r>
            <w:r w:rsidR="008D793C">
              <w:rPr>
                <w:rFonts w:eastAsia="Times New Roman" w:cstheme="minorHAnsi"/>
                <w:noProof/>
                <w:lang w:eastAsia="ru-RU"/>
              </w:rPr>
              <w:t xml:space="preserve">price </w:t>
            </w:r>
            <w:r w:rsidRPr="00837572">
              <w:rPr>
                <w:rFonts w:eastAsia="Times New Roman" w:cstheme="minorHAnsi"/>
                <w:noProof/>
                <w:lang w:val="uk-UA" w:eastAsia="ru-RU"/>
              </w:rPr>
              <w:t>indicated in Special Conditions of the Contract</w:t>
            </w:r>
            <w:r w:rsidR="007C19A8">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w:t>
            </w:r>
            <w:r w:rsidR="0011413B">
              <w:rPr>
                <w:rFonts w:eastAsia="Times New Roman" w:cstheme="minorHAnsi"/>
                <w:noProof/>
                <w:lang w:eastAsia="ru-RU"/>
              </w:rPr>
              <w:t xml:space="preserve"> </w:t>
            </w:r>
            <w:r w:rsidR="0011413B">
              <w:rPr>
                <w:noProof/>
                <w:lang w:val="en"/>
              </w:rPr>
              <w:t>storage costs</w:t>
            </w:r>
            <w:r w:rsidR="0011413B">
              <w:rPr>
                <w:rFonts w:eastAsia="Times New Roman" w:cstheme="minorHAnsi"/>
                <w:noProof/>
                <w:lang w:eastAsia="ru-RU"/>
              </w:rPr>
              <w:t>,</w:t>
            </w:r>
            <w:r w:rsidR="00166FD2" w:rsidRPr="00166FD2">
              <w:rPr>
                <w:rFonts w:eastAsia="Times New Roman" w:cstheme="minorHAnsi"/>
                <w:noProof/>
                <w:lang w:eastAsia="ru-RU"/>
              </w:rPr>
              <w:t xml:space="preserve">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Pr>
                <w:rFonts w:eastAsia="Times New Roman" w:cstheme="minorHAnsi"/>
                <w:noProof/>
                <w:lang w:eastAsia="ru-RU"/>
              </w:rPr>
              <w:t>L</w:t>
            </w:r>
            <w:r w:rsidR="006544A2">
              <w:rPr>
                <w:rFonts w:eastAsia="Times New Roman" w:cstheme="minorHAnsi"/>
                <w:noProof/>
                <w:lang w:eastAsia="ru-RU"/>
              </w:rPr>
              <w:t>i</w:t>
            </w:r>
            <w:r w:rsidR="001F4CFB">
              <w:rPr>
                <w:rFonts w:eastAsia="Times New Roman" w:cstheme="minorHAnsi"/>
                <w:noProof/>
                <w:lang w:eastAsia="ru-RU"/>
              </w:rPr>
              <w:t>thuania</w:t>
            </w:r>
            <w:r w:rsidRPr="00837572">
              <w:rPr>
                <w:rFonts w:eastAsia="Times New Roman" w:cstheme="minorHAnsi"/>
                <w:noProof/>
                <w:lang w:val="uk-UA" w:eastAsia="ru-RU"/>
              </w:rPr>
              <w:t>.</w:t>
            </w:r>
          </w:p>
          <w:p w14:paraId="7D961DEE" w14:textId="327A03CE" w:rsidR="00120533" w:rsidRDefault="00846987" w:rsidP="0019282F">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8D793C">
              <w:rPr>
                <w:rFonts w:eastAsia="Times New Roman" w:cstheme="minorHAnsi"/>
                <w:noProof/>
                <w:lang w:eastAsia="ru-RU"/>
              </w:rPr>
              <w:t>lause 3.3.</w:t>
            </w:r>
            <w:r w:rsidR="005E36DB">
              <w:rPr>
                <w:rFonts w:eastAsia="Times New Roman" w:cstheme="minorHAnsi"/>
                <w:noProof/>
                <w:lang w:eastAsia="ru-RU"/>
              </w:rPr>
              <w:t xml:space="preserve">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 xml:space="preserve">onditions, </w:t>
            </w:r>
            <w:r w:rsidR="0046281B" w:rsidRPr="0046281B">
              <w:rPr>
                <w:rFonts w:eastAsia="Times New Roman" w:cstheme="minorHAnsi"/>
                <w:noProof/>
                <w:lang w:val="uk-UA" w:eastAsia="ru-RU"/>
              </w:rPr>
              <w:t xml:space="preserve">CPMA shall pay an advance to the Supplier </w:t>
            </w:r>
            <w:r w:rsidR="00120533">
              <w:rPr>
                <w:rFonts w:eastAsia="Times New Roman" w:cstheme="minorHAnsi"/>
                <w:noProof/>
                <w:lang w:eastAsia="ru-RU"/>
              </w:rPr>
              <w:t>under con</w:t>
            </w:r>
            <w:r w:rsidR="00042720">
              <w:rPr>
                <w:rFonts w:eastAsia="Times New Roman" w:cstheme="minorHAnsi"/>
                <w:noProof/>
                <w:lang w:eastAsia="ru-RU"/>
              </w:rPr>
              <w:t>ditions specified in Clauses 3.3</w:t>
            </w:r>
            <w:r w:rsidR="00120533">
              <w:rPr>
                <w:rFonts w:eastAsia="Times New Roman" w:cstheme="minorHAnsi"/>
                <w:noProof/>
                <w:lang w:eastAsia="ru-RU"/>
              </w:rPr>
              <w:t>-</w:t>
            </w:r>
            <w:r w:rsidR="00515A66">
              <w:rPr>
                <w:rFonts w:eastAsia="Times New Roman" w:cstheme="minorHAnsi"/>
                <w:noProof/>
                <w:lang w:eastAsia="ru-RU"/>
              </w:rPr>
              <w:t>3.</w:t>
            </w:r>
            <w:r w:rsidR="00042720">
              <w:rPr>
                <w:rFonts w:eastAsia="Times New Roman" w:cstheme="minorHAnsi"/>
                <w:noProof/>
                <w:lang w:eastAsia="ru-RU"/>
              </w:rPr>
              <w:t>4</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and specified below</w:t>
            </w:r>
            <w:r w:rsidR="00515A66">
              <w:rPr>
                <w:rFonts w:eastAsia="Times New Roman" w:cstheme="minorHAnsi"/>
                <w:noProof/>
                <w:lang w:eastAsia="ru-RU"/>
              </w:rPr>
              <w:t>:</w:t>
            </w:r>
          </w:p>
          <w:p w14:paraId="19ECA8D0" w14:textId="5FA5843F"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rsidR="002B1611">
              <w:t xml:space="preserve"> </w:t>
            </w:r>
            <w:r w:rsidR="002B1611" w:rsidRPr="002B1611">
              <w:rPr>
                <w:rFonts w:eastAsia="Times New Roman" w:cstheme="minorHAnsi"/>
                <w:noProof/>
                <w:lang w:eastAsia="ru-RU"/>
              </w:rPr>
              <w:t xml:space="preserve">In order to receive an advance, when applying for an advance payment, together with the </w:t>
            </w:r>
            <w:r w:rsidR="007510C9">
              <w:rPr>
                <w:rFonts w:eastAsia="Times New Roman" w:cstheme="minorHAnsi"/>
                <w:noProof/>
                <w:lang w:eastAsia="ru-RU"/>
              </w:rPr>
              <w:t>proforma invoice</w:t>
            </w:r>
            <w:r w:rsidR="002B1611" w:rsidRPr="002B1611">
              <w:rPr>
                <w:rFonts w:eastAsia="Times New Roman" w:cstheme="minorHAnsi"/>
                <w:noProof/>
                <w:lang w:eastAsia="ru-RU"/>
              </w:rPr>
              <w:t xml:space="preserve">, the Supplier must provide </w:t>
            </w:r>
            <w:r w:rsidR="002B1611">
              <w:rPr>
                <w:rFonts w:eastAsia="Times New Roman" w:cstheme="minorHAnsi"/>
                <w:noProof/>
                <w:lang w:eastAsia="ru-RU"/>
              </w:rPr>
              <w:t>CPMA</w:t>
            </w:r>
            <w:r w:rsidR="002B1611" w:rsidRPr="002B1611">
              <w:rPr>
                <w:rFonts w:eastAsia="Times New Roman" w:cstheme="minorHAnsi"/>
                <w:noProof/>
                <w:lang w:eastAsia="ru-RU"/>
              </w:rPr>
              <w:t xml:space="preserve"> with an advance guarantee for at least the amount of the requested advance – a bank guarantee.</w:t>
            </w:r>
            <w:r w:rsidR="002B1611" w:rsidRPr="002B1611" w:rsidDel="006034F0">
              <w:rPr>
                <w:rFonts w:eastAsia="Times New Roman" w:cstheme="minorHAnsi"/>
                <w:noProof/>
                <w:lang w:eastAsia="ru-RU"/>
              </w:rPr>
              <w:t xml:space="preserve"> </w:t>
            </w:r>
          </w:p>
          <w:p w14:paraId="256D20BA" w14:textId="6A07DC0E"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2</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CPMA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1573179C"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2.3.3. </w:t>
            </w:r>
            <w:r w:rsidR="00685FED">
              <w:rPr>
                <w:rFonts w:eastAsia="Times New Roman" w:cstheme="minorHAnsi"/>
                <w:noProof/>
                <w:lang w:eastAsia="ru-RU"/>
              </w:rPr>
              <w:t xml:space="preserve">CPMA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w:t>
            </w:r>
            <w:r w:rsidR="007510C9">
              <w:rPr>
                <w:rFonts w:eastAsia="Times New Roman" w:cstheme="minorHAnsi"/>
                <w:noProof/>
                <w:lang w:eastAsia="ru-RU"/>
              </w:rPr>
              <w:t xml:space="preserve">proforma </w:t>
            </w:r>
            <w:r w:rsidR="00122C6E">
              <w:rPr>
                <w:rFonts w:eastAsia="Times New Roman" w:cstheme="minorHAnsi"/>
                <w:noProof/>
                <w:lang w:eastAsia="ru-RU"/>
              </w:rPr>
              <w:t>in</w:t>
            </w:r>
            <w:r w:rsidR="007510C9">
              <w:rPr>
                <w:rFonts w:eastAsia="Times New Roman" w:cstheme="minorHAnsi"/>
                <w:noProof/>
                <w:lang w:eastAsia="ru-RU"/>
              </w:rPr>
              <w:t xml:space="preserve">voice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042720">
              <w:rPr>
                <w:rFonts w:eastAsia="Times New Roman" w:cstheme="minorHAnsi"/>
                <w:noProof/>
                <w:lang w:eastAsia="ru-RU"/>
              </w:rPr>
              <w:t>Clauses 3.3</w:t>
            </w:r>
            <w:r w:rsidR="00685FED">
              <w:rPr>
                <w:rFonts w:eastAsia="Times New Roman" w:cstheme="minorHAnsi"/>
                <w:noProof/>
                <w:lang w:eastAsia="ru-RU"/>
              </w:rPr>
              <w:t xml:space="preserve"> and 3.</w:t>
            </w:r>
            <w:r w:rsidR="00042720">
              <w:rPr>
                <w:rFonts w:eastAsia="Times New Roman" w:cstheme="minorHAnsi"/>
                <w:noProof/>
                <w:lang w:eastAsia="ru-RU"/>
              </w:rPr>
              <w:t>4</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109D5EB4"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4</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Pr="00515A66">
              <w:rPr>
                <w:rFonts w:eastAsia="Times New Roman" w:cstheme="minorHAnsi"/>
                <w:noProof/>
                <w:lang w:eastAsia="ru-RU"/>
              </w:rPr>
              <w:t>;</w:t>
            </w:r>
          </w:p>
          <w:p w14:paraId="18286640" w14:textId="10547B04"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F81FB9">
              <w:rPr>
                <w:rFonts w:eastAsia="Times New Roman" w:cstheme="minorHAnsi"/>
                <w:noProof/>
                <w:lang w:eastAsia="ru-RU"/>
              </w:rPr>
              <w:t xml:space="preserve"> </w:t>
            </w:r>
          </w:p>
          <w:p w14:paraId="64FF34D2" w14:textId="558ACC9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Pr>
                <w:rFonts w:eastAsia="Times New Roman" w:cstheme="minorHAnsi"/>
                <w:noProof/>
                <w:lang w:eastAsia="ru-RU"/>
              </w:rPr>
              <w:t>CPMA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CPMA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F1BA8">
              <w:rPr>
                <w:rFonts w:eastAsia="Times New Roman" w:cstheme="minorHAnsi"/>
                <w:noProof/>
                <w:lang w:eastAsia="ru-RU"/>
              </w:rPr>
              <w:t>CPMA</w:t>
            </w:r>
            <w:r w:rsidRPr="00F81FB9">
              <w:rPr>
                <w:rFonts w:eastAsia="Times New Roman" w:cstheme="minorHAnsi"/>
                <w:noProof/>
                <w:lang w:eastAsia="ru-RU"/>
              </w:rPr>
              <w:t xml:space="preserve"> shall be returned). If the Supplier does not return the received advance, </w:t>
            </w:r>
            <w:r>
              <w:rPr>
                <w:rFonts w:eastAsia="Times New Roman" w:cstheme="minorHAnsi"/>
                <w:noProof/>
                <w:lang w:eastAsia="ru-RU"/>
              </w:rPr>
              <w:t>CPMA</w:t>
            </w:r>
            <w:r w:rsidRPr="00F81FB9">
              <w:rPr>
                <w:rFonts w:eastAsia="Times New Roman" w:cstheme="minorHAnsi"/>
                <w:noProof/>
                <w:lang w:eastAsia="ru-RU"/>
              </w:rPr>
              <w:t xml:space="preserve"> shall use the guarantee of the advance.</w:t>
            </w:r>
          </w:p>
          <w:p w14:paraId="2D9A5AEB" w14:textId="5E53EC6D" w:rsidR="00515A66" w:rsidRPr="00515A66"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lastRenderedPageBreak/>
              <w:t>2.3.</w:t>
            </w:r>
            <w:r w:rsidR="00031398">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t xml:space="preserve"> </w:t>
            </w:r>
          </w:p>
          <w:p w14:paraId="61665402" w14:textId="02974AF1"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CPMA.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6AD76315" w:rsidR="00846987" w:rsidRPr="00BB2A83"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Pr>
                <w:rFonts w:eastAsia="Times New Roman" w:cstheme="minorHAnsi"/>
                <w:noProof/>
                <w:lang w:eastAsia="ru-RU"/>
              </w:rPr>
              <w:t>Advance payment will be deducted from the final payment.</w:t>
            </w:r>
          </w:p>
          <w:p w14:paraId="572ED9E3" w14:textId="5C85356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CPMA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BD7AE84"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sidR="00224047">
              <w:rPr>
                <w:rFonts w:eastAsia="Times New Roman" w:cstheme="minorHAnsi"/>
                <w:noProof/>
                <w:lang w:eastAsia="ru-RU"/>
              </w:rPr>
              <w:t>M</w:t>
            </w:r>
            <w:r w:rsidRPr="00837572">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2EDEC658"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rsidR="00904E42">
              <w:t xml:space="preserve"> </w:t>
            </w:r>
            <w:r w:rsidR="00904E42" w:rsidRPr="00904E42">
              <w:rPr>
                <w:rFonts w:eastAsia="Times New Roman" w:cstheme="minorHAnsi"/>
                <w:noProof/>
                <w:lang w:val="uk-UA" w:eastAsia="ru-RU"/>
              </w:rPr>
              <w:t>quadripartite</w:t>
            </w:r>
            <w:r w:rsidRPr="00837572">
              <w:rPr>
                <w:rFonts w:eastAsia="Times New Roman" w:cstheme="minorHAnsi"/>
                <w:noProof/>
                <w:lang w:val="uk-UA" w:eastAsia="ru-RU"/>
              </w:rPr>
              <w:t xml:space="preserve">Contract must be concluded between the CPMA, </w:t>
            </w:r>
            <w:r w:rsidR="00904E42">
              <w:rPr>
                <w:rFonts w:eastAsia="Times New Roman" w:cstheme="minorHAnsi"/>
                <w:noProof/>
                <w:lang w:eastAsia="ru-RU"/>
              </w:rPr>
              <w:t>the Benefici</w:t>
            </w:r>
            <w:r w:rsidR="00656F49">
              <w:rPr>
                <w:rFonts w:eastAsia="Times New Roman" w:cstheme="minorHAnsi"/>
                <w:noProof/>
                <w:lang w:eastAsia="ru-RU"/>
              </w:rPr>
              <w:t>a</w:t>
            </w:r>
            <w:r w:rsidR="00904E42">
              <w:rPr>
                <w:rFonts w:eastAsia="Times New Roman" w:cstheme="minorHAnsi"/>
                <w:noProof/>
                <w:lang w:eastAsia="ru-RU"/>
              </w:rPr>
              <w:t xml:space="preserve">ry, </w:t>
            </w:r>
            <w:r w:rsidRPr="00837572">
              <w:rPr>
                <w:rFonts w:eastAsia="Times New Roman" w:cstheme="minorHAnsi"/>
                <w:noProof/>
                <w:lang w:val="uk-UA" w:eastAsia="ru-RU"/>
              </w:rPr>
              <w:t>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lastRenderedPageBreak/>
              <w:t xml:space="preserve">3. </w:t>
            </w:r>
            <w:r w:rsidRPr="00D15226">
              <w:rPr>
                <w:rFonts w:cstheme="minorHAnsi"/>
                <w:b/>
                <w:noProof/>
                <w:lang w:val="uk-UA"/>
              </w:rPr>
              <w:t>PROCEDURE ON THE TRANSFER OF THE GOODS AND RELATED SERVICES RESULTS</w:t>
            </w:r>
          </w:p>
          <w:p w14:paraId="75A96485" w14:textId="7B153FF5"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t>The Beneficiary and CPMA,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CPMA.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3.3</w:t>
            </w:r>
            <w:proofErr w:type="gramStart"/>
            <w:r>
              <w:rPr>
                <w:rFonts w:eastAsia="Times New Roman" w:cstheme="minorHAnsi"/>
                <w:noProof/>
                <w:lang w:val="en-US" w:eastAsia="ru-RU"/>
              </w:rPr>
              <w:t xml:space="preserve">. </w:t>
            </w:r>
            <w:r>
              <w:t xml:space="preserve"> </w:t>
            </w:r>
            <w:r w:rsidRPr="00D15226">
              <w:rPr>
                <w:rFonts w:eastAsia="Times New Roman" w:cstheme="minorHAnsi"/>
                <w:noProof/>
                <w:lang w:val="en-US" w:eastAsia="ru-RU"/>
              </w:rPr>
              <w:t>The</w:t>
            </w:r>
            <w:proofErr w:type="gramEnd"/>
            <w:r w:rsidRPr="00D15226">
              <w:rPr>
                <w:rFonts w:eastAsia="Times New Roman" w:cstheme="minorHAnsi"/>
                <w:noProof/>
                <w:lang w:val="en-US" w:eastAsia="ru-RU"/>
              </w:rPr>
              <w:t xml:space="preserv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7B8266A9"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If at the time of acceptance of Goods the Beneficiary and CPMA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3FC6A2E0"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5F5B20A6"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CPMA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CPMA,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7E9B6838"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The CPMA undertakes to:</w:t>
            </w:r>
          </w:p>
          <w:p w14:paraId="676A8F05" w14:textId="27ED37A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CPMA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CPMA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F387A20"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CPMA of a breach of Contract conditions, where such a breach has been </w:t>
            </w:r>
            <w:r w:rsidRPr="00447A56">
              <w:rPr>
                <w:rFonts w:eastAsia="Times New Roman" w:cstheme="minorHAnsi"/>
                <w:noProof/>
                <w:lang w:val="uk-UA" w:eastAsia="ru-RU"/>
              </w:rPr>
              <w:t>detected.</w:t>
            </w:r>
          </w:p>
          <w:p w14:paraId="3E465C41" w14:textId="1B3376F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t>5.</w:t>
            </w:r>
            <w:r w:rsidRPr="00447A56">
              <w:rPr>
                <w:rFonts w:eastAsia="Times New Roman" w:cstheme="minorHAnsi"/>
                <w:noProof/>
                <w:lang w:val="en-US" w:eastAsia="ru-RU"/>
              </w:rPr>
              <w:t>5</w:t>
            </w:r>
            <w:r w:rsidRPr="00447A56">
              <w:rPr>
                <w:rFonts w:eastAsia="Times New Roman" w:cstheme="minorHAnsi"/>
                <w:noProof/>
                <w:lang w:val="uk-UA" w:eastAsia="ru-RU"/>
              </w:rPr>
              <w:t>.</w:t>
            </w:r>
            <w:r w:rsidR="00554AE4">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sidR="00830503">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w:t>
            </w:r>
            <w:r w:rsidRPr="00447A56">
              <w:rPr>
                <w:rFonts w:eastAsia="Times New Roman" w:cstheme="minorHAnsi"/>
                <w:noProof/>
                <w:lang w:val="uk-UA" w:eastAsia="ru-RU"/>
              </w:rPr>
              <w:lastRenderedPageBreak/>
              <w:t xml:space="preserve">provided for in the Contract for the subcontractors responsible for the performance of the Contract, this condition shall remain in force in respect of new subcontractors. </w:t>
            </w:r>
            <w:r w:rsidR="00956A5B">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w:t>
            </w:r>
            <w:r w:rsidR="00447A56" w:rsidRPr="00447A56">
              <w:rPr>
                <w:rFonts w:eastAsia="Times New Roman" w:cstheme="minorHAnsi"/>
                <w:noProof/>
                <w:lang w:val="uk-UA" w:eastAsia="ru-RU"/>
              </w:rPr>
              <w:t xml:space="preserve">he </w:t>
            </w:r>
            <w:r w:rsidR="00830503">
              <w:rPr>
                <w:rFonts w:ascii="Calibri" w:hAnsi="Calibri" w:cs="Calibri"/>
                <w:lang w:val="en-US"/>
              </w:rPr>
              <w:t xml:space="preserve"> Confidentiality Obligations and Commitment to Comply with 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CPMA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40A3B9E7"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eastAsia="ru-RU"/>
              </w:rPr>
              <w:t>9</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641FA8B6"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0</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4B8A0AB6"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1</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554AE4">
              <w:rPr>
                <w:rFonts w:eastAsia="Times New Roman" w:cstheme="minorHAnsi"/>
                <w:noProof/>
                <w:lang w:val="en-US" w:eastAsia="ru-RU"/>
              </w:rPr>
              <w:t>2</w:t>
            </w:r>
            <w:r w:rsidRPr="00837572">
              <w:rPr>
                <w:rFonts w:eastAsia="Times New Roman" w:cstheme="minorHAnsi"/>
                <w:noProof/>
                <w:lang w:val="en-US" w:eastAsia="ru-RU"/>
              </w:rPr>
              <w:t>. Send to CPMA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6004F927"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554AE4">
              <w:rPr>
                <w:rFonts w:eastAsia="Times New Roman" w:cstheme="minorHAnsi"/>
                <w:noProof/>
                <w:lang w:val="en-US" w:eastAsia="ru-RU"/>
              </w:rPr>
              <w:t xml:space="preserve">13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11B1FEDA"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554AE4">
              <w:rPr>
                <w:rFonts w:eastAsia="Times New Roman" w:cstheme="minorHAnsi"/>
                <w:noProof/>
                <w:lang w:val="en-US" w:eastAsia="ru-RU"/>
              </w:rPr>
              <w:t>4</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748ABD78"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554AE4">
              <w:rPr>
                <w:rFonts w:eastAsia="Times New Roman" w:cstheme="minorHAnsi"/>
                <w:noProof/>
                <w:lang w:eastAsia="ru-RU"/>
              </w:rPr>
              <w:t>15</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0993A15A" w:rsidR="00100B9F" w:rsidRDefault="00100B9F" w:rsidP="004A4A05">
            <w:pPr>
              <w:tabs>
                <w:tab w:val="left" w:pos="604"/>
              </w:tabs>
              <w:spacing w:after="0" w:line="240" w:lineRule="auto"/>
              <w:jc w:val="both"/>
              <w:rPr>
                <w:lang w:val="en"/>
              </w:rPr>
            </w:pPr>
            <w:r>
              <w:rPr>
                <w:lang w:val="en"/>
              </w:rPr>
              <w:t>5.5.</w:t>
            </w:r>
            <w:r w:rsidR="00554AE4">
              <w:rPr>
                <w:lang w:val="en"/>
              </w:rPr>
              <w:t>16</w:t>
            </w:r>
            <w:proofErr w:type="gramStart"/>
            <w:r>
              <w:rPr>
                <w:lang w:val="en"/>
              </w:rPr>
              <w:t xml:space="preserve">. </w:t>
            </w:r>
            <w:r w:rsidR="00484C57" w:rsidRPr="00CE7DB6">
              <w:rPr>
                <w:lang w:val="en"/>
              </w:rPr>
              <w:t xml:space="preserve"> </w:t>
            </w:r>
            <w:r w:rsidR="00484C57">
              <w:rPr>
                <w:lang w:val="en"/>
              </w:rPr>
              <w:t>have</w:t>
            </w:r>
            <w:proofErr w:type="gramEnd"/>
            <w:r w:rsidR="00484C57">
              <w:rPr>
                <w:lang w:val="en"/>
              </w:rPr>
              <w:t xml:space="preserve"> no</w:t>
            </w:r>
            <w:r w:rsidR="00484C57" w:rsidRPr="00CE7DB6">
              <w:rPr>
                <w:lang w:val="en"/>
              </w:rPr>
              <w:t xml:space="preserve"> conflict of interest likely to adversely affect the performance of the </w:t>
            </w:r>
            <w:r w:rsidR="00484C57">
              <w:rPr>
                <w:lang w:val="en"/>
              </w:rPr>
              <w:t xml:space="preserve">Contract. Applicable to </w:t>
            </w:r>
            <w:proofErr w:type="gramStart"/>
            <w:r w:rsidR="00484C57">
              <w:rPr>
                <w:lang w:val="en"/>
              </w:rPr>
              <w:t>it’s</w:t>
            </w:r>
            <w:proofErr w:type="gramEnd"/>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09C9C0B0" w:rsidR="00100B9F" w:rsidRDefault="00100B9F" w:rsidP="004A4A05">
            <w:pPr>
              <w:tabs>
                <w:tab w:val="left" w:pos="604"/>
              </w:tabs>
              <w:spacing w:after="0" w:line="240" w:lineRule="auto"/>
              <w:jc w:val="both"/>
              <w:rPr>
                <w:lang w:val="en"/>
              </w:rPr>
            </w:pPr>
            <w:r>
              <w:rPr>
                <w:lang w:val="en"/>
              </w:rPr>
              <w:t>5.5.</w:t>
            </w:r>
            <w:r w:rsidR="00554AE4">
              <w:rPr>
                <w:lang w:val="en"/>
              </w:rPr>
              <w:t>17</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42CE82B5" w:rsidR="00100B9F" w:rsidRDefault="00100B9F" w:rsidP="004A4A05">
            <w:pPr>
              <w:tabs>
                <w:tab w:val="left" w:pos="604"/>
              </w:tabs>
              <w:spacing w:after="0" w:line="240" w:lineRule="auto"/>
              <w:jc w:val="both"/>
              <w:rPr>
                <w:lang w:val="en"/>
              </w:rPr>
            </w:pPr>
            <w:r>
              <w:rPr>
                <w:lang w:val="en"/>
              </w:rPr>
              <w:t>5.5.</w:t>
            </w:r>
            <w:r w:rsidR="00554AE4">
              <w:rPr>
                <w:lang w:val="en"/>
              </w:rPr>
              <w:t>18</w:t>
            </w:r>
            <w:r>
              <w:rPr>
                <w:lang w:val="en"/>
              </w:rPr>
              <w:t xml:space="preserve">. </w:t>
            </w:r>
            <w:proofErr w:type="gramStart"/>
            <w:r w:rsidR="00484C57">
              <w:rPr>
                <w:lang w:val="en"/>
              </w:rPr>
              <w:t>not</w:t>
            </w:r>
            <w:proofErr w:type="gramEnd"/>
            <w:r w:rsidR="00484C57">
              <w:rPr>
                <w:lang w:val="en"/>
              </w:rPr>
              <w:t xml:space="preserve">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7247C5C" w14:textId="06BF0409" w:rsidR="00207633" w:rsidRPr="00837572" w:rsidRDefault="00207633" w:rsidP="00207633">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0DF22633"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 xml:space="preserve">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w:t>
            </w:r>
            <w:r w:rsidRPr="00837572">
              <w:rPr>
                <w:rFonts w:eastAsia="Times New Roman" w:cstheme="minorHAnsi"/>
                <w:noProof/>
                <w:lang w:val="uk-UA" w:eastAsia="ru-RU"/>
              </w:rPr>
              <w:lastRenderedPageBreak/>
              <w:t>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By applying the penalty CPMA is not obliged to prove to the Supplier that CPMA has suffered losses.</w:t>
            </w:r>
          </w:p>
          <w:p w14:paraId="1CEB3771" w14:textId="4E0E413B"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Any penalty shall be without prejudice to the CPMA’s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0ABCA6F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CPMA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Pr="00837572">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5D6ADE" w:rsidRDefault="005D6ADE" w:rsidP="00BF3E88">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1860492B"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w:t>
            </w:r>
            <w:r w:rsidR="00D23510">
              <w:rPr>
                <w:rFonts w:eastAsia="Times New Roman" w:cstheme="minorHAnsi"/>
                <w:b/>
                <w:noProof/>
                <w:lang w:eastAsia="ru-RU"/>
              </w:rPr>
              <w:t>S</w:t>
            </w:r>
            <w:r w:rsidR="00846987" w:rsidRPr="00BF3E88">
              <w:rPr>
                <w:rFonts w:eastAsia="Times New Roman" w:cstheme="minorHAnsi"/>
                <w:b/>
                <w:noProof/>
                <w:lang w:val="uk-UA" w:eastAsia="ru-RU"/>
              </w:rPr>
              <w:t>ION OF PERFORMANCE OF THE CONTRACT</w:t>
            </w:r>
          </w:p>
          <w:p w14:paraId="51971A50" w14:textId="16B416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8.1. </w:t>
            </w:r>
            <w:r w:rsidR="00846987" w:rsidRPr="00837572">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4BCE26AF"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and shall be valid until the full performance of the contractual obligations of the Parties</w:t>
            </w:r>
            <w:r w:rsidR="007C19A8" w:rsidRPr="00936849">
              <w:rPr>
                <w:rFonts w:eastAsia="Times New Roman" w:cstheme="minorHAnsi"/>
                <w:noProof/>
                <w:lang w:val="uk-UA" w:eastAsia="ru-RU"/>
              </w:rPr>
              <w:t>.</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rsidR="005A5AB4">
              <w:t xml:space="preserve"> </w:t>
            </w:r>
            <w:r w:rsidR="005A5AB4" w:rsidRPr="005A5AB4">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837572" w:rsidRDefault="005A5AB4"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443C09D6"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 xml:space="preserve">Supplier by CPMA and/or Beneficiary affect the terms of performance of the Supplier's obligations and/or </w:t>
            </w:r>
          </w:p>
          <w:p w14:paraId="5395CE37" w14:textId="6A475FD1"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Supplier and for which he is not liable, and which are caused and attributable to the CPMA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0FECD59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46D1D7E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sidR="005A5AB4">
              <w:rPr>
                <w:rFonts w:eastAsia="Times New Roman" w:cstheme="minorHAnsi"/>
                <w:noProof/>
                <w:lang w:val="uk-UA" w:eastAsia="ru-RU"/>
              </w:rPr>
              <w:t>.</w:t>
            </w:r>
            <w:r w:rsidR="005A5AB4">
              <w:rPr>
                <w:rFonts w:eastAsia="Times New Roman" w:cstheme="minorHAnsi"/>
                <w:noProof/>
                <w:lang w:val="uk-UA" w:eastAsia="ru-RU"/>
              </w:rPr>
              <w:tab/>
            </w:r>
            <w:r w:rsidR="00517777">
              <w:rPr>
                <w:rFonts w:eastAsia="Times New Roman" w:cstheme="minorHAnsi"/>
                <w:noProof/>
                <w:lang w:val="uk-UA" w:eastAsia="ru-RU"/>
              </w:rPr>
              <w:t>If</w:t>
            </w:r>
            <w:r w:rsidR="00517777">
              <w:rPr>
                <w:rFonts w:eastAsia="Times New Roman" w:cstheme="minorHAnsi"/>
                <w:noProof/>
                <w:lang w:eastAsia="ru-RU"/>
              </w:rPr>
              <w:t xml:space="preserve"> </w:t>
            </w:r>
            <w:r w:rsidR="005A5AB4">
              <w:rPr>
                <w:rFonts w:eastAsia="Times New Roman" w:cstheme="minorHAnsi"/>
                <w:noProof/>
                <w:lang w:val="uk-UA" w:eastAsia="ru-RU"/>
              </w:rPr>
              <w:t xml:space="preserve">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10.1.</w:t>
            </w:r>
            <w:r w:rsidRPr="00837572">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without the knowledge of the CPMA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1E7046D1" w14:textId="77777777" w:rsidR="000A7E10" w:rsidRDefault="00846987" w:rsidP="005A5AB4">
            <w:pPr>
              <w:tabs>
                <w:tab w:val="left" w:pos="353"/>
                <w:tab w:val="left" w:pos="742"/>
              </w:tabs>
              <w:spacing w:after="0" w:line="240" w:lineRule="auto"/>
              <w:jc w:val="both"/>
              <w:rPr>
                <w:rFonts w:eastAsia="Times New Roman" w:cstheme="minorHAnsi"/>
                <w:noProof/>
                <w:lang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r w:rsidR="000A7E10">
              <w:rPr>
                <w:rFonts w:eastAsia="Times New Roman" w:cstheme="minorHAnsi"/>
                <w:noProof/>
                <w:lang w:eastAsia="ru-RU"/>
              </w:rPr>
              <w:t>;</w:t>
            </w:r>
          </w:p>
          <w:p w14:paraId="5BCCC6B8" w14:textId="2CF1E7F2" w:rsidR="00846987" w:rsidRPr="00837572" w:rsidRDefault="000A7E10"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eastAsia="ru-RU"/>
              </w:rPr>
              <w:t xml:space="preserve">10.1.11. </w:t>
            </w:r>
            <w:proofErr w:type="gramStart"/>
            <w:r>
              <w:rPr>
                <w:color w:val="000000"/>
                <w:shd w:val="clear" w:color="auto" w:fill="FFFFFF"/>
                <w:lang w:val="en"/>
              </w:rPr>
              <w:t>the</w:t>
            </w:r>
            <w:proofErr w:type="gramEnd"/>
            <w:r>
              <w:rPr>
                <w:color w:val="000000"/>
                <w:shd w:val="clear" w:color="auto" w:fill="FFFFFF"/>
                <w:lang w:val="en"/>
              </w:rPr>
              <w:t xml:space="preserve"> circumstances referred to in paragraph 2</w:t>
            </w:r>
            <w:r>
              <w:rPr>
                <w:color w:val="000000"/>
                <w:sz w:val="17"/>
                <w:szCs w:val="17"/>
                <w:shd w:val="clear" w:color="auto" w:fill="FFFFFF"/>
                <w:vertAlign w:val="superscript"/>
                <w:lang w:val="en"/>
              </w:rPr>
              <w:t>1</w:t>
            </w:r>
            <w:r>
              <w:rPr>
                <w:color w:val="000000"/>
                <w:shd w:val="clear" w:color="auto" w:fill="FFFFFF"/>
                <w:lang w:val="en"/>
              </w:rPr>
              <w:t xml:space="preserve"> of article </w:t>
            </w:r>
            <w:bookmarkStart w:id="1" w:name="ndfaa5a69c07b4654a4052fbb03660bf8"/>
            <w:r>
              <w:rPr>
                <w:lang w:val="en"/>
              </w:rPr>
              <w:fldChar w:fldCharType="begin"/>
            </w:r>
            <w:r>
              <w:rPr>
                <w:lang w:val="en"/>
              </w:rPr>
              <w:instrText xml:space="preserve"> HYPERLINK "javascript:OL('821662','45')" \o "Įstatymo papildymas 108 straipsniu (str. 45)" </w:instrText>
            </w:r>
            <w:r>
              <w:rPr>
                <w:lang w:val="en"/>
              </w:rPr>
              <w:fldChar w:fldCharType="separate"/>
            </w:r>
            <w:r>
              <w:rPr>
                <w:rStyle w:val="Hyperlink"/>
                <w:i/>
                <w:iCs/>
                <w:color w:val="000000"/>
                <w:shd w:val="clear" w:color="auto" w:fill="FFFFFF"/>
                <w:lang w:val="en"/>
              </w:rPr>
              <w:t>45</w:t>
            </w:r>
            <w:r>
              <w:rPr>
                <w:lang w:val="en"/>
              </w:rPr>
              <w:fldChar w:fldCharType="end"/>
            </w:r>
            <w:bookmarkEnd w:id="1"/>
            <w:r>
              <w:rPr>
                <w:color w:val="000000"/>
                <w:shd w:val="clear" w:color="auto" w:fill="FFFFFF"/>
                <w:lang w:val="en"/>
              </w:rPr>
              <w:t xml:space="preserve"> </w:t>
            </w:r>
            <w:r>
              <w:rPr>
                <w:lang w:val="en"/>
              </w:rPr>
              <w:t>of</w:t>
            </w:r>
            <w:r>
              <w:t xml:space="preserve"> </w:t>
            </w:r>
            <w:r w:rsidRPr="000A7E10">
              <w:rPr>
                <w:lang w:val="en"/>
              </w:rPr>
              <w:t>the Law on Public Procurement of the Republic of Lithuania</w:t>
            </w:r>
            <w:r>
              <w:rPr>
                <w:lang w:val="en"/>
              </w:rPr>
              <w:t xml:space="preserve"> have come to light</w:t>
            </w:r>
            <w:r w:rsidR="00846987" w:rsidRPr="00837572">
              <w:rPr>
                <w:rFonts w:eastAsia="Times New Roman" w:cstheme="minorHAnsi"/>
                <w:noProof/>
                <w:lang w:val="uk-UA" w:eastAsia="ru-RU"/>
              </w:rPr>
              <w:t>.</w:t>
            </w:r>
          </w:p>
          <w:p w14:paraId="59F05F07" w14:textId="7C62EBBC"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w:t>
            </w:r>
            <w:r w:rsidR="00846987" w:rsidRPr="00837572">
              <w:rPr>
                <w:rFonts w:eastAsia="Times New Roman" w:cstheme="minorHAnsi"/>
                <w:noProof/>
                <w:lang w:val="uk-UA" w:eastAsia="ru-RU"/>
              </w:rPr>
              <w:lastRenderedPageBreak/>
              <w:t xml:space="preserve">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355EAA7C"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(s) at the CPMA's written request on time indicated by CPMA.</w:t>
            </w:r>
          </w:p>
          <w:p w14:paraId="0DDF9343" w14:textId="416A78C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3781A8D4"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lastRenderedPageBreak/>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68BF30C1"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w:t>
            </w:r>
            <w:r w:rsidR="004F1F7A">
              <w:rPr>
                <w:rFonts w:eastAsia="Times New Roman" w:cstheme="minorHAnsi"/>
                <w:noProof/>
                <w:lang w:eastAsia="ru-RU"/>
              </w:rPr>
              <w:t>i</w:t>
            </w:r>
            <w:r w:rsidR="007B30D1" w:rsidRPr="007B30D1">
              <w:rPr>
                <w:rFonts w:eastAsia="Times New Roman" w:cstheme="minorHAnsi"/>
                <w:noProof/>
                <w:lang w:eastAsia="ru-RU"/>
              </w:rPr>
              <w:t>ary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35CD7031"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negotiation. </w:t>
            </w:r>
          </w:p>
          <w:p w14:paraId="5D531AD7" w14:textId="40C4E5E4"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ll disputes shall be resolved in court in accordance w</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4378F536"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004F1F7A">
              <w:rPr>
                <w:rFonts w:eastAsia="Times New Roman" w:cstheme="minorHAnsi"/>
                <w:noProof/>
                <w:lang w:eastAsia="ru-RU"/>
              </w:rPr>
              <w:t xml:space="preserve">the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1373D31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 xml:space="preserve">have concluded the Contract in good faith, having the objective and seeking to fulfil </w:t>
            </w:r>
            <w:r w:rsidR="004F1F7A">
              <w:rPr>
                <w:rFonts w:eastAsia="Times New Roman" w:cstheme="minorHAnsi"/>
                <w:noProof/>
                <w:lang w:eastAsia="ru-RU"/>
              </w:rPr>
              <w:t xml:space="preserve">the </w:t>
            </w:r>
            <w:r w:rsidRPr="00837572">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sidR="002168EC">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2168EC">
              <w:rPr>
                <w:rFonts w:eastAsia="Times New Roman" w:cstheme="minorHAnsi"/>
                <w:noProof/>
                <w:lang w:val="en-US" w:eastAsia="ru-RU"/>
              </w:rPr>
              <w:t>5</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tbl>
      <w:tblPr>
        <w:tblStyle w:val="1100"/>
        <w:tblW w:w="9980" w:type="dxa"/>
        <w:tblLayout w:type="fixed"/>
        <w:tblLook w:val="04A0" w:firstRow="1" w:lastRow="0" w:firstColumn="1" w:lastColumn="0" w:noHBand="0" w:noVBand="1"/>
      </w:tblPr>
      <w:tblGrid>
        <w:gridCol w:w="5103"/>
        <w:gridCol w:w="4877"/>
      </w:tblGrid>
      <w:tr w:rsidR="00740590" w:rsidRPr="0022043F" w14:paraId="2CB69B82" w14:textId="77777777" w:rsidTr="00740590">
        <w:trPr>
          <w:trHeight w:val="981"/>
        </w:trPr>
        <w:tc>
          <w:tcPr>
            <w:tcW w:w="5103" w:type="dxa"/>
          </w:tcPr>
          <w:p w14:paraId="3C186FED" w14:textId="77777777" w:rsidR="00740590" w:rsidRPr="0022043F" w:rsidRDefault="00740590" w:rsidP="00740590">
            <w:pPr>
              <w:tabs>
                <w:tab w:val="left" w:pos="2550"/>
              </w:tabs>
              <w:contextualSpacing/>
              <w:jc w:val="both"/>
              <w:rPr>
                <w:rFonts w:asciiTheme="minorHAnsi" w:hAnsiTheme="minorHAnsi" w:cstheme="minorHAnsi"/>
                <w:b/>
                <w:sz w:val="22"/>
                <w:szCs w:val="22"/>
                <w:lang w:eastAsia="ru-RU"/>
              </w:rPr>
            </w:pPr>
            <w:r w:rsidRPr="0022043F">
              <w:rPr>
                <w:rFonts w:asciiTheme="minorHAnsi" w:hAnsiTheme="minorHAnsi" w:cstheme="minorHAnsi"/>
                <w:b/>
                <w:sz w:val="22"/>
                <w:szCs w:val="22"/>
                <w:lang w:val="en-US" w:eastAsia="ru-RU"/>
              </w:rPr>
              <w:lastRenderedPageBreak/>
              <w:t>CPMA</w:t>
            </w:r>
            <w:r w:rsidRPr="0022043F">
              <w:rPr>
                <w:rFonts w:asciiTheme="minorHAnsi" w:hAnsiTheme="minorHAnsi" w:cstheme="minorHAnsi"/>
                <w:b/>
                <w:sz w:val="22"/>
                <w:szCs w:val="22"/>
                <w:lang w:eastAsia="ru-RU"/>
              </w:rPr>
              <w:t>:</w:t>
            </w:r>
          </w:p>
          <w:p w14:paraId="108AAA1F"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Public Institution Central Project Management Agency</w:t>
            </w:r>
          </w:p>
          <w:p w14:paraId="32AD24A1"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S. Konarskio str. 13, LT-03109 Vilnius</w:t>
            </w:r>
          </w:p>
          <w:p w14:paraId="37630543"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Company code 126125624</w:t>
            </w:r>
            <w:r w:rsidRPr="0022043F">
              <w:rPr>
                <w:rFonts w:asciiTheme="minorHAnsi" w:hAnsiTheme="minorHAnsi" w:cstheme="minorHAnsi"/>
                <w:sz w:val="22"/>
                <w:szCs w:val="22"/>
              </w:rPr>
              <w:tab/>
            </w:r>
          </w:p>
          <w:p w14:paraId="6CCDADD5"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 xml:space="preserve">Bank: Luminor Bank AS             </w:t>
            </w:r>
          </w:p>
          <w:p w14:paraId="2992C40F"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 xml:space="preserve">Account No. LT43 4010 0510 0473 3416 </w:t>
            </w:r>
          </w:p>
          <w:p w14:paraId="7E783AB4" w14:textId="77777777" w:rsidR="00740590" w:rsidRPr="0022043F" w:rsidRDefault="00740590" w:rsidP="00740590">
            <w:pPr>
              <w:contextualSpacing/>
              <w:rPr>
                <w:rFonts w:asciiTheme="minorHAnsi" w:hAnsiTheme="minorHAnsi" w:cstheme="minorHAnsi"/>
                <w:sz w:val="22"/>
                <w:szCs w:val="22"/>
                <w:lang w:val="de-DE"/>
              </w:rPr>
            </w:pPr>
            <w:r w:rsidRPr="0022043F">
              <w:rPr>
                <w:rFonts w:asciiTheme="minorHAnsi" w:hAnsiTheme="minorHAnsi" w:cstheme="minorHAnsi"/>
                <w:sz w:val="22"/>
                <w:szCs w:val="22"/>
                <w:lang w:val="de-DE"/>
              </w:rPr>
              <w:t>Tel. +370 5 251 44 00</w:t>
            </w:r>
          </w:p>
          <w:p w14:paraId="657101A0" w14:textId="77777777" w:rsidR="00740590" w:rsidRPr="0022043F" w:rsidRDefault="00740590" w:rsidP="00740590">
            <w:pPr>
              <w:contextualSpacing/>
              <w:rPr>
                <w:rFonts w:asciiTheme="minorHAnsi" w:hAnsiTheme="minorHAnsi" w:cstheme="minorHAnsi"/>
                <w:sz w:val="22"/>
                <w:szCs w:val="22"/>
                <w:lang w:val="de-DE"/>
              </w:rPr>
            </w:pPr>
            <w:r w:rsidRPr="0022043F">
              <w:rPr>
                <w:rFonts w:asciiTheme="minorHAnsi" w:hAnsiTheme="minorHAnsi" w:cstheme="minorHAnsi"/>
                <w:sz w:val="22"/>
                <w:szCs w:val="22"/>
                <w:lang w:val="de-DE"/>
              </w:rPr>
              <w:tab/>
            </w:r>
            <w:r w:rsidRPr="0022043F">
              <w:rPr>
                <w:rFonts w:asciiTheme="minorHAnsi" w:hAnsiTheme="minorHAnsi" w:cstheme="minorHAnsi"/>
                <w:sz w:val="22"/>
                <w:szCs w:val="22"/>
                <w:lang w:val="de-DE"/>
              </w:rPr>
              <w:tab/>
            </w:r>
          </w:p>
          <w:p w14:paraId="3B58493E"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lang w:val="de-DE"/>
              </w:rPr>
              <w:t xml:space="preserve">E-mail: </w:t>
            </w:r>
            <w:hyperlink r:id="rId14">
              <w:r w:rsidRPr="0022043F">
                <w:rPr>
                  <w:rFonts w:asciiTheme="minorHAnsi" w:hAnsiTheme="minorHAnsi" w:cstheme="minorHAnsi"/>
                  <w:sz w:val="22"/>
                  <w:szCs w:val="22"/>
                  <w:lang w:val="de-DE"/>
                </w:rPr>
                <w:t>info@cpva.lt</w:t>
              </w:r>
            </w:hyperlink>
            <w:r w:rsidRPr="0022043F">
              <w:rPr>
                <w:rFonts w:asciiTheme="minorHAnsi" w:hAnsiTheme="minorHAnsi" w:cstheme="minorHAnsi"/>
                <w:sz w:val="22"/>
                <w:szCs w:val="22"/>
                <w:lang w:val="de-DE"/>
              </w:rPr>
              <w:tab/>
            </w:r>
            <w:r w:rsidRPr="0022043F">
              <w:rPr>
                <w:rFonts w:asciiTheme="minorHAnsi" w:hAnsiTheme="minorHAnsi" w:cstheme="minorHAnsi"/>
                <w:sz w:val="22"/>
                <w:szCs w:val="22"/>
                <w:lang w:val="de-DE"/>
              </w:rPr>
              <w:tab/>
            </w:r>
          </w:p>
          <w:p w14:paraId="44FE9B80" w14:textId="77777777" w:rsidR="00740590" w:rsidRPr="0022043F" w:rsidRDefault="00740590" w:rsidP="00740590">
            <w:pPr>
              <w:contextualSpacing/>
              <w:rPr>
                <w:rFonts w:asciiTheme="minorHAnsi" w:hAnsiTheme="minorHAnsi" w:cstheme="minorHAnsi"/>
                <w:sz w:val="22"/>
                <w:szCs w:val="22"/>
                <w:lang w:val="de-DE"/>
              </w:rPr>
            </w:pPr>
          </w:p>
          <w:p w14:paraId="76A05E61" w14:textId="77777777" w:rsidR="00740590" w:rsidRPr="0022043F" w:rsidRDefault="00740590" w:rsidP="00740590">
            <w:pPr>
              <w:tabs>
                <w:tab w:val="left" w:pos="2550"/>
              </w:tabs>
              <w:contextualSpacing/>
              <w:jc w:val="both"/>
              <w:rPr>
                <w:rFonts w:asciiTheme="minorHAnsi" w:hAnsiTheme="minorHAnsi" w:cstheme="minorHAnsi"/>
                <w:i/>
                <w:sz w:val="22"/>
                <w:szCs w:val="22"/>
                <w:lang w:val="de-DE"/>
              </w:rPr>
            </w:pPr>
            <w:r w:rsidRPr="0022043F">
              <w:rPr>
                <w:rFonts w:asciiTheme="minorHAnsi" w:hAnsiTheme="minorHAnsi" w:cstheme="minorHAnsi"/>
                <w:i/>
                <w:sz w:val="22"/>
                <w:szCs w:val="22"/>
                <w:lang w:val="de-DE"/>
              </w:rPr>
              <w:t>Deputy Director</w:t>
            </w:r>
          </w:p>
          <w:p w14:paraId="0151AA20" w14:textId="77777777" w:rsidR="00740590" w:rsidRPr="0022043F" w:rsidRDefault="00740590" w:rsidP="00740590">
            <w:pPr>
              <w:tabs>
                <w:tab w:val="left" w:pos="2550"/>
              </w:tabs>
              <w:contextualSpacing/>
              <w:jc w:val="both"/>
              <w:rPr>
                <w:rFonts w:asciiTheme="minorHAnsi" w:hAnsiTheme="minorHAnsi" w:cstheme="minorHAnsi"/>
                <w:i/>
                <w:sz w:val="22"/>
                <w:szCs w:val="22"/>
                <w:lang w:val="de-DE"/>
              </w:rPr>
            </w:pPr>
            <w:r w:rsidRPr="0022043F">
              <w:rPr>
                <w:rFonts w:asciiTheme="minorHAnsi" w:hAnsiTheme="minorHAnsi" w:cstheme="minorHAnsi"/>
                <w:i/>
                <w:sz w:val="22"/>
                <w:szCs w:val="22"/>
                <w:lang w:val="de-DE"/>
              </w:rPr>
              <w:t>Rasa Suraučienė</w:t>
            </w:r>
          </w:p>
          <w:p w14:paraId="34F83CE8" w14:textId="77777777" w:rsidR="00740590" w:rsidRPr="0022043F" w:rsidRDefault="00740590" w:rsidP="00740590">
            <w:pPr>
              <w:tabs>
                <w:tab w:val="left" w:pos="2550"/>
              </w:tabs>
              <w:contextualSpacing/>
              <w:jc w:val="both"/>
              <w:rPr>
                <w:rFonts w:asciiTheme="minorHAnsi" w:hAnsiTheme="minorHAnsi" w:cstheme="minorHAnsi"/>
                <w:b/>
                <w:sz w:val="22"/>
                <w:szCs w:val="22"/>
                <w:u w:val="single"/>
                <w:lang w:val="de-DE" w:eastAsia="ru-RU"/>
              </w:rPr>
            </w:pPr>
          </w:p>
          <w:p w14:paraId="32455B5D"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_______________A. V.</w:t>
            </w:r>
          </w:p>
          <w:p w14:paraId="29CEBDEA"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«____»_________20______</w:t>
            </w:r>
          </w:p>
          <w:p w14:paraId="7B5881E6" w14:textId="77777777" w:rsidR="00740590" w:rsidRPr="0022043F" w:rsidRDefault="00740590" w:rsidP="00740590">
            <w:pPr>
              <w:contextualSpacing/>
              <w:rPr>
                <w:rFonts w:asciiTheme="minorHAnsi" w:hAnsiTheme="minorHAnsi" w:cstheme="minorHAnsi"/>
                <w:sz w:val="22"/>
                <w:szCs w:val="22"/>
                <w:lang w:eastAsia="lt-LT"/>
              </w:rPr>
            </w:pPr>
          </w:p>
        </w:tc>
        <w:tc>
          <w:tcPr>
            <w:tcW w:w="4877" w:type="dxa"/>
          </w:tcPr>
          <w:p w14:paraId="0D7C4C7B" w14:textId="77777777" w:rsidR="00740590" w:rsidRPr="0022043F" w:rsidRDefault="00740590" w:rsidP="00740590">
            <w:pPr>
              <w:contextualSpacing/>
              <w:jc w:val="both"/>
              <w:rPr>
                <w:rFonts w:asciiTheme="minorHAnsi" w:hAnsiTheme="minorHAnsi" w:cstheme="minorHAnsi"/>
                <w:b/>
                <w:sz w:val="22"/>
                <w:szCs w:val="22"/>
                <w:u w:val="single"/>
                <w:lang w:eastAsia="ru-RU"/>
              </w:rPr>
            </w:pPr>
            <w:r w:rsidRPr="0022043F">
              <w:rPr>
                <w:rFonts w:asciiTheme="minorHAnsi" w:eastAsia="Calibri" w:hAnsiTheme="minorHAnsi" w:cstheme="minorHAnsi"/>
                <w:b/>
                <w:sz w:val="22"/>
                <w:szCs w:val="22"/>
                <w:lang w:val="en-US" w:eastAsia="lt-LT"/>
              </w:rPr>
              <w:t>Beneficiary</w:t>
            </w:r>
            <w:r w:rsidRPr="0022043F">
              <w:rPr>
                <w:rFonts w:asciiTheme="minorHAnsi" w:hAnsiTheme="minorHAnsi" w:cstheme="minorHAnsi"/>
                <w:b/>
                <w:sz w:val="22"/>
                <w:szCs w:val="22"/>
                <w:lang w:eastAsia="ru-RU"/>
              </w:rPr>
              <w:t>:</w:t>
            </w:r>
          </w:p>
          <w:p w14:paraId="748EC68C"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General Staff of the National Army  Hinchesti highway 84, Chisinau, Republic of Moldova, MD-2021</w:t>
            </w:r>
          </w:p>
          <w:p w14:paraId="2463EE15"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Company code 1006601001263</w:t>
            </w:r>
          </w:p>
          <w:p w14:paraId="28B173F9"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Ministry of Finance, Chisinau Regional Treasury State Budget, TREZMD2X</w:t>
            </w:r>
          </w:p>
          <w:p w14:paraId="3ABAD0DA" w14:textId="77777777" w:rsidR="00740590" w:rsidRPr="0022043F" w:rsidRDefault="00740590" w:rsidP="00740590">
            <w:pPr>
              <w:contextualSpacing/>
              <w:rPr>
                <w:rFonts w:asciiTheme="minorHAnsi" w:hAnsiTheme="minorHAnsi" w:cstheme="minorHAnsi"/>
                <w:sz w:val="22"/>
                <w:szCs w:val="22"/>
                <w:lang w:val="pt-PT"/>
              </w:rPr>
            </w:pPr>
            <w:r w:rsidRPr="0022043F">
              <w:rPr>
                <w:rFonts w:asciiTheme="minorHAnsi" w:hAnsiTheme="minorHAnsi" w:cstheme="minorHAnsi"/>
                <w:sz w:val="22"/>
                <w:szCs w:val="22"/>
                <w:lang w:val="pt-PT"/>
              </w:rPr>
              <w:t xml:space="preserve">MD85TRPBAA222990B00846AB </w:t>
            </w:r>
          </w:p>
          <w:p w14:paraId="2BEB1A48" w14:textId="77777777" w:rsidR="00740590" w:rsidRPr="0022043F" w:rsidRDefault="00740590" w:rsidP="00740590">
            <w:pPr>
              <w:contextualSpacing/>
              <w:rPr>
                <w:rFonts w:asciiTheme="minorHAnsi" w:hAnsiTheme="minorHAnsi" w:cstheme="minorHAnsi"/>
                <w:sz w:val="22"/>
                <w:szCs w:val="22"/>
                <w:lang w:val="pt-PT"/>
              </w:rPr>
            </w:pPr>
            <w:r w:rsidRPr="0022043F">
              <w:rPr>
                <w:rFonts w:asciiTheme="minorHAnsi" w:hAnsiTheme="minorHAnsi" w:cstheme="minorHAnsi"/>
                <w:sz w:val="22"/>
                <w:szCs w:val="22"/>
                <w:lang w:val="pt-PT"/>
              </w:rPr>
              <w:t>Tel. +37379706934</w:t>
            </w:r>
            <w:r w:rsidRPr="0022043F">
              <w:rPr>
                <w:rFonts w:asciiTheme="minorHAnsi" w:hAnsiTheme="minorHAnsi" w:cstheme="minorHAnsi"/>
                <w:sz w:val="22"/>
                <w:szCs w:val="22"/>
                <w:lang w:val="pt-PT"/>
              </w:rPr>
              <w:tab/>
            </w:r>
          </w:p>
          <w:p w14:paraId="755C02E3" w14:textId="77777777" w:rsidR="00740590" w:rsidRPr="0022043F" w:rsidRDefault="00740590" w:rsidP="00740590">
            <w:pPr>
              <w:tabs>
                <w:tab w:val="left" w:pos="2550"/>
              </w:tabs>
              <w:contextualSpacing/>
              <w:jc w:val="both"/>
              <w:rPr>
                <w:rFonts w:asciiTheme="minorHAnsi" w:hAnsiTheme="minorHAnsi" w:cstheme="minorHAnsi"/>
                <w:sz w:val="22"/>
                <w:szCs w:val="22"/>
                <w:lang w:val="de-DE"/>
              </w:rPr>
            </w:pPr>
            <w:r w:rsidRPr="0022043F">
              <w:rPr>
                <w:rFonts w:asciiTheme="minorHAnsi" w:hAnsiTheme="minorHAnsi" w:cstheme="minorHAnsi"/>
                <w:sz w:val="22"/>
                <w:szCs w:val="22"/>
                <w:lang w:val="de-DE"/>
              </w:rPr>
              <w:t xml:space="preserve">E-mail: </w:t>
            </w:r>
            <w:hyperlink r:id="rId15" w:history="1">
              <w:r w:rsidRPr="0022043F">
                <w:rPr>
                  <w:rFonts w:asciiTheme="minorHAnsi" w:hAnsiTheme="minorHAnsi" w:cstheme="minorHAnsi"/>
                  <w:iCs/>
                  <w:color w:val="0563C1" w:themeColor="hyperlink"/>
                  <w:sz w:val="22"/>
                  <w:szCs w:val="22"/>
                  <w:u w:val="single"/>
                </w:rPr>
                <w:t>sergiu.cirimpei@army.md</w:t>
              </w:r>
            </w:hyperlink>
          </w:p>
          <w:p w14:paraId="65E7AA49" w14:textId="77777777" w:rsidR="00740590" w:rsidRPr="0022043F" w:rsidRDefault="00740590" w:rsidP="00740590">
            <w:pPr>
              <w:tabs>
                <w:tab w:val="left" w:pos="2550"/>
              </w:tabs>
              <w:contextualSpacing/>
              <w:jc w:val="both"/>
              <w:rPr>
                <w:rFonts w:asciiTheme="minorHAnsi" w:hAnsiTheme="minorHAnsi" w:cstheme="minorHAnsi"/>
                <w:sz w:val="22"/>
                <w:szCs w:val="22"/>
                <w:lang w:val="de-DE"/>
              </w:rPr>
            </w:pPr>
          </w:p>
          <w:p w14:paraId="037C9B0C" w14:textId="77777777" w:rsidR="00740590" w:rsidRPr="0022043F" w:rsidRDefault="00740590" w:rsidP="00740590">
            <w:pPr>
              <w:tabs>
                <w:tab w:val="left" w:pos="2550"/>
              </w:tabs>
              <w:contextualSpacing/>
              <w:jc w:val="both"/>
              <w:rPr>
                <w:rFonts w:asciiTheme="minorHAnsi" w:hAnsiTheme="minorHAnsi" w:cstheme="minorHAnsi"/>
                <w:bCs/>
                <w:sz w:val="22"/>
                <w:szCs w:val="22"/>
                <w:lang w:val="en-US"/>
              </w:rPr>
            </w:pPr>
            <w:r w:rsidRPr="0022043F">
              <w:rPr>
                <w:rFonts w:asciiTheme="minorHAnsi" w:hAnsiTheme="minorHAnsi" w:cstheme="minorHAnsi"/>
                <w:bCs/>
                <w:sz w:val="22"/>
                <w:szCs w:val="22"/>
                <w:lang w:val="en-US"/>
              </w:rPr>
              <w:t>Deputy Chief of the General Staff of the National Army</w:t>
            </w:r>
            <w:r w:rsidRPr="0022043F">
              <w:rPr>
                <w:rFonts w:asciiTheme="minorHAnsi" w:hAnsiTheme="minorHAnsi" w:cstheme="minorHAnsi"/>
                <w:bCs/>
                <w:sz w:val="22"/>
                <w:szCs w:val="22"/>
                <w:lang w:val="de-DE"/>
              </w:rPr>
              <w:t xml:space="preserve"> </w:t>
            </w:r>
            <w:r w:rsidRPr="0022043F">
              <w:rPr>
                <w:rFonts w:eastAsiaTheme="minorHAnsi"/>
                <w:bCs/>
                <w:sz w:val="24"/>
                <w:szCs w:val="24"/>
                <w:lang w:val="en-US"/>
              </w:rPr>
              <w:t xml:space="preserve"> </w:t>
            </w:r>
            <w:r w:rsidRPr="0022043F">
              <w:rPr>
                <w:rFonts w:asciiTheme="minorHAnsi" w:hAnsiTheme="minorHAnsi" w:cstheme="minorHAnsi"/>
                <w:bCs/>
                <w:sz w:val="22"/>
                <w:szCs w:val="22"/>
                <w:lang w:val="en-US"/>
              </w:rPr>
              <w:t>Sergiu CIRIMPEI</w:t>
            </w:r>
          </w:p>
          <w:p w14:paraId="5E54DDBF" w14:textId="77777777" w:rsidR="00740590" w:rsidRPr="0022043F" w:rsidRDefault="00740590" w:rsidP="00740590">
            <w:pPr>
              <w:tabs>
                <w:tab w:val="left" w:pos="2550"/>
              </w:tabs>
              <w:contextualSpacing/>
              <w:jc w:val="both"/>
              <w:rPr>
                <w:rFonts w:asciiTheme="minorHAnsi" w:hAnsiTheme="minorHAnsi" w:cstheme="minorHAnsi"/>
                <w:bCs/>
                <w:sz w:val="22"/>
                <w:szCs w:val="22"/>
                <w:lang w:val="en-US"/>
              </w:rPr>
            </w:pPr>
          </w:p>
          <w:p w14:paraId="78CBBFAD"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_______________A. V.</w:t>
            </w:r>
          </w:p>
          <w:p w14:paraId="3B854124" w14:textId="77777777" w:rsidR="00740590" w:rsidRPr="0022043F" w:rsidRDefault="00740590" w:rsidP="00740590">
            <w:pPr>
              <w:jc w:val="both"/>
              <w:rPr>
                <w:rFonts w:asciiTheme="minorHAnsi" w:hAnsiTheme="minorHAnsi" w:cstheme="minorHAnsi"/>
                <w:noProof/>
                <w:sz w:val="22"/>
                <w:szCs w:val="22"/>
                <w:lang w:val="uk-UA" w:eastAsia="ru-RU"/>
              </w:rPr>
            </w:pPr>
            <w:r w:rsidRPr="0022043F">
              <w:rPr>
                <w:rFonts w:asciiTheme="minorHAnsi" w:hAnsiTheme="minorHAnsi" w:cstheme="minorHAnsi"/>
                <w:sz w:val="22"/>
                <w:szCs w:val="22"/>
              </w:rPr>
              <w:t>«____»_________20______</w:t>
            </w:r>
          </w:p>
          <w:p w14:paraId="0220CE22" w14:textId="77777777" w:rsidR="00740590" w:rsidRPr="0022043F" w:rsidRDefault="00740590" w:rsidP="00740590">
            <w:pPr>
              <w:jc w:val="both"/>
              <w:rPr>
                <w:rFonts w:asciiTheme="minorHAnsi" w:hAnsiTheme="minorHAnsi" w:cstheme="minorHAnsi"/>
                <w:noProof/>
                <w:sz w:val="22"/>
                <w:szCs w:val="22"/>
                <w:lang w:val="uk-UA" w:eastAsia="ru-RU"/>
              </w:rPr>
            </w:pPr>
          </w:p>
          <w:p w14:paraId="3F90AFD7" w14:textId="77777777" w:rsidR="00740590" w:rsidRPr="0022043F" w:rsidRDefault="00740590" w:rsidP="00740590">
            <w:pPr>
              <w:jc w:val="both"/>
              <w:rPr>
                <w:rFonts w:asciiTheme="minorHAnsi" w:eastAsia="Calibri" w:hAnsiTheme="minorHAnsi" w:cstheme="minorHAnsi"/>
                <w:b/>
                <w:sz w:val="22"/>
                <w:szCs w:val="22"/>
                <w:lang w:val="en-US" w:eastAsia="lt-LT"/>
              </w:rPr>
            </w:pPr>
          </w:p>
        </w:tc>
      </w:tr>
      <w:tr w:rsidR="00740590" w:rsidRPr="0022043F" w14:paraId="1D7CE5F8" w14:textId="77777777" w:rsidTr="00740590">
        <w:trPr>
          <w:trHeight w:val="52"/>
        </w:trPr>
        <w:tc>
          <w:tcPr>
            <w:tcW w:w="5103" w:type="dxa"/>
          </w:tcPr>
          <w:p w14:paraId="747890E2" w14:textId="77777777" w:rsidR="00740590" w:rsidRPr="0022043F" w:rsidRDefault="00740590" w:rsidP="00740590">
            <w:pPr>
              <w:contextualSpacing/>
              <w:rPr>
                <w:rFonts w:asciiTheme="minorHAnsi" w:eastAsia="Calibri" w:hAnsiTheme="minorHAnsi" w:cstheme="minorHAnsi"/>
                <w:b/>
                <w:sz w:val="22"/>
                <w:szCs w:val="22"/>
                <w:lang w:val="lt-LT" w:eastAsia="lt-LT"/>
              </w:rPr>
            </w:pPr>
            <w:r w:rsidRPr="0022043F">
              <w:rPr>
                <w:rFonts w:asciiTheme="minorHAnsi" w:eastAsia="Calibri" w:hAnsiTheme="minorHAnsi" w:cstheme="minorHAnsi"/>
                <w:b/>
                <w:bCs/>
                <w:sz w:val="22"/>
                <w:szCs w:val="22"/>
                <w:lang w:val="en-US" w:eastAsia="lt-LT"/>
              </w:rPr>
              <w:t>Consignee</w:t>
            </w:r>
            <w:r w:rsidRPr="0022043F">
              <w:rPr>
                <w:rFonts w:asciiTheme="minorHAnsi" w:eastAsia="Calibri" w:hAnsiTheme="minorHAnsi" w:cstheme="minorHAnsi"/>
                <w:b/>
                <w:sz w:val="22"/>
                <w:szCs w:val="22"/>
                <w:lang w:val="lt-LT" w:eastAsia="lt-LT"/>
              </w:rPr>
              <w:t>:</w:t>
            </w:r>
          </w:p>
          <w:p w14:paraId="505B12F4"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 xml:space="preserve">Supply and Infrastructure Management Agency, MOD </w:t>
            </w:r>
          </w:p>
          <w:p w14:paraId="50F3075C"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 xml:space="preserve">Hnchesti highway 84, Chisinau, Republic of Moldova, MD-2021 </w:t>
            </w:r>
          </w:p>
          <w:p w14:paraId="166E43C5"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Company code 1006601001229</w:t>
            </w:r>
          </w:p>
          <w:p w14:paraId="1F2A8CE6"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Ministry of Finance, Chisinau Regional Treasury State Budget, TREZMD2X</w:t>
            </w:r>
          </w:p>
          <w:p w14:paraId="3E6C0D1A"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 xml:space="preserve">MD49TRPBAA222990A00857AD </w:t>
            </w:r>
          </w:p>
          <w:p w14:paraId="523F651A"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Tel. +373 22 25-21-52</w:t>
            </w:r>
            <w:r w:rsidRPr="0022043F">
              <w:rPr>
                <w:rFonts w:asciiTheme="minorHAnsi" w:hAnsiTheme="minorHAnsi" w:cstheme="minorHAnsi"/>
                <w:sz w:val="22"/>
                <w:szCs w:val="22"/>
              </w:rPr>
              <w:tab/>
            </w:r>
          </w:p>
          <w:p w14:paraId="65167B4C" w14:textId="77777777" w:rsidR="00740590" w:rsidRPr="0022043F" w:rsidRDefault="00740590" w:rsidP="00740590">
            <w:pPr>
              <w:tabs>
                <w:tab w:val="left" w:pos="2550"/>
              </w:tabs>
              <w:contextualSpacing/>
              <w:jc w:val="both"/>
              <w:rPr>
                <w:rFonts w:asciiTheme="minorHAnsi" w:hAnsiTheme="minorHAnsi" w:cstheme="minorHAnsi"/>
                <w:sz w:val="22"/>
                <w:szCs w:val="22"/>
                <w:lang w:val="de-DE"/>
              </w:rPr>
            </w:pPr>
            <w:r w:rsidRPr="0022043F">
              <w:rPr>
                <w:rFonts w:asciiTheme="minorHAnsi" w:hAnsiTheme="minorHAnsi" w:cstheme="minorHAnsi"/>
                <w:sz w:val="22"/>
                <w:szCs w:val="22"/>
                <w:lang w:val="de-DE"/>
              </w:rPr>
              <w:t xml:space="preserve">E-mail: </w:t>
            </w:r>
            <w:hyperlink r:id="rId16" w:history="1">
              <w:r w:rsidRPr="0022043F">
                <w:rPr>
                  <w:rFonts w:asciiTheme="minorHAnsi" w:hAnsiTheme="minorHAnsi" w:cstheme="minorHAnsi"/>
                  <w:iCs/>
                  <w:color w:val="0563C1" w:themeColor="hyperlink"/>
                  <w:sz w:val="22"/>
                  <w:szCs w:val="22"/>
                  <w:u w:val="single"/>
                </w:rPr>
                <w:t>sergiu.voinu@army.md</w:t>
              </w:r>
            </w:hyperlink>
            <w:r w:rsidRPr="0022043F">
              <w:rPr>
                <w:rFonts w:cstheme="minorHAnsi"/>
                <w:u w:val="single"/>
                <w:lang w:val="en-US"/>
              </w:rPr>
              <w:t xml:space="preserve"> </w:t>
            </w:r>
          </w:p>
          <w:p w14:paraId="2A84FF2F" w14:textId="77777777" w:rsidR="00740590" w:rsidRPr="0022043F" w:rsidRDefault="00740590" w:rsidP="00740590">
            <w:pPr>
              <w:tabs>
                <w:tab w:val="left" w:pos="2550"/>
              </w:tabs>
              <w:contextualSpacing/>
              <w:jc w:val="both"/>
              <w:rPr>
                <w:rFonts w:asciiTheme="minorHAnsi" w:hAnsiTheme="minorHAnsi" w:cstheme="minorHAnsi"/>
                <w:sz w:val="22"/>
                <w:szCs w:val="22"/>
                <w:lang w:val="de-DE"/>
              </w:rPr>
            </w:pPr>
          </w:p>
          <w:p w14:paraId="4B3E691E" w14:textId="77777777" w:rsidR="00740590" w:rsidRPr="0022043F" w:rsidRDefault="00740590" w:rsidP="00740590">
            <w:pPr>
              <w:tabs>
                <w:tab w:val="left" w:pos="2550"/>
              </w:tabs>
              <w:contextualSpacing/>
              <w:jc w:val="both"/>
              <w:rPr>
                <w:rFonts w:asciiTheme="minorHAnsi" w:hAnsiTheme="minorHAnsi" w:cstheme="minorHAnsi"/>
                <w:bCs/>
                <w:sz w:val="22"/>
                <w:szCs w:val="22"/>
                <w:lang w:val="de-DE"/>
              </w:rPr>
            </w:pPr>
            <w:r w:rsidRPr="0022043F">
              <w:rPr>
                <w:rFonts w:asciiTheme="minorHAnsi" w:hAnsiTheme="minorHAnsi" w:cstheme="minorHAnsi"/>
                <w:bCs/>
                <w:sz w:val="22"/>
                <w:szCs w:val="22"/>
                <w:lang w:val="en-US"/>
              </w:rPr>
              <w:t>Director of Supply and Infrastructure Management Agency, MOD</w:t>
            </w:r>
            <w:r w:rsidRPr="0022043F">
              <w:rPr>
                <w:rFonts w:asciiTheme="minorHAnsi" w:hAnsiTheme="minorHAnsi" w:cstheme="minorHAnsi"/>
                <w:bCs/>
                <w:sz w:val="22"/>
                <w:szCs w:val="22"/>
                <w:lang w:val="de-DE"/>
              </w:rPr>
              <w:t xml:space="preserve"> </w:t>
            </w:r>
          </w:p>
          <w:p w14:paraId="345382D5" w14:textId="77777777" w:rsidR="00740590" w:rsidRPr="0022043F" w:rsidRDefault="00740590" w:rsidP="00740590">
            <w:pPr>
              <w:tabs>
                <w:tab w:val="left" w:pos="2550"/>
              </w:tabs>
              <w:spacing w:after="120"/>
              <w:jc w:val="both"/>
              <w:rPr>
                <w:rFonts w:asciiTheme="minorHAnsi" w:hAnsiTheme="minorHAnsi" w:cstheme="minorHAnsi"/>
                <w:bCs/>
                <w:sz w:val="22"/>
                <w:szCs w:val="22"/>
                <w:u w:val="single"/>
                <w:lang w:val="de-DE" w:eastAsia="ru-RU"/>
              </w:rPr>
            </w:pPr>
            <w:r w:rsidRPr="0022043F">
              <w:rPr>
                <w:rFonts w:asciiTheme="minorHAnsi" w:hAnsiTheme="minorHAnsi" w:cstheme="minorHAnsi"/>
                <w:bCs/>
                <w:sz w:val="22"/>
                <w:szCs w:val="22"/>
                <w:lang w:val="en-US"/>
              </w:rPr>
              <w:t>Sergiu VOINU </w:t>
            </w:r>
          </w:p>
          <w:p w14:paraId="02CF048B"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_______________A. V.</w:t>
            </w:r>
          </w:p>
          <w:p w14:paraId="5AEDEFD5"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«____»_________20______</w:t>
            </w:r>
          </w:p>
          <w:p w14:paraId="7516A614" w14:textId="77777777" w:rsidR="00740590" w:rsidRPr="0022043F" w:rsidRDefault="00740590" w:rsidP="00740590">
            <w:pPr>
              <w:contextualSpacing/>
              <w:jc w:val="both"/>
              <w:rPr>
                <w:rFonts w:asciiTheme="minorHAnsi" w:eastAsia="Calibri" w:hAnsiTheme="minorHAnsi" w:cstheme="minorHAnsi"/>
                <w:b/>
                <w:sz w:val="22"/>
                <w:szCs w:val="22"/>
                <w:lang w:val="en-US" w:eastAsia="lt-LT"/>
              </w:rPr>
            </w:pPr>
          </w:p>
        </w:tc>
        <w:tc>
          <w:tcPr>
            <w:tcW w:w="4877" w:type="dxa"/>
          </w:tcPr>
          <w:p w14:paraId="00EE4D19" w14:textId="77777777" w:rsidR="00740590" w:rsidRPr="00C76FC9" w:rsidRDefault="00740590" w:rsidP="00740590">
            <w:pPr>
              <w:contextualSpacing/>
              <w:jc w:val="both"/>
              <w:rPr>
                <w:rFonts w:asciiTheme="minorHAnsi" w:hAnsiTheme="minorHAnsi" w:cstheme="minorHAnsi"/>
                <w:b/>
                <w:sz w:val="22"/>
                <w:szCs w:val="22"/>
              </w:rPr>
            </w:pPr>
            <w:r w:rsidRPr="00C76FC9">
              <w:rPr>
                <w:rFonts w:asciiTheme="minorHAnsi" w:eastAsia="Calibri" w:hAnsiTheme="minorHAnsi" w:cstheme="minorHAnsi"/>
                <w:b/>
                <w:sz w:val="22"/>
                <w:szCs w:val="22"/>
                <w:lang w:val="en-US" w:eastAsia="lt-LT"/>
              </w:rPr>
              <w:lastRenderedPageBreak/>
              <w:t>Supplier</w:t>
            </w:r>
            <w:r w:rsidRPr="00C76FC9">
              <w:rPr>
                <w:rFonts w:asciiTheme="minorHAnsi" w:hAnsiTheme="minorHAnsi" w:cstheme="minorHAnsi"/>
                <w:b/>
                <w:sz w:val="22"/>
                <w:szCs w:val="22"/>
              </w:rPr>
              <w:t xml:space="preserve">: </w:t>
            </w:r>
          </w:p>
          <w:p w14:paraId="51106710" w14:textId="29F0DDD0" w:rsidR="00740590" w:rsidRPr="00C76FC9" w:rsidRDefault="00C76FC9" w:rsidP="00740590">
            <w:pPr>
              <w:contextualSpacing/>
              <w:rPr>
                <w:rFonts w:asciiTheme="minorHAnsi" w:hAnsiTheme="minorHAnsi" w:cstheme="minorHAnsi"/>
                <w:iCs/>
                <w:sz w:val="22"/>
                <w:szCs w:val="22"/>
              </w:rPr>
            </w:pPr>
            <w:r w:rsidRPr="00C76FC9">
              <w:rPr>
                <w:rFonts w:asciiTheme="minorHAnsi" w:hAnsiTheme="minorHAnsi" w:cstheme="minorHAnsi"/>
                <w:iCs/>
                <w:sz w:val="22"/>
                <w:szCs w:val="22"/>
              </w:rPr>
              <w:t>UAB Neurovita</w:t>
            </w:r>
          </w:p>
          <w:p w14:paraId="7D4EA661" w14:textId="397038B5" w:rsidR="00740590" w:rsidRPr="00C76FC9" w:rsidRDefault="00C76FC9" w:rsidP="00740590">
            <w:pPr>
              <w:contextualSpacing/>
              <w:rPr>
                <w:rFonts w:asciiTheme="minorHAnsi" w:hAnsiTheme="minorHAnsi" w:cstheme="minorHAnsi"/>
                <w:iCs/>
                <w:sz w:val="22"/>
                <w:szCs w:val="22"/>
                <w:lang w:val="lt-LT"/>
              </w:rPr>
            </w:pPr>
            <w:r w:rsidRPr="00C76FC9">
              <w:rPr>
                <w:rFonts w:asciiTheme="minorHAnsi" w:hAnsiTheme="minorHAnsi" w:cstheme="minorHAnsi"/>
                <w:iCs/>
                <w:sz w:val="22"/>
                <w:szCs w:val="22"/>
              </w:rPr>
              <w:t>Ukmerg</w:t>
            </w:r>
            <w:r w:rsidRPr="00C76FC9">
              <w:rPr>
                <w:rFonts w:asciiTheme="minorHAnsi" w:hAnsiTheme="minorHAnsi" w:cstheme="minorHAnsi"/>
                <w:iCs/>
                <w:sz w:val="22"/>
                <w:szCs w:val="22"/>
                <w:lang w:val="lt-LT"/>
              </w:rPr>
              <w:t>ės g. 369A, LT-12142, Vilnius</w:t>
            </w:r>
          </w:p>
          <w:p w14:paraId="4D51CD2D" w14:textId="718E19C6" w:rsidR="00740590" w:rsidRPr="00C76FC9" w:rsidRDefault="00740590" w:rsidP="00740590">
            <w:pPr>
              <w:contextualSpacing/>
              <w:rPr>
                <w:rFonts w:asciiTheme="minorHAnsi" w:hAnsiTheme="minorHAnsi" w:cstheme="minorHAnsi"/>
                <w:iCs/>
                <w:sz w:val="22"/>
                <w:szCs w:val="22"/>
              </w:rPr>
            </w:pPr>
            <w:r w:rsidRPr="00C76FC9">
              <w:rPr>
                <w:rFonts w:asciiTheme="minorHAnsi" w:hAnsiTheme="minorHAnsi" w:cstheme="minorHAnsi"/>
                <w:iCs/>
                <w:sz w:val="22"/>
                <w:szCs w:val="22"/>
              </w:rPr>
              <w:t xml:space="preserve">Company code </w:t>
            </w:r>
            <w:r w:rsidR="00C76FC9" w:rsidRPr="00C76FC9">
              <w:rPr>
                <w:rFonts w:asciiTheme="minorHAnsi" w:hAnsiTheme="minorHAnsi" w:cstheme="minorHAnsi"/>
                <w:iCs/>
                <w:sz w:val="22"/>
                <w:szCs w:val="22"/>
              </w:rPr>
              <w:t>110791756</w:t>
            </w:r>
          </w:p>
          <w:p w14:paraId="56390D97" w14:textId="4A8BE36A" w:rsidR="00740590" w:rsidRPr="00C76FC9" w:rsidRDefault="00740590" w:rsidP="00740590">
            <w:pPr>
              <w:contextualSpacing/>
              <w:rPr>
                <w:rFonts w:asciiTheme="minorHAnsi" w:hAnsiTheme="minorHAnsi" w:cstheme="minorHAnsi"/>
                <w:iCs/>
                <w:sz w:val="22"/>
                <w:szCs w:val="22"/>
              </w:rPr>
            </w:pPr>
            <w:r w:rsidRPr="00C76FC9">
              <w:rPr>
                <w:rFonts w:asciiTheme="minorHAnsi" w:hAnsiTheme="minorHAnsi" w:cstheme="minorHAnsi"/>
                <w:iCs/>
                <w:sz w:val="22"/>
                <w:szCs w:val="22"/>
              </w:rPr>
              <w:t>Bank</w:t>
            </w:r>
            <w:r w:rsidR="00C76FC9" w:rsidRPr="00C76FC9">
              <w:rPr>
                <w:rFonts w:asciiTheme="minorHAnsi" w:hAnsiTheme="minorHAnsi" w:cstheme="minorHAnsi"/>
                <w:iCs/>
                <w:sz w:val="22"/>
                <w:szCs w:val="22"/>
              </w:rPr>
              <w:t>:</w:t>
            </w:r>
            <w:r w:rsidRPr="00C76FC9">
              <w:rPr>
                <w:rFonts w:asciiTheme="minorHAnsi" w:hAnsiTheme="minorHAnsi" w:cstheme="minorHAnsi"/>
                <w:iCs/>
                <w:sz w:val="22"/>
                <w:szCs w:val="22"/>
              </w:rPr>
              <w:t xml:space="preserve"> </w:t>
            </w:r>
            <w:r w:rsidR="00C76FC9" w:rsidRPr="00C76FC9">
              <w:rPr>
                <w:rFonts w:asciiTheme="minorHAnsi" w:hAnsiTheme="minorHAnsi" w:cstheme="minorHAnsi"/>
                <w:iCs/>
                <w:sz w:val="22"/>
                <w:szCs w:val="22"/>
              </w:rPr>
              <w:t>Luminor Bank AB</w:t>
            </w:r>
          </w:p>
          <w:p w14:paraId="65CB3651" w14:textId="7B920A5C" w:rsidR="00740590" w:rsidRPr="00C76FC9" w:rsidRDefault="00740590" w:rsidP="00740590">
            <w:pPr>
              <w:contextualSpacing/>
              <w:rPr>
                <w:rFonts w:asciiTheme="minorHAnsi" w:hAnsiTheme="minorHAnsi" w:cstheme="minorHAnsi"/>
                <w:iCs/>
                <w:sz w:val="22"/>
                <w:szCs w:val="22"/>
              </w:rPr>
            </w:pPr>
            <w:r w:rsidRPr="00C76FC9">
              <w:rPr>
                <w:rFonts w:asciiTheme="minorHAnsi" w:hAnsiTheme="minorHAnsi" w:cstheme="minorHAnsi"/>
                <w:iCs/>
                <w:sz w:val="22"/>
                <w:szCs w:val="22"/>
              </w:rPr>
              <w:t xml:space="preserve">Account No. </w:t>
            </w:r>
            <w:r w:rsidR="00C76FC9" w:rsidRPr="00C76FC9">
              <w:rPr>
                <w:rFonts w:asciiTheme="minorHAnsi" w:hAnsiTheme="minorHAnsi" w:cstheme="minorHAnsi"/>
                <w:iCs/>
                <w:sz w:val="22"/>
                <w:szCs w:val="22"/>
              </w:rPr>
              <w:t>LT954010042402105023</w:t>
            </w:r>
          </w:p>
          <w:p w14:paraId="3FEFA0CF" w14:textId="55EA4785" w:rsidR="00740590" w:rsidRPr="00C76FC9" w:rsidRDefault="00740590" w:rsidP="00740590">
            <w:pPr>
              <w:contextualSpacing/>
              <w:rPr>
                <w:rFonts w:asciiTheme="minorHAnsi" w:hAnsiTheme="minorHAnsi" w:cstheme="minorHAnsi"/>
                <w:iCs/>
                <w:sz w:val="22"/>
                <w:szCs w:val="22"/>
                <w:lang w:val="de-DE"/>
              </w:rPr>
            </w:pPr>
            <w:r w:rsidRPr="00C76FC9">
              <w:rPr>
                <w:rFonts w:asciiTheme="minorHAnsi" w:hAnsiTheme="minorHAnsi" w:cstheme="minorHAnsi"/>
                <w:iCs/>
                <w:sz w:val="22"/>
                <w:szCs w:val="22"/>
                <w:lang w:val="de-DE"/>
              </w:rPr>
              <w:t xml:space="preserve">Tel. </w:t>
            </w:r>
            <w:r w:rsidR="00C76FC9" w:rsidRPr="00C76FC9">
              <w:rPr>
                <w:rFonts w:asciiTheme="minorHAnsi" w:hAnsiTheme="minorHAnsi" w:cstheme="minorHAnsi"/>
                <w:iCs/>
                <w:sz w:val="22"/>
                <w:szCs w:val="22"/>
                <w:lang w:val="de-DE"/>
              </w:rPr>
              <w:t>+ 370 5 272 3481</w:t>
            </w:r>
          </w:p>
          <w:p w14:paraId="66F907CE" w14:textId="423C4674" w:rsidR="00740590" w:rsidRPr="00C76FC9" w:rsidRDefault="00740590" w:rsidP="00740590">
            <w:pPr>
              <w:tabs>
                <w:tab w:val="left" w:pos="2550"/>
              </w:tabs>
              <w:contextualSpacing/>
              <w:jc w:val="both"/>
              <w:rPr>
                <w:rFonts w:asciiTheme="minorHAnsi" w:hAnsiTheme="minorHAnsi" w:cstheme="minorHAnsi"/>
                <w:iCs/>
                <w:sz w:val="22"/>
                <w:szCs w:val="22"/>
                <w:lang w:val="en-US"/>
              </w:rPr>
            </w:pPr>
            <w:r w:rsidRPr="00C76FC9">
              <w:rPr>
                <w:rFonts w:asciiTheme="minorHAnsi" w:hAnsiTheme="minorHAnsi" w:cstheme="minorHAnsi"/>
                <w:iCs/>
                <w:sz w:val="22"/>
                <w:szCs w:val="22"/>
                <w:lang w:val="de-DE"/>
              </w:rPr>
              <w:t xml:space="preserve">E-mail: </w:t>
            </w:r>
            <w:r w:rsidR="00C76FC9" w:rsidRPr="00C76FC9">
              <w:rPr>
                <w:rFonts w:asciiTheme="minorHAnsi" w:hAnsiTheme="minorHAnsi" w:cstheme="minorHAnsi"/>
                <w:iCs/>
                <w:sz w:val="22"/>
                <w:szCs w:val="22"/>
                <w:lang w:val="de-DE"/>
              </w:rPr>
              <w:t>pardavimai</w:t>
            </w:r>
            <w:r w:rsidR="00C76FC9" w:rsidRPr="00C76FC9">
              <w:rPr>
                <w:rFonts w:asciiTheme="minorHAnsi" w:hAnsiTheme="minorHAnsi" w:cstheme="minorHAnsi"/>
                <w:iCs/>
                <w:sz w:val="22"/>
                <w:szCs w:val="22"/>
                <w:lang w:val="en-US"/>
              </w:rPr>
              <w:t>@neurovita.lt</w:t>
            </w:r>
          </w:p>
          <w:p w14:paraId="7AAD452C" w14:textId="77777777" w:rsidR="00740590" w:rsidRPr="0022043F" w:rsidRDefault="00740590" w:rsidP="00740590">
            <w:pPr>
              <w:tabs>
                <w:tab w:val="left" w:pos="2550"/>
              </w:tabs>
              <w:contextualSpacing/>
              <w:jc w:val="both"/>
              <w:rPr>
                <w:rFonts w:asciiTheme="minorHAnsi" w:hAnsiTheme="minorHAnsi" w:cstheme="minorHAnsi"/>
                <w:i/>
                <w:sz w:val="22"/>
                <w:szCs w:val="22"/>
                <w:highlight w:val="yellow"/>
                <w:lang w:val="de-DE"/>
              </w:rPr>
            </w:pPr>
          </w:p>
          <w:p w14:paraId="644392EE" w14:textId="12FD3A8F" w:rsidR="00740590" w:rsidRPr="0022043F" w:rsidRDefault="00962D07" w:rsidP="00740590">
            <w:pPr>
              <w:tabs>
                <w:tab w:val="left" w:pos="2550"/>
              </w:tabs>
              <w:contextualSpacing/>
              <w:jc w:val="both"/>
              <w:rPr>
                <w:rFonts w:asciiTheme="minorHAnsi" w:hAnsiTheme="minorHAnsi" w:cstheme="minorHAnsi"/>
                <w:b/>
                <w:sz w:val="22"/>
                <w:szCs w:val="22"/>
                <w:lang w:val="de-DE"/>
              </w:rPr>
            </w:pPr>
            <w:r>
              <w:rPr>
                <w:rFonts w:asciiTheme="minorHAnsi" w:hAnsiTheme="minorHAnsi" w:cstheme="minorHAnsi"/>
                <w:b/>
                <w:sz w:val="22"/>
                <w:szCs w:val="22"/>
                <w:lang w:val="de-DE"/>
              </w:rPr>
              <w:t>General Manager</w:t>
            </w:r>
          </w:p>
          <w:p w14:paraId="0F68AEAC" w14:textId="21FB99A4" w:rsidR="00740590" w:rsidRPr="0022043F" w:rsidRDefault="00962D07" w:rsidP="00740590">
            <w:pPr>
              <w:tabs>
                <w:tab w:val="left" w:pos="2550"/>
              </w:tabs>
              <w:contextualSpacing/>
              <w:jc w:val="both"/>
              <w:rPr>
                <w:rFonts w:asciiTheme="minorHAnsi" w:hAnsiTheme="minorHAnsi" w:cstheme="minorHAnsi"/>
                <w:b/>
                <w:sz w:val="22"/>
                <w:szCs w:val="22"/>
                <w:lang w:val="de-DE"/>
              </w:rPr>
            </w:pPr>
            <w:r>
              <w:rPr>
                <w:rFonts w:asciiTheme="minorHAnsi" w:hAnsiTheme="minorHAnsi" w:cstheme="minorHAnsi"/>
                <w:b/>
                <w:sz w:val="22"/>
                <w:szCs w:val="22"/>
                <w:lang w:val="de-DE"/>
              </w:rPr>
              <w:lastRenderedPageBreak/>
              <w:t>Andrej Avin</w:t>
            </w:r>
          </w:p>
          <w:p w14:paraId="3E01B9C7" w14:textId="77777777" w:rsidR="00740590" w:rsidRPr="0022043F" w:rsidRDefault="00740590" w:rsidP="00740590">
            <w:pPr>
              <w:tabs>
                <w:tab w:val="left" w:pos="2550"/>
              </w:tabs>
              <w:contextualSpacing/>
              <w:jc w:val="both"/>
              <w:rPr>
                <w:rFonts w:asciiTheme="minorHAnsi" w:hAnsiTheme="minorHAnsi" w:cstheme="minorHAnsi"/>
                <w:b/>
                <w:sz w:val="22"/>
                <w:szCs w:val="22"/>
                <w:u w:val="single"/>
                <w:lang w:val="de-DE" w:eastAsia="ru-RU"/>
              </w:rPr>
            </w:pPr>
          </w:p>
          <w:p w14:paraId="6340D118" w14:textId="77777777" w:rsidR="00740590" w:rsidRPr="0022043F" w:rsidRDefault="00740590" w:rsidP="00740590">
            <w:pPr>
              <w:contextualSpacing/>
              <w:rPr>
                <w:rFonts w:asciiTheme="minorHAnsi" w:hAnsiTheme="minorHAnsi" w:cstheme="minorHAnsi"/>
                <w:sz w:val="22"/>
                <w:szCs w:val="22"/>
              </w:rPr>
            </w:pPr>
            <w:r w:rsidRPr="0022043F">
              <w:rPr>
                <w:rFonts w:asciiTheme="minorHAnsi" w:hAnsiTheme="minorHAnsi" w:cstheme="minorHAnsi"/>
                <w:sz w:val="22"/>
                <w:szCs w:val="22"/>
              </w:rPr>
              <w:t>_______________A. V.</w:t>
            </w:r>
          </w:p>
          <w:p w14:paraId="48A282B3" w14:textId="77777777" w:rsidR="00740590" w:rsidRPr="0022043F" w:rsidRDefault="00740590" w:rsidP="00740590">
            <w:pPr>
              <w:contextualSpacing/>
              <w:jc w:val="both"/>
              <w:rPr>
                <w:rFonts w:asciiTheme="minorHAnsi" w:eastAsia="Calibri" w:hAnsiTheme="minorHAnsi" w:cstheme="minorHAnsi"/>
                <w:b/>
                <w:sz w:val="22"/>
                <w:szCs w:val="22"/>
                <w:lang w:val="en-US" w:eastAsia="lt-LT"/>
              </w:rPr>
            </w:pPr>
            <w:r w:rsidRPr="0022043F">
              <w:rPr>
                <w:rFonts w:asciiTheme="minorHAnsi" w:hAnsiTheme="minorHAnsi" w:cstheme="minorHAnsi"/>
                <w:sz w:val="22"/>
                <w:szCs w:val="22"/>
              </w:rPr>
              <w:t>«____»_________20______</w:t>
            </w:r>
          </w:p>
        </w:tc>
      </w:tr>
    </w:tbl>
    <w:p w14:paraId="77F956BF" w14:textId="77777777" w:rsidR="00305129" w:rsidRDefault="00305129" w:rsidP="001E1473">
      <w:pPr>
        <w:spacing w:after="0" w:line="240" w:lineRule="auto"/>
        <w:jc w:val="right"/>
        <w:rPr>
          <w:rFonts w:eastAsia="Times New Roman" w:cstheme="minorHAnsi"/>
          <w:lang w:val="en-GB"/>
        </w:rPr>
      </w:pPr>
    </w:p>
    <w:p w14:paraId="207BF6DB" w14:textId="77777777" w:rsidR="005127B6" w:rsidRDefault="005127B6">
      <w:pPr>
        <w:rPr>
          <w:rFonts w:eastAsia="Times New Roman" w:cstheme="minorHAnsi"/>
          <w:lang w:val="en-GB"/>
        </w:rPr>
      </w:pPr>
      <w:r>
        <w:rPr>
          <w:rFonts w:eastAsia="Times New Roman" w:cstheme="minorHAnsi"/>
          <w:lang w:val="en-GB"/>
        </w:rPr>
        <w:br w:type="page"/>
      </w:r>
    </w:p>
    <w:p w14:paraId="5CB89BB7" w14:textId="6A0E892F" w:rsidR="000954EB" w:rsidRPr="000954EB" w:rsidRDefault="005127B6" w:rsidP="000954EB">
      <w:pPr>
        <w:jc w:val="right"/>
        <w:rPr>
          <w:rFonts w:eastAsia="Times New Roman" w:cstheme="minorHAnsi"/>
          <w:lang w:val="en-GB"/>
        </w:rPr>
      </w:pPr>
      <w:r w:rsidRPr="005127B6">
        <w:rPr>
          <w:rFonts w:eastAsia="Times New Roman" w:cstheme="minorHAnsi"/>
          <w:lang w:val="en-GB"/>
        </w:rPr>
        <w:lastRenderedPageBreak/>
        <w:t xml:space="preserve">Annex No. </w:t>
      </w:r>
      <w:r>
        <w:rPr>
          <w:rFonts w:eastAsia="Times New Roman" w:cstheme="minorHAnsi"/>
          <w:lang w:val="en-GB"/>
        </w:rPr>
        <w:t>2</w:t>
      </w:r>
      <w:r w:rsidRPr="005127B6">
        <w:rPr>
          <w:rFonts w:eastAsia="Times New Roman" w:cstheme="minorHAnsi"/>
          <w:lang w:val="en-GB"/>
        </w:rPr>
        <w:t xml:space="preserve"> to the Contract </w:t>
      </w:r>
    </w:p>
    <w:p w14:paraId="2ADE1369" w14:textId="77777777" w:rsidR="0013737E"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4BB26679" w:rsidR="000954EB" w:rsidRPr="000954EB"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954EB">
        <w:rPr>
          <w:rFonts w:ascii="Calibri" w:eastAsia="Calibri" w:hAnsi="Calibri" w:cs="Calibri"/>
          <w:b/>
          <w:bCs/>
          <w:color w:val="000000"/>
          <w:lang w:val="en"/>
        </w:rPr>
        <w:t>Technical Specifica</w:t>
      </w:r>
      <w:r w:rsidR="00042720">
        <w:rPr>
          <w:rFonts w:ascii="Calibri" w:eastAsia="Calibri" w:hAnsi="Calibri" w:cs="Calibri"/>
          <w:b/>
          <w:bCs/>
          <w:color w:val="000000"/>
          <w:lang w:val="en"/>
        </w:rPr>
        <w:t>tion of the Public Procurement “</w:t>
      </w:r>
      <w:r w:rsidR="00740590">
        <w:rPr>
          <w:b/>
          <w:sz w:val="21"/>
          <w:szCs w:val="21"/>
        </w:rPr>
        <w:t>4</w:t>
      </w:r>
      <w:r w:rsidR="00740590">
        <w:rPr>
          <w:b/>
          <w:bCs/>
        </w:rPr>
        <w:t>.2M Ultrasound machines</w:t>
      </w:r>
      <w:r w:rsidR="00042720">
        <w:rPr>
          <w:rFonts w:ascii="Calibri" w:eastAsia="Calibri" w:hAnsi="Calibri" w:cs="Calibri"/>
          <w:b/>
          <w:bCs/>
          <w:color w:val="000000"/>
          <w:lang w:val="en"/>
        </w:rPr>
        <w:t>”</w:t>
      </w:r>
      <w:r w:rsidRPr="000954EB">
        <w:rPr>
          <w:rFonts w:ascii="Calibri" w:eastAsia="Calibri" w:hAnsi="Calibri" w:cs="Calibri"/>
          <w:b/>
          <w:bCs/>
          <w:color w:val="000000"/>
          <w:lang w:val="en"/>
        </w:rPr>
        <w:t xml:space="preserve"> </w:t>
      </w:r>
    </w:p>
    <w:p w14:paraId="1F05AEFA" w14:textId="77777777" w:rsidR="000954EB" w:rsidRPr="000954EB" w:rsidRDefault="000954EB" w:rsidP="000954EB">
      <w:pPr>
        <w:widowControl w:val="0"/>
        <w:pBdr>
          <w:top w:val="nil"/>
          <w:left w:val="nil"/>
          <w:bottom w:val="nil"/>
          <w:right w:val="nil"/>
          <w:between w:val="nil"/>
        </w:pBdr>
        <w:spacing w:after="0" w:line="276" w:lineRule="auto"/>
        <w:jc w:val="both"/>
        <w:rPr>
          <w:rFonts w:ascii="Calibri" w:eastAsia="Arial" w:hAnsi="Calibri" w:cs="Calibri"/>
          <w:color w:val="000000"/>
          <w:lang w:val="uk-UA"/>
        </w:rPr>
      </w:pPr>
    </w:p>
    <w:tbl>
      <w:tblPr>
        <w:tblStyle w:val="TableGrid"/>
        <w:tblW w:w="0" w:type="auto"/>
        <w:tblLook w:val="04A0" w:firstRow="1" w:lastRow="0" w:firstColumn="1" w:lastColumn="0" w:noHBand="0" w:noVBand="1"/>
      </w:tblPr>
      <w:tblGrid>
        <w:gridCol w:w="1365"/>
        <w:gridCol w:w="3920"/>
        <w:gridCol w:w="4343"/>
      </w:tblGrid>
      <w:tr w:rsidR="00740590" w:rsidRPr="00740590" w14:paraId="1E823FD4" w14:textId="77777777" w:rsidTr="00740590">
        <w:trPr>
          <w:trHeight w:val="300"/>
        </w:trPr>
        <w:tc>
          <w:tcPr>
            <w:tcW w:w="9628" w:type="dxa"/>
            <w:gridSpan w:val="3"/>
            <w:noWrap/>
            <w:hideMark/>
          </w:tcPr>
          <w:p w14:paraId="731F9ACB" w14:textId="69D967C7" w:rsidR="00740590" w:rsidRPr="00740590" w:rsidRDefault="00305129">
            <w:pPr>
              <w:rPr>
                <w:rFonts w:cstheme="minorHAnsi"/>
              </w:rPr>
            </w:pPr>
            <w:r>
              <w:rPr>
                <w:rFonts w:cstheme="minorHAnsi"/>
                <w:lang w:val="en-GB"/>
              </w:rPr>
              <w:br w:type="page"/>
            </w:r>
            <w:r w:rsidR="00740590" w:rsidRPr="00740590">
              <w:rPr>
                <w:rFonts w:cstheme="minorHAnsi"/>
              </w:rPr>
              <w:t>Beneficiary: National Army of Republic of Moldova</w:t>
            </w:r>
          </w:p>
        </w:tc>
      </w:tr>
      <w:tr w:rsidR="00740590" w:rsidRPr="00740590" w14:paraId="364A4F7E" w14:textId="77777777" w:rsidTr="00740590">
        <w:trPr>
          <w:trHeight w:val="300"/>
        </w:trPr>
        <w:tc>
          <w:tcPr>
            <w:tcW w:w="9628" w:type="dxa"/>
            <w:gridSpan w:val="3"/>
            <w:noWrap/>
            <w:hideMark/>
          </w:tcPr>
          <w:p w14:paraId="05D77904" w14:textId="77777777" w:rsidR="00740590" w:rsidRPr="00740590" w:rsidRDefault="00740590">
            <w:pPr>
              <w:rPr>
                <w:rFonts w:cstheme="minorHAnsi"/>
              </w:rPr>
            </w:pPr>
            <w:r w:rsidRPr="00740590">
              <w:rPr>
                <w:rFonts w:cstheme="minorHAnsi"/>
                <w:b/>
                <w:bCs/>
              </w:rPr>
              <w:t xml:space="preserve">Ultrasound machines </w:t>
            </w:r>
            <w:r w:rsidRPr="00740590">
              <w:rPr>
                <w:rFonts w:cstheme="minorHAnsi"/>
              </w:rPr>
              <w:t xml:space="preserve">technical specification </w:t>
            </w:r>
          </w:p>
        </w:tc>
      </w:tr>
      <w:tr w:rsidR="00740590" w:rsidRPr="00740590" w14:paraId="3D4129F3" w14:textId="77777777" w:rsidTr="00740590">
        <w:trPr>
          <w:trHeight w:val="300"/>
        </w:trPr>
        <w:tc>
          <w:tcPr>
            <w:tcW w:w="5222" w:type="dxa"/>
            <w:gridSpan w:val="2"/>
            <w:noWrap/>
            <w:hideMark/>
          </w:tcPr>
          <w:p w14:paraId="5BD861B9" w14:textId="77777777" w:rsidR="00740590" w:rsidRPr="00740590" w:rsidRDefault="00740590">
            <w:pPr>
              <w:rPr>
                <w:rFonts w:cstheme="minorHAnsi"/>
                <w:b/>
                <w:bCs/>
              </w:rPr>
            </w:pPr>
            <w:r w:rsidRPr="00740590">
              <w:rPr>
                <w:rFonts w:cstheme="minorHAnsi"/>
                <w:b/>
                <w:bCs/>
              </w:rPr>
              <w:t>Quantity purchased:</w:t>
            </w:r>
          </w:p>
        </w:tc>
        <w:tc>
          <w:tcPr>
            <w:tcW w:w="4406" w:type="dxa"/>
            <w:noWrap/>
            <w:hideMark/>
          </w:tcPr>
          <w:p w14:paraId="1729E4F4" w14:textId="77777777" w:rsidR="00740590" w:rsidRPr="00740590" w:rsidRDefault="00740590">
            <w:pPr>
              <w:rPr>
                <w:rFonts w:cstheme="minorHAnsi"/>
                <w:b/>
                <w:bCs/>
              </w:rPr>
            </w:pPr>
            <w:r w:rsidRPr="00740590">
              <w:rPr>
                <w:rFonts w:cstheme="minorHAnsi"/>
                <w:b/>
                <w:bCs/>
              </w:rPr>
              <w:t xml:space="preserve"> 4 units</w:t>
            </w:r>
          </w:p>
        </w:tc>
      </w:tr>
      <w:tr w:rsidR="00740590" w:rsidRPr="00740590" w14:paraId="5F754B02" w14:textId="77777777" w:rsidTr="00740590">
        <w:trPr>
          <w:trHeight w:val="255"/>
        </w:trPr>
        <w:tc>
          <w:tcPr>
            <w:tcW w:w="1245" w:type="dxa"/>
            <w:noWrap/>
            <w:hideMark/>
          </w:tcPr>
          <w:p w14:paraId="07F329CB" w14:textId="77777777" w:rsidR="00740590" w:rsidRPr="00740590" w:rsidRDefault="00740590" w:rsidP="00740590">
            <w:pPr>
              <w:rPr>
                <w:rFonts w:cstheme="minorHAnsi"/>
              </w:rPr>
            </w:pPr>
            <w:r w:rsidRPr="00740590">
              <w:rPr>
                <w:rFonts w:cstheme="minorHAnsi"/>
              </w:rPr>
              <w:t>I.                     </w:t>
            </w:r>
          </w:p>
        </w:tc>
        <w:tc>
          <w:tcPr>
            <w:tcW w:w="3977" w:type="dxa"/>
            <w:noWrap/>
            <w:hideMark/>
          </w:tcPr>
          <w:p w14:paraId="16971469" w14:textId="77777777" w:rsidR="00740590" w:rsidRPr="00740590" w:rsidRDefault="00740590" w:rsidP="00740590">
            <w:pPr>
              <w:rPr>
                <w:rFonts w:cstheme="minorHAnsi"/>
              </w:rPr>
            </w:pPr>
          </w:p>
        </w:tc>
        <w:tc>
          <w:tcPr>
            <w:tcW w:w="4406" w:type="dxa"/>
            <w:noWrap/>
            <w:hideMark/>
          </w:tcPr>
          <w:p w14:paraId="3CF6B472" w14:textId="77777777" w:rsidR="00740590" w:rsidRPr="00740590" w:rsidRDefault="00740590">
            <w:pPr>
              <w:rPr>
                <w:rFonts w:cstheme="minorHAnsi"/>
              </w:rPr>
            </w:pPr>
          </w:p>
        </w:tc>
      </w:tr>
      <w:tr w:rsidR="00740590" w:rsidRPr="00740590" w14:paraId="0B1FE32E" w14:textId="77777777" w:rsidTr="00740590">
        <w:trPr>
          <w:trHeight w:val="735"/>
        </w:trPr>
        <w:tc>
          <w:tcPr>
            <w:tcW w:w="1245" w:type="dxa"/>
            <w:hideMark/>
          </w:tcPr>
          <w:p w14:paraId="31CB8483" w14:textId="77777777" w:rsidR="00740590" w:rsidRPr="00740590" w:rsidRDefault="00740590" w:rsidP="00740590">
            <w:pPr>
              <w:rPr>
                <w:rFonts w:cstheme="minorHAnsi"/>
                <w:b/>
                <w:bCs/>
              </w:rPr>
            </w:pPr>
            <w:r w:rsidRPr="00740590">
              <w:rPr>
                <w:rFonts w:cstheme="minorHAnsi"/>
                <w:b/>
                <w:bCs/>
              </w:rPr>
              <w:t>No.</w:t>
            </w:r>
          </w:p>
        </w:tc>
        <w:tc>
          <w:tcPr>
            <w:tcW w:w="3977" w:type="dxa"/>
            <w:hideMark/>
          </w:tcPr>
          <w:p w14:paraId="67A767EF" w14:textId="77777777" w:rsidR="00740590" w:rsidRPr="00740590" w:rsidRDefault="00740590" w:rsidP="00740590">
            <w:pPr>
              <w:rPr>
                <w:rFonts w:cstheme="minorHAnsi"/>
                <w:b/>
                <w:bCs/>
              </w:rPr>
            </w:pPr>
            <w:r w:rsidRPr="00740590">
              <w:rPr>
                <w:rFonts w:cstheme="minorHAnsi"/>
                <w:b/>
                <w:bCs/>
              </w:rPr>
              <w:t>Feature or component</w:t>
            </w:r>
          </w:p>
        </w:tc>
        <w:tc>
          <w:tcPr>
            <w:tcW w:w="4406" w:type="dxa"/>
            <w:hideMark/>
          </w:tcPr>
          <w:p w14:paraId="1C4B2D91" w14:textId="77777777" w:rsidR="00740590" w:rsidRPr="00740590" w:rsidRDefault="00740590" w:rsidP="00740590">
            <w:pPr>
              <w:rPr>
                <w:rFonts w:cstheme="minorHAnsi"/>
                <w:b/>
                <w:bCs/>
              </w:rPr>
            </w:pPr>
            <w:r w:rsidRPr="00740590">
              <w:rPr>
                <w:rFonts w:cstheme="minorHAnsi"/>
                <w:b/>
                <w:bCs/>
              </w:rPr>
              <w:t>Technical specification requirement</w:t>
            </w:r>
          </w:p>
        </w:tc>
      </w:tr>
      <w:tr w:rsidR="00740590" w:rsidRPr="00740590" w14:paraId="4DC13AB1" w14:textId="77777777" w:rsidTr="00740590">
        <w:trPr>
          <w:trHeight w:val="600"/>
        </w:trPr>
        <w:tc>
          <w:tcPr>
            <w:tcW w:w="1245" w:type="dxa"/>
            <w:hideMark/>
          </w:tcPr>
          <w:p w14:paraId="615B0478" w14:textId="77777777" w:rsidR="00740590" w:rsidRPr="00740590" w:rsidRDefault="00740590" w:rsidP="00740590">
            <w:pPr>
              <w:rPr>
                <w:rFonts w:cstheme="minorHAnsi"/>
              </w:rPr>
            </w:pPr>
            <w:r w:rsidRPr="00740590">
              <w:rPr>
                <w:rFonts w:cstheme="minorHAnsi"/>
              </w:rPr>
              <w:t>1.</w:t>
            </w:r>
          </w:p>
        </w:tc>
        <w:tc>
          <w:tcPr>
            <w:tcW w:w="3977" w:type="dxa"/>
            <w:hideMark/>
          </w:tcPr>
          <w:p w14:paraId="7BC7689A" w14:textId="77777777" w:rsidR="00740590" w:rsidRPr="00740590" w:rsidRDefault="00740590" w:rsidP="00740590">
            <w:pPr>
              <w:rPr>
                <w:rFonts w:cstheme="minorHAnsi"/>
              </w:rPr>
            </w:pPr>
            <w:r w:rsidRPr="00740590">
              <w:rPr>
                <w:rFonts w:cstheme="minorHAnsi"/>
              </w:rPr>
              <w:t>Name of the offered product (model,  modification, manufacturer, country of origin)</w:t>
            </w:r>
          </w:p>
        </w:tc>
        <w:tc>
          <w:tcPr>
            <w:tcW w:w="4406" w:type="dxa"/>
            <w:hideMark/>
          </w:tcPr>
          <w:p w14:paraId="2C04C333" w14:textId="77777777" w:rsidR="00740590" w:rsidRPr="00740590" w:rsidRDefault="00740590">
            <w:pPr>
              <w:rPr>
                <w:rFonts w:cstheme="minorHAnsi"/>
              </w:rPr>
            </w:pPr>
            <w:r w:rsidRPr="00740590">
              <w:rPr>
                <w:rFonts w:cstheme="minorHAnsi"/>
              </w:rPr>
              <w:t>Specify</w:t>
            </w:r>
          </w:p>
        </w:tc>
      </w:tr>
      <w:tr w:rsidR="00740590" w:rsidRPr="00740590" w14:paraId="57985314" w14:textId="77777777" w:rsidTr="00740590">
        <w:trPr>
          <w:trHeight w:val="300"/>
        </w:trPr>
        <w:tc>
          <w:tcPr>
            <w:tcW w:w="1245" w:type="dxa"/>
            <w:vMerge w:val="restart"/>
            <w:hideMark/>
          </w:tcPr>
          <w:p w14:paraId="08F576DD" w14:textId="77777777" w:rsidR="00740590" w:rsidRPr="00740590" w:rsidRDefault="00740590" w:rsidP="00740590">
            <w:pPr>
              <w:rPr>
                <w:rFonts w:cstheme="minorHAnsi"/>
              </w:rPr>
            </w:pPr>
            <w:r w:rsidRPr="00740590">
              <w:rPr>
                <w:rFonts w:cstheme="minorHAnsi"/>
              </w:rPr>
              <w:t>2.</w:t>
            </w:r>
          </w:p>
        </w:tc>
        <w:tc>
          <w:tcPr>
            <w:tcW w:w="3977" w:type="dxa"/>
            <w:vMerge w:val="restart"/>
            <w:hideMark/>
          </w:tcPr>
          <w:p w14:paraId="4BDDB89A" w14:textId="77777777" w:rsidR="00740590" w:rsidRPr="00740590" w:rsidRDefault="00740590">
            <w:pPr>
              <w:rPr>
                <w:rFonts w:cstheme="minorHAnsi"/>
              </w:rPr>
            </w:pPr>
            <w:r w:rsidRPr="00740590">
              <w:rPr>
                <w:rFonts w:cstheme="minorHAnsi"/>
              </w:rPr>
              <w:t>Main applications</w:t>
            </w:r>
          </w:p>
        </w:tc>
        <w:tc>
          <w:tcPr>
            <w:tcW w:w="4406" w:type="dxa"/>
            <w:hideMark/>
          </w:tcPr>
          <w:p w14:paraId="13FFCE41" w14:textId="77777777" w:rsidR="00740590" w:rsidRPr="00740590" w:rsidRDefault="00740590" w:rsidP="00740590">
            <w:pPr>
              <w:rPr>
                <w:rFonts w:cstheme="minorHAnsi"/>
              </w:rPr>
            </w:pPr>
            <w:r w:rsidRPr="00740590">
              <w:rPr>
                <w:rFonts w:cstheme="minorHAnsi"/>
              </w:rPr>
              <w:t xml:space="preserve">1. Abdomen, </w:t>
            </w:r>
          </w:p>
        </w:tc>
      </w:tr>
      <w:tr w:rsidR="00740590" w:rsidRPr="00740590" w14:paraId="23273484" w14:textId="77777777" w:rsidTr="00740590">
        <w:trPr>
          <w:trHeight w:val="300"/>
        </w:trPr>
        <w:tc>
          <w:tcPr>
            <w:tcW w:w="1245" w:type="dxa"/>
            <w:vMerge/>
            <w:hideMark/>
          </w:tcPr>
          <w:p w14:paraId="09B7FA57" w14:textId="77777777" w:rsidR="00740590" w:rsidRPr="00740590" w:rsidRDefault="00740590">
            <w:pPr>
              <w:rPr>
                <w:rFonts w:cstheme="minorHAnsi"/>
              </w:rPr>
            </w:pPr>
          </w:p>
        </w:tc>
        <w:tc>
          <w:tcPr>
            <w:tcW w:w="3977" w:type="dxa"/>
            <w:vMerge/>
            <w:hideMark/>
          </w:tcPr>
          <w:p w14:paraId="720B8770" w14:textId="77777777" w:rsidR="00740590" w:rsidRPr="00740590" w:rsidRDefault="00740590">
            <w:pPr>
              <w:rPr>
                <w:rFonts w:cstheme="minorHAnsi"/>
              </w:rPr>
            </w:pPr>
          </w:p>
        </w:tc>
        <w:tc>
          <w:tcPr>
            <w:tcW w:w="4406" w:type="dxa"/>
            <w:hideMark/>
          </w:tcPr>
          <w:p w14:paraId="3F57B77E" w14:textId="77777777" w:rsidR="00740590" w:rsidRPr="00740590" w:rsidRDefault="00740590" w:rsidP="00740590">
            <w:pPr>
              <w:rPr>
                <w:rFonts w:cstheme="minorHAnsi"/>
              </w:rPr>
            </w:pPr>
            <w:r w:rsidRPr="00740590">
              <w:rPr>
                <w:rFonts w:cstheme="minorHAnsi"/>
              </w:rPr>
              <w:t xml:space="preserve">2. OB / GYN, </w:t>
            </w:r>
          </w:p>
        </w:tc>
      </w:tr>
      <w:tr w:rsidR="00740590" w:rsidRPr="00740590" w14:paraId="3AD9818B" w14:textId="77777777" w:rsidTr="00740590">
        <w:trPr>
          <w:trHeight w:val="300"/>
        </w:trPr>
        <w:tc>
          <w:tcPr>
            <w:tcW w:w="1245" w:type="dxa"/>
            <w:vMerge/>
            <w:hideMark/>
          </w:tcPr>
          <w:p w14:paraId="32167A54" w14:textId="77777777" w:rsidR="00740590" w:rsidRPr="00740590" w:rsidRDefault="00740590">
            <w:pPr>
              <w:rPr>
                <w:rFonts w:cstheme="minorHAnsi"/>
              </w:rPr>
            </w:pPr>
          </w:p>
        </w:tc>
        <w:tc>
          <w:tcPr>
            <w:tcW w:w="3977" w:type="dxa"/>
            <w:vMerge/>
            <w:hideMark/>
          </w:tcPr>
          <w:p w14:paraId="235FC235" w14:textId="77777777" w:rsidR="00740590" w:rsidRPr="00740590" w:rsidRDefault="00740590">
            <w:pPr>
              <w:rPr>
                <w:rFonts w:cstheme="minorHAnsi"/>
              </w:rPr>
            </w:pPr>
          </w:p>
        </w:tc>
        <w:tc>
          <w:tcPr>
            <w:tcW w:w="4406" w:type="dxa"/>
            <w:hideMark/>
          </w:tcPr>
          <w:p w14:paraId="2BAA2EFE" w14:textId="77777777" w:rsidR="00740590" w:rsidRPr="00740590" w:rsidRDefault="00740590" w:rsidP="00740590">
            <w:pPr>
              <w:rPr>
                <w:rFonts w:cstheme="minorHAnsi"/>
              </w:rPr>
            </w:pPr>
            <w:r w:rsidRPr="00740590">
              <w:rPr>
                <w:rFonts w:cstheme="minorHAnsi"/>
              </w:rPr>
              <w:t xml:space="preserve">3. Vascular, </w:t>
            </w:r>
          </w:p>
        </w:tc>
      </w:tr>
      <w:tr w:rsidR="00740590" w:rsidRPr="00740590" w14:paraId="753472D2" w14:textId="77777777" w:rsidTr="00740590">
        <w:trPr>
          <w:trHeight w:val="300"/>
        </w:trPr>
        <w:tc>
          <w:tcPr>
            <w:tcW w:w="1245" w:type="dxa"/>
            <w:vMerge/>
            <w:hideMark/>
          </w:tcPr>
          <w:p w14:paraId="454B7EF9" w14:textId="77777777" w:rsidR="00740590" w:rsidRPr="00740590" w:rsidRDefault="00740590">
            <w:pPr>
              <w:rPr>
                <w:rFonts w:cstheme="minorHAnsi"/>
              </w:rPr>
            </w:pPr>
          </w:p>
        </w:tc>
        <w:tc>
          <w:tcPr>
            <w:tcW w:w="3977" w:type="dxa"/>
            <w:vMerge/>
            <w:hideMark/>
          </w:tcPr>
          <w:p w14:paraId="7C52E940" w14:textId="77777777" w:rsidR="00740590" w:rsidRPr="00740590" w:rsidRDefault="00740590">
            <w:pPr>
              <w:rPr>
                <w:rFonts w:cstheme="minorHAnsi"/>
              </w:rPr>
            </w:pPr>
          </w:p>
        </w:tc>
        <w:tc>
          <w:tcPr>
            <w:tcW w:w="4406" w:type="dxa"/>
            <w:hideMark/>
          </w:tcPr>
          <w:p w14:paraId="13CB3171" w14:textId="77777777" w:rsidR="00740590" w:rsidRPr="00740590" w:rsidRDefault="00740590" w:rsidP="00740590">
            <w:pPr>
              <w:rPr>
                <w:rFonts w:cstheme="minorHAnsi"/>
              </w:rPr>
            </w:pPr>
            <w:r w:rsidRPr="00740590">
              <w:rPr>
                <w:rFonts w:cstheme="minorHAnsi"/>
              </w:rPr>
              <w:t xml:space="preserve">4. Small and specific areas (breasts, testicles, thyroid), </w:t>
            </w:r>
          </w:p>
        </w:tc>
      </w:tr>
      <w:tr w:rsidR="00740590" w:rsidRPr="00740590" w14:paraId="459764CD" w14:textId="77777777" w:rsidTr="00740590">
        <w:trPr>
          <w:trHeight w:val="300"/>
        </w:trPr>
        <w:tc>
          <w:tcPr>
            <w:tcW w:w="1245" w:type="dxa"/>
            <w:vMerge/>
            <w:hideMark/>
          </w:tcPr>
          <w:p w14:paraId="7825DA05" w14:textId="77777777" w:rsidR="00740590" w:rsidRPr="00740590" w:rsidRDefault="00740590">
            <w:pPr>
              <w:rPr>
                <w:rFonts w:cstheme="minorHAnsi"/>
              </w:rPr>
            </w:pPr>
          </w:p>
        </w:tc>
        <w:tc>
          <w:tcPr>
            <w:tcW w:w="3977" w:type="dxa"/>
            <w:vMerge/>
            <w:hideMark/>
          </w:tcPr>
          <w:p w14:paraId="5F29FC35" w14:textId="77777777" w:rsidR="00740590" w:rsidRPr="00740590" w:rsidRDefault="00740590">
            <w:pPr>
              <w:rPr>
                <w:rFonts w:cstheme="minorHAnsi"/>
              </w:rPr>
            </w:pPr>
          </w:p>
        </w:tc>
        <w:tc>
          <w:tcPr>
            <w:tcW w:w="4406" w:type="dxa"/>
            <w:hideMark/>
          </w:tcPr>
          <w:p w14:paraId="68BD69F9" w14:textId="77777777" w:rsidR="00740590" w:rsidRPr="00740590" w:rsidRDefault="00740590" w:rsidP="00740590">
            <w:pPr>
              <w:rPr>
                <w:rFonts w:cstheme="minorHAnsi"/>
              </w:rPr>
            </w:pPr>
            <w:r w:rsidRPr="00740590">
              <w:rPr>
                <w:rFonts w:cstheme="minorHAnsi"/>
              </w:rPr>
              <w:t xml:space="preserve">5. Pediatric, </w:t>
            </w:r>
          </w:p>
        </w:tc>
      </w:tr>
      <w:tr w:rsidR="00740590" w:rsidRPr="00740590" w14:paraId="6F9512B8" w14:textId="77777777" w:rsidTr="00740590">
        <w:trPr>
          <w:trHeight w:val="300"/>
        </w:trPr>
        <w:tc>
          <w:tcPr>
            <w:tcW w:w="1245" w:type="dxa"/>
            <w:vMerge/>
            <w:hideMark/>
          </w:tcPr>
          <w:p w14:paraId="5C02E32A" w14:textId="77777777" w:rsidR="00740590" w:rsidRPr="00740590" w:rsidRDefault="00740590">
            <w:pPr>
              <w:rPr>
                <w:rFonts w:cstheme="minorHAnsi"/>
              </w:rPr>
            </w:pPr>
          </w:p>
        </w:tc>
        <w:tc>
          <w:tcPr>
            <w:tcW w:w="3977" w:type="dxa"/>
            <w:vMerge/>
            <w:hideMark/>
          </w:tcPr>
          <w:p w14:paraId="75D1A22A" w14:textId="77777777" w:rsidR="00740590" w:rsidRPr="00740590" w:rsidRDefault="00740590">
            <w:pPr>
              <w:rPr>
                <w:rFonts w:cstheme="minorHAnsi"/>
              </w:rPr>
            </w:pPr>
          </w:p>
        </w:tc>
        <w:tc>
          <w:tcPr>
            <w:tcW w:w="4406" w:type="dxa"/>
            <w:hideMark/>
          </w:tcPr>
          <w:p w14:paraId="06471248" w14:textId="77777777" w:rsidR="00740590" w:rsidRPr="00740590" w:rsidRDefault="00740590" w:rsidP="00740590">
            <w:pPr>
              <w:rPr>
                <w:rFonts w:cstheme="minorHAnsi"/>
              </w:rPr>
            </w:pPr>
            <w:r w:rsidRPr="00740590">
              <w:rPr>
                <w:rFonts w:cstheme="minorHAnsi"/>
              </w:rPr>
              <w:t>6. Basic cardiac.</w:t>
            </w:r>
          </w:p>
        </w:tc>
      </w:tr>
      <w:tr w:rsidR="00740590" w:rsidRPr="00740590" w14:paraId="55DB0E59" w14:textId="77777777" w:rsidTr="00740590">
        <w:trPr>
          <w:trHeight w:val="300"/>
        </w:trPr>
        <w:tc>
          <w:tcPr>
            <w:tcW w:w="1245" w:type="dxa"/>
            <w:hideMark/>
          </w:tcPr>
          <w:p w14:paraId="44FC1062" w14:textId="77777777" w:rsidR="00740590" w:rsidRPr="00740590" w:rsidRDefault="00740590" w:rsidP="00740590">
            <w:pPr>
              <w:rPr>
                <w:rFonts w:cstheme="minorHAnsi"/>
              </w:rPr>
            </w:pPr>
            <w:r w:rsidRPr="00740590">
              <w:rPr>
                <w:rFonts w:cstheme="minorHAnsi"/>
              </w:rPr>
              <w:t>3.</w:t>
            </w:r>
          </w:p>
        </w:tc>
        <w:tc>
          <w:tcPr>
            <w:tcW w:w="3977" w:type="dxa"/>
            <w:hideMark/>
          </w:tcPr>
          <w:p w14:paraId="150D5D0A" w14:textId="77777777" w:rsidR="00740590" w:rsidRPr="00740590" w:rsidRDefault="00740590" w:rsidP="00740590">
            <w:pPr>
              <w:rPr>
                <w:rFonts w:cstheme="minorHAnsi"/>
              </w:rPr>
            </w:pPr>
            <w:r w:rsidRPr="00740590">
              <w:rPr>
                <w:rFonts w:cstheme="minorHAnsi"/>
              </w:rPr>
              <w:t>Display modes</w:t>
            </w:r>
          </w:p>
        </w:tc>
        <w:tc>
          <w:tcPr>
            <w:tcW w:w="4406" w:type="dxa"/>
            <w:hideMark/>
          </w:tcPr>
          <w:p w14:paraId="3CB70F84" w14:textId="77777777" w:rsidR="00740590" w:rsidRPr="00740590" w:rsidRDefault="00740590" w:rsidP="00740590">
            <w:pPr>
              <w:rPr>
                <w:rFonts w:cstheme="minorHAnsi"/>
              </w:rPr>
            </w:pPr>
            <w:r w:rsidRPr="00740590">
              <w:rPr>
                <w:rFonts w:cstheme="minorHAnsi"/>
              </w:rPr>
              <w:t>2D, M, Color doppler, PW</w:t>
            </w:r>
          </w:p>
        </w:tc>
      </w:tr>
      <w:tr w:rsidR="00740590" w:rsidRPr="00740590" w14:paraId="2A659BD9" w14:textId="77777777" w:rsidTr="00740590">
        <w:trPr>
          <w:trHeight w:val="300"/>
        </w:trPr>
        <w:tc>
          <w:tcPr>
            <w:tcW w:w="1245" w:type="dxa"/>
            <w:hideMark/>
          </w:tcPr>
          <w:p w14:paraId="4FC24C8A" w14:textId="77777777" w:rsidR="00740590" w:rsidRPr="00740590" w:rsidRDefault="00740590" w:rsidP="00740590">
            <w:pPr>
              <w:rPr>
                <w:rFonts w:cstheme="minorHAnsi"/>
              </w:rPr>
            </w:pPr>
            <w:r w:rsidRPr="00740590">
              <w:rPr>
                <w:rFonts w:cstheme="minorHAnsi"/>
              </w:rPr>
              <w:t>4.</w:t>
            </w:r>
          </w:p>
        </w:tc>
        <w:tc>
          <w:tcPr>
            <w:tcW w:w="3977" w:type="dxa"/>
            <w:hideMark/>
          </w:tcPr>
          <w:p w14:paraId="6BFF2CA9" w14:textId="77777777" w:rsidR="00740590" w:rsidRPr="00740590" w:rsidRDefault="00740590" w:rsidP="00740590">
            <w:pPr>
              <w:rPr>
                <w:rFonts w:cstheme="minorHAnsi"/>
              </w:rPr>
            </w:pPr>
            <w:r w:rsidRPr="00740590">
              <w:rPr>
                <w:rFonts w:cstheme="minorHAnsi"/>
              </w:rPr>
              <w:t>Grayscale</w:t>
            </w:r>
          </w:p>
        </w:tc>
        <w:tc>
          <w:tcPr>
            <w:tcW w:w="4406" w:type="dxa"/>
            <w:hideMark/>
          </w:tcPr>
          <w:p w14:paraId="37614A21" w14:textId="77777777" w:rsidR="00740590" w:rsidRPr="00740590" w:rsidRDefault="00740590" w:rsidP="00740590">
            <w:pPr>
              <w:rPr>
                <w:rFonts w:cstheme="minorHAnsi"/>
              </w:rPr>
            </w:pPr>
            <w:r w:rsidRPr="00740590">
              <w:rPr>
                <w:rFonts w:cstheme="minorHAnsi"/>
              </w:rPr>
              <w:t>≥ 256 levels</w:t>
            </w:r>
          </w:p>
        </w:tc>
      </w:tr>
      <w:tr w:rsidR="00740590" w:rsidRPr="00740590" w14:paraId="73FD9C37" w14:textId="77777777" w:rsidTr="00740590">
        <w:trPr>
          <w:trHeight w:val="300"/>
        </w:trPr>
        <w:tc>
          <w:tcPr>
            <w:tcW w:w="1245" w:type="dxa"/>
            <w:hideMark/>
          </w:tcPr>
          <w:p w14:paraId="17188EBA" w14:textId="77777777" w:rsidR="00740590" w:rsidRPr="00740590" w:rsidRDefault="00740590" w:rsidP="00740590">
            <w:pPr>
              <w:rPr>
                <w:rFonts w:cstheme="minorHAnsi"/>
              </w:rPr>
            </w:pPr>
            <w:r w:rsidRPr="00740590">
              <w:rPr>
                <w:rFonts w:cstheme="minorHAnsi"/>
              </w:rPr>
              <w:t>5.</w:t>
            </w:r>
          </w:p>
        </w:tc>
        <w:tc>
          <w:tcPr>
            <w:tcW w:w="3977" w:type="dxa"/>
            <w:hideMark/>
          </w:tcPr>
          <w:p w14:paraId="24284692" w14:textId="77777777" w:rsidR="00740590" w:rsidRPr="00740590" w:rsidRDefault="00740590" w:rsidP="00740590">
            <w:pPr>
              <w:rPr>
                <w:rFonts w:cstheme="minorHAnsi"/>
              </w:rPr>
            </w:pPr>
            <w:r w:rsidRPr="00740590">
              <w:rPr>
                <w:rFonts w:cstheme="minorHAnsi"/>
              </w:rPr>
              <w:t>Scanning depth</w:t>
            </w:r>
          </w:p>
        </w:tc>
        <w:tc>
          <w:tcPr>
            <w:tcW w:w="4406" w:type="dxa"/>
            <w:hideMark/>
          </w:tcPr>
          <w:p w14:paraId="38281014" w14:textId="77777777" w:rsidR="00740590" w:rsidRPr="00740590" w:rsidRDefault="00740590" w:rsidP="00740590">
            <w:pPr>
              <w:rPr>
                <w:rFonts w:cstheme="minorHAnsi"/>
              </w:rPr>
            </w:pPr>
            <w:r w:rsidRPr="00740590">
              <w:rPr>
                <w:rFonts w:cstheme="minorHAnsi"/>
              </w:rPr>
              <w:t>≥ 200 mm</w:t>
            </w:r>
          </w:p>
        </w:tc>
      </w:tr>
      <w:tr w:rsidR="00740590" w:rsidRPr="00740590" w14:paraId="02D15B0F" w14:textId="77777777" w:rsidTr="00740590">
        <w:trPr>
          <w:trHeight w:val="300"/>
        </w:trPr>
        <w:tc>
          <w:tcPr>
            <w:tcW w:w="1245" w:type="dxa"/>
            <w:hideMark/>
          </w:tcPr>
          <w:p w14:paraId="635ED8B9" w14:textId="77777777" w:rsidR="00740590" w:rsidRPr="00740590" w:rsidRDefault="00740590" w:rsidP="00740590">
            <w:pPr>
              <w:rPr>
                <w:rFonts w:cstheme="minorHAnsi"/>
              </w:rPr>
            </w:pPr>
            <w:r w:rsidRPr="00740590">
              <w:rPr>
                <w:rFonts w:cstheme="minorHAnsi"/>
              </w:rPr>
              <w:t>6.</w:t>
            </w:r>
          </w:p>
        </w:tc>
        <w:tc>
          <w:tcPr>
            <w:tcW w:w="3977" w:type="dxa"/>
            <w:hideMark/>
          </w:tcPr>
          <w:p w14:paraId="48AD1D07" w14:textId="77777777" w:rsidR="00740590" w:rsidRPr="00740590" w:rsidRDefault="00740590" w:rsidP="00740590">
            <w:pPr>
              <w:rPr>
                <w:rFonts w:cstheme="minorHAnsi"/>
              </w:rPr>
            </w:pPr>
            <w:r w:rsidRPr="00740590">
              <w:rPr>
                <w:rFonts w:cstheme="minorHAnsi"/>
              </w:rPr>
              <w:t>Linear probe frequency</w:t>
            </w:r>
          </w:p>
        </w:tc>
        <w:tc>
          <w:tcPr>
            <w:tcW w:w="4406" w:type="dxa"/>
            <w:hideMark/>
          </w:tcPr>
          <w:p w14:paraId="343F7DFE" w14:textId="77777777" w:rsidR="00740590" w:rsidRPr="00740590" w:rsidRDefault="00740590" w:rsidP="00740590">
            <w:pPr>
              <w:rPr>
                <w:rFonts w:cstheme="minorHAnsi"/>
              </w:rPr>
            </w:pPr>
            <w:r w:rsidRPr="00740590">
              <w:rPr>
                <w:rFonts w:cstheme="minorHAnsi"/>
              </w:rPr>
              <w:t>11 MHz +/- 10 %</w:t>
            </w:r>
          </w:p>
        </w:tc>
      </w:tr>
      <w:tr w:rsidR="00740590" w:rsidRPr="00740590" w14:paraId="11D579CA" w14:textId="77777777" w:rsidTr="00740590">
        <w:trPr>
          <w:trHeight w:val="300"/>
        </w:trPr>
        <w:tc>
          <w:tcPr>
            <w:tcW w:w="1245" w:type="dxa"/>
            <w:vMerge w:val="restart"/>
            <w:hideMark/>
          </w:tcPr>
          <w:p w14:paraId="349F0380" w14:textId="77777777" w:rsidR="00740590" w:rsidRPr="00740590" w:rsidRDefault="00740590" w:rsidP="00740590">
            <w:pPr>
              <w:rPr>
                <w:rFonts w:cstheme="minorHAnsi"/>
              </w:rPr>
            </w:pPr>
            <w:r w:rsidRPr="00740590">
              <w:rPr>
                <w:rFonts w:cstheme="minorHAnsi"/>
              </w:rPr>
              <w:t>7.</w:t>
            </w:r>
          </w:p>
        </w:tc>
        <w:tc>
          <w:tcPr>
            <w:tcW w:w="3977" w:type="dxa"/>
            <w:vMerge w:val="restart"/>
            <w:hideMark/>
          </w:tcPr>
          <w:p w14:paraId="5356100E" w14:textId="77777777" w:rsidR="00740590" w:rsidRPr="00740590" w:rsidRDefault="00740590">
            <w:pPr>
              <w:rPr>
                <w:rFonts w:cstheme="minorHAnsi"/>
              </w:rPr>
            </w:pPr>
            <w:r w:rsidRPr="00740590">
              <w:rPr>
                <w:rFonts w:cstheme="minorHAnsi"/>
              </w:rPr>
              <w:t>Software Package</w:t>
            </w:r>
          </w:p>
        </w:tc>
        <w:tc>
          <w:tcPr>
            <w:tcW w:w="4406" w:type="dxa"/>
            <w:hideMark/>
          </w:tcPr>
          <w:p w14:paraId="27B2CFAA" w14:textId="77777777" w:rsidR="00740590" w:rsidRPr="00740590" w:rsidRDefault="00740590" w:rsidP="00740590">
            <w:pPr>
              <w:rPr>
                <w:rFonts w:cstheme="minorHAnsi"/>
              </w:rPr>
            </w:pPr>
            <w:r w:rsidRPr="00740590">
              <w:rPr>
                <w:rFonts w:cstheme="minorHAnsi"/>
              </w:rPr>
              <w:t xml:space="preserve">1. General, </w:t>
            </w:r>
          </w:p>
        </w:tc>
      </w:tr>
      <w:tr w:rsidR="00740590" w:rsidRPr="00740590" w14:paraId="22FEE483" w14:textId="77777777" w:rsidTr="00740590">
        <w:trPr>
          <w:trHeight w:val="300"/>
        </w:trPr>
        <w:tc>
          <w:tcPr>
            <w:tcW w:w="1245" w:type="dxa"/>
            <w:vMerge/>
            <w:hideMark/>
          </w:tcPr>
          <w:p w14:paraId="45ADE35E" w14:textId="77777777" w:rsidR="00740590" w:rsidRPr="00740590" w:rsidRDefault="00740590">
            <w:pPr>
              <w:rPr>
                <w:rFonts w:cstheme="minorHAnsi"/>
              </w:rPr>
            </w:pPr>
          </w:p>
        </w:tc>
        <w:tc>
          <w:tcPr>
            <w:tcW w:w="3977" w:type="dxa"/>
            <w:vMerge/>
            <w:hideMark/>
          </w:tcPr>
          <w:p w14:paraId="3AF874B3" w14:textId="77777777" w:rsidR="00740590" w:rsidRPr="00740590" w:rsidRDefault="00740590">
            <w:pPr>
              <w:rPr>
                <w:rFonts w:cstheme="minorHAnsi"/>
              </w:rPr>
            </w:pPr>
          </w:p>
        </w:tc>
        <w:tc>
          <w:tcPr>
            <w:tcW w:w="4406" w:type="dxa"/>
            <w:hideMark/>
          </w:tcPr>
          <w:p w14:paraId="68A1D1EA" w14:textId="77777777" w:rsidR="00740590" w:rsidRPr="00740590" w:rsidRDefault="00740590" w:rsidP="00740590">
            <w:pPr>
              <w:rPr>
                <w:rFonts w:cstheme="minorHAnsi"/>
              </w:rPr>
            </w:pPr>
            <w:r w:rsidRPr="00740590">
              <w:rPr>
                <w:rFonts w:cstheme="minorHAnsi"/>
              </w:rPr>
              <w:t xml:space="preserve">2. OB / GYN, </w:t>
            </w:r>
          </w:p>
        </w:tc>
      </w:tr>
      <w:tr w:rsidR="00740590" w:rsidRPr="00740590" w14:paraId="5B090338" w14:textId="77777777" w:rsidTr="00740590">
        <w:trPr>
          <w:trHeight w:val="300"/>
        </w:trPr>
        <w:tc>
          <w:tcPr>
            <w:tcW w:w="1245" w:type="dxa"/>
            <w:vMerge/>
            <w:hideMark/>
          </w:tcPr>
          <w:p w14:paraId="27913BA6" w14:textId="77777777" w:rsidR="00740590" w:rsidRPr="00740590" w:rsidRDefault="00740590">
            <w:pPr>
              <w:rPr>
                <w:rFonts w:cstheme="minorHAnsi"/>
              </w:rPr>
            </w:pPr>
          </w:p>
        </w:tc>
        <w:tc>
          <w:tcPr>
            <w:tcW w:w="3977" w:type="dxa"/>
            <w:vMerge/>
            <w:hideMark/>
          </w:tcPr>
          <w:p w14:paraId="09AA22C7" w14:textId="77777777" w:rsidR="00740590" w:rsidRPr="00740590" w:rsidRDefault="00740590">
            <w:pPr>
              <w:rPr>
                <w:rFonts w:cstheme="minorHAnsi"/>
              </w:rPr>
            </w:pPr>
          </w:p>
        </w:tc>
        <w:tc>
          <w:tcPr>
            <w:tcW w:w="4406" w:type="dxa"/>
            <w:hideMark/>
          </w:tcPr>
          <w:p w14:paraId="5F04ED1B" w14:textId="77777777" w:rsidR="00740590" w:rsidRPr="00740590" w:rsidRDefault="00740590" w:rsidP="00740590">
            <w:pPr>
              <w:rPr>
                <w:rFonts w:cstheme="minorHAnsi"/>
              </w:rPr>
            </w:pPr>
            <w:r w:rsidRPr="00740590">
              <w:rPr>
                <w:rFonts w:cstheme="minorHAnsi"/>
              </w:rPr>
              <w:t xml:space="preserve">3. Vascular, </w:t>
            </w:r>
          </w:p>
        </w:tc>
      </w:tr>
      <w:tr w:rsidR="00740590" w:rsidRPr="00740590" w14:paraId="5D344FCE" w14:textId="77777777" w:rsidTr="00740590">
        <w:trPr>
          <w:trHeight w:val="300"/>
        </w:trPr>
        <w:tc>
          <w:tcPr>
            <w:tcW w:w="1245" w:type="dxa"/>
            <w:vMerge/>
            <w:hideMark/>
          </w:tcPr>
          <w:p w14:paraId="03CD5017" w14:textId="77777777" w:rsidR="00740590" w:rsidRPr="00740590" w:rsidRDefault="00740590">
            <w:pPr>
              <w:rPr>
                <w:rFonts w:cstheme="minorHAnsi"/>
              </w:rPr>
            </w:pPr>
          </w:p>
        </w:tc>
        <w:tc>
          <w:tcPr>
            <w:tcW w:w="3977" w:type="dxa"/>
            <w:vMerge/>
            <w:hideMark/>
          </w:tcPr>
          <w:p w14:paraId="7686468A" w14:textId="77777777" w:rsidR="00740590" w:rsidRPr="00740590" w:rsidRDefault="00740590">
            <w:pPr>
              <w:rPr>
                <w:rFonts w:cstheme="minorHAnsi"/>
              </w:rPr>
            </w:pPr>
          </w:p>
        </w:tc>
        <w:tc>
          <w:tcPr>
            <w:tcW w:w="4406" w:type="dxa"/>
            <w:hideMark/>
          </w:tcPr>
          <w:p w14:paraId="184D0137" w14:textId="77777777" w:rsidR="00740590" w:rsidRPr="00740590" w:rsidRDefault="00740590" w:rsidP="00740590">
            <w:pPr>
              <w:rPr>
                <w:rFonts w:cstheme="minorHAnsi"/>
              </w:rPr>
            </w:pPr>
            <w:r w:rsidRPr="00740590">
              <w:rPr>
                <w:rFonts w:cstheme="minorHAnsi"/>
              </w:rPr>
              <w:t xml:space="preserve">4. Cardiac, </w:t>
            </w:r>
          </w:p>
        </w:tc>
      </w:tr>
      <w:tr w:rsidR="00740590" w:rsidRPr="00740590" w14:paraId="3C0893DC" w14:textId="77777777" w:rsidTr="00740590">
        <w:trPr>
          <w:trHeight w:val="300"/>
        </w:trPr>
        <w:tc>
          <w:tcPr>
            <w:tcW w:w="1245" w:type="dxa"/>
            <w:vMerge/>
            <w:hideMark/>
          </w:tcPr>
          <w:p w14:paraId="3AE66DD9" w14:textId="77777777" w:rsidR="00740590" w:rsidRPr="00740590" w:rsidRDefault="00740590">
            <w:pPr>
              <w:rPr>
                <w:rFonts w:cstheme="minorHAnsi"/>
              </w:rPr>
            </w:pPr>
          </w:p>
        </w:tc>
        <w:tc>
          <w:tcPr>
            <w:tcW w:w="3977" w:type="dxa"/>
            <w:vMerge/>
            <w:hideMark/>
          </w:tcPr>
          <w:p w14:paraId="3510F9C5" w14:textId="77777777" w:rsidR="00740590" w:rsidRPr="00740590" w:rsidRDefault="00740590">
            <w:pPr>
              <w:rPr>
                <w:rFonts w:cstheme="minorHAnsi"/>
              </w:rPr>
            </w:pPr>
          </w:p>
        </w:tc>
        <w:tc>
          <w:tcPr>
            <w:tcW w:w="4406" w:type="dxa"/>
            <w:hideMark/>
          </w:tcPr>
          <w:p w14:paraId="674ACF88" w14:textId="77777777" w:rsidR="00740590" w:rsidRPr="00740590" w:rsidRDefault="00740590" w:rsidP="00740590">
            <w:pPr>
              <w:rPr>
                <w:rFonts w:cstheme="minorHAnsi"/>
              </w:rPr>
            </w:pPr>
            <w:r w:rsidRPr="00740590">
              <w:rPr>
                <w:rFonts w:cstheme="minorHAnsi"/>
              </w:rPr>
              <w:t xml:space="preserve">5. Small Parts, </w:t>
            </w:r>
          </w:p>
        </w:tc>
      </w:tr>
      <w:tr w:rsidR="00740590" w:rsidRPr="00740590" w14:paraId="5657FC84" w14:textId="77777777" w:rsidTr="00740590">
        <w:trPr>
          <w:trHeight w:val="300"/>
        </w:trPr>
        <w:tc>
          <w:tcPr>
            <w:tcW w:w="1245" w:type="dxa"/>
            <w:hideMark/>
          </w:tcPr>
          <w:p w14:paraId="301D37A3" w14:textId="77777777" w:rsidR="00740590" w:rsidRPr="00740590" w:rsidRDefault="00740590" w:rsidP="00740590">
            <w:pPr>
              <w:rPr>
                <w:rFonts w:cstheme="minorHAnsi"/>
              </w:rPr>
            </w:pPr>
            <w:r w:rsidRPr="00740590">
              <w:rPr>
                <w:rFonts w:cstheme="minorHAnsi"/>
              </w:rPr>
              <w:t>8.</w:t>
            </w:r>
          </w:p>
        </w:tc>
        <w:tc>
          <w:tcPr>
            <w:tcW w:w="3977" w:type="dxa"/>
            <w:hideMark/>
          </w:tcPr>
          <w:p w14:paraId="6BEC4473" w14:textId="77777777" w:rsidR="00740590" w:rsidRPr="00740590" w:rsidRDefault="00740590">
            <w:pPr>
              <w:rPr>
                <w:rFonts w:cstheme="minorHAnsi"/>
              </w:rPr>
            </w:pPr>
            <w:r w:rsidRPr="00740590">
              <w:rPr>
                <w:rFonts w:cstheme="minorHAnsi"/>
              </w:rPr>
              <w:t>Power supply</w:t>
            </w:r>
          </w:p>
        </w:tc>
        <w:tc>
          <w:tcPr>
            <w:tcW w:w="4406" w:type="dxa"/>
            <w:hideMark/>
          </w:tcPr>
          <w:p w14:paraId="620AE09E" w14:textId="77777777" w:rsidR="00740590" w:rsidRPr="00740590" w:rsidRDefault="00740590" w:rsidP="00740590">
            <w:pPr>
              <w:rPr>
                <w:rFonts w:cstheme="minorHAnsi"/>
              </w:rPr>
            </w:pPr>
            <w:r w:rsidRPr="00740590">
              <w:rPr>
                <w:rFonts w:cstheme="minorHAnsi"/>
              </w:rPr>
              <w:t>100V-240 V, 50 Hz</w:t>
            </w:r>
          </w:p>
        </w:tc>
      </w:tr>
      <w:tr w:rsidR="00740590" w:rsidRPr="00740590" w14:paraId="14B08F4C" w14:textId="77777777" w:rsidTr="00740590">
        <w:trPr>
          <w:trHeight w:val="300"/>
        </w:trPr>
        <w:tc>
          <w:tcPr>
            <w:tcW w:w="1245" w:type="dxa"/>
            <w:hideMark/>
          </w:tcPr>
          <w:p w14:paraId="087F3C1B" w14:textId="77777777" w:rsidR="00740590" w:rsidRPr="00740590" w:rsidRDefault="00740590" w:rsidP="00740590">
            <w:pPr>
              <w:rPr>
                <w:rFonts w:cstheme="minorHAnsi"/>
              </w:rPr>
            </w:pPr>
            <w:r w:rsidRPr="00740590">
              <w:rPr>
                <w:rFonts w:cstheme="minorHAnsi"/>
              </w:rPr>
              <w:t>9.</w:t>
            </w:r>
          </w:p>
        </w:tc>
        <w:tc>
          <w:tcPr>
            <w:tcW w:w="3977" w:type="dxa"/>
            <w:hideMark/>
          </w:tcPr>
          <w:p w14:paraId="14319DB8" w14:textId="77777777" w:rsidR="00740590" w:rsidRPr="00740590" w:rsidRDefault="00740590">
            <w:pPr>
              <w:rPr>
                <w:rFonts w:cstheme="minorHAnsi"/>
              </w:rPr>
            </w:pPr>
            <w:r w:rsidRPr="00740590">
              <w:rPr>
                <w:rFonts w:cstheme="minorHAnsi"/>
              </w:rPr>
              <w:t>Memory card</w:t>
            </w:r>
          </w:p>
        </w:tc>
        <w:tc>
          <w:tcPr>
            <w:tcW w:w="4406" w:type="dxa"/>
            <w:hideMark/>
          </w:tcPr>
          <w:p w14:paraId="4E7C6160" w14:textId="77777777" w:rsidR="00740590" w:rsidRPr="00740590" w:rsidRDefault="00740590" w:rsidP="00740590">
            <w:pPr>
              <w:rPr>
                <w:rFonts w:cstheme="minorHAnsi"/>
              </w:rPr>
            </w:pPr>
            <w:r w:rsidRPr="00740590">
              <w:rPr>
                <w:rFonts w:cstheme="minorHAnsi"/>
              </w:rPr>
              <w:t>≥ 8 GB</w:t>
            </w:r>
          </w:p>
        </w:tc>
      </w:tr>
      <w:tr w:rsidR="00740590" w:rsidRPr="00740590" w14:paraId="34B2985F" w14:textId="77777777" w:rsidTr="00740590">
        <w:trPr>
          <w:trHeight w:val="300"/>
        </w:trPr>
        <w:tc>
          <w:tcPr>
            <w:tcW w:w="1245" w:type="dxa"/>
            <w:hideMark/>
          </w:tcPr>
          <w:p w14:paraId="54760DE8" w14:textId="77777777" w:rsidR="00740590" w:rsidRPr="00740590" w:rsidRDefault="00740590" w:rsidP="00740590">
            <w:pPr>
              <w:rPr>
                <w:rFonts w:cstheme="minorHAnsi"/>
              </w:rPr>
            </w:pPr>
            <w:r w:rsidRPr="00740590">
              <w:rPr>
                <w:rFonts w:cstheme="minorHAnsi"/>
              </w:rPr>
              <w:t>10.</w:t>
            </w:r>
          </w:p>
        </w:tc>
        <w:tc>
          <w:tcPr>
            <w:tcW w:w="3977" w:type="dxa"/>
            <w:hideMark/>
          </w:tcPr>
          <w:p w14:paraId="50005911" w14:textId="77777777" w:rsidR="00740590" w:rsidRPr="00740590" w:rsidRDefault="00740590">
            <w:pPr>
              <w:rPr>
                <w:rFonts w:cstheme="minorHAnsi"/>
              </w:rPr>
            </w:pPr>
            <w:r w:rsidRPr="00740590">
              <w:rPr>
                <w:rFonts w:cstheme="minorHAnsi"/>
              </w:rPr>
              <w:t>USB ports</w:t>
            </w:r>
          </w:p>
        </w:tc>
        <w:tc>
          <w:tcPr>
            <w:tcW w:w="4406" w:type="dxa"/>
            <w:hideMark/>
          </w:tcPr>
          <w:p w14:paraId="3865CE92" w14:textId="77777777" w:rsidR="00740590" w:rsidRPr="00740590" w:rsidRDefault="00740590" w:rsidP="00740590">
            <w:pPr>
              <w:rPr>
                <w:rFonts w:cstheme="minorHAnsi"/>
              </w:rPr>
            </w:pPr>
            <w:r w:rsidRPr="00740590">
              <w:rPr>
                <w:rFonts w:cstheme="minorHAnsi"/>
              </w:rPr>
              <w:t>≥ 1</w:t>
            </w:r>
          </w:p>
        </w:tc>
      </w:tr>
      <w:tr w:rsidR="00740590" w:rsidRPr="00740590" w14:paraId="39DB3E4A" w14:textId="77777777" w:rsidTr="00740590">
        <w:trPr>
          <w:trHeight w:val="300"/>
        </w:trPr>
        <w:tc>
          <w:tcPr>
            <w:tcW w:w="1245" w:type="dxa"/>
            <w:vMerge w:val="restart"/>
            <w:hideMark/>
          </w:tcPr>
          <w:p w14:paraId="428C4C7A" w14:textId="77777777" w:rsidR="00740590" w:rsidRPr="00740590" w:rsidRDefault="00740590" w:rsidP="00740590">
            <w:pPr>
              <w:rPr>
                <w:rFonts w:cstheme="minorHAnsi"/>
              </w:rPr>
            </w:pPr>
            <w:r w:rsidRPr="00740590">
              <w:rPr>
                <w:rFonts w:cstheme="minorHAnsi"/>
              </w:rPr>
              <w:t>11.</w:t>
            </w:r>
          </w:p>
        </w:tc>
        <w:tc>
          <w:tcPr>
            <w:tcW w:w="3977" w:type="dxa"/>
            <w:vMerge w:val="restart"/>
            <w:hideMark/>
          </w:tcPr>
          <w:p w14:paraId="1B5EC79A" w14:textId="77777777" w:rsidR="00740590" w:rsidRPr="00740590" w:rsidRDefault="00740590">
            <w:pPr>
              <w:rPr>
                <w:rFonts w:cstheme="minorHAnsi"/>
              </w:rPr>
            </w:pPr>
            <w:r w:rsidRPr="00740590">
              <w:rPr>
                <w:rFonts w:cstheme="minorHAnsi"/>
              </w:rPr>
              <w:t>The set includes</w:t>
            </w:r>
          </w:p>
        </w:tc>
        <w:tc>
          <w:tcPr>
            <w:tcW w:w="4406" w:type="dxa"/>
            <w:hideMark/>
          </w:tcPr>
          <w:p w14:paraId="1E1C2C46" w14:textId="77777777" w:rsidR="00740590" w:rsidRPr="00740590" w:rsidRDefault="00740590" w:rsidP="00740590">
            <w:pPr>
              <w:rPr>
                <w:rFonts w:cstheme="minorHAnsi"/>
              </w:rPr>
            </w:pPr>
            <w:r w:rsidRPr="00740590">
              <w:rPr>
                <w:rFonts w:cstheme="minorHAnsi"/>
              </w:rPr>
              <w:t>1. Ultrasound unit - 1 pcs,</w:t>
            </w:r>
          </w:p>
        </w:tc>
      </w:tr>
      <w:tr w:rsidR="00740590" w:rsidRPr="00740590" w14:paraId="5E187DB6" w14:textId="77777777" w:rsidTr="00740590">
        <w:trPr>
          <w:trHeight w:val="300"/>
        </w:trPr>
        <w:tc>
          <w:tcPr>
            <w:tcW w:w="1245" w:type="dxa"/>
            <w:vMerge/>
            <w:hideMark/>
          </w:tcPr>
          <w:p w14:paraId="2AF173F3" w14:textId="77777777" w:rsidR="00740590" w:rsidRPr="00740590" w:rsidRDefault="00740590">
            <w:pPr>
              <w:rPr>
                <w:rFonts w:cstheme="minorHAnsi"/>
              </w:rPr>
            </w:pPr>
          </w:p>
        </w:tc>
        <w:tc>
          <w:tcPr>
            <w:tcW w:w="3977" w:type="dxa"/>
            <w:vMerge/>
            <w:hideMark/>
          </w:tcPr>
          <w:p w14:paraId="0BFA0DAB" w14:textId="77777777" w:rsidR="00740590" w:rsidRPr="00740590" w:rsidRDefault="00740590">
            <w:pPr>
              <w:rPr>
                <w:rFonts w:cstheme="minorHAnsi"/>
              </w:rPr>
            </w:pPr>
          </w:p>
        </w:tc>
        <w:tc>
          <w:tcPr>
            <w:tcW w:w="4406" w:type="dxa"/>
            <w:hideMark/>
          </w:tcPr>
          <w:p w14:paraId="12EB0B2D" w14:textId="77777777" w:rsidR="00740590" w:rsidRPr="00740590" w:rsidRDefault="00740590" w:rsidP="00740590">
            <w:pPr>
              <w:rPr>
                <w:rFonts w:cstheme="minorHAnsi"/>
              </w:rPr>
            </w:pPr>
            <w:r w:rsidRPr="00740590">
              <w:rPr>
                <w:rFonts w:cstheme="minorHAnsi"/>
              </w:rPr>
              <w:t>2. Linear probe - 1 pcs.</w:t>
            </w:r>
          </w:p>
        </w:tc>
      </w:tr>
      <w:tr w:rsidR="00740590" w:rsidRPr="00740590" w14:paraId="07A0E34D" w14:textId="77777777" w:rsidTr="00740590">
        <w:trPr>
          <w:trHeight w:val="300"/>
        </w:trPr>
        <w:tc>
          <w:tcPr>
            <w:tcW w:w="1245" w:type="dxa"/>
            <w:hideMark/>
          </w:tcPr>
          <w:p w14:paraId="6C9B8A14" w14:textId="77777777" w:rsidR="00740590" w:rsidRPr="00740590" w:rsidRDefault="00740590" w:rsidP="00740590">
            <w:pPr>
              <w:rPr>
                <w:rFonts w:cstheme="minorHAnsi"/>
              </w:rPr>
            </w:pPr>
            <w:r w:rsidRPr="00740590">
              <w:rPr>
                <w:rFonts w:cstheme="minorHAnsi"/>
              </w:rPr>
              <w:t>12.</w:t>
            </w:r>
          </w:p>
        </w:tc>
        <w:tc>
          <w:tcPr>
            <w:tcW w:w="3977" w:type="dxa"/>
            <w:hideMark/>
          </w:tcPr>
          <w:p w14:paraId="260D0EBD" w14:textId="77777777" w:rsidR="00740590" w:rsidRPr="00740590" w:rsidRDefault="00740590" w:rsidP="00740590">
            <w:pPr>
              <w:rPr>
                <w:rFonts w:cstheme="minorHAnsi"/>
              </w:rPr>
            </w:pPr>
            <w:r w:rsidRPr="00740590">
              <w:rPr>
                <w:rFonts w:cstheme="minorHAnsi"/>
              </w:rPr>
              <w:t>Manufacturing</w:t>
            </w:r>
          </w:p>
        </w:tc>
        <w:tc>
          <w:tcPr>
            <w:tcW w:w="4406" w:type="dxa"/>
            <w:hideMark/>
          </w:tcPr>
          <w:p w14:paraId="5DFB2AAC" w14:textId="77777777" w:rsidR="00740590" w:rsidRPr="00740590" w:rsidRDefault="00740590" w:rsidP="00740590">
            <w:pPr>
              <w:rPr>
                <w:rFonts w:cstheme="minorHAnsi"/>
              </w:rPr>
            </w:pPr>
            <w:r w:rsidRPr="00740590">
              <w:rPr>
                <w:rFonts w:cstheme="minorHAnsi"/>
              </w:rPr>
              <w:t>The goods must be new and unused.</w:t>
            </w:r>
          </w:p>
        </w:tc>
      </w:tr>
      <w:tr w:rsidR="00740590" w:rsidRPr="00740590" w14:paraId="27C76942" w14:textId="77777777" w:rsidTr="00740590">
        <w:trPr>
          <w:trHeight w:val="6000"/>
        </w:trPr>
        <w:tc>
          <w:tcPr>
            <w:tcW w:w="1245" w:type="dxa"/>
            <w:hideMark/>
          </w:tcPr>
          <w:p w14:paraId="423CBA25" w14:textId="77777777" w:rsidR="00740590" w:rsidRPr="00740590" w:rsidRDefault="00740590" w:rsidP="00740590">
            <w:pPr>
              <w:rPr>
                <w:rFonts w:cstheme="minorHAnsi"/>
              </w:rPr>
            </w:pPr>
            <w:r w:rsidRPr="00740590">
              <w:rPr>
                <w:rFonts w:cstheme="minorHAnsi"/>
              </w:rPr>
              <w:lastRenderedPageBreak/>
              <w:t>13.</w:t>
            </w:r>
          </w:p>
        </w:tc>
        <w:tc>
          <w:tcPr>
            <w:tcW w:w="3977" w:type="dxa"/>
            <w:hideMark/>
          </w:tcPr>
          <w:p w14:paraId="2EBDE79F" w14:textId="77777777" w:rsidR="00740590" w:rsidRPr="00740590" w:rsidRDefault="00740590" w:rsidP="00740590">
            <w:pPr>
              <w:rPr>
                <w:rFonts w:cstheme="minorHAnsi"/>
              </w:rPr>
            </w:pPr>
            <w:r w:rsidRPr="00740590">
              <w:rPr>
                <w:rFonts w:cstheme="minorHAnsi"/>
              </w:rPr>
              <w:t>Warranty conditions</w:t>
            </w:r>
          </w:p>
        </w:tc>
        <w:tc>
          <w:tcPr>
            <w:tcW w:w="4406" w:type="dxa"/>
            <w:hideMark/>
          </w:tcPr>
          <w:p w14:paraId="466B91DB" w14:textId="77777777" w:rsidR="00740590" w:rsidRPr="00740590" w:rsidRDefault="00740590">
            <w:pPr>
              <w:rPr>
                <w:rFonts w:cstheme="minorHAnsi"/>
              </w:rPr>
            </w:pPr>
            <w:r w:rsidRPr="00740590">
              <w:rPr>
                <w:rFonts w:cstheme="minorHAnsi"/>
              </w:rPr>
              <w:t xml:space="preserve">Warranty period: </w:t>
            </w:r>
            <w:r w:rsidRPr="00740590">
              <w:rPr>
                <w:rFonts w:cstheme="minorHAnsi"/>
              </w:rPr>
              <w:br/>
              <w:t xml:space="preserve">≥ 12 months. </w:t>
            </w:r>
            <w:r w:rsidRPr="00740590">
              <w:rPr>
                <w:rFonts w:cstheme="minorHAnsi"/>
              </w:rPr>
              <w:br/>
              <w:t xml:space="preserve">The warranty includes free repairs of the equipment, including parts and materials required for repairs, as well as free technical maintenance at the manufacturer's recommended periodicity, including parts and materials required for technical maintenance. Claims do not apply to non-warranty failure caused due to the user's fault. </w:t>
            </w:r>
            <w:r w:rsidRPr="00740590">
              <w:rPr>
                <w:rFonts w:cstheme="minorHAnsi"/>
              </w:rPr>
              <w:br/>
              <w:t xml:space="preserve">The System manufacturer provides technical support (including a helpline), spare parts, and repair service during the module's operational period. </w:t>
            </w:r>
            <w:r w:rsidRPr="00740590">
              <w:rPr>
                <w:rFonts w:cstheme="minorHAnsi"/>
              </w:rPr>
              <w:br/>
              <w:t xml:space="preserve">In the event of a failure of a System part or medical device, the manufacturer guarantees the arrival of a maintenance and/or repair specialist to find out the cause of the failure on working days from 8:00 a.m. to 5:00 p.m. within 144 hours after the challenge has been sent by the user and to ensure that the failure is eliminated within 5 (five) working days within the transmission of the challenge if the work does not require a spare part. </w:t>
            </w:r>
            <w:r w:rsidRPr="00740590">
              <w:rPr>
                <w:rFonts w:cstheme="minorHAnsi"/>
              </w:rPr>
              <w:br/>
              <w:t>The supplier provides a warranty for the performed repair work and the replaced spare parts for at least 6 (six) months from the date of the warranty work/repair work and/or replacement of the spare part. Replacement of spare parts during the warranty period of the equipment does not shorten the specified warranty period for the replaced parts. Suppliers who cannot/will not be able to provide warranty service in the country of the beneficiary must organize the transportation of the equipment at their own expense to a company/institution performing warranty service in another country specified by the Supplier in the proposal.</w:t>
            </w:r>
          </w:p>
        </w:tc>
      </w:tr>
      <w:tr w:rsidR="00740590" w:rsidRPr="00740590" w14:paraId="71C1CDFE" w14:textId="77777777" w:rsidTr="00740590">
        <w:trPr>
          <w:trHeight w:val="300"/>
        </w:trPr>
        <w:tc>
          <w:tcPr>
            <w:tcW w:w="1245" w:type="dxa"/>
            <w:hideMark/>
          </w:tcPr>
          <w:p w14:paraId="281DD5A1" w14:textId="77777777" w:rsidR="00740590" w:rsidRPr="00740590" w:rsidRDefault="00740590" w:rsidP="00740590">
            <w:pPr>
              <w:rPr>
                <w:rFonts w:cstheme="minorHAnsi"/>
              </w:rPr>
            </w:pPr>
            <w:r w:rsidRPr="00740590">
              <w:rPr>
                <w:rFonts w:cstheme="minorHAnsi"/>
              </w:rPr>
              <w:t>14.</w:t>
            </w:r>
          </w:p>
        </w:tc>
        <w:tc>
          <w:tcPr>
            <w:tcW w:w="3977" w:type="dxa"/>
            <w:hideMark/>
          </w:tcPr>
          <w:p w14:paraId="1B99545D" w14:textId="77777777" w:rsidR="00740590" w:rsidRPr="00740590" w:rsidRDefault="00740590" w:rsidP="00740590">
            <w:pPr>
              <w:rPr>
                <w:rFonts w:cstheme="minorHAnsi"/>
              </w:rPr>
            </w:pPr>
            <w:r w:rsidRPr="00740590">
              <w:rPr>
                <w:rFonts w:cstheme="minorHAnsi"/>
              </w:rPr>
              <w:t>Trainings</w:t>
            </w:r>
          </w:p>
        </w:tc>
        <w:tc>
          <w:tcPr>
            <w:tcW w:w="4406" w:type="dxa"/>
            <w:hideMark/>
          </w:tcPr>
          <w:p w14:paraId="64462336" w14:textId="77777777" w:rsidR="00740590" w:rsidRPr="00740590" w:rsidRDefault="00740590" w:rsidP="00740590">
            <w:pPr>
              <w:rPr>
                <w:rFonts w:cstheme="minorHAnsi"/>
              </w:rPr>
            </w:pPr>
            <w:r w:rsidRPr="00740590">
              <w:rPr>
                <w:rFonts w:cstheme="minorHAnsi"/>
              </w:rPr>
              <w:t>3 specialists trained in person in Moldova</w:t>
            </w:r>
          </w:p>
        </w:tc>
      </w:tr>
      <w:tr w:rsidR="00740590" w:rsidRPr="00740590" w14:paraId="1261CEFA" w14:textId="77777777" w:rsidTr="00740590">
        <w:trPr>
          <w:trHeight w:val="900"/>
        </w:trPr>
        <w:tc>
          <w:tcPr>
            <w:tcW w:w="1245" w:type="dxa"/>
            <w:hideMark/>
          </w:tcPr>
          <w:p w14:paraId="33088162" w14:textId="77777777" w:rsidR="00740590" w:rsidRPr="00740590" w:rsidRDefault="00740590" w:rsidP="00740590">
            <w:pPr>
              <w:rPr>
                <w:rFonts w:cstheme="minorHAnsi"/>
              </w:rPr>
            </w:pPr>
            <w:r w:rsidRPr="00740590">
              <w:rPr>
                <w:rFonts w:cstheme="minorHAnsi"/>
              </w:rPr>
              <w:t>15.</w:t>
            </w:r>
          </w:p>
        </w:tc>
        <w:tc>
          <w:tcPr>
            <w:tcW w:w="3977" w:type="dxa"/>
            <w:hideMark/>
          </w:tcPr>
          <w:p w14:paraId="68586D08" w14:textId="77777777" w:rsidR="00740590" w:rsidRPr="00740590" w:rsidRDefault="00740590" w:rsidP="00740590">
            <w:pPr>
              <w:rPr>
                <w:rFonts w:cstheme="minorHAnsi"/>
              </w:rPr>
            </w:pPr>
            <w:r w:rsidRPr="00740590">
              <w:rPr>
                <w:rFonts w:cstheme="minorHAnsi"/>
              </w:rPr>
              <w:t>Delivery</w:t>
            </w:r>
          </w:p>
        </w:tc>
        <w:tc>
          <w:tcPr>
            <w:tcW w:w="4406" w:type="dxa"/>
            <w:hideMark/>
          </w:tcPr>
          <w:p w14:paraId="235BC358" w14:textId="77777777" w:rsidR="00740590" w:rsidRPr="00740590" w:rsidRDefault="00740590" w:rsidP="00740590">
            <w:pPr>
              <w:rPr>
                <w:rFonts w:cstheme="minorHAnsi"/>
              </w:rPr>
            </w:pPr>
            <w:r w:rsidRPr="00740590">
              <w:rPr>
                <w:rFonts w:cstheme="minorHAnsi"/>
              </w:rPr>
              <w:t>The final price of the offer must include delivery of the equipment to the buyer's warehouse, transportation from the warehouse to the installation location, installation and removal of packaging materials after installation (utilization), and personnel training.</w:t>
            </w:r>
          </w:p>
        </w:tc>
      </w:tr>
      <w:tr w:rsidR="00740590" w:rsidRPr="00740590" w14:paraId="4387E6E0" w14:textId="77777777" w:rsidTr="00740590">
        <w:trPr>
          <w:trHeight w:val="600"/>
        </w:trPr>
        <w:tc>
          <w:tcPr>
            <w:tcW w:w="1245" w:type="dxa"/>
            <w:hideMark/>
          </w:tcPr>
          <w:p w14:paraId="4D4E15A6" w14:textId="77777777" w:rsidR="00740590" w:rsidRPr="00740590" w:rsidRDefault="00740590" w:rsidP="00740590">
            <w:pPr>
              <w:rPr>
                <w:rFonts w:cstheme="minorHAnsi"/>
              </w:rPr>
            </w:pPr>
            <w:r w:rsidRPr="00740590">
              <w:rPr>
                <w:rFonts w:cstheme="minorHAnsi"/>
              </w:rPr>
              <w:t>16.</w:t>
            </w:r>
          </w:p>
        </w:tc>
        <w:tc>
          <w:tcPr>
            <w:tcW w:w="3977" w:type="dxa"/>
            <w:hideMark/>
          </w:tcPr>
          <w:p w14:paraId="47A1706C" w14:textId="77777777" w:rsidR="00740590" w:rsidRPr="00740590" w:rsidRDefault="00740590" w:rsidP="00740590">
            <w:pPr>
              <w:rPr>
                <w:rFonts w:cstheme="minorHAnsi"/>
              </w:rPr>
            </w:pPr>
            <w:r w:rsidRPr="00740590">
              <w:rPr>
                <w:rFonts w:cstheme="minorHAnsi"/>
              </w:rPr>
              <w:t>Markings</w:t>
            </w:r>
          </w:p>
        </w:tc>
        <w:tc>
          <w:tcPr>
            <w:tcW w:w="4406" w:type="dxa"/>
            <w:hideMark/>
          </w:tcPr>
          <w:p w14:paraId="1762C763" w14:textId="77777777" w:rsidR="00740590" w:rsidRPr="00740590" w:rsidRDefault="00740590" w:rsidP="00740590">
            <w:pPr>
              <w:rPr>
                <w:rFonts w:cstheme="minorHAnsi"/>
              </w:rPr>
            </w:pPr>
            <w:r w:rsidRPr="00740590">
              <w:rPr>
                <w:rFonts w:cstheme="minorHAnsi"/>
              </w:rPr>
              <w:t>The offered products must have a CE certificate or EC declaration. The supplier must provide a copy of the CE certificate or EC declaration together with the delivered product.</w:t>
            </w:r>
          </w:p>
        </w:tc>
      </w:tr>
      <w:tr w:rsidR="00740590" w:rsidRPr="00740590" w14:paraId="25E12ABA" w14:textId="77777777" w:rsidTr="00740590">
        <w:trPr>
          <w:trHeight w:val="3900"/>
        </w:trPr>
        <w:tc>
          <w:tcPr>
            <w:tcW w:w="1245" w:type="dxa"/>
            <w:hideMark/>
          </w:tcPr>
          <w:p w14:paraId="4FB0E4E8" w14:textId="77777777" w:rsidR="00740590" w:rsidRPr="00740590" w:rsidRDefault="00740590" w:rsidP="00740590">
            <w:pPr>
              <w:rPr>
                <w:rFonts w:cstheme="minorHAnsi"/>
              </w:rPr>
            </w:pPr>
            <w:r w:rsidRPr="00740590">
              <w:rPr>
                <w:rFonts w:cstheme="minorHAnsi"/>
              </w:rPr>
              <w:lastRenderedPageBreak/>
              <w:t>17.</w:t>
            </w:r>
          </w:p>
        </w:tc>
        <w:tc>
          <w:tcPr>
            <w:tcW w:w="3977" w:type="dxa"/>
            <w:hideMark/>
          </w:tcPr>
          <w:p w14:paraId="504A87B3" w14:textId="77777777" w:rsidR="00740590" w:rsidRPr="00740590" w:rsidRDefault="00740590" w:rsidP="00740590">
            <w:pPr>
              <w:rPr>
                <w:rFonts w:cstheme="minorHAnsi"/>
              </w:rPr>
            </w:pPr>
            <w:r w:rsidRPr="00740590">
              <w:rPr>
                <w:rFonts w:cstheme="minorHAnsi"/>
              </w:rPr>
              <w:t>Documentation provided with offer</w:t>
            </w:r>
          </w:p>
        </w:tc>
        <w:tc>
          <w:tcPr>
            <w:tcW w:w="4406" w:type="dxa"/>
            <w:hideMark/>
          </w:tcPr>
          <w:p w14:paraId="5644BBB0" w14:textId="77777777" w:rsidR="00740590" w:rsidRPr="00740590" w:rsidRDefault="00740590" w:rsidP="00740590">
            <w:pPr>
              <w:rPr>
                <w:rFonts w:cstheme="minorHAnsi"/>
              </w:rPr>
            </w:pPr>
            <w:r w:rsidRPr="00740590">
              <w:rPr>
                <w:rFonts w:cstheme="minorHAnsi"/>
              </w:rPr>
              <w:t xml:space="preserve">The supplier must submit documents proving the compliance of the proposed equipment with the quality and technical requirements specified in the technical specification of the procurement documents: the supplier must submit catalogs or other official documentation prepared by the manufacturer and/or descriptions of the technical characteristics of the proposed equipment (if the manufacturer's catalog does not fully reflect the compliance of the proposed equipment with the requirements of the technical specification) (in .pdf format) with a translation into English. In these documents, the supplier must graphically indicate (i.e. visibly mark - mark in color and/or indicate with arrows, and/or underline) the specific places of the submitted documents where the values ​​of the required technical characteristics are described, and indicate which clause of the technical requirements they meet. Or, the supplier must provide links to the manufacturer's website (if there is one), where the appraiser of the procuring organization could check the authenticity of the data provided. The procuring organization has the right to demand the submission of original catalogs and technical descriptions, and if the supplier does not submit them - to reject the offer.                           </w:t>
            </w:r>
          </w:p>
        </w:tc>
      </w:tr>
      <w:tr w:rsidR="00740590" w:rsidRPr="00740590" w14:paraId="754489C1" w14:textId="77777777" w:rsidTr="00740590">
        <w:trPr>
          <w:trHeight w:val="3600"/>
        </w:trPr>
        <w:tc>
          <w:tcPr>
            <w:tcW w:w="1245" w:type="dxa"/>
            <w:hideMark/>
          </w:tcPr>
          <w:p w14:paraId="4A30E89A" w14:textId="77777777" w:rsidR="00740590" w:rsidRPr="00740590" w:rsidRDefault="00740590" w:rsidP="00740590">
            <w:pPr>
              <w:rPr>
                <w:rFonts w:cstheme="minorHAnsi"/>
              </w:rPr>
            </w:pPr>
            <w:r w:rsidRPr="00740590">
              <w:rPr>
                <w:rFonts w:cstheme="minorHAnsi"/>
              </w:rPr>
              <w:t>18.</w:t>
            </w:r>
          </w:p>
        </w:tc>
        <w:tc>
          <w:tcPr>
            <w:tcW w:w="3977" w:type="dxa"/>
            <w:hideMark/>
          </w:tcPr>
          <w:p w14:paraId="51583D47" w14:textId="77777777" w:rsidR="00740590" w:rsidRPr="00740590" w:rsidRDefault="00740590" w:rsidP="00740590">
            <w:pPr>
              <w:rPr>
                <w:rFonts w:cstheme="minorHAnsi"/>
              </w:rPr>
            </w:pPr>
            <w:r w:rsidRPr="00740590">
              <w:rPr>
                <w:rFonts w:cstheme="minorHAnsi"/>
              </w:rPr>
              <w:t>Documentation must be provided with the equipment:</w:t>
            </w:r>
          </w:p>
        </w:tc>
        <w:tc>
          <w:tcPr>
            <w:tcW w:w="4406" w:type="dxa"/>
            <w:hideMark/>
          </w:tcPr>
          <w:p w14:paraId="4133A4C2" w14:textId="77777777" w:rsidR="00740590" w:rsidRPr="00740590" w:rsidRDefault="00740590" w:rsidP="00740590">
            <w:pPr>
              <w:rPr>
                <w:rFonts w:cstheme="minorHAnsi"/>
              </w:rPr>
            </w:pPr>
            <w:r w:rsidRPr="00740590">
              <w:rPr>
                <w:rFonts w:cstheme="minorHAnsi"/>
              </w:rPr>
              <w:t xml:space="preserve">User manual in English, if possible in the Moldovan language, </w:t>
            </w:r>
            <w:r w:rsidRPr="00740590">
              <w:rPr>
                <w:rFonts w:cstheme="minorHAnsi"/>
              </w:rPr>
              <w:br/>
              <w:t xml:space="preserve">Service documentation in English, if possible in the Moldovan language. </w:t>
            </w:r>
            <w:r w:rsidRPr="00740590">
              <w:rPr>
                <w:rFonts w:cstheme="minorHAnsi"/>
              </w:rPr>
              <w:br/>
              <w:t>Compendium of periodically performed technical maintenance (TM), with links to the manufacturer's technical operation documents. The regulation also specifies: the periodicity of the TM, work tools, parts and materials needed to perform the TM, and the duration of its work. If the manufacturer does not regulate TP the Supplier must submit a certificate that the manufacturer does not provide for TM</w:t>
            </w:r>
            <w:r w:rsidRPr="00740590">
              <w:rPr>
                <w:rFonts w:cstheme="minorHAnsi"/>
              </w:rPr>
              <w:br/>
              <w:t xml:space="preserve">Cleaning-disinfection instructions, which describe the cleaning-disinfection procedure and periodicity, and a detailed list of materials and tools used. </w:t>
            </w:r>
            <w:r w:rsidRPr="00740590">
              <w:rPr>
                <w:rFonts w:cstheme="minorHAnsi"/>
              </w:rPr>
              <w:br/>
              <w:t xml:space="preserve">The System manufacturer provides a detailed list of maintenance work and instructions. Maintenance work must be categorized based on the frequency of work execution (daily, weekly, monthly, quarterly, annually, etc.). </w:t>
            </w:r>
          </w:p>
        </w:tc>
      </w:tr>
      <w:tr w:rsidR="00740590" w:rsidRPr="00740590" w14:paraId="7AABA851" w14:textId="77777777" w:rsidTr="00740590">
        <w:trPr>
          <w:trHeight w:val="2400"/>
        </w:trPr>
        <w:tc>
          <w:tcPr>
            <w:tcW w:w="1245" w:type="dxa"/>
            <w:hideMark/>
          </w:tcPr>
          <w:p w14:paraId="6165A4CD" w14:textId="77777777" w:rsidR="00740590" w:rsidRPr="00740590" w:rsidRDefault="00740590" w:rsidP="00740590">
            <w:pPr>
              <w:rPr>
                <w:rFonts w:cstheme="minorHAnsi"/>
              </w:rPr>
            </w:pPr>
            <w:r w:rsidRPr="00740590">
              <w:rPr>
                <w:rFonts w:cstheme="minorHAnsi"/>
              </w:rPr>
              <w:t>19.</w:t>
            </w:r>
          </w:p>
        </w:tc>
        <w:tc>
          <w:tcPr>
            <w:tcW w:w="3977" w:type="dxa"/>
            <w:hideMark/>
          </w:tcPr>
          <w:p w14:paraId="137037B3" w14:textId="77777777" w:rsidR="00740590" w:rsidRPr="00740590" w:rsidRDefault="00740590" w:rsidP="00740590">
            <w:pPr>
              <w:rPr>
                <w:rFonts w:cstheme="minorHAnsi"/>
              </w:rPr>
            </w:pPr>
            <w:r w:rsidRPr="00740590">
              <w:rPr>
                <w:rFonts w:cstheme="minorHAnsi"/>
              </w:rPr>
              <w:t>Authorisation</w:t>
            </w:r>
          </w:p>
        </w:tc>
        <w:tc>
          <w:tcPr>
            <w:tcW w:w="4406" w:type="dxa"/>
            <w:hideMark/>
          </w:tcPr>
          <w:p w14:paraId="53157EBB" w14:textId="77777777" w:rsidR="00740590" w:rsidRPr="00740590" w:rsidRDefault="00740590" w:rsidP="00740590">
            <w:pPr>
              <w:rPr>
                <w:rFonts w:cstheme="minorHAnsi"/>
              </w:rPr>
            </w:pPr>
            <w:r w:rsidRPr="00740590">
              <w:rPr>
                <w:rFonts w:cstheme="minorHAnsi"/>
              </w:rPr>
              <w:t xml:space="preserve">The supplier must be the manufacturer of the proposed equipment or an official authorized representative of the manufacturer of the proposed equipment or must have a written agreement with an authorized representative for the sale of this equipment and must submit a confirmation document of the proposal. The supplier must have the manufacturer's authorization to perform the installation and warranty service of the proposed equipment or must have a written agreement with another representative that is authorized by the manufacturer to perform the installation and </w:t>
            </w:r>
            <w:r w:rsidRPr="00740590">
              <w:rPr>
                <w:rFonts w:cstheme="minorHAnsi"/>
              </w:rPr>
              <w:lastRenderedPageBreak/>
              <w:t>warranty service of the offered equipment. The supplier must deliver documents proving that it will have the right to install and provide warranty service together with the equipment.</w:t>
            </w:r>
          </w:p>
        </w:tc>
      </w:tr>
    </w:tbl>
    <w:p w14:paraId="4E00338A" w14:textId="5F39A777" w:rsidR="00305129" w:rsidRDefault="00305129">
      <w:pPr>
        <w:rPr>
          <w:rFonts w:eastAsia="Times New Roman" w:cstheme="minorHAnsi"/>
          <w:lang w:val="en-GB"/>
        </w:rPr>
      </w:pPr>
    </w:p>
    <w:p w14:paraId="180000D5" w14:textId="77777777" w:rsidR="00740590" w:rsidRDefault="00740590" w:rsidP="00CD5F65">
      <w:pPr>
        <w:spacing w:after="0" w:line="240" w:lineRule="auto"/>
        <w:ind w:left="6096"/>
        <w:jc w:val="right"/>
        <w:rPr>
          <w:rFonts w:eastAsia="Times New Roman" w:cstheme="minorHAnsi"/>
          <w:lang w:val="en-GB"/>
        </w:rPr>
      </w:pPr>
    </w:p>
    <w:p w14:paraId="6D2E0B3C" w14:textId="77777777" w:rsidR="00740590" w:rsidRDefault="00740590" w:rsidP="00CD5F65">
      <w:pPr>
        <w:spacing w:after="0" w:line="240" w:lineRule="auto"/>
        <w:ind w:left="6096"/>
        <w:jc w:val="right"/>
        <w:rPr>
          <w:rFonts w:eastAsia="Times New Roman" w:cstheme="minorHAnsi"/>
          <w:lang w:val="en-GB"/>
        </w:rPr>
      </w:pPr>
    </w:p>
    <w:p w14:paraId="2C7F13A6" w14:textId="77777777" w:rsidR="00740590" w:rsidRDefault="00740590" w:rsidP="00CD5F65">
      <w:pPr>
        <w:spacing w:after="0" w:line="240" w:lineRule="auto"/>
        <w:ind w:left="6096"/>
        <w:jc w:val="right"/>
        <w:rPr>
          <w:rFonts w:eastAsia="Times New Roman" w:cstheme="minorHAnsi"/>
          <w:lang w:val="en-GB"/>
        </w:rPr>
      </w:pPr>
    </w:p>
    <w:p w14:paraId="487A94BA" w14:textId="77777777" w:rsidR="00740590" w:rsidRDefault="00740590" w:rsidP="00CD5F65">
      <w:pPr>
        <w:spacing w:after="0" w:line="240" w:lineRule="auto"/>
        <w:ind w:left="6096"/>
        <w:jc w:val="right"/>
        <w:rPr>
          <w:rFonts w:eastAsia="Times New Roman" w:cstheme="minorHAnsi"/>
          <w:lang w:val="en-GB"/>
        </w:rPr>
      </w:pPr>
    </w:p>
    <w:p w14:paraId="041845EA" w14:textId="77777777" w:rsidR="00740590" w:rsidRDefault="00740590" w:rsidP="00CD5F65">
      <w:pPr>
        <w:spacing w:after="0" w:line="240" w:lineRule="auto"/>
        <w:ind w:left="6096"/>
        <w:jc w:val="right"/>
        <w:rPr>
          <w:rFonts w:eastAsia="Times New Roman" w:cstheme="minorHAnsi"/>
          <w:lang w:val="en-GB"/>
        </w:rPr>
      </w:pPr>
    </w:p>
    <w:p w14:paraId="062F1BCD" w14:textId="77777777" w:rsidR="00740590" w:rsidRDefault="00740590" w:rsidP="00CD5F65">
      <w:pPr>
        <w:spacing w:after="0" w:line="240" w:lineRule="auto"/>
        <w:ind w:left="6096"/>
        <w:jc w:val="right"/>
        <w:rPr>
          <w:rFonts w:eastAsia="Times New Roman" w:cstheme="minorHAnsi"/>
          <w:lang w:val="en-GB"/>
        </w:rPr>
      </w:pPr>
    </w:p>
    <w:p w14:paraId="6704CEA6" w14:textId="77777777" w:rsidR="00740590" w:rsidRDefault="00740590" w:rsidP="00CD5F65">
      <w:pPr>
        <w:spacing w:after="0" w:line="240" w:lineRule="auto"/>
        <w:ind w:left="6096"/>
        <w:jc w:val="right"/>
        <w:rPr>
          <w:rFonts w:eastAsia="Times New Roman" w:cstheme="minorHAnsi"/>
          <w:lang w:val="en-GB"/>
        </w:rPr>
      </w:pPr>
    </w:p>
    <w:p w14:paraId="11A698FD" w14:textId="77777777" w:rsidR="00740590" w:rsidRDefault="00740590" w:rsidP="00CD5F65">
      <w:pPr>
        <w:spacing w:after="0" w:line="240" w:lineRule="auto"/>
        <w:ind w:left="6096"/>
        <w:jc w:val="right"/>
        <w:rPr>
          <w:rFonts w:eastAsia="Times New Roman" w:cstheme="minorHAnsi"/>
          <w:lang w:val="en-GB"/>
        </w:rPr>
      </w:pPr>
    </w:p>
    <w:p w14:paraId="7F26F9F5" w14:textId="77777777" w:rsidR="00740590" w:rsidRDefault="00740590" w:rsidP="00CD5F65">
      <w:pPr>
        <w:spacing w:after="0" w:line="240" w:lineRule="auto"/>
        <w:ind w:left="6096"/>
        <w:jc w:val="right"/>
        <w:rPr>
          <w:rFonts w:eastAsia="Times New Roman" w:cstheme="minorHAnsi"/>
          <w:lang w:val="en-GB"/>
        </w:rPr>
      </w:pPr>
    </w:p>
    <w:p w14:paraId="69A7F570" w14:textId="77777777" w:rsidR="00740590" w:rsidRDefault="00740590" w:rsidP="00CD5F65">
      <w:pPr>
        <w:spacing w:after="0" w:line="240" w:lineRule="auto"/>
        <w:ind w:left="6096"/>
        <w:jc w:val="right"/>
        <w:rPr>
          <w:rFonts w:eastAsia="Times New Roman" w:cstheme="minorHAnsi"/>
          <w:lang w:val="en-GB"/>
        </w:rPr>
      </w:pPr>
    </w:p>
    <w:p w14:paraId="22457CCB" w14:textId="77777777" w:rsidR="00740590" w:rsidRDefault="00740590" w:rsidP="00CD5F65">
      <w:pPr>
        <w:spacing w:after="0" w:line="240" w:lineRule="auto"/>
        <w:ind w:left="6096"/>
        <w:jc w:val="right"/>
        <w:rPr>
          <w:rFonts w:eastAsia="Times New Roman" w:cstheme="minorHAnsi"/>
          <w:lang w:val="en-GB"/>
        </w:rPr>
      </w:pPr>
    </w:p>
    <w:p w14:paraId="4D09213C" w14:textId="77777777" w:rsidR="00740590" w:rsidRDefault="00740590" w:rsidP="00CD5F65">
      <w:pPr>
        <w:spacing w:after="0" w:line="240" w:lineRule="auto"/>
        <w:ind w:left="6096"/>
        <w:jc w:val="right"/>
        <w:rPr>
          <w:rFonts w:eastAsia="Times New Roman" w:cstheme="minorHAnsi"/>
          <w:lang w:val="en-GB"/>
        </w:rPr>
      </w:pPr>
    </w:p>
    <w:p w14:paraId="4B4E5289" w14:textId="77777777" w:rsidR="00740590" w:rsidRDefault="00740590" w:rsidP="00CD5F65">
      <w:pPr>
        <w:spacing w:after="0" w:line="240" w:lineRule="auto"/>
        <w:ind w:left="6096"/>
        <w:jc w:val="right"/>
        <w:rPr>
          <w:rFonts w:eastAsia="Times New Roman" w:cstheme="minorHAnsi"/>
          <w:lang w:val="en-GB"/>
        </w:rPr>
      </w:pPr>
    </w:p>
    <w:p w14:paraId="53E03C97" w14:textId="77777777" w:rsidR="00740590" w:rsidRDefault="00740590" w:rsidP="00CD5F65">
      <w:pPr>
        <w:spacing w:after="0" w:line="240" w:lineRule="auto"/>
        <w:ind w:left="6096"/>
        <w:jc w:val="right"/>
        <w:rPr>
          <w:rFonts w:eastAsia="Times New Roman" w:cstheme="minorHAnsi"/>
          <w:lang w:val="en-GB"/>
        </w:rPr>
      </w:pPr>
    </w:p>
    <w:p w14:paraId="349B66B4" w14:textId="77777777" w:rsidR="00740590" w:rsidRDefault="00740590" w:rsidP="00CD5F65">
      <w:pPr>
        <w:spacing w:after="0" w:line="240" w:lineRule="auto"/>
        <w:ind w:left="6096"/>
        <w:jc w:val="right"/>
        <w:rPr>
          <w:rFonts w:eastAsia="Times New Roman" w:cstheme="minorHAnsi"/>
          <w:lang w:val="en-GB"/>
        </w:rPr>
      </w:pPr>
    </w:p>
    <w:p w14:paraId="53FE02A5" w14:textId="77777777" w:rsidR="00740590" w:rsidRDefault="00740590" w:rsidP="00CD5F65">
      <w:pPr>
        <w:spacing w:after="0" w:line="240" w:lineRule="auto"/>
        <w:ind w:left="6096"/>
        <w:jc w:val="right"/>
        <w:rPr>
          <w:rFonts w:eastAsia="Times New Roman" w:cstheme="minorHAnsi"/>
          <w:lang w:val="en-GB"/>
        </w:rPr>
      </w:pPr>
    </w:p>
    <w:p w14:paraId="0063F83E" w14:textId="77777777" w:rsidR="00740590" w:rsidRDefault="00740590" w:rsidP="00CD5F65">
      <w:pPr>
        <w:spacing w:after="0" w:line="240" w:lineRule="auto"/>
        <w:ind w:left="6096"/>
        <w:jc w:val="right"/>
        <w:rPr>
          <w:rFonts w:eastAsia="Times New Roman" w:cstheme="minorHAnsi"/>
          <w:lang w:val="en-GB"/>
        </w:rPr>
      </w:pPr>
    </w:p>
    <w:p w14:paraId="3B0F9A73" w14:textId="77777777" w:rsidR="00740590" w:rsidRDefault="00740590" w:rsidP="00CD5F65">
      <w:pPr>
        <w:spacing w:after="0" w:line="240" w:lineRule="auto"/>
        <w:ind w:left="6096"/>
        <w:jc w:val="right"/>
        <w:rPr>
          <w:rFonts w:eastAsia="Times New Roman" w:cstheme="minorHAnsi"/>
          <w:lang w:val="en-GB"/>
        </w:rPr>
      </w:pPr>
    </w:p>
    <w:p w14:paraId="77479A43" w14:textId="77777777" w:rsidR="00740590" w:rsidRDefault="00740590" w:rsidP="00CD5F65">
      <w:pPr>
        <w:spacing w:after="0" w:line="240" w:lineRule="auto"/>
        <w:ind w:left="6096"/>
        <w:jc w:val="right"/>
        <w:rPr>
          <w:rFonts w:eastAsia="Times New Roman" w:cstheme="minorHAnsi"/>
          <w:lang w:val="en-GB"/>
        </w:rPr>
      </w:pPr>
    </w:p>
    <w:p w14:paraId="771AE003" w14:textId="77777777" w:rsidR="00740590" w:rsidRDefault="00740590" w:rsidP="00CD5F65">
      <w:pPr>
        <w:spacing w:after="0" w:line="240" w:lineRule="auto"/>
        <w:ind w:left="6096"/>
        <w:jc w:val="right"/>
        <w:rPr>
          <w:rFonts w:eastAsia="Times New Roman" w:cstheme="minorHAnsi"/>
          <w:lang w:val="en-GB"/>
        </w:rPr>
      </w:pPr>
    </w:p>
    <w:p w14:paraId="4270D8BC" w14:textId="77777777" w:rsidR="00740590" w:rsidRDefault="00740590" w:rsidP="00CD5F65">
      <w:pPr>
        <w:spacing w:after="0" w:line="240" w:lineRule="auto"/>
        <w:ind w:left="6096"/>
        <w:jc w:val="right"/>
        <w:rPr>
          <w:rFonts w:eastAsia="Times New Roman" w:cstheme="minorHAnsi"/>
          <w:lang w:val="en-GB"/>
        </w:rPr>
      </w:pPr>
    </w:p>
    <w:p w14:paraId="79593BE8" w14:textId="77777777" w:rsidR="00740590" w:rsidRDefault="00740590" w:rsidP="00CD5F65">
      <w:pPr>
        <w:spacing w:after="0" w:line="240" w:lineRule="auto"/>
        <w:ind w:left="6096"/>
        <w:jc w:val="right"/>
        <w:rPr>
          <w:rFonts w:eastAsia="Times New Roman" w:cstheme="minorHAnsi"/>
          <w:lang w:val="en-GB"/>
        </w:rPr>
      </w:pPr>
    </w:p>
    <w:p w14:paraId="4552E94A" w14:textId="77777777" w:rsidR="00740590" w:rsidRDefault="00740590" w:rsidP="00CD5F65">
      <w:pPr>
        <w:spacing w:after="0" w:line="240" w:lineRule="auto"/>
        <w:ind w:left="6096"/>
        <w:jc w:val="right"/>
        <w:rPr>
          <w:rFonts w:eastAsia="Times New Roman" w:cstheme="minorHAnsi"/>
          <w:lang w:val="en-GB"/>
        </w:rPr>
      </w:pPr>
    </w:p>
    <w:p w14:paraId="7C3F8CD8" w14:textId="77777777" w:rsidR="00740590" w:rsidRDefault="00740590" w:rsidP="00CD5F65">
      <w:pPr>
        <w:spacing w:after="0" w:line="240" w:lineRule="auto"/>
        <w:ind w:left="6096"/>
        <w:jc w:val="right"/>
        <w:rPr>
          <w:rFonts w:eastAsia="Times New Roman" w:cstheme="minorHAnsi"/>
          <w:lang w:val="en-GB"/>
        </w:rPr>
      </w:pPr>
    </w:p>
    <w:p w14:paraId="77A76615" w14:textId="77777777" w:rsidR="00740590" w:rsidRDefault="00740590" w:rsidP="00CD5F65">
      <w:pPr>
        <w:spacing w:after="0" w:line="240" w:lineRule="auto"/>
        <w:ind w:left="6096"/>
        <w:jc w:val="right"/>
        <w:rPr>
          <w:rFonts w:eastAsia="Times New Roman" w:cstheme="minorHAnsi"/>
          <w:lang w:val="en-GB"/>
        </w:rPr>
      </w:pPr>
    </w:p>
    <w:p w14:paraId="2AA15A0B" w14:textId="77777777" w:rsidR="00740590" w:rsidRDefault="00740590" w:rsidP="00CD5F65">
      <w:pPr>
        <w:spacing w:after="0" w:line="240" w:lineRule="auto"/>
        <w:ind w:left="6096"/>
        <w:jc w:val="right"/>
        <w:rPr>
          <w:rFonts w:eastAsia="Times New Roman" w:cstheme="minorHAnsi"/>
          <w:lang w:val="en-GB"/>
        </w:rPr>
      </w:pPr>
    </w:p>
    <w:p w14:paraId="05406908" w14:textId="77777777" w:rsidR="00740590" w:rsidRDefault="00740590" w:rsidP="00CD5F65">
      <w:pPr>
        <w:spacing w:after="0" w:line="240" w:lineRule="auto"/>
        <w:ind w:left="6096"/>
        <w:jc w:val="right"/>
        <w:rPr>
          <w:rFonts w:eastAsia="Times New Roman" w:cstheme="minorHAnsi"/>
          <w:lang w:val="en-GB"/>
        </w:rPr>
      </w:pPr>
    </w:p>
    <w:p w14:paraId="1223328B" w14:textId="77777777" w:rsidR="00740590" w:rsidRDefault="00740590" w:rsidP="00CD5F65">
      <w:pPr>
        <w:spacing w:after="0" w:line="240" w:lineRule="auto"/>
        <w:ind w:left="6096"/>
        <w:jc w:val="right"/>
        <w:rPr>
          <w:rFonts w:eastAsia="Times New Roman" w:cstheme="minorHAnsi"/>
          <w:lang w:val="en-GB"/>
        </w:rPr>
      </w:pPr>
    </w:p>
    <w:p w14:paraId="0523D04A" w14:textId="77777777" w:rsidR="00740590" w:rsidRDefault="00740590" w:rsidP="00CD5F65">
      <w:pPr>
        <w:spacing w:after="0" w:line="240" w:lineRule="auto"/>
        <w:ind w:left="6096"/>
        <w:jc w:val="right"/>
        <w:rPr>
          <w:rFonts w:eastAsia="Times New Roman" w:cstheme="minorHAnsi"/>
          <w:lang w:val="en-GB"/>
        </w:rPr>
      </w:pPr>
    </w:p>
    <w:p w14:paraId="55B5F92F" w14:textId="77777777" w:rsidR="00740590" w:rsidRDefault="00740590" w:rsidP="00CD5F65">
      <w:pPr>
        <w:spacing w:after="0" w:line="240" w:lineRule="auto"/>
        <w:ind w:left="6096"/>
        <w:jc w:val="right"/>
        <w:rPr>
          <w:rFonts w:eastAsia="Times New Roman" w:cstheme="minorHAnsi"/>
          <w:lang w:val="en-GB"/>
        </w:rPr>
      </w:pPr>
    </w:p>
    <w:p w14:paraId="49F9DF15" w14:textId="77777777" w:rsidR="00740590" w:rsidRDefault="00740590" w:rsidP="00CD5F65">
      <w:pPr>
        <w:spacing w:after="0" w:line="240" w:lineRule="auto"/>
        <w:ind w:left="6096"/>
        <w:jc w:val="right"/>
        <w:rPr>
          <w:rFonts w:eastAsia="Times New Roman" w:cstheme="minorHAnsi"/>
          <w:lang w:val="en-GB"/>
        </w:rPr>
      </w:pPr>
    </w:p>
    <w:p w14:paraId="27330F56" w14:textId="77777777" w:rsidR="00740590" w:rsidRDefault="00740590" w:rsidP="00CD5F65">
      <w:pPr>
        <w:spacing w:after="0" w:line="240" w:lineRule="auto"/>
        <w:ind w:left="6096"/>
        <w:jc w:val="right"/>
        <w:rPr>
          <w:rFonts w:eastAsia="Times New Roman" w:cstheme="minorHAnsi"/>
          <w:lang w:val="en-GB"/>
        </w:rPr>
      </w:pPr>
    </w:p>
    <w:p w14:paraId="5DAF9734" w14:textId="77777777" w:rsidR="00740590" w:rsidRDefault="00740590" w:rsidP="00CD5F65">
      <w:pPr>
        <w:spacing w:after="0" w:line="240" w:lineRule="auto"/>
        <w:ind w:left="6096"/>
        <w:jc w:val="right"/>
        <w:rPr>
          <w:rFonts w:eastAsia="Times New Roman" w:cstheme="minorHAnsi"/>
          <w:lang w:val="en-GB"/>
        </w:rPr>
      </w:pPr>
    </w:p>
    <w:p w14:paraId="798D2BFF" w14:textId="77777777" w:rsidR="00740590" w:rsidRDefault="00740590" w:rsidP="00CD5F65">
      <w:pPr>
        <w:spacing w:after="0" w:line="240" w:lineRule="auto"/>
        <w:ind w:left="6096"/>
        <w:jc w:val="right"/>
        <w:rPr>
          <w:rFonts w:eastAsia="Times New Roman" w:cstheme="minorHAnsi"/>
          <w:lang w:val="en-GB"/>
        </w:rPr>
      </w:pPr>
    </w:p>
    <w:p w14:paraId="46B02511" w14:textId="77777777" w:rsidR="00740590" w:rsidRDefault="00740590" w:rsidP="00CD5F65">
      <w:pPr>
        <w:spacing w:after="0" w:line="240" w:lineRule="auto"/>
        <w:ind w:left="6096"/>
        <w:jc w:val="right"/>
        <w:rPr>
          <w:rFonts w:eastAsia="Times New Roman" w:cstheme="minorHAnsi"/>
          <w:lang w:val="en-GB"/>
        </w:rPr>
      </w:pPr>
    </w:p>
    <w:p w14:paraId="11A880A3" w14:textId="77777777" w:rsidR="00740590" w:rsidRDefault="00740590" w:rsidP="00CD5F65">
      <w:pPr>
        <w:spacing w:after="0" w:line="240" w:lineRule="auto"/>
        <w:ind w:left="6096"/>
        <w:jc w:val="right"/>
        <w:rPr>
          <w:rFonts w:eastAsia="Times New Roman" w:cstheme="minorHAnsi"/>
          <w:lang w:val="en-GB"/>
        </w:rPr>
      </w:pPr>
    </w:p>
    <w:p w14:paraId="72FA8082" w14:textId="77777777" w:rsidR="00740590" w:rsidRDefault="00740590" w:rsidP="00CD5F65">
      <w:pPr>
        <w:spacing w:after="0" w:line="240" w:lineRule="auto"/>
        <w:ind w:left="6096"/>
        <w:jc w:val="right"/>
        <w:rPr>
          <w:rFonts w:eastAsia="Times New Roman" w:cstheme="minorHAnsi"/>
          <w:lang w:val="en-GB"/>
        </w:rPr>
      </w:pPr>
    </w:p>
    <w:p w14:paraId="7B2FA03D" w14:textId="77777777" w:rsidR="00740590" w:rsidRDefault="00740590" w:rsidP="00CD5F65">
      <w:pPr>
        <w:spacing w:after="0" w:line="240" w:lineRule="auto"/>
        <w:ind w:left="6096"/>
        <w:jc w:val="right"/>
        <w:rPr>
          <w:rFonts w:eastAsia="Times New Roman" w:cstheme="minorHAnsi"/>
          <w:lang w:val="en-GB"/>
        </w:rPr>
      </w:pPr>
    </w:p>
    <w:p w14:paraId="0C0EFF93" w14:textId="77777777" w:rsidR="00740590" w:rsidRDefault="00740590" w:rsidP="00CD5F65">
      <w:pPr>
        <w:spacing w:after="0" w:line="240" w:lineRule="auto"/>
        <w:ind w:left="6096"/>
        <w:jc w:val="right"/>
        <w:rPr>
          <w:rFonts w:eastAsia="Times New Roman" w:cstheme="minorHAnsi"/>
          <w:lang w:val="en-GB"/>
        </w:rPr>
      </w:pPr>
    </w:p>
    <w:p w14:paraId="1B6C4FF0" w14:textId="77777777" w:rsidR="00740590" w:rsidRDefault="00740590" w:rsidP="00CD5F65">
      <w:pPr>
        <w:spacing w:after="0" w:line="240" w:lineRule="auto"/>
        <w:ind w:left="6096"/>
        <w:jc w:val="right"/>
        <w:rPr>
          <w:rFonts w:eastAsia="Times New Roman" w:cstheme="minorHAnsi"/>
          <w:lang w:val="en-GB"/>
        </w:rPr>
      </w:pPr>
    </w:p>
    <w:p w14:paraId="2399F13E" w14:textId="77777777" w:rsidR="00740590" w:rsidRDefault="00740590" w:rsidP="00CD5F65">
      <w:pPr>
        <w:spacing w:after="0" w:line="240" w:lineRule="auto"/>
        <w:ind w:left="6096"/>
        <w:jc w:val="right"/>
        <w:rPr>
          <w:rFonts w:eastAsia="Times New Roman" w:cstheme="minorHAnsi"/>
          <w:lang w:val="en-GB"/>
        </w:rPr>
      </w:pPr>
    </w:p>
    <w:p w14:paraId="593D9C6E" w14:textId="29E72598"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46A6BEAE"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05EDF141" w14:textId="30232C55" w:rsidR="00377D5B" w:rsidRPr="00837572" w:rsidRDefault="00377D5B" w:rsidP="00CD5F65">
      <w:pPr>
        <w:spacing w:after="0" w:line="240" w:lineRule="auto"/>
        <w:rPr>
          <w:rFonts w:eastAsia="Times New Roman" w:cstheme="minorHAnsi"/>
          <w:lang w:val="en-GB"/>
        </w:rPr>
      </w:pPr>
      <w:r>
        <w:rPr>
          <w:rFonts w:eastAsia="Times New Roman" w:cstheme="minorHAnsi"/>
          <w:lang w:val="en-GB"/>
        </w:rPr>
        <w:t>Contract No.</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2C606B0D" w:rsidR="00CD5F65" w:rsidRPr="00837572" w:rsidRDefault="002111E8" w:rsidP="00CD5F65">
      <w:pPr>
        <w:spacing w:after="0" w:line="240" w:lineRule="auto"/>
        <w:jc w:val="both"/>
        <w:rPr>
          <w:rFonts w:eastAsia="Times New Roman" w:cstheme="minorHAnsi"/>
          <w:lang w:val="en-GB"/>
        </w:rPr>
      </w:pPr>
      <w:r>
        <w:rPr>
          <w:rFonts w:eastAsia="Times New Roman" w:cstheme="minorHAnsi"/>
          <w:lang w:val="en-GB"/>
        </w:rPr>
        <w:t>Legal entity’s n</w:t>
      </w:r>
      <w:r w:rsidR="00CD5F65" w:rsidRPr="00837572">
        <w:rPr>
          <w:rFonts w:eastAsia="Times New Roman" w:cstheme="minorHAnsi"/>
          <w:lang w:val="en-GB"/>
        </w:rPr>
        <w:t>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86A3F70" w:rsidR="00CD5F65" w:rsidRPr="00837572" w:rsidRDefault="002111E8" w:rsidP="00CD5F65">
      <w:pPr>
        <w:spacing w:after="0" w:line="240" w:lineRule="auto"/>
        <w:rPr>
          <w:rFonts w:eastAsia="Times New Roman" w:cstheme="minorHAnsi"/>
          <w:lang w:val="en-GB"/>
        </w:rPr>
      </w:pPr>
      <w:r>
        <w:rPr>
          <w:rFonts w:eastAsia="Times New Roman" w:cstheme="minorHAnsi"/>
          <w:lang w:val="en-GB"/>
        </w:rPr>
        <w:t>Legal entit</w:t>
      </w:r>
      <w:r w:rsidR="0090283E">
        <w:rPr>
          <w:rFonts w:eastAsia="Times New Roman" w:cstheme="minorHAnsi"/>
          <w:lang w:val="en-GB"/>
        </w:rPr>
        <w:t>y</w:t>
      </w:r>
      <w:r>
        <w:rPr>
          <w:rFonts w:eastAsia="Times New Roman" w:cstheme="minorHAnsi"/>
          <w:lang w:val="en-GB"/>
        </w:rPr>
        <w:t>’s name</w:t>
      </w:r>
      <w:r w:rsidR="00CD5F65" w:rsidRPr="00837572">
        <w:rPr>
          <w:rFonts w:eastAsia="Times New Roman" w:cstheme="minorHAnsi"/>
          <w:lang w:val="en-GB"/>
        </w:rPr>
        <w:t>:</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Address: S. Konarskio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4A32BD8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price without VAT, Eur</w:t>
            </w:r>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without VAT, Eur</w:t>
            </w:r>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Eur</w:t>
            </w:r>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 VAT, Eur</w:t>
            </w:r>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497EDC89" w:rsidR="00641534" w:rsidRDefault="00FA2455" w:rsidP="00641534">
      <w:pPr>
        <w:spacing w:after="0" w:line="240" w:lineRule="auto"/>
        <w:rPr>
          <w:rFonts w:eastAsia="Times New Roman" w:cstheme="minorHAnsi"/>
          <w:lang w:val="en-GB"/>
        </w:rPr>
      </w:pPr>
      <w:r>
        <w:rPr>
          <w:rFonts w:eastAsia="Times New Roman" w:cstheme="minorHAnsi"/>
          <w:lang w:val="en-GB"/>
        </w:rPr>
        <w:t xml:space="preserve">VAT exempt according ____________________________________ </w:t>
      </w: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 xml:space="preserve">Pursuant to the Contract No. ____________ </w:t>
      </w:r>
      <w:proofErr w:type="gramStart"/>
      <w:r w:rsidRPr="00837572">
        <w:rPr>
          <w:rFonts w:eastAsia="Times New Roman" w:cstheme="minorHAnsi"/>
          <w:lang w:val="en-GB"/>
        </w:rPr>
        <w:t>of</w:t>
      </w:r>
      <w:proofErr w:type="gramEnd"/>
      <w:r w:rsidRPr="00837572">
        <w:rPr>
          <w:rFonts w:eastAsia="Times New Roman" w:cstheme="minorHAnsi"/>
          <w:lang w:val="en-GB"/>
        </w:rPr>
        <w:t xml:space="preserve">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EBC6B06"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CPMA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eastAsia="en-US"/>
              </w:rPr>
              <w:t xml:space="preserve">Beneficiary has accepted the Goods according to the </w:t>
            </w:r>
            <w:r w:rsidR="00001E77">
              <w:rPr>
                <w:rFonts w:asciiTheme="minorHAnsi" w:hAnsiTheme="minorHAnsi" w:cstheme="minorHAnsi"/>
                <w:sz w:val="22"/>
                <w:szCs w:val="22"/>
                <w:lang w:eastAsia="en-US"/>
              </w:rPr>
              <w:t>list indicated in Clause 1.1. of this Act</w:t>
            </w:r>
            <w:r w:rsidRPr="00641534">
              <w:rPr>
                <w:rFonts w:asciiTheme="minorHAnsi" w:hAnsiTheme="minorHAnsi" w:cstheme="minorHAnsi"/>
                <w:sz w:val="22"/>
                <w:szCs w:val="22"/>
                <w:lang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4710B1FD"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eastAsia="en-US"/>
              </w:rPr>
              <w:t xml:space="preserve">The CPMA/ Beneficiary has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r w:rsidR="00E00A2E">
              <w:rPr>
                <w:rFonts w:asciiTheme="minorHAnsi" w:hAnsiTheme="minorHAnsi" w:cstheme="minorHAnsi"/>
                <w:sz w:val="22"/>
                <w:szCs w:val="22"/>
                <w:lang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03D943"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CPMA/Beneficiary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r>
              <w:rPr>
                <w:rFonts w:asciiTheme="minorHAnsi" w:hAnsiTheme="minorHAnsi" w:cstheme="minorHAnsi"/>
                <w:sz w:val="22"/>
                <w:szCs w:val="22"/>
                <w:lang w:eastAsia="en-US"/>
              </w:rPr>
              <w:t>indicated in Clause 1.1. of this Act</w:t>
            </w:r>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531B281B" w:rsidR="00F12FC5" w:rsidRDefault="00F37636" w:rsidP="00F37636">
      <w:pPr>
        <w:jc w:val="right"/>
        <w:rPr>
          <w:rFonts w:eastAsia="Times New Roman" w:cstheme="minorHAnsi"/>
          <w:lang w:val="en-GB"/>
        </w:rPr>
      </w:pPr>
      <w:r w:rsidRPr="00F37636">
        <w:rPr>
          <w:rFonts w:eastAsia="Times New Roman" w:cstheme="minorHAnsi"/>
          <w:lang w:val="en-GB"/>
        </w:rPr>
        <w:lastRenderedPageBreak/>
        <w:t xml:space="preserve">Annex No. </w:t>
      </w:r>
      <w:r>
        <w:rPr>
          <w:rFonts w:eastAsia="Times New Roman" w:cstheme="minorHAnsi"/>
          <w:lang w:val="en-GB"/>
        </w:rPr>
        <w:t>5</w:t>
      </w:r>
      <w:r w:rsidRPr="00F37636">
        <w:rPr>
          <w:rFonts w:eastAsia="Times New Roman" w:cstheme="minorHAnsi"/>
          <w:lang w:val="en-GB"/>
        </w:rPr>
        <w:t xml:space="preserve"> to the Contract</w:t>
      </w:r>
    </w:p>
    <w:p w14:paraId="18DDCCF8" w14:textId="79E0840D" w:rsidR="00F12FC5" w:rsidRDefault="00F12FC5" w:rsidP="00BB7D7E">
      <w:pPr>
        <w:rPr>
          <w:rFonts w:eastAsia="Times New Roman" w:cstheme="minorHAnsi"/>
          <w:lang w:val="en-GB"/>
        </w:rPr>
      </w:pPr>
    </w:p>
    <w:p w14:paraId="396E0A5E" w14:textId="77777777" w:rsidR="00042720" w:rsidRPr="001475E4" w:rsidRDefault="00042720" w:rsidP="00042720">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p w14:paraId="3536E5BA" w14:textId="6C230E1E" w:rsidR="00F12FC5" w:rsidRDefault="00F12FC5" w:rsidP="00BB7D7E">
      <w:pPr>
        <w:rPr>
          <w:rFonts w:eastAsia="Times New Roman" w:cstheme="minorHAnsi"/>
          <w:lang w:val="en-GB"/>
        </w:rPr>
      </w:pPr>
    </w:p>
    <w:p w14:paraId="05A7A9B1" w14:textId="4D722F72" w:rsidR="007F081C" w:rsidRDefault="00740590" w:rsidP="00042720">
      <w:pPr>
        <w:rPr>
          <w:rFonts w:eastAsia="Times New Roman" w:cstheme="minorHAnsi"/>
          <w:lang w:val="en-GB"/>
        </w:rPr>
      </w:pPr>
      <w:r w:rsidRPr="00740590">
        <w:rPr>
          <w:rFonts w:eastAsia="Times New Roman" w:cstheme="minorHAnsi"/>
          <w:noProof/>
          <w:lang w:eastAsia="lt-LT"/>
        </w:rPr>
        <w:drawing>
          <wp:inline distT="0" distB="0" distL="0" distR="0" wp14:anchorId="6AD189FF" wp14:editId="5BCE6B46">
            <wp:extent cx="5372100" cy="6715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72856" cy="6716070"/>
                    </a:xfrm>
                    <a:prstGeom prst="rect">
                      <a:avLst/>
                    </a:prstGeom>
                  </pic:spPr>
                </pic:pic>
              </a:graphicData>
            </a:graphic>
          </wp:inline>
        </w:drawing>
      </w:r>
    </w:p>
    <w:p w14:paraId="30930B8C" w14:textId="1AE8EA65" w:rsidR="00740590" w:rsidRDefault="00740590" w:rsidP="00042720">
      <w:pPr>
        <w:rPr>
          <w:rFonts w:eastAsia="Times New Roman" w:cstheme="minorHAnsi"/>
          <w:lang w:val="en-GB"/>
        </w:rPr>
      </w:pPr>
    </w:p>
    <w:p w14:paraId="7474F71C" w14:textId="66085933" w:rsidR="00740590" w:rsidRDefault="00740590" w:rsidP="00042720">
      <w:pPr>
        <w:rPr>
          <w:rFonts w:eastAsia="Times New Roman" w:cstheme="minorHAnsi"/>
          <w:lang w:val="en-GB"/>
        </w:rPr>
      </w:pPr>
      <w:r w:rsidRPr="00740590">
        <w:rPr>
          <w:rFonts w:eastAsia="Times New Roman" w:cstheme="minorHAnsi"/>
          <w:noProof/>
          <w:lang w:eastAsia="lt-LT"/>
        </w:rPr>
        <w:lastRenderedPageBreak/>
        <w:drawing>
          <wp:inline distT="0" distB="0" distL="0" distR="0" wp14:anchorId="7D1A0F52" wp14:editId="7ECE098A">
            <wp:extent cx="5753100" cy="6734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3929" cy="6735146"/>
                    </a:xfrm>
                    <a:prstGeom prst="rect">
                      <a:avLst/>
                    </a:prstGeom>
                  </pic:spPr>
                </pic:pic>
              </a:graphicData>
            </a:graphic>
          </wp:inline>
        </w:drawing>
      </w:r>
    </w:p>
    <w:p w14:paraId="6952D4B6" w14:textId="0BD9107A" w:rsidR="00C45C8E" w:rsidRDefault="00C45C8E" w:rsidP="00042720">
      <w:pPr>
        <w:rPr>
          <w:rFonts w:eastAsia="Times New Roman" w:cstheme="minorHAnsi"/>
          <w:lang w:val="en-GB"/>
        </w:rPr>
      </w:pPr>
    </w:p>
    <w:p w14:paraId="2159CCFF" w14:textId="7FC4CAC1" w:rsidR="00C45C8E" w:rsidRDefault="00C45C8E" w:rsidP="00042720">
      <w:pPr>
        <w:rPr>
          <w:rFonts w:eastAsia="Times New Roman" w:cstheme="minorHAnsi"/>
          <w:lang w:val="en-GB"/>
        </w:rPr>
      </w:pPr>
      <w:r w:rsidRPr="00C45C8E">
        <w:rPr>
          <w:rFonts w:eastAsia="Times New Roman" w:cstheme="minorHAnsi"/>
          <w:noProof/>
          <w:lang w:eastAsia="lt-LT"/>
        </w:rPr>
        <w:lastRenderedPageBreak/>
        <w:drawing>
          <wp:inline distT="0" distB="0" distL="0" distR="0" wp14:anchorId="0AE83E22" wp14:editId="2474DF44">
            <wp:extent cx="5676900" cy="6838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77696" cy="6839909"/>
                    </a:xfrm>
                    <a:prstGeom prst="rect">
                      <a:avLst/>
                    </a:prstGeom>
                  </pic:spPr>
                </pic:pic>
              </a:graphicData>
            </a:graphic>
          </wp:inline>
        </w:drawing>
      </w:r>
    </w:p>
    <w:p w14:paraId="3BA354AF" w14:textId="5A8827B8" w:rsidR="00C45C8E" w:rsidRDefault="00C45C8E" w:rsidP="00042720">
      <w:pPr>
        <w:rPr>
          <w:rFonts w:eastAsia="Times New Roman" w:cstheme="minorHAnsi"/>
          <w:lang w:val="en-GB"/>
        </w:rPr>
      </w:pPr>
    </w:p>
    <w:p w14:paraId="34689762" w14:textId="57318ED1" w:rsidR="00C45C8E" w:rsidRPr="00042720" w:rsidRDefault="00C45C8E" w:rsidP="00042720">
      <w:pPr>
        <w:rPr>
          <w:rFonts w:eastAsia="Times New Roman" w:cstheme="minorHAnsi"/>
          <w:lang w:val="en-GB"/>
        </w:rPr>
      </w:pPr>
      <w:r w:rsidRPr="00C45C8E">
        <w:rPr>
          <w:rFonts w:eastAsia="Times New Roman" w:cstheme="minorHAnsi"/>
          <w:noProof/>
          <w:lang w:eastAsia="lt-LT"/>
        </w:rPr>
        <w:lastRenderedPageBreak/>
        <w:drawing>
          <wp:inline distT="0" distB="0" distL="0" distR="0" wp14:anchorId="2340DF70" wp14:editId="4D33D80B">
            <wp:extent cx="5486400" cy="6562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7172" cy="6563648"/>
                    </a:xfrm>
                    <a:prstGeom prst="rect">
                      <a:avLst/>
                    </a:prstGeom>
                  </pic:spPr>
                </pic:pic>
              </a:graphicData>
            </a:graphic>
          </wp:inline>
        </w:drawing>
      </w:r>
    </w:p>
    <w:sectPr w:rsidR="00C45C8E" w:rsidRPr="00042720" w:rsidSect="00B24CAF">
      <w:headerReference w:type="default" r:id="rId2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7CA4C" w14:textId="77777777" w:rsidR="005074E7" w:rsidRDefault="005074E7">
      <w:pPr>
        <w:spacing w:after="0" w:line="240" w:lineRule="auto"/>
      </w:pPr>
      <w:r>
        <w:separator/>
      </w:r>
    </w:p>
  </w:endnote>
  <w:endnote w:type="continuationSeparator" w:id="0">
    <w:p w14:paraId="63FF393E" w14:textId="77777777" w:rsidR="005074E7" w:rsidRDefault="005074E7">
      <w:pPr>
        <w:spacing w:after="0" w:line="240" w:lineRule="auto"/>
      </w:pPr>
      <w:r>
        <w:continuationSeparator/>
      </w:r>
    </w:p>
  </w:endnote>
  <w:endnote w:type="continuationNotice" w:id="1">
    <w:p w14:paraId="37C1FF3C" w14:textId="77777777" w:rsidR="005074E7" w:rsidRDefault="00507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altName w:val="Myriad Pro"/>
    <w:panose1 w:val="00000000000000000000"/>
    <w:charset w:val="00"/>
    <w:family w:val="swiss"/>
    <w:notTrueType/>
    <w:pitch w:val="variable"/>
    <w:sig w:usb0="A00002AF" w:usb1="50002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01E05" w14:textId="77777777" w:rsidR="005074E7" w:rsidRDefault="005074E7">
      <w:pPr>
        <w:spacing w:after="0" w:line="240" w:lineRule="auto"/>
      </w:pPr>
      <w:r>
        <w:separator/>
      </w:r>
    </w:p>
  </w:footnote>
  <w:footnote w:type="continuationSeparator" w:id="0">
    <w:p w14:paraId="4FCB4C1F" w14:textId="77777777" w:rsidR="005074E7" w:rsidRDefault="005074E7">
      <w:pPr>
        <w:spacing w:after="0" w:line="240" w:lineRule="auto"/>
      </w:pPr>
      <w:r>
        <w:continuationSeparator/>
      </w:r>
    </w:p>
  </w:footnote>
  <w:footnote w:type="continuationNotice" w:id="1">
    <w:p w14:paraId="7C48375F" w14:textId="77777777" w:rsidR="005074E7" w:rsidRDefault="005074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310678"/>
      <w:docPartObj>
        <w:docPartGallery w:val="Page Numbers (Top of Page)"/>
        <w:docPartUnique/>
      </w:docPartObj>
    </w:sdtPr>
    <w:sdtEndPr/>
    <w:sdtContent>
      <w:p w14:paraId="37E4DF16" w14:textId="22C7B517" w:rsidR="00740590" w:rsidRDefault="00740590">
        <w:pPr>
          <w:pStyle w:val="Header"/>
          <w:jc w:val="center"/>
        </w:pPr>
        <w:r>
          <w:fldChar w:fldCharType="begin"/>
        </w:r>
        <w:r>
          <w:instrText xml:space="preserve"> PAGE   \* MERGEFORMAT </w:instrText>
        </w:r>
        <w:r>
          <w:fldChar w:fldCharType="separate"/>
        </w:r>
        <w:r w:rsidR="00A13F9D">
          <w:rPr>
            <w:noProof/>
          </w:rPr>
          <w:t>11</w:t>
        </w:r>
        <w:r>
          <w:fldChar w:fldCharType="end"/>
        </w:r>
      </w:p>
    </w:sdtContent>
  </w:sdt>
  <w:p w14:paraId="624F332B" w14:textId="77777777" w:rsidR="00740590" w:rsidRPr="009148BF" w:rsidRDefault="00740590"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8"/>
  </w:num>
  <w:num w:numId="3">
    <w:abstractNumId w:val="7"/>
  </w:num>
  <w:num w:numId="4">
    <w:abstractNumId w:val="0"/>
  </w:num>
  <w:num w:numId="5">
    <w:abstractNumId w:val="4"/>
  </w:num>
  <w:num w:numId="6">
    <w:abstractNumId w:val="2"/>
  </w:num>
  <w:num w:numId="7">
    <w:abstractNumId w:val="3"/>
  </w:num>
  <w:num w:numId="8">
    <w:abstractNumId w:val="1"/>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1NTOyNLQwMDK1sDBV0lEKTi0uzszPAykwqQUA3/G1nC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0BFE"/>
    <w:rsid w:val="000F2A4B"/>
    <w:rsid w:val="000F35F0"/>
    <w:rsid w:val="000F49BA"/>
    <w:rsid w:val="000F5D12"/>
    <w:rsid w:val="000F6227"/>
    <w:rsid w:val="00100B9F"/>
    <w:rsid w:val="0010173C"/>
    <w:rsid w:val="00101C5E"/>
    <w:rsid w:val="00101FEE"/>
    <w:rsid w:val="00102E41"/>
    <w:rsid w:val="00103928"/>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C29"/>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DFA"/>
    <w:rsid w:val="00281E77"/>
    <w:rsid w:val="00283EB8"/>
    <w:rsid w:val="00285D6E"/>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73B0"/>
    <w:rsid w:val="002E05D0"/>
    <w:rsid w:val="002E3C72"/>
    <w:rsid w:val="002E5A6F"/>
    <w:rsid w:val="002F28AF"/>
    <w:rsid w:val="002F32A6"/>
    <w:rsid w:val="00302414"/>
    <w:rsid w:val="0030499D"/>
    <w:rsid w:val="00304ECB"/>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1DD9"/>
    <w:rsid w:val="003442EB"/>
    <w:rsid w:val="00347C41"/>
    <w:rsid w:val="00347DC1"/>
    <w:rsid w:val="00350055"/>
    <w:rsid w:val="003508E8"/>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53D6"/>
    <w:rsid w:val="00396DCE"/>
    <w:rsid w:val="003A0EFF"/>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E154D"/>
    <w:rsid w:val="003E3B07"/>
    <w:rsid w:val="003E610A"/>
    <w:rsid w:val="003F1AD7"/>
    <w:rsid w:val="003F384B"/>
    <w:rsid w:val="003F72F4"/>
    <w:rsid w:val="003F7B9C"/>
    <w:rsid w:val="0040072E"/>
    <w:rsid w:val="004013D2"/>
    <w:rsid w:val="00401634"/>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5A0D"/>
    <w:rsid w:val="00445BD5"/>
    <w:rsid w:val="00447076"/>
    <w:rsid w:val="00447948"/>
    <w:rsid w:val="00447A56"/>
    <w:rsid w:val="00450907"/>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3AD"/>
    <w:rsid w:val="004A24FC"/>
    <w:rsid w:val="004A3567"/>
    <w:rsid w:val="004A4616"/>
    <w:rsid w:val="004A4A05"/>
    <w:rsid w:val="004A5625"/>
    <w:rsid w:val="004B1E06"/>
    <w:rsid w:val="004B2F29"/>
    <w:rsid w:val="004B32D9"/>
    <w:rsid w:val="004B3D81"/>
    <w:rsid w:val="004B4E54"/>
    <w:rsid w:val="004B7321"/>
    <w:rsid w:val="004C028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743"/>
    <w:rsid w:val="00505FB6"/>
    <w:rsid w:val="00506167"/>
    <w:rsid w:val="005074E7"/>
    <w:rsid w:val="005116FD"/>
    <w:rsid w:val="005127B6"/>
    <w:rsid w:val="005143AC"/>
    <w:rsid w:val="00515A66"/>
    <w:rsid w:val="0051691F"/>
    <w:rsid w:val="00517777"/>
    <w:rsid w:val="00520FFD"/>
    <w:rsid w:val="0052195A"/>
    <w:rsid w:val="00523F32"/>
    <w:rsid w:val="00525C27"/>
    <w:rsid w:val="00526F3F"/>
    <w:rsid w:val="005273FC"/>
    <w:rsid w:val="005275AC"/>
    <w:rsid w:val="00531B5A"/>
    <w:rsid w:val="00532393"/>
    <w:rsid w:val="005331AD"/>
    <w:rsid w:val="00533C12"/>
    <w:rsid w:val="00533C30"/>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AB4"/>
    <w:rsid w:val="005A678E"/>
    <w:rsid w:val="005B0C49"/>
    <w:rsid w:val="005B2BF3"/>
    <w:rsid w:val="005B350B"/>
    <w:rsid w:val="005C0AC1"/>
    <w:rsid w:val="005C1637"/>
    <w:rsid w:val="005C291A"/>
    <w:rsid w:val="005C37AD"/>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10BC2"/>
    <w:rsid w:val="00612065"/>
    <w:rsid w:val="0061393E"/>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6856"/>
    <w:rsid w:val="0067053A"/>
    <w:rsid w:val="00670685"/>
    <w:rsid w:val="006714B8"/>
    <w:rsid w:val="00673A70"/>
    <w:rsid w:val="00673EE3"/>
    <w:rsid w:val="00675476"/>
    <w:rsid w:val="006756E9"/>
    <w:rsid w:val="00676175"/>
    <w:rsid w:val="00681676"/>
    <w:rsid w:val="00685FED"/>
    <w:rsid w:val="00692777"/>
    <w:rsid w:val="006942F5"/>
    <w:rsid w:val="0069508A"/>
    <w:rsid w:val="00696A23"/>
    <w:rsid w:val="006A10D6"/>
    <w:rsid w:val="006A1917"/>
    <w:rsid w:val="006A4C31"/>
    <w:rsid w:val="006A503C"/>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40E1"/>
    <w:rsid w:val="0073419A"/>
    <w:rsid w:val="00734B99"/>
    <w:rsid w:val="0073594E"/>
    <w:rsid w:val="00737B24"/>
    <w:rsid w:val="00740543"/>
    <w:rsid w:val="00740590"/>
    <w:rsid w:val="007416A5"/>
    <w:rsid w:val="0074428A"/>
    <w:rsid w:val="00745529"/>
    <w:rsid w:val="00745DFD"/>
    <w:rsid w:val="00746998"/>
    <w:rsid w:val="00747DE4"/>
    <w:rsid w:val="00750E2F"/>
    <w:rsid w:val="007510C9"/>
    <w:rsid w:val="007528A4"/>
    <w:rsid w:val="007538BB"/>
    <w:rsid w:val="00756B78"/>
    <w:rsid w:val="00757BA6"/>
    <w:rsid w:val="00762644"/>
    <w:rsid w:val="0076326F"/>
    <w:rsid w:val="00763596"/>
    <w:rsid w:val="0077018A"/>
    <w:rsid w:val="007716BA"/>
    <w:rsid w:val="007750E3"/>
    <w:rsid w:val="00776911"/>
    <w:rsid w:val="00776B5A"/>
    <w:rsid w:val="00780427"/>
    <w:rsid w:val="00781934"/>
    <w:rsid w:val="0078277C"/>
    <w:rsid w:val="0078342A"/>
    <w:rsid w:val="00783A2E"/>
    <w:rsid w:val="00786CDC"/>
    <w:rsid w:val="00787B7B"/>
    <w:rsid w:val="007916CA"/>
    <w:rsid w:val="00791BC8"/>
    <w:rsid w:val="00791ED1"/>
    <w:rsid w:val="007942D4"/>
    <w:rsid w:val="00797262"/>
    <w:rsid w:val="00797371"/>
    <w:rsid w:val="007A7A76"/>
    <w:rsid w:val="007B09A1"/>
    <w:rsid w:val="007B116C"/>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F081C"/>
    <w:rsid w:val="007F162F"/>
    <w:rsid w:val="007F1966"/>
    <w:rsid w:val="007F20DC"/>
    <w:rsid w:val="007F2697"/>
    <w:rsid w:val="007F642C"/>
    <w:rsid w:val="007F6F95"/>
    <w:rsid w:val="007F7425"/>
    <w:rsid w:val="007F7A3F"/>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E27"/>
    <w:rsid w:val="0084654D"/>
    <w:rsid w:val="00846987"/>
    <w:rsid w:val="00852951"/>
    <w:rsid w:val="00853F00"/>
    <w:rsid w:val="008552A5"/>
    <w:rsid w:val="0086035D"/>
    <w:rsid w:val="00862CFC"/>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3FC0"/>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E05E8"/>
    <w:rsid w:val="008E0DFE"/>
    <w:rsid w:val="008E2FDC"/>
    <w:rsid w:val="008E3C65"/>
    <w:rsid w:val="008E591A"/>
    <w:rsid w:val="008E5B86"/>
    <w:rsid w:val="008E5C03"/>
    <w:rsid w:val="008E5F92"/>
    <w:rsid w:val="008E6E2C"/>
    <w:rsid w:val="008F10CF"/>
    <w:rsid w:val="008F1C1F"/>
    <w:rsid w:val="008F2130"/>
    <w:rsid w:val="008F6F6D"/>
    <w:rsid w:val="009024F9"/>
    <w:rsid w:val="0090283E"/>
    <w:rsid w:val="00904E42"/>
    <w:rsid w:val="00911C1A"/>
    <w:rsid w:val="00912696"/>
    <w:rsid w:val="00914115"/>
    <w:rsid w:val="00914EF2"/>
    <w:rsid w:val="00915276"/>
    <w:rsid w:val="00915C96"/>
    <w:rsid w:val="00915E61"/>
    <w:rsid w:val="009161F8"/>
    <w:rsid w:val="00917215"/>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D07"/>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03C"/>
    <w:rsid w:val="009F0DC6"/>
    <w:rsid w:val="009F1BA8"/>
    <w:rsid w:val="009F3739"/>
    <w:rsid w:val="009F6304"/>
    <w:rsid w:val="009F70C0"/>
    <w:rsid w:val="00A04816"/>
    <w:rsid w:val="00A04FCA"/>
    <w:rsid w:val="00A05A66"/>
    <w:rsid w:val="00A1025A"/>
    <w:rsid w:val="00A12E6A"/>
    <w:rsid w:val="00A13F9D"/>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4F2E"/>
    <w:rsid w:val="00AA6B7C"/>
    <w:rsid w:val="00AA77C1"/>
    <w:rsid w:val="00AB0881"/>
    <w:rsid w:val="00AB0FEC"/>
    <w:rsid w:val="00AB1A78"/>
    <w:rsid w:val="00AB1CC5"/>
    <w:rsid w:val="00AB24D7"/>
    <w:rsid w:val="00AB49FC"/>
    <w:rsid w:val="00AB4CFB"/>
    <w:rsid w:val="00AB5770"/>
    <w:rsid w:val="00AB7A17"/>
    <w:rsid w:val="00AC0FFD"/>
    <w:rsid w:val="00AC1110"/>
    <w:rsid w:val="00AC13B5"/>
    <w:rsid w:val="00AC18E7"/>
    <w:rsid w:val="00AC3BA7"/>
    <w:rsid w:val="00AC4761"/>
    <w:rsid w:val="00AC4E46"/>
    <w:rsid w:val="00AC611B"/>
    <w:rsid w:val="00AC612C"/>
    <w:rsid w:val="00AD166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D17"/>
    <w:rsid w:val="00B51B64"/>
    <w:rsid w:val="00B51D6D"/>
    <w:rsid w:val="00B5203D"/>
    <w:rsid w:val="00B52D2F"/>
    <w:rsid w:val="00B547E6"/>
    <w:rsid w:val="00B55E80"/>
    <w:rsid w:val="00B56823"/>
    <w:rsid w:val="00B62481"/>
    <w:rsid w:val="00B66356"/>
    <w:rsid w:val="00B66A11"/>
    <w:rsid w:val="00B72084"/>
    <w:rsid w:val="00B72DB1"/>
    <w:rsid w:val="00B73B6B"/>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B4A"/>
    <w:rsid w:val="00BC1877"/>
    <w:rsid w:val="00BC1D5A"/>
    <w:rsid w:val="00BC2B6A"/>
    <w:rsid w:val="00BC5A86"/>
    <w:rsid w:val="00BC7B6C"/>
    <w:rsid w:val="00BC7FEB"/>
    <w:rsid w:val="00BD03B0"/>
    <w:rsid w:val="00BD4737"/>
    <w:rsid w:val="00BD47F7"/>
    <w:rsid w:val="00BD4A5D"/>
    <w:rsid w:val="00BD53F5"/>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13AD"/>
    <w:rsid w:val="00C31B8F"/>
    <w:rsid w:val="00C3305E"/>
    <w:rsid w:val="00C34A61"/>
    <w:rsid w:val="00C447DA"/>
    <w:rsid w:val="00C458DF"/>
    <w:rsid w:val="00C45C8E"/>
    <w:rsid w:val="00C46A5E"/>
    <w:rsid w:val="00C5102B"/>
    <w:rsid w:val="00C51175"/>
    <w:rsid w:val="00C57A5C"/>
    <w:rsid w:val="00C60DCB"/>
    <w:rsid w:val="00C62604"/>
    <w:rsid w:val="00C630E3"/>
    <w:rsid w:val="00C65B4C"/>
    <w:rsid w:val="00C66C9B"/>
    <w:rsid w:val="00C677A0"/>
    <w:rsid w:val="00C71B9B"/>
    <w:rsid w:val="00C74A20"/>
    <w:rsid w:val="00C76FC9"/>
    <w:rsid w:val="00C820A5"/>
    <w:rsid w:val="00C83C57"/>
    <w:rsid w:val="00C87D31"/>
    <w:rsid w:val="00C91DC2"/>
    <w:rsid w:val="00C94135"/>
    <w:rsid w:val="00C95AA3"/>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592"/>
    <w:rsid w:val="00D07204"/>
    <w:rsid w:val="00D07AD8"/>
    <w:rsid w:val="00D10383"/>
    <w:rsid w:val="00D135EE"/>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5A1B"/>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25C2"/>
    <w:rsid w:val="00E14872"/>
    <w:rsid w:val="00E148CF"/>
    <w:rsid w:val="00E14978"/>
    <w:rsid w:val="00E1592F"/>
    <w:rsid w:val="00E17075"/>
    <w:rsid w:val="00E175B7"/>
    <w:rsid w:val="00E17639"/>
    <w:rsid w:val="00E17FF4"/>
    <w:rsid w:val="00E20CF7"/>
    <w:rsid w:val="00E212FD"/>
    <w:rsid w:val="00E2615D"/>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5C2"/>
    <w:rsid w:val="00EA4B79"/>
    <w:rsid w:val="00EA5294"/>
    <w:rsid w:val="00EA6C61"/>
    <w:rsid w:val="00EB1150"/>
    <w:rsid w:val="00EB145E"/>
    <w:rsid w:val="00EB325E"/>
    <w:rsid w:val="00EB3B8F"/>
    <w:rsid w:val="00EB6966"/>
    <w:rsid w:val="00EB7596"/>
    <w:rsid w:val="00EC2479"/>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9D9"/>
    <w:rsid w:val="00EE6A0B"/>
    <w:rsid w:val="00EE6A0F"/>
    <w:rsid w:val="00EE7B2C"/>
    <w:rsid w:val="00EE7D1C"/>
    <w:rsid w:val="00EF045D"/>
    <w:rsid w:val="00EF2034"/>
    <w:rsid w:val="00EF516F"/>
    <w:rsid w:val="00EF7D2F"/>
    <w:rsid w:val="00F03860"/>
    <w:rsid w:val="00F05E1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20EA"/>
    <w:rsid w:val="00F44EAA"/>
    <w:rsid w:val="00F45223"/>
    <w:rsid w:val="00F51D61"/>
    <w:rsid w:val="00F554E7"/>
    <w:rsid w:val="00F555E4"/>
    <w:rsid w:val="00F55CB5"/>
    <w:rsid w:val="00F575C2"/>
    <w:rsid w:val="00F65691"/>
    <w:rsid w:val="00F65AE6"/>
    <w:rsid w:val="00F6647F"/>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11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table" w:customStyle="1" w:styleId="1100">
    <w:name w:val="110"/>
    <w:basedOn w:val="TableNormal"/>
    <w:rsid w:val="00740590"/>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customStyle="1" w:styleId="UnresolvedMention">
    <w:name w:val="Unresolved Mention"/>
    <w:basedOn w:val="DefaultParagraphFont"/>
    <w:uiPriority w:val="99"/>
    <w:semiHidden/>
    <w:unhideWhenUsed/>
    <w:rsid w:val="00EB6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28606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giu.voinu@army.md"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ergiu.cirimpei@army.md"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sergiu.voinu@army.md"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hyperlink" Target="mailto:sergiu.cirimpei@army.m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56C21-CFF7-447E-93BB-C72CFA883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3.xml><?xml version="1.0" encoding="utf-8"?>
<ds:datastoreItem xmlns:ds="http://schemas.openxmlformats.org/officeDocument/2006/customXml" ds:itemID="{03EF9590-D347-4C72-9CC9-80C2C9357694}">
  <ds:schemaRefs>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a843bbba-5665-4b5f-aacc-cdcb1c804839"/>
    <ds:schemaRef ds:uri="http://schemas.microsoft.com/office/2006/documentManagement/types"/>
    <ds:schemaRef ds:uri="028236e2-f653-4d19-ab67-4d06a9145e0c"/>
    <ds:schemaRef ds:uri="f5ebda27-b626-448f-a7d1-d1cf5ad133fa"/>
    <ds:schemaRef ds:uri="4b2e9d09-07c5-42d4-ad0a-92e216c40b99"/>
    <ds:schemaRef ds:uri="http://www.w3.org/XML/1998/namespace"/>
  </ds:schemaRefs>
</ds:datastoreItem>
</file>

<file path=customXml/itemProps4.xml><?xml version="1.0" encoding="utf-8"?>
<ds:datastoreItem xmlns:ds="http://schemas.openxmlformats.org/officeDocument/2006/customXml" ds:itemID="{452A44F7-12D3-44C3-B796-8572C5EB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49007</Words>
  <Characters>27935</Characters>
  <Application>Microsoft Office Word</Application>
  <DocSecurity>0</DocSecurity>
  <Lines>232</Lines>
  <Paragraphs>153</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76789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Birutė Meržvinskienė</cp:lastModifiedBy>
  <cp:revision>3</cp:revision>
  <cp:lastPrinted>2021-10-21T07:09:00Z</cp:lastPrinted>
  <dcterms:created xsi:type="dcterms:W3CDTF">2023-03-27T11:22:00Z</dcterms:created>
  <dcterms:modified xsi:type="dcterms:W3CDTF">2023-04-13T08:27:00Z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Users">
    <vt:lpwstr>74;#Birutė Meržvinskienė;#1154;#Vilma Vaičeliūnė;#1264;#Vitalija Pilibienė;#203;#Lina Janionytė;#284;#Eglė Uleckienė;#234;#Rasa Suraučienė;#874;#Asta Samoškaitė-Leončikienė</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WaitingForSign">
    <vt:bool>false</vt:bool>
  </property>
  <property fmtid="{D5CDD505-2E9C-101B-9397-08002B2CF9AE}" pid="8" name="DmsSendingDocType">
    <vt:lpwstr>2366;#Sutartis|05364ff1-dc49-4ad1-8b42-5581ec61f890</vt:lpwstr>
  </property>
  <property fmtid="{D5CDD505-2E9C-101B-9397-08002B2CF9AE}" pid="9" name="DmsCPVADocSubtype">
    <vt:lpwstr/>
  </property>
  <property fmtid="{D5CDD505-2E9C-101B-9397-08002B2CF9AE}" pid="10" name="DmsCPVADocProgram">
    <vt:lpwstr>766;#Bendras|c33b11cf-e4ed-40a0-88dd-ff0f6c5a0348</vt:lpwstr>
  </property>
  <property fmtid="{D5CDD505-2E9C-101B-9397-08002B2CF9AE}" pid="11" name="DmsOrganizerDivision">
    <vt:lpwstr>3312</vt:lpwstr>
  </property>
  <property fmtid="{D5CDD505-2E9C-101B-9397-08002B2CF9AE}" pid="12" name="OLD_DMSPERMISSIONSCONFID_VALUE">
    <vt:lpwstr>False_</vt:lpwstr>
  </property>
  <property fmtid="{D5CDD505-2E9C-101B-9397-08002B2CF9AE}" pid="13" name="GrammarlyDocumentId">
    <vt:lpwstr>fb8726d9f9ac4233f6fd6fc8a9053341a55066042119b1cec8c4d74a1a9051fb</vt:lpwstr>
  </property>
  <property fmtid="{D5CDD505-2E9C-101B-9397-08002B2CF9AE}" pid="14" name="DmsPermissionsConfid">
    <vt:bool>false</vt:bool>
  </property>
  <property fmtid="{D5CDD505-2E9C-101B-9397-08002B2CF9AE}" pid="15" name="DmsDocPrepDocSendRegReal">
    <vt:bool>false</vt:bool>
  </property>
</Properties>
</file>