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7C11" w14:textId="77777777" w:rsidR="0039112A" w:rsidRPr="00C114B1" w:rsidRDefault="0039112A" w:rsidP="00C114B1">
      <w:pPr>
        <w:suppressAutoHyphens w:val="0"/>
        <w:jc w:val="right"/>
      </w:pPr>
      <w:r w:rsidRPr="00C114B1">
        <w:t xml:space="preserve">2 priedas </w:t>
      </w:r>
    </w:p>
    <w:p w14:paraId="54755C0F" w14:textId="77777777" w:rsidR="0039112A" w:rsidRPr="00C114B1" w:rsidRDefault="0039112A" w:rsidP="00C114B1">
      <w:pPr>
        <w:suppressAutoHyphens w:val="0"/>
        <w:jc w:val="right"/>
      </w:pPr>
    </w:p>
    <w:p w14:paraId="3F9A32B5" w14:textId="77777777" w:rsidR="00250B45" w:rsidRPr="00C114B1" w:rsidRDefault="0039112A" w:rsidP="00C114B1">
      <w:pPr>
        <w:tabs>
          <w:tab w:val="left" w:pos="8137"/>
        </w:tabs>
        <w:jc w:val="center"/>
        <w:rPr>
          <w:b/>
          <w:bCs/>
        </w:rPr>
      </w:pPr>
      <w:r w:rsidRPr="00C114B1">
        <w:rPr>
          <w:b/>
        </w:rPr>
        <w:t>TECHNINĖ SPECIFIKACIJA</w:t>
      </w:r>
    </w:p>
    <w:p w14:paraId="42BFD94F" w14:textId="77777777" w:rsidR="00250B45" w:rsidRPr="00C114B1" w:rsidRDefault="00250B45" w:rsidP="00C114B1">
      <w:pPr>
        <w:pStyle w:val="Sraopastraipa"/>
        <w:tabs>
          <w:tab w:val="left" w:pos="284"/>
        </w:tabs>
        <w:spacing w:after="0" w:line="240" w:lineRule="auto"/>
        <w:ind w:left="0"/>
        <w:contextualSpacing w:val="0"/>
        <w:rPr>
          <w:b/>
          <w:bCs/>
          <w:szCs w:val="24"/>
        </w:rPr>
      </w:pPr>
    </w:p>
    <w:p w14:paraId="55007354" w14:textId="77777777" w:rsidR="00250B45" w:rsidRPr="00C114B1" w:rsidRDefault="00250B45" w:rsidP="00C114B1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contextualSpacing/>
        <w:rPr>
          <w:b/>
          <w:bCs/>
        </w:rPr>
      </w:pPr>
      <w:r w:rsidRPr="00C114B1">
        <w:rPr>
          <w:b/>
          <w:bCs/>
        </w:rPr>
        <w:t>1. SĄVOKOS IR SUTRUMPINIMAI</w:t>
      </w:r>
    </w:p>
    <w:p w14:paraId="0D55503C" w14:textId="4D34B0CF" w:rsidR="00250B45" w:rsidRPr="00C114B1" w:rsidRDefault="00250B45" w:rsidP="00C114B1">
      <w:pPr>
        <w:tabs>
          <w:tab w:val="left" w:pos="284"/>
        </w:tabs>
        <w:contextualSpacing/>
        <w:jc w:val="both"/>
        <w:rPr>
          <w:b/>
          <w:bCs/>
        </w:rPr>
      </w:pPr>
      <w:r w:rsidRPr="00C114B1">
        <w:rPr>
          <w:bCs/>
        </w:rPr>
        <w:t>1.1.</w:t>
      </w:r>
      <w:r w:rsidRPr="00C114B1">
        <w:rPr>
          <w:b/>
          <w:bCs/>
        </w:rPr>
        <w:t xml:space="preserve"> Pirkėjas </w:t>
      </w:r>
      <w:r w:rsidRPr="00C114B1">
        <w:t>–</w:t>
      </w:r>
      <w:r w:rsidRPr="00C114B1">
        <w:rPr>
          <w:b/>
          <w:bCs/>
        </w:rPr>
        <w:t xml:space="preserve"> </w:t>
      </w:r>
      <w:r w:rsidRPr="00C114B1">
        <w:t>Uždaroji akcinė bendrovė Klaipėdos regiono atliekų tvarkymo centras.</w:t>
      </w:r>
    </w:p>
    <w:p w14:paraId="1CF3C4CC" w14:textId="51C9C713" w:rsidR="00250B45" w:rsidRPr="00C114B1" w:rsidRDefault="00250B45" w:rsidP="00782539">
      <w:pPr>
        <w:tabs>
          <w:tab w:val="left" w:pos="284"/>
        </w:tabs>
        <w:contextualSpacing/>
        <w:jc w:val="both"/>
      </w:pPr>
      <w:r w:rsidRPr="00C114B1">
        <w:rPr>
          <w:bCs/>
        </w:rPr>
        <w:t>1.2.</w:t>
      </w:r>
      <w:r w:rsidRPr="00C114B1">
        <w:rPr>
          <w:b/>
          <w:bCs/>
        </w:rPr>
        <w:t xml:space="preserve"> Paslaugų teikėjas </w:t>
      </w:r>
      <w:r w:rsidRPr="00C114B1">
        <w:t xml:space="preserve">– ūkio subjektas – fizinis asmuo, privatusis ar viešasis juridinis asmuo, kita organizacija ir jų padalinys arba tokių asmenų grupė, įskaitant laikinas ūkio subjektų asociacijas, su kuriuo Pirkėjas sudaro Sutartį. </w:t>
      </w:r>
    </w:p>
    <w:p w14:paraId="4ED18606" w14:textId="360B2C4A" w:rsidR="00250B45" w:rsidRPr="00C114B1" w:rsidRDefault="00250B45" w:rsidP="00782539">
      <w:pPr>
        <w:tabs>
          <w:tab w:val="left" w:pos="284"/>
        </w:tabs>
        <w:contextualSpacing/>
        <w:jc w:val="both"/>
      </w:pPr>
      <w:r w:rsidRPr="00C114B1">
        <w:t xml:space="preserve">1.3. </w:t>
      </w:r>
      <w:r w:rsidRPr="00C114B1">
        <w:rPr>
          <w:b/>
          <w:bCs/>
        </w:rPr>
        <w:t xml:space="preserve">Sutartis </w:t>
      </w:r>
      <w:r w:rsidRPr="00C114B1">
        <w:t xml:space="preserve">– Sutartis, sudaroma tarp Paslaugų teikėjo ir Pirkėjo dėl Pirkimo objekto. </w:t>
      </w:r>
    </w:p>
    <w:p w14:paraId="1667EF46" w14:textId="77777777" w:rsidR="00C114B1" w:rsidRPr="00C114B1" w:rsidRDefault="00C114B1" w:rsidP="00782539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hanging="720"/>
        <w:jc w:val="both"/>
        <w:rPr>
          <w:b/>
          <w:szCs w:val="24"/>
        </w:rPr>
      </w:pPr>
      <w:r w:rsidRPr="00C114B1">
        <w:rPr>
          <w:b/>
          <w:szCs w:val="24"/>
        </w:rPr>
        <w:t>PIRKIMO OBJEKTAS</w:t>
      </w:r>
    </w:p>
    <w:p w14:paraId="2C52FB24" w14:textId="637BE3A8" w:rsidR="00C114B1" w:rsidRPr="00782539" w:rsidRDefault="00782539" w:rsidP="00782539">
      <w:pPr>
        <w:pStyle w:val="Sraopastraipa"/>
        <w:numPr>
          <w:ilvl w:val="1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  <w:bCs/>
        </w:rPr>
      </w:pPr>
      <w:bookmarkStart w:id="0" w:name="_Hlk46986110"/>
      <w:r w:rsidRPr="00782539">
        <w:t>FIDIC inžinieriaus ir statybos techninės priežiūros paslaugos</w:t>
      </w:r>
      <w:r>
        <w:rPr>
          <w:b/>
          <w:bCs/>
        </w:rPr>
        <w:t xml:space="preserve"> </w:t>
      </w:r>
      <w:r w:rsidR="00C114B1" w:rsidRPr="00782539">
        <w:rPr>
          <w:szCs w:val="24"/>
        </w:rPr>
        <w:t>(toliau – Paslaugos).</w:t>
      </w:r>
    </w:p>
    <w:bookmarkEnd w:id="0"/>
    <w:p w14:paraId="06795C17" w14:textId="77777777" w:rsidR="00C114B1" w:rsidRPr="00C114B1" w:rsidRDefault="00C114B1" w:rsidP="00782539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jc w:val="both"/>
        <w:rPr>
          <w:b/>
        </w:rPr>
      </w:pPr>
      <w:r w:rsidRPr="00C114B1">
        <w:rPr>
          <w:b/>
        </w:rPr>
        <w:t>3. PIRKIMO OBJEKTO APIMTYS/KIEKIAI</w:t>
      </w:r>
    </w:p>
    <w:p w14:paraId="0DF4CC54" w14:textId="77777777" w:rsidR="00782539" w:rsidRDefault="00782539" w:rsidP="00782539">
      <w:pPr>
        <w:pStyle w:val="Sraopastraipa"/>
        <w:numPr>
          <w:ilvl w:val="1"/>
          <w:numId w:val="15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782539">
        <w:rPr>
          <w:b/>
          <w:bCs/>
        </w:rPr>
        <w:t>FIDIC Inžinieriaus konsultacinės paslaugų apimtis:</w:t>
      </w:r>
    </w:p>
    <w:p w14:paraId="736DB087" w14:textId="71B91A9E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 xml:space="preserve">Konsultuoti </w:t>
      </w:r>
      <w:r>
        <w:t>Pirkėj</w:t>
      </w:r>
      <w:r w:rsidRPr="00782539">
        <w:t xml:space="preserve">ą sprendžiant administracinius klausimus ir valdant Rangos sutarties </w:t>
      </w:r>
      <w:r w:rsidRPr="00782539">
        <w:rPr>
          <w:b/>
          <w:bCs/>
          <w:i/>
          <w:iCs/>
        </w:rPr>
        <w:t>(Rangos sutarties projektas pridedamas)</w:t>
      </w:r>
      <w:r w:rsidRPr="00782539">
        <w:t xml:space="preserve"> įgyvendinimą</w:t>
      </w:r>
      <w:r>
        <w:t>;</w:t>
      </w:r>
    </w:p>
    <w:p w14:paraId="199E3351" w14:textId="096C15C0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 xml:space="preserve">Įgyvendinti Rangos sutartyje Inžinieriui priskirtas užduotis ir konsultuoti </w:t>
      </w:r>
      <w:r>
        <w:t>Pirkėj</w:t>
      </w:r>
      <w:r w:rsidRPr="00782539">
        <w:t>ą dėl FIDIC inžinieriaus priimtų sprendimų;</w:t>
      </w:r>
    </w:p>
    <w:p w14:paraId="12CCF524" w14:textId="4598E714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 xml:space="preserve">Teikti konsultacijas </w:t>
      </w:r>
      <w:r>
        <w:t>Pirkėj</w:t>
      </w:r>
      <w:r w:rsidRPr="00782539">
        <w:t xml:space="preserve">ui dėl ginčų, kylančių tarp </w:t>
      </w:r>
      <w:r>
        <w:t>Pirkėj</w:t>
      </w:r>
      <w:r w:rsidRPr="00782539">
        <w:t>o, iš vienos pusės, ir Rangovo, iš kitos pusės;</w:t>
      </w:r>
    </w:p>
    <w:p w14:paraId="0177FEAF" w14:textId="29ACBC7A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 xml:space="preserve">Analizuoti Rangovo teikiamas pretenzijas ir konsultuoti </w:t>
      </w:r>
      <w:r>
        <w:t>Pirkėj</w:t>
      </w:r>
      <w:r w:rsidRPr="00782539">
        <w:t>ą dėl galimų pretenzijų sprendimo scenarijų</w:t>
      </w:r>
      <w:r>
        <w:t>;</w:t>
      </w:r>
    </w:p>
    <w:p w14:paraId="62E872D6" w14:textId="737224BC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Kontroliuoti Rangos sutartyje numatyto atlikimo užtikrinimo, išankstinio mokėjimo garantijos bei kitų Rangos sutartyje numatytų draudimų galiojimo laiko terminus ir savalaikiai įpareigoti Rangovą juos pratęsti.</w:t>
      </w:r>
    </w:p>
    <w:p w14:paraId="20EB49B4" w14:textId="77777777" w:rsidR="00782539" w:rsidRDefault="00782539" w:rsidP="00782539">
      <w:pPr>
        <w:pStyle w:val="Sraopastraipa"/>
        <w:numPr>
          <w:ilvl w:val="1"/>
          <w:numId w:val="15"/>
        </w:numPr>
        <w:spacing w:after="160" w:line="259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782539">
        <w:rPr>
          <w:b/>
          <w:bCs/>
        </w:rPr>
        <w:t xml:space="preserve">Statybos darbų techninės priežiūros konsultavimo paslaugų apimtis: </w:t>
      </w:r>
    </w:p>
    <w:p w14:paraId="32693D58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Vykdyti statybos darbų techninę priežiūrą, fiziškai patikrinti statinių statybos darbų kokybę bei užtikrinti, kad darbai atitiktų statinių projektų brėžinius ir specifikacijas</w:t>
      </w:r>
      <w:r>
        <w:t>;</w:t>
      </w:r>
    </w:p>
    <w:p w14:paraId="6D7E05FD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Tikrinti ir priimti paslėptus statybos darbus bei juos fiksuoti fotonuotraukose</w:t>
      </w:r>
      <w:r>
        <w:t>;</w:t>
      </w:r>
    </w:p>
    <w:p w14:paraId="11EEA5B7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Dalyvauti Rangos sutarties objektuose atliekamuose bandymuose (pavyzdžiui, dangų pagrindų bandymai) ir juos fiksuoti fotonuotraukose</w:t>
      </w:r>
      <w:r>
        <w:t>;</w:t>
      </w:r>
    </w:p>
    <w:p w14:paraId="26287EF9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Kontroliuoti rangovo įrašus statybos darbų žurnale</w:t>
      </w:r>
      <w:r>
        <w:t>;</w:t>
      </w:r>
    </w:p>
    <w:p w14:paraId="2345AA12" w14:textId="06BC51C2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>
        <w:t>Pirkėj</w:t>
      </w:r>
      <w:r>
        <w:t>ui</w:t>
      </w:r>
      <w:r w:rsidRPr="00782539">
        <w:t xml:space="preserve"> teikti kvalifikuotas technines pastabas bei išvadas dėl rangovo siūlomų techninių sprendimų pagrįstumo</w:t>
      </w:r>
      <w:r>
        <w:t>;</w:t>
      </w:r>
    </w:p>
    <w:p w14:paraId="462433CF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Užtikrinti, kad tinkamu laiku būtų susisiekiama su reikalingomis valdžios institucijomis, išduodančiomis būtinus patvirtinimus ir leidimus, kad nebūtų uždelsiami darbai</w:t>
      </w:r>
      <w:r>
        <w:t>;</w:t>
      </w:r>
    </w:p>
    <w:p w14:paraId="6F431B21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Kontroliuoti medžiagų pristatymą ir saugų sandėliavimą, tikrinti į aikštelę pristatytas medžiagas</w:t>
      </w:r>
      <w:r>
        <w:t>;</w:t>
      </w:r>
    </w:p>
    <w:p w14:paraId="2DF4ADC8" w14:textId="23EEC83E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 xml:space="preserve">Patvirtinti pagal Rangos sutartį statybos aikštelėje vykdomus matavimus ir medžiagų bei darbų kiekius, pasirašyti rangovo pristatomus atliktų darbų aktus prieš pateikiant jas </w:t>
      </w:r>
      <w:r>
        <w:t>Pirkėj</w:t>
      </w:r>
      <w:r>
        <w:t>ui</w:t>
      </w:r>
      <w:r w:rsidRPr="00782539">
        <w:t>, ir užtikrinti, kad jie atspindėtų faktiškai atliktus ir tinkamos kokybės darbus</w:t>
      </w:r>
      <w:r>
        <w:t>;</w:t>
      </w:r>
    </w:p>
    <w:p w14:paraId="7A19ED23" w14:textId="77777777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</w:tabs>
        <w:spacing w:after="160" w:line="259" w:lineRule="auto"/>
        <w:ind w:left="0" w:firstLine="0"/>
        <w:jc w:val="both"/>
        <w:rPr>
          <w:b/>
          <w:bCs/>
        </w:rPr>
      </w:pPr>
      <w:r>
        <w:t xml:space="preserve"> </w:t>
      </w:r>
      <w:r w:rsidRPr="00782539">
        <w:t>Atlikti galutinį patikrinimą ir suderinti darbų perdavimo-priėmimo aktą, trūkumų sąrašą ir kitus dokumentus, kurie yra reikalingi pagal Rangos sutarties sąlygas</w:t>
      </w:r>
      <w:r>
        <w:t>;</w:t>
      </w:r>
    </w:p>
    <w:p w14:paraId="7C820EC7" w14:textId="16B6B3BC" w:rsidR="00782539" w:rsidRPr="00782539" w:rsidRDefault="00782539" w:rsidP="00782539">
      <w:pPr>
        <w:pStyle w:val="Sraopastraipa"/>
        <w:numPr>
          <w:ilvl w:val="2"/>
          <w:numId w:val="15"/>
        </w:numPr>
        <w:tabs>
          <w:tab w:val="left" w:pos="567"/>
          <w:tab w:val="left" w:pos="709"/>
        </w:tabs>
        <w:spacing w:after="160" w:line="259" w:lineRule="auto"/>
        <w:ind w:left="0" w:firstLine="0"/>
        <w:jc w:val="both"/>
        <w:rPr>
          <w:b/>
          <w:bCs/>
        </w:rPr>
      </w:pPr>
      <w:r w:rsidRPr="00782539">
        <w:t>Kartu su rangovu rengti komunalinių atliekų surinkimo aikštelių užbaigimo procedūrai privalomus dokumentus ir dalyvauti statinio statybos užbaigimo procedūroje.</w:t>
      </w:r>
    </w:p>
    <w:p w14:paraId="247DD338" w14:textId="77777777" w:rsidR="00782539" w:rsidRPr="00453C8D" w:rsidRDefault="00782539" w:rsidP="00782539"/>
    <w:p w14:paraId="35599B05" w14:textId="0A1CC69E" w:rsidR="0039112A" w:rsidRPr="00167C32" w:rsidRDefault="0039112A" w:rsidP="00782539">
      <w:pPr>
        <w:jc w:val="both"/>
        <w:rPr>
          <w:bCs/>
        </w:rPr>
      </w:pPr>
    </w:p>
    <w:sectPr w:rsidR="0039112A" w:rsidRPr="00167C32" w:rsidSect="009B43DF">
      <w:headerReference w:type="default" r:id="rId7"/>
      <w:pgSz w:w="11906" w:h="16838"/>
      <w:pgMar w:top="1134" w:right="567" w:bottom="1134" w:left="1701" w:header="567" w:footer="32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5558" w14:textId="77777777" w:rsidR="00682658" w:rsidRDefault="00682658">
      <w:r>
        <w:separator/>
      </w:r>
    </w:p>
  </w:endnote>
  <w:endnote w:type="continuationSeparator" w:id="0">
    <w:p w14:paraId="5B2EB4A9" w14:textId="77777777" w:rsidR="00682658" w:rsidRDefault="0068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7C29" w14:textId="77777777" w:rsidR="00682658" w:rsidRDefault="00682658">
      <w:r>
        <w:separator/>
      </w:r>
    </w:p>
  </w:footnote>
  <w:footnote w:type="continuationSeparator" w:id="0">
    <w:p w14:paraId="5755332A" w14:textId="77777777" w:rsidR="00682658" w:rsidRDefault="0068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63C" w14:textId="77777777" w:rsidR="009134D2" w:rsidRPr="00EA6EC7" w:rsidRDefault="00000000" w:rsidP="000721C8">
    <w:pPr>
      <w:pStyle w:val="Antrats"/>
      <w:tabs>
        <w:tab w:val="clear" w:pos="4819"/>
        <w:tab w:val="center" w:pos="7797"/>
      </w:tabs>
      <w:rPr>
        <w:sz w:val="16"/>
        <w:szCs w:val="16"/>
      </w:rPr>
    </w:pPr>
    <w:r>
      <w:tab/>
    </w:r>
    <w:r>
      <w:tab/>
    </w:r>
  </w:p>
  <w:p w14:paraId="40B0061F" w14:textId="77777777" w:rsidR="00EA76DC" w:rsidRPr="00EA6EC7" w:rsidRDefault="00000000" w:rsidP="00EA6EC7">
    <w:pPr>
      <w:pStyle w:val="Antrats"/>
      <w:tabs>
        <w:tab w:val="clear" w:pos="4819"/>
        <w:tab w:val="center" w:pos="8789"/>
      </w:tabs>
      <w:jc w:val="both"/>
      <w:rPr>
        <w:sz w:val="16"/>
        <w:szCs w:val="16"/>
      </w:rPr>
    </w:pPr>
    <w:r w:rsidRPr="00EA6EC7">
      <w:rPr>
        <w:sz w:val="16"/>
        <w:szCs w:val="16"/>
      </w:rPr>
      <w:tab/>
    </w:r>
    <w:r>
      <w:rPr>
        <w:sz w:val="16"/>
        <w:szCs w:val="16"/>
      </w:rPr>
      <w:tab/>
    </w:r>
    <w:r w:rsidRPr="00EA6EC7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4802"/>
    <w:multiLevelType w:val="hybridMultilevel"/>
    <w:tmpl w:val="E9A860E0"/>
    <w:lvl w:ilvl="0" w:tplc="CB3C51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BF3"/>
    <w:multiLevelType w:val="multilevel"/>
    <w:tmpl w:val="89B8D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AB1921"/>
    <w:multiLevelType w:val="multilevel"/>
    <w:tmpl w:val="36002F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257439"/>
    <w:multiLevelType w:val="hybridMultilevel"/>
    <w:tmpl w:val="02781DF0"/>
    <w:lvl w:ilvl="0" w:tplc="5F84B4B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CA3522A"/>
    <w:multiLevelType w:val="multilevel"/>
    <w:tmpl w:val="BFC68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037A"/>
    <w:multiLevelType w:val="hybridMultilevel"/>
    <w:tmpl w:val="93CC9C76"/>
    <w:lvl w:ilvl="0" w:tplc="45E242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6E1D"/>
    <w:multiLevelType w:val="multilevel"/>
    <w:tmpl w:val="3C285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763D1"/>
    <w:multiLevelType w:val="multilevel"/>
    <w:tmpl w:val="7CC65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724D0"/>
    <w:multiLevelType w:val="multilevel"/>
    <w:tmpl w:val="F80439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num w:numId="1" w16cid:durableId="1081409650">
    <w:abstractNumId w:val="9"/>
  </w:num>
  <w:num w:numId="2" w16cid:durableId="1005127761">
    <w:abstractNumId w:val="3"/>
  </w:num>
  <w:num w:numId="3" w16cid:durableId="1008362716">
    <w:abstractNumId w:val="6"/>
  </w:num>
  <w:num w:numId="4" w16cid:durableId="259992046">
    <w:abstractNumId w:val="10"/>
  </w:num>
  <w:num w:numId="5" w16cid:durableId="927881439">
    <w:abstractNumId w:val="13"/>
  </w:num>
  <w:num w:numId="6" w16cid:durableId="544415327">
    <w:abstractNumId w:val="14"/>
  </w:num>
  <w:num w:numId="7" w16cid:durableId="776682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8526">
    <w:abstractNumId w:val="0"/>
  </w:num>
  <w:num w:numId="9" w16cid:durableId="309753663">
    <w:abstractNumId w:val="5"/>
  </w:num>
  <w:num w:numId="10" w16cid:durableId="705714657">
    <w:abstractNumId w:val="8"/>
  </w:num>
  <w:num w:numId="11" w16cid:durableId="1984848930">
    <w:abstractNumId w:val="7"/>
  </w:num>
  <w:num w:numId="12" w16cid:durableId="848566804">
    <w:abstractNumId w:val="4"/>
  </w:num>
  <w:num w:numId="13" w16cid:durableId="1514884011">
    <w:abstractNumId w:val="1"/>
  </w:num>
  <w:num w:numId="14" w16cid:durableId="1993214006">
    <w:abstractNumId w:val="2"/>
  </w:num>
  <w:num w:numId="15" w16cid:durableId="1194659595">
    <w:abstractNumId w:val="11"/>
  </w:num>
  <w:num w:numId="16" w16cid:durableId="107898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A"/>
    <w:rsid w:val="000B0B93"/>
    <w:rsid w:val="000E16AD"/>
    <w:rsid w:val="00117E63"/>
    <w:rsid w:val="00121AC5"/>
    <w:rsid w:val="00167C32"/>
    <w:rsid w:val="001A78E4"/>
    <w:rsid w:val="001D045B"/>
    <w:rsid w:val="00200C3C"/>
    <w:rsid w:val="00236108"/>
    <w:rsid w:val="00250B45"/>
    <w:rsid w:val="00294678"/>
    <w:rsid w:val="002E7337"/>
    <w:rsid w:val="003076FD"/>
    <w:rsid w:val="003737A1"/>
    <w:rsid w:val="0039112A"/>
    <w:rsid w:val="003A44DE"/>
    <w:rsid w:val="004119B3"/>
    <w:rsid w:val="004A1899"/>
    <w:rsid w:val="00537FF5"/>
    <w:rsid w:val="005639D5"/>
    <w:rsid w:val="00674B29"/>
    <w:rsid w:val="00682658"/>
    <w:rsid w:val="006F594B"/>
    <w:rsid w:val="0072732F"/>
    <w:rsid w:val="00782539"/>
    <w:rsid w:val="007D001E"/>
    <w:rsid w:val="008306FA"/>
    <w:rsid w:val="008C7D89"/>
    <w:rsid w:val="008D5B4A"/>
    <w:rsid w:val="009C2C75"/>
    <w:rsid w:val="00A5259D"/>
    <w:rsid w:val="00A76B64"/>
    <w:rsid w:val="00B12F46"/>
    <w:rsid w:val="00B52D2B"/>
    <w:rsid w:val="00BE78D1"/>
    <w:rsid w:val="00C114B1"/>
    <w:rsid w:val="00D123FD"/>
    <w:rsid w:val="00D12FF4"/>
    <w:rsid w:val="00D5123C"/>
    <w:rsid w:val="00DD56F6"/>
    <w:rsid w:val="00F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8EE"/>
  <w15:chartTrackingRefBased/>
  <w15:docId w15:val="{6EEE0CB3-191A-49E7-8A09-16B49A18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11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Buletai,lp1,Bullet 1,Use Case List Paragraph,Bullet,Paragraph"/>
    <w:basedOn w:val="prastasis"/>
    <w:link w:val="SraopastraipaDiagrama"/>
    <w:uiPriority w:val="34"/>
    <w:qFormat/>
    <w:rsid w:val="0039112A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uiPriority w:val="34"/>
    <w:qFormat/>
    <w:rsid w:val="0039112A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rsid w:val="00200C3C"/>
    <w:rPr>
      <w:color w:val="auto"/>
      <w:u w:val="none"/>
    </w:rPr>
  </w:style>
  <w:style w:type="character" w:styleId="Vietosrezervavimoenklotekstas">
    <w:name w:val="Placeholder Text"/>
    <w:basedOn w:val="Numatytasispastraiposriftas"/>
    <w:uiPriority w:val="99"/>
    <w:semiHidden/>
    <w:rsid w:val="00200C3C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200C3C"/>
    <w:rPr>
      <w:rFonts w:ascii="Arial" w:hAnsi="Arial"/>
      <w:sz w:val="20"/>
    </w:rPr>
  </w:style>
  <w:style w:type="paragraph" w:styleId="Puslapioinaostekstas">
    <w:name w:val="footnote text"/>
    <w:basedOn w:val="prastasis"/>
    <w:link w:val="PuslapioinaostekstasDiagrama"/>
    <w:unhideWhenUsed/>
    <w:rsid w:val="00200C3C"/>
    <w:pPr>
      <w:suppressAutoHyphens w:val="0"/>
      <w:ind w:firstLine="357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00C3C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200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Dobravalskytė</dc:creator>
  <cp:keywords/>
  <dc:description/>
  <cp:lastModifiedBy>Eglė Dobravalskytė</cp:lastModifiedBy>
  <cp:revision>21</cp:revision>
  <dcterms:created xsi:type="dcterms:W3CDTF">2022-09-20T11:16:00Z</dcterms:created>
  <dcterms:modified xsi:type="dcterms:W3CDTF">2023-04-04T06:35:00Z</dcterms:modified>
</cp:coreProperties>
</file>