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0234" w:h="3639" w:hRule="exact" w:wrap="none" w:vAnchor="page" w:hAnchor="page" w:x="1094" w:y="1292"/>
        <w:widowControl w:val="0"/>
        <w:keepNext w:val="0"/>
        <w:keepLines w:val="0"/>
        <w:shd w:val="clear" w:color="auto" w:fill="auto"/>
        <w:bidi w:val="0"/>
        <w:spacing w:before="0" w:after="252"/>
        <w:ind w:left="0" w:right="460" w:firstLine="0"/>
      </w:pPr>
      <w:bookmarkStart w:id="0" w:name="bookmark0"/>
      <w:r>
        <w:rPr>
          <w:lang w:val="lt-LT" w:eastAsia="lt-LT" w:bidi="lt-LT"/>
          <w:sz w:val="24"/>
          <w:szCs w:val="24"/>
          <w:w w:val="100"/>
          <w:spacing w:val="0"/>
          <w:color w:val="000000"/>
          <w:position w:val="0"/>
        </w:rPr>
        <w:t>MEDICINOS PRIETAISŲ TECHNINĖS PRIEŽIŪROS IR REMONTO</w:t>
        <w:br/>
        <w:t>PASLAUGŲ TEIKIMO SUTARTIS</w:t>
      </w:r>
      <w:bookmarkEnd w:id="0"/>
    </w:p>
    <w:p>
      <w:pPr>
        <w:pStyle w:val="Style5"/>
        <w:framePr w:w="10234" w:h="3639" w:hRule="exact" w:wrap="none" w:vAnchor="page" w:hAnchor="page" w:x="1094" w:y="1292"/>
        <w:widowControl w:val="0"/>
        <w:keepNext w:val="0"/>
        <w:keepLines w:val="0"/>
        <w:shd w:val="clear" w:color="auto" w:fill="auto"/>
        <w:bidi w:val="0"/>
        <w:spacing w:before="0" w:after="240"/>
        <w:ind w:left="0" w:right="460" w:firstLine="0"/>
      </w:pPr>
      <w:r>
        <w:rPr>
          <w:lang w:val="lt-LT" w:eastAsia="lt-LT" w:bidi="lt-LT"/>
          <w:sz w:val="24"/>
          <w:szCs w:val="24"/>
          <w:w w:val="100"/>
          <w:spacing w:val="0"/>
          <w:color w:val="000000"/>
          <w:position w:val="0"/>
        </w:rPr>
        <w:t xml:space="preserve">2016 m. vasario </w:t>
      </w:r>
      <w:r>
        <w:rPr>
          <w:rStyle w:val="CharStyle7"/>
        </w:rPr>
        <w:t>*5</w:t>
      </w:r>
      <w:r>
        <w:rPr>
          <w:lang w:val="lt-LT" w:eastAsia="lt-LT" w:bidi="lt-LT"/>
          <w:sz w:val="24"/>
          <w:szCs w:val="24"/>
          <w:w w:val="100"/>
          <w:spacing w:val="0"/>
          <w:color w:val="000000"/>
          <w:position w:val="0"/>
        </w:rPr>
        <w:t xml:space="preserve"> d. Nr. AK- 114</w:t>
        <w:br/>
        <w:t>Vilkaviškis</w:t>
      </w:r>
    </w:p>
    <w:p>
      <w:pPr>
        <w:pStyle w:val="Style5"/>
        <w:framePr w:w="10234" w:h="3639" w:hRule="exact" w:wrap="none" w:vAnchor="page" w:hAnchor="page" w:x="1094" w:y="1292"/>
        <w:widowControl w:val="0"/>
        <w:keepNext w:val="0"/>
        <w:keepLines w:val="0"/>
        <w:shd w:val="clear" w:color="auto" w:fill="auto"/>
        <w:bidi w:val="0"/>
        <w:jc w:val="both"/>
        <w:spacing w:before="0" w:after="244"/>
        <w:ind w:left="520" w:right="0" w:firstLine="1260"/>
      </w:pPr>
      <w:r>
        <w:rPr>
          <w:lang w:val="lt-LT" w:eastAsia="lt-LT" w:bidi="lt-LT"/>
          <w:sz w:val="24"/>
          <w:szCs w:val="24"/>
          <w:w w:val="100"/>
          <w:spacing w:val="0"/>
          <w:color w:val="000000"/>
          <w:position w:val="0"/>
        </w:rPr>
        <w:t xml:space="preserve">Viešoji įstaiga Vilkaviškio pirminės sveikatos priežiūros centras, įmonės kodas 185332788, atstovaujamas </w:t>
      </w:r>
      <w:r>
        <w:rPr>
          <w:rStyle w:val="CharStyle8"/>
        </w:rPr>
        <w:t xml:space="preserve">Įstaigos vadovės Larisos Jelisejevos </w:t>
      </w:r>
      <w:r>
        <w:rPr>
          <w:lang w:val="lt-LT" w:eastAsia="lt-LT" w:bidi="lt-LT"/>
          <w:sz w:val="24"/>
          <w:szCs w:val="24"/>
          <w:w w:val="100"/>
          <w:spacing w:val="0"/>
          <w:color w:val="000000"/>
          <w:position w:val="0"/>
        </w:rPr>
        <w:t xml:space="preserve">(toliau tekste- </w:t>
      </w:r>
      <w:r>
        <w:rPr>
          <w:rStyle w:val="CharStyle7"/>
        </w:rPr>
        <w:t>Paslaugos pirkėjas</w:t>
      </w:r>
      <w:r>
        <w:rPr>
          <w:lang w:val="lt-LT" w:eastAsia="lt-LT" w:bidi="lt-LT"/>
          <w:sz w:val="24"/>
          <w:szCs w:val="24"/>
          <w:w w:val="100"/>
          <w:spacing w:val="0"/>
          <w:color w:val="000000"/>
          <w:position w:val="0"/>
        </w:rPr>
        <w:t xml:space="preserve">) ir UAB „Limeta“ įmonės kodas 221906050, atstovaujama Kauno TAB viršininko Gražvydo Valančausko (toliau tekste - </w:t>
      </w:r>
      <w:r>
        <w:rPr>
          <w:rStyle w:val="CharStyle7"/>
        </w:rPr>
        <w:t>Paslaugos teikėjas),</w:t>
      </w:r>
      <w:r>
        <w:rPr>
          <w:lang w:val="lt-LT" w:eastAsia="lt-LT" w:bidi="lt-LT"/>
          <w:sz w:val="24"/>
          <w:szCs w:val="24"/>
          <w:w w:val="100"/>
          <w:spacing w:val="0"/>
          <w:color w:val="000000"/>
          <w:position w:val="0"/>
        </w:rPr>
        <w:t xml:space="preserve"> sudarėme šią sutartį:</w:t>
      </w:r>
    </w:p>
    <w:p>
      <w:pPr>
        <w:pStyle w:val="Style5"/>
        <w:framePr w:w="10234" w:h="3639" w:hRule="exact" w:wrap="none" w:vAnchor="page" w:hAnchor="page" w:x="1094" w:y="1292"/>
        <w:widowControl w:val="0"/>
        <w:keepNext w:val="0"/>
        <w:keepLines w:val="0"/>
        <w:shd w:val="clear" w:color="auto" w:fill="auto"/>
        <w:bidi w:val="0"/>
        <w:jc w:val="left"/>
        <w:spacing w:before="0" w:after="0" w:line="269" w:lineRule="exact"/>
        <w:ind w:left="520" w:right="560" w:firstLine="0"/>
      </w:pPr>
      <w:r>
        <w:rPr>
          <w:lang w:val="lt-LT" w:eastAsia="lt-LT" w:bidi="lt-LT"/>
          <w:sz w:val="24"/>
          <w:szCs w:val="24"/>
          <w:w w:val="100"/>
          <w:spacing w:val="0"/>
          <w:color w:val="000000"/>
          <w:position w:val="0"/>
        </w:rPr>
        <w:t>Ši sutartis sudaryta vadovaujantis supaprastinto atviro konkurso, paskelbto CVP IS Nr. 268886 2016 m. sausio 18 d., rezultatais.</w:t>
      </w:r>
    </w:p>
    <w:p>
      <w:pPr>
        <w:pStyle w:val="Style3"/>
        <w:numPr>
          <w:ilvl w:val="0"/>
          <w:numId w:val="1"/>
        </w:numPr>
        <w:framePr w:w="10234" w:h="1956" w:hRule="exact" w:wrap="none" w:vAnchor="page" w:hAnchor="page" w:x="1094" w:y="5171"/>
        <w:tabs>
          <w:tab w:leader="none" w:pos="4202" w:val="left"/>
        </w:tabs>
        <w:widowControl w:val="0"/>
        <w:keepNext w:val="0"/>
        <w:keepLines w:val="0"/>
        <w:shd w:val="clear" w:color="auto" w:fill="auto"/>
        <w:bidi w:val="0"/>
        <w:jc w:val="both"/>
        <w:spacing w:before="0" w:after="211" w:line="240" w:lineRule="exact"/>
        <w:ind w:left="3840" w:right="0" w:firstLine="0"/>
      </w:pPr>
      <w:bookmarkStart w:id="1" w:name="bookmark1"/>
      <w:r>
        <w:rPr>
          <w:lang w:val="lt-LT" w:eastAsia="lt-LT" w:bidi="lt-LT"/>
          <w:sz w:val="24"/>
          <w:szCs w:val="24"/>
          <w:w w:val="100"/>
          <w:spacing w:val="0"/>
          <w:color w:val="000000"/>
          <w:position w:val="0"/>
        </w:rPr>
        <w:t>SUTARTIES OBJEKTAS</w:t>
      </w:r>
      <w:bookmarkEnd w:id="1"/>
    </w:p>
    <w:p>
      <w:pPr>
        <w:pStyle w:val="Style5"/>
        <w:numPr>
          <w:ilvl w:val="1"/>
          <w:numId w:val="1"/>
        </w:numPr>
        <w:framePr w:w="10234" w:h="1956" w:hRule="exact" w:wrap="none" w:vAnchor="page" w:hAnchor="page" w:x="1094" w:y="5171"/>
        <w:tabs>
          <w:tab w:leader="none" w:pos="438" w:val="left"/>
        </w:tabs>
        <w:widowControl w:val="0"/>
        <w:keepNext w:val="0"/>
        <w:keepLines w:val="0"/>
        <w:shd w:val="clear" w:color="auto" w:fill="auto"/>
        <w:bidi w:val="0"/>
        <w:jc w:val="both"/>
        <w:spacing w:before="0" w:after="0"/>
        <w:ind w:left="520" w:right="0"/>
      </w:pPr>
      <w:r>
        <w:rPr>
          <w:rStyle w:val="CharStyle7"/>
        </w:rPr>
        <w:t>Paslaugos teikėjas</w:t>
      </w:r>
      <w:r>
        <w:rPr>
          <w:lang w:val="lt-LT" w:eastAsia="lt-LT" w:bidi="lt-LT"/>
          <w:sz w:val="24"/>
          <w:szCs w:val="24"/>
          <w:w w:val="100"/>
          <w:spacing w:val="0"/>
          <w:color w:val="000000"/>
          <w:position w:val="0"/>
        </w:rPr>
        <w:t xml:space="preserve"> įsipareigoja teikti medicinos prietaisų (toliau tekste - Prietaisai) techninės priežiūros ir remonto paslaugas (toliau tekste - paslaugos), o Paslaugų pirkėjas įsipareigoja sumokėti už kokybiškai atliktas paslaugas sutartyje nustatytais terminais ir tvarka.</w:t>
      </w:r>
    </w:p>
    <w:p>
      <w:pPr>
        <w:pStyle w:val="Style5"/>
        <w:numPr>
          <w:ilvl w:val="1"/>
          <w:numId w:val="1"/>
        </w:numPr>
        <w:framePr w:w="10234" w:h="1956" w:hRule="exact" w:wrap="none" w:vAnchor="page" w:hAnchor="page" w:x="1094" w:y="5171"/>
        <w:tabs>
          <w:tab w:leader="none" w:pos="438"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Įrangos sąrašas, paslaugų apimtis, paslaugų teikimo periodiškumas ir kaina nurodyta sutarties 1 priede.</w:t>
      </w:r>
    </w:p>
    <w:p>
      <w:pPr>
        <w:pStyle w:val="Style3"/>
        <w:numPr>
          <w:ilvl w:val="0"/>
          <w:numId w:val="1"/>
        </w:numPr>
        <w:framePr w:w="10234" w:h="8030" w:hRule="exact" w:wrap="none" w:vAnchor="page" w:hAnchor="page" w:x="1094" w:y="7379"/>
        <w:tabs>
          <w:tab w:leader="none" w:pos="4202" w:val="left"/>
        </w:tabs>
        <w:widowControl w:val="0"/>
        <w:keepNext w:val="0"/>
        <w:keepLines w:val="0"/>
        <w:shd w:val="clear" w:color="auto" w:fill="auto"/>
        <w:bidi w:val="0"/>
        <w:jc w:val="both"/>
        <w:spacing w:before="0" w:after="201" w:line="240" w:lineRule="exact"/>
        <w:ind w:left="3840" w:right="0" w:firstLine="0"/>
      </w:pPr>
      <w:bookmarkStart w:id="2" w:name="bookmark2"/>
      <w:r>
        <w:rPr>
          <w:lang w:val="lt-LT" w:eastAsia="lt-LT" w:bidi="lt-LT"/>
          <w:sz w:val="24"/>
          <w:szCs w:val="24"/>
          <w:w w:val="100"/>
          <w:spacing w:val="0"/>
          <w:color w:val="000000"/>
          <w:position w:val="0"/>
        </w:rPr>
        <w:t>SUTARTIES KAINA</w:t>
      </w:r>
      <w:bookmarkEnd w:id="2"/>
    </w:p>
    <w:p>
      <w:pPr>
        <w:pStyle w:val="Style5"/>
        <w:numPr>
          <w:ilvl w:val="1"/>
          <w:numId w:val="1"/>
        </w:numPr>
        <w:framePr w:w="10234" w:h="8030" w:hRule="exact" w:wrap="none" w:vAnchor="page" w:hAnchor="page" w:x="1094" w:y="737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 xml:space="preserve">Paslaugų sutarties vertė sutarties galiojimo laikotarpiu su PVM-187,55 </w:t>
      </w:r>
      <w:r>
        <w:rPr>
          <w:rStyle w:val="CharStyle8"/>
        </w:rPr>
        <w:t xml:space="preserve">Eur. </w:t>
      </w:r>
      <w:r>
        <w:rPr>
          <w:lang w:val="lt-LT" w:eastAsia="lt-LT" w:bidi="lt-LT"/>
          <w:sz w:val="24"/>
          <w:szCs w:val="24"/>
          <w:w w:val="100"/>
          <w:spacing w:val="0"/>
          <w:color w:val="000000"/>
          <w:position w:val="0"/>
        </w:rPr>
        <w:t xml:space="preserve">(Vienas šimtas aštuoniasdešimt septyni eurai, 55 centai). Įrangos remonto vienos valandos įkainis su PVM - 28,04 </w:t>
      </w:r>
      <w:r>
        <w:rPr>
          <w:rStyle w:val="CharStyle8"/>
        </w:rPr>
        <w:t xml:space="preserve">Eur. </w:t>
      </w:r>
      <w:r>
        <w:rPr>
          <w:lang w:val="lt-LT" w:eastAsia="lt-LT" w:bidi="lt-LT"/>
          <w:sz w:val="24"/>
          <w:szCs w:val="24"/>
          <w:w w:val="100"/>
          <w:spacing w:val="0"/>
          <w:color w:val="000000"/>
          <w:position w:val="0"/>
        </w:rPr>
        <w:t>(Dvidešimt aštuoni eurai, 04 centai).</w:t>
      </w:r>
    </w:p>
    <w:p>
      <w:pPr>
        <w:pStyle w:val="Style5"/>
        <w:numPr>
          <w:ilvl w:val="1"/>
          <w:numId w:val="1"/>
        </w:numPr>
        <w:framePr w:w="10234" w:h="8030" w:hRule="exact" w:wrap="none" w:vAnchor="page" w:hAnchor="page" w:x="1094" w:y="737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Į kainą įskaičiuoti visi mokesčiai ir visos Paslaugų teikėjo išlaidos susijusios su šios sutarties įvykdymu.</w:t>
      </w:r>
    </w:p>
    <w:p>
      <w:pPr>
        <w:pStyle w:val="Style5"/>
        <w:numPr>
          <w:ilvl w:val="1"/>
          <w:numId w:val="1"/>
        </w:numPr>
        <w:framePr w:w="10234" w:h="8030" w:hRule="exact" w:wrap="none" w:vAnchor="page" w:hAnchor="page" w:x="1094" w:y="737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 xml:space="preserve">Papildomos, su sutarties vykdymu tiesiogiai susijusios išlaidos (remonto metu sunaudotos atsarginės detalės ar medžiagos, atvykimo išlaidos), </w:t>
      </w:r>
      <w:r>
        <w:rPr>
          <w:rStyle w:val="CharStyle7"/>
        </w:rPr>
        <w:t>Paslaugų teikėjui</w:t>
      </w:r>
      <w:r>
        <w:rPr>
          <w:lang w:val="lt-LT" w:eastAsia="lt-LT" w:bidi="lt-LT"/>
          <w:sz w:val="24"/>
          <w:szCs w:val="24"/>
          <w:w w:val="100"/>
          <w:spacing w:val="0"/>
          <w:color w:val="000000"/>
          <w:position w:val="0"/>
        </w:rPr>
        <w:t xml:space="preserve"> atlyginamos papildomai pagal PVM sąskaitą - faktūrą, išrašytą remiantis atliktų darbų priėmimo - perdavimo aktu. Remonto metu sunaudotoms detalėms ir medžiagoms </w:t>
      </w:r>
      <w:r>
        <w:rPr>
          <w:rStyle w:val="CharStyle7"/>
        </w:rPr>
        <w:t>Paslaugų teikėjas</w:t>
      </w:r>
      <w:r>
        <w:rPr>
          <w:lang w:val="lt-LT" w:eastAsia="lt-LT" w:bidi="lt-LT"/>
          <w:sz w:val="24"/>
          <w:szCs w:val="24"/>
          <w:w w:val="100"/>
          <w:spacing w:val="0"/>
          <w:color w:val="000000"/>
          <w:position w:val="0"/>
        </w:rPr>
        <w:t xml:space="preserve"> taiko 5 proc. nuolaidą. Atvykimo/grįžimo 1 kilometro kaina 0,13 Eur. su PVM.</w:t>
      </w:r>
    </w:p>
    <w:p>
      <w:pPr>
        <w:pStyle w:val="Style5"/>
        <w:numPr>
          <w:ilvl w:val="1"/>
          <w:numId w:val="1"/>
        </w:numPr>
        <w:framePr w:w="10234" w:h="8030" w:hRule="exact" w:wrap="none" w:vAnchor="page" w:hAnchor="page" w:x="1094" w:y="7379"/>
        <w:tabs>
          <w:tab w:leader="none" w:pos="466" w:val="left"/>
        </w:tabs>
        <w:widowControl w:val="0"/>
        <w:keepNext w:val="0"/>
        <w:keepLines w:val="0"/>
        <w:shd w:val="clear" w:color="auto" w:fill="auto"/>
        <w:bidi w:val="0"/>
        <w:jc w:val="both"/>
        <w:spacing w:before="0" w:after="0"/>
        <w:ind w:left="520" w:right="0"/>
      </w:pPr>
      <w:r>
        <w:rPr>
          <w:rStyle w:val="CharStyle7"/>
        </w:rPr>
        <w:t>Paslaugos teikėjas</w:t>
      </w:r>
      <w:r>
        <w:rPr>
          <w:lang w:val="lt-LT" w:eastAsia="lt-LT" w:bidi="lt-LT"/>
          <w:sz w:val="24"/>
          <w:szCs w:val="24"/>
          <w:w w:val="100"/>
          <w:spacing w:val="0"/>
          <w:color w:val="000000"/>
          <w:position w:val="0"/>
        </w:rPr>
        <w:t xml:space="preserve"> atlieka sutartyje numatytas paslaugas įkainiais, ne didesniais, negu nurodyta sutarties 1 priede. Paslaugų įkainiai sutarties galiojimo metu neikeičiami.</w:t>
      </w:r>
    </w:p>
    <w:p>
      <w:pPr>
        <w:pStyle w:val="Style5"/>
        <w:numPr>
          <w:ilvl w:val="1"/>
          <w:numId w:val="1"/>
        </w:numPr>
        <w:framePr w:w="10234" w:h="8030" w:hRule="exact" w:wrap="none" w:vAnchor="page" w:hAnchor="page" w:x="1094" w:y="737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Šia sutartimi nustatytos fiksuotos paslaugų kainos ( įrangos techninės priežiūros kaina, vienos valandos remonto įkainis) gali būti koreguojama šiais atvejais:</w:t>
      </w:r>
    </w:p>
    <w:p>
      <w:pPr>
        <w:pStyle w:val="Style5"/>
        <w:numPr>
          <w:ilvl w:val="2"/>
          <w:numId w:val="1"/>
        </w:numPr>
        <w:framePr w:w="10234" w:h="8030" w:hRule="exact" w:wrap="none" w:vAnchor="page" w:hAnchor="page" w:x="1094" w:y="7379"/>
        <w:tabs>
          <w:tab w:leader="none" w:pos="1882"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kai tiesioginę įtaką sutarties kainai daro pasikeitę mokesčiai - proporcingai pasikeitusiems mokesčiams ir įvertinus tai, kokią dalį sutarties kainos sudaro mokesčiai, dėl kurių pasikeitimo yra ketinama koreguoti sutarties kainą. Jei pasikeitę mokesčiai turi ar gali turėti įtakos sutarties kainos didėjimui, sutarties kaina gali būti koreguojama ją didinant, o jei pasikeitę mokesčiai turi ar gali turėti įtakos sutarties kainos mažėjimui, sutarties kaina privalo būti koreguojamąją mažinant;</w:t>
      </w:r>
    </w:p>
    <w:p>
      <w:pPr>
        <w:pStyle w:val="Style5"/>
        <w:numPr>
          <w:ilvl w:val="2"/>
          <w:numId w:val="1"/>
        </w:numPr>
        <w:framePr w:w="10234" w:h="8030" w:hRule="exact" w:wrap="none" w:vAnchor="page" w:hAnchor="page" w:x="1094" w:y="7379"/>
        <w:tabs>
          <w:tab w:leader="none" w:pos="1882"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kai tiesioginę įtaką sutarties kainai daro pasikeitęs LR Vyriausybės reguliuojamas minimalus darbo užmokestis ar kitos, nuo sutarties šalių nepriklausančios aplinkybės, kurių nebuvo galima numatyti ir/ar išvengti sudarant sutartį.</w:t>
      </w:r>
    </w:p>
    <w:p>
      <w:pPr>
        <w:pStyle w:val="Style5"/>
        <w:numPr>
          <w:ilvl w:val="1"/>
          <w:numId w:val="1"/>
        </w:numPr>
        <w:framePr w:w="10234" w:h="8030" w:hRule="exact" w:wrap="none" w:vAnchor="page" w:hAnchor="page" w:x="1094" w:y="737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 xml:space="preserve">Sutarties kaina negali būti koreguojama dėl rizikos veiksnių, kuriuos pateikdamas pasiūlymą turėjo ir/ar galėjo įvertinti </w:t>
      </w:r>
      <w:r>
        <w:rPr>
          <w:rStyle w:val="CharStyle7"/>
        </w:rPr>
        <w:t>Paslaugos teikėjas.</w:t>
      </w:r>
    </w:p>
    <w:p>
      <w:pPr>
        <w:pStyle w:val="Style5"/>
        <w:numPr>
          <w:ilvl w:val="1"/>
          <w:numId w:val="1"/>
        </w:numPr>
        <w:framePr w:w="10234" w:h="8030" w:hRule="exact" w:wrap="none" w:vAnchor="page" w:hAnchor="page" w:x="1094" w:y="737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Sutarties šalis, inicijuojanti sutarties kainos koregavimą, kitai šaliai privalo pateikti tinkamus įrodymus to, kad egzistuoja aplinkybės, nurodytos šios sutarties 2.5.1. - 2.5.2. punktuose.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framePr w:wrap="none" w:vAnchor="page" w:hAnchor="page" w:x="6434" w:y="837"/>
        <w:widowControl w:val="0"/>
        <w:keepNext w:val="0"/>
        <w:keepLines w:val="0"/>
        <w:shd w:val="clear" w:color="auto" w:fill="auto"/>
        <w:bidi w:val="0"/>
        <w:jc w:val="left"/>
        <w:spacing w:before="0" w:after="0" w:line="180" w:lineRule="exact"/>
        <w:ind w:left="0" w:right="0" w:firstLine="0"/>
      </w:pPr>
      <w:r>
        <w:rPr>
          <w:lang w:val="lt-LT" w:eastAsia="lt-LT" w:bidi="lt-LT"/>
          <w:w w:val="100"/>
          <w:spacing w:val="0"/>
          <w:color w:val="000000"/>
          <w:position w:val="0"/>
        </w:rPr>
        <w:t>2</w:t>
      </w:r>
    </w:p>
    <w:p>
      <w:pPr>
        <w:pStyle w:val="Style11"/>
        <w:numPr>
          <w:ilvl w:val="0"/>
          <w:numId w:val="1"/>
        </w:numPr>
        <w:framePr w:w="10382" w:h="6360" w:hRule="exact" w:wrap="none" w:vAnchor="page" w:hAnchor="page" w:x="1019" w:y="1628"/>
        <w:tabs>
          <w:tab w:leader="none" w:pos="3053" w:val="left"/>
        </w:tabs>
        <w:widowControl w:val="0"/>
        <w:keepNext w:val="0"/>
        <w:keepLines w:val="0"/>
        <w:shd w:val="clear" w:color="auto" w:fill="auto"/>
        <w:bidi w:val="0"/>
        <w:spacing w:before="0" w:after="188" w:line="240" w:lineRule="exact"/>
        <w:ind w:left="2620" w:right="0" w:firstLine="0"/>
      </w:pPr>
      <w:r>
        <w:rPr>
          <w:lang w:val="lt-LT" w:eastAsia="lt-LT" w:bidi="lt-LT"/>
          <w:w w:val="100"/>
          <w:spacing w:val="0"/>
          <w:color w:val="000000"/>
          <w:position w:val="0"/>
        </w:rPr>
        <w:t>PASLA U GOS TEIKĖJO JSIPAREIGOJIMAI</w:t>
      </w:r>
    </w:p>
    <w:p>
      <w:pPr>
        <w:pStyle w:val="Style5"/>
        <w:numPr>
          <w:ilvl w:val="1"/>
          <w:numId w:val="1"/>
        </w:numPr>
        <w:framePr w:w="10382" w:h="6360" w:hRule="exact" w:wrap="none" w:vAnchor="page" w:hAnchor="page" w:x="1019" w:y="1628"/>
        <w:tabs>
          <w:tab w:leader="none" w:pos="534" w:val="left"/>
        </w:tabs>
        <w:widowControl w:val="0"/>
        <w:keepNext w:val="0"/>
        <w:keepLines w:val="0"/>
        <w:shd w:val="clear" w:color="auto" w:fill="auto"/>
        <w:bidi w:val="0"/>
        <w:jc w:val="both"/>
        <w:spacing w:before="0" w:after="0" w:line="269" w:lineRule="exact"/>
        <w:ind w:left="440" w:right="260" w:hanging="440"/>
      </w:pPr>
      <w:r>
        <w:rPr>
          <w:rStyle w:val="CharStyle7"/>
        </w:rPr>
        <w:t>Paslaugos teikėjas</w:t>
      </w:r>
      <w:r>
        <w:rPr>
          <w:lang w:val="lt-LT" w:eastAsia="lt-LT" w:bidi="lt-LT"/>
          <w:sz w:val="24"/>
          <w:szCs w:val="24"/>
          <w:w w:val="100"/>
          <w:spacing w:val="0"/>
          <w:color w:val="000000"/>
          <w:position w:val="0"/>
        </w:rPr>
        <w:t xml:space="preserve"> įsipareigoja nemokamai išduoti defektinius aktus prietaisams, nurodytiems sutarties. 1 priede, jų tinkamumą tolimesnei eksploatacijai.</w:t>
      </w:r>
    </w:p>
    <w:p>
      <w:pPr>
        <w:pStyle w:val="Style5"/>
        <w:numPr>
          <w:ilvl w:val="1"/>
          <w:numId w:val="1"/>
        </w:numPr>
        <w:framePr w:w="10382" w:h="6360" w:hRule="exact" w:wrap="none" w:vAnchor="page" w:hAnchor="page" w:x="1019" w:y="1628"/>
        <w:tabs>
          <w:tab w:leader="none" w:pos="534" w:val="left"/>
        </w:tabs>
        <w:widowControl w:val="0"/>
        <w:keepNext w:val="0"/>
        <w:keepLines w:val="0"/>
        <w:shd w:val="clear" w:color="auto" w:fill="auto"/>
        <w:bidi w:val="0"/>
        <w:jc w:val="both"/>
        <w:spacing w:before="0" w:after="0" w:line="259" w:lineRule="exact"/>
        <w:ind w:left="440" w:right="260" w:hanging="440"/>
      </w:pPr>
      <w:r>
        <w:rPr>
          <w:rStyle w:val="CharStyle7"/>
        </w:rPr>
        <w:t>Paslaugos teikėjas</w:t>
      </w:r>
      <w:r>
        <w:rPr>
          <w:lang w:val="lt-LT" w:eastAsia="lt-LT" w:bidi="lt-LT"/>
          <w:sz w:val="24"/>
          <w:szCs w:val="24"/>
          <w:w w:val="100"/>
          <w:spacing w:val="0"/>
          <w:color w:val="000000"/>
          <w:position w:val="0"/>
        </w:rPr>
        <w:t xml:space="preserve"> įsipareigoja atlikti Prietaisų techninės priežiūros darbus, įrašant apie tai techninio aptarnavimo žurnale.</w:t>
      </w:r>
    </w:p>
    <w:p>
      <w:pPr>
        <w:pStyle w:val="Style5"/>
        <w:numPr>
          <w:ilvl w:val="1"/>
          <w:numId w:val="1"/>
        </w:numPr>
        <w:framePr w:w="10382" w:h="6360" w:hRule="exact" w:wrap="none" w:vAnchor="page" w:hAnchor="page" w:x="1019" w:y="1628"/>
        <w:tabs>
          <w:tab w:leader="none" w:pos="534" w:val="left"/>
        </w:tabs>
        <w:widowControl w:val="0"/>
        <w:keepNext w:val="0"/>
        <w:keepLines w:val="0"/>
        <w:shd w:val="clear" w:color="auto" w:fill="auto"/>
        <w:bidi w:val="0"/>
        <w:jc w:val="both"/>
        <w:spacing w:before="0" w:after="0" w:line="269" w:lineRule="exact"/>
        <w:ind w:left="440" w:right="260" w:hanging="440"/>
      </w:pPr>
      <w:r>
        <w:rPr>
          <w:rStyle w:val="CharStyle7"/>
        </w:rPr>
        <w:t>Paslaugos teikėjas</w:t>
      </w:r>
      <w:r>
        <w:rPr>
          <w:lang w:val="lt-LT" w:eastAsia="lt-LT" w:bidi="lt-LT"/>
          <w:sz w:val="24"/>
          <w:szCs w:val="24"/>
          <w:w w:val="100"/>
          <w:spacing w:val="0"/>
          <w:color w:val="000000"/>
          <w:position w:val="0"/>
        </w:rPr>
        <w:t xml:space="preserve"> įsipareigoja paslaugas atlikti pagal sutarties 2 priede pateiktą grafiką (techninės priežiūros paslaugas) ir reglamentą. Atsiradus nenumatytoms aplinkybėms, paslaugų teikimo data gali būti keičiama iš anksto suderinus su </w:t>
      </w:r>
      <w:r>
        <w:rPr>
          <w:rStyle w:val="CharStyle7"/>
        </w:rPr>
        <w:t>Paslaugos pirkėjo!Paslaugos teikėjo</w:t>
      </w:r>
      <w:r>
        <w:rPr>
          <w:lang w:val="lt-LT" w:eastAsia="lt-LT" w:bidi="lt-LT"/>
          <w:sz w:val="24"/>
          <w:szCs w:val="24"/>
          <w:w w:val="100"/>
          <w:spacing w:val="0"/>
          <w:color w:val="000000"/>
          <w:position w:val="0"/>
        </w:rPr>
        <w:t xml:space="preserve"> atsakingais darbuotojais.</w:t>
      </w:r>
    </w:p>
    <w:p>
      <w:pPr>
        <w:pStyle w:val="Style5"/>
        <w:numPr>
          <w:ilvl w:val="1"/>
          <w:numId w:val="1"/>
        </w:numPr>
        <w:framePr w:w="10382" w:h="6360" w:hRule="exact" w:wrap="none" w:vAnchor="page" w:hAnchor="page" w:x="1019" w:y="1628"/>
        <w:tabs>
          <w:tab w:leader="none" w:pos="534" w:val="left"/>
        </w:tabs>
        <w:widowControl w:val="0"/>
        <w:keepNext w:val="0"/>
        <w:keepLines w:val="0"/>
        <w:shd w:val="clear" w:color="auto" w:fill="auto"/>
        <w:bidi w:val="0"/>
        <w:jc w:val="both"/>
        <w:spacing w:before="0" w:after="0" w:line="269" w:lineRule="exact"/>
        <w:ind w:left="440" w:right="260" w:hanging="440"/>
      </w:pPr>
      <w:r>
        <w:rPr>
          <w:rStyle w:val="CharStyle7"/>
        </w:rPr>
        <w:t>Paslaugos teikėjas</w:t>
      </w:r>
      <w:r>
        <w:rPr>
          <w:lang w:val="lt-LT" w:eastAsia="lt-LT" w:bidi="lt-LT"/>
          <w:sz w:val="24"/>
          <w:szCs w:val="24"/>
          <w:w w:val="100"/>
          <w:spacing w:val="0"/>
          <w:color w:val="000000"/>
          <w:position w:val="0"/>
        </w:rPr>
        <w:t xml:space="preserve"> įsipareigoja, užtikrinti nemokomais Paslaugos pirkėjo personalo konsultacijas darbų saugos ir darbų su Prietaisais klausimais. Konsultacijas turi teikti specialiai apmokyti (atestuoti) Paslaugų teikėjo darbuotojai.</w:t>
      </w:r>
    </w:p>
    <w:p>
      <w:pPr>
        <w:pStyle w:val="Style5"/>
        <w:numPr>
          <w:ilvl w:val="1"/>
          <w:numId w:val="1"/>
        </w:numPr>
        <w:framePr w:w="10382" w:h="6360" w:hRule="exact" w:wrap="none" w:vAnchor="page" w:hAnchor="page" w:x="1019" w:y="1628"/>
        <w:tabs>
          <w:tab w:leader="none" w:pos="534" w:val="left"/>
        </w:tabs>
        <w:widowControl w:val="0"/>
        <w:keepNext w:val="0"/>
        <w:keepLines w:val="0"/>
        <w:shd w:val="clear" w:color="auto" w:fill="auto"/>
        <w:bidi w:val="0"/>
        <w:jc w:val="both"/>
        <w:spacing w:before="0" w:after="0" w:line="269" w:lineRule="exact"/>
        <w:ind w:left="440" w:right="260" w:hanging="440"/>
      </w:pPr>
      <w:r>
        <w:rPr>
          <w:rStyle w:val="CharStyle7"/>
        </w:rPr>
        <w:t>Paslaugos teikėjas</w:t>
      </w:r>
      <w:r>
        <w:rPr>
          <w:lang w:val="lt-LT" w:eastAsia="lt-LT" w:bidi="lt-LT"/>
          <w:sz w:val="24"/>
          <w:szCs w:val="24"/>
          <w:w w:val="100"/>
          <w:spacing w:val="0"/>
          <w:color w:val="000000"/>
          <w:position w:val="0"/>
        </w:rPr>
        <w:t xml:space="preserve"> įsipareigoja paslaugas atlikti kokybiškai, naudojant kokybiškas medžiagas bei atsargines dalis, laikytis Prietaisų gamintojo rekomendacijų, galiojančių standartų, techninių sąlygų ir kitų norminių aktų.</w:t>
      </w:r>
    </w:p>
    <w:p>
      <w:pPr>
        <w:pStyle w:val="Style5"/>
        <w:numPr>
          <w:ilvl w:val="1"/>
          <w:numId w:val="1"/>
        </w:numPr>
        <w:framePr w:w="10382" w:h="6360" w:hRule="exact" w:wrap="none" w:vAnchor="page" w:hAnchor="page" w:x="1019" w:y="1628"/>
        <w:tabs>
          <w:tab w:leader="none" w:pos="534" w:val="left"/>
        </w:tabs>
        <w:widowControl w:val="0"/>
        <w:keepNext w:val="0"/>
        <w:keepLines w:val="0"/>
        <w:shd w:val="clear" w:color="auto" w:fill="auto"/>
        <w:bidi w:val="0"/>
        <w:jc w:val="both"/>
        <w:spacing w:before="0" w:after="0" w:line="269" w:lineRule="exact"/>
        <w:ind w:left="440" w:right="260" w:hanging="440"/>
      </w:pPr>
      <w:r>
        <w:rPr>
          <w:rStyle w:val="CharStyle7"/>
        </w:rPr>
        <w:t>Paslaugos tekėjas</w:t>
      </w:r>
      <w:r>
        <w:rPr>
          <w:lang w:val="lt-LT" w:eastAsia="lt-LT" w:bidi="lt-LT"/>
          <w:sz w:val="24"/>
          <w:szCs w:val="24"/>
          <w:w w:val="100"/>
          <w:spacing w:val="0"/>
          <w:color w:val="000000"/>
          <w:position w:val="0"/>
        </w:rPr>
        <w:t xml:space="preserve"> Prietaisų remonto metu pakeistoms dalims ir atliktiems darbams suteikia 6 mėn. garantiją, skaičiuojant nuo remonto darbų akto pasirašymo dienos.</w:t>
      </w:r>
    </w:p>
    <w:p>
      <w:pPr>
        <w:pStyle w:val="Style5"/>
        <w:numPr>
          <w:ilvl w:val="1"/>
          <w:numId w:val="1"/>
        </w:numPr>
        <w:framePr w:w="10382" w:h="6360" w:hRule="exact" w:wrap="none" w:vAnchor="page" w:hAnchor="page" w:x="1019" w:y="1628"/>
        <w:tabs>
          <w:tab w:leader="none" w:pos="534" w:val="left"/>
        </w:tabs>
        <w:widowControl w:val="0"/>
        <w:keepNext w:val="0"/>
        <w:keepLines w:val="0"/>
        <w:shd w:val="clear" w:color="auto" w:fill="auto"/>
        <w:bidi w:val="0"/>
        <w:jc w:val="both"/>
        <w:spacing w:before="0" w:after="213" w:line="269" w:lineRule="exact"/>
        <w:ind w:left="440" w:right="0" w:hanging="440"/>
      </w:pPr>
      <w:r>
        <w:rPr>
          <w:rStyle w:val="CharStyle7"/>
        </w:rPr>
        <w:t>Paslaugos teikėjas</w:t>
      </w:r>
      <w:r>
        <w:rPr>
          <w:lang w:val="lt-LT" w:eastAsia="lt-LT" w:bidi="lt-LT"/>
          <w:sz w:val="24"/>
          <w:szCs w:val="24"/>
          <w:w w:val="100"/>
          <w:spacing w:val="0"/>
          <w:color w:val="000000"/>
          <w:position w:val="0"/>
        </w:rPr>
        <w:t xml:space="preserve"> įsipareigoja ištaisyti techninės priežiūros ar Prietaisų remonto darbų defektus,</w:t>
      </w:r>
    </w:p>
    <w:p>
      <w:pPr>
        <w:pStyle w:val="Style5"/>
        <w:numPr>
          <w:ilvl w:val="1"/>
          <w:numId w:val="1"/>
        </w:numPr>
        <w:framePr w:w="10382" w:h="6360" w:hRule="exact" w:wrap="none" w:vAnchor="page" w:hAnchor="page" w:x="1019" w:y="1628"/>
        <w:tabs>
          <w:tab w:leader="none" w:pos="722" w:val="left"/>
        </w:tabs>
        <w:widowControl w:val="0"/>
        <w:keepNext w:val="0"/>
        <w:keepLines w:val="0"/>
        <w:shd w:val="clear" w:color="auto" w:fill="auto"/>
        <w:bidi w:val="0"/>
        <w:jc w:val="both"/>
        <w:spacing w:before="0" w:after="0" w:line="302" w:lineRule="exact"/>
        <w:ind w:left="640" w:right="0" w:hanging="440"/>
      </w:pPr>
      <w:r>
        <w:rPr>
          <w:rStyle w:val="CharStyle7"/>
        </w:rPr>
        <w:t>Paslaugos teikėjas</w:t>
      </w:r>
      <w:r>
        <w:rPr>
          <w:lang w:val="lt-LT" w:eastAsia="lt-LT" w:bidi="lt-LT"/>
          <w:sz w:val="24"/>
          <w:szCs w:val="24"/>
          <w:w w:val="100"/>
          <w:spacing w:val="0"/>
          <w:color w:val="000000"/>
          <w:position w:val="0"/>
        </w:rPr>
        <w:t xml:space="preserve"> įsipareigoja pagal šią sutartį suteiktoms paslaugoms išrašyti atskiras sąskaitas- faktūras (po 2 egz.), joje nurodyti šios sutarties datą ir numerį.</w:t>
      </w:r>
    </w:p>
    <w:p>
      <w:pPr>
        <w:pStyle w:val="Style5"/>
        <w:numPr>
          <w:ilvl w:val="1"/>
          <w:numId w:val="1"/>
        </w:numPr>
        <w:framePr w:w="10382" w:h="6360" w:hRule="exact" w:wrap="none" w:vAnchor="page" w:hAnchor="page" w:x="1019" w:y="1628"/>
        <w:tabs>
          <w:tab w:leader="none" w:pos="722" w:val="left"/>
        </w:tabs>
        <w:widowControl w:val="0"/>
        <w:keepNext w:val="0"/>
        <w:keepLines w:val="0"/>
        <w:shd w:val="clear" w:color="auto" w:fill="auto"/>
        <w:bidi w:val="0"/>
        <w:jc w:val="both"/>
        <w:spacing w:before="0" w:after="0" w:line="240" w:lineRule="exact"/>
        <w:ind w:left="640" w:right="0" w:hanging="440"/>
      </w:pPr>
      <w:r>
        <w:rPr>
          <w:lang w:val="lt-LT" w:eastAsia="lt-LT" w:bidi="lt-LT"/>
          <w:sz w:val="24"/>
          <w:szCs w:val="24"/>
          <w:w w:val="100"/>
          <w:spacing w:val="0"/>
          <w:color w:val="000000"/>
          <w:position w:val="0"/>
        </w:rPr>
        <w:t xml:space="preserve">Už </w:t>
      </w:r>
      <w:r>
        <w:rPr>
          <w:rStyle w:val="CharStyle7"/>
        </w:rPr>
        <w:t>Paslaugos teikėjo</w:t>
      </w:r>
      <w:r>
        <w:rPr>
          <w:lang w:val="lt-LT" w:eastAsia="lt-LT" w:bidi="lt-LT"/>
          <w:sz w:val="24"/>
          <w:szCs w:val="24"/>
          <w:w w:val="100"/>
          <w:spacing w:val="0"/>
          <w:color w:val="000000"/>
          <w:position w:val="0"/>
        </w:rPr>
        <w:t xml:space="preserve"> sutartinių įsipareigojimų vykdymą atsakingas asmuo kontaktams</w:t>
      </w:r>
    </w:p>
    <w:p>
      <w:pPr>
        <w:pStyle w:val="Style3"/>
        <w:numPr>
          <w:ilvl w:val="0"/>
          <w:numId w:val="1"/>
        </w:numPr>
        <w:framePr w:w="10382" w:h="3098" w:hRule="exact" w:wrap="none" w:vAnchor="page" w:hAnchor="page" w:x="1019" w:y="8468"/>
        <w:tabs>
          <w:tab w:leader="none" w:pos="3053" w:val="left"/>
        </w:tabs>
        <w:widowControl w:val="0"/>
        <w:keepNext w:val="0"/>
        <w:keepLines w:val="0"/>
        <w:shd w:val="clear" w:color="auto" w:fill="auto"/>
        <w:bidi w:val="0"/>
        <w:jc w:val="both"/>
        <w:spacing w:before="0" w:after="148" w:line="240" w:lineRule="exact"/>
        <w:ind w:left="2620" w:right="0" w:firstLine="0"/>
      </w:pPr>
      <w:bookmarkStart w:id="3" w:name="bookmark3"/>
      <w:r>
        <w:rPr>
          <w:lang w:val="lt-LT" w:eastAsia="lt-LT" w:bidi="lt-LT"/>
          <w:sz w:val="24"/>
          <w:szCs w:val="24"/>
          <w:w w:val="100"/>
          <w:spacing w:val="0"/>
          <w:color w:val="000000"/>
          <w:position w:val="0"/>
        </w:rPr>
        <w:t>PASLAUGOS PIRKĖJO ĮSIPAREIGOJIMAI</w:t>
      </w:r>
      <w:bookmarkEnd w:id="3"/>
    </w:p>
    <w:p>
      <w:pPr>
        <w:pStyle w:val="Style5"/>
        <w:numPr>
          <w:ilvl w:val="1"/>
          <w:numId w:val="1"/>
        </w:numPr>
        <w:framePr w:w="10382" w:h="3098" w:hRule="exact" w:wrap="none" w:vAnchor="page" w:hAnchor="page" w:x="1019" w:y="8468"/>
        <w:tabs>
          <w:tab w:leader="none" w:pos="717" w:val="left"/>
        </w:tabs>
        <w:widowControl w:val="0"/>
        <w:keepNext w:val="0"/>
        <w:keepLines w:val="0"/>
        <w:shd w:val="clear" w:color="auto" w:fill="auto"/>
        <w:bidi w:val="0"/>
        <w:jc w:val="both"/>
        <w:spacing w:before="0" w:after="0" w:line="307" w:lineRule="exact"/>
        <w:ind w:left="640" w:right="0" w:hanging="440"/>
      </w:pPr>
      <w:r>
        <w:rPr>
          <w:rStyle w:val="CharStyle7"/>
        </w:rPr>
        <w:t>Paslaugos pirkėjas</w:t>
      </w:r>
      <w:r>
        <w:rPr>
          <w:lang w:val="lt-LT" w:eastAsia="lt-LT" w:bidi="lt-LT"/>
          <w:sz w:val="24"/>
          <w:szCs w:val="24"/>
          <w:w w:val="100"/>
          <w:spacing w:val="0"/>
          <w:color w:val="000000"/>
          <w:position w:val="0"/>
        </w:rPr>
        <w:t xml:space="preserve"> įsipareigoja sudaryti sąlygas Paslaugos teikėjui atlikti Prietaisų techninės priežiūros ir/a.r remonto darbus.</w:t>
      </w:r>
    </w:p>
    <w:p>
      <w:pPr>
        <w:pStyle w:val="Style5"/>
        <w:numPr>
          <w:ilvl w:val="1"/>
          <w:numId w:val="1"/>
        </w:numPr>
        <w:framePr w:w="10382" w:h="3098" w:hRule="exact" w:wrap="none" w:vAnchor="page" w:hAnchor="page" w:x="1019" w:y="8468"/>
        <w:tabs>
          <w:tab w:leader="none" w:pos="731" w:val="left"/>
        </w:tabs>
        <w:widowControl w:val="0"/>
        <w:keepNext w:val="0"/>
        <w:keepLines w:val="0"/>
        <w:shd w:val="clear" w:color="auto" w:fill="auto"/>
        <w:bidi w:val="0"/>
        <w:jc w:val="both"/>
        <w:spacing w:before="0" w:after="0" w:line="283" w:lineRule="exact"/>
        <w:ind w:left="640" w:right="0" w:hanging="440"/>
      </w:pPr>
      <w:r>
        <w:rPr>
          <w:rStyle w:val="CharStyle7"/>
        </w:rPr>
        <w:t>Paslaugos pirkėjas</w:t>
      </w:r>
      <w:r>
        <w:rPr>
          <w:lang w:val="lt-LT" w:eastAsia="lt-LT" w:bidi="lt-LT"/>
          <w:sz w:val="24"/>
          <w:szCs w:val="24"/>
          <w:w w:val="100"/>
          <w:spacing w:val="0"/>
          <w:color w:val="000000"/>
          <w:position w:val="0"/>
        </w:rPr>
        <w:t xml:space="preserve"> įsipareigoja registruoti Prietaisų gedimus techninio aptarnavimo žurnale.</w:t>
      </w:r>
    </w:p>
    <w:p>
      <w:pPr>
        <w:pStyle w:val="Style5"/>
        <w:numPr>
          <w:ilvl w:val="1"/>
          <w:numId w:val="1"/>
        </w:numPr>
        <w:framePr w:w="10382" w:h="3098" w:hRule="exact" w:wrap="none" w:vAnchor="page" w:hAnchor="page" w:x="1019" w:y="8468"/>
        <w:tabs>
          <w:tab w:leader="none" w:pos="731" w:val="left"/>
        </w:tabs>
        <w:widowControl w:val="0"/>
        <w:keepNext w:val="0"/>
        <w:keepLines w:val="0"/>
        <w:shd w:val="clear" w:color="auto" w:fill="auto"/>
        <w:bidi w:val="0"/>
        <w:jc w:val="both"/>
        <w:spacing w:before="0" w:after="0" w:line="283" w:lineRule="exact"/>
        <w:ind w:left="640" w:right="0" w:hanging="440"/>
      </w:pPr>
      <w:r>
        <w:rPr>
          <w:rStyle w:val="CharStyle7"/>
        </w:rPr>
        <w:t>Paslaugos pirkėjas</w:t>
      </w:r>
      <w:r>
        <w:rPr>
          <w:lang w:val="lt-LT" w:eastAsia="lt-LT" w:bidi="lt-LT"/>
          <w:sz w:val="24"/>
          <w:szCs w:val="24"/>
          <w:w w:val="100"/>
          <w:spacing w:val="0"/>
          <w:color w:val="000000"/>
          <w:position w:val="0"/>
        </w:rPr>
        <w:t xml:space="preserve"> įsipareigoja leisti eksploatuoti Prietaisus tik apmokytam personalui, pagal reikalavimus, nurodytus Prietaisų techninėje dokumentacijoje ir kituose galiojančiuose norminiuose aktuose.</w:t>
      </w:r>
    </w:p>
    <w:p>
      <w:pPr>
        <w:pStyle w:val="Style5"/>
        <w:numPr>
          <w:ilvl w:val="1"/>
          <w:numId w:val="1"/>
        </w:numPr>
        <w:framePr w:w="10382" w:h="3098" w:hRule="exact" w:wrap="none" w:vAnchor="page" w:hAnchor="page" w:x="1019" w:y="8468"/>
        <w:tabs>
          <w:tab w:leader="none" w:pos="731" w:val="left"/>
        </w:tabs>
        <w:widowControl w:val="0"/>
        <w:keepNext w:val="0"/>
        <w:keepLines w:val="0"/>
        <w:shd w:val="clear" w:color="auto" w:fill="auto"/>
        <w:bidi w:val="0"/>
        <w:jc w:val="both"/>
        <w:spacing w:before="0" w:after="0" w:line="298" w:lineRule="exact"/>
        <w:ind w:left="640" w:right="0" w:hanging="440"/>
      </w:pPr>
      <w:r>
        <w:rPr>
          <w:lang w:val="lt-LT" w:eastAsia="lt-LT" w:bidi="lt-LT"/>
          <w:sz w:val="24"/>
          <w:szCs w:val="24"/>
          <w:w w:val="100"/>
          <w:spacing w:val="0"/>
          <w:color w:val="000000"/>
          <w:position w:val="0"/>
        </w:rPr>
        <w:t xml:space="preserve">Už </w:t>
      </w:r>
      <w:r>
        <w:rPr>
          <w:rStyle w:val="CharStyle7"/>
        </w:rPr>
        <w:t>Paslaugos pirkėjo</w:t>
      </w:r>
      <w:r>
        <w:rPr>
          <w:lang w:val="lt-LT" w:eastAsia="lt-LT" w:bidi="lt-LT"/>
          <w:sz w:val="24"/>
          <w:szCs w:val="24"/>
          <w:w w:val="100"/>
          <w:spacing w:val="0"/>
          <w:color w:val="000000"/>
          <w:position w:val="0"/>
        </w:rPr>
        <w:t xml:space="preserve"> sutartinių įsipareigojimų (išskyrus finansinius) atsakingas darbuotojas kontaktams - archyvare, inžinierė metrologė, atsakinga už medicininės aparatūros priežiūrą </w:t>
      </w:r>
      <w:r>
        <w:rPr>
          <w:rStyle w:val="CharStyle8"/>
        </w:rPr>
        <w:t>Birutė Kulvinskienė, 8 342 60123 .</w:t>
      </w:r>
    </w:p>
    <w:p>
      <w:pPr>
        <w:pStyle w:val="Style3"/>
        <w:numPr>
          <w:ilvl w:val="0"/>
          <w:numId w:val="1"/>
        </w:numPr>
        <w:framePr w:w="10382" w:h="3917" w:hRule="exact" w:wrap="none" w:vAnchor="page" w:hAnchor="page" w:x="1019" w:y="11785"/>
        <w:tabs>
          <w:tab w:leader="none" w:pos="3665" w:val="left"/>
        </w:tabs>
        <w:widowControl w:val="0"/>
        <w:keepNext w:val="0"/>
        <w:keepLines w:val="0"/>
        <w:shd w:val="clear" w:color="auto" w:fill="auto"/>
        <w:bidi w:val="0"/>
        <w:jc w:val="both"/>
        <w:spacing w:before="0" w:after="151" w:line="240" w:lineRule="exact"/>
        <w:ind w:left="3300" w:right="0" w:firstLine="0"/>
      </w:pPr>
      <w:bookmarkStart w:id="4" w:name="bookmark4"/>
      <w:r>
        <w:rPr>
          <w:lang w:val="lt-LT" w:eastAsia="lt-LT" w:bidi="lt-LT"/>
          <w:sz w:val="24"/>
          <w:szCs w:val="24"/>
          <w:w w:val="100"/>
          <w:spacing w:val="0"/>
          <w:color w:val="000000"/>
          <w:position w:val="0"/>
        </w:rPr>
        <w:t>PASLAUGŲ TEIKIMO TVARKA</w:t>
      </w:r>
      <w:bookmarkEnd w:id="4"/>
    </w:p>
    <w:p>
      <w:pPr>
        <w:pStyle w:val="Style5"/>
        <w:framePr w:w="10382" w:h="3917" w:hRule="exact" w:wrap="none" w:vAnchor="page" w:hAnchor="page" w:x="1019" w:y="11785"/>
        <w:widowControl w:val="0"/>
        <w:keepNext w:val="0"/>
        <w:keepLines w:val="0"/>
        <w:shd w:val="clear" w:color="auto" w:fill="auto"/>
        <w:bidi w:val="0"/>
        <w:jc w:val="both"/>
        <w:spacing w:before="0" w:after="0" w:line="322" w:lineRule="exact"/>
        <w:ind w:left="640" w:right="0" w:hanging="440"/>
      </w:pPr>
      <w:r>
        <w:rPr>
          <w:lang w:val="lt-LT" w:eastAsia="lt-LT" w:bidi="lt-LT"/>
          <w:sz w:val="24"/>
          <w:szCs w:val="24"/>
          <w:w w:val="100"/>
          <w:spacing w:val="0"/>
          <w:color w:val="000000"/>
          <w:position w:val="0"/>
        </w:rPr>
        <w:t xml:space="preserve">5.1 </w:t>
      </w:r>
      <w:r>
        <w:rPr>
          <w:rStyle w:val="CharStyle7"/>
        </w:rPr>
        <w:t>.Paslaugų teikėjas</w:t>
      </w:r>
      <w:r>
        <w:rPr>
          <w:lang w:val="lt-LT" w:eastAsia="lt-LT" w:bidi="lt-LT"/>
          <w:sz w:val="24"/>
          <w:szCs w:val="24"/>
          <w:w w:val="100"/>
          <w:spacing w:val="0"/>
          <w:color w:val="000000"/>
          <w:position w:val="0"/>
        </w:rPr>
        <w:t xml:space="preserve"> užtikrina paslaugų teikimą sutarties galiojimo laikotarpiu adresu, nurodytu sutarties 1 priede</w:t>
      </w:r>
    </w:p>
    <w:p>
      <w:pPr>
        <w:pStyle w:val="Style5"/>
        <w:numPr>
          <w:ilvl w:val="0"/>
          <w:numId w:val="3"/>
        </w:numPr>
        <w:framePr w:w="10382" w:h="3917" w:hRule="exact" w:wrap="none" w:vAnchor="page" w:hAnchor="page" w:x="1019" w:y="11785"/>
        <w:tabs>
          <w:tab w:leader="none" w:pos="722" w:val="left"/>
        </w:tabs>
        <w:widowControl w:val="0"/>
        <w:keepNext w:val="0"/>
        <w:keepLines w:val="0"/>
        <w:shd w:val="clear" w:color="auto" w:fill="auto"/>
        <w:bidi w:val="0"/>
        <w:jc w:val="both"/>
        <w:spacing w:before="0" w:after="0" w:line="312" w:lineRule="exact"/>
        <w:ind w:left="640" w:right="0" w:hanging="440"/>
      </w:pPr>
      <w:r>
        <w:rPr>
          <w:rStyle w:val="CharStyle7"/>
        </w:rPr>
        <w:t>Paslaugos teikėjas</w:t>
      </w:r>
      <w:r>
        <w:rPr>
          <w:lang w:val="lt-LT" w:eastAsia="lt-LT" w:bidi="lt-LT"/>
          <w:sz w:val="24"/>
          <w:szCs w:val="24"/>
          <w:w w:val="100"/>
          <w:spacing w:val="0"/>
          <w:color w:val="000000"/>
          <w:position w:val="0"/>
        </w:rPr>
        <w:t xml:space="preserve"> sutartyje numatytas tecninės priežiūros paslaugas teikia iš anksto su </w:t>
      </w:r>
      <w:r>
        <w:rPr>
          <w:rStyle w:val="CharStyle7"/>
        </w:rPr>
        <w:t>Paslaugos pirkėju</w:t>
      </w:r>
      <w:r>
        <w:rPr>
          <w:lang w:val="lt-LT" w:eastAsia="lt-LT" w:bidi="lt-LT"/>
          <w:sz w:val="24"/>
          <w:szCs w:val="24"/>
          <w:w w:val="100"/>
          <w:spacing w:val="0"/>
          <w:color w:val="000000"/>
          <w:position w:val="0"/>
        </w:rPr>
        <w:t xml:space="preserve"> suderintu laiku.</w:t>
      </w:r>
    </w:p>
    <w:p>
      <w:pPr>
        <w:pStyle w:val="Style5"/>
        <w:numPr>
          <w:ilvl w:val="0"/>
          <w:numId w:val="3"/>
        </w:numPr>
        <w:framePr w:w="10382" w:h="3917" w:hRule="exact" w:wrap="none" w:vAnchor="page" w:hAnchor="page" w:x="1019" w:y="11785"/>
        <w:tabs>
          <w:tab w:leader="none" w:pos="722" w:val="left"/>
        </w:tabs>
        <w:widowControl w:val="0"/>
        <w:keepNext w:val="0"/>
        <w:keepLines w:val="0"/>
        <w:shd w:val="clear" w:color="auto" w:fill="auto"/>
        <w:bidi w:val="0"/>
        <w:jc w:val="both"/>
        <w:spacing w:before="0" w:after="0" w:line="302" w:lineRule="exact"/>
        <w:ind w:left="640" w:right="0" w:hanging="440"/>
      </w:pPr>
      <w:r>
        <w:rPr>
          <w:rStyle w:val="CharStyle7"/>
        </w:rPr>
        <w:t>Paslaugos teikėjas,</w:t>
      </w:r>
      <w:r>
        <w:rPr>
          <w:lang w:val="lt-LT" w:eastAsia="lt-LT" w:bidi="lt-LT"/>
          <w:sz w:val="24"/>
          <w:szCs w:val="24"/>
          <w:w w:val="100"/>
          <w:spacing w:val="0"/>
          <w:color w:val="000000"/>
          <w:position w:val="0"/>
        </w:rPr>
        <w:t xml:space="preserve"> gavęs pranešimą apie Prietaisų gedimą, privalo pradėti Prietaisų remontą ne</w:t>
      </w:r>
    </w:p>
    <w:p>
      <w:pPr>
        <w:pStyle w:val="Style5"/>
        <w:framePr w:w="10382" w:h="3917" w:hRule="exact" w:wrap="none" w:vAnchor="page" w:hAnchor="page" w:x="1019" w:y="11785"/>
        <w:tabs>
          <w:tab w:leader="none" w:pos="6362" w:val="left"/>
        </w:tabs>
        <w:widowControl w:val="0"/>
        <w:keepNext w:val="0"/>
        <w:keepLines w:val="0"/>
        <w:shd w:val="clear" w:color="auto" w:fill="auto"/>
        <w:bidi w:val="0"/>
        <w:jc w:val="both"/>
        <w:spacing w:before="0" w:after="290" w:line="302" w:lineRule="exact"/>
        <w:ind w:left="640" w:right="0" w:firstLine="0"/>
      </w:pPr>
      <w:r>
        <w:rPr>
          <w:lang w:val="lt-LT" w:eastAsia="lt-LT" w:bidi="lt-LT"/>
          <w:sz w:val="24"/>
          <w:szCs w:val="24"/>
          <w:w w:val="100"/>
          <w:spacing w:val="0"/>
          <w:color w:val="000000"/>
          <w:position w:val="0"/>
        </w:rPr>
        <w:t>vėliau kaip per 48 vai. nuo pranešimo gavimo.</w:t>
        <w:tab/>
        <w:t>f</w:t>
      </w:r>
    </w:p>
    <w:p>
      <w:pPr>
        <w:pStyle w:val="Style3"/>
        <w:numPr>
          <w:ilvl w:val="0"/>
          <w:numId w:val="1"/>
        </w:numPr>
        <w:framePr w:w="10382" w:h="3917" w:hRule="exact" w:wrap="none" w:vAnchor="page" w:hAnchor="page" w:x="1019" w:y="11785"/>
        <w:tabs>
          <w:tab w:leader="none" w:pos="3158" w:val="left"/>
        </w:tabs>
        <w:widowControl w:val="0"/>
        <w:keepNext w:val="0"/>
        <w:keepLines w:val="0"/>
        <w:shd w:val="clear" w:color="auto" w:fill="auto"/>
        <w:bidi w:val="0"/>
        <w:jc w:val="both"/>
        <w:spacing w:before="0" w:after="168" w:line="240" w:lineRule="exact"/>
        <w:ind w:left="2800" w:right="0" w:firstLine="0"/>
      </w:pPr>
      <w:bookmarkStart w:id="5" w:name="bookmark5"/>
      <w:r>
        <w:rPr>
          <w:lang w:val="lt-LT" w:eastAsia="lt-LT" w:bidi="lt-LT"/>
          <w:sz w:val="24"/>
          <w:szCs w:val="24"/>
          <w:w w:val="100"/>
          <w:spacing w:val="0"/>
          <w:color w:val="000000"/>
          <w:position w:val="0"/>
        </w:rPr>
        <w:t>ATSISKAITYMO TVARKA IR TERMINAI</w:t>
      </w:r>
      <w:bookmarkEnd w:id="5"/>
    </w:p>
    <w:p>
      <w:pPr>
        <w:pStyle w:val="Style5"/>
        <w:numPr>
          <w:ilvl w:val="1"/>
          <w:numId w:val="1"/>
        </w:numPr>
        <w:framePr w:w="10382" w:h="3917" w:hRule="exact" w:wrap="none" w:vAnchor="page" w:hAnchor="page" w:x="1019" w:y="11785"/>
        <w:tabs>
          <w:tab w:leader="none" w:pos="722" w:val="left"/>
        </w:tabs>
        <w:widowControl w:val="0"/>
        <w:keepNext w:val="0"/>
        <w:keepLines w:val="0"/>
        <w:shd w:val="clear" w:color="auto" w:fill="auto"/>
        <w:bidi w:val="0"/>
        <w:jc w:val="left"/>
        <w:spacing w:before="0" w:after="0" w:line="288" w:lineRule="exact"/>
        <w:ind w:left="200" w:right="0" w:firstLine="0"/>
      </w:pPr>
      <w:r>
        <w:rPr>
          <w:rStyle w:val="CharStyle7"/>
        </w:rPr>
        <w:t>Paslaugos pirkėjas</w:t>
      </w:r>
      <w:r>
        <w:rPr>
          <w:lang w:val="lt-LT" w:eastAsia="lt-LT" w:bidi="lt-LT"/>
          <w:sz w:val="24"/>
          <w:szCs w:val="24"/>
          <w:w w:val="100"/>
          <w:spacing w:val="0"/>
          <w:color w:val="000000"/>
          <w:position w:val="0"/>
        </w:rPr>
        <w:t xml:space="preserve"> turi teisę reikalauti, o </w:t>
      </w:r>
      <w:r>
        <w:rPr>
          <w:rStyle w:val="CharStyle7"/>
        </w:rPr>
        <w:t>Paslaugos teikėjas</w:t>
      </w:r>
      <w:r>
        <w:rPr>
          <w:lang w:val="lt-LT" w:eastAsia="lt-LT" w:bidi="lt-LT"/>
          <w:sz w:val="24"/>
          <w:szCs w:val="24"/>
          <w:w w:val="100"/>
          <w:spacing w:val="0"/>
          <w:color w:val="000000"/>
          <w:position w:val="0"/>
        </w:rPr>
        <w:t xml:space="preserve"> privalo pateikti dokumentus, . įrodančius papildomų išlaidų, įskaičiuojamų į kainą, pagrįstumą - prekių (detalių, eksploatacinių medžiagų )įsigijimo dokumentus ir kt.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6323" w:y="744"/>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3</w:t>
      </w:r>
    </w:p>
    <w:p>
      <w:pPr>
        <w:pStyle w:val="Style5"/>
        <w:numPr>
          <w:ilvl w:val="1"/>
          <w:numId w:val="1"/>
        </w:numPr>
        <w:framePr w:w="10181" w:h="1988" w:hRule="exact" w:wrap="none" w:vAnchor="page" w:hAnchor="page" w:x="1120" w:y="1260"/>
        <w:tabs>
          <w:tab w:leader="none" w:pos="466" w:val="left"/>
        </w:tabs>
        <w:widowControl w:val="0"/>
        <w:keepNext w:val="0"/>
        <w:keepLines w:val="0"/>
        <w:shd w:val="clear" w:color="auto" w:fill="auto"/>
        <w:bidi w:val="0"/>
        <w:jc w:val="both"/>
        <w:spacing w:before="0" w:after="0"/>
        <w:ind w:left="460" w:right="0" w:hanging="460"/>
      </w:pPr>
      <w:r>
        <w:rPr>
          <w:lang w:val="lt-LT" w:eastAsia="lt-LT" w:bidi="lt-LT"/>
          <w:sz w:val="24"/>
          <w:szCs w:val="24"/>
          <w:w w:val="100"/>
          <w:spacing w:val="0"/>
          <w:color w:val="000000"/>
          <w:position w:val="0"/>
        </w:rPr>
        <w:t xml:space="preserve">Už kokybiškai suteiktas paslaugas ir sunaudotas medžiagas sumokama pagal </w:t>
      </w:r>
      <w:r>
        <w:rPr>
          <w:rStyle w:val="CharStyle7"/>
        </w:rPr>
        <w:t xml:space="preserve">Paslaugos teikėjo </w:t>
      </w:r>
      <w:r>
        <w:rPr>
          <w:lang w:val="lt-LT" w:eastAsia="lt-LT" w:bidi="lt-LT"/>
          <w:sz w:val="24"/>
          <w:szCs w:val="24"/>
          <w:w w:val="100"/>
          <w:spacing w:val="0"/>
          <w:color w:val="000000"/>
          <w:position w:val="0"/>
        </w:rPr>
        <w:t>pateiktas sąskaitas-faktūras ir darbų atlikimo aktus.</w:t>
      </w:r>
    </w:p>
    <w:p>
      <w:pPr>
        <w:pStyle w:val="Style5"/>
        <w:numPr>
          <w:ilvl w:val="1"/>
          <w:numId w:val="1"/>
        </w:numPr>
        <w:framePr w:w="10181" w:h="1988" w:hRule="exact" w:wrap="none" w:vAnchor="page" w:hAnchor="page" w:x="1120" w:y="1260"/>
        <w:tabs>
          <w:tab w:leader="none" w:pos="466" w:val="left"/>
        </w:tabs>
        <w:widowControl w:val="0"/>
        <w:keepNext w:val="0"/>
        <w:keepLines w:val="0"/>
        <w:shd w:val="clear" w:color="auto" w:fill="auto"/>
        <w:bidi w:val="0"/>
        <w:jc w:val="both"/>
        <w:spacing w:before="0" w:after="0"/>
        <w:ind w:left="460" w:right="0" w:hanging="460"/>
      </w:pPr>
      <w:r>
        <w:rPr>
          <w:rStyle w:val="CharStyle7"/>
        </w:rPr>
        <w:t>Paslaugos pirkėjas</w:t>
      </w:r>
      <w:r>
        <w:rPr>
          <w:lang w:val="lt-LT" w:eastAsia="lt-LT" w:bidi="lt-LT"/>
          <w:sz w:val="24"/>
          <w:szCs w:val="24"/>
          <w:w w:val="100"/>
          <w:spacing w:val="0"/>
          <w:color w:val="000000"/>
          <w:position w:val="0"/>
        </w:rPr>
        <w:t xml:space="preserve"> sumoka </w:t>
      </w:r>
      <w:r>
        <w:rPr>
          <w:rStyle w:val="CharStyle7"/>
        </w:rPr>
        <w:t>Paslaugos teikėjui</w:t>
      </w:r>
      <w:r>
        <w:rPr>
          <w:lang w:val="lt-LT" w:eastAsia="lt-LT" w:bidi="lt-LT"/>
          <w:sz w:val="24"/>
          <w:szCs w:val="24"/>
          <w:w w:val="100"/>
          <w:spacing w:val="0"/>
          <w:color w:val="000000"/>
          <w:position w:val="0"/>
        </w:rPr>
        <w:t xml:space="preserve"> už suteiktas paslaugas mokėjimo pavedimu j nurodytą banko sąskaitą per 30 (trisdešimt) dienų nuo sąskaitos -faktūros išrašymo dienos. </w:t>
      </w:r>
      <w:r>
        <w:rPr>
          <w:rStyle w:val="CharStyle7"/>
        </w:rPr>
        <w:t>Paslaugos teikėjui</w:t>
      </w:r>
      <w:r>
        <w:rPr>
          <w:lang w:val="lt-LT" w:eastAsia="lt-LT" w:bidi="lt-LT"/>
          <w:sz w:val="24"/>
          <w:szCs w:val="24"/>
          <w:w w:val="100"/>
          <w:spacing w:val="0"/>
          <w:color w:val="000000"/>
          <w:position w:val="0"/>
        </w:rPr>
        <w:t xml:space="preserve"> sutikus, mokėjimo terminas gali būti pratęstas dar 30 (trisdešimčiai) dienų, jeigu </w:t>
      </w:r>
      <w:r>
        <w:rPr>
          <w:rStyle w:val="CharStyle7"/>
        </w:rPr>
        <w:t>Paslaugos pirkėjas,</w:t>
      </w:r>
      <w:r>
        <w:rPr>
          <w:lang w:val="lt-LT" w:eastAsia="lt-LT" w:bidi="lt-LT"/>
          <w:sz w:val="24"/>
          <w:szCs w:val="24"/>
          <w:w w:val="100"/>
          <w:spacing w:val="0"/>
          <w:color w:val="000000"/>
          <w:position w:val="0"/>
        </w:rPr>
        <w:t xml:space="preserve"> sutrikus finansavimui, negali per nustatytą terminą atsiskaityti su </w:t>
      </w:r>
      <w:r>
        <w:rPr>
          <w:rStyle w:val="CharStyle7"/>
        </w:rPr>
        <w:t>Paslaugos teikėju.</w:t>
      </w:r>
    </w:p>
    <w:p>
      <w:pPr>
        <w:pStyle w:val="Style3"/>
        <w:numPr>
          <w:ilvl w:val="0"/>
          <w:numId w:val="1"/>
        </w:numPr>
        <w:framePr w:w="10181" w:h="8033" w:hRule="exact" w:wrap="none" w:vAnchor="page" w:hAnchor="page" w:x="1120" w:y="3476"/>
        <w:tabs>
          <w:tab w:leader="none" w:pos="4020" w:val="left"/>
        </w:tabs>
        <w:widowControl w:val="0"/>
        <w:keepNext w:val="0"/>
        <w:keepLines w:val="0"/>
        <w:shd w:val="clear" w:color="auto" w:fill="auto"/>
        <w:bidi w:val="0"/>
        <w:jc w:val="both"/>
        <w:spacing w:before="0" w:after="224" w:line="240" w:lineRule="exact"/>
        <w:ind w:left="3660" w:right="0" w:firstLine="0"/>
      </w:pPr>
      <w:bookmarkStart w:id="6" w:name="bookmark6"/>
      <w:r>
        <w:rPr>
          <w:lang w:val="lt-LT" w:eastAsia="lt-LT" w:bidi="lt-LT"/>
          <w:sz w:val="24"/>
          <w:szCs w:val="24"/>
          <w:w w:val="100"/>
          <w:spacing w:val="0"/>
          <w:color w:val="000000"/>
          <w:position w:val="0"/>
        </w:rPr>
        <w:t>ŠALIŲ ATSAKOMYBĖ</w:t>
      </w:r>
      <w:bookmarkEnd w:id="6"/>
    </w:p>
    <w:p>
      <w:pPr>
        <w:pStyle w:val="Style5"/>
        <w:numPr>
          <w:ilvl w:val="1"/>
          <w:numId w:val="1"/>
        </w:numPr>
        <w:framePr w:w="10181" w:h="8033" w:hRule="exact" w:wrap="none" w:vAnchor="page" w:hAnchor="page" w:x="1120" w:y="3476"/>
        <w:tabs>
          <w:tab w:leader="none" w:pos="465" w:val="left"/>
        </w:tabs>
        <w:widowControl w:val="0"/>
        <w:keepNext w:val="0"/>
        <w:keepLines w:val="0"/>
        <w:shd w:val="clear" w:color="auto" w:fill="auto"/>
        <w:bidi w:val="0"/>
        <w:jc w:val="both"/>
        <w:spacing w:before="0" w:after="0" w:line="269" w:lineRule="exact"/>
        <w:ind w:left="460" w:right="0" w:hanging="460"/>
      </w:pPr>
      <w:r>
        <w:rPr>
          <w:rStyle w:val="CharStyle7"/>
        </w:rPr>
        <w:t>Paslaugos pirkėjas</w:t>
      </w:r>
      <w:r>
        <w:rPr>
          <w:lang w:val="lt-LT" w:eastAsia="lt-LT" w:bidi="lt-LT"/>
          <w:sz w:val="24"/>
          <w:szCs w:val="24"/>
          <w:w w:val="100"/>
          <w:spacing w:val="0"/>
          <w:color w:val="000000"/>
          <w:position w:val="0"/>
        </w:rPr>
        <w:t xml:space="preserve"> turi teisę pareikšti pretenzijas </w:t>
      </w:r>
      <w:r>
        <w:rPr>
          <w:rStyle w:val="CharStyle7"/>
        </w:rPr>
        <w:t>Paslaugos teikėjui</w:t>
      </w:r>
      <w:r>
        <w:rPr>
          <w:lang w:val="lt-LT" w:eastAsia="lt-LT" w:bidi="lt-LT"/>
          <w:sz w:val="24"/>
          <w:szCs w:val="24"/>
          <w:w w:val="100"/>
          <w:spacing w:val="0"/>
          <w:color w:val="000000"/>
          <w:position w:val="0"/>
        </w:rPr>
        <w:t xml:space="preserve"> dėl suteiktų paslaugų apimties ar kokybės per 10 (dešimt) dienų nuo atliktų darbų akto pasirašymo.</w:t>
      </w:r>
    </w:p>
    <w:p>
      <w:pPr>
        <w:pStyle w:val="Style5"/>
        <w:numPr>
          <w:ilvl w:val="1"/>
          <w:numId w:val="1"/>
        </w:numPr>
        <w:framePr w:w="10181" w:h="8033" w:hRule="exact" w:wrap="none" w:vAnchor="page" w:hAnchor="page" w:x="1120" w:y="3476"/>
        <w:tabs>
          <w:tab w:leader="none" w:pos="466" w:val="left"/>
        </w:tabs>
        <w:widowControl w:val="0"/>
        <w:keepNext w:val="0"/>
        <w:keepLines w:val="0"/>
        <w:shd w:val="clear" w:color="auto" w:fill="auto"/>
        <w:bidi w:val="0"/>
        <w:jc w:val="both"/>
        <w:spacing w:before="0" w:after="0" w:line="269" w:lineRule="exact"/>
        <w:ind w:left="460" w:right="0" w:hanging="460"/>
      </w:pPr>
      <w:r>
        <w:rPr>
          <w:lang w:val="lt-LT" w:eastAsia="lt-LT" w:bidi="lt-LT"/>
          <w:sz w:val="24"/>
          <w:szCs w:val="24"/>
          <w:w w:val="100"/>
          <w:spacing w:val="0"/>
          <w:color w:val="000000"/>
          <w:position w:val="0"/>
        </w:rPr>
        <w:t xml:space="preserve">Jei paslauga bus nekokybiška dėl detalių ar/ir medžiagų gamintojo ar dėl </w:t>
      </w:r>
      <w:r>
        <w:rPr>
          <w:rStyle w:val="CharStyle7"/>
        </w:rPr>
        <w:t>Paslaugų teikėjo</w:t>
      </w:r>
      <w:r>
        <w:rPr>
          <w:lang w:val="lt-LT" w:eastAsia="lt-LT" w:bidi="lt-LT"/>
          <w:sz w:val="24"/>
          <w:szCs w:val="24"/>
          <w:w w:val="100"/>
          <w:spacing w:val="0"/>
          <w:color w:val="000000"/>
          <w:position w:val="0"/>
        </w:rPr>
        <w:t xml:space="preserve"> kaltės, </w:t>
      </w:r>
      <w:r>
        <w:rPr>
          <w:rStyle w:val="CharStyle7"/>
        </w:rPr>
        <w:t>Paslaugos teikėjas</w:t>
      </w:r>
      <w:r>
        <w:rPr>
          <w:lang w:val="lt-LT" w:eastAsia="lt-LT" w:bidi="lt-LT"/>
          <w:sz w:val="24"/>
          <w:szCs w:val="24"/>
          <w:w w:val="100"/>
          <w:spacing w:val="0"/>
          <w:color w:val="000000"/>
          <w:position w:val="0"/>
        </w:rPr>
        <w:t xml:space="preserve"> privalo ištaisyti dėl šių priežasčių atsiradusius trūkumus. Tokiu atveju atsiskaitymo už paslaugas terminas pradedamas skaičiuoti nuo netinkamos paslaugos ištaisymo. </w:t>
      </w:r>
      <w:r>
        <w:rPr>
          <w:rStyle w:val="CharStyle7"/>
        </w:rPr>
        <w:t>Paslaugos teikėjas</w:t>
      </w:r>
      <w:r>
        <w:rPr>
          <w:lang w:val="lt-LT" w:eastAsia="lt-LT" w:bidi="lt-LT"/>
          <w:sz w:val="24"/>
          <w:szCs w:val="24"/>
          <w:w w:val="100"/>
          <w:spacing w:val="0"/>
          <w:color w:val="000000"/>
          <w:position w:val="0"/>
        </w:rPr>
        <w:t xml:space="preserve"> garantuoja netinkamos paslaugos ištaisymą per 3 (tris) darbo dienas nuo pretenzijos gavimo.</w:t>
      </w:r>
    </w:p>
    <w:p>
      <w:pPr>
        <w:pStyle w:val="Style5"/>
        <w:numPr>
          <w:ilvl w:val="1"/>
          <w:numId w:val="1"/>
        </w:numPr>
        <w:framePr w:w="10181" w:h="8033" w:hRule="exact" w:wrap="none" w:vAnchor="page" w:hAnchor="page" w:x="1120" w:y="3476"/>
        <w:tabs>
          <w:tab w:leader="none" w:pos="466" w:val="left"/>
        </w:tabs>
        <w:widowControl w:val="0"/>
        <w:keepNext w:val="0"/>
        <w:keepLines w:val="0"/>
        <w:shd w:val="clear" w:color="auto" w:fill="auto"/>
        <w:bidi w:val="0"/>
        <w:jc w:val="both"/>
        <w:spacing w:before="0" w:after="0" w:line="269" w:lineRule="exact"/>
        <w:ind w:left="460" w:right="0" w:hanging="460"/>
      </w:pPr>
      <w:r>
        <w:rPr>
          <w:lang w:val="lt-LT" w:eastAsia="lt-LT" w:bidi="lt-LT"/>
          <w:sz w:val="24"/>
          <w:szCs w:val="24"/>
          <w:w w:val="100"/>
          <w:spacing w:val="0"/>
          <w:color w:val="000000"/>
          <w:position w:val="0"/>
        </w:rPr>
        <w:t xml:space="preserve">Jei </w:t>
      </w:r>
      <w:r>
        <w:rPr>
          <w:rStyle w:val="CharStyle7"/>
        </w:rPr>
        <w:t>Paslaugos teikėjas</w:t>
      </w:r>
      <w:r>
        <w:rPr>
          <w:lang w:val="lt-LT" w:eastAsia="lt-LT" w:bidi="lt-LT"/>
          <w:sz w:val="24"/>
          <w:szCs w:val="24"/>
          <w:w w:val="100"/>
          <w:spacing w:val="0"/>
          <w:color w:val="000000"/>
          <w:position w:val="0"/>
        </w:rPr>
        <w:t xml:space="preserve"> pažeidžia sutartyje nustatytus paslaugų atlikimo terminus, moka 0,03 proc. delspinigius nuo nesuteiktų paslaugų vertės už kiekvieną uždelstą dieną.</w:t>
      </w:r>
    </w:p>
    <w:p>
      <w:pPr>
        <w:pStyle w:val="Style5"/>
        <w:numPr>
          <w:ilvl w:val="1"/>
          <w:numId w:val="1"/>
        </w:numPr>
        <w:framePr w:w="10181" w:h="8033" w:hRule="exact" w:wrap="none" w:vAnchor="page" w:hAnchor="page" w:x="1120" w:y="3476"/>
        <w:tabs>
          <w:tab w:leader="none" w:pos="466" w:val="left"/>
        </w:tabs>
        <w:widowControl w:val="0"/>
        <w:keepNext w:val="0"/>
        <w:keepLines w:val="0"/>
        <w:shd w:val="clear" w:color="auto" w:fill="auto"/>
        <w:bidi w:val="0"/>
        <w:jc w:val="both"/>
        <w:spacing w:before="0" w:after="323" w:line="269" w:lineRule="exact"/>
        <w:ind w:left="460" w:right="0" w:hanging="460"/>
      </w:pPr>
      <w:r>
        <w:rPr>
          <w:lang w:val="lt-LT" w:eastAsia="lt-LT" w:bidi="lt-LT"/>
          <w:sz w:val="24"/>
          <w:szCs w:val="24"/>
          <w:w w:val="100"/>
          <w:spacing w:val="0"/>
          <w:color w:val="000000"/>
          <w:position w:val="0"/>
        </w:rPr>
        <w:t>Jei Paslaugos pirkėjas nesumoka Paslaugos teikėjui už suteiktas paslaugas per sutarties 6.3 punkte nurodytą terminą, Paslaugos pirkėjas moka 0,03 proc. delspiningių nuo neapmokėtos sumos.</w:t>
      </w:r>
    </w:p>
    <w:p>
      <w:pPr>
        <w:pStyle w:val="Style3"/>
        <w:numPr>
          <w:ilvl w:val="0"/>
          <w:numId w:val="1"/>
        </w:numPr>
        <w:framePr w:w="10181" w:h="8033" w:hRule="exact" w:wrap="none" w:vAnchor="page" w:hAnchor="page" w:x="1120" w:y="3476"/>
        <w:tabs>
          <w:tab w:leader="none" w:pos="3565" w:val="left"/>
        </w:tabs>
        <w:widowControl w:val="0"/>
        <w:keepNext w:val="0"/>
        <w:keepLines w:val="0"/>
        <w:shd w:val="clear" w:color="auto" w:fill="auto"/>
        <w:bidi w:val="0"/>
        <w:jc w:val="both"/>
        <w:spacing w:before="0" w:after="244" w:line="240" w:lineRule="exact"/>
        <w:ind w:left="3200" w:right="0" w:firstLine="0"/>
      </w:pPr>
      <w:bookmarkStart w:id="7" w:name="bookmark7"/>
      <w:r>
        <w:rPr>
          <w:lang w:val="lt-LT" w:eastAsia="lt-LT" w:bidi="lt-LT"/>
          <w:sz w:val="24"/>
          <w:szCs w:val="24"/>
          <w:w w:val="100"/>
          <w:spacing w:val="0"/>
          <w:color w:val="000000"/>
          <w:position w:val="0"/>
        </w:rPr>
        <w:t>GINČŲ SPRENDIMO TVARKA</w:t>
      </w:r>
      <w:bookmarkEnd w:id="7"/>
    </w:p>
    <w:p>
      <w:pPr>
        <w:pStyle w:val="Style5"/>
        <w:numPr>
          <w:ilvl w:val="1"/>
          <w:numId w:val="1"/>
        </w:numPr>
        <w:framePr w:w="10181" w:h="8033" w:hRule="exact" w:wrap="none" w:vAnchor="page" w:hAnchor="page" w:x="1120" w:y="3476"/>
        <w:tabs>
          <w:tab w:leader="none" w:pos="465" w:val="left"/>
        </w:tabs>
        <w:widowControl w:val="0"/>
        <w:keepNext w:val="0"/>
        <w:keepLines w:val="0"/>
        <w:shd w:val="clear" w:color="auto" w:fill="auto"/>
        <w:bidi w:val="0"/>
        <w:jc w:val="both"/>
        <w:spacing w:before="0" w:after="327"/>
        <w:ind w:left="460" w:right="0" w:hanging="460"/>
      </w:pPr>
      <w:r>
        <w:rPr>
          <w:lang w:val="lt-LT" w:eastAsia="lt-LT" w:bidi="lt-LT"/>
          <w:sz w:val="24"/>
          <w:szCs w:val="24"/>
          <w:w w:val="100"/>
          <w:spacing w:val="0"/>
          <w:color w:val="000000"/>
          <w:position w:val="0"/>
        </w:rPr>
        <w:t xml:space="preserve">Si sutartis yra sudaryta pagal Lietuvos Respublikos įstatymus. Šalys susitaria, kad bet kokie ginčiai ar reikalvaimai, kylantys iš šios sutarties ar susiję su ja bus sprendžiami derybų keliu. Šalims per 20 (dvidešimt) dienų nepasiekus susitarimo, ginčai bus sprendžiami Lietuvos Respublikos įstatymų nustatyta tvarka, pagal </w:t>
      </w:r>
      <w:r>
        <w:rPr>
          <w:rStyle w:val="CharStyle7"/>
        </w:rPr>
        <w:t>Paslaugos pirkėjo</w:t>
      </w:r>
      <w:r>
        <w:rPr>
          <w:lang w:val="lt-LT" w:eastAsia="lt-LT" w:bidi="lt-LT"/>
          <w:sz w:val="24"/>
          <w:szCs w:val="24"/>
          <w:w w:val="100"/>
          <w:spacing w:val="0"/>
          <w:color w:val="000000"/>
          <w:position w:val="0"/>
        </w:rPr>
        <w:t xml:space="preserve"> buveinės adresą.</w:t>
      </w:r>
    </w:p>
    <w:p>
      <w:pPr>
        <w:pStyle w:val="Style3"/>
        <w:numPr>
          <w:ilvl w:val="0"/>
          <w:numId w:val="1"/>
        </w:numPr>
        <w:framePr w:w="10181" w:h="8033" w:hRule="exact" w:wrap="none" w:vAnchor="page" w:hAnchor="page" w:x="1120" w:y="3476"/>
        <w:tabs>
          <w:tab w:leader="none" w:pos="4220" w:val="left"/>
        </w:tabs>
        <w:widowControl w:val="0"/>
        <w:keepNext w:val="0"/>
        <w:keepLines w:val="0"/>
        <w:shd w:val="clear" w:color="auto" w:fill="auto"/>
        <w:bidi w:val="0"/>
        <w:jc w:val="both"/>
        <w:spacing w:before="0" w:after="202" w:line="240" w:lineRule="exact"/>
        <w:ind w:left="3860" w:right="0" w:firstLine="0"/>
      </w:pPr>
      <w:bookmarkStart w:id="8" w:name="bookmark8"/>
      <w:r>
        <w:rPr>
          <w:lang w:val="lt-LT" w:eastAsia="lt-LT" w:bidi="lt-LT"/>
          <w:sz w:val="24"/>
          <w:szCs w:val="24"/>
          <w:w w:val="100"/>
          <w:spacing w:val="0"/>
          <w:color w:val="000000"/>
          <w:position w:val="0"/>
        </w:rPr>
        <w:t>FORCE MAJEURE</w:t>
      </w:r>
      <w:bookmarkEnd w:id="8"/>
    </w:p>
    <w:p>
      <w:pPr>
        <w:pStyle w:val="Style5"/>
        <w:numPr>
          <w:ilvl w:val="1"/>
          <w:numId w:val="1"/>
        </w:numPr>
        <w:framePr w:w="10181" w:h="8033" w:hRule="exact" w:wrap="none" w:vAnchor="page" w:hAnchor="page" w:x="1120" w:y="3476"/>
        <w:tabs>
          <w:tab w:leader="none" w:pos="465" w:val="left"/>
        </w:tabs>
        <w:widowControl w:val="0"/>
        <w:keepNext w:val="0"/>
        <w:keepLines w:val="0"/>
        <w:shd w:val="clear" w:color="auto" w:fill="auto"/>
        <w:bidi w:val="0"/>
        <w:jc w:val="both"/>
        <w:spacing w:before="0" w:after="0" w:line="278" w:lineRule="exact"/>
        <w:ind w:left="460" w:right="0" w:hanging="460"/>
      </w:pPr>
      <w:r>
        <w:rPr>
          <w:lang w:val="lt-LT" w:eastAsia="lt-LT" w:bidi="lt-LT"/>
          <w:sz w:val="24"/>
          <w:szCs w:val="24"/>
          <w:w w:val="100"/>
          <w:spacing w:val="0"/>
          <w:color w:val="000000"/>
          <w:position w:val="0"/>
        </w:rPr>
        <w:t>Atsiradus neįveikiamai jėgai (force majeure) arba esant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pPr>
        <w:pStyle w:val="Style3"/>
        <w:numPr>
          <w:ilvl w:val="0"/>
          <w:numId w:val="1"/>
        </w:numPr>
        <w:framePr w:w="10181" w:h="3347" w:hRule="exact" w:wrap="none" w:vAnchor="page" w:hAnchor="page" w:x="1120" w:y="12309"/>
        <w:tabs>
          <w:tab w:leader="none" w:pos="2574" w:val="left"/>
        </w:tabs>
        <w:widowControl w:val="0"/>
        <w:keepNext w:val="0"/>
        <w:keepLines w:val="0"/>
        <w:shd w:val="clear" w:color="auto" w:fill="auto"/>
        <w:bidi w:val="0"/>
        <w:jc w:val="both"/>
        <w:spacing w:before="0" w:after="215" w:line="240" w:lineRule="exact"/>
        <w:ind w:left="2160" w:right="0" w:firstLine="0"/>
      </w:pPr>
      <w:bookmarkStart w:id="9" w:name="bookmark9"/>
      <w:r>
        <w:rPr>
          <w:lang w:val="lt-LT" w:eastAsia="lt-LT" w:bidi="lt-LT"/>
          <w:sz w:val="24"/>
          <w:szCs w:val="24"/>
          <w:w w:val="100"/>
          <w:spacing w:val="0"/>
          <w:color w:val="000000"/>
          <w:position w:val="0"/>
        </w:rPr>
        <w:t>KITOS SĄLYGOS. BAIGIAMOSIOS NUOSTATOS.</w:t>
      </w:r>
      <w:bookmarkEnd w:id="9"/>
    </w:p>
    <w:p>
      <w:pPr>
        <w:pStyle w:val="Style5"/>
        <w:numPr>
          <w:ilvl w:val="1"/>
          <w:numId w:val="1"/>
        </w:numPr>
        <w:framePr w:w="10181" w:h="3347" w:hRule="exact" w:wrap="none" w:vAnchor="page" w:hAnchor="page" w:x="1120" w:y="12309"/>
        <w:tabs>
          <w:tab w:leader="none" w:pos="558" w:val="left"/>
        </w:tabs>
        <w:widowControl w:val="0"/>
        <w:keepNext w:val="0"/>
        <w:keepLines w:val="0"/>
        <w:shd w:val="clear" w:color="auto" w:fill="auto"/>
        <w:bidi w:val="0"/>
        <w:jc w:val="both"/>
        <w:spacing w:before="0" w:after="0"/>
        <w:ind w:left="460" w:right="0" w:hanging="460"/>
      </w:pPr>
      <w:r>
        <w:rPr>
          <w:lang w:val="lt-LT" w:eastAsia="lt-LT" w:bidi="lt-LT"/>
          <w:sz w:val="24"/>
          <w:szCs w:val="24"/>
          <w:w w:val="100"/>
          <w:spacing w:val="0"/>
          <w:color w:val="000000"/>
          <w:position w:val="0"/>
        </w:rPr>
        <w:t>Jeigu Prietaisai nebenaudojami dėl jų techninės būklės ar kitų aplinkybių, arba jų remontas ekonomiškai nenaudingas, jie yra išbraukiami iš sutarties 1 priede nurodyto sąrašo. Paslaugos pirkėjas raštu kreipiasi į Paslaugos teikėją dėl prietaisų išbraukimo iš sąrašo, nurodydamas išbraukimo priežastis ir datą, nuo kada prietaisai laikoma išbraukti iš sąrašo. Už prietaisų, išbrauktų iš sąrašo, techninę priežiūrą nebemokama nuo prietaisų išbraukimo iš sąrašo dienos.</w:t>
      </w:r>
    </w:p>
    <w:p>
      <w:pPr>
        <w:pStyle w:val="Style5"/>
        <w:numPr>
          <w:ilvl w:val="1"/>
          <w:numId w:val="1"/>
        </w:numPr>
        <w:framePr w:w="10181" w:h="3347" w:hRule="exact" w:wrap="none" w:vAnchor="page" w:hAnchor="page" w:x="1120" w:y="12309"/>
        <w:tabs>
          <w:tab w:leader="none" w:pos="558" w:val="left"/>
        </w:tabs>
        <w:widowControl w:val="0"/>
        <w:keepNext w:val="0"/>
        <w:keepLines w:val="0"/>
        <w:shd w:val="clear" w:color="auto" w:fill="auto"/>
        <w:bidi w:val="0"/>
        <w:jc w:val="both"/>
        <w:spacing w:before="0" w:after="0"/>
        <w:ind w:left="460" w:right="0" w:hanging="460"/>
      </w:pPr>
      <w:r>
        <w:rPr>
          <w:lang w:val="lt-LT" w:eastAsia="lt-LT" w:bidi="lt-LT"/>
          <w:sz w:val="24"/>
          <w:szCs w:val="24"/>
          <w:w w:val="100"/>
          <w:spacing w:val="0"/>
          <w:color w:val="000000"/>
          <w:position w:val="0"/>
        </w:rPr>
        <w:t>Si sutartis įsiagalioja ją pasirašius abiem sutarties šalims.</w:t>
      </w:r>
    </w:p>
    <w:p>
      <w:pPr>
        <w:pStyle w:val="Style5"/>
        <w:numPr>
          <w:ilvl w:val="1"/>
          <w:numId w:val="1"/>
        </w:numPr>
        <w:framePr w:w="10181" w:h="3347" w:hRule="exact" w:wrap="none" w:vAnchor="page" w:hAnchor="page" w:x="1120" w:y="12309"/>
        <w:tabs>
          <w:tab w:leader="none" w:pos="558" w:val="left"/>
        </w:tabs>
        <w:widowControl w:val="0"/>
        <w:keepNext w:val="0"/>
        <w:keepLines w:val="0"/>
        <w:shd w:val="clear" w:color="auto" w:fill="auto"/>
        <w:bidi w:val="0"/>
        <w:jc w:val="both"/>
        <w:spacing w:before="0" w:after="0"/>
        <w:ind w:left="460" w:right="0" w:hanging="460"/>
      </w:pPr>
      <w:r>
        <w:rPr>
          <w:lang w:val="lt-LT" w:eastAsia="lt-LT" w:bidi="lt-LT"/>
          <w:sz w:val="24"/>
          <w:szCs w:val="24"/>
          <w:w w:val="100"/>
          <w:spacing w:val="0"/>
          <w:color w:val="000000"/>
          <w:position w:val="0"/>
        </w:rPr>
        <w:t>Ši sutartis sudaroma 12 mėnesių laikotarpiui ir gali būti pratęsta nedaugiau kaip du kartus po vienus metus. Finansiniu atžvilgiu sutartis galioja iki šalių visiško ir tinkamo įsipareigojimų įvykdymo.</w:t>
      </w:r>
    </w:p>
    <w:p>
      <w:pPr>
        <w:pStyle w:val="Style5"/>
        <w:numPr>
          <w:ilvl w:val="1"/>
          <w:numId w:val="1"/>
        </w:numPr>
        <w:framePr w:w="10181" w:h="3347" w:hRule="exact" w:wrap="none" w:vAnchor="page" w:hAnchor="page" w:x="1120" w:y="12309"/>
        <w:tabs>
          <w:tab w:leader="none" w:pos="558" w:val="left"/>
        </w:tabs>
        <w:widowControl w:val="0"/>
        <w:keepNext w:val="0"/>
        <w:keepLines w:val="0"/>
        <w:shd w:val="clear" w:color="auto" w:fill="auto"/>
        <w:bidi w:val="0"/>
        <w:jc w:val="both"/>
        <w:spacing w:before="0" w:after="0"/>
        <w:ind w:left="460" w:right="0" w:hanging="460"/>
      </w:pPr>
      <w:r>
        <w:rPr>
          <w:lang w:val="lt-LT" w:eastAsia="lt-LT" w:bidi="lt-LT"/>
          <w:sz w:val="24"/>
          <w:szCs w:val="24"/>
          <w:w w:val="100"/>
          <w:spacing w:val="0"/>
          <w:color w:val="000000"/>
          <w:position w:val="0"/>
        </w:rPr>
        <w:t>Sutartis gali būti nutraukta abiejų šalių susitarimu.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6323" w:y="863"/>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4</w:t>
      </w:r>
    </w:p>
    <w:p>
      <w:pPr>
        <w:pStyle w:val="Style15"/>
        <w:framePr w:wrap="none" w:vAnchor="page" w:hAnchor="page" w:x="856" w:y="310"/>
        <w:widowControl w:val="0"/>
        <w:keepNext w:val="0"/>
        <w:keepLines w:val="0"/>
        <w:shd w:val="clear" w:color="auto" w:fill="auto"/>
        <w:bidi w:val="0"/>
        <w:jc w:val="left"/>
        <w:spacing w:before="0" w:after="0" w:line="340" w:lineRule="exact"/>
        <w:ind w:left="0" w:right="0" w:firstLine="0"/>
      </w:pPr>
      <w:r>
        <w:rPr>
          <w:lang w:val="lt-LT" w:eastAsia="lt-LT" w:bidi="lt-LT"/>
          <w:w w:val="100"/>
          <w:spacing w:val="0"/>
          <w:color w:val="000000"/>
          <w:position w:val="0"/>
        </w:rPr>
        <w:t>Į</w:t>
      </w:r>
    </w:p>
    <w:p>
      <w:pPr>
        <w:pStyle w:val="Style5"/>
        <w:numPr>
          <w:ilvl w:val="1"/>
          <w:numId w:val="1"/>
        </w:numPr>
        <w:framePr w:w="10152" w:h="3365" w:hRule="exact" w:wrap="none" w:vAnchor="page" w:hAnchor="page" w:x="1135" w:y="1390"/>
        <w:tabs>
          <w:tab w:leader="none" w:pos="596"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Paslaugos teikėjas vienašališkai gali nutraukti sutartį jei Paslaugos pirkėjas daugiau kaip 30 dienų pažeidžia sutarties 6.3. nustatytą apmokėjimo terminą. Paslaugos teikėjas privalo kitą sutarties šalį įspėti apie ketinimą nutraukti sutartį ne vėliau kaip prieš 30 kalendorinių dienų.</w:t>
      </w:r>
    </w:p>
    <w:p>
      <w:pPr>
        <w:pStyle w:val="Style5"/>
        <w:numPr>
          <w:ilvl w:val="1"/>
          <w:numId w:val="1"/>
        </w:numPr>
        <w:framePr w:w="10152" w:h="3365" w:hRule="exact" w:wrap="none" w:vAnchor="page" w:hAnchor="page" w:x="1135" w:y="1390"/>
        <w:tabs>
          <w:tab w:leader="none" w:pos="596"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Paslaugos pirkėjas gali nutraukti sutartį jei Paslaugos teikėjas nevykdo ar netinkamai vykdo sutartinius įsipareigojimus. Paslaugos pirkėjas praneša kitai sutarties šaliai apie ketinimą nutraukti sutartį ne vėliau kaip prieš 30 dienų. Paslaugos teikėjas sumoka Paslaugos pirkėjui 5 proc. sutarties vertės baudą.</w:t>
      </w:r>
    </w:p>
    <w:p>
      <w:pPr>
        <w:pStyle w:val="Style5"/>
        <w:numPr>
          <w:ilvl w:val="1"/>
          <w:numId w:val="1"/>
        </w:numPr>
        <w:framePr w:w="10152" w:h="3365" w:hRule="exact" w:wrap="none" w:vAnchor="page" w:hAnchor="page" w:x="1135" w:y="1390"/>
        <w:tabs>
          <w:tab w:leader="none" w:pos="596"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Nė viena iš šalių neturi teisės be raštiško kitos šalies sutikimo perduoti trečiajai šaliai savo teisių ir įsipareigojimų pagal šią sutartį.</w:t>
      </w:r>
    </w:p>
    <w:p>
      <w:pPr>
        <w:pStyle w:val="Style5"/>
        <w:numPr>
          <w:ilvl w:val="1"/>
          <w:numId w:val="1"/>
        </w:numPr>
        <w:framePr w:w="10152" w:h="3365" w:hRule="exact" w:wrap="none" w:vAnchor="page" w:hAnchor="page" w:x="1135" w:y="1390"/>
        <w:tabs>
          <w:tab w:leader="none" w:pos="596"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Sutarties sąlygos sutarties galiojimo laikotarpiu nekeičiamos.</w:t>
      </w:r>
    </w:p>
    <w:p>
      <w:pPr>
        <w:pStyle w:val="Style5"/>
        <w:numPr>
          <w:ilvl w:val="1"/>
          <w:numId w:val="1"/>
        </w:numPr>
        <w:framePr w:w="10152" w:h="3365" w:hRule="exact" w:wrap="none" w:vAnchor="page" w:hAnchor="page" w:x="1135" w:y="1390"/>
        <w:tabs>
          <w:tab w:leader="none" w:pos="596"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 xml:space="preserve">Sutartis sudaryta dviem egzemplioriais, turinčiais vienodą juridinę galią, po vieną </w:t>
      </w:r>
      <w:r>
        <w:rPr>
          <w:rStyle w:val="CharStyle7"/>
        </w:rPr>
        <w:t>Paslaugos teikėjui</w:t>
      </w:r>
      <w:r>
        <w:rPr>
          <w:lang w:val="lt-LT" w:eastAsia="lt-LT" w:bidi="lt-LT"/>
          <w:sz w:val="24"/>
          <w:szCs w:val="24"/>
          <w:w w:val="100"/>
          <w:spacing w:val="0"/>
          <w:color w:val="000000"/>
          <w:position w:val="0"/>
        </w:rPr>
        <w:t xml:space="preserve"> ir </w:t>
      </w:r>
      <w:r>
        <w:rPr>
          <w:rStyle w:val="CharStyle7"/>
        </w:rPr>
        <w:t>Paslaugos pirkėjui.</w:t>
      </w:r>
    </w:p>
    <w:p>
      <w:pPr>
        <w:pStyle w:val="Style3"/>
        <w:numPr>
          <w:ilvl w:val="0"/>
          <w:numId w:val="1"/>
        </w:numPr>
        <w:framePr w:wrap="none" w:vAnchor="page" w:hAnchor="page" w:x="1135" w:y="4979"/>
        <w:tabs>
          <w:tab w:leader="none" w:pos="3119" w:val="left"/>
        </w:tabs>
        <w:widowControl w:val="0"/>
        <w:keepNext w:val="0"/>
        <w:keepLines w:val="0"/>
        <w:shd w:val="clear" w:color="auto" w:fill="auto"/>
        <w:bidi w:val="0"/>
        <w:jc w:val="both"/>
        <w:spacing w:before="0" w:after="0" w:line="240" w:lineRule="exact"/>
        <w:ind w:left="2260" w:right="0" w:firstLine="0"/>
      </w:pPr>
      <w:bookmarkStart w:id="10" w:name="bookmark10"/>
      <w:r>
        <w:rPr>
          <w:lang w:val="lt-LT" w:eastAsia="lt-LT" w:bidi="lt-LT"/>
          <w:sz w:val="24"/>
          <w:szCs w:val="24"/>
          <w:w w:val="100"/>
          <w:spacing w:val="0"/>
          <w:color w:val="000000"/>
          <w:position w:val="0"/>
        </w:rPr>
        <w:t>JURIDINIAI ŠALIŲ ADRESAI IR REKVIZITAI</w:t>
      </w:r>
      <w:bookmarkEnd w:id="10"/>
    </w:p>
    <w:p>
      <w:pPr>
        <w:pStyle w:val="Style3"/>
        <w:framePr w:wrap="none" w:vAnchor="page" w:hAnchor="page" w:x="1543" w:y="5526"/>
        <w:widowControl w:val="0"/>
        <w:keepNext w:val="0"/>
        <w:keepLines w:val="0"/>
        <w:shd w:val="clear" w:color="auto" w:fill="auto"/>
        <w:bidi w:val="0"/>
        <w:jc w:val="left"/>
        <w:spacing w:before="0" w:after="0" w:line="240" w:lineRule="exact"/>
        <w:ind w:left="0" w:right="0" w:firstLine="0"/>
      </w:pPr>
      <w:bookmarkStart w:id="11" w:name="bookmark11"/>
      <w:r>
        <w:rPr>
          <w:lang w:val="lt-LT" w:eastAsia="lt-LT" w:bidi="lt-LT"/>
          <w:sz w:val="24"/>
          <w:szCs w:val="24"/>
          <w:w w:val="100"/>
          <w:spacing w:val="0"/>
          <w:color w:val="000000"/>
          <w:position w:val="0"/>
        </w:rPr>
        <w:t>PASLAUGOS PIRKĖJAS</w:t>
      </w:r>
      <w:bookmarkEnd w:id="11"/>
    </w:p>
    <w:p>
      <w:pPr>
        <w:pStyle w:val="Style3"/>
        <w:framePr w:wrap="none" w:vAnchor="page" w:hAnchor="page" w:x="7288" w:y="5540"/>
        <w:widowControl w:val="0"/>
        <w:keepNext w:val="0"/>
        <w:keepLines w:val="0"/>
        <w:shd w:val="clear" w:color="auto" w:fill="auto"/>
        <w:bidi w:val="0"/>
        <w:jc w:val="left"/>
        <w:spacing w:before="0" w:after="0" w:line="240" w:lineRule="exact"/>
        <w:ind w:left="0" w:right="0" w:firstLine="0"/>
      </w:pPr>
      <w:bookmarkStart w:id="12" w:name="bookmark12"/>
      <w:r>
        <w:rPr>
          <w:lang w:val="lt-LT" w:eastAsia="lt-LT" w:bidi="lt-LT"/>
          <w:sz w:val="24"/>
          <w:szCs w:val="24"/>
          <w:w w:val="100"/>
          <w:spacing w:val="0"/>
          <w:color w:val="000000"/>
          <w:position w:val="0"/>
        </w:rPr>
        <w:t>PASLAUGOS TEIKĖJAS</w:t>
      </w:r>
      <w:bookmarkEnd w:id="12"/>
    </w:p>
    <w:p>
      <w:pPr>
        <w:pStyle w:val="Style17"/>
        <w:framePr w:w="3883" w:h="3462" w:hRule="exact" w:wrap="none" w:vAnchor="page" w:hAnchor="page" w:x="1543" w:y="5864"/>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PIRKĖJAS:</w:t>
      </w:r>
    </w:p>
    <w:p>
      <w:pPr>
        <w:pStyle w:val="Style17"/>
        <w:framePr w:w="3883" w:h="3462" w:hRule="exact" w:wrap="none" w:vAnchor="page" w:hAnchor="page" w:x="1543" w:y="5864"/>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Všj Vilkaviškio pirminės sveikatos priežiūros centras,</w:t>
      </w:r>
    </w:p>
    <w:p>
      <w:pPr>
        <w:pStyle w:val="Style17"/>
        <w:framePr w:w="3883" w:h="3462" w:hRule="exact" w:wrap="none" w:vAnchor="page" w:hAnchor="page" w:x="1543" w:y="5864"/>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P.Jašinsko g.2, LT-70103, Vilkaviškis,</w:t>
      </w:r>
    </w:p>
    <w:p>
      <w:pPr>
        <w:pStyle w:val="Style17"/>
        <w:framePr w:w="3883" w:h="3462" w:hRule="exact" w:wrap="none" w:vAnchor="page" w:hAnchor="page" w:x="1543" w:y="5864"/>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Įmonės kodas 185332788,</w:t>
      </w:r>
    </w:p>
    <w:p>
      <w:pPr>
        <w:pStyle w:val="Style17"/>
        <w:framePr w:w="3883" w:h="3462" w:hRule="exact" w:wrap="none" w:vAnchor="page" w:hAnchor="page" w:x="1543" w:y="5864"/>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Tel.(8 342) 51810, faksas (8 342)53387,</w:t>
      </w:r>
    </w:p>
    <w:p>
      <w:pPr>
        <w:pStyle w:val="Style17"/>
        <w:framePr w:w="3883" w:h="3462" w:hRule="exact" w:wrap="none" w:vAnchor="page" w:hAnchor="page" w:x="1543" w:y="5864"/>
        <w:widowControl w:val="0"/>
        <w:keepNext w:val="0"/>
        <w:keepLines w:val="0"/>
        <w:shd w:val="clear" w:color="auto" w:fill="auto"/>
        <w:bidi w:val="0"/>
        <w:jc w:val="left"/>
        <w:spacing w:before="0" w:after="0" w:line="210" w:lineRule="exact"/>
        <w:ind w:left="0" w:right="0" w:firstLine="0"/>
      </w:pPr>
      <w:r>
        <w:rPr>
          <w:lang w:val="lt-LT" w:eastAsia="lt-LT" w:bidi="lt-LT"/>
          <w:w w:val="100"/>
          <w:spacing w:val="0"/>
          <w:color w:val="000000"/>
          <w:position w:val="0"/>
        </w:rPr>
        <w:t>A/S LT177300010002612736, AB Svvedbank,</w:t>
      </w:r>
    </w:p>
    <w:p>
      <w:pPr>
        <w:pStyle w:val="Style17"/>
        <w:framePr w:w="3360" w:h="3504" w:hRule="exact" w:wrap="none" w:vAnchor="page" w:hAnchor="page" w:x="7303" w:y="5878"/>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Teikėjas:</w:t>
      </w:r>
    </w:p>
    <w:p>
      <w:pPr>
        <w:pStyle w:val="Style17"/>
        <w:framePr w:w="3360" w:h="3504" w:hRule="exact" w:wrap="none" w:vAnchor="page" w:hAnchor="page" w:x="7303" w:y="5878"/>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UAB „Limeta"</w:t>
      </w:r>
    </w:p>
    <w:p>
      <w:pPr>
        <w:pStyle w:val="Style17"/>
        <w:framePr w:w="3360" w:h="3504" w:hRule="exact" w:wrap="none" w:vAnchor="page" w:hAnchor="page" w:x="7303" w:y="5878"/>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V. A. Graičiūno g. 4, LT- 02241 Vilnius Jmonės kodas 221906050 PVM mok. kodas LT219060515 A/S LT257044060001645641 AB SEB bankas</w:t>
      </w:r>
    </w:p>
    <w:p>
      <w:pPr>
        <w:pStyle w:val="Style17"/>
        <w:framePr w:wrap="none" w:vAnchor="page" w:hAnchor="page" w:x="1552" w:y="9549"/>
        <w:widowControl w:val="0"/>
        <w:keepNext w:val="0"/>
        <w:keepLines w:val="0"/>
        <w:shd w:val="clear" w:color="auto" w:fill="auto"/>
        <w:bidi w:val="0"/>
        <w:jc w:val="left"/>
        <w:spacing w:before="0" w:after="0" w:line="210" w:lineRule="exact"/>
        <w:ind w:left="0" w:right="0" w:firstLine="0"/>
      </w:pPr>
      <w:r>
        <w:rPr>
          <w:lang w:val="lt-LT" w:eastAsia="lt-LT" w:bidi="lt-LT"/>
          <w:w w:val="100"/>
          <w:spacing w:val="0"/>
          <w:color w:val="000000"/>
          <w:position w:val="0"/>
        </w:rPr>
        <w:t>Banko kodas 73000</w:t>
      </w:r>
    </w:p>
    <w:p>
      <w:pPr>
        <w:pStyle w:val="Style19"/>
        <w:framePr w:w="2093" w:h="1045" w:hRule="exact" w:wrap="none" w:vAnchor="page" w:hAnchor="page" w:x="7403" w:y="9331"/>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Banko kodas 70440 Tel./ faks. (837)260406</w:t>
      </w:r>
    </w:p>
    <w:p>
      <w:pPr>
        <w:pStyle w:val="Style21"/>
        <w:framePr w:w="1594" w:h="1137" w:hRule="exact" w:wrap="none" w:vAnchor="page" w:hAnchor="page" w:x="1509" w:y="10802"/>
        <w:widowControl w:val="0"/>
        <w:keepNext w:val="0"/>
        <w:keepLines w:val="0"/>
        <w:shd w:val="clear" w:color="auto" w:fill="auto"/>
        <w:bidi w:val="0"/>
        <w:spacing w:before="0" w:after="0"/>
        <w:ind w:left="0" w:right="0" w:firstLine="0"/>
      </w:pPr>
      <w:r>
        <w:rPr>
          <w:lang w:val="lt-LT" w:eastAsia="lt-LT" w:bidi="lt-LT"/>
          <w:w w:val="100"/>
          <w:spacing w:val="0"/>
          <w:color w:val="000000"/>
          <w:position w:val="0"/>
        </w:rPr>
        <w:t>Įstaigos vadovė</w:t>
      </w:r>
    </w:p>
    <w:p>
      <w:pPr>
        <w:pStyle w:val="Style21"/>
        <w:framePr w:w="1594" w:h="1137" w:hRule="exact" w:wrap="none" w:vAnchor="page" w:hAnchor="page" w:x="1509" w:y="10802"/>
        <w:widowControl w:val="0"/>
        <w:keepNext w:val="0"/>
        <w:keepLines w:val="0"/>
        <w:shd w:val="clear" w:color="auto" w:fill="auto"/>
        <w:bidi w:val="0"/>
        <w:spacing w:before="0" w:after="0"/>
        <w:ind w:left="0" w:right="67" w:firstLine="0"/>
      </w:pPr>
      <w:r>
        <w:rPr>
          <w:lang w:val="lt-LT" w:eastAsia="lt-LT" w:bidi="lt-LT"/>
          <w:w w:val="100"/>
          <w:spacing w:val="0"/>
          <w:color w:val="000000"/>
          <w:position w:val="0"/>
        </w:rPr>
        <w:t>Larisa Jelisejev</w:t>
      </w:r>
    </w:p>
    <w:p>
      <w:pPr>
        <w:pStyle w:val="Style23"/>
        <w:framePr w:wrap="none" w:vAnchor="page" w:hAnchor="page" w:x="1499" w:y="12638"/>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A.V.</w:t>
      </w:r>
    </w:p>
    <w:p>
      <w:pPr>
        <w:pStyle w:val="Style25"/>
        <w:framePr w:w="1478" w:h="496" w:hRule="exact" w:wrap="none" w:vAnchor="page" w:hAnchor="page" w:x="4792" w:y="14098"/>
        <w:widowControl w:val="0"/>
        <w:keepNext w:val="0"/>
        <w:keepLines w:val="0"/>
        <w:shd w:val="clear" w:color="auto" w:fill="auto"/>
        <w:bidi w:val="0"/>
        <w:spacing w:before="0" w:after="0"/>
        <w:ind w:left="0" w:right="0" w:firstLine="0"/>
      </w:pPr>
      <w:r>
        <w:rPr>
          <w:lang w:val="lt-LT" w:eastAsia="lt-LT" w:bidi="lt-LT"/>
          <w:w w:val="100"/>
          <w:color w:val="000000"/>
          <w:position w:val="0"/>
        </w:rPr>
        <w:t xml:space="preserve">išankstine finansų </w:t>
      </w:r>
      <w:r>
        <w:rPr>
          <w:rStyle w:val="CharStyle27"/>
          <w:i/>
          <w:iCs/>
        </w:rPr>
        <w:t>kontrole</w:t>
      </w:r>
    </w:p>
    <w:p>
      <w:pPr>
        <w:framePr w:wrap="none" w:vAnchor="page" w:hAnchor="page" w:x="6847" w:y="1085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09pt;height:166pt;">
            <v:imagedata r:id="rId5" r:href="rId6"/>
          </v:shape>
        </w:pict>
      </w:r>
    </w:p>
    <w:p>
      <w:pPr>
        <w:framePr w:wrap="none" w:vAnchor="page" w:hAnchor="page" w:x="1509" w:y="14833"/>
        <w:widowControl w:val="0"/>
        <w:rPr>
          <w:sz w:val="2"/>
          <w:szCs w:val="2"/>
        </w:rPr>
      </w:pPr>
      <w:r>
        <w:pict>
          <v:shape id="_x0000_s1027" type="#_x0000_t75" style="width:126pt;height:44pt;">
            <v:imagedata r:id="rId7" r:href="rId8"/>
          </v:shape>
        </w:pict>
      </w:r>
    </w:p>
    <w:p>
      <w:pPr>
        <w:pStyle w:val="Style28"/>
        <w:framePr w:w="2650" w:h="436" w:hRule="exact" w:wrap="none" w:vAnchor="page" w:hAnchor="page" w:x="4082" w:y="14761"/>
        <w:widowControl w:val="0"/>
        <w:keepNext w:val="0"/>
        <w:keepLines w:val="0"/>
        <w:shd w:val="clear" w:color="auto" w:fill="auto"/>
        <w:bidi w:val="0"/>
        <w:spacing w:before="0" w:after="0"/>
        <w:ind w:left="0" w:right="0" w:firstLine="0"/>
      </w:pPr>
      <w:r>
        <w:rPr>
          <w:lang w:val="lt-LT" w:eastAsia="lt-LT" w:bidi="lt-LT"/>
          <w:w w:val="100"/>
          <w:spacing w:val="0"/>
          <w:color w:val="000000"/>
          <w:position w:val="0"/>
        </w:rPr>
        <w:t>Vši VILKAVIŠKIO PiHiitliNES</w:t>
        <w:br/>
      </w:r>
      <w:r>
        <w:rPr>
          <w:rStyle w:val="CharStyle30"/>
          <w:b/>
          <w:bCs/>
          <w:i/>
          <w:iCs/>
        </w:rPr>
        <w:t>SVEIKATOS PRIEŽIŪROS</w:t>
      </w:r>
    </w:p>
    <w:p>
      <w:pPr>
        <w:pStyle w:val="Style31"/>
        <w:framePr w:w="2237" w:h="415" w:hRule="exact" w:wrap="none" w:vAnchor="page" w:hAnchor="page" w:x="4303" w:y="15157"/>
        <w:widowControl w:val="0"/>
        <w:keepNext w:val="0"/>
        <w:keepLines w:val="0"/>
        <w:shd w:val="clear" w:color="auto" w:fill="auto"/>
        <w:bidi w:val="0"/>
        <w:spacing w:before="0" w:after="0"/>
        <w:ind w:left="20" w:right="528" w:firstLine="0"/>
      </w:pPr>
      <w:r>
        <w:rPr>
          <w:rStyle w:val="CharStyle33"/>
          <w:b w:val="0"/>
          <w:bCs w:val="0"/>
          <w:i/>
          <w:iCs/>
        </w:rPr>
        <w:t>CENTRAS</w:t>
      </w:r>
    </w:p>
    <w:p>
      <w:pPr>
        <w:pStyle w:val="Style31"/>
        <w:framePr w:w="2237" w:h="415" w:hRule="exact" w:wrap="none" w:vAnchor="page" w:hAnchor="page" w:x="4303" w:y="15157"/>
        <w:widowControl w:val="0"/>
        <w:keepNext w:val="0"/>
        <w:keepLines w:val="0"/>
        <w:shd w:val="clear" w:color="auto" w:fill="auto"/>
        <w:bidi w:val="0"/>
        <w:spacing w:before="0" w:after="0"/>
        <w:ind w:left="20" w:right="0" w:firstLine="0"/>
      </w:pPr>
      <w:r>
        <w:rPr>
          <w:lang w:val="lt-LT" w:eastAsia="lt-LT" w:bidi="lt-LT"/>
          <w:w w:val="100"/>
          <w:spacing w:val="0"/>
          <w:color w:val="000000"/>
          <w:position w:val="0"/>
        </w:rPr>
        <w:t>Vyriausioji buhalterė</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28" type="#_x0000_t75" style="position:absolute;margin-left:102.3pt;margin-top:557.75pt;width:86.4pt;height:120.95pt;z-index:-251658752;mso-wrap-distance-left:5.pt;mso-wrap-distance-right:5.pt;mso-position-horizontal-relative:page;mso-position-vertical-relative:page" wrapcoords="0 0">
            <v:imagedata r:id="rId9" r:href="rId10"/>
            <w10:wrap anchorx="page" anchory="page"/>
          </v:shape>
        </w:pict>
      </w:r>
    </w:p>
    <w:p>
      <w:pPr>
        <w:pStyle w:val="Style34"/>
        <w:framePr w:w="14083" w:h="1391" w:hRule="exact" w:wrap="none" w:vAnchor="page" w:hAnchor="page" w:x="1358" w:y="623"/>
        <w:widowControl w:val="0"/>
        <w:keepNext w:val="0"/>
        <w:keepLines w:val="0"/>
        <w:shd w:val="clear" w:color="auto" w:fill="auto"/>
        <w:bidi w:val="0"/>
        <w:spacing w:before="0" w:after="263"/>
        <w:ind w:left="11940" w:right="0" w:firstLine="0"/>
      </w:pPr>
      <w:r>
        <w:rPr>
          <w:lang w:val="lt-LT" w:eastAsia="lt-LT" w:bidi="lt-LT"/>
          <w:sz w:val="24"/>
          <w:szCs w:val="24"/>
          <w:w w:val="100"/>
          <w:spacing w:val="0"/>
          <w:color w:val="000000"/>
          <w:position w:val="0"/>
        </w:rPr>
        <w:t>Priedas Nr.l Sutartis Nr. AK-114 2016-02-</w:t>
      </w:r>
    </w:p>
    <w:p>
      <w:pPr>
        <w:pStyle w:val="Style34"/>
        <w:framePr w:w="14083" w:h="1391" w:hRule="exact" w:wrap="none" w:vAnchor="page" w:hAnchor="page" w:x="1358" w:y="623"/>
        <w:widowControl w:val="0"/>
        <w:keepNext w:val="0"/>
        <w:keepLines w:val="0"/>
        <w:shd w:val="clear" w:color="auto" w:fill="auto"/>
        <w:bidi w:val="0"/>
        <w:jc w:val="center"/>
        <w:spacing w:before="0" w:after="0" w:line="240" w:lineRule="exact"/>
        <w:ind w:left="0" w:right="0" w:firstLine="0"/>
      </w:pPr>
      <w:r>
        <w:rPr>
          <w:lang w:val="lt-LT" w:eastAsia="lt-LT" w:bidi="lt-LT"/>
          <w:sz w:val="24"/>
          <w:szCs w:val="24"/>
          <w:w w:val="100"/>
          <w:spacing w:val="0"/>
          <w:color w:val="000000"/>
          <w:position w:val="0"/>
        </w:rPr>
        <w:t>MEDICINOS PRIETAISŲ TECHNINĖS PRIEŽIŪROS IR REMONTO PASLAUGŲ PIRKIMAS (SPECIFIKACIJA 2016 m.)</w:t>
      </w:r>
    </w:p>
    <w:tbl>
      <w:tblPr>
        <w:tblOverlap w:val="never"/>
        <w:tblLayout w:type="fixed"/>
        <w:jc w:val="left"/>
      </w:tblPr>
      <w:tblGrid>
        <w:gridCol w:w="907"/>
        <w:gridCol w:w="2198"/>
        <w:gridCol w:w="1925"/>
        <w:gridCol w:w="1810"/>
        <w:gridCol w:w="893"/>
        <w:gridCol w:w="1080"/>
        <w:gridCol w:w="1080"/>
        <w:gridCol w:w="1608"/>
        <w:gridCol w:w="1243"/>
        <w:gridCol w:w="1291"/>
        <w:gridCol w:w="1296"/>
      </w:tblGrid>
      <w:tr>
        <w:trPr>
          <w:trHeight w:val="1704" w:hRule="exact"/>
        </w:trPr>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Pirk.</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Dalies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Nr.</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Medicinos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prietaiso</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pavadinimas</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60" w:line="240" w:lineRule="exact"/>
              <w:ind w:left="0" w:right="0" w:firstLine="0"/>
            </w:pPr>
            <w:r>
              <w:rPr>
                <w:rStyle w:val="CharStyle36"/>
              </w:rPr>
              <w:t>Tipas/</w:t>
            </w:r>
          </w:p>
          <w:p>
            <w:pPr>
              <w:pStyle w:val="Style5"/>
              <w:framePr w:w="15331" w:h="3158" w:wrap="none" w:vAnchor="page" w:hAnchor="page" w:x="658" w:y="2240"/>
              <w:widowControl w:val="0"/>
              <w:keepNext w:val="0"/>
              <w:keepLines w:val="0"/>
              <w:shd w:val="clear" w:color="auto" w:fill="auto"/>
              <w:bidi w:val="0"/>
              <w:jc w:val="left"/>
              <w:spacing w:before="60" w:after="0" w:line="240" w:lineRule="exact"/>
              <w:ind w:left="0" w:right="0" w:firstLine="0"/>
            </w:pPr>
            <w:r>
              <w:rPr>
                <w:rStyle w:val="CharStyle36"/>
              </w:rPr>
              <w:t>modelis</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 xml:space="preserve">Partijos/ serijos numeris </w:t>
            </w:r>
            <w:r>
              <w:rPr>
                <w:rStyle w:val="CharStyle37"/>
                <w:vertAlign w:val="subscript"/>
              </w:rPr>
              <w:t>k</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110" w:lineRule="exact"/>
              <w:ind w:left="0" w:right="0" w:firstLine="0"/>
            </w:pPr>
            <w:r>
              <w:rPr>
                <w:rStyle w:val="CharStyle38"/>
              </w:rPr>
              <w:t>v</w:t>
            </w:r>
          </w:p>
          <w:p>
            <w:pPr>
              <w:pStyle w:val="Style5"/>
              <w:framePr w:w="15331" w:h="3158" w:wrap="none" w:vAnchor="page" w:hAnchor="page" w:x="658" w:y="2240"/>
              <w:widowControl w:val="0"/>
              <w:keepNext w:val="0"/>
              <w:keepLines w:val="0"/>
              <w:shd w:val="clear" w:color="auto" w:fill="auto"/>
              <w:bidi w:val="0"/>
              <w:jc w:val="left"/>
              <w:spacing w:before="0" w:after="0"/>
              <w:ind w:left="0" w:right="0" w:firstLine="0"/>
            </w:pPr>
            <w:r>
              <w:rPr>
                <w:rStyle w:val="CharStyle36"/>
              </w:rPr>
              <w:t>Šalies</w:t>
            </w:r>
          </w:p>
          <w:p>
            <w:pPr>
              <w:pStyle w:val="Style5"/>
              <w:framePr w:w="15331" w:h="3158" w:wrap="none" w:vAnchor="page" w:hAnchor="page" w:x="658" w:y="2240"/>
              <w:widowControl w:val="0"/>
              <w:keepNext w:val="0"/>
              <w:keepLines w:val="0"/>
              <w:shd w:val="clear" w:color="auto" w:fill="auto"/>
              <w:bidi w:val="0"/>
              <w:jc w:val="left"/>
              <w:spacing w:before="0" w:after="0"/>
              <w:ind w:left="0" w:right="0" w:firstLine="0"/>
            </w:pPr>
            <w:r>
              <w:rPr>
                <w:rStyle w:val="CharStyle36"/>
              </w:rPr>
              <w:t>gamin</w:t>
            </w:r>
          </w:p>
          <w:p>
            <w:pPr>
              <w:pStyle w:val="Style5"/>
              <w:framePr w:w="15331" w:h="3158" w:wrap="none" w:vAnchor="page" w:hAnchor="page" w:x="658" w:y="2240"/>
              <w:widowControl w:val="0"/>
              <w:keepNext w:val="0"/>
              <w:keepLines w:val="0"/>
              <w:shd w:val="clear" w:color="auto" w:fill="auto"/>
              <w:bidi w:val="0"/>
              <w:jc w:val="left"/>
              <w:spacing w:before="0" w:after="0"/>
              <w:ind w:left="0" w:right="0" w:firstLine="0"/>
            </w:pPr>
            <w:r>
              <w:rPr>
                <w:rStyle w:val="CharStyle36"/>
              </w:rPr>
              <w:t>tojos</w:t>
            </w:r>
          </w:p>
          <w:p>
            <w:pPr>
              <w:pStyle w:val="Style5"/>
              <w:framePr w:w="15331" w:h="3158" w:wrap="none" w:vAnchor="page" w:hAnchor="page" w:x="658" w:y="2240"/>
              <w:widowControl w:val="0"/>
              <w:keepNext w:val="0"/>
              <w:keepLines w:val="0"/>
              <w:shd w:val="clear" w:color="auto" w:fill="auto"/>
              <w:bidi w:val="0"/>
              <w:jc w:val="left"/>
              <w:spacing w:before="0" w:after="0"/>
              <w:ind w:left="0" w:right="0" w:firstLine="0"/>
            </w:pPr>
            <w:r>
              <w:rPr>
                <w:rStyle w:val="CharStyle36"/>
              </w:rPr>
              <w:t>kodas</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ind w:left="0" w:right="0" w:firstLine="0"/>
            </w:pPr>
            <w:r>
              <w:rPr>
                <w:rStyle w:val="CharStyle36"/>
              </w:rPr>
              <w:t>Pagami</w:t>
            </w:r>
          </w:p>
          <w:p>
            <w:pPr>
              <w:pStyle w:val="Style5"/>
              <w:framePr w:w="15331" w:h="3158" w:wrap="none" w:vAnchor="page" w:hAnchor="page" w:x="658" w:y="2240"/>
              <w:widowControl w:val="0"/>
              <w:keepNext w:val="0"/>
              <w:keepLines w:val="0"/>
              <w:shd w:val="clear" w:color="auto" w:fill="auto"/>
              <w:bidi w:val="0"/>
              <w:jc w:val="left"/>
              <w:spacing w:before="0" w:after="0"/>
              <w:ind w:left="0" w:right="0" w:firstLine="0"/>
            </w:pPr>
            <w:r>
              <w:rPr>
                <w:rStyle w:val="CharStyle36"/>
              </w:rPr>
              <w:t>nimo</w:t>
            </w:r>
          </w:p>
          <w:p>
            <w:pPr>
              <w:pStyle w:val="Style5"/>
              <w:framePr w:w="15331" w:h="3158" w:wrap="none" w:vAnchor="page" w:hAnchor="page" w:x="658" w:y="2240"/>
              <w:widowControl w:val="0"/>
              <w:keepNext w:val="0"/>
              <w:keepLines w:val="0"/>
              <w:shd w:val="clear" w:color="auto" w:fill="auto"/>
              <w:bidi w:val="0"/>
              <w:jc w:val="left"/>
              <w:spacing w:before="0" w:after="0"/>
              <w:ind w:left="0" w:right="0" w:firstLine="0"/>
            </w:pPr>
            <w:r>
              <w:rPr>
                <w:rStyle w:val="CharStyle36"/>
              </w:rPr>
              <w:t>data</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Įsigiji</w:t>
              <w:softHyphen/>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mo</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data</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Techninė</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priežiūra</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per metus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kartais-pagal</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gamintojo</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reikalavimus</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Vienos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techninės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priežiūros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kaina</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(eur. be</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PVM)</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Vienos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techninės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priežiūros</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kaina</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(eur. su</w:t>
            </w:r>
          </w:p>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6"/>
              </w:rPr>
              <w:t>PVM)</w:t>
            </w:r>
          </w:p>
        </w:tc>
        <w:tc>
          <w:tcPr>
            <w:shd w:val="clear" w:color="auto" w:fill="FFFFFF"/>
            <w:tcBorders>
              <w:left w:val="single" w:sz="4"/>
              <w:righ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6"/>
              </w:rPr>
              <w:t>Pastabos</w:t>
            </w:r>
          </w:p>
        </w:tc>
      </w:tr>
      <w:tr>
        <w:trPr>
          <w:trHeight w:val="288" w:hRule="exact"/>
        </w:trPr>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6"/>
              </w:rPr>
              <w:t>1</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2</w:t>
            </w:r>
          </w:p>
        </w:tc>
        <w:tc>
          <w:tcPr>
            <w:shd w:val="clear" w:color="auto" w:fill="FFFFFF"/>
            <w:tcBorders>
              <w:left w:val="single" w:sz="4"/>
              <w:top w:val="single" w:sz="4"/>
            </w:tcBorders>
            <w:vAlign w:val="center"/>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3</w:t>
            </w:r>
          </w:p>
        </w:tc>
        <w:tc>
          <w:tcPr>
            <w:shd w:val="clear" w:color="auto" w:fill="FFFFFF"/>
            <w:tcBorders>
              <w:left w:val="single" w:sz="4"/>
              <w:top w:val="single" w:sz="4"/>
            </w:tcBorders>
            <w:vAlign w:val="center"/>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7"/>
              </w:rPr>
              <w:t>4</w:t>
            </w:r>
          </w:p>
        </w:tc>
        <w:tc>
          <w:tcPr>
            <w:shd w:val="clear" w:color="auto" w:fill="FFFFFF"/>
            <w:tcBorders>
              <w:left w:val="single" w:sz="4"/>
              <w:top w:val="single" w:sz="4"/>
            </w:tcBorders>
            <w:vAlign w:val="center"/>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5</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6</w:t>
            </w:r>
          </w:p>
        </w:tc>
        <w:tc>
          <w:tcPr>
            <w:shd w:val="clear" w:color="auto" w:fill="FFFFFF"/>
            <w:tcBorders>
              <w:left w:val="single" w:sz="4"/>
              <w:top w:val="single" w:sz="4"/>
            </w:tcBorders>
            <w:vAlign w:val="center"/>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7</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8</w:t>
            </w:r>
          </w:p>
        </w:tc>
        <w:tc>
          <w:tcPr>
            <w:shd w:val="clear" w:color="auto" w:fill="FFFFFF"/>
            <w:tcBorders>
              <w:left w:val="single" w:sz="4"/>
              <w:top w:val="single" w:sz="4"/>
            </w:tcBorders>
            <w:vAlign w:val="center"/>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9</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10</w:t>
            </w:r>
          </w:p>
        </w:tc>
        <w:tc>
          <w:tcPr>
            <w:shd w:val="clear" w:color="auto" w:fill="FFFFFF"/>
            <w:tcBorders>
              <w:left w:val="single" w:sz="4"/>
              <w:right w:val="single" w:sz="4"/>
              <w:top w:val="single" w:sz="4"/>
            </w:tcBorders>
            <w:vAlign w:val="bottom"/>
          </w:tcPr>
          <w:p>
            <w:pPr>
              <w:pStyle w:val="Style5"/>
              <w:framePr w:w="15331" w:h="3158" w:wrap="none" w:vAnchor="page" w:hAnchor="page" w:x="658" w:y="2240"/>
              <w:widowControl w:val="0"/>
              <w:keepNext w:val="0"/>
              <w:keepLines w:val="0"/>
              <w:shd w:val="clear" w:color="auto" w:fill="auto"/>
              <w:bidi w:val="0"/>
              <w:spacing w:before="0" w:after="0" w:line="240" w:lineRule="exact"/>
              <w:ind w:left="0" w:right="0" w:firstLine="0"/>
            </w:pPr>
            <w:r>
              <w:rPr>
                <w:rStyle w:val="CharStyle36"/>
              </w:rPr>
              <w:t>11</w:t>
            </w:r>
          </w:p>
        </w:tc>
      </w:tr>
      <w:tr>
        <w:trPr>
          <w:trHeight w:val="293" w:hRule="exact"/>
        </w:trPr>
        <w:tc>
          <w:tcPr>
            <w:shd w:val="clear" w:color="auto" w:fill="FFFFFF"/>
            <w:gridSpan w:val="10"/>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6"/>
              </w:rPr>
              <w:t>3 pirkimo dalis - dantų rentgeno aparatas</w:t>
            </w:r>
          </w:p>
        </w:tc>
        <w:tc>
          <w:tcPr>
            <w:shd w:val="clear" w:color="auto" w:fill="FFFFFF"/>
            <w:vMerge w:val="restart"/>
            <w:tcBorders>
              <w:left w:val="single" w:sz="4"/>
              <w:right w:val="single" w:sz="4"/>
              <w:top w:val="single" w:sz="4"/>
            </w:tcBorders>
            <w:vAlign w:val="top"/>
          </w:tcPr>
          <w:p>
            <w:pPr>
              <w:framePr w:w="15331" w:h="3158" w:wrap="none" w:vAnchor="page" w:hAnchor="page" w:x="658" w:y="2240"/>
              <w:widowControl w:val="0"/>
              <w:rPr>
                <w:sz w:val="10"/>
                <w:szCs w:val="10"/>
              </w:rPr>
            </w:pPr>
          </w:p>
        </w:tc>
      </w:tr>
      <w:tr>
        <w:trPr>
          <w:trHeight w:val="566" w:hRule="exact"/>
        </w:trPr>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9"/>
              </w:rPr>
              <w:t>3.1</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9"/>
              </w:rPr>
              <w:t>Dantų rentgeno aparatas</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9"/>
              </w:rPr>
              <w:t>Gendex 765 DC GX 70-10 DC</w:t>
            </w:r>
          </w:p>
        </w:tc>
        <w:tc>
          <w:tcPr>
            <w:shd w:val="clear" w:color="auto" w:fill="FFFFFF"/>
            <w:tcBorders>
              <w:left w:val="single" w:sz="4"/>
              <w:top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78" w:lineRule="exact"/>
              <w:ind w:left="0" w:right="0" w:firstLine="0"/>
            </w:pPr>
            <w:r>
              <w:rPr>
                <w:rStyle w:val="CharStyle39"/>
              </w:rPr>
              <w:t>15-1805115DP 10-1808132DP</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9"/>
              </w:rPr>
              <w:t>US</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9"/>
              </w:rPr>
              <w:t>2007</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9"/>
              </w:rPr>
              <w:t>2007</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9"/>
              </w:rPr>
              <w:t>1 k./metus</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9"/>
              </w:rPr>
              <w:t>155,00</w:t>
            </w:r>
          </w:p>
        </w:tc>
        <w:tc>
          <w:tcPr>
            <w:shd w:val="clear" w:color="auto" w:fill="FFFFFF"/>
            <w:tcBorders>
              <w:left w:val="single" w:sz="4"/>
              <w:top w:val="single" w:sz="4"/>
            </w:tcBorders>
            <w:vAlign w:val="top"/>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9"/>
              </w:rPr>
              <w:t>187,55</w:t>
            </w:r>
          </w:p>
        </w:tc>
        <w:tc>
          <w:tcPr>
            <w:shd w:val="clear" w:color="auto" w:fill="FFFFFF"/>
            <w:vMerge/>
            <w:tcBorders>
              <w:left w:val="single" w:sz="4"/>
              <w:right w:val="single" w:sz="4"/>
            </w:tcBorders>
            <w:vAlign w:val="top"/>
          </w:tcPr>
          <w:p>
            <w:pPr>
              <w:framePr w:w="15331" w:h="3158" w:wrap="none" w:vAnchor="page" w:hAnchor="page" w:x="658" w:y="2240"/>
            </w:pPr>
          </w:p>
        </w:tc>
      </w:tr>
      <w:tr>
        <w:trPr>
          <w:trHeight w:val="307" w:hRule="exact"/>
        </w:trPr>
        <w:tc>
          <w:tcPr>
            <w:shd w:val="clear" w:color="auto" w:fill="FFFFFF"/>
            <w:gridSpan w:val="8"/>
            <w:tcBorders>
              <w:left w:val="single" w:sz="4"/>
              <w:top w:val="single" w:sz="4"/>
              <w:bottom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6"/>
              </w:rPr>
              <w:t>Viso: 1 vnt. Viso suma:</w:t>
            </w:r>
          </w:p>
        </w:tc>
        <w:tc>
          <w:tcPr>
            <w:shd w:val="clear" w:color="auto" w:fill="FFFFFF"/>
            <w:tcBorders>
              <w:left w:val="single" w:sz="4"/>
              <w:top w:val="single" w:sz="4"/>
              <w:bottom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6"/>
              </w:rPr>
              <w:t>155,00</w:t>
            </w:r>
          </w:p>
        </w:tc>
        <w:tc>
          <w:tcPr>
            <w:shd w:val="clear" w:color="auto" w:fill="FFFFFF"/>
            <w:tcBorders>
              <w:left w:val="single" w:sz="4"/>
              <w:top w:val="single" w:sz="4"/>
              <w:bottom w:val="single" w:sz="4"/>
            </w:tcBorders>
            <w:vAlign w:val="bottom"/>
          </w:tcPr>
          <w:p>
            <w:pPr>
              <w:pStyle w:val="Style5"/>
              <w:framePr w:w="15331" w:h="3158" w:wrap="none" w:vAnchor="page" w:hAnchor="page" w:x="658" w:y="2240"/>
              <w:widowControl w:val="0"/>
              <w:keepNext w:val="0"/>
              <w:keepLines w:val="0"/>
              <w:shd w:val="clear" w:color="auto" w:fill="auto"/>
              <w:bidi w:val="0"/>
              <w:jc w:val="left"/>
              <w:spacing w:before="0" w:after="0" w:line="240" w:lineRule="exact"/>
              <w:ind w:left="0" w:right="0" w:firstLine="0"/>
            </w:pPr>
            <w:r>
              <w:rPr>
                <w:rStyle w:val="CharStyle36"/>
              </w:rPr>
              <w:t>187,55</w:t>
            </w:r>
          </w:p>
        </w:tc>
        <w:tc>
          <w:tcPr>
            <w:shd w:val="clear" w:color="auto" w:fill="FFFFFF"/>
            <w:vMerge/>
            <w:tcBorders>
              <w:left w:val="single" w:sz="4"/>
              <w:right w:val="single" w:sz="4"/>
              <w:bottom w:val="single" w:sz="4"/>
            </w:tcBorders>
            <w:vAlign w:val="top"/>
          </w:tcPr>
          <w:p>
            <w:pPr>
              <w:framePr w:w="15331" w:h="3158" w:wrap="none" w:vAnchor="page" w:hAnchor="page" w:x="658" w:y="2240"/>
            </w:pPr>
          </w:p>
        </w:tc>
      </w:tr>
    </w:tbl>
    <w:p>
      <w:pPr>
        <w:pStyle w:val="Style40"/>
        <w:framePr w:wrap="none" w:vAnchor="page" w:hAnchor="page" w:x="758" w:y="5379"/>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Vienos remonto valandos kaina sutarties laikotarpiu- 28,04 Eur.</w:t>
      </w:r>
    </w:p>
    <w:p>
      <w:pPr>
        <w:pStyle w:val="Style34"/>
        <w:framePr w:wrap="none" w:vAnchor="page" w:hAnchor="page" w:x="1358" w:y="5922"/>
        <w:tabs>
          <w:tab w:leader="none" w:pos="6413" w:val="left"/>
        </w:tabs>
        <w:widowControl w:val="0"/>
        <w:keepNext w:val="0"/>
        <w:keepLines w:val="0"/>
        <w:shd w:val="clear" w:color="auto" w:fill="auto"/>
        <w:bidi w:val="0"/>
        <w:jc w:val="both"/>
        <w:spacing w:before="0" w:after="0" w:line="240" w:lineRule="exact"/>
        <w:ind w:left="0" w:right="0" w:firstLine="0"/>
      </w:pPr>
      <w:r>
        <w:rPr>
          <w:lang w:val="lt-LT" w:eastAsia="lt-LT" w:bidi="lt-LT"/>
          <w:sz w:val="24"/>
          <w:szCs w:val="24"/>
          <w:w w:val="100"/>
          <w:spacing w:val="0"/>
          <w:color w:val="000000"/>
          <w:position w:val="0"/>
        </w:rPr>
        <w:t>PASLAUGOS PIRKĖJAS</w:t>
        <w:tab/>
        <w:t>PASLAUGOS TEIKĖJAS</w:t>
      </w:r>
    </w:p>
    <w:p>
      <w:pPr>
        <w:pStyle w:val="Style42"/>
        <w:framePr w:w="4018" w:h="2266" w:hRule="exact" w:wrap="none" w:vAnchor="page" w:hAnchor="page" w:x="1358" w:y="6474"/>
        <w:widowControl w:val="0"/>
        <w:keepNext w:val="0"/>
        <w:keepLines w:val="0"/>
        <w:shd w:val="clear" w:color="auto" w:fill="auto"/>
        <w:bidi w:val="0"/>
        <w:spacing w:before="0" w:after="224" w:line="190" w:lineRule="exact"/>
        <w:ind w:left="0" w:right="0" w:firstLine="0"/>
      </w:pPr>
      <w:r>
        <w:rPr>
          <w:lang w:val="lt-LT" w:eastAsia="lt-LT" w:bidi="lt-LT"/>
          <w:w w:val="100"/>
          <w:spacing w:val="0"/>
          <w:color w:val="000000"/>
          <w:position w:val="0"/>
        </w:rPr>
        <w:t>PIRKĖJAS:</w:t>
      </w:r>
    </w:p>
    <w:p>
      <w:pPr>
        <w:pStyle w:val="Style42"/>
        <w:framePr w:w="4018" w:h="2266" w:hRule="exact" w:wrap="none" w:vAnchor="page" w:hAnchor="page" w:x="1358" w:y="6474"/>
        <w:widowControl w:val="0"/>
        <w:keepNext w:val="0"/>
        <w:keepLines w:val="0"/>
        <w:shd w:val="clear" w:color="auto" w:fill="auto"/>
        <w:bidi w:val="0"/>
        <w:jc w:val="left"/>
        <w:spacing w:before="0" w:after="0" w:line="245" w:lineRule="exact"/>
        <w:ind w:left="0" w:right="0" w:firstLine="0"/>
      </w:pPr>
      <w:r>
        <w:rPr>
          <w:lang w:val="lt-LT" w:eastAsia="lt-LT" w:bidi="lt-LT"/>
          <w:w w:val="100"/>
          <w:spacing w:val="0"/>
          <w:color w:val="000000"/>
          <w:position w:val="0"/>
        </w:rPr>
        <w:t>VšĮ Vilkaviškio pirminės sveikatos priežiūros centras,</w:t>
      </w:r>
    </w:p>
    <w:p>
      <w:pPr>
        <w:pStyle w:val="Style42"/>
        <w:framePr w:w="4018" w:h="2266" w:hRule="exact" w:wrap="none" w:vAnchor="page" w:hAnchor="page" w:x="1358" w:y="6474"/>
        <w:widowControl w:val="0"/>
        <w:keepNext w:val="0"/>
        <w:keepLines w:val="0"/>
        <w:shd w:val="clear" w:color="auto" w:fill="auto"/>
        <w:bidi w:val="0"/>
        <w:jc w:val="left"/>
        <w:spacing w:before="0" w:after="0" w:line="245" w:lineRule="exact"/>
        <w:ind w:left="0" w:right="0" w:firstLine="0"/>
      </w:pPr>
      <w:r>
        <w:rPr>
          <w:lang w:val="lt-LT" w:eastAsia="lt-LT" w:bidi="lt-LT"/>
          <w:w w:val="100"/>
          <w:spacing w:val="0"/>
          <w:color w:val="000000"/>
          <w:position w:val="0"/>
        </w:rPr>
        <w:t>P.Jašinsko g.2, LT-70103, Vilkaviškis, Įmonės kodas 185332788,</w:t>
      </w:r>
    </w:p>
    <w:p>
      <w:pPr>
        <w:pStyle w:val="Style42"/>
        <w:framePr w:w="4018" w:h="2266" w:hRule="exact" w:wrap="none" w:vAnchor="page" w:hAnchor="page" w:x="1358" w:y="6474"/>
        <w:widowControl w:val="0"/>
        <w:keepNext w:val="0"/>
        <w:keepLines w:val="0"/>
        <w:shd w:val="clear" w:color="auto" w:fill="auto"/>
        <w:bidi w:val="0"/>
        <w:jc w:val="left"/>
        <w:spacing w:before="0" w:after="0" w:line="245" w:lineRule="exact"/>
        <w:ind w:left="0" w:right="0" w:firstLine="0"/>
      </w:pPr>
      <w:r>
        <w:rPr>
          <w:lang w:val="lt-LT" w:eastAsia="lt-LT" w:bidi="lt-LT"/>
          <w:w w:val="100"/>
          <w:spacing w:val="0"/>
          <w:color w:val="000000"/>
          <w:position w:val="0"/>
        </w:rPr>
        <w:t>Tel.(8 342) 51810, faksas (8 342)53387,</w:t>
      </w:r>
    </w:p>
    <w:p>
      <w:pPr>
        <w:pStyle w:val="Style42"/>
        <w:framePr w:w="4018" w:h="2266" w:hRule="exact" w:wrap="none" w:vAnchor="page" w:hAnchor="page" w:x="1358" w:y="6474"/>
        <w:widowControl w:val="0"/>
        <w:keepNext w:val="0"/>
        <w:keepLines w:val="0"/>
        <w:shd w:val="clear" w:color="auto" w:fill="auto"/>
        <w:bidi w:val="0"/>
        <w:jc w:val="left"/>
        <w:spacing w:before="0" w:after="0" w:line="245" w:lineRule="exact"/>
        <w:ind w:left="0" w:right="0" w:firstLine="0"/>
      </w:pPr>
      <w:r>
        <w:rPr>
          <w:lang w:val="lt-LT" w:eastAsia="lt-LT" w:bidi="lt-LT"/>
          <w:w w:val="100"/>
          <w:spacing w:val="0"/>
          <w:color w:val="000000"/>
          <w:position w:val="0"/>
        </w:rPr>
        <w:t>A/S LT1773OOO1O0O2612736, AB Swedbank, Banko kodas 73000</w:t>
      </w:r>
    </w:p>
    <w:p>
      <w:pPr>
        <w:framePr w:wrap="none" w:vAnchor="page" w:hAnchor="page" w:x="1046" w:y="8936"/>
        <w:widowControl w:val="0"/>
        <w:rPr>
          <w:sz w:val="2"/>
          <w:szCs w:val="2"/>
        </w:rPr>
      </w:pPr>
      <w:r>
        <w:pict>
          <v:shape id="_x0000_s1029" type="#_x0000_t75" style="width:187pt;height:122pt;">
            <v:imagedata r:id="rId11" r:href="rId12"/>
          </v:shape>
        </w:pict>
      </w:r>
    </w:p>
    <w:p>
      <w:pPr>
        <w:pStyle w:val="Style42"/>
        <w:framePr w:w="3557" w:h="2271" w:hRule="exact" w:wrap="none" w:vAnchor="page" w:hAnchor="page" w:x="7728" w:y="6483"/>
        <w:widowControl w:val="0"/>
        <w:keepNext w:val="0"/>
        <w:keepLines w:val="0"/>
        <w:shd w:val="clear" w:color="auto" w:fill="auto"/>
        <w:bidi w:val="0"/>
        <w:jc w:val="left"/>
        <w:spacing w:before="0" w:after="215" w:line="190" w:lineRule="exact"/>
        <w:ind w:left="0" w:right="0" w:firstLine="0"/>
      </w:pPr>
      <w:r>
        <w:rPr>
          <w:lang w:val="lt-LT" w:eastAsia="lt-LT" w:bidi="lt-LT"/>
          <w:w w:val="100"/>
          <w:spacing w:val="0"/>
          <w:color w:val="000000"/>
          <w:position w:val="0"/>
        </w:rPr>
        <w:t>TEIKĖJAS:</w:t>
      </w:r>
    </w:p>
    <w:p>
      <w:pPr>
        <w:pStyle w:val="Style42"/>
        <w:framePr w:w="3557" w:h="2271" w:hRule="exact" w:wrap="none" w:vAnchor="page" w:hAnchor="page" w:x="7728" w:y="6483"/>
        <w:widowControl w:val="0"/>
        <w:keepNext w:val="0"/>
        <w:keepLines w:val="0"/>
        <w:shd w:val="clear" w:color="auto" w:fill="auto"/>
        <w:bidi w:val="0"/>
        <w:jc w:val="left"/>
        <w:spacing w:before="0" w:after="0" w:line="245" w:lineRule="exact"/>
        <w:ind w:left="0" w:right="0" w:firstLine="0"/>
      </w:pPr>
      <w:r>
        <w:rPr>
          <w:lang w:val="lt-LT" w:eastAsia="lt-LT" w:bidi="lt-LT"/>
          <w:w w:val="100"/>
          <w:spacing w:val="0"/>
          <w:color w:val="000000"/>
          <w:position w:val="0"/>
        </w:rPr>
        <w:t>UAB „Limeta“</w:t>
      </w:r>
    </w:p>
    <w:p>
      <w:pPr>
        <w:pStyle w:val="Style42"/>
        <w:framePr w:w="3557" w:h="2271" w:hRule="exact" w:wrap="none" w:vAnchor="page" w:hAnchor="page" w:x="7728" w:y="6483"/>
        <w:widowControl w:val="0"/>
        <w:keepNext w:val="0"/>
        <w:keepLines w:val="0"/>
        <w:shd w:val="clear" w:color="auto" w:fill="auto"/>
        <w:bidi w:val="0"/>
        <w:jc w:val="left"/>
        <w:spacing w:before="0" w:after="0" w:line="245" w:lineRule="exact"/>
        <w:ind w:left="0" w:right="0" w:firstLine="0"/>
      </w:pPr>
      <w:r>
        <w:rPr>
          <w:lang w:val="lt-LT" w:eastAsia="lt-LT" w:bidi="lt-LT"/>
          <w:w w:val="100"/>
          <w:spacing w:val="0"/>
          <w:color w:val="000000"/>
          <w:position w:val="0"/>
        </w:rPr>
        <w:t>V. A. Graičiūno g. 4, LT- 02241 Vilnius Įmonės kodas 221906050 PVM mok. kodas LT219060515 A/S LT257044060001645641 AB SEB bankas Banko kodas 70440</w:t>
      </w:r>
    </w:p>
    <w:p>
      <w:pPr>
        <w:framePr w:wrap="none" w:vAnchor="page" w:hAnchor="page" w:x="6490" w:y="8773"/>
        <w:widowControl w:val="0"/>
        <w:rPr>
          <w:sz w:val="2"/>
          <w:szCs w:val="2"/>
        </w:rPr>
      </w:pPr>
      <w:r>
        <w:pict>
          <v:shape id="_x0000_s1030" type="#_x0000_t75" style="width:199pt;height:117pt;">
            <v:imagedata r:id="rId13" r:href="rId14"/>
          </v:shape>
        </w:pict>
      </w:r>
    </w:p>
    <w:p>
      <w:pPr>
        <w:pStyle w:val="Style44"/>
        <w:framePr w:wrap="none" w:vAnchor="page" w:hAnchor="page" w:x="15187" w:y="10925"/>
        <w:widowControl w:val="0"/>
        <w:keepNext w:val="0"/>
        <w:keepLines w:val="0"/>
        <w:shd w:val="clear" w:color="auto" w:fill="auto"/>
        <w:bidi w:val="0"/>
        <w:jc w:val="left"/>
        <w:spacing w:before="0" w:after="0" w:line="220" w:lineRule="exact"/>
        <w:ind w:left="0" w:right="0" w:firstLine="0"/>
      </w:pPr>
      <w:r>
        <w:rPr>
          <w:lang w:val="lt-LT" w:eastAsia="lt-LT" w:bidi="lt-LT"/>
          <w:w w:val="100"/>
          <w:spacing w:val="0"/>
          <w:color w:val="000000"/>
          <w:position w:val="0"/>
        </w:rPr>
        <w:t>1</w:t>
      </w:r>
    </w:p>
    <w:p>
      <w:pPr>
        <w:pStyle w:val="Style46"/>
        <w:framePr w:wrap="none" w:vAnchor="page" w:hAnchor="page" w:x="16214" w:y="11528"/>
        <w:widowControl w:val="0"/>
        <w:keepNext w:val="0"/>
        <w:keepLines w:val="0"/>
        <w:shd w:val="clear" w:color="auto" w:fill="auto"/>
        <w:bidi w:val="0"/>
        <w:jc w:val="left"/>
        <w:spacing w:before="0" w:after="0" w:line="150" w:lineRule="exact"/>
        <w:ind w:left="0" w:right="0" w:firstLine="0"/>
      </w:pPr>
      <w:r>
        <w:rPr>
          <w:lang w:val="lt-LT" w:eastAsia="lt-LT" w:bidi="lt-LT"/>
          <w:w w:val="100"/>
          <w:spacing w:val="0"/>
          <w:color w:val="000000"/>
          <w:position w:val="0"/>
        </w:rPr>
        <w:t>\</w:t>
      </w:r>
    </w:p>
    <w:p>
      <w:pPr>
        <w:widowControl w:val="0"/>
        <w:rPr>
          <w:sz w:val="2"/>
          <w:szCs w:val="2"/>
        </w:rPr>
      </w:pPr>
    </w:p>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lt-LT" w:eastAsia="lt-LT" w:bidi="lt-LT"/>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lt-LT" w:eastAsia="lt-LT" w:bidi="lt-LT"/>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2">
      <w:start w:val="1"/>
      <w:numFmt w:val="decimal"/>
      <w:lvlText w:val="%1.%2.%3."/>
      <w:rPr>
        <w:lang w:val="lt-LT" w:eastAsia="lt-LT" w:bidi="lt-L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5.%1."/>
      <w:rPr>
        <w:lang w:val="lt-LT" w:eastAsia="lt-LT" w:bidi="lt-L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lt-LT" w:eastAsia="lt-LT" w:bidi="lt-LT"/>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lt-LT" w:eastAsia="lt-LT" w:bidi="lt-LT"/>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lt-LT" w:eastAsia="lt-LT" w:bidi="lt-LT"/>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Heading #1_"/>
    <w:basedOn w:val="DefaultParagraphFont"/>
    <w:link w:val="Style3"/>
    <w:rPr>
      <w:b/>
      <w:bCs/>
      <w:i w:val="0"/>
      <w:iCs w:val="0"/>
      <w:u w:val="none"/>
      <w:strike w:val="0"/>
      <w:smallCaps w:val="0"/>
      <w:rFonts w:ascii="Times New Roman" w:eastAsia="Times New Roman" w:hAnsi="Times New Roman" w:cs="Times New Roman"/>
    </w:rPr>
  </w:style>
  <w:style w:type="character" w:customStyle="1" w:styleId="CharStyle6">
    <w:name w:val="Body text (2)_"/>
    <w:basedOn w:val="DefaultParagraphFont"/>
    <w:link w:val="Style5"/>
    <w:rPr>
      <w:b w:val="0"/>
      <w:bCs w:val="0"/>
      <w:i w:val="0"/>
      <w:iCs w:val="0"/>
      <w:u w:val="none"/>
      <w:strike w:val="0"/>
      <w:smallCaps w:val="0"/>
      <w:rFonts w:ascii="Times New Roman" w:eastAsia="Times New Roman" w:hAnsi="Times New Roman" w:cs="Times New Roman"/>
    </w:rPr>
  </w:style>
  <w:style w:type="character" w:customStyle="1" w:styleId="CharStyle7">
    <w:name w:val="Body text (2) + Italic"/>
    <w:basedOn w:val="CharStyle6"/>
    <w:rPr>
      <w:lang w:val="lt-LT" w:eastAsia="lt-LT" w:bidi="lt-LT"/>
      <w:i/>
      <w:iCs/>
      <w:sz w:val="24"/>
      <w:szCs w:val="24"/>
      <w:w w:val="100"/>
      <w:spacing w:val="0"/>
      <w:color w:val="000000"/>
      <w:position w:val="0"/>
    </w:rPr>
  </w:style>
  <w:style w:type="character" w:customStyle="1" w:styleId="CharStyle8">
    <w:name w:val="Body text (2) + Bold"/>
    <w:basedOn w:val="CharStyle6"/>
    <w:rPr>
      <w:lang w:val="lt-LT" w:eastAsia="lt-LT" w:bidi="lt-LT"/>
      <w:b/>
      <w:bCs/>
      <w:sz w:val="24"/>
      <w:szCs w:val="24"/>
      <w:w w:val="100"/>
      <w:spacing w:val="0"/>
      <w:color w:val="000000"/>
      <w:position w:val="0"/>
    </w:rPr>
  </w:style>
  <w:style w:type="character" w:customStyle="1" w:styleId="CharStyle10">
    <w:name w:val="Header or footer (2)_"/>
    <w:basedOn w:val="DefaultParagraphFont"/>
    <w:link w:val="Style9"/>
    <w:rPr>
      <w:b w:val="0"/>
      <w:bCs w:val="0"/>
      <w:i/>
      <w:iCs/>
      <w:u w:val="none"/>
      <w:strike w:val="0"/>
      <w:smallCaps w:val="0"/>
      <w:sz w:val="18"/>
      <w:szCs w:val="18"/>
      <w:rFonts w:ascii="Franklin Gothic Heavy" w:eastAsia="Franklin Gothic Heavy" w:hAnsi="Franklin Gothic Heavy" w:cs="Franklin Gothic Heavy"/>
    </w:rPr>
  </w:style>
  <w:style w:type="character" w:customStyle="1" w:styleId="CharStyle12">
    <w:name w:val="Body text (3)_"/>
    <w:basedOn w:val="DefaultParagraphFont"/>
    <w:link w:val="Style11"/>
    <w:rPr>
      <w:b/>
      <w:bCs/>
      <w:i/>
      <w:iCs/>
      <w:u w:val="none"/>
      <w:strike w:val="0"/>
      <w:smallCaps w:val="0"/>
      <w:sz w:val="24"/>
      <w:szCs w:val="24"/>
      <w:rFonts w:ascii="Times New Roman" w:eastAsia="Times New Roman" w:hAnsi="Times New Roman" w:cs="Times New Roman"/>
    </w:rPr>
  </w:style>
  <w:style w:type="character" w:customStyle="1" w:styleId="CharStyle14">
    <w:name w:val="Header or footer_"/>
    <w:basedOn w:val="DefaultParagraphFont"/>
    <w:link w:val="Style13"/>
    <w:rPr>
      <w:b w:val="0"/>
      <w:bCs w:val="0"/>
      <w:i w:val="0"/>
      <w:iCs w:val="0"/>
      <w:u w:val="none"/>
      <w:strike w:val="0"/>
      <w:smallCaps w:val="0"/>
      <w:sz w:val="20"/>
      <w:szCs w:val="20"/>
      <w:rFonts w:ascii="Calibri" w:eastAsia="Calibri" w:hAnsi="Calibri" w:cs="Calibri"/>
    </w:rPr>
  </w:style>
  <w:style w:type="character" w:customStyle="1" w:styleId="CharStyle16">
    <w:name w:val="Body text (4)_"/>
    <w:basedOn w:val="DefaultParagraphFont"/>
    <w:link w:val="Style15"/>
    <w:rPr>
      <w:b/>
      <w:bCs/>
      <w:i/>
      <w:iCs/>
      <w:u w:val="none"/>
      <w:strike w:val="0"/>
      <w:smallCaps w:val="0"/>
      <w:sz w:val="34"/>
      <w:szCs w:val="34"/>
      <w:rFonts w:ascii="Times New Roman" w:eastAsia="Times New Roman" w:hAnsi="Times New Roman" w:cs="Times New Roman"/>
    </w:rPr>
  </w:style>
  <w:style w:type="character" w:customStyle="1" w:styleId="CharStyle18">
    <w:name w:val="Body text (5)_"/>
    <w:basedOn w:val="DefaultParagraphFont"/>
    <w:link w:val="Style17"/>
    <w:rPr>
      <w:b/>
      <w:bCs/>
      <w:i w:val="0"/>
      <w:iCs w:val="0"/>
      <w:u w:val="none"/>
      <w:strike w:val="0"/>
      <w:smallCaps w:val="0"/>
      <w:sz w:val="21"/>
      <w:szCs w:val="21"/>
      <w:rFonts w:ascii="Calibri" w:eastAsia="Calibri" w:hAnsi="Calibri" w:cs="Calibri"/>
    </w:rPr>
  </w:style>
  <w:style w:type="character" w:customStyle="1" w:styleId="CharStyle20">
    <w:name w:val="Picture caption (4)_"/>
    <w:basedOn w:val="DefaultParagraphFont"/>
    <w:link w:val="Style19"/>
    <w:rPr>
      <w:b/>
      <w:bCs/>
      <w:i w:val="0"/>
      <w:iCs w:val="0"/>
      <w:u w:val="none"/>
      <w:strike w:val="0"/>
      <w:smallCaps w:val="0"/>
      <w:sz w:val="21"/>
      <w:szCs w:val="21"/>
      <w:rFonts w:ascii="Calibri" w:eastAsia="Calibri" w:hAnsi="Calibri" w:cs="Calibri"/>
    </w:rPr>
  </w:style>
  <w:style w:type="character" w:customStyle="1" w:styleId="CharStyle22">
    <w:name w:val="Picture caption (2)_"/>
    <w:basedOn w:val="DefaultParagraphFont"/>
    <w:link w:val="Style21"/>
    <w:rPr>
      <w:b/>
      <w:bCs/>
      <w:i w:val="0"/>
      <w:iCs w:val="0"/>
      <w:u w:val="none"/>
      <w:strike w:val="0"/>
      <w:smallCaps w:val="0"/>
      <w:sz w:val="22"/>
      <w:szCs w:val="22"/>
      <w:rFonts w:ascii="Calibri" w:eastAsia="Calibri" w:hAnsi="Calibri" w:cs="Calibri"/>
    </w:rPr>
  </w:style>
  <w:style w:type="character" w:customStyle="1" w:styleId="CharStyle24">
    <w:name w:val="Picture caption (3)_"/>
    <w:basedOn w:val="DefaultParagraphFont"/>
    <w:link w:val="Style23"/>
    <w:rPr>
      <w:b w:val="0"/>
      <w:bCs w:val="0"/>
      <w:i w:val="0"/>
      <w:iCs w:val="0"/>
      <w:u w:val="none"/>
      <w:strike w:val="0"/>
      <w:smallCaps w:val="0"/>
      <w:sz w:val="20"/>
      <w:szCs w:val="20"/>
      <w:rFonts w:ascii="Calibri" w:eastAsia="Calibri" w:hAnsi="Calibri" w:cs="Calibri"/>
    </w:rPr>
  </w:style>
  <w:style w:type="character" w:customStyle="1" w:styleId="CharStyle26">
    <w:name w:val="Body text (6)_"/>
    <w:basedOn w:val="DefaultParagraphFont"/>
    <w:link w:val="Style25"/>
    <w:rPr>
      <w:b w:val="0"/>
      <w:bCs w:val="0"/>
      <w:i/>
      <w:iCs/>
      <w:u w:val="none"/>
      <w:strike w:val="0"/>
      <w:smallCaps w:val="0"/>
      <w:sz w:val="15"/>
      <w:szCs w:val="15"/>
      <w:rFonts w:ascii="Century Gothic" w:eastAsia="Century Gothic" w:hAnsi="Century Gothic" w:cs="Century Gothic"/>
      <w:spacing w:val="10"/>
    </w:rPr>
  </w:style>
  <w:style w:type="character" w:customStyle="1" w:styleId="CharStyle27">
    <w:name w:val="Body text (6) + Calibri,10 pt,Bold,Spacing 0 pt"/>
    <w:basedOn w:val="CharStyle26"/>
    <w:rPr>
      <w:lang w:val="lt-LT" w:eastAsia="lt-LT" w:bidi="lt-LT"/>
      <w:b/>
      <w:bCs/>
      <w:sz w:val="20"/>
      <w:szCs w:val="20"/>
      <w:rFonts w:ascii="Calibri" w:eastAsia="Calibri" w:hAnsi="Calibri" w:cs="Calibri"/>
      <w:w w:val="100"/>
      <w:spacing w:val="0"/>
      <w:color w:val="000000"/>
      <w:position w:val="0"/>
    </w:rPr>
  </w:style>
  <w:style w:type="character" w:customStyle="1" w:styleId="CharStyle29">
    <w:name w:val="Picture caption_"/>
    <w:basedOn w:val="DefaultParagraphFont"/>
    <w:link w:val="Style28"/>
    <w:rPr>
      <w:b/>
      <w:bCs/>
      <w:i/>
      <w:iCs/>
      <w:u w:val="none"/>
      <w:strike w:val="0"/>
      <w:smallCaps w:val="0"/>
      <w:sz w:val="20"/>
      <w:szCs w:val="20"/>
      <w:rFonts w:ascii="Calibri" w:eastAsia="Calibri" w:hAnsi="Calibri" w:cs="Calibri"/>
    </w:rPr>
  </w:style>
  <w:style w:type="character" w:customStyle="1" w:styleId="CharStyle30">
    <w:name w:val="Picture caption + 10,5 pt"/>
    <w:basedOn w:val="CharStyle29"/>
    <w:rPr>
      <w:lang w:val="lt-LT" w:eastAsia="lt-LT" w:bidi="lt-LT"/>
      <w:sz w:val="21"/>
      <w:szCs w:val="21"/>
      <w:w w:val="100"/>
      <w:spacing w:val="0"/>
      <w:color w:val="000000"/>
      <w:position w:val="0"/>
    </w:rPr>
  </w:style>
  <w:style w:type="character" w:customStyle="1" w:styleId="CharStyle32">
    <w:name w:val="Picture caption (5)_"/>
    <w:basedOn w:val="DefaultParagraphFont"/>
    <w:link w:val="Style31"/>
    <w:rPr>
      <w:b/>
      <w:bCs/>
      <w:i/>
      <w:iCs/>
      <w:u w:val="none"/>
      <w:strike w:val="0"/>
      <w:smallCaps w:val="0"/>
      <w:sz w:val="21"/>
      <w:szCs w:val="21"/>
      <w:rFonts w:ascii="Calibri" w:eastAsia="Calibri" w:hAnsi="Calibri" w:cs="Calibri"/>
    </w:rPr>
  </w:style>
  <w:style w:type="character" w:customStyle="1" w:styleId="CharStyle33">
    <w:name w:val="Picture caption (5) + Times New Roman,Not Bold,Spacing 0 pt"/>
    <w:basedOn w:val="CharStyle32"/>
    <w:rPr>
      <w:lang w:val="lt-LT" w:eastAsia="lt-LT" w:bidi="lt-LT"/>
      <w:b/>
      <w:bCs/>
      <w:rFonts w:ascii="Times New Roman" w:eastAsia="Times New Roman" w:hAnsi="Times New Roman" w:cs="Times New Roman"/>
      <w:w w:val="100"/>
      <w:spacing w:val="10"/>
      <w:color w:val="000000"/>
      <w:position w:val="0"/>
    </w:rPr>
  </w:style>
  <w:style w:type="character" w:customStyle="1" w:styleId="CharStyle35">
    <w:name w:val="Body text (7)_"/>
    <w:basedOn w:val="DefaultParagraphFont"/>
    <w:link w:val="Style34"/>
    <w:rPr>
      <w:b/>
      <w:bCs/>
      <w:i w:val="0"/>
      <w:iCs w:val="0"/>
      <w:u w:val="none"/>
      <w:strike w:val="0"/>
      <w:smallCaps w:val="0"/>
      <w:rFonts w:ascii="Times New Roman" w:eastAsia="Times New Roman" w:hAnsi="Times New Roman" w:cs="Times New Roman"/>
    </w:rPr>
  </w:style>
  <w:style w:type="character" w:customStyle="1" w:styleId="CharStyle36">
    <w:name w:val="Body text (2) + Bold"/>
    <w:basedOn w:val="CharStyle6"/>
    <w:rPr>
      <w:lang w:val="lt-LT" w:eastAsia="lt-LT" w:bidi="lt-LT"/>
      <w:b/>
      <w:bCs/>
      <w:sz w:val="24"/>
      <w:szCs w:val="24"/>
      <w:w w:val="100"/>
      <w:spacing w:val="0"/>
      <w:color w:val="000000"/>
      <w:position w:val="0"/>
    </w:rPr>
  </w:style>
  <w:style w:type="character" w:customStyle="1" w:styleId="CharStyle37">
    <w:name w:val="Body text (2) + Bold,Italic"/>
    <w:basedOn w:val="CharStyle6"/>
    <w:rPr>
      <w:lang w:val="lt-LT" w:eastAsia="lt-LT" w:bidi="lt-LT"/>
      <w:b/>
      <w:bCs/>
      <w:i/>
      <w:iCs/>
      <w:sz w:val="24"/>
      <w:szCs w:val="24"/>
      <w:w w:val="100"/>
      <w:spacing w:val="0"/>
      <w:color w:val="000000"/>
      <w:position w:val="0"/>
    </w:rPr>
  </w:style>
  <w:style w:type="character" w:customStyle="1" w:styleId="CharStyle38">
    <w:name w:val="Body text (2) + Courier New,5,5 pt"/>
    <w:basedOn w:val="CharStyle6"/>
    <w:rPr>
      <w:lang w:val="lt-LT" w:eastAsia="lt-LT" w:bidi="lt-LT"/>
      <w:sz w:val="11"/>
      <w:szCs w:val="11"/>
      <w:rFonts w:ascii="Courier New" w:eastAsia="Courier New" w:hAnsi="Courier New" w:cs="Courier New"/>
      <w:w w:val="100"/>
      <w:spacing w:val="0"/>
      <w:color w:val="000000"/>
      <w:position w:val="0"/>
    </w:rPr>
  </w:style>
  <w:style w:type="character" w:customStyle="1" w:styleId="CharStyle39">
    <w:name w:val="Body text (2)"/>
    <w:basedOn w:val="CharStyle6"/>
    <w:rPr>
      <w:lang w:val="lt-LT" w:eastAsia="lt-LT" w:bidi="lt-LT"/>
      <w:sz w:val="24"/>
      <w:szCs w:val="24"/>
      <w:w w:val="100"/>
      <w:spacing w:val="0"/>
      <w:color w:val="000000"/>
      <w:position w:val="0"/>
    </w:rPr>
  </w:style>
  <w:style w:type="character" w:customStyle="1" w:styleId="CharStyle41">
    <w:name w:val="Table caption_"/>
    <w:basedOn w:val="DefaultParagraphFont"/>
    <w:link w:val="Style40"/>
    <w:rPr>
      <w:b/>
      <w:bCs/>
      <w:i w:val="0"/>
      <w:iCs w:val="0"/>
      <w:u w:val="none"/>
      <w:strike w:val="0"/>
      <w:smallCaps w:val="0"/>
      <w:rFonts w:ascii="Times New Roman" w:eastAsia="Times New Roman" w:hAnsi="Times New Roman" w:cs="Times New Roman"/>
    </w:rPr>
  </w:style>
  <w:style w:type="character" w:customStyle="1" w:styleId="CharStyle43">
    <w:name w:val="Body text (8)_"/>
    <w:basedOn w:val="DefaultParagraphFont"/>
    <w:link w:val="Style42"/>
    <w:rPr>
      <w:b/>
      <w:bCs/>
      <w:i w:val="0"/>
      <w:iCs w:val="0"/>
      <w:u w:val="none"/>
      <w:strike w:val="0"/>
      <w:smallCaps w:val="0"/>
      <w:sz w:val="19"/>
      <w:szCs w:val="19"/>
      <w:rFonts w:ascii="Times New Roman" w:eastAsia="Times New Roman" w:hAnsi="Times New Roman" w:cs="Times New Roman"/>
    </w:rPr>
  </w:style>
  <w:style w:type="character" w:customStyle="1" w:styleId="CharStyle45">
    <w:name w:val="Body text (9)_"/>
    <w:basedOn w:val="DefaultParagraphFont"/>
    <w:link w:val="Style44"/>
    <w:rPr>
      <w:b w:val="0"/>
      <w:bCs w:val="0"/>
      <w:i w:val="0"/>
      <w:iCs w:val="0"/>
      <w:u w:val="none"/>
      <w:strike w:val="0"/>
      <w:smallCaps w:val="0"/>
      <w:sz w:val="22"/>
      <w:szCs w:val="22"/>
      <w:rFonts w:ascii="Trebuchet MS" w:eastAsia="Trebuchet MS" w:hAnsi="Trebuchet MS" w:cs="Trebuchet MS"/>
    </w:rPr>
  </w:style>
  <w:style w:type="character" w:customStyle="1" w:styleId="CharStyle47">
    <w:name w:val="Body text (10)_"/>
    <w:basedOn w:val="DefaultParagraphFont"/>
    <w:link w:val="Style46"/>
    <w:rPr>
      <w:b/>
      <w:bCs/>
      <w:i w:val="0"/>
      <w:iCs w:val="0"/>
      <w:u w:val="none"/>
      <w:strike w:val="0"/>
      <w:smallCaps w:val="0"/>
      <w:sz w:val="15"/>
      <w:szCs w:val="15"/>
      <w:rFonts w:ascii="Times New Roman" w:eastAsia="Times New Roman" w:hAnsi="Times New Roman" w:cs="Times New Roman"/>
    </w:rPr>
  </w:style>
  <w:style w:type="paragraph" w:customStyle="1" w:styleId="Style3">
    <w:name w:val="Heading #1"/>
    <w:basedOn w:val="Normal"/>
    <w:link w:val="CharStyle4"/>
    <w:pPr>
      <w:widowControl w:val="0"/>
      <w:shd w:val="clear" w:color="auto" w:fill="FFFFFF"/>
      <w:jc w:val="center"/>
      <w:outlineLvl w:val="0"/>
      <w:spacing w:after="240" w:line="288" w:lineRule="exact"/>
    </w:pPr>
    <w:rPr>
      <w:b/>
      <w:bCs/>
      <w:i w:val="0"/>
      <w:iCs w:val="0"/>
      <w:u w:val="none"/>
      <w:strike w:val="0"/>
      <w:smallCaps w:val="0"/>
      <w:rFonts w:ascii="Times New Roman" w:eastAsia="Times New Roman" w:hAnsi="Times New Roman" w:cs="Times New Roman"/>
    </w:rPr>
  </w:style>
  <w:style w:type="paragraph" w:customStyle="1" w:styleId="Style5">
    <w:name w:val="Body text (2)"/>
    <w:basedOn w:val="Normal"/>
    <w:link w:val="CharStyle6"/>
    <w:pPr>
      <w:widowControl w:val="0"/>
      <w:shd w:val="clear" w:color="auto" w:fill="FFFFFF"/>
      <w:jc w:val="center"/>
      <w:spacing w:before="240" w:after="240" w:line="274" w:lineRule="exact"/>
      <w:ind w:hanging="520"/>
    </w:pPr>
    <w:rPr>
      <w:b w:val="0"/>
      <w:bCs w:val="0"/>
      <w:i w:val="0"/>
      <w:iCs w:val="0"/>
      <w:u w:val="none"/>
      <w:strike w:val="0"/>
      <w:smallCaps w:val="0"/>
      <w:rFonts w:ascii="Times New Roman" w:eastAsia="Times New Roman" w:hAnsi="Times New Roman" w:cs="Times New Roman"/>
    </w:rPr>
  </w:style>
  <w:style w:type="paragraph" w:customStyle="1" w:styleId="Style9">
    <w:name w:val="Header or footer (2)"/>
    <w:basedOn w:val="Normal"/>
    <w:link w:val="CharStyle10"/>
    <w:pPr>
      <w:widowControl w:val="0"/>
      <w:shd w:val="clear" w:color="auto" w:fill="FFFFFF"/>
      <w:spacing w:line="0" w:lineRule="exact"/>
    </w:pPr>
    <w:rPr>
      <w:b w:val="0"/>
      <w:bCs w:val="0"/>
      <w:i/>
      <w:iCs/>
      <w:u w:val="none"/>
      <w:strike w:val="0"/>
      <w:smallCaps w:val="0"/>
      <w:sz w:val="18"/>
      <w:szCs w:val="18"/>
      <w:rFonts w:ascii="Franklin Gothic Heavy" w:eastAsia="Franklin Gothic Heavy" w:hAnsi="Franklin Gothic Heavy" w:cs="Franklin Gothic Heavy"/>
    </w:rPr>
  </w:style>
  <w:style w:type="paragraph" w:customStyle="1" w:styleId="Style11">
    <w:name w:val="Body text (3)"/>
    <w:basedOn w:val="Normal"/>
    <w:link w:val="CharStyle12"/>
    <w:pPr>
      <w:widowControl w:val="0"/>
      <w:shd w:val="clear" w:color="auto" w:fill="FFFFFF"/>
      <w:jc w:val="both"/>
      <w:spacing w:after="240" w:line="0" w:lineRule="exact"/>
    </w:pPr>
    <w:rPr>
      <w:b/>
      <w:bCs/>
      <w:i/>
      <w:iCs/>
      <w:u w:val="none"/>
      <w:strike w:val="0"/>
      <w:smallCaps w:val="0"/>
      <w:sz w:val="24"/>
      <w:szCs w:val="24"/>
      <w:rFonts w:ascii="Times New Roman" w:eastAsia="Times New Roman" w:hAnsi="Times New Roman" w:cs="Times New Roman"/>
    </w:rPr>
  </w:style>
  <w:style w:type="paragraph" w:customStyle="1" w:styleId="Style13">
    <w:name w:val="Header or footer"/>
    <w:basedOn w:val="Normal"/>
    <w:link w:val="CharStyle14"/>
    <w:pPr>
      <w:widowControl w:val="0"/>
      <w:shd w:val="clear" w:color="auto" w:fill="FFFFFF"/>
      <w:spacing w:line="0" w:lineRule="exact"/>
    </w:pPr>
    <w:rPr>
      <w:b w:val="0"/>
      <w:bCs w:val="0"/>
      <w:i w:val="0"/>
      <w:iCs w:val="0"/>
      <w:u w:val="none"/>
      <w:strike w:val="0"/>
      <w:smallCaps w:val="0"/>
      <w:sz w:val="20"/>
      <w:szCs w:val="20"/>
      <w:rFonts w:ascii="Calibri" w:eastAsia="Calibri" w:hAnsi="Calibri" w:cs="Calibri"/>
    </w:rPr>
  </w:style>
  <w:style w:type="paragraph" w:customStyle="1" w:styleId="Style15">
    <w:name w:val="Body text (4)"/>
    <w:basedOn w:val="Normal"/>
    <w:link w:val="CharStyle16"/>
    <w:pPr>
      <w:widowControl w:val="0"/>
      <w:shd w:val="clear" w:color="auto" w:fill="FFFFFF"/>
      <w:spacing w:line="0" w:lineRule="exact"/>
    </w:pPr>
    <w:rPr>
      <w:b/>
      <w:bCs/>
      <w:i/>
      <w:iCs/>
      <w:u w:val="none"/>
      <w:strike w:val="0"/>
      <w:smallCaps w:val="0"/>
      <w:sz w:val="34"/>
      <w:szCs w:val="34"/>
      <w:rFonts w:ascii="Times New Roman" w:eastAsia="Times New Roman" w:hAnsi="Times New Roman" w:cs="Times New Roman"/>
    </w:rPr>
  </w:style>
  <w:style w:type="paragraph" w:customStyle="1" w:styleId="Style17">
    <w:name w:val="Body text (5)"/>
    <w:basedOn w:val="Normal"/>
    <w:link w:val="CharStyle18"/>
    <w:pPr>
      <w:widowControl w:val="0"/>
      <w:shd w:val="clear" w:color="auto" w:fill="FFFFFF"/>
      <w:spacing w:line="490" w:lineRule="exact"/>
    </w:pPr>
    <w:rPr>
      <w:b/>
      <w:bCs/>
      <w:i w:val="0"/>
      <w:iCs w:val="0"/>
      <w:u w:val="none"/>
      <w:strike w:val="0"/>
      <w:smallCaps w:val="0"/>
      <w:sz w:val="21"/>
      <w:szCs w:val="21"/>
      <w:rFonts w:ascii="Calibri" w:eastAsia="Calibri" w:hAnsi="Calibri" w:cs="Calibri"/>
    </w:rPr>
  </w:style>
  <w:style w:type="paragraph" w:customStyle="1" w:styleId="Style19">
    <w:name w:val="Picture caption (4)"/>
    <w:basedOn w:val="Normal"/>
    <w:link w:val="CharStyle20"/>
    <w:pPr>
      <w:widowControl w:val="0"/>
      <w:shd w:val="clear" w:color="auto" w:fill="FFFFFF"/>
      <w:spacing w:line="494" w:lineRule="exact"/>
    </w:pPr>
    <w:rPr>
      <w:b/>
      <w:bCs/>
      <w:i w:val="0"/>
      <w:iCs w:val="0"/>
      <w:u w:val="none"/>
      <w:strike w:val="0"/>
      <w:smallCaps w:val="0"/>
      <w:sz w:val="21"/>
      <w:szCs w:val="21"/>
      <w:rFonts w:ascii="Calibri" w:eastAsia="Calibri" w:hAnsi="Calibri" w:cs="Calibri"/>
    </w:rPr>
  </w:style>
  <w:style w:type="paragraph" w:customStyle="1" w:styleId="Style21">
    <w:name w:val="Picture caption (2)"/>
    <w:basedOn w:val="Normal"/>
    <w:link w:val="CharStyle22"/>
    <w:pPr>
      <w:widowControl w:val="0"/>
      <w:shd w:val="clear" w:color="auto" w:fill="FFFFFF"/>
      <w:jc w:val="both"/>
      <w:spacing w:line="533" w:lineRule="exact"/>
    </w:pPr>
    <w:rPr>
      <w:b/>
      <w:bCs/>
      <w:i w:val="0"/>
      <w:iCs w:val="0"/>
      <w:u w:val="none"/>
      <w:strike w:val="0"/>
      <w:smallCaps w:val="0"/>
      <w:sz w:val="22"/>
      <w:szCs w:val="22"/>
      <w:rFonts w:ascii="Calibri" w:eastAsia="Calibri" w:hAnsi="Calibri" w:cs="Calibri"/>
    </w:rPr>
  </w:style>
  <w:style w:type="paragraph" w:customStyle="1" w:styleId="Style23">
    <w:name w:val="Picture caption (3)"/>
    <w:basedOn w:val="Normal"/>
    <w:link w:val="CharStyle24"/>
    <w:pPr>
      <w:widowControl w:val="0"/>
      <w:shd w:val="clear" w:color="auto" w:fill="FFFFFF"/>
      <w:spacing w:line="0" w:lineRule="exact"/>
    </w:pPr>
    <w:rPr>
      <w:b w:val="0"/>
      <w:bCs w:val="0"/>
      <w:i w:val="0"/>
      <w:iCs w:val="0"/>
      <w:u w:val="none"/>
      <w:strike w:val="0"/>
      <w:smallCaps w:val="0"/>
      <w:sz w:val="20"/>
      <w:szCs w:val="20"/>
      <w:rFonts w:ascii="Calibri" w:eastAsia="Calibri" w:hAnsi="Calibri" w:cs="Calibri"/>
    </w:rPr>
  </w:style>
  <w:style w:type="paragraph" w:customStyle="1" w:styleId="Style25">
    <w:name w:val="Body text (6)"/>
    <w:basedOn w:val="Normal"/>
    <w:link w:val="CharStyle26"/>
    <w:pPr>
      <w:widowControl w:val="0"/>
      <w:shd w:val="clear" w:color="auto" w:fill="FFFFFF"/>
      <w:jc w:val="both"/>
      <w:spacing w:line="211" w:lineRule="exact"/>
    </w:pPr>
    <w:rPr>
      <w:b w:val="0"/>
      <w:bCs w:val="0"/>
      <w:i/>
      <w:iCs/>
      <w:u w:val="none"/>
      <w:strike w:val="0"/>
      <w:smallCaps w:val="0"/>
      <w:sz w:val="15"/>
      <w:szCs w:val="15"/>
      <w:rFonts w:ascii="Century Gothic" w:eastAsia="Century Gothic" w:hAnsi="Century Gothic" w:cs="Century Gothic"/>
      <w:spacing w:val="10"/>
    </w:rPr>
  </w:style>
  <w:style w:type="paragraph" w:customStyle="1" w:styleId="Style28">
    <w:name w:val="Picture caption"/>
    <w:basedOn w:val="Normal"/>
    <w:link w:val="CharStyle29"/>
    <w:pPr>
      <w:widowControl w:val="0"/>
      <w:shd w:val="clear" w:color="auto" w:fill="FFFFFF"/>
      <w:jc w:val="center"/>
      <w:spacing w:line="187" w:lineRule="exact"/>
    </w:pPr>
    <w:rPr>
      <w:b/>
      <w:bCs/>
      <w:i/>
      <w:iCs/>
      <w:u w:val="none"/>
      <w:strike w:val="0"/>
      <w:smallCaps w:val="0"/>
      <w:sz w:val="20"/>
      <w:szCs w:val="20"/>
      <w:rFonts w:ascii="Calibri" w:eastAsia="Calibri" w:hAnsi="Calibri" w:cs="Calibri"/>
    </w:rPr>
  </w:style>
  <w:style w:type="paragraph" w:customStyle="1" w:styleId="Style31">
    <w:name w:val="Picture caption (5)"/>
    <w:basedOn w:val="Normal"/>
    <w:link w:val="CharStyle32"/>
    <w:pPr>
      <w:widowControl w:val="0"/>
      <w:shd w:val="clear" w:color="auto" w:fill="FFFFFF"/>
      <w:jc w:val="center"/>
      <w:spacing w:line="182" w:lineRule="exact"/>
    </w:pPr>
    <w:rPr>
      <w:b/>
      <w:bCs/>
      <w:i/>
      <w:iCs/>
      <w:u w:val="none"/>
      <w:strike w:val="0"/>
      <w:smallCaps w:val="0"/>
      <w:sz w:val="21"/>
      <w:szCs w:val="21"/>
      <w:rFonts w:ascii="Calibri" w:eastAsia="Calibri" w:hAnsi="Calibri" w:cs="Calibri"/>
    </w:rPr>
  </w:style>
  <w:style w:type="paragraph" w:customStyle="1" w:styleId="Style34">
    <w:name w:val="Body text (7)"/>
    <w:basedOn w:val="Normal"/>
    <w:link w:val="CharStyle35"/>
    <w:pPr>
      <w:widowControl w:val="0"/>
      <w:shd w:val="clear" w:color="auto" w:fill="FFFFFF"/>
      <w:jc w:val="right"/>
      <w:spacing w:after="240" w:line="269" w:lineRule="exact"/>
    </w:pPr>
    <w:rPr>
      <w:b/>
      <w:bCs/>
      <w:i w:val="0"/>
      <w:iCs w:val="0"/>
      <w:u w:val="none"/>
      <w:strike w:val="0"/>
      <w:smallCaps w:val="0"/>
      <w:rFonts w:ascii="Times New Roman" w:eastAsia="Times New Roman" w:hAnsi="Times New Roman" w:cs="Times New Roman"/>
    </w:rPr>
  </w:style>
  <w:style w:type="paragraph" w:customStyle="1" w:styleId="Style40">
    <w:name w:val="Table caption"/>
    <w:basedOn w:val="Normal"/>
    <w:link w:val="CharStyle41"/>
    <w:pPr>
      <w:widowControl w:val="0"/>
      <w:shd w:val="clear" w:color="auto" w:fill="FFFFFF"/>
      <w:spacing w:line="0" w:lineRule="exact"/>
    </w:pPr>
    <w:rPr>
      <w:b/>
      <w:bCs/>
      <w:i w:val="0"/>
      <w:iCs w:val="0"/>
      <w:u w:val="none"/>
      <w:strike w:val="0"/>
      <w:smallCaps w:val="0"/>
      <w:rFonts w:ascii="Times New Roman" w:eastAsia="Times New Roman" w:hAnsi="Times New Roman" w:cs="Times New Roman"/>
    </w:rPr>
  </w:style>
  <w:style w:type="paragraph" w:customStyle="1" w:styleId="Style42">
    <w:name w:val="Body text (8)"/>
    <w:basedOn w:val="Normal"/>
    <w:link w:val="CharStyle43"/>
    <w:pPr>
      <w:widowControl w:val="0"/>
      <w:shd w:val="clear" w:color="auto" w:fill="FFFFFF"/>
      <w:jc w:val="both"/>
      <w:spacing w:after="300" w:line="0" w:lineRule="exact"/>
    </w:pPr>
    <w:rPr>
      <w:b/>
      <w:bCs/>
      <w:i w:val="0"/>
      <w:iCs w:val="0"/>
      <w:u w:val="none"/>
      <w:strike w:val="0"/>
      <w:smallCaps w:val="0"/>
      <w:sz w:val="19"/>
      <w:szCs w:val="19"/>
      <w:rFonts w:ascii="Times New Roman" w:eastAsia="Times New Roman" w:hAnsi="Times New Roman" w:cs="Times New Roman"/>
    </w:rPr>
  </w:style>
  <w:style w:type="paragraph" w:customStyle="1" w:styleId="Style44">
    <w:name w:val="Body text (9)"/>
    <w:basedOn w:val="Normal"/>
    <w:link w:val="CharStyle45"/>
    <w:pPr>
      <w:widowControl w:val="0"/>
      <w:shd w:val="clear" w:color="auto" w:fill="FFFFFF"/>
      <w:spacing w:line="0" w:lineRule="exact"/>
    </w:pPr>
    <w:rPr>
      <w:b w:val="0"/>
      <w:bCs w:val="0"/>
      <w:i w:val="0"/>
      <w:iCs w:val="0"/>
      <w:u w:val="none"/>
      <w:strike w:val="0"/>
      <w:smallCaps w:val="0"/>
      <w:sz w:val="22"/>
      <w:szCs w:val="22"/>
      <w:rFonts w:ascii="Trebuchet MS" w:eastAsia="Trebuchet MS" w:hAnsi="Trebuchet MS" w:cs="Trebuchet MS"/>
    </w:rPr>
  </w:style>
  <w:style w:type="paragraph" w:customStyle="1" w:styleId="Style46">
    <w:name w:val="Body text (10)"/>
    <w:basedOn w:val="Normal"/>
    <w:link w:val="CharStyle47"/>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