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D001C" w14:textId="77777777" w:rsidR="004F099E" w:rsidRDefault="004F099E" w:rsidP="00193D9C">
      <w:pPr>
        <w:tabs>
          <w:tab w:val="left" w:pos="8137"/>
        </w:tabs>
        <w:spacing w:before="60" w:after="60"/>
        <w:ind w:firstLine="0"/>
        <w:jc w:val="center"/>
        <w:rPr>
          <w:rFonts w:cs="Arial"/>
          <w:b/>
          <w:bCs/>
          <w:sz w:val="20"/>
          <w:szCs w:val="20"/>
        </w:rPr>
      </w:pPr>
    </w:p>
    <w:p w14:paraId="3FCFE305" w14:textId="79C11006" w:rsidR="00193D9C" w:rsidRPr="00B54727" w:rsidRDefault="00193D9C" w:rsidP="00193D9C">
      <w:pPr>
        <w:tabs>
          <w:tab w:val="left" w:pos="8137"/>
        </w:tabs>
        <w:spacing w:before="60" w:after="60"/>
        <w:ind w:firstLine="0"/>
        <w:jc w:val="center"/>
        <w:rPr>
          <w:rFonts w:cs="Arial"/>
          <w:b/>
          <w:bCs/>
          <w:sz w:val="20"/>
          <w:szCs w:val="20"/>
        </w:rPr>
      </w:pPr>
      <w:r w:rsidRPr="00B54727">
        <w:rPr>
          <w:rFonts w:cs="Arial"/>
          <w:b/>
          <w:bCs/>
          <w:sz w:val="20"/>
          <w:szCs w:val="20"/>
        </w:rPr>
        <w:t>TECHNINĖ SPECIFIKACIJA</w:t>
      </w:r>
    </w:p>
    <w:p w14:paraId="2544FBD4" w14:textId="77777777" w:rsidR="00193D9C" w:rsidRPr="00B54727" w:rsidRDefault="00193D9C" w:rsidP="00193D9C">
      <w:pPr>
        <w:pStyle w:val="ListParagraph"/>
        <w:tabs>
          <w:tab w:val="left" w:pos="284"/>
        </w:tabs>
        <w:spacing w:before="60" w:after="60"/>
        <w:ind w:left="0" w:firstLine="0"/>
        <w:contextualSpacing w:val="0"/>
        <w:jc w:val="center"/>
        <w:rPr>
          <w:rFonts w:cs="Arial"/>
          <w:b/>
          <w:bCs/>
          <w:sz w:val="20"/>
          <w:szCs w:val="20"/>
        </w:rPr>
      </w:pPr>
    </w:p>
    <w:p w14:paraId="627DB2A7" w14:textId="77777777" w:rsidR="00193D9C" w:rsidRPr="00B54727" w:rsidRDefault="00193D9C" w:rsidP="00193D9C">
      <w:pPr>
        <w:pStyle w:val="ListParagraph"/>
        <w:numPr>
          <w:ilvl w:val="0"/>
          <w:numId w:val="4"/>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B54727">
        <w:rPr>
          <w:rFonts w:cs="Arial"/>
          <w:b/>
          <w:sz w:val="20"/>
          <w:szCs w:val="20"/>
        </w:rPr>
        <w:t>SĄVOKOS IR SUTRUMPINIMAI</w:t>
      </w:r>
    </w:p>
    <w:p w14:paraId="0B3BAB2E" w14:textId="756DE637" w:rsidR="00193D9C" w:rsidRPr="00B54727" w:rsidRDefault="00193D9C" w:rsidP="00193D9C">
      <w:pPr>
        <w:pStyle w:val="ListParagraph"/>
        <w:numPr>
          <w:ilvl w:val="1"/>
          <w:numId w:val="2"/>
        </w:numPr>
        <w:tabs>
          <w:tab w:val="left" w:pos="567"/>
        </w:tabs>
        <w:spacing w:before="60" w:after="60"/>
        <w:ind w:left="0" w:firstLine="0"/>
        <w:contextualSpacing w:val="0"/>
        <w:jc w:val="both"/>
        <w:rPr>
          <w:rFonts w:cs="Arial"/>
          <w:sz w:val="20"/>
          <w:szCs w:val="20"/>
        </w:rPr>
      </w:pPr>
      <w:r w:rsidRPr="00B54727">
        <w:rPr>
          <w:rFonts w:cs="Arial"/>
          <w:b/>
          <w:sz w:val="20"/>
          <w:szCs w:val="20"/>
        </w:rPr>
        <w:t xml:space="preserve">Pirkėjas </w:t>
      </w:r>
      <w:r w:rsidRPr="00B54727">
        <w:rPr>
          <w:rFonts w:cs="Arial"/>
          <w:sz w:val="20"/>
          <w:szCs w:val="20"/>
        </w:rPr>
        <w:t xml:space="preserve">– </w:t>
      </w:r>
      <w:r w:rsidR="00B54727" w:rsidRPr="00B54727">
        <w:rPr>
          <w:rStyle w:val="Laukeliai"/>
          <w:rFonts w:cs="Arial"/>
          <w:szCs w:val="20"/>
        </w:rPr>
        <w:t xml:space="preserve">AB „Lietuvos </w:t>
      </w:r>
      <w:r w:rsidR="00A527FC">
        <w:rPr>
          <w:rStyle w:val="Laukeliai"/>
          <w:rFonts w:cs="Arial"/>
          <w:szCs w:val="20"/>
        </w:rPr>
        <w:t>p</w:t>
      </w:r>
      <w:r w:rsidR="00B54727" w:rsidRPr="00B54727">
        <w:rPr>
          <w:rStyle w:val="Laukeliai"/>
          <w:rFonts w:cs="Arial"/>
          <w:szCs w:val="20"/>
        </w:rPr>
        <w:t>aštas"</w:t>
      </w:r>
      <w:r w:rsidR="0032407C">
        <w:rPr>
          <w:rStyle w:val="Laukeliai"/>
          <w:rFonts w:cs="Arial"/>
          <w:szCs w:val="20"/>
        </w:rPr>
        <w:t>.</w:t>
      </w:r>
    </w:p>
    <w:p w14:paraId="0B22B684" w14:textId="77777777" w:rsidR="00193D9C" w:rsidRPr="00B54727" w:rsidRDefault="00193D9C" w:rsidP="00193D9C">
      <w:pPr>
        <w:pStyle w:val="ListParagraph"/>
        <w:numPr>
          <w:ilvl w:val="1"/>
          <w:numId w:val="2"/>
        </w:numPr>
        <w:tabs>
          <w:tab w:val="left" w:pos="567"/>
        </w:tabs>
        <w:spacing w:before="60" w:after="60"/>
        <w:ind w:left="0" w:firstLine="0"/>
        <w:contextualSpacing w:val="0"/>
        <w:jc w:val="both"/>
        <w:rPr>
          <w:rFonts w:cs="Arial"/>
          <w:sz w:val="20"/>
          <w:szCs w:val="20"/>
        </w:rPr>
      </w:pPr>
      <w:r w:rsidRPr="00B54727">
        <w:rPr>
          <w:rFonts w:cs="Arial"/>
          <w:b/>
          <w:bCs/>
          <w:sz w:val="20"/>
          <w:szCs w:val="20"/>
        </w:rPr>
        <w:t>Tiekėjas</w:t>
      </w:r>
      <w:r w:rsidRPr="00B54727">
        <w:rPr>
          <w:rFonts w:cs="Arial"/>
          <w:bCs/>
          <w:sz w:val="20"/>
          <w:szCs w:val="20"/>
        </w:rPr>
        <w:t xml:space="preserve"> – ūkio subjektas – fizinis asmuo, privatusis juridinis asmuo, viešasis juridinis asmuo, kitos organizacijos ir jų padaliniai ar tokių asmenų</w:t>
      </w:r>
      <w:r w:rsidRPr="00B54727">
        <w:rPr>
          <w:rFonts w:cs="Arial"/>
          <w:sz w:val="20"/>
          <w:szCs w:val="20"/>
        </w:rPr>
        <w:t xml:space="preserve"> grupė, su kuriuo Pirkėjas sudaro Sutartį.</w:t>
      </w:r>
    </w:p>
    <w:p w14:paraId="4DC09F46" w14:textId="77777777" w:rsidR="00193D9C" w:rsidRPr="00B54727" w:rsidRDefault="00193D9C" w:rsidP="00193D9C">
      <w:pPr>
        <w:pStyle w:val="ListParagraph"/>
        <w:numPr>
          <w:ilvl w:val="1"/>
          <w:numId w:val="2"/>
        </w:numPr>
        <w:tabs>
          <w:tab w:val="left" w:pos="567"/>
        </w:tabs>
        <w:spacing w:before="60" w:after="60"/>
        <w:ind w:left="0" w:firstLine="0"/>
        <w:contextualSpacing w:val="0"/>
        <w:jc w:val="both"/>
        <w:rPr>
          <w:rFonts w:cs="Arial"/>
          <w:sz w:val="20"/>
          <w:szCs w:val="20"/>
        </w:rPr>
      </w:pPr>
      <w:r w:rsidRPr="00B54727">
        <w:rPr>
          <w:rFonts w:cs="Arial"/>
          <w:b/>
          <w:sz w:val="20"/>
          <w:szCs w:val="20"/>
        </w:rPr>
        <w:t>Sutartis</w:t>
      </w:r>
      <w:r w:rsidRPr="00B54727">
        <w:rPr>
          <w:rFonts w:cs="Arial"/>
          <w:sz w:val="20"/>
          <w:szCs w:val="20"/>
        </w:rPr>
        <w:t xml:space="preserve"> – Sutartis, sudaroma tarp Tiekėjo ir Pirkėjo dėl Pirkimo objekto.</w:t>
      </w:r>
    </w:p>
    <w:p w14:paraId="71AB188B" w14:textId="0D4C099F" w:rsidR="00193D9C" w:rsidRPr="00B54727" w:rsidRDefault="00193D9C" w:rsidP="00193D9C">
      <w:pPr>
        <w:pStyle w:val="ListParagraph"/>
        <w:numPr>
          <w:ilvl w:val="1"/>
          <w:numId w:val="2"/>
        </w:numPr>
        <w:tabs>
          <w:tab w:val="left" w:pos="567"/>
        </w:tabs>
        <w:spacing w:before="60" w:after="60"/>
        <w:ind w:left="0" w:firstLine="0"/>
        <w:contextualSpacing w:val="0"/>
        <w:jc w:val="both"/>
        <w:rPr>
          <w:rFonts w:cs="Arial"/>
          <w:sz w:val="20"/>
          <w:szCs w:val="20"/>
        </w:rPr>
      </w:pPr>
      <w:r w:rsidRPr="00B54727">
        <w:rPr>
          <w:rFonts w:cs="Arial"/>
          <w:b/>
          <w:sz w:val="20"/>
          <w:szCs w:val="20"/>
        </w:rPr>
        <w:t>Prekės</w:t>
      </w:r>
      <w:r w:rsidRPr="00B54727">
        <w:rPr>
          <w:rFonts w:cs="Arial"/>
          <w:sz w:val="20"/>
          <w:szCs w:val="20"/>
        </w:rPr>
        <w:t xml:space="preserve"> – UiPath procesų robotizavimo programinės įrangos</w:t>
      </w:r>
      <w:r w:rsidR="005642AF">
        <w:rPr>
          <w:rFonts w:cs="Arial"/>
          <w:sz w:val="20"/>
          <w:szCs w:val="20"/>
        </w:rPr>
        <w:t xml:space="preserve"> </w:t>
      </w:r>
      <w:r w:rsidR="005642AF" w:rsidRPr="0018133E">
        <w:rPr>
          <w:rFonts w:cs="Arial"/>
          <w:sz w:val="20"/>
          <w:szCs w:val="20"/>
        </w:rPr>
        <w:t xml:space="preserve">arba kitos lygiavertės </w:t>
      </w:r>
      <w:r w:rsidR="0009727A">
        <w:rPr>
          <w:rFonts w:cs="Arial"/>
          <w:sz w:val="20"/>
          <w:szCs w:val="20"/>
        </w:rPr>
        <w:t xml:space="preserve">programinės </w:t>
      </w:r>
      <w:r w:rsidR="005642AF" w:rsidRPr="0018133E">
        <w:rPr>
          <w:rFonts w:cs="Arial"/>
          <w:sz w:val="20"/>
          <w:szCs w:val="20"/>
        </w:rPr>
        <w:t>įrangos</w:t>
      </w:r>
      <w:r w:rsidR="009C6A7C">
        <w:rPr>
          <w:rFonts w:cs="Arial"/>
          <w:sz w:val="20"/>
          <w:szCs w:val="20"/>
        </w:rPr>
        <w:t xml:space="preserve"> </w:t>
      </w:r>
      <w:r w:rsidRPr="00B54727">
        <w:rPr>
          <w:rFonts w:cs="Arial"/>
          <w:sz w:val="20"/>
          <w:szCs w:val="20"/>
        </w:rPr>
        <w:t xml:space="preserve">licencijų metinė prenumerata. </w:t>
      </w:r>
    </w:p>
    <w:p w14:paraId="71B89AA3" w14:textId="32574FD1" w:rsidR="00193D9C" w:rsidRPr="00B54727" w:rsidRDefault="00193D9C" w:rsidP="00037367">
      <w:pPr>
        <w:pStyle w:val="ListParagraph"/>
        <w:numPr>
          <w:ilvl w:val="1"/>
          <w:numId w:val="2"/>
        </w:numPr>
        <w:tabs>
          <w:tab w:val="left" w:pos="540"/>
        </w:tabs>
        <w:ind w:left="0" w:firstLine="0"/>
        <w:jc w:val="both"/>
        <w:rPr>
          <w:rFonts w:cs="Arial"/>
          <w:sz w:val="20"/>
          <w:szCs w:val="20"/>
        </w:rPr>
      </w:pPr>
      <w:r w:rsidRPr="00B54727">
        <w:rPr>
          <w:rFonts w:cs="Arial"/>
          <w:b/>
          <w:sz w:val="20"/>
          <w:szCs w:val="20"/>
        </w:rPr>
        <w:t>Užsakymas</w:t>
      </w:r>
      <w:r w:rsidRPr="00B54727">
        <w:rPr>
          <w:rFonts w:cs="Arial"/>
          <w:sz w:val="20"/>
          <w:szCs w:val="20"/>
        </w:rPr>
        <w:t xml:space="preserve"> – Pirkėjo Tiekėjui pateiktas Prekių tiekimui dokumentas</w:t>
      </w:r>
      <w:r w:rsidR="00037367">
        <w:rPr>
          <w:rFonts w:cs="Arial"/>
          <w:sz w:val="20"/>
          <w:szCs w:val="20"/>
        </w:rPr>
        <w:t xml:space="preserve"> (informacija, pateikta el. paštu)</w:t>
      </w:r>
      <w:r w:rsidRPr="00B54727">
        <w:rPr>
          <w:rFonts w:cs="Arial"/>
          <w:sz w:val="20"/>
          <w:szCs w:val="20"/>
        </w:rPr>
        <w:t>, kuriame nurodomi Prekių kiekiai, pristatymo adresai ir terminas.</w:t>
      </w:r>
    </w:p>
    <w:p w14:paraId="52115227" w14:textId="77777777" w:rsidR="00193D9C" w:rsidRPr="00B54727" w:rsidRDefault="00193D9C" w:rsidP="00193D9C">
      <w:pPr>
        <w:pStyle w:val="ListParagraph"/>
        <w:tabs>
          <w:tab w:val="left" w:pos="284"/>
        </w:tabs>
        <w:spacing w:before="60" w:after="60"/>
        <w:ind w:left="0" w:firstLine="0"/>
        <w:contextualSpacing w:val="0"/>
        <w:jc w:val="center"/>
        <w:rPr>
          <w:rFonts w:cs="Arial"/>
          <w:b/>
          <w:bCs/>
          <w:sz w:val="20"/>
          <w:szCs w:val="20"/>
        </w:rPr>
      </w:pPr>
    </w:p>
    <w:p w14:paraId="7D899494" w14:textId="77777777" w:rsidR="00193D9C" w:rsidRPr="00B54727" w:rsidRDefault="00193D9C" w:rsidP="00193D9C">
      <w:pPr>
        <w:pStyle w:val="ListParagraph"/>
        <w:numPr>
          <w:ilvl w:val="0"/>
          <w:numId w:val="4"/>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54727">
        <w:rPr>
          <w:rFonts w:cs="Arial"/>
          <w:b/>
          <w:sz w:val="20"/>
          <w:szCs w:val="20"/>
        </w:rPr>
        <w:t>PIRKIMO OBJEKTAS</w:t>
      </w:r>
    </w:p>
    <w:p w14:paraId="66019031" w14:textId="77777777" w:rsidR="00B54727" w:rsidRDefault="00B54727" w:rsidP="00B54727">
      <w:pPr>
        <w:pStyle w:val="ListParagraph"/>
        <w:tabs>
          <w:tab w:val="left" w:pos="567"/>
        </w:tabs>
        <w:spacing w:before="60" w:after="60"/>
        <w:ind w:left="0" w:firstLine="0"/>
        <w:contextualSpacing w:val="0"/>
        <w:jc w:val="both"/>
        <w:rPr>
          <w:rFonts w:cs="Arial"/>
          <w:b/>
          <w:sz w:val="20"/>
          <w:szCs w:val="20"/>
        </w:rPr>
      </w:pPr>
    </w:p>
    <w:p w14:paraId="21AF9494" w14:textId="0BC479EB" w:rsidR="00193D9C" w:rsidRPr="00B54727" w:rsidRDefault="00B54727" w:rsidP="00B54727">
      <w:pPr>
        <w:pStyle w:val="ListParagraph"/>
        <w:tabs>
          <w:tab w:val="left" w:pos="567"/>
        </w:tabs>
        <w:spacing w:before="60" w:after="60"/>
        <w:ind w:left="0" w:firstLine="0"/>
        <w:contextualSpacing w:val="0"/>
        <w:jc w:val="both"/>
        <w:rPr>
          <w:rFonts w:cs="Arial"/>
          <w:sz w:val="20"/>
          <w:szCs w:val="20"/>
        </w:rPr>
      </w:pPr>
      <w:r w:rsidRPr="00B54727">
        <w:rPr>
          <w:rFonts w:cs="Arial"/>
          <w:b/>
          <w:sz w:val="20"/>
          <w:szCs w:val="20"/>
        </w:rPr>
        <w:t>Pirkimo objektas</w:t>
      </w:r>
      <w:r w:rsidR="00193D9C" w:rsidRPr="00B54727">
        <w:rPr>
          <w:rFonts w:cs="Arial"/>
          <w:sz w:val="20"/>
          <w:szCs w:val="20"/>
        </w:rPr>
        <w:t xml:space="preserve"> - UiPath licencijų (</w:t>
      </w:r>
      <w:r>
        <w:rPr>
          <w:rFonts w:cs="Arial"/>
          <w:sz w:val="20"/>
          <w:szCs w:val="20"/>
        </w:rPr>
        <w:t xml:space="preserve">Automation Developer, </w:t>
      </w:r>
      <w:r w:rsidRPr="00B54727">
        <w:rPr>
          <w:rFonts w:cs="Arial"/>
          <w:sz w:val="20"/>
          <w:szCs w:val="20"/>
        </w:rPr>
        <w:t>Unattended Robot</w:t>
      </w:r>
      <w:r>
        <w:rPr>
          <w:rFonts w:cs="Arial"/>
          <w:sz w:val="20"/>
          <w:szCs w:val="20"/>
        </w:rPr>
        <w:t>,</w:t>
      </w:r>
      <w:r w:rsidR="00CF5D5A">
        <w:rPr>
          <w:rFonts w:cs="Arial"/>
          <w:sz w:val="20"/>
          <w:szCs w:val="20"/>
        </w:rPr>
        <w:t xml:space="preserve"> </w:t>
      </w:r>
      <w:r>
        <w:rPr>
          <w:rFonts w:cs="Arial"/>
          <w:sz w:val="20"/>
          <w:szCs w:val="20"/>
        </w:rPr>
        <w:t>Orchestrator</w:t>
      </w:r>
      <w:r w:rsidR="00193D9C" w:rsidRPr="00B54727">
        <w:rPr>
          <w:rFonts w:cs="Arial"/>
          <w:sz w:val="20"/>
          <w:szCs w:val="20"/>
        </w:rPr>
        <w:t xml:space="preserve">) </w:t>
      </w:r>
      <w:r w:rsidR="00EF06AB" w:rsidRPr="00EF06AB">
        <w:rPr>
          <w:rFonts w:cs="Arial"/>
          <w:sz w:val="20"/>
          <w:szCs w:val="20"/>
        </w:rPr>
        <w:t xml:space="preserve">arba kitos lygiavertės </w:t>
      </w:r>
      <w:r w:rsidR="0009727A">
        <w:rPr>
          <w:rFonts w:cs="Arial"/>
          <w:sz w:val="20"/>
          <w:szCs w:val="20"/>
        </w:rPr>
        <w:t xml:space="preserve">programinės </w:t>
      </w:r>
      <w:r w:rsidR="00EF06AB" w:rsidRPr="00EF06AB">
        <w:rPr>
          <w:rFonts w:cs="Arial"/>
          <w:sz w:val="20"/>
          <w:szCs w:val="20"/>
        </w:rPr>
        <w:t xml:space="preserve">įrangos </w:t>
      </w:r>
      <w:r w:rsidR="00193D9C" w:rsidRPr="00B54727">
        <w:rPr>
          <w:rFonts w:cs="Arial"/>
          <w:sz w:val="20"/>
          <w:szCs w:val="20"/>
        </w:rPr>
        <w:t>metinė prenumerata</w:t>
      </w:r>
      <w:r w:rsidR="0032407C">
        <w:rPr>
          <w:rFonts w:cs="Arial"/>
          <w:sz w:val="20"/>
          <w:szCs w:val="20"/>
        </w:rPr>
        <w:t xml:space="preserve"> (toliau – licencijos arba Prekės</w:t>
      </w:r>
      <w:r w:rsidR="00CF5D5A">
        <w:rPr>
          <w:rFonts w:cs="Arial"/>
          <w:sz w:val="20"/>
          <w:szCs w:val="20"/>
        </w:rPr>
        <w:t>).</w:t>
      </w:r>
    </w:p>
    <w:p w14:paraId="5AACC4D1" w14:textId="77777777" w:rsidR="00B54727" w:rsidRPr="00B54727" w:rsidRDefault="00B54727" w:rsidP="00B54727">
      <w:pPr>
        <w:pStyle w:val="ListParagraph"/>
        <w:tabs>
          <w:tab w:val="left" w:pos="567"/>
        </w:tabs>
        <w:spacing w:before="60" w:after="60"/>
        <w:ind w:left="0" w:firstLine="0"/>
        <w:contextualSpacing w:val="0"/>
        <w:jc w:val="both"/>
        <w:rPr>
          <w:rFonts w:cs="Arial"/>
          <w:sz w:val="20"/>
          <w:szCs w:val="20"/>
        </w:rPr>
      </w:pPr>
    </w:p>
    <w:p w14:paraId="67E3A5D7" w14:textId="77777777" w:rsidR="00193D9C" w:rsidRPr="00B54727" w:rsidRDefault="00193D9C" w:rsidP="00193D9C">
      <w:pPr>
        <w:pStyle w:val="ListParagraph"/>
        <w:numPr>
          <w:ilvl w:val="0"/>
          <w:numId w:val="4"/>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54727">
        <w:rPr>
          <w:rFonts w:cs="Arial"/>
          <w:b/>
          <w:sz w:val="20"/>
          <w:szCs w:val="20"/>
        </w:rPr>
        <w:t>PIRKIMO OBJEKTO APIMTYS</w:t>
      </w:r>
    </w:p>
    <w:p w14:paraId="235E0C2A" w14:textId="01DC31CA" w:rsidR="00193D9C" w:rsidRPr="00B54727" w:rsidRDefault="00CB3C24" w:rsidP="00193D9C">
      <w:pPr>
        <w:pStyle w:val="ListParagraph"/>
        <w:numPr>
          <w:ilvl w:val="1"/>
          <w:numId w:val="5"/>
        </w:numPr>
        <w:tabs>
          <w:tab w:val="left" w:pos="540"/>
        </w:tabs>
        <w:spacing w:before="60" w:after="60"/>
        <w:ind w:left="0" w:firstLine="0"/>
        <w:jc w:val="both"/>
        <w:rPr>
          <w:rFonts w:cs="Arial"/>
          <w:bCs/>
          <w:i/>
          <w:sz w:val="20"/>
          <w:szCs w:val="20"/>
        </w:rPr>
      </w:pPr>
      <w:r>
        <w:rPr>
          <w:rFonts w:cs="Arial"/>
          <w:bCs/>
          <w:iCs/>
          <w:sz w:val="20"/>
          <w:szCs w:val="20"/>
        </w:rPr>
        <w:t>Prekių kiekis</w:t>
      </w:r>
      <w:r w:rsidR="00193D9C" w:rsidRPr="00B54727">
        <w:rPr>
          <w:rFonts w:cs="Arial"/>
          <w:bCs/>
          <w:iCs/>
          <w:sz w:val="20"/>
          <w:szCs w:val="20"/>
        </w:rPr>
        <w:t xml:space="preserve"> pateikiam</w:t>
      </w:r>
      <w:r w:rsidR="0009727A">
        <w:rPr>
          <w:rFonts w:cs="Arial"/>
          <w:bCs/>
          <w:iCs/>
          <w:sz w:val="20"/>
          <w:szCs w:val="20"/>
        </w:rPr>
        <w:t>as</w:t>
      </w:r>
      <w:r w:rsidR="00193D9C" w:rsidRPr="00B54727">
        <w:rPr>
          <w:rFonts w:cs="Arial"/>
          <w:bCs/>
          <w:iCs/>
          <w:sz w:val="20"/>
          <w:szCs w:val="20"/>
        </w:rPr>
        <w:t xml:space="preserve"> lentelėje Nr. 1:</w:t>
      </w:r>
    </w:p>
    <w:p w14:paraId="6A055FAD" w14:textId="77777777" w:rsidR="00193D9C" w:rsidRPr="00B54727" w:rsidRDefault="00193D9C" w:rsidP="00193D9C">
      <w:pPr>
        <w:pStyle w:val="ListParagraph"/>
        <w:tabs>
          <w:tab w:val="left" w:pos="540"/>
        </w:tabs>
        <w:spacing w:before="60" w:after="60"/>
        <w:ind w:firstLine="0"/>
        <w:jc w:val="both"/>
        <w:rPr>
          <w:rFonts w:cs="Arial"/>
          <w:bCs/>
          <w:i/>
          <w:sz w:val="20"/>
          <w:szCs w:val="20"/>
        </w:rPr>
      </w:pPr>
    </w:p>
    <w:p w14:paraId="6B34676E" w14:textId="171BD5AA" w:rsidR="00193D9C" w:rsidRPr="00B54727" w:rsidRDefault="00193D9C" w:rsidP="00193D9C">
      <w:pPr>
        <w:tabs>
          <w:tab w:val="left" w:pos="600"/>
        </w:tabs>
        <w:spacing w:before="60" w:after="60"/>
        <w:ind w:firstLine="0"/>
        <w:jc w:val="right"/>
        <w:rPr>
          <w:rFonts w:cs="Arial"/>
          <w:b/>
          <w:i/>
          <w:sz w:val="20"/>
          <w:szCs w:val="20"/>
        </w:rPr>
      </w:pPr>
      <w:r w:rsidRPr="00B54727">
        <w:rPr>
          <w:rFonts w:cs="Arial"/>
          <w:b/>
          <w:i/>
          <w:sz w:val="20"/>
          <w:szCs w:val="20"/>
        </w:rPr>
        <w:t>Lentelė Nr.</w:t>
      </w:r>
      <w:r w:rsidR="00CB3C24">
        <w:rPr>
          <w:rFonts w:cs="Arial"/>
          <w:b/>
          <w:i/>
          <w:sz w:val="20"/>
          <w:szCs w:val="20"/>
        </w:rPr>
        <w:t xml:space="preserve"> </w:t>
      </w:r>
      <w:r w:rsidRPr="00B54727">
        <w:rPr>
          <w:rFonts w:cs="Arial"/>
          <w:b/>
          <w:i/>
          <w:sz w:val="20"/>
          <w:szCs w:val="20"/>
        </w:rPr>
        <w:t>1</w:t>
      </w:r>
    </w:p>
    <w:tbl>
      <w:tblPr>
        <w:tblW w:w="9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
        <w:gridCol w:w="5491"/>
        <w:gridCol w:w="3605"/>
      </w:tblGrid>
      <w:tr w:rsidR="00193D9C" w:rsidRPr="00B54727" w14:paraId="735EAEC4" w14:textId="77777777" w:rsidTr="009243A3">
        <w:trPr>
          <w:trHeight w:val="261"/>
        </w:trPr>
        <w:tc>
          <w:tcPr>
            <w:tcW w:w="517" w:type="dxa"/>
            <w:vAlign w:val="center"/>
          </w:tcPr>
          <w:p w14:paraId="5470E344" w14:textId="77777777" w:rsidR="00193D9C" w:rsidRPr="00B54727" w:rsidRDefault="00193D9C" w:rsidP="008D5D6F">
            <w:pPr>
              <w:ind w:firstLine="0"/>
              <w:jc w:val="center"/>
              <w:rPr>
                <w:rFonts w:eastAsia="Times New Roman" w:cs="Arial"/>
                <w:b/>
                <w:sz w:val="20"/>
                <w:szCs w:val="20"/>
              </w:rPr>
            </w:pPr>
            <w:r w:rsidRPr="00B54727">
              <w:rPr>
                <w:rFonts w:eastAsia="Times New Roman" w:cs="Arial"/>
                <w:b/>
                <w:sz w:val="20"/>
                <w:szCs w:val="20"/>
              </w:rPr>
              <w:t>Eil. Nr.</w:t>
            </w:r>
          </w:p>
        </w:tc>
        <w:tc>
          <w:tcPr>
            <w:tcW w:w="5491" w:type="dxa"/>
            <w:shd w:val="clear" w:color="auto" w:fill="auto"/>
            <w:noWrap/>
            <w:vAlign w:val="center"/>
          </w:tcPr>
          <w:p w14:paraId="09CB8EBC" w14:textId="4636DC5A" w:rsidR="00193D9C" w:rsidRPr="00B54727" w:rsidRDefault="00193D9C" w:rsidP="008D5D6F">
            <w:pPr>
              <w:tabs>
                <w:tab w:val="left" w:pos="1134"/>
              </w:tabs>
              <w:spacing w:before="60" w:after="60"/>
              <w:ind w:left="-520" w:firstLine="0"/>
              <w:jc w:val="center"/>
              <w:rPr>
                <w:rFonts w:cs="Arial"/>
                <w:b/>
                <w:sz w:val="20"/>
                <w:szCs w:val="20"/>
              </w:rPr>
            </w:pPr>
            <w:r w:rsidRPr="00B54727">
              <w:rPr>
                <w:rFonts w:cs="Arial"/>
                <w:b/>
                <w:sz w:val="20"/>
                <w:szCs w:val="20"/>
              </w:rPr>
              <w:t>Pirkimo objektas</w:t>
            </w:r>
            <w:r w:rsidR="00B6252F">
              <w:rPr>
                <w:rFonts w:cs="Arial"/>
                <w:b/>
                <w:sz w:val="20"/>
                <w:szCs w:val="20"/>
              </w:rPr>
              <w:t>*</w:t>
            </w:r>
          </w:p>
        </w:tc>
        <w:tc>
          <w:tcPr>
            <w:tcW w:w="3605" w:type="dxa"/>
            <w:shd w:val="clear" w:color="auto" w:fill="auto"/>
            <w:vAlign w:val="center"/>
          </w:tcPr>
          <w:p w14:paraId="612F6C68" w14:textId="79ED7588" w:rsidR="00193D9C" w:rsidRPr="00B54727" w:rsidRDefault="00CF5D5A" w:rsidP="008D5D6F">
            <w:pPr>
              <w:tabs>
                <w:tab w:val="left" w:pos="1134"/>
              </w:tabs>
              <w:spacing w:before="60" w:after="60"/>
              <w:ind w:firstLine="0"/>
              <w:jc w:val="center"/>
              <w:rPr>
                <w:rFonts w:cs="Arial"/>
                <w:b/>
                <w:sz w:val="20"/>
                <w:szCs w:val="20"/>
              </w:rPr>
            </w:pPr>
            <w:r>
              <w:rPr>
                <w:rFonts w:eastAsia="Times New Roman" w:cs="Arial"/>
                <w:b/>
                <w:sz w:val="20"/>
                <w:szCs w:val="20"/>
              </w:rPr>
              <w:t>Preliminarus</w:t>
            </w:r>
            <w:r w:rsidRPr="00B54727">
              <w:rPr>
                <w:rFonts w:eastAsia="Times New Roman" w:cs="Arial"/>
                <w:b/>
                <w:sz w:val="20"/>
                <w:szCs w:val="20"/>
              </w:rPr>
              <w:t xml:space="preserve"> </w:t>
            </w:r>
            <w:r w:rsidR="00193D9C" w:rsidRPr="00B54727">
              <w:rPr>
                <w:rStyle w:val="Laukeliai"/>
                <w:rFonts w:cs="Arial"/>
                <w:b/>
                <w:bCs/>
                <w:szCs w:val="20"/>
              </w:rPr>
              <w:t>Prekių k</w:t>
            </w:r>
            <w:r w:rsidR="00193D9C" w:rsidRPr="00B54727">
              <w:rPr>
                <w:rStyle w:val="Laukeliai"/>
                <w:b/>
                <w:bCs/>
              </w:rPr>
              <w:t>iekis vnt.</w:t>
            </w:r>
            <w:r>
              <w:rPr>
                <w:rStyle w:val="Laukeliai"/>
                <w:b/>
                <w:bCs/>
              </w:rPr>
              <w:t xml:space="preserve"> </w:t>
            </w:r>
            <w:r w:rsidR="00193D9C" w:rsidRPr="00267829">
              <w:rPr>
                <w:rFonts w:eastAsia="Times New Roman" w:cs="Arial"/>
                <w:b/>
                <w:sz w:val="20"/>
                <w:szCs w:val="20"/>
              </w:rPr>
              <w:t>S</w:t>
            </w:r>
            <w:r w:rsidR="00193D9C" w:rsidRPr="00B54727">
              <w:rPr>
                <w:rFonts w:eastAsia="Times New Roman" w:cs="Arial"/>
                <w:b/>
                <w:sz w:val="20"/>
                <w:szCs w:val="20"/>
              </w:rPr>
              <w:t>utarties galiojimo laikotarpiu</w:t>
            </w:r>
            <w:r w:rsidR="00CB3C24">
              <w:rPr>
                <w:rFonts w:eastAsia="Times New Roman" w:cs="Arial"/>
                <w:b/>
                <w:sz w:val="20"/>
                <w:szCs w:val="20"/>
              </w:rPr>
              <w:t>i</w:t>
            </w:r>
            <w:r w:rsidR="00193D9C" w:rsidRPr="00B54727">
              <w:rPr>
                <w:rFonts w:eastAsia="Times New Roman" w:cs="Arial"/>
                <w:b/>
                <w:sz w:val="20"/>
                <w:szCs w:val="20"/>
              </w:rPr>
              <w:t>*</w:t>
            </w:r>
            <w:r w:rsidR="00B6252F">
              <w:rPr>
                <w:rFonts w:eastAsia="Times New Roman" w:cs="Arial"/>
                <w:b/>
                <w:sz w:val="20"/>
                <w:szCs w:val="20"/>
              </w:rPr>
              <w:t>*</w:t>
            </w:r>
          </w:p>
        </w:tc>
      </w:tr>
      <w:tr w:rsidR="00B54727" w:rsidRPr="00B54727" w14:paraId="5551178F" w14:textId="77777777" w:rsidTr="009243A3">
        <w:trPr>
          <w:trHeight w:val="261"/>
        </w:trPr>
        <w:tc>
          <w:tcPr>
            <w:tcW w:w="517" w:type="dxa"/>
            <w:vAlign w:val="center"/>
          </w:tcPr>
          <w:p w14:paraId="1E524947" w14:textId="6FDB24BB" w:rsidR="00B54727" w:rsidRPr="00B54727" w:rsidRDefault="00B54727" w:rsidP="009243A3">
            <w:pPr>
              <w:ind w:firstLine="0"/>
              <w:jc w:val="center"/>
              <w:rPr>
                <w:rFonts w:eastAsia="Times New Roman" w:cs="Arial"/>
                <w:sz w:val="20"/>
                <w:szCs w:val="20"/>
              </w:rPr>
            </w:pPr>
            <w:r w:rsidRPr="00B54727">
              <w:rPr>
                <w:rFonts w:eastAsia="Times New Roman" w:cs="Arial"/>
                <w:sz w:val="20"/>
                <w:szCs w:val="20"/>
              </w:rPr>
              <w:t>1.</w:t>
            </w:r>
          </w:p>
        </w:tc>
        <w:tc>
          <w:tcPr>
            <w:tcW w:w="5491" w:type="dxa"/>
            <w:shd w:val="clear" w:color="auto" w:fill="auto"/>
            <w:noWrap/>
            <w:vAlign w:val="center"/>
          </w:tcPr>
          <w:p w14:paraId="55D1ED0D" w14:textId="49E51354" w:rsidR="00B54727" w:rsidRPr="00B54727" w:rsidRDefault="00B54727" w:rsidP="00B54727">
            <w:pPr>
              <w:tabs>
                <w:tab w:val="left" w:pos="1134"/>
              </w:tabs>
              <w:spacing w:before="60" w:after="60"/>
              <w:ind w:firstLine="0"/>
              <w:rPr>
                <w:rFonts w:cs="Arial"/>
                <w:sz w:val="20"/>
                <w:szCs w:val="20"/>
              </w:rPr>
            </w:pPr>
            <w:r w:rsidRPr="00B54727">
              <w:rPr>
                <w:bCs/>
                <w:iCs/>
                <w:sz w:val="20"/>
                <w:szCs w:val="20"/>
              </w:rPr>
              <w:t xml:space="preserve">UiPath </w:t>
            </w:r>
            <w:r w:rsidR="00447ECA">
              <w:rPr>
                <w:bCs/>
                <w:iCs/>
                <w:sz w:val="20"/>
                <w:szCs w:val="20"/>
              </w:rPr>
              <w:t xml:space="preserve">ar lygiaverčių </w:t>
            </w:r>
            <w:r w:rsidRPr="00B54727">
              <w:rPr>
                <w:bCs/>
                <w:iCs/>
                <w:sz w:val="20"/>
                <w:szCs w:val="20"/>
              </w:rPr>
              <w:t>– Automation Developer licencijų metinė prenumerata</w:t>
            </w:r>
          </w:p>
        </w:tc>
        <w:tc>
          <w:tcPr>
            <w:tcW w:w="3605" w:type="dxa"/>
            <w:shd w:val="clear" w:color="auto" w:fill="auto"/>
            <w:vAlign w:val="center"/>
          </w:tcPr>
          <w:p w14:paraId="717FF7C4" w14:textId="3641CD80" w:rsidR="00B54727" w:rsidRPr="00B54727" w:rsidRDefault="00484E00" w:rsidP="009C5624">
            <w:pPr>
              <w:tabs>
                <w:tab w:val="left" w:pos="1134"/>
              </w:tabs>
              <w:spacing w:before="60" w:after="60"/>
              <w:ind w:firstLine="0"/>
              <w:jc w:val="center"/>
              <w:rPr>
                <w:rFonts w:eastAsia="Times New Roman" w:cs="Arial"/>
                <w:sz w:val="20"/>
                <w:szCs w:val="20"/>
              </w:rPr>
            </w:pPr>
            <w:r>
              <w:rPr>
                <w:rFonts w:eastAsia="Times New Roman" w:cs="Arial"/>
                <w:sz w:val="20"/>
                <w:szCs w:val="20"/>
              </w:rPr>
              <w:t xml:space="preserve">6 </w:t>
            </w:r>
            <w:r w:rsidR="00CB3C24">
              <w:rPr>
                <w:rFonts w:eastAsia="Times New Roman" w:cs="Arial"/>
                <w:sz w:val="20"/>
                <w:szCs w:val="20"/>
              </w:rPr>
              <w:t>vnt.</w:t>
            </w:r>
          </w:p>
        </w:tc>
      </w:tr>
      <w:tr w:rsidR="00193D9C" w:rsidRPr="00B54727" w14:paraId="4B33DF22" w14:textId="77777777" w:rsidTr="009243A3">
        <w:trPr>
          <w:trHeight w:val="261"/>
        </w:trPr>
        <w:tc>
          <w:tcPr>
            <w:tcW w:w="517" w:type="dxa"/>
            <w:vAlign w:val="center"/>
          </w:tcPr>
          <w:p w14:paraId="17E2955A" w14:textId="776DBB4C" w:rsidR="00193D9C" w:rsidRPr="00B54727" w:rsidRDefault="00B54727" w:rsidP="009243A3">
            <w:pPr>
              <w:tabs>
                <w:tab w:val="left" w:pos="1134"/>
              </w:tabs>
              <w:spacing w:before="60" w:after="60"/>
              <w:ind w:firstLine="0"/>
              <w:jc w:val="center"/>
              <w:rPr>
                <w:rFonts w:cs="Arial"/>
                <w:sz w:val="20"/>
                <w:szCs w:val="20"/>
              </w:rPr>
            </w:pPr>
            <w:r>
              <w:rPr>
                <w:rFonts w:cs="Arial"/>
                <w:sz w:val="20"/>
                <w:szCs w:val="20"/>
              </w:rPr>
              <w:t>2.</w:t>
            </w:r>
          </w:p>
        </w:tc>
        <w:tc>
          <w:tcPr>
            <w:tcW w:w="5491" w:type="dxa"/>
            <w:shd w:val="clear" w:color="auto" w:fill="auto"/>
            <w:noWrap/>
          </w:tcPr>
          <w:p w14:paraId="6A886121" w14:textId="55659931" w:rsidR="00193D9C" w:rsidRPr="00B54727" w:rsidRDefault="00193D9C" w:rsidP="008D5D6F">
            <w:pPr>
              <w:tabs>
                <w:tab w:val="left" w:pos="1134"/>
              </w:tabs>
              <w:spacing w:before="60" w:after="60"/>
              <w:ind w:firstLine="0"/>
              <w:rPr>
                <w:rFonts w:cs="Arial"/>
                <w:iCs/>
                <w:sz w:val="20"/>
                <w:szCs w:val="20"/>
              </w:rPr>
            </w:pPr>
            <w:r w:rsidRPr="00B54727">
              <w:rPr>
                <w:bCs/>
                <w:iCs/>
                <w:sz w:val="20"/>
                <w:szCs w:val="20"/>
              </w:rPr>
              <w:t>UiPath</w:t>
            </w:r>
            <w:r w:rsidR="00447ECA">
              <w:rPr>
                <w:bCs/>
                <w:iCs/>
                <w:sz w:val="20"/>
                <w:szCs w:val="20"/>
              </w:rPr>
              <w:t xml:space="preserve"> ar lygiaverčių </w:t>
            </w:r>
            <w:r w:rsidRPr="00B54727">
              <w:rPr>
                <w:bCs/>
                <w:iCs/>
                <w:sz w:val="20"/>
                <w:szCs w:val="20"/>
              </w:rPr>
              <w:t>- Unatt</w:t>
            </w:r>
            <w:r w:rsidR="00B54727">
              <w:rPr>
                <w:bCs/>
                <w:iCs/>
                <w:sz w:val="20"/>
                <w:szCs w:val="20"/>
              </w:rPr>
              <w:t>ended Robot</w:t>
            </w:r>
            <w:r w:rsidRPr="00B54727">
              <w:rPr>
                <w:rFonts w:cs="Arial"/>
                <w:bCs/>
                <w:iCs/>
                <w:sz w:val="20"/>
                <w:szCs w:val="20"/>
              </w:rPr>
              <w:t xml:space="preserve"> licencijų metinė prenumerat</w:t>
            </w:r>
            <w:r w:rsidR="00EE760E">
              <w:rPr>
                <w:rFonts w:cs="Arial"/>
                <w:bCs/>
                <w:iCs/>
                <w:sz w:val="20"/>
                <w:szCs w:val="20"/>
              </w:rPr>
              <w:t>a</w:t>
            </w:r>
            <w:r w:rsidRPr="00B54727">
              <w:rPr>
                <w:rFonts w:cs="Arial"/>
                <w:bCs/>
                <w:iCs/>
                <w:sz w:val="20"/>
                <w:szCs w:val="20"/>
              </w:rPr>
              <w:t xml:space="preserve"> </w:t>
            </w:r>
          </w:p>
        </w:tc>
        <w:tc>
          <w:tcPr>
            <w:tcW w:w="3605" w:type="dxa"/>
            <w:shd w:val="clear" w:color="auto" w:fill="auto"/>
            <w:vAlign w:val="center"/>
          </w:tcPr>
          <w:p w14:paraId="0D031B1D" w14:textId="0D8F04AD" w:rsidR="00193D9C" w:rsidRPr="004D3A6F" w:rsidRDefault="00484E00" w:rsidP="009C5624">
            <w:pPr>
              <w:tabs>
                <w:tab w:val="left" w:pos="1134"/>
              </w:tabs>
              <w:spacing w:before="60" w:after="60"/>
              <w:ind w:firstLine="0"/>
              <w:jc w:val="center"/>
              <w:rPr>
                <w:rFonts w:cs="Arial"/>
                <w:sz w:val="20"/>
                <w:szCs w:val="20"/>
                <w:lang w:val="en-US"/>
              </w:rPr>
            </w:pPr>
            <w:r w:rsidRPr="00CF5D5A">
              <w:rPr>
                <w:rFonts w:cs="Arial"/>
                <w:sz w:val="20"/>
                <w:szCs w:val="20"/>
                <w:lang w:val="en-US"/>
              </w:rPr>
              <w:t>7</w:t>
            </w:r>
            <w:r w:rsidR="00CF5D5A">
              <w:rPr>
                <w:rFonts w:cs="Arial"/>
                <w:sz w:val="20"/>
                <w:szCs w:val="20"/>
                <w:lang w:val="en-US"/>
              </w:rPr>
              <w:t xml:space="preserve"> </w:t>
            </w:r>
            <w:r w:rsidR="00CB3C24" w:rsidRPr="00CF5D5A">
              <w:rPr>
                <w:rFonts w:cs="Arial"/>
                <w:sz w:val="20"/>
                <w:szCs w:val="20"/>
                <w:lang w:val="en-US"/>
              </w:rPr>
              <w:t>vnt.</w:t>
            </w:r>
          </w:p>
        </w:tc>
      </w:tr>
      <w:tr w:rsidR="00193D9C" w:rsidRPr="00B54727" w14:paraId="79369670" w14:textId="77777777" w:rsidTr="009243A3">
        <w:trPr>
          <w:trHeight w:val="261"/>
        </w:trPr>
        <w:tc>
          <w:tcPr>
            <w:tcW w:w="517" w:type="dxa"/>
            <w:vAlign w:val="center"/>
          </w:tcPr>
          <w:p w14:paraId="2003ECA7" w14:textId="66AC7671" w:rsidR="00193D9C" w:rsidRPr="00B54727" w:rsidRDefault="00CF5D5A" w:rsidP="009243A3">
            <w:pPr>
              <w:tabs>
                <w:tab w:val="left" w:pos="1134"/>
              </w:tabs>
              <w:spacing w:before="60" w:after="60"/>
              <w:ind w:firstLine="0"/>
              <w:jc w:val="center"/>
              <w:rPr>
                <w:rFonts w:cs="Arial"/>
                <w:sz w:val="20"/>
                <w:szCs w:val="20"/>
              </w:rPr>
            </w:pPr>
            <w:r>
              <w:rPr>
                <w:rFonts w:cs="Arial"/>
                <w:sz w:val="20"/>
                <w:szCs w:val="20"/>
              </w:rPr>
              <w:t>3</w:t>
            </w:r>
            <w:r w:rsidR="00B54727">
              <w:rPr>
                <w:rFonts w:cs="Arial"/>
                <w:sz w:val="20"/>
                <w:szCs w:val="20"/>
              </w:rPr>
              <w:t>.</w:t>
            </w:r>
          </w:p>
        </w:tc>
        <w:tc>
          <w:tcPr>
            <w:tcW w:w="5491" w:type="dxa"/>
            <w:shd w:val="clear" w:color="auto" w:fill="auto"/>
            <w:noWrap/>
          </w:tcPr>
          <w:p w14:paraId="519A7937" w14:textId="2B193D68" w:rsidR="00193D9C" w:rsidRPr="00B54727" w:rsidRDefault="00B54727" w:rsidP="008D5D6F">
            <w:pPr>
              <w:tabs>
                <w:tab w:val="left" w:pos="1134"/>
              </w:tabs>
              <w:spacing w:before="60" w:after="60"/>
              <w:ind w:firstLine="0"/>
              <w:rPr>
                <w:rFonts w:cs="Arial"/>
                <w:iCs/>
                <w:sz w:val="20"/>
                <w:szCs w:val="20"/>
              </w:rPr>
            </w:pPr>
            <w:r w:rsidRPr="00B54727">
              <w:rPr>
                <w:rFonts w:cs="Arial"/>
                <w:bCs/>
                <w:iCs/>
                <w:sz w:val="20"/>
                <w:szCs w:val="20"/>
              </w:rPr>
              <w:t>UiPath</w:t>
            </w:r>
            <w:r w:rsidR="00447ECA">
              <w:rPr>
                <w:rFonts w:cs="Arial"/>
                <w:bCs/>
                <w:iCs/>
                <w:sz w:val="20"/>
                <w:szCs w:val="20"/>
              </w:rPr>
              <w:t xml:space="preserve"> </w:t>
            </w:r>
            <w:r w:rsidR="00447ECA">
              <w:rPr>
                <w:bCs/>
                <w:iCs/>
                <w:sz w:val="20"/>
                <w:szCs w:val="20"/>
              </w:rPr>
              <w:t>ar lygiaverčių</w:t>
            </w:r>
            <w:r w:rsidRPr="00B54727">
              <w:rPr>
                <w:rFonts w:cs="Arial"/>
                <w:bCs/>
                <w:iCs/>
                <w:sz w:val="20"/>
                <w:szCs w:val="20"/>
              </w:rPr>
              <w:t xml:space="preserve"> – Orchestrator </w:t>
            </w:r>
            <w:r w:rsidR="00FB6E8F">
              <w:rPr>
                <w:rFonts w:cs="Arial"/>
                <w:bCs/>
                <w:iCs/>
                <w:sz w:val="20"/>
                <w:szCs w:val="20"/>
              </w:rPr>
              <w:t>(</w:t>
            </w:r>
            <w:r w:rsidR="00FB6E8F" w:rsidRPr="00FB6E8F">
              <w:rPr>
                <w:rFonts w:cs="Arial"/>
                <w:bCs/>
                <w:iCs/>
                <w:sz w:val="20"/>
                <w:szCs w:val="20"/>
              </w:rPr>
              <w:t>Basic</w:t>
            </w:r>
            <w:r w:rsidR="00FB6E8F">
              <w:rPr>
                <w:rFonts w:cs="Arial"/>
                <w:bCs/>
                <w:iCs/>
                <w:sz w:val="20"/>
                <w:szCs w:val="20"/>
              </w:rPr>
              <w:t xml:space="preserve">) </w:t>
            </w:r>
            <w:r w:rsidRPr="00B54727">
              <w:rPr>
                <w:rFonts w:cs="Arial"/>
                <w:bCs/>
                <w:iCs/>
                <w:sz w:val="20"/>
                <w:szCs w:val="20"/>
              </w:rPr>
              <w:t>licencijų metinė prenumerata</w:t>
            </w:r>
          </w:p>
        </w:tc>
        <w:tc>
          <w:tcPr>
            <w:tcW w:w="3605" w:type="dxa"/>
            <w:shd w:val="clear" w:color="auto" w:fill="auto"/>
            <w:vAlign w:val="center"/>
          </w:tcPr>
          <w:p w14:paraId="2E2915D0" w14:textId="12AB02BF" w:rsidR="00193D9C" w:rsidRPr="00B54727" w:rsidRDefault="00484E00" w:rsidP="009C5624">
            <w:pPr>
              <w:tabs>
                <w:tab w:val="left" w:pos="1134"/>
              </w:tabs>
              <w:spacing w:before="60" w:after="60"/>
              <w:ind w:firstLine="0"/>
              <w:jc w:val="center"/>
              <w:rPr>
                <w:rFonts w:cs="Arial"/>
                <w:sz w:val="20"/>
                <w:szCs w:val="20"/>
              </w:rPr>
            </w:pPr>
            <w:r>
              <w:rPr>
                <w:rFonts w:cs="Arial"/>
                <w:sz w:val="20"/>
                <w:szCs w:val="20"/>
              </w:rPr>
              <w:t>3</w:t>
            </w:r>
            <w:r w:rsidR="00CF5D5A">
              <w:rPr>
                <w:rFonts w:cs="Arial"/>
                <w:sz w:val="20"/>
                <w:szCs w:val="20"/>
              </w:rPr>
              <w:t xml:space="preserve"> </w:t>
            </w:r>
            <w:r w:rsidR="00CB3C24">
              <w:rPr>
                <w:rFonts w:cs="Arial"/>
                <w:sz w:val="20"/>
                <w:szCs w:val="20"/>
              </w:rPr>
              <w:t>vnt.</w:t>
            </w:r>
          </w:p>
        </w:tc>
      </w:tr>
    </w:tbl>
    <w:p w14:paraId="105E5A73" w14:textId="591EEC67" w:rsidR="00B6252F" w:rsidRDefault="00B6252F" w:rsidP="009243A3">
      <w:pPr>
        <w:tabs>
          <w:tab w:val="left" w:pos="540"/>
        </w:tabs>
        <w:spacing w:before="120" w:after="60"/>
        <w:ind w:firstLine="0"/>
        <w:jc w:val="both"/>
        <w:rPr>
          <w:rFonts w:cs="Arial"/>
          <w:i/>
          <w:sz w:val="20"/>
          <w:szCs w:val="20"/>
        </w:rPr>
      </w:pPr>
      <w:r>
        <w:rPr>
          <w:rFonts w:cs="Arial"/>
          <w:i/>
          <w:sz w:val="20"/>
          <w:szCs w:val="20"/>
        </w:rPr>
        <w:t xml:space="preserve">* </w:t>
      </w:r>
      <w:bookmarkStart w:id="0" w:name="_Hlk100736192"/>
      <w:r w:rsidR="00EB6F85">
        <w:rPr>
          <w:rFonts w:cs="Arial"/>
          <w:i/>
          <w:sz w:val="20"/>
          <w:szCs w:val="20"/>
        </w:rPr>
        <w:t xml:space="preserve">Gali būti siūloma ir kitos </w:t>
      </w:r>
      <w:r w:rsidR="00EB6F85" w:rsidRPr="00EB6F85">
        <w:rPr>
          <w:rFonts w:cs="Arial"/>
          <w:i/>
          <w:sz w:val="20"/>
          <w:szCs w:val="20"/>
        </w:rPr>
        <w:t xml:space="preserve">lygiavertės </w:t>
      </w:r>
      <w:r w:rsidR="00EB6F85">
        <w:rPr>
          <w:rFonts w:cs="Arial"/>
          <w:i/>
          <w:sz w:val="20"/>
          <w:szCs w:val="20"/>
        </w:rPr>
        <w:t xml:space="preserve">programinės </w:t>
      </w:r>
      <w:r w:rsidR="00EB6F85" w:rsidRPr="00EB6F85">
        <w:rPr>
          <w:rFonts w:cs="Arial"/>
          <w:i/>
          <w:sz w:val="20"/>
          <w:szCs w:val="20"/>
        </w:rPr>
        <w:t xml:space="preserve">įrangos </w:t>
      </w:r>
      <w:r w:rsidR="00EB6F85">
        <w:rPr>
          <w:rFonts w:cs="Arial"/>
          <w:i/>
          <w:sz w:val="20"/>
          <w:szCs w:val="20"/>
        </w:rPr>
        <w:t>licencijų prenumerata. Tokiu atveju siūloma lygiavertė programinė įranga turi atitikti techninės specifikacijos 5.1.1 punkto reikalavimus</w:t>
      </w:r>
      <w:bookmarkEnd w:id="0"/>
      <w:r w:rsidR="00EB6F85">
        <w:rPr>
          <w:rFonts w:cs="Arial"/>
          <w:i/>
          <w:sz w:val="20"/>
          <w:szCs w:val="20"/>
        </w:rPr>
        <w:t>.</w:t>
      </w:r>
      <w:r w:rsidR="00EB6F85" w:rsidRPr="00EB6F85">
        <w:rPr>
          <w:rFonts w:cs="Arial"/>
          <w:i/>
          <w:sz w:val="20"/>
          <w:szCs w:val="20"/>
        </w:rPr>
        <w:t xml:space="preserve"> </w:t>
      </w:r>
    </w:p>
    <w:p w14:paraId="3E364AA3" w14:textId="2B45943A" w:rsidR="00193D9C" w:rsidRPr="0018133E" w:rsidRDefault="00193D9C" w:rsidP="009243A3">
      <w:pPr>
        <w:tabs>
          <w:tab w:val="left" w:pos="540"/>
        </w:tabs>
        <w:spacing w:before="120" w:after="120"/>
        <w:ind w:firstLine="0"/>
        <w:jc w:val="both"/>
        <w:rPr>
          <w:rFonts w:cs="Arial"/>
          <w:i/>
          <w:sz w:val="20"/>
          <w:szCs w:val="20"/>
        </w:rPr>
      </w:pPr>
      <w:r w:rsidRPr="0018133E">
        <w:rPr>
          <w:rFonts w:cs="Arial"/>
          <w:i/>
          <w:sz w:val="20"/>
          <w:szCs w:val="20"/>
        </w:rPr>
        <w:t>*</w:t>
      </w:r>
      <w:r w:rsidR="00B6252F">
        <w:rPr>
          <w:rFonts w:cs="Arial"/>
          <w:i/>
          <w:sz w:val="20"/>
          <w:szCs w:val="20"/>
        </w:rPr>
        <w:t>*</w:t>
      </w:r>
      <w:r w:rsidRPr="0018133E">
        <w:rPr>
          <w:rFonts w:cs="Arial"/>
          <w:i/>
          <w:sz w:val="20"/>
          <w:szCs w:val="20"/>
        </w:rPr>
        <w:t xml:space="preserve"> </w:t>
      </w:r>
      <w:bookmarkStart w:id="1" w:name="_Hlk100736211"/>
      <w:r w:rsidR="009C5624">
        <w:rPr>
          <w:rFonts w:cs="Arial"/>
          <w:i/>
          <w:sz w:val="20"/>
          <w:szCs w:val="20"/>
        </w:rPr>
        <w:t xml:space="preserve">Prekių apimtis yra </w:t>
      </w:r>
      <w:r w:rsidR="001B02A5">
        <w:rPr>
          <w:rFonts w:cs="Arial"/>
          <w:b/>
          <w:bCs/>
          <w:i/>
          <w:sz w:val="20"/>
          <w:szCs w:val="20"/>
        </w:rPr>
        <w:t>preliminari</w:t>
      </w:r>
      <w:r w:rsidR="009C5624" w:rsidRPr="00FD3D8F">
        <w:rPr>
          <w:rFonts w:cs="Arial"/>
          <w:i/>
          <w:sz w:val="20"/>
          <w:szCs w:val="20"/>
        </w:rPr>
        <w:t>. Prekės</w:t>
      </w:r>
      <w:r w:rsidR="00CF5D5A">
        <w:rPr>
          <w:rFonts w:cs="Arial"/>
          <w:i/>
          <w:sz w:val="20"/>
          <w:szCs w:val="20"/>
        </w:rPr>
        <w:t xml:space="preserve"> </w:t>
      </w:r>
      <w:r w:rsidR="009C5624" w:rsidRPr="00FD3D8F">
        <w:rPr>
          <w:rFonts w:cs="Arial"/>
          <w:i/>
          <w:sz w:val="20"/>
          <w:szCs w:val="20"/>
        </w:rPr>
        <w:t xml:space="preserve">perkamos pagal Pirkėjo poreikį, </w:t>
      </w:r>
      <w:r w:rsidR="00FD3D8F" w:rsidRPr="00FD3D8F">
        <w:rPr>
          <w:rFonts w:cs="Arial"/>
          <w:i/>
          <w:sz w:val="20"/>
          <w:szCs w:val="20"/>
        </w:rPr>
        <w:t xml:space="preserve">neviršijant </w:t>
      </w:r>
      <w:r w:rsidR="001B02A5">
        <w:rPr>
          <w:rFonts w:cs="Arial"/>
          <w:i/>
          <w:sz w:val="20"/>
          <w:szCs w:val="20"/>
        </w:rPr>
        <w:t>sutarties vert</w:t>
      </w:r>
      <w:r w:rsidR="00964157">
        <w:rPr>
          <w:rFonts w:cs="Arial"/>
          <w:i/>
          <w:sz w:val="20"/>
          <w:szCs w:val="20"/>
        </w:rPr>
        <w:t>ė</w:t>
      </w:r>
      <w:r w:rsidR="001B02A5">
        <w:rPr>
          <w:rFonts w:cs="Arial"/>
          <w:i/>
          <w:sz w:val="20"/>
          <w:szCs w:val="20"/>
        </w:rPr>
        <w:t>s</w:t>
      </w:r>
      <w:r w:rsidR="00FD3D8F" w:rsidRPr="00FD3D8F">
        <w:rPr>
          <w:rFonts w:cs="Arial"/>
          <w:i/>
          <w:sz w:val="20"/>
          <w:szCs w:val="20"/>
        </w:rPr>
        <w:t xml:space="preserve">. Pirkėjas neįsipareigoja išpirkti </w:t>
      </w:r>
      <w:r w:rsidR="001B02A5">
        <w:rPr>
          <w:rFonts w:cs="Arial"/>
          <w:i/>
          <w:sz w:val="20"/>
          <w:szCs w:val="20"/>
        </w:rPr>
        <w:t>preliminaraus</w:t>
      </w:r>
      <w:r w:rsidR="001B02A5" w:rsidRPr="00FD3D8F">
        <w:rPr>
          <w:rFonts w:cs="Arial"/>
          <w:i/>
          <w:sz w:val="20"/>
          <w:szCs w:val="20"/>
        </w:rPr>
        <w:t xml:space="preserve"> </w:t>
      </w:r>
      <w:r w:rsidR="00FD3D8F" w:rsidRPr="00FD3D8F">
        <w:rPr>
          <w:rFonts w:cs="Arial"/>
          <w:i/>
          <w:sz w:val="20"/>
          <w:szCs w:val="20"/>
        </w:rPr>
        <w:t>Prekių</w:t>
      </w:r>
      <w:r w:rsidR="00FD3D8F">
        <w:rPr>
          <w:rFonts w:cs="Arial"/>
          <w:i/>
          <w:sz w:val="20"/>
          <w:szCs w:val="20"/>
        </w:rPr>
        <w:t xml:space="preserve"> </w:t>
      </w:r>
      <w:r w:rsidR="00FD3D8F" w:rsidRPr="00FD3D8F">
        <w:rPr>
          <w:rFonts w:cs="Arial"/>
          <w:i/>
          <w:sz w:val="20"/>
          <w:szCs w:val="20"/>
        </w:rPr>
        <w:t>kiekio</w:t>
      </w:r>
      <w:bookmarkEnd w:id="1"/>
      <w:r w:rsidR="00E13A89">
        <w:rPr>
          <w:rFonts w:cs="Arial"/>
          <w:i/>
          <w:sz w:val="20"/>
          <w:szCs w:val="20"/>
        </w:rPr>
        <w:t>.</w:t>
      </w:r>
      <w:r w:rsidR="001B02A5">
        <w:rPr>
          <w:rFonts w:cs="Arial"/>
          <w:i/>
          <w:sz w:val="20"/>
          <w:szCs w:val="20"/>
        </w:rPr>
        <w:t xml:space="preserve"> Pirmaisiais sutarties galiojimo metais </w:t>
      </w:r>
      <w:r w:rsidR="00964157">
        <w:rPr>
          <w:rFonts w:cs="Arial"/>
          <w:i/>
          <w:sz w:val="20"/>
          <w:szCs w:val="20"/>
        </w:rPr>
        <w:t xml:space="preserve">Pirkėjas </w:t>
      </w:r>
      <w:r w:rsidR="001B02A5">
        <w:rPr>
          <w:rFonts w:cs="Arial"/>
          <w:i/>
          <w:sz w:val="20"/>
          <w:szCs w:val="20"/>
        </w:rPr>
        <w:t>įsipareigoja įsigyti „</w:t>
      </w:r>
      <w:r w:rsidR="001B02A5" w:rsidRPr="00B54727">
        <w:rPr>
          <w:bCs/>
          <w:iCs/>
          <w:sz w:val="20"/>
          <w:szCs w:val="20"/>
        </w:rPr>
        <w:t>Automation Developer</w:t>
      </w:r>
      <w:r w:rsidR="001B02A5">
        <w:rPr>
          <w:bCs/>
          <w:iCs/>
          <w:sz w:val="20"/>
          <w:szCs w:val="20"/>
        </w:rPr>
        <w:t>“ (2</w:t>
      </w:r>
      <w:r w:rsidR="00E13A89">
        <w:rPr>
          <w:bCs/>
          <w:iCs/>
          <w:sz w:val="20"/>
          <w:szCs w:val="20"/>
        </w:rPr>
        <w:t xml:space="preserve"> </w:t>
      </w:r>
      <w:r w:rsidR="001B02A5">
        <w:rPr>
          <w:bCs/>
          <w:iCs/>
          <w:sz w:val="20"/>
          <w:szCs w:val="20"/>
        </w:rPr>
        <w:t>vnt.), „</w:t>
      </w:r>
      <w:r w:rsidR="001B02A5" w:rsidRPr="00B54727">
        <w:rPr>
          <w:bCs/>
          <w:iCs/>
          <w:sz w:val="20"/>
          <w:szCs w:val="20"/>
        </w:rPr>
        <w:t>Unatt</w:t>
      </w:r>
      <w:r w:rsidR="001B02A5">
        <w:rPr>
          <w:bCs/>
          <w:iCs/>
          <w:sz w:val="20"/>
          <w:szCs w:val="20"/>
        </w:rPr>
        <w:t>ended Robot“</w:t>
      </w:r>
      <w:r w:rsidR="001B02A5" w:rsidRPr="001B02A5">
        <w:rPr>
          <w:bCs/>
          <w:iCs/>
          <w:sz w:val="20"/>
          <w:szCs w:val="20"/>
        </w:rPr>
        <w:t xml:space="preserve"> </w:t>
      </w:r>
      <w:r w:rsidR="001B02A5">
        <w:rPr>
          <w:bCs/>
          <w:iCs/>
          <w:sz w:val="20"/>
          <w:szCs w:val="20"/>
        </w:rPr>
        <w:t>(2 vnt.)</w:t>
      </w:r>
      <w:r w:rsidR="00E13A89">
        <w:rPr>
          <w:bCs/>
          <w:iCs/>
          <w:sz w:val="20"/>
          <w:szCs w:val="20"/>
        </w:rPr>
        <w:t xml:space="preserve"> ir</w:t>
      </w:r>
      <w:r w:rsidR="001B02A5">
        <w:rPr>
          <w:bCs/>
          <w:iCs/>
          <w:sz w:val="20"/>
          <w:szCs w:val="20"/>
        </w:rPr>
        <w:t xml:space="preserve"> „</w:t>
      </w:r>
      <w:r w:rsidR="001B02A5" w:rsidRPr="00B54727">
        <w:rPr>
          <w:rFonts w:cs="Arial"/>
          <w:bCs/>
          <w:iCs/>
          <w:sz w:val="20"/>
          <w:szCs w:val="20"/>
        </w:rPr>
        <w:t>Orchestrator</w:t>
      </w:r>
      <w:r w:rsidR="001B02A5">
        <w:rPr>
          <w:rFonts w:cs="Arial"/>
          <w:bCs/>
          <w:iCs/>
          <w:sz w:val="20"/>
          <w:szCs w:val="20"/>
        </w:rPr>
        <w:t>“</w:t>
      </w:r>
      <w:r w:rsidR="001B02A5" w:rsidRPr="001B02A5">
        <w:rPr>
          <w:bCs/>
          <w:iCs/>
          <w:sz w:val="20"/>
          <w:szCs w:val="20"/>
        </w:rPr>
        <w:t xml:space="preserve"> </w:t>
      </w:r>
      <w:r w:rsidR="001B02A5">
        <w:rPr>
          <w:bCs/>
          <w:iCs/>
          <w:sz w:val="20"/>
          <w:szCs w:val="20"/>
        </w:rPr>
        <w:t>(1 vnt.).</w:t>
      </w:r>
      <w:r w:rsidR="00964157">
        <w:rPr>
          <w:bCs/>
          <w:iCs/>
          <w:sz w:val="20"/>
          <w:szCs w:val="20"/>
        </w:rPr>
        <w:t xml:space="preserve"> Pirkėjas neįsipareigoja pirkti bet kokio prekių kiekio antraisiais ir trečiaisiais sutarties metais.</w:t>
      </w:r>
    </w:p>
    <w:p w14:paraId="73FA1701" w14:textId="7D375BD9" w:rsidR="00843780" w:rsidRDefault="00193D9C" w:rsidP="00CC511C">
      <w:pPr>
        <w:spacing w:before="60" w:after="60"/>
        <w:ind w:firstLine="0"/>
        <w:jc w:val="both"/>
        <w:rPr>
          <w:rFonts w:cs="Arial"/>
          <w:bCs/>
          <w:i/>
          <w:sz w:val="20"/>
          <w:szCs w:val="20"/>
        </w:rPr>
      </w:pPr>
      <w:r w:rsidRPr="0018133E">
        <w:rPr>
          <w:rFonts w:cs="Arial"/>
          <w:bCs/>
          <w:iCs/>
          <w:sz w:val="20"/>
          <w:szCs w:val="20"/>
        </w:rPr>
        <w:t>3.2. Perkama aukščiau išvardintų licencijų tipų metinė prenumerata visam Sutarties galiojimo laikotarpiui. Licencijų tipų metinė prenumerata gali būti teikiama įsigyjant naują licencijų prenumeratą arba pratęsiant Pirkėjo turimų licencijų prenumeratos galiojimą visam Sutarties galiojimo laikotarpiui.</w:t>
      </w:r>
      <w:r w:rsidRPr="00B54727">
        <w:rPr>
          <w:rFonts w:cs="Arial"/>
          <w:bCs/>
          <w:i/>
          <w:sz w:val="20"/>
          <w:szCs w:val="20"/>
        </w:rPr>
        <w:t xml:space="preserve"> </w:t>
      </w:r>
    </w:p>
    <w:p w14:paraId="7B11E710" w14:textId="4BAFC713" w:rsidR="00CB3C24" w:rsidRDefault="00CB3C24" w:rsidP="00770A68">
      <w:pPr>
        <w:ind w:firstLine="0"/>
        <w:jc w:val="both"/>
        <w:rPr>
          <w:rFonts w:cs="Arial"/>
          <w:bCs/>
          <w:iCs/>
          <w:sz w:val="20"/>
          <w:szCs w:val="20"/>
        </w:rPr>
      </w:pPr>
      <w:r w:rsidRPr="00770A68">
        <w:rPr>
          <w:rFonts w:cs="Arial"/>
          <w:bCs/>
          <w:iCs/>
          <w:sz w:val="20"/>
          <w:szCs w:val="20"/>
        </w:rPr>
        <w:t xml:space="preserve">3.3. Prekių tiekimo – </w:t>
      </w:r>
      <w:r w:rsidR="00770A68" w:rsidRPr="00770A68">
        <w:rPr>
          <w:rFonts w:cs="Arial"/>
          <w:bCs/>
          <w:iCs/>
          <w:sz w:val="20"/>
          <w:szCs w:val="20"/>
        </w:rPr>
        <w:t xml:space="preserve">12 (dvylika) mėnesių nuo Sutarties įsigaliojimo dienos su galimybe pratęsti Sutartį </w:t>
      </w:r>
      <w:r w:rsidR="009F79F8">
        <w:rPr>
          <w:rFonts w:cs="Arial"/>
          <w:bCs/>
          <w:iCs/>
          <w:sz w:val="20"/>
          <w:szCs w:val="20"/>
        </w:rPr>
        <w:t xml:space="preserve">2 </w:t>
      </w:r>
      <w:r w:rsidR="00770A68" w:rsidRPr="00770A68">
        <w:rPr>
          <w:rFonts w:cs="Arial"/>
          <w:bCs/>
          <w:iCs/>
          <w:sz w:val="20"/>
          <w:szCs w:val="20"/>
        </w:rPr>
        <w:t>(</w:t>
      </w:r>
      <w:r w:rsidR="009F79F8">
        <w:rPr>
          <w:rFonts w:cs="Arial"/>
          <w:bCs/>
          <w:iCs/>
          <w:sz w:val="20"/>
          <w:szCs w:val="20"/>
        </w:rPr>
        <w:t>du</w:t>
      </w:r>
      <w:r w:rsidR="00770A68" w:rsidRPr="00770A68">
        <w:rPr>
          <w:rFonts w:cs="Arial"/>
          <w:bCs/>
          <w:iCs/>
          <w:sz w:val="20"/>
          <w:szCs w:val="20"/>
        </w:rPr>
        <w:t xml:space="preserve">) kartus po 12 (dvylika) mėnesių. </w:t>
      </w:r>
    </w:p>
    <w:p w14:paraId="2881D623" w14:textId="3A28CBC6" w:rsidR="009D003F" w:rsidRPr="00770A68" w:rsidRDefault="009D003F" w:rsidP="00770A68">
      <w:pPr>
        <w:ind w:firstLine="0"/>
        <w:jc w:val="both"/>
        <w:rPr>
          <w:rFonts w:cs="Arial"/>
          <w:bCs/>
          <w:iCs/>
          <w:sz w:val="20"/>
          <w:szCs w:val="20"/>
        </w:rPr>
      </w:pPr>
      <w:r>
        <w:rPr>
          <w:rFonts w:cs="Arial"/>
          <w:bCs/>
          <w:iCs/>
          <w:sz w:val="20"/>
          <w:szCs w:val="20"/>
        </w:rPr>
        <w:t>3.4. L</w:t>
      </w:r>
      <w:r w:rsidRPr="00770A68">
        <w:rPr>
          <w:rFonts w:cs="Arial"/>
          <w:bCs/>
          <w:iCs/>
          <w:sz w:val="20"/>
          <w:szCs w:val="20"/>
        </w:rPr>
        <w:t>icencijų prenumeratos galiojimo terminas</w:t>
      </w:r>
      <w:r>
        <w:rPr>
          <w:rFonts w:cs="Arial"/>
          <w:bCs/>
          <w:iCs/>
          <w:sz w:val="20"/>
          <w:szCs w:val="20"/>
        </w:rPr>
        <w:t xml:space="preserve"> – </w:t>
      </w:r>
      <w:r w:rsidRPr="00770A68">
        <w:rPr>
          <w:rFonts w:cs="Arial"/>
          <w:bCs/>
          <w:iCs/>
          <w:sz w:val="20"/>
          <w:szCs w:val="20"/>
        </w:rPr>
        <w:t>12 (dvylika) mėnesių</w:t>
      </w:r>
      <w:r>
        <w:rPr>
          <w:rFonts w:cs="Arial"/>
          <w:bCs/>
          <w:iCs/>
          <w:sz w:val="20"/>
          <w:szCs w:val="20"/>
        </w:rPr>
        <w:t>.</w:t>
      </w:r>
    </w:p>
    <w:p w14:paraId="0E618918" w14:textId="53384FD3" w:rsidR="00193D9C" w:rsidRPr="00843780" w:rsidRDefault="00193D9C" w:rsidP="00770A68">
      <w:pPr>
        <w:ind w:firstLine="0"/>
        <w:jc w:val="both"/>
        <w:rPr>
          <w:rFonts w:cs="Arial"/>
          <w:bCs/>
          <w:i/>
          <w:sz w:val="20"/>
          <w:szCs w:val="20"/>
        </w:rPr>
      </w:pPr>
    </w:p>
    <w:p w14:paraId="5C516AF0" w14:textId="6D872085" w:rsidR="00193D9C" w:rsidRPr="00B54727" w:rsidRDefault="00193D9C" w:rsidP="00193D9C">
      <w:pPr>
        <w:pStyle w:val="ListParagraph"/>
        <w:numPr>
          <w:ilvl w:val="0"/>
          <w:numId w:val="4"/>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54727">
        <w:rPr>
          <w:rFonts w:cs="Arial"/>
          <w:b/>
          <w:sz w:val="20"/>
          <w:szCs w:val="20"/>
        </w:rPr>
        <w:t>SUTARTINIŲ ĮSIPAREIGOJIMŲ VYKDYMO VIETA</w:t>
      </w:r>
    </w:p>
    <w:p w14:paraId="2F834E05" w14:textId="44F4800E" w:rsidR="00193D9C" w:rsidRPr="00CF5D5A" w:rsidRDefault="00CF5D5A" w:rsidP="00267829">
      <w:pPr>
        <w:pStyle w:val="ListParagraph"/>
        <w:numPr>
          <w:ilvl w:val="1"/>
          <w:numId w:val="3"/>
        </w:numPr>
        <w:tabs>
          <w:tab w:val="left" w:pos="540"/>
        </w:tabs>
        <w:spacing w:before="60" w:after="60"/>
        <w:ind w:left="0" w:firstLine="0"/>
        <w:jc w:val="both"/>
        <w:rPr>
          <w:rFonts w:cs="Arial"/>
          <w:b/>
          <w:iCs/>
          <w:sz w:val="20"/>
          <w:szCs w:val="20"/>
        </w:rPr>
      </w:pPr>
      <w:r w:rsidRPr="00CF5D5A">
        <w:rPr>
          <w:iCs/>
          <w:sz w:val="20"/>
        </w:rPr>
        <w:t>Juozo Balčikonio g. 3, 03500 Vilnius</w:t>
      </w:r>
      <w:r>
        <w:rPr>
          <w:iCs/>
          <w:sz w:val="20"/>
        </w:rPr>
        <w:t>.</w:t>
      </w:r>
    </w:p>
    <w:p w14:paraId="646D5FF7" w14:textId="53078369" w:rsidR="00193D9C" w:rsidRPr="00B54727" w:rsidRDefault="00E13A89" w:rsidP="00E13A89">
      <w:pPr>
        <w:spacing w:after="160" w:line="259" w:lineRule="auto"/>
        <w:ind w:firstLine="0"/>
        <w:rPr>
          <w:rFonts w:cs="Arial"/>
          <w:i/>
          <w:sz w:val="20"/>
          <w:szCs w:val="20"/>
        </w:rPr>
      </w:pPr>
      <w:r>
        <w:rPr>
          <w:rFonts w:cs="Arial"/>
          <w:i/>
          <w:sz w:val="20"/>
          <w:szCs w:val="20"/>
        </w:rPr>
        <w:br w:type="page"/>
      </w:r>
    </w:p>
    <w:p w14:paraId="603F2275" w14:textId="588BC4BF" w:rsidR="00193D9C" w:rsidRPr="00B54727" w:rsidRDefault="00193D9C" w:rsidP="00193D9C">
      <w:pPr>
        <w:pStyle w:val="ListParagraph"/>
        <w:numPr>
          <w:ilvl w:val="0"/>
          <w:numId w:val="4"/>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54727">
        <w:rPr>
          <w:rFonts w:cs="Arial"/>
          <w:b/>
          <w:sz w:val="20"/>
          <w:szCs w:val="20"/>
        </w:rPr>
        <w:lastRenderedPageBreak/>
        <w:t>REIKALAVIMAI PIRKIMO OBJEKTUI</w:t>
      </w:r>
    </w:p>
    <w:p w14:paraId="7119CEFF" w14:textId="77777777" w:rsidR="00193D9C" w:rsidRPr="00B54727" w:rsidRDefault="00193D9C" w:rsidP="009D003F">
      <w:pPr>
        <w:pStyle w:val="ListParagraph"/>
        <w:pBdr>
          <w:bottom w:val="single" w:sz="8" w:space="1" w:color="auto"/>
          <w:between w:val="single" w:sz="12" w:space="1" w:color="auto"/>
        </w:pBdr>
        <w:tabs>
          <w:tab w:val="left" w:pos="567"/>
        </w:tabs>
        <w:spacing w:before="60" w:after="60"/>
        <w:ind w:left="360" w:firstLine="0"/>
        <w:rPr>
          <w:rFonts w:cs="Arial"/>
          <w:b/>
          <w:vanish/>
          <w:sz w:val="20"/>
          <w:szCs w:val="20"/>
        </w:rPr>
      </w:pPr>
    </w:p>
    <w:p w14:paraId="06270D71" w14:textId="77777777" w:rsidR="00193D9C" w:rsidRPr="00B54727" w:rsidRDefault="00193D9C" w:rsidP="009D003F">
      <w:pPr>
        <w:pStyle w:val="ListParagraph"/>
        <w:pBdr>
          <w:bottom w:val="single" w:sz="8" w:space="1" w:color="auto"/>
          <w:between w:val="single" w:sz="12" w:space="1" w:color="auto"/>
        </w:pBdr>
        <w:tabs>
          <w:tab w:val="left" w:pos="540"/>
        </w:tabs>
        <w:spacing w:before="60" w:after="60"/>
        <w:ind w:left="0" w:firstLine="0"/>
        <w:rPr>
          <w:rFonts w:cs="Arial"/>
          <w:b/>
          <w:sz w:val="20"/>
          <w:szCs w:val="20"/>
        </w:rPr>
      </w:pPr>
      <w:r w:rsidRPr="00B54727">
        <w:rPr>
          <w:rFonts w:cs="Arial"/>
          <w:b/>
          <w:sz w:val="20"/>
          <w:szCs w:val="20"/>
        </w:rPr>
        <w:t>Esamos situacijos aprašymas</w:t>
      </w:r>
    </w:p>
    <w:p w14:paraId="233B64D2" w14:textId="507AFE37" w:rsidR="00193D9C" w:rsidRPr="009D003F" w:rsidRDefault="00193D9C" w:rsidP="00193D9C">
      <w:pPr>
        <w:pStyle w:val="ListParagraph"/>
        <w:numPr>
          <w:ilvl w:val="2"/>
          <w:numId w:val="4"/>
        </w:numPr>
        <w:tabs>
          <w:tab w:val="left" w:pos="540"/>
        </w:tabs>
        <w:spacing w:before="60" w:after="60"/>
        <w:ind w:left="0" w:firstLine="0"/>
        <w:jc w:val="both"/>
        <w:rPr>
          <w:rFonts w:cs="Arial"/>
          <w:b/>
          <w:bCs/>
          <w:color w:val="FF0000"/>
          <w:sz w:val="20"/>
          <w:szCs w:val="20"/>
        </w:rPr>
      </w:pPr>
      <w:r w:rsidRPr="0018133E">
        <w:rPr>
          <w:rFonts w:cs="Arial"/>
          <w:sz w:val="20"/>
          <w:szCs w:val="20"/>
        </w:rPr>
        <w:t>Šiuo metu naudojama UiPath platforma procesams robotizuoti. Pirkėjo poreikis yra</w:t>
      </w:r>
      <w:r w:rsidRPr="0018133E">
        <w:rPr>
          <w:rFonts w:cs="Arial"/>
          <w:color w:val="FF0000"/>
          <w:sz w:val="20"/>
          <w:szCs w:val="20"/>
        </w:rPr>
        <w:t xml:space="preserve"> </w:t>
      </w:r>
      <w:r w:rsidRPr="0018133E">
        <w:rPr>
          <w:rFonts w:cs="Arial"/>
          <w:sz w:val="20"/>
          <w:szCs w:val="20"/>
        </w:rPr>
        <w:t>papildomai UiPath programinės įrangos licencijų prenumeratai</w:t>
      </w:r>
      <w:r w:rsidR="003F5389">
        <w:rPr>
          <w:rFonts w:cs="Arial"/>
          <w:sz w:val="20"/>
          <w:szCs w:val="20"/>
        </w:rPr>
        <w:t xml:space="preserve"> (e</w:t>
      </w:r>
      <w:r w:rsidR="00EE760E">
        <w:rPr>
          <w:rFonts w:cs="Arial"/>
          <w:sz w:val="20"/>
          <w:szCs w:val="20"/>
        </w:rPr>
        <w:t>s</w:t>
      </w:r>
      <w:r w:rsidR="003F5389">
        <w:rPr>
          <w:rFonts w:cs="Arial"/>
          <w:sz w:val="20"/>
          <w:szCs w:val="20"/>
        </w:rPr>
        <w:t xml:space="preserve">ant poreikiui papildomai įsigyti </w:t>
      </w:r>
      <w:r w:rsidR="003F5389" w:rsidRPr="003F5389">
        <w:rPr>
          <w:rFonts w:cs="Arial"/>
          <w:sz w:val="20"/>
          <w:szCs w:val="20"/>
        </w:rPr>
        <w:t>Unattended Robot licenciją</w:t>
      </w:r>
      <w:r w:rsidR="003F5389">
        <w:rPr>
          <w:rFonts w:cs="Arial"/>
          <w:sz w:val="20"/>
          <w:szCs w:val="20"/>
        </w:rPr>
        <w:t xml:space="preserve">) </w:t>
      </w:r>
      <w:r w:rsidRPr="0018133E">
        <w:rPr>
          <w:rFonts w:cs="Arial"/>
          <w:sz w:val="20"/>
          <w:szCs w:val="20"/>
        </w:rPr>
        <w:t>bei jau prenumeruojamų UiPath licencijų galiojimo termino pratęsimui</w:t>
      </w:r>
      <w:r w:rsidR="00FB6E8F">
        <w:rPr>
          <w:rFonts w:cs="Arial"/>
          <w:sz w:val="20"/>
          <w:szCs w:val="20"/>
        </w:rPr>
        <w:t xml:space="preserve"> (pratęsimas turimų</w:t>
      </w:r>
      <w:r w:rsidR="00FB6E8F" w:rsidRPr="00FB6E8F">
        <w:rPr>
          <w:rFonts w:cs="Arial"/>
          <w:sz w:val="20"/>
          <w:szCs w:val="20"/>
        </w:rPr>
        <w:t xml:space="preserve"> licencijų Automation Developer, Unattended Robot, Orchestrator)</w:t>
      </w:r>
      <w:r w:rsidRPr="0018133E">
        <w:rPr>
          <w:rFonts w:cs="Arial"/>
          <w:sz w:val="20"/>
          <w:szCs w:val="20"/>
        </w:rPr>
        <w:t>.</w:t>
      </w:r>
      <w:r w:rsidR="005642AF" w:rsidRPr="0018133E">
        <w:rPr>
          <w:rFonts w:cs="Arial"/>
          <w:sz w:val="20"/>
          <w:szCs w:val="20"/>
        </w:rPr>
        <w:t xml:space="preserve"> </w:t>
      </w:r>
      <w:r w:rsidR="00720B06" w:rsidRPr="009D003F">
        <w:rPr>
          <w:rFonts w:cs="Arial"/>
          <w:b/>
          <w:bCs/>
          <w:sz w:val="20"/>
          <w:szCs w:val="20"/>
        </w:rPr>
        <w:t>Esant lygiavertės įrangos pasiūlymui, Tiekėjas įsipareigoja savo lėšomis padengti visas su įrangos perkėlimu ir duomenų migravimu susijusias išlaidas, įskaitant infrastruktūros keitimo ar atnaujinimo mokesčius.</w:t>
      </w:r>
    </w:p>
    <w:p w14:paraId="38978BAE" w14:textId="77777777" w:rsidR="00193D9C" w:rsidRPr="00B54727" w:rsidRDefault="00193D9C" w:rsidP="00193D9C">
      <w:pPr>
        <w:spacing w:before="60" w:after="60"/>
        <w:ind w:firstLine="0"/>
        <w:jc w:val="both"/>
        <w:rPr>
          <w:rFonts w:cs="Arial"/>
          <w:b/>
          <w:i/>
          <w:sz w:val="20"/>
          <w:szCs w:val="20"/>
        </w:rPr>
      </w:pPr>
    </w:p>
    <w:p w14:paraId="23878B42" w14:textId="77777777" w:rsidR="00193D9C" w:rsidRPr="00B54727" w:rsidRDefault="00193D9C" w:rsidP="009D003F">
      <w:pPr>
        <w:pStyle w:val="ListParagraph"/>
        <w:pBdr>
          <w:top w:val="single" w:sz="4" w:space="1" w:color="auto"/>
          <w:bottom w:val="single" w:sz="8" w:space="1" w:color="auto"/>
          <w:between w:val="single" w:sz="12" w:space="1" w:color="auto"/>
        </w:pBdr>
        <w:tabs>
          <w:tab w:val="left" w:pos="540"/>
        </w:tabs>
        <w:spacing w:before="60" w:after="60"/>
        <w:ind w:left="0" w:firstLine="0"/>
        <w:rPr>
          <w:rFonts w:cs="Arial"/>
          <w:b/>
          <w:sz w:val="20"/>
          <w:szCs w:val="20"/>
        </w:rPr>
      </w:pPr>
      <w:r w:rsidRPr="00B54727">
        <w:rPr>
          <w:rFonts w:cs="Arial"/>
          <w:b/>
          <w:sz w:val="20"/>
          <w:szCs w:val="20"/>
        </w:rPr>
        <w:t>Pirkimo objekto aprašymas</w:t>
      </w:r>
    </w:p>
    <w:p w14:paraId="51C64B16" w14:textId="520831D5" w:rsidR="00FD3D8F" w:rsidRPr="00FD3D8F" w:rsidRDefault="00FD3D8F" w:rsidP="00843780">
      <w:pPr>
        <w:pStyle w:val="ListParagraph"/>
        <w:spacing w:before="60" w:after="60"/>
        <w:ind w:left="0" w:firstLine="0"/>
        <w:contextualSpacing w:val="0"/>
        <w:jc w:val="both"/>
        <w:rPr>
          <w:rFonts w:cs="Arial"/>
          <w:b/>
          <w:bCs/>
          <w:sz w:val="20"/>
          <w:szCs w:val="20"/>
        </w:rPr>
      </w:pPr>
      <w:r w:rsidRPr="00FD3D8F">
        <w:rPr>
          <w:rFonts w:cs="Arial"/>
          <w:b/>
          <w:bCs/>
          <w:sz w:val="20"/>
          <w:szCs w:val="20"/>
        </w:rPr>
        <w:t>Reikalavimai Prekėms:</w:t>
      </w:r>
    </w:p>
    <w:p w14:paraId="0FC4D821" w14:textId="48A28D53" w:rsidR="00193D9C" w:rsidRPr="00B54727" w:rsidRDefault="00193D9C" w:rsidP="00193D9C">
      <w:pPr>
        <w:autoSpaceDE w:val="0"/>
        <w:autoSpaceDN w:val="0"/>
        <w:adjustRightInd w:val="0"/>
        <w:ind w:firstLine="0"/>
        <w:jc w:val="both"/>
        <w:rPr>
          <w:rFonts w:cs="Arial"/>
          <w:sz w:val="20"/>
          <w:szCs w:val="20"/>
        </w:rPr>
      </w:pPr>
      <w:r w:rsidRPr="00B54727">
        <w:rPr>
          <w:rFonts w:cs="Arial"/>
          <w:sz w:val="20"/>
          <w:szCs w:val="20"/>
        </w:rPr>
        <w:t>5.2.1. UiPath</w:t>
      </w:r>
      <w:r w:rsidR="00EE760E">
        <w:rPr>
          <w:rFonts w:cs="Arial"/>
          <w:sz w:val="20"/>
          <w:szCs w:val="20"/>
        </w:rPr>
        <w:t xml:space="preserve"> ar lygiavertė</w:t>
      </w:r>
      <w:r w:rsidRPr="00B54727">
        <w:rPr>
          <w:rFonts w:cs="Arial"/>
          <w:sz w:val="20"/>
          <w:szCs w:val="20"/>
        </w:rPr>
        <w:t xml:space="preserve"> procesų robotizavimo programinė įranga turi turėti šiuos funkcionalumus ir savybes:</w:t>
      </w:r>
    </w:p>
    <w:p w14:paraId="0DA4184C" w14:textId="7B75CEEA" w:rsidR="00193D9C" w:rsidRPr="00B54727" w:rsidRDefault="00193D9C" w:rsidP="00193D9C">
      <w:pPr>
        <w:autoSpaceDE w:val="0"/>
        <w:autoSpaceDN w:val="0"/>
        <w:adjustRightInd w:val="0"/>
        <w:ind w:right="-1" w:firstLine="0"/>
        <w:jc w:val="both"/>
        <w:rPr>
          <w:rFonts w:cs="Arial"/>
          <w:sz w:val="20"/>
          <w:szCs w:val="20"/>
        </w:rPr>
      </w:pPr>
      <w:r w:rsidRPr="00B54727">
        <w:rPr>
          <w:rFonts w:cs="Arial"/>
          <w:sz w:val="20"/>
          <w:szCs w:val="20"/>
        </w:rPr>
        <w:t xml:space="preserve">5.2.1.1. Procesai </w:t>
      </w:r>
      <w:r w:rsidR="00EE760E">
        <w:rPr>
          <w:rFonts w:cs="Arial"/>
          <w:sz w:val="20"/>
          <w:szCs w:val="20"/>
        </w:rPr>
        <w:t>programinės įrangos (UiPath ar lygiavertės)</w:t>
      </w:r>
      <w:r w:rsidRPr="00B54727">
        <w:rPr>
          <w:rFonts w:cs="Arial"/>
          <w:sz w:val="20"/>
          <w:szCs w:val="20"/>
        </w:rPr>
        <w:t xml:space="preserve"> pagalba turi būti robotizuojami</w:t>
      </w:r>
      <w:r w:rsidR="00EE760E">
        <w:rPr>
          <w:rFonts w:cs="Arial"/>
          <w:sz w:val="20"/>
          <w:szCs w:val="20"/>
        </w:rPr>
        <w:t xml:space="preserve"> </w:t>
      </w:r>
      <w:r w:rsidRPr="00B54727">
        <w:rPr>
          <w:rFonts w:cs="Arial"/>
          <w:sz w:val="20"/>
          <w:szCs w:val="20"/>
        </w:rPr>
        <w:t>/</w:t>
      </w:r>
      <w:r w:rsidR="009D1D44">
        <w:rPr>
          <w:rFonts w:cs="Arial"/>
          <w:sz w:val="20"/>
          <w:szCs w:val="20"/>
        </w:rPr>
        <w:t xml:space="preserve"> </w:t>
      </w:r>
      <w:r w:rsidRPr="00B54727">
        <w:rPr>
          <w:rFonts w:cs="Arial"/>
          <w:sz w:val="20"/>
          <w:szCs w:val="20"/>
        </w:rPr>
        <w:t>automatizuojami konfigūruojant darbo eigas.</w:t>
      </w:r>
    </w:p>
    <w:p w14:paraId="6B44D8D3" w14:textId="77777777" w:rsidR="00193D9C" w:rsidRPr="00B54727" w:rsidRDefault="00193D9C" w:rsidP="00193D9C">
      <w:pPr>
        <w:autoSpaceDE w:val="0"/>
        <w:autoSpaceDN w:val="0"/>
        <w:adjustRightInd w:val="0"/>
        <w:ind w:right="-1" w:firstLine="0"/>
        <w:jc w:val="both"/>
        <w:rPr>
          <w:rFonts w:cs="Arial"/>
          <w:sz w:val="20"/>
          <w:szCs w:val="20"/>
        </w:rPr>
      </w:pPr>
      <w:r w:rsidRPr="00B54727">
        <w:rPr>
          <w:rFonts w:cs="Arial"/>
          <w:sz w:val="20"/>
          <w:szCs w:val="20"/>
        </w:rPr>
        <w:t>5.2.1.2. Konfigūravimui turi būti naudojamas vizualus, „drag and drop“ principu veikiantis įrankis.</w:t>
      </w:r>
    </w:p>
    <w:p w14:paraId="4B3EFFDA" w14:textId="77777777" w:rsidR="00193D9C" w:rsidRPr="00B54727" w:rsidRDefault="00193D9C" w:rsidP="00193D9C">
      <w:pPr>
        <w:autoSpaceDE w:val="0"/>
        <w:autoSpaceDN w:val="0"/>
        <w:adjustRightInd w:val="0"/>
        <w:ind w:right="-1" w:firstLine="0"/>
        <w:jc w:val="both"/>
        <w:rPr>
          <w:rFonts w:cs="Arial"/>
          <w:sz w:val="20"/>
          <w:szCs w:val="20"/>
        </w:rPr>
      </w:pPr>
      <w:r w:rsidRPr="00B54727">
        <w:rPr>
          <w:rFonts w:cs="Arial"/>
          <w:sz w:val="20"/>
          <w:szCs w:val="20"/>
        </w:rPr>
        <w:t>5.2.1.3. Programinė įranga turi suteikti galimybę įrašinėti veiksmus kompiuterio ekrane ir automatizuoti procesus šio įrašo pagrindu.</w:t>
      </w:r>
    </w:p>
    <w:p w14:paraId="4AEA28EF" w14:textId="77777777" w:rsidR="00193D9C" w:rsidRPr="00B54727" w:rsidRDefault="00193D9C" w:rsidP="00193D9C">
      <w:pPr>
        <w:autoSpaceDE w:val="0"/>
        <w:autoSpaceDN w:val="0"/>
        <w:adjustRightInd w:val="0"/>
        <w:ind w:right="-1" w:firstLine="0"/>
        <w:jc w:val="both"/>
        <w:rPr>
          <w:rFonts w:cs="Arial"/>
          <w:sz w:val="20"/>
          <w:szCs w:val="20"/>
        </w:rPr>
      </w:pPr>
      <w:r w:rsidRPr="00B54727">
        <w:rPr>
          <w:rFonts w:cs="Arial"/>
          <w:sz w:val="20"/>
          <w:szCs w:val="20"/>
        </w:rPr>
        <w:t>5.2.1.4. Programinė įranga turi turėti programinio kodo versijų kontrolės mechanizmą, integruotą su trečiųjų šalių programinio kodo versijų kontrolės programine įranga (pvz., SVN, MS TFS, GIT).</w:t>
      </w:r>
    </w:p>
    <w:p w14:paraId="4F05CE35" w14:textId="480CB26B" w:rsidR="00193D9C" w:rsidRPr="00B54727" w:rsidRDefault="00193D9C" w:rsidP="00193D9C">
      <w:pPr>
        <w:autoSpaceDE w:val="0"/>
        <w:autoSpaceDN w:val="0"/>
        <w:adjustRightInd w:val="0"/>
        <w:ind w:firstLine="0"/>
        <w:jc w:val="both"/>
        <w:rPr>
          <w:rFonts w:cs="Arial"/>
          <w:sz w:val="20"/>
          <w:szCs w:val="20"/>
        </w:rPr>
      </w:pPr>
      <w:r w:rsidRPr="00B54727">
        <w:rPr>
          <w:rFonts w:cs="Arial"/>
          <w:sz w:val="20"/>
          <w:szCs w:val="20"/>
        </w:rPr>
        <w:t xml:space="preserve">5.2.2. UiPath Orchestrator </w:t>
      </w:r>
      <w:r w:rsidR="00EE760E">
        <w:rPr>
          <w:rFonts w:cs="Arial"/>
          <w:sz w:val="20"/>
          <w:szCs w:val="20"/>
        </w:rPr>
        <w:t xml:space="preserve">ar lygiavertės </w:t>
      </w:r>
      <w:r w:rsidRPr="00B54727">
        <w:rPr>
          <w:rFonts w:cs="Arial"/>
          <w:sz w:val="20"/>
          <w:szCs w:val="20"/>
        </w:rPr>
        <w:t>programinės įrangos licencija  turi turėti šiuos funkcionalumus ir savybes:</w:t>
      </w:r>
    </w:p>
    <w:p w14:paraId="2CC4B57A" w14:textId="352F5A6B" w:rsidR="00193D9C" w:rsidRPr="00B54727" w:rsidRDefault="00193D9C" w:rsidP="00193D9C">
      <w:pPr>
        <w:autoSpaceDE w:val="0"/>
        <w:autoSpaceDN w:val="0"/>
        <w:adjustRightInd w:val="0"/>
        <w:ind w:firstLine="0"/>
        <w:jc w:val="both"/>
        <w:rPr>
          <w:rFonts w:cs="Arial"/>
          <w:sz w:val="20"/>
          <w:szCs w:val="20"/>
        </w:rPr>
      </w:pPr>
      <w:r w:rsidRPr="00B54727">
        <w:rPr>
          <w:rFonts w:cs="Arial"/>
          <w:sz w:val="20"/>
          <w:szCs w:val="20"/>
        </w:rPr>
        <w:t xml:space="preserve">5.2.2.1. Galimybė valdyti daugiau nei </w:t>
      </w:r>
      <w:r w:rsidR="00B40B21">
        <w:rPr>
          <w:rFonts w:cs="Arial"/>
          <w:sz w:val="20"/>
          <w:szCs w:val="20"/>
        </w:rPr>
        <w:t>30</w:t>
      </w:r>
      <w:r w:rsidRPr="00B54727">
        <w:rPr>
          <w:rFonts w:cs="Arial"/>
          <w:sz w:val="20"/>
          <w:szCs w:val="20"/>
        </w:rPr>
        <w:t xml:space="preserve"> (</w:t>
      </w:r>
      <w:r w:rsidR="00267829">
        <w:rPr>
          <w:rFonts w:cs="Arial"/>
          <w:sz w:val="20"/>
          <w:szCs w:val="20"/>
        </w:rPr>
        <w:t>tri</w:t>
      </w:r>
      <w:r w:rsidR="00B40B21">
        <w:rPr>
          <w:rFonts w:cs="Arial"/>
          <w:sz w:val="20"/>
          <w:szCs w:val="20"/>
        </w:rPr>
        <w:t>sdešimt</w:t>
      </w:r>
      <w:r w:rsidRPr="00B54727">
        <w:rPr>
          <w:rFonts w:cs="Arial"/>
          <w:sz w:val="20"/>
          <w:szCs w:val="20"/>
        </w:rPr>
        <w:t xml:space="preserve">) </w:t>
      </w:r>
      <w:r w:rsidR="00B40B21">
        <w:rPr>
          <w:rFonts w:cs="Arial"/>
          <w:sz w:val="20"/>
          <w:szCs w:val="20"/>
        </w:rPr>
        <w:t>robotų užduočių</w:t>
      </w:r>
      <w:r w:rsidRPr="00B54727">
        <w:rPr>
          <w:rFonts w:cs="Arial"/>
          <w:sz w:val="20"/>
          <w:szCs w:val="20"/>
        </w:rPr>
        <w:t xml:space="preserve"> ir krūvius bei lengvai keisti užduočių prioritetus.</w:t>
      </w:r>
    </w:p>
    <w:p w14:paraId="1172C438" w14:textId="77777777" w:rsidR="00193D9C" w:rsidRPr="00B54727" w:rsidRDefault="00193D9C" w:rsidP="00193D9C">
      <w:pPr>
        <w:autoSpaceDE w:val="0"/>
        <w:autoSpaceDN w:val="0"/>
        <w:adjustRightInd w:val="0"/>
        <w:ind w:firstLine="0"/>
        <w:jc w:val="both"/>
        <w:rPr>
          <w:rFonts w:cs="Arial"/>
          <w:sz w:val="20"/>
          <w:szCs w:val="20"/>
        </w:rPr>
      </w:pPr>
      <w:r w:rsidRPr="00B54727">
        <w:rPr>
          <w:rFonts w:cs="Arial"/>
          <w:sz w:val="20"/>
          <w:szCs w:val="20"/>
        </w:rPr>
        <w:t xml:space="preserve">5.2.2.2. Galimybė fiksuoti (angl. </w:t>
      </w:r>
      <w:r w:rsidRPr="00B54727">
        <w:rPr>
          <w:rFonts w:cs="Arial"/>
          <w:i/>
          <w:iCs/>
          <w:sz w:val="20"/>
          <w:szCs w:val="20"/>
        </w:rPr>
        <w:t>log</w:t>
      </w:r>
      <w:r w:rsidRPr="00B54727">
        <w:rPr>
          <w:rFonts w:cs="Arial"/>
          <w:sz w:val="20"/>
          <w:szCs w:val="20"/>
        </w:rPr>
        <w:t>) robotų vartotojų veiksmus, siekiant stebėti jų našumą, atlikti realaus laiko analizę, pasitelkiant vizualias priemones.</w:t>
      </w:r>
    </w:p>
    <w:p w14:paraId="7ADE42FA" w14:textId="77777777" w:rsidR="00193D9C" w:rsidRPr="00B54727" w:rsidRDefault="00193D9C" w:rsidP="00193D9C">
      <w:pPr>
        <w:autoSpaceDE w:val="0"/>
        <w:autoSpaceDN w:val="0"/>
        <w:adjustRightInd w:val="0"/>
        <w:ind w:firstLine="0"/>
        <w:jc w:val="both"/>
        <w:rPr>
          <w:rFonts w:cs="Arial"/>
          <w:sz w:val="20"/>
          <w:szCs w:val="20"/>
        </w:rPr>
      </w:pPr>
      <w:r w:rsidRPr="00B54727">
        <w:rPr>
          <w:rFonts w:cs="Arial"/>
          <w:sz w:val="20"/>
          <w:szCs w:val="20"/>
        </w:rPr>
        <w:t>5.2.2.3. Galimybė automatiškai paleisti robotus iš anksto numatytu laiku.</w:t>
      </w:r>
    </w:p>
    <w:p w14:paraId="3BBC5839" w14:textId="6826205B" w:rsidR="00193D9C" w:rsidRPr="0043753D" w:rsidRDefault="00FD3D8F" w:rsidP="00193D9C">
      <w:pPr>
        <w:spacing w:before="60" w:after="60"/>
        <w:ind w:firstLine="0"/>
        <w:jc w:val="both"/>
        <w:rPr>
          <w:rFonts w:cs="Arial"/>
          <w:b/>
          <w:iCs/>
          <w:sz w:val="20"/>
          <w:szCs w:val="20"/>
        </w:rPr>
      </w:pPr>
      <w:r w:rsidRPr="0043753D">
        <w:rPr>
          <w:rFonts w:cs="Arial"/>
          <w:b/>
          <w:iCs/>
          <w:sz w:val="20"/>
          <w:szCs w:val="20"/>
        </w:rPr>
        <w:t xml:space="preserve">5.2.3. </w:t>
      </w:r>
      <w:r w:rsidR="00BD6454">
        <w:rPr>
          <w:rFonts w:cs="Arial"/>
          <w:b/>
          <w:iCs/>
          <w:sz w:val="20"/>
          <w:szCs w:val="20"/>
        </w:rPr>
        <w:t xml:space="preserve">KARTU SU PASIŪLYMU PATEIKIAMA: </w:t>
      </w:r>
      <w:r w:rsidR="004D65E6" w:rsidRPr="004D65E6">
        <w:rPr>
          <w:rFonts w:cs="Arial"/>
          <w:b/>
          <w:iCs/>
          <w:sz w:val="20"/>
          <w:szCs w:val="20"/>
        </w:rPr>
        <w:t xml:space="preserve">Prekių </w:t>
      </w:r>
      <w:r w:rsidR="0043753D">
        <w:rPr>
          <w:rFonts w:cs="Arial"/>
          <w:b/>
          <w:iCs/>
          <w:sz w:val="20"/>
          <w:szCs w:val="20"/>
        </w:rPr>
        <w:t>g</w:t>
      </w:r>
      <w:r w:rsidR="004D65E6" w:rsidRPr="004D65E6">
        <w:rPr>
          <w:rFonts w:cs="Arial"/>
          <w:b/>
          <w:iCs/>
          <w:sz w:val="20"/>
          <w:szCs w:val="20"/>
        </w:rPr>
        <w:t>amintojo ar jo įgalioto atstovo specifikacijos, techninės charakteristikos ir/</w:t>
      </w:r>
      <w:r w:rsidR="0043753D">
        <w:rPr>
          <w:rFonts w:cs="Arial"/>
          <w:b/>
          <w:iCs/>
          <w:sz w:val="20"/>
          <w:szCs w:val="20"/>
        </w:rPr>
        <w:t xml:space="preserve"> </w:t>
      </w:r>
      <w:r w:rsidR="004D65E6" w:rsidRPr="004D65E6">
        <w:rPr>
          <w:rFonts w:cs="Arial"/>
          <w:b/>
          <w:iCs/>
          <w:sz w:val="20"/>
          <w:szCs w:val="20"/>
        </w:rPr>
        <w:t>ar kitokio pobūdžio dokumentai</w:t>
      </w:r>
      <w:r w:rsidR="0043753D">
        <w:rPr>
          <w:rFonts w:cs="Arial"/>
          <w:b/>
          <w:iCs/>
          <w:sz w:val="20"/>
          <w:szCs w:val="20"/>
        </w:rPr>
        <w:t xml:space="preserve"> (</w:t>
      </w:r>
      <w:r w:rsidR="00267829">
        <w:rPr>
          <w:rFonts w:cs="Arial"/>
          <w:b/>
          <w:iCs/>
          <w:sz w:val="20"/>
          <w:szCs w:val="20"/>
        </w:rPr>
        <w:t xml:space="preserve">pvz., </w:t>
      </w:r>
      <w:r w:rsidR="0043753D" w:rsidRPr="0043753D">
        <w:rPr>
          <w:rFonts w:cs="Arial"/>
          <w:b/>
          <w:i/>
          <w:sz w:val="20"/>
          <w:szCs w:val="20"/>
        </w:rPr>
        <w:t>print screen</w:t>
      </w:r>
      <w:r w:rsidR="0043753D">
        <w:rPr>
          <w:rFonts w:cs="Arial"/>
          <w:b/>
          <w:iCs/>
          <w:sz w:val="20"/>
          <w:szCs w:val="20"/>
        </w:rPr>
        <w:t xml:space="preserve"> su funkcionalumo vizualizacija)</w:t>
      </w:r>
      <w:r w:rsidR="004D65E6" w:rsidRPr="004D65E6">
        <w:rPr>
          <w:rFonts w:cs="Arial"/>
          <w:b/>
          <w:iCs/>
          <w:sz w:val="20"/>
          <w:szCs w:val="20"/>
        </w:rPr>
        <w:t>, kurie patvirtintų, kad siūlom</w:t>
      </w:r>
      <w:r w:rsidR="0043753D">
        <w:rPr>
          <w:rFonts w:cs="Arial"/>
          <w:b/>
          <w:iCs/>
          <w:sz w:val="20"/>
          <w:szCs w:val="20"/>
        </w:rPr>
        <w:t>os</w:t>
      </w:r>
      <w:r w:rsidR="004D65E6" w:rsidRPr="004D65E6">
        <w:rPr>
          <w:rFonts w:cs="Arial"/>
          <w:b/>
          <w:iCs/>
          <w:sz w:val="20"/>
          <w:szCs w:val="20"/>
        </w:rPr>
        <w:t xml:space="preserve"> Prekė</w:t>
      </w:r>
      <w:r w:rsidR="0043753D">
        <w:rPr>
          <w:rFonts w:cs="Arial"/>
          <w:b/>
          <w:iCs/>
          <w:sz w:val="20"/>
          <w:szCs w:val="20"/>
        </w:rPr>
        <w:t>s</w:t>
      </w:r>
      <w:r w:rsidR="004D65E6" w:rsidRPr="004D65E6">
        <w:rPr>
          <w:rFonts w:cs="Arial"/>
          <w:b/>
          <w:iCs/>
          <w:sz w:val="20"/>
          <w:szCs w:val="20"/>
        </w:rPr>
        <w:t xml:space="preserve"> atitinka </w:t>
      </w:r>
      <w:r w:rsidR="00BD6454">
        <w:rPr>
          <w:rFonts w:cs="Arial"/>
          <w:b/>
          <w:iCs/>
          <w:sz w:val="20"/>
          <w:szCs w:val="20"/>
        </w:rPr>
        <w:t xml:space="preserve">5.2.1 ir 5.2.2 punktų </w:t>
      </w:r>
      <w:r w:rsidR="004D65E6" w:rsidRPr="004D65E6">
        <w:rPr>
          <w:rFonts w:cs="Arial"/>
          <w:b/>
          <w:iCs/>
          <w:sz w:val="20"/>
          <w:szCs w:val="20"/>
        </w:rPr>
        <w:t>reikalavim</w:t>
      </w:r>
      <w:r w:rsidR="00BD6454">
        <w:rPr>
          <w:rFonts w:cs="Arial"/>
          <w:b/>
          <w:iCs/>
          <w:sz w:val="20"/>
          <w:szCs w:val="20"/>
        </w:rPr>
        <w:t>u</w:t>
      </w:r>
      <w:r w:rsidR="004D65E6" w:rsidRPr="004D65E6">
        <w:rPr>
          <w:rFonts w:cs="Arial"/>
          <w:b/>
          <w:iCs/>
          <w:sz w:val="20"/>
          <w:szCs w:val="20"/>
        </w:rPr>
        <w:t xml:space="preserve">s </w:t>
      </w:r>
      <w:r w:rsidR="00BD6454">
        <w:rPr>
          <w:rFonts w:cs="Arial"/>
          <w:b/>
          <w:iCs/>
          <w:sz w:val="20"/>
          <w:szCs w:val="20"/>
        </w:rPr>
        <w:t>Prekėms.</w:t>
      </w:r>
    </w:p>
    <w:p w14:paraId="34C5771C" w14:textId="77777777" w:rsidR="00F952C8" w:rsidRPr="00F952C8" w:rsidRDefault="00F952C8" w:rsidP="00F952C8">
      <w:pPr>
        <w:spacing w:before="60" w:after="60"/>
        <w:ind w:firstLine="0"/>
        <w:jc w:val="both"/>
        <w:rPr>
          <w:rFonts w:cs="Arial"/>
          <w:i/>
          <w:sz w:val="20"/>
          <w:szCs w:val="20"/>
          <w:shd w:val="clear" w:color="auto" w:fill="D9D9D9" w:themeFill="background1" w:themeFillShade="D9"/>
        </w:rPr>
      </w:pPr>
    </w:p>
    <w:p w14:paraId="38A9CEC7" w14:textId="46F1FA9B" w:rsidR="00193D9C" w:rsidRPr="00B54727" w:rsidRDefault="00193D9C" w:rsidP="00193D9C">
      <w:pPr>
        <w:pStyle w:val="ListParagraph"/>
        <w:numPr>
          <w:ilvl w:val="0"/>
          <w:numId w:val="7"/>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B54727">
        <w:rPr>
          <w:rStyle w:val="Laukeliai"/>
          <w:rFonts w:cs="Arial"/>
          <w:b/>
          <w:szCs w:val="20"/>
        </w:rPr>
        <w:t>SUTARTINIŲ ĮSIPAREIGO</w:t>
      </w:r>
      <w:r w:rsidR="00B40B21">
        <w:rPr>
          <w:rStyle w:val="Laukeliai"/>
          <w:rFonts w:cs="Arial"/>
          <w:b/>
          <w:szCs w:val="20"/>
        </w:rPr>
        <w:t>JIMŲ VYKDYMO TVARKA IR TERMINAI</w:t>
      </w:r>
    </w:p>
    <w:p w14:paraId="656E6D9A" w14:textId="16773DDF" w:rsidR="00193D9C" w:rsidRPr="00B54727" w:rsidRDefault="00193D9C" w:rsidP="00193D9C">
      <w:pPr>
        <w:pStyle w:val="ListParagraph"/>
        <w:numPr>
          <w:ilvl w:val="1"/>
          <w:numId w:val="7"/>
        </w:numPr>
        <w:tabs>
          <w:tab w:val="left" w:pos="567"/>
        </w:tabs>
        <w:spacing w:before="60" w:after="60"/>
        <w:ind w:left="0" w:firstLine="0"/>
        <w:jc w:val="both"/>
        <w:rPr>
          <w:rFonts w:cs="Arial"/>
          <w:sz w:val="20"/>
          <w:szCs w:val="20"/>
        </w:rPr>
      </w:pPr>
      <w:r w:rsidRPr="00B54727">
        <w:rPr>
          <w:rFonts w:cs="Arial"/>
          <w:sz w:val="20"/>
          <w:szCs w:val="20"/>
        </w:rPr>
        <w:t>Programinės įrangos licencijų prenumerata ir/</w:t>
      </w:r>
      <w:r w:rsidR="00F952C8">
        <w:rPr>
          <w:rFonts w:cs="Arial"/>
          <w:sz w:val="20"/>
          <w:szCs w:val="20"/>
        </w:rPr>
        <w:t xml:space="preserve"> </w:t>
      </w:r>
      <w:r w:rsidRPr="00B54727">
        <w:rPr>
          <w:rFonts w:cs="Arial"/>
          <w:sz w:val="20"/>
          <w:szCs w:val="20"/>
        </w:rPr>
        <w:t xml:space="preserve">ar turimos prenumeratos pratęsimas turi būti suteiktas pagal Pirkėjo pateikiamus Užsakymus, </w:t>
      </w:r>
      <w:r w:rsidR="009D1D44">
        <w:rPr>
          <w:rFonts w:cs="Arial"/>
          <w:sz w:val="20"/>
          <w:szCs w:val="20"/>
        </w:rPr>
        <w:t xml:space="preserve">Tiekėjo atsakingo atstovo </w:t>
      </w:r>
      <w:r w:rsidRPr="00B54727">
        <w:rPr>
          <w:rFonts w:cs="Arial"/>
          <w:sz w:val="20"/>
          <w:szCs w:val="20"/>
        </w:rPr>
        <w:t>el. paštu, nurodytu Sutartyje, ne vėliau nei per 10 (dešimt) kalendorinių dienų nuo Užsakymo pateikimo dienos.</w:t>
      </w:r>
      <w:r w:rsidR="00C76468" w:rsidRPr="00B54727">
        <w:rPr>
          <w:rFonts w:cs="Arial"/>
          <w:sz w:val="20"/>
          <w:szCs w:val="20"/>
        </w:rPr>
        <w:t xml:space="preserve"> </w:t>
      </w:r>
      <w:r w:rsidR="00B6252F">
        <w:rPr>
          <w:rFonts w:cs="Arial"/>
          <w:sz w:val="20"/>
          <w:szCs w:val="20"/>
        </w:rPr>
        <w:t>L</w:t>
      </w:r>
      <w:r w:rsidR="00B6252F" w:rsidRPr="00B6252F">
        <w:rPr>
          <w:rFonts w:cs="Arial"/>
          <w:sz w:val="20"/>
          <w:szCs w:val="20"/>
        </w:rPr>
        <w:t xml:space="preserve">icencijų pristatymo būdas - programinės įrangos licencijas </w:t>
      </w:r>
      <w:r w:rsidR="00B6252F">
        <w:rPr>
          <w:rFonts w:cs="Arial"/>
          <w:sz w:val="20"/>
          <w:szCs w:val="20"/>
        </w:rPr>
        <w:t>Tiekėjas</w:t>
      </w:r>
      <w:r w:rsidR="00B6252F" w:rsidRPr="00B6252F">
        <w:rPr>
          <w:rFonts w:cs="Arial"/>
          <w:sz w:val="20"/>
          <w:szCs w:val="20"/>
        </w:rPr>
        <w:t xml:space="preserve"> </w:t>
      </w:r>
      <w:r w:rsidR="001566C7">
        <w:rPr>
          <w:rFonts w:cs="Arial"/>
          <w:sz w:val="20"/>
          <w:szCs w:val="20"/>
        </w:rPr>
        <w:t>atsiunčia el. paštu</w:t>
      </w:r>
      <w:r w:rsidR="00B6252F" w:rsidRPr="00B6252F">
        <w:rPr>
          <w:rFonts w:cs="Arial"/>
          <w:sz w:val="20"/>
          <w:szCs w:val="20"/>
        </w:rPr>
        <w:t xml:space="preserve">. </w:t>
      </w:r>
      <w:r w:rsidR="00C76468" w:rsidRPr="00B54727">
        <w:rPr>
          <w:rFonts w:cs="Arial"/>
          <w:sz w:val="20"/>
          <w:szCs w:val="20"/>
        </w:rPr>
        <w:t>Licencijų prenumeratos galiojimo terminas – 12 (dvylika) mėnesių.</w:t>
      </w:r>
      <w:r w:rsidR="00770A68">
        <w:rPr>
          <w:rFonts w:cs="Arial"/>
          <w:sz w:val="20"/>
          <w:szCs w:val="20"/>
        </w:rPr>
        <w:t xml:space="preserve"> </w:t>
      </w:r>
      <w:r w:rsidR="00770A68" w:rsidRPr="00770A68">
        <w:rPr>
          <w:rFonts w:cs="Arial"/>
          <w:sz w:val="20"/>
          <w:szCs w:val="20"/>
        </w:rPr>
        <w:t xml:space="preserve">Pirkėjas, teikdamas </w:t>
      </w:r>
      <w:r w:rsidR="00770A68">
        <w:rPr>
          <w:rFonts w:cs="Arial"/>
          <w:sz w:val="20"/>
          <w:szCs w:val="20"/>
        </w:rPr>
        <w:t>U</w:t>
      </w:r>
      <w:r w:rsidR="00770A68" w:rsidRPr="00770A68">
        <w:rPr>
          <w:rFonts w:cs="Arial"/>
          <w:sz w:val="20"/>
          <w:szCs w:val="20"/>
        </w:rPr>
        <w:t xml:space="preserve">žsakymus, įskaitant paskutinį užsakymą, turi įvertinti, kad pateikti užsakymai, įskaitant paskutinį užsakymą, turi būti įvykdyti iki </w:t>
      </w:r>
      <w:r w:rsidR="007876BD">
        <w:rPr>
          <w:rFonts w:cs="Arial"/>
          <w:sz w:val="20"/>
          <w:szCs w:val="20"/>
        </w:rPr>
        <w:t>P</w:t>
      </w:r>
      <w:r w:rsidR="00770A68" w:rsidRPr="00770A68">
        <w:rPr>
          <w:rFonts w:cs="Arial"/>
          <w:sz w:val="20"/>
          <w:szCs w:val="20"/>
        </w:rPr>
        <w:t>rekių tiekimo termino paskutinės dienos.</w:t>
      </w:r>
    </w:p>
    <w:p w14:paraId="586F8775" w14:textId="0FEED07A" w:rsidR="00193D9C" w:rsidRPr="00B54727" w:rsidRDefault="00193D9C" w:rsidP="00193D9C">
      <w:pPr>
        <w:pStyle w:val="ListParagraph"/>
        <w:numPr>
          <w:ilvl w:val="1"/>
          <w:numId w:val="7"/>
        </w:numPr>
        <w:tabs>
          <w:tab w:val="left" w:pos="567"/>
        </w:tabs>
        <w:spacing w:before="60" w:after="60"/>
        <w:ind w:left="0" w:firstLine="0"/>
        <w:jc w:val="both"/>
        <w:rPr>
          <w:rFonts w:cs="Arial"/>
          <w:sz w:val="20"/>
          <w:szCs w:val="20"/>
        </w:rPr>
      </w:pPr>
      <w:r w:rsidRPr="00B54727">
        <w:rPr>
          <w:rFonts w:cs="Arial"/>
          <w:sz w:val="20"/>
          <w:szCs w:val="20"/>
        </w:rPr>
        <w:t>Prekėms turi būti suteikiamas ne trumpesnis  nei 1 (vienerių) metų Prekių gamintojo garantijos terminas, kuris skaičiuojamas nuo Prekių priėmimo - perdavimo akto pasirašymo dienos ir galioja visą perkam</w:t>
      </w:r>
      <w:r w:rsidR="00EE760E">
        <w:rPr>
          <w:rFonts w:cs="Arial"/>
          <w:sz w:val="20"/>
          <w:szCs w:val="20"/>
        </w:rPr>
        <w:t>ų</w:t>
      </w:r>
      <w:r w:rsidRPr="00B54727">
        <w:rPr>
          <w:rFonts w:cs="Arial"/>
          <w:sz w:val="20"/>
          <w:szCs w:val="20"/>
        </w:rPr>
        <w:t xml:space="preserve"> </w:t>
      </w:r>
      <w:r w:rsidR="009D1D44">
        <w:rPr>
          <w:rFonts w:cs="Arial"/>
          <w:sz w:val="20"/>
          <w:szCs w:val="20"/>
        </w:rPr>
        <w:t xml:space="preserve">licencijų </w:t>
      </w:r>
      <w:r w:rsidRPr="00B54727">
        <w:rPr>
          <w:rFonts w:cs="Arial"/>
          <w:sz w:val="20"/>
          <w:szCs w:val="20"/>
        </w:rPr>
        <w:t xml:space="preserve">prenumeratos </w:t>
      </w:r>
      <w:r w:rsidR="00EE760E">
        <w:rPr>
          <w:rFonts w:cs="Arial"/>
          <w:sz w:val="20"/>
          <w:szCs w:val="20"/>
        </w:rPr>
        <w:t xml:space="preserve">galiojimo </w:t>
      </w:r>
      <w:r w:rsidRPr="00B54727">
        <w:rPr>
          <w:rFonts w:cs="Arial"/>
          <w:sz w:val="20"/>
          <w:szCs w:val="20"/>
        </w:rPr>
        <w:t>laikotarpį.</w:t>
      </w:r>
      <w:r w:rsidR="00282788" w:rsidRPr="00B54727">
        <w:rPr>
          <w:rFonts w:cs="Arial"/>
          <w:sz w:val="20"/>
          <w:szCs w:val="20"/>
        </w:rPr>
        <w:t xml:space="preserve"> Į</w:t>
      </w:r>
      <w:r w:rsidR="009D1D44">
        <w:rPr>
          <w:rFonts w:cs="Arial"/>
          <w:sz w:val="20"/>
          <w:szCs w:val="20"/>
        </w:rPr>
        <w:t xml:space="preserve"> licencijų</w:t>
      </w:r>
      <w:r w:rsidR="00282788" w:rsidRPr="00B54727">
        <w:rPr>
          <w:rFonts w:cs="Arial"/>
          <w:sz w:val="20"/>
          <w:szCs w:val="20"/>
        </w:rPr>
        <w:t xml:space="preserve"> prenumeratos kainą turi būti įskaičiuota programinės įrangos garantija, nemokama programinės įrangos versijų naujinimo galimybė.</w:t>
      </w:r>
    </w:p>
    <w:p w14:paraId="79587EB4" w14:textId="77777777" w:rsidR="00193D9C" w:rsidRPr="00B54727" w:rsidRDefault="00193D9C" w:rsidP="003869F0">
      <w:pPr>
        <w:tabs>
          <w:tab w:val="left" w:pos="567"/>
        </w:tabs>
        <w:spacing w:before="60" w:after="60"/>
        <w:ind w:firstLine="0"/>
        <w:jc w:val="both"/>
        <w:rPr>
          <w:rStyle w:val="Laukeliai"/>
          <w:rFonts w:cs="Arial"/>
          <w:szCs w:val="20"/>
        </w:rPr>
      </w:pPr>
    </w:p>
    <w:p w14:paraId="5301B75A" w14:textId="0B2EAC1F" w:rsidR="00193D9C" w:rsidRPr="00B54727" w:rsidRDefault="001E73B2" w:rsidP="00193D9C">
      <w:pPr>
        <w:pStyle w:val="ListParagraph"/>
        <w:numPr>
          <w:ilvl w:val="0"/>
          <w:numId w:val="8"/>
        </w:numPr>
        <w:pBdr>
          <w:top w:val="single" w:sz="4" w:space="1" w:color="auto"/>
          <w:bottom w:val="single" w:sz="4" w:space="1" w:color="auto"/>
        </w:pBdr>
        <w:tabs>
          <w:tab w:val="left" w:pos="360"/>
        </w:tabs>
        <w:spacing w:before="60" w:after="60"/>
        <w:ind w:left="0" w:firstLine="0"/>
        <w:jc w:val="both"/>
        <w:rPr>
          <w:rStyle w:val="Laukeliai"/>
          <w:rFonts w:cs="Arial"/>
          <w:b/>
          <w:szCs w:val="20"/>
        </w:rPr>
      </w:pPr>
      <w:r w:rsidRPr="001E73B2">
        <w:rPr>
          <w:rStyle w:val="Laukeliai"/>
          <w:rFonts w:cs="Arial"/>
          <w:b/>
          <w:caps/>
          <w:szCs w:val="20"/>
        </w:rPr>
        <w:t>Prekių</w:t>
      </w:r>
      <w:r>
        <w:rPr>
          <w:rStyle w:val="Laukeliai"/>
          <w:rFonts w:cs="Arial"/>
          <w:b/>
          <w:szCs w:val="20"/>
        </w:rPr>
        <w:t xml:space="preserve"> </w:t>
      </w:r>
      <w:r w:rsidR="00193D9C" w:rsidRPr="00B54727">
        <w:rPr>
          <w:rStyle w:val="Laukeliai"/>
          <w:rFonts w:cs="Arial"/>
          <w:b/>
          <w:szCs w:val="20"/>
        </w:rPr>
        <w:t>KOKYBĖ IR TRŪKUMŲ ŠALINIMAS</w:t>
      </w:r>
    </w:p>
    <w:p w14:paraId="6B4DB8ED" w14:textId="28939432" w:rsidR="001E73B2" w:rsidRPr="001E73B2" w:rsidRDefault="00193D9C" w:rsidP="001E73B2">
      <w:pPr>
        <w:pStyle w:val="ListParagraph"/>
        <w:numPr>
          <w:ilvl w:val="1"/>
          <w:numId w:val="8"/>
        </w:numPr>
        <w:tabs>
          <w:tab w:val="left" w:pos="540"/>
        </w:tabs>
        <w:spacing w:before="60" w:after="60"/>
        <w:ind w:left="0" w:firstLine="0"/>
        <w:jc w:val="both"/>
        <w:rPr>
          <w:rStyle w:val="Laukeliai"/>
          <w:rFonts w:cs="Arial"/>
          <w:szCs w:val="20"/>
        </w:rPr>
      </w:pPr>
      <w:r w:rsidRPr="00B54727">
        <w:rPr>
          <w:rStyle w:val="Laukeliai"/>
          <w:rFonts w:cs="Arial"/>
          <w:szCs w:val="20"/>
        </w:rPr>
        <w:t>Prekių perdavimo - priėmimo ar Garantinio laikotarpio metu pastebėtiems trūkumams šalinti nustatomas 10 (dešimties) kalendorinių dienų terminas</w:t>
      </w:r>
      <w:r w:rsidR="009D1D44">
        <w:rPr>
          <w:rStyle w:val="Laukeliai"/>
          <w:rFonts w:cs="Arial"/>
          <w:szCs w:val="20"/>
        </w:rPr>
        <w:t>, skaičiuojamas nuo</w:t>
      </w:r>
      <w:r w:rsidR="009D1D44" w:rsidRPr="009D1D44">
        <w:rPr>
          <w:rFonts w:eastAsia="Times New Roman" w:cs="Arial"/>
          <w:iCs/>
          <w:sz w:val="20"/>
          <w:szCs w:val="20"/>
        </w:rPr>
        <w:t xml:space="preserve"> </w:t>
      </w:r>
      <w:r w:rsidR="009D1D44" w:rsidRPr="009D1D44">
        <w:rPr>
          <w:rFonts w:cs="Arial"/>
          <w:iCs/>
          <w:sz w:val="20"/>
          <w:szCs w:val="20"/>
        </w:rPr>
        <w:t>raštiško Pirkėjo pranešimo apie nustatytus trūkumus pateikimo Tiekėjui el. paštu dienos. Šalys aiškiai susitaria, kad Pirkėjo atstovų rašytinė pretenzija vykdant Sutartį bus laikoma pakankamu įrodymu</w:t>
      </w:r>
      <w:r w:rsidRPr="00B54727">
        <w:rPr>
          <w:rStyle w:val="Laukeliai"/>
          <w:rFonts w:cs="Arial"/>
          <w:szCs w:val="20"/>
        </w:rPr>
        <w:t>.</w:t>
      </w:r>
    </w:p>
    <w:p w14:paraId="4207A768" w14:textId="77777777" w:rsidR="00193D9C" w:rsidRPr="00B54727" w:rsidRDefault="00193D9C" w:rsidP="00193D9C">
      <w:pPr>
        <w:pStyle w:val="ListParagraph"/>
        <w:tabs>
          <w:tab w:val="left" w:pos="567"/>
        </w:tabs>
        <w:spacing w:before="60" w:after="60"/>
        <w:ind w:left="1080" w:firstLine="0"/>
        <w:contextualSpacing w:val="0"/>
        <w:jc w:val="both"/>
        <w:rPr>
          <w:rStyle w:val="Laukeliai"/>
          <w:rFonts w:cs="Arial"/>
          <w:szCs w:val="20"/>
        </w:rPr>
      </w:pPr>
    </w:p>
    <w:p w14:paraId="3AAE0C62" w14:textId="4C78B73A" w:rsidR="00193D9C" w:rsidRPr="00B54727" w:rsidRDefault="00193D9C" w:rsidP="00193D9C">
      <w:pPr>
        <w:pStyle w:val="ListParagraph"/>
        <w:numPr>
          <w:ilvl w:val="0"/>
          <w:numId w:val="9"/>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B54727">
        <w:rPr>
          <w:rStyle w:val="Laukeliai"/>
          <w:rFonts w:cs="Arial"/>
          <w:b/>
          <w:szCs w:val="20"/>
        </w:rPr>
        <w:t>KARTU SU PRISTATOMOMIS PREKĖMIS PATEIKIAMI DOKUMENTAI</w:t>
      </w:r>
    </w:p>
    <w:p w14:paraId="118D3F7E" w14:textId="131334C0" w:rsidR="0018133E" w:rsidRDefault="00193D9C" w:rsidP="00CC511C">
      <w:pPr>
        <w:pStyle w:val="ListParagraph"/>
        <w:tabs>
          <w:tab w:val="left" w:pos="567"/>
        </w:tabs>
        <w:autoSpaceDE w:val="0"/>
        <w:autoSpaceDN w:val="0"/>
        <w:adjustRightInd w:val="0"/>
        <w:ind w:left="0" w:firstLine="0"/>
        <w:jc w:val="both"/>
        <w:rPr>
          <w:rFonts w:cs="Arial"/>
          <w:sz w:val="20"/>
          <w:szCs w:val="20"/>
        </w:rPr>
      </w:pPr>
      <w:r w:rsidRPr="00B54727">
        <w:rPr>
          <w:rFonts w:cs="Arial"/>
          <w:sz w:val="20"/>
          <w:szCs w:val="20"/>
        </w:rPr>
        <w:t>8.1. Aktyvavimo raktai/</w:t>
      </w:r>
      <w:r w:rsidR="001E73B2">
        <w:rPr>
          <w:rFonts w:cs="Arial"/>
          <w:sz w:val="20"/>
          <w:szCs w:val="20"/>
        </w:rPr>
        <w:t xml:space="preserve"> </w:t>
      </w:r>
      <w:r w:rsidRPr="00B54727">
        <w:rPr>
          <w:rFonts w:cs="Arial"/>
          <w:sz w:val="20"/>
          <w:szCs w:val="20"/>
        </w:rPr>
        <w:t>kodai, programinės įrangos dokumentacija, naudojimosi instrukcijos turi būti pateikiamos</w:t>
      </w:r>
      <w:r w:rsidRPr="00B54727">
        <w:rPr>
          <w:rStyle w:val="Heading1Char"/>
          <w:rFonts w:eastAsiaTheme="minorHAnsi"/>
          <w:color w:val="auto"/>
          <w:lang w:val="lt-LT"/>
        </w:rPr>
        <w:t xml:space="preserve"> </w:t>
      </w:r>
      <w:r w:rsidRPr="00B54727">
        <w:rPr>
          <w:rStyle w:val="Laukeliai"/>
        </w:rPr>
        <w:t xml:space="preserve">lietuvių arba anglų kalbomis </w:t>
      </w:r>
      <w:r w:rsidRPr="00B54727">
        <w:rPr>
          <w:rFonts w:cs="Arial"/>
          <w:sz w:val="20"/>
          <w:szCs w:val="20"/>
        </w:rPr>
        <w:t xml:space="preserve">Pirkėjui skirtoje gamintojo elektroninėje erdvėje arba </w:t>
      </w:r>
      <w:r w:rsidR="00DC4B9B">
        <w:rPr>
          <w:rFonts w:cs="Arial"/>
          <w:sz w:val="20"/>
          <w:szCs w:val="20"/>
        </w:rPr>
        <w:t xml:space="preserve">Pirkėjo atsakingo atstovo </w:t>
      </w:r>
      <w:r w:rsidRPr="00B54727">
        <w:rPr>
          <w:rFonts w:cs="Arial"/>
          <w:sz w:val="20"/>
          <w:szCs w:val="20"/>
        </w:rPr>
        <w:t>el. paštu, nurodytu Sutartyje. Aukščiau minėti aktyvavimo raktai/</w:t>
      </w:r>
      <w:r w:rsidR="001E73B2">
        <w:rPr>
          <w:rFonts w:cs="Arial"/>
          <w:sz w:val="20"/>
          <w:szCs w:val="20"/>
        </w:rPr>
        <w:t xml:space="preserve"> </w:t>
      </w:r>
      <w:r w:rsidRPr="00B54727">
        <w:rPr>
          <w:rFonts w:cs="Arial"/>
          <w:sz w:val="20"/>
          <w:szCs w:val="20"/>
        </w:rPr>
        <w:t xml:space="preserve">kodai </w:t>
      </w:r>
      <w:r w:rsidR="00DC4B9B">
        <w:rPr>
          <w:rFonts w:cs="Arial"/>
          <w:sz w:val="20"/>
          <w:szCs w:val="20"/>
        </w:rPr>
        <w:t xml:space="preserve">ir dokumentacija </w:t>
      </w:r>
      <w:r w:rsidRPr="00B54727">
        <w:rPr>
          <w:rFonts w:cs="Arial"/>
          <w:sz w:val="20"/>
          <w:szCs w:val="20"/>
        </w:rPr>
        <w:t>turi būti perduodami pasirašant Prekių priėmimo - perdavimo aktą.</w:t>
      </w:r>
    </w:p>
    <w:sectPr w:rsidR="0018133E" w:rsidSect="00300D05">
      <w:headerReference w:type="even" r:id="rId10"/>
      <w:headerReference w:type="default" r:id="rId11"/>
      <w:footerReference w:type="even" r:id="rId12"/>
      <w:footerReference w:type="default" r:id="rId13"/>
      <w:headerReference w:type="first" r:id="rId14"/>
      <w:footerReference w:type="first" r:id="rId15"/>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8F667" w14:textId="77777777" w:rsidR="00EB385E" w:rsidRDefault="00EB385E" w:rsidP="00193D9C">
      <w:r>
        <w:separator/>
      </w:r>
    </w:p>
  </w:endnote>
  <w:endnote w:type="continuationSeparator" w:id="0">
    <w:p w14:paraId="67E45A70" w14:textId="77777777" w:rsidR="00EB385E" w:rsidRDefault="00EB385E" w:rsidP="0019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FE9F" w14:textId="77777777" w:rsidR="00CD51F2" w:rsidRDefault="00CD5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9690" w14:textId="77777777" w:rsidR="00CD51F2" w:rsidRDefault="00CD51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79A2" w14:textId="77777777" w:rsidR="00CD51F2" w:rsidRDefault="00CD5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28271" w14:textId="77777777" w:rsidR="00EB385E" w:rsidRDefault="00EB385E" w:rsidP="00193D9C">
      <w:r>
        <w:separator/>
      </w:r>
    </w:p>
  </w:footnote>
  <w:footnote w:type="continuationSeparator" w:id="0">
    <w:p w14:paraId="1D358191" w14:textId="77777777" w:rsidR="00EB385E" w:rsidRDefault="00EB385E" w:rsidP="00193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8376" w14:textId="77777777" w:rsidR="00CD51F2" w:rsidRDefault="00CD5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7678" w14:textId="77777777" w:rsidR="00193D9C" w:rsidRDefault="00193D9C">
    <w:pPr>
      <w:pStyle w:val="Header"/>
    </w:pPr>
    <w:r>
      <w:rPr>
        <w:noProof/>
        <w:lang w:eastAsia="lt-LT"/>
      </w:rPr>
      <mc:AlternateContent>
        <mc:Choice Requires="wps">
          <w:drawing>
            <wp:anchor distT="0" distB="0" distL="114300" distR="114300" simplePos="0" relativeHeight="251659264" behindDoc="0" locked="0" layoutInCell="0" allowOverlap="1" wp14:anchorId="00ED9985" wp14:editId="362732E6">
              <wp:simplePos x="0" y="0"/>
              <wp:positionH relativeFrom="page">
                <wp:posOffset>0</wp:posOffset>
              </wp:positionH>
              <wp:positionV relativeFrom="page">
                <wp:posOffset>190500</wp:posOffset>
              </wp:positionV>
              <wp:extent cx="7560310" cy="266700"/>
              <wp:effectExtent l="0" t="0" r="0" b="0"/>
              <wp:wrapNone/>
              <wp:docPr id="2" name="MSIPCM01f5468e9c0bfc9da936e64b"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D86226" w14:textId="615C30B0" w:rsidR="00193D9C" w:rsidRPr="00193D9C" w:rsidRDefault="00193D9C" w:rsidP="00193D9C">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0ED9985" id="_x0000_t202" coordsize="21600,21600" o:spt="202" path="m,l,21600r21600,l21600,xe">
              <v:stroke joinstyle="miter"/>
              <v:path gradientshapeok="t" o:connecttype="rect"/>
            </v:shapetype>
            <v:shape id="MSIPCM01f5468e9c0bfc9da936e64b"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18D86226" w14:textId="615C30B0" w:rsidR="00193D9C" w:rsidRPr="00193D9C" w:rsidRDefault="00193D9C" w:rsidP="00193D9C">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5E8A" w14:textId="77777777" w:rsidR="00CD51F2" w:rsidRDefault="00CD5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color w:val="000000"/>
        <w:sz w:val="24"/>
        <w:szCs w:val="24"/>
        <w:lang w:val="lt-LT" w:eastAsia="lt-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color w:val="000000"/>
        <w:sz w:val="24"/>
        <w:szCs w:val="24"/>
        <w:lang w:eastAsia="lt-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A77AD3"/>
    <w:multiLevelType w:val="hybridMultilevel"/>
    <w:tmpl w:val="CE0A0D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1958AD"/>
    <w:multiLevelType w:val="multilevel"/>
    <w:tmpl w:val="BE6CC6CC"/>
    <w:lvl w:ilvl="0">
      <w:start w:val="1"/>
      <w:numFmt w:val="upperRoman"/>
      <w:lvlText w:val="%1."/>
      <w:lvlJc w:val="left"/>
      <w:pPr>
        <w:ind w:left="1080" w:hanging="720"/>
      </w:pPr>
      <w:rPr>
        <w:rFonts w:hint="default"/>
        <w:b/>
        <w:i w: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FF4469"/>
    <w:multiLevelType w:val="multilevel"/>
    <w:tmpl w:val="0B18E09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932E36"/>
    <w:multiLevelType w:val="multilevel"/>
    <w:tmpl w:val="31BA0E1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6D171ED"/>
    <w:multiLevelType w:val="hybridMultilevel"/>
    <w:tmpl w:val="CE0A0D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835771">
    <w:abstractNumId w:val="11"/>
  </w:num>
  <w:num w:numId="2" w16cid:durableId="1215044906">
    <w:abstractNumId w:val="7"/>
  </w:num>
  <w:num w:numId="3" w16cid:durableId="22487677">
    <w:abstractNumId w:val="8"/>
  </w:num>
  <w:num w:numId="4" w16cid:durableId="1908416839">
    <w:abstractNumId w:val="10"/>
  </w:num>
  <w:num w:numId="5" w16cid:durableId="1163352830">
    <w:abstractNumId w:val="3"/>
  </w:num>
  <w:num w:numId="6" w16cid:durableId="608971634">
    <w:abstractNumId w:val="2"/>
  </w:num>
  <w:num w:numId="7" w16cid:durableId="1846939567">
    <w:abstractNumId w:val="12"/>
  </w:num>
  <w:num w:numId="8" w16cid:durableId="1661959839">
    <w:abstractNumId w:val="6"/>
  </w:num>
  <w:num w:numId="9" w16cid:durableId="2024475922">
    <w:abstractNumId w:val="9"/>
  </w:num>
  <w:num w:numId="10" w16cid:durableId="883326791">
    <w:abstractNumId w:val="13"/>
  </w:num>
  <w:num w:numId="11" w16cid:durableId="1527869589">
    <w:abstractNumId w:val="4"/>
  </w:num>
  <w:num w:numId="12" w16cid:durableId="1352878900">
    <w:abstractNumId w:val="0"/>
  </w:num>
  <w:num w:numId="13" w16cid:durableId="1506020309">
    <w:abstractNumId w:val="1"/>
  </w:num>
  <w:num w:numId="14" w16cid:durableId="1395733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D9C"/>
    <w:rsid w:val="00000241"/>
    <w:rsid w:val="00036BDB"/>
    <w:rsid w:val="00037367"/>
    <w:rsid w:val="0006053A"/>
    <w:rsid w:val="0009727A"/>
    <w:rsid w:val="000C3F2B"/>
    <w:rsid w:val="00106144"/>
    <w:rsid w:val="001157EA"/>
    <w:rsid w:val="001566C7"/>
    <w:rsid w:val="0018133E"/>
    <w:rsid w:val="00193D9C"/>
    <w:rsid w:val="00194A9B"/>
    <w:rsid w:val="001A4088"/>
    <w:rsid w:val="001B02A5"/>
    <w:rsid w:val="001E73B2"/>
    <w:rsid w:val="00211976"/>
    <w:rsid w:val="002158D7"/>
    <w:rsid w:val="00267829"/>
    <w:rsid w:val="00282788"/>
    <w:rsid w:val="002A3F70"/>
    <w:rsid w:val="00300D05"/>
    <w:rsid w:val="00305E6F"/>
    <w:rsid w:val="00321A09"/>
    <w:rsid w:val="0032407C"/>
    <w:rsid w:val="003327AD"/>
    <w:rsid w:val="003869F0"/>
    <w:rsid w:val="003B2B8F"/>
    <w:rsid w:val="003C68FC"/>
    <w:rsid w:val="003E06AC"/>
    <w:rsid w:val="003E7277"/>
    <w:rsid w:val="003F029E"/>
    <w:rsid w:val="003F463F"/>
    <w:rsid w:val="003F5389"/>
    <w:rsid w:val="004260BA"/>
    <w:rsid w:val="0043753D"/>
    <w:rsid w:val="00446377"/>
    <w:rsid w:val="00447ECA"/>
    <w:rsid w:val="00450961"/>
    <w:rsid w:val="00484E00"/>
    <w:rsid w:val="004D3A6F"/>
    <w:rsid w:val="004D65E6"/>
    <w:rsid w:val="004F099E"/>
    <w:rsid w:val="00501292"/>
    <w:rsid w:val="00510C8E"/>
    <w:rsid w:val="0051132B"/>
    <w:rsid w:val="005203FB"/>
    <w:rsid w:val="00525E9D"/>
    <w:rsid w:val="00526E79"/>
    <w:rsid w:val="0053262F"/>
    <w:rsid w:val="00543C16"/>
    <w:rsid w:val="00556603"/>
    <w:rsid w:val="005642AF"/>
    <w:rsid w:val="00576C7F"/>
    <w:rsid w:val="005965F1"/>
    <w:rsid w:val="005A4EEE"/>
    <w:rsid w:val="005B1E40"/>
    <w:rsid w:val="005D677C"/>
    <w:rsid w:val="006607CC"/>
    <w:rsid w:val="006954B7"/>
    <w:rsid w:val="006E4B6F"/>
    <w:rsid w:val="00716581"/>
    <w:rsid w:val="00720B06"/>
    <w:rsid w:val="00740DDA"/>
    <w:rsid w:val="0075007D"/>
    <w:rsid w:val="007533CE"/>
    <w:rsid w:val="00770A68"/>
    <w:rsid w:val="007719D0"/>
    <w:rsid w:val="007876BD"/>
    <w:rsid w:val="00843780"/>
    <w:rsid w:val="00895956"/>
    <w:rsid w:val="008C18C7"/>
    <w:rsid w:val="008C42B3"/>
    <w:rsid w:val="009179A4"/>
    <w:rsid w:val="009243A3"/>
    <w:rsid w:val="00924B5E"/>
    <w:rsid w:val="009640C0"/>
    <w:rsid w:val="00964157"/>
    <w:rsid w:val="009C5624"/>
    <w:rsid w:val="009C6A7C"/>
    <w:rsid w:val="009D003F"/>
    <w:rsid w:val="009D1D44"/>
    <w:rsid w:val="009D76FA"/>
    <w:rsid w:val="009E0257"/>
    <w:rsid w:val="009F79F8"/>
    <w:rsid w:val="00A046DC"/>
    <w:rsid w:val="00A1533A"/>
    <w:rsid w:val="00A527FC"/>
    <w:rsid w:val="00A70DE8"/>
    <w:rsid w:val="00AB4C95"/>
    <w:rsid w:val="00AE2FCB"/>
    <w:rsid w:val="00B126BA"/>
    <w:rsid w:val="00B40A74"/>
    <w:rsid w:val="00B40B21"/>
    <w:rsid w:val="00B50DD6"/>
    <w:rsid w:val="00B54727"/>
    <w:rsid w:val="00B57240"/>
    <w:rsid w:val="00B6252F"/>
    <w:rsid w:val="00B70BC5"/>
    <w:rsid w:val="00B938F1"/>
    <w:rsid w:val="00BC5E6A"/>
    <w:rsid w:val="00BC676E"/>
    <w:rsid w:val="00BD6454"/>
    <w:rsid w:val="00C43F48"/>
    <w:rsid w:val="00C76468"/>
    <w:rsid w:val="00CB3C24"/>
    <w:rsid w:val="00CC511C"/>
    <w:rsid w:val="00CD51F2"/>
    <w:rsid w:val="00CF5D5A"/>
    <w:rsid w:val="00D04BD4"/>
    <w:rsid w:val="00D24CDB"/>
    <w:rsid w:val="00D63E44"/>
    <w:rsid w:val="00DC4B9B"/>
    <w:rsid w:val="00DD0F4F"/>
    <w:rsid w:val="00E10D3C"/>
    <w:rsid w:val="00E13A89"/>
    <w:rsid w:val="00E36310"/>
    <w:rsid w:val="00E462BF"/>
    <w:rsid w:val="00E70F77"/>
    <w:rsid w:val="00E7331D"/>
    <w:rsid w:val="00E73B21"/>
    <w:rsid w:val="00E9149E"/>
    <w:rsid w:val="00EA23AE"/>
    <w:rsid w:val="00EB385E"/>
    <w:rsid w:val="00EB6F85"/>
    <w:rsid w:val="00EC2CC1"/>
    <w:rsid w:val="00ED0B37"/>
    <w:rsid w:val="00EE760E"/>
    <w:rsid w:val="00EF06AB"/>
    <w:rsid w:val="00EF4F2C"/>
    <w:rsid w:val="00F27D85"/>
    <w:rsid w:val="00F56A85"/>
    <w:rsid w:val="00F62A13"/>
    <w:rsid w:val="00F80471"/>
    <w:rsid w:val="00F952C8"/>
    <w:rsid w:val="00FB6E8F"/>
    <w:rsid w:val="00FD3D8F"/>
    <w:rsid w:val="00FF6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70EB6"/>
  <w15:chartTrackingRefBased/>
  <w15:docId w15:val="{E2DD4828-AE0B-468E-873A-76D30E0F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D9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193D9C"/>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193D9C"/>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193D9C"/>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193D9C"/>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193D9C"/>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193D9C"/>
    <w:pPr>
      <w:numPr>
        <w:ilvl w:val="5"/>
        <w:numId w:val="1"/>
      </w:numPr>
      <w:spacing w:line="240" w:lineRule="atLeast"/>
      <w:outlineLvl w:val="5"/>
    </w:pPr>
    <w:rPr>
      <w:rFonts w:eastAsia="Times New Roman" w:cs="Times New Roman"/>
      <w:b/>
      <w:bCs/>
      <w:color w:val="44546A" w:themeColor="text2"/>
      <w:sz w:val="24"/>
      <w:lang w:val="en-GB" w:eastAsia="da-DK"/>
    </w:rPr>
  </w:style>
  <w:style w:type="paragraph" w:styleId="Heading7">
    <w:name w:val="heading 7"/>
    <w:basedOn w:val="Normal"/>
    <w:next w:val="Normal"/>
    <w:link w:val="Heading7Char"/>
    <w:uiPriority w:val="99"/>
    <w:qFormat/>
    <w:rsid w:val="00193D9C"/>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193D9C"/>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193D9C"/>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193D9C"/>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193D9C"/>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193D9C"/>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193D9C"/>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193D9C"/>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193D9C"/>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193D9C"/>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193D9C"/>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193D9C"/>
    <w:rPr>
      <w:rFonts w:ascii="Verdana" w:eastAsia="Times New Roman" w:hAnsi="Verdana" w:cs="Arial"/>
      <w:b/>
      <w:sz w:val="18"/>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193D9C"/>
    <w:pPr>
      <w:ind w:left="720"/>
      <w:contextualSpacing/>
    </w:pPr>
  </w:style>
  <w:style w:type="character" w:styleId="CommentReference">
    <w:name w:val="annotation reference"/>
    <w:basedOn w:val="DefaultParagraphFont"/>
    <w:uiPriority w:val="99"/>
    <w:semiHidden/>
    <w:unhideWhenUsed/>
    <w:rsid w:val="00193D9C"/>
    <w:rPr>
      <w:sz w:val="16"/>
      <w:szCs w:val="16"/>
    </w:rPr>
  </w:style>
  <w:style w:type="paragraph" w:styleId="CommentText">
    <w:name w:val="annotation text"/>
    <w:basedOn w:val="Normal"/>
    <w:link w:val="CommentTextChar"/>
    <w:uiPriority w:val="99"/>
    <w:unhideWhenUsed/>
    <w:rsid w:val="00193D9C"/>
    <w:rPr>
      <w:sz w:val="20"/>
      <w:szCs w:val="20"/>
    </w:rPr>
  </w:style>
  <w:style w:type="character" w:customStyle="1" w:styleId="CommentTextChar">
    <w:name w:val="Comment Text Char"/>
    <w:basedOn w:val="DefaultParagraphFont"/>
    <w:link w:val="CommentText"/>
    <w:uiPriority w:val="99"/>
    <w:rsid w:val="00193D9C"/>
    <w:rPr>
      <w:rFonts w:ascii="Arial" w:hAnsi="Arial"/>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93D9C"/>
    <w:rPr>
      <w:rFonts w:ascii="Arial" w:hAnsi="Arial"/>
    </w:rPr>
  </w:style>
  <w:style w:type="character" w:customStyle="1" w:styleId="Laukeliai">
    <w:name w:val="Laukeliai"/>
    <w:basedOn w:val="DefaultParagraphFont"/>
    <w:uiPriority w:val="1"/>
    <w:rsid w:val="00193D9C"/>
    <w:rPr>
      <w:rFonts w:ascii="Arial" w:hAnsi="Arial"/>
      <w:sz w:val="20"/>
    </w:rPr>
  </w:style>
  <w:style w:type="paragraph" w:styleId="BalloonText">
    <w:name w:val="Balloon Text"/>
    <w:basedOn w:val="Normal"/>
    <w:link w:val="BalloonTextChar"/>
    <w:uiPriority w:val="99"/>
    <w:semiHidden/>
    <w:unhideWhenUsed/>
    <w:rsid w:val="00193D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D9C"/>
    <w:rPr>
      <w:rFonts w:ascii="Segoe UI" w:hAnsi="Segoe UI" w:cs="Segoe UI"/>
      <w:sz w:val="18"/>
      <w:szCs w:val="18"/>
    </w:rPr>
  </w:style>
  <w:style w:type="paragraph" w:styleId="Header">
    <w:name w:val="header"/>
    <w:basedOn w:val="Normal"/>
    <w:link w:val="HeaderChar"/>
    <w:uiPriority w:val="99"/>
    <w:unhideWhenUsed/>
    <w:rsid w:val="00193D9C"/>
    <w:pPr>
      <w:tabs>
        <w:tab w:val="center" w:pos="4819"/>
        <w:tab w:val="right" w:pos="9638"/>
      </w:tabs>
    </w:pPr>
  </w:style>
  <w:style w:type="character" w:customStyle="1" w:styleId="HeaderChar">
    <w:name w:val="Header Char"/>
    <w:basedOn w:val="DefaultParagraphFont"/>
    <w:link w:val="Header"/>
    <w:uiPriority w:val="99"/>
    <w:rsid w:val="00193D9C"/>
    <w:rPr>
      <w:rFonts w:ascii="Arial" w:hAnsi="Arial"/>
    </w:rPr>
  </w:style>
  <w:style w:type="paragraph" w:styleId="Footer">
    <w:name w:val="footer"/>
    <w:basedOn w:val="Normal"/>
    <w:link w:val="FooterChar"/>
    <w:uiPriority w:val="99"/>
    <w:unhideWhenUsed/>
    <w:rsid w:val="00193D9C"/>
    <w:pPr>
      <w:tabs>
        <w:tab w:val="center" w:pos="4819"/>
        <w:tab w:val="right" w:pos="9638"/>
      </w:tabs>
    </w:pPr>
  </w:style>
  <w:style w:type="character" w:customStyle="1" w:styleId="FooterChar">
    <w:name w:val="Footer Char"/>
    <w:basedOn w:val="DefaultParagraphFont"/>
    <w:link w:val="Footer"/>
    <w:uiPriority w:val="99"/>
    <w:rsid w:val="00193D9C"/>
    <w:rPr>
      <w:rFonts w:ascii="Arial" w:hAnsi="Arial"/>
    </w:rPr>
  </w:style>
  <w:style w:type="paragraph" w:styleId="CommentSubject">
    <w:name w:val="annotation subject"/>
    <w:basedOn w:val="CommentText"/>
    <w:next w:val="CommentText"/>
    <w:link w:val="CommentSubjectChar"/>
    <w:uiPriority w:val="99"/>
    <w:semiHidden/>
    <w:unhideWhenUsed/>
    <w:rsid w:val="00C76468"/>
    <w:rPr>
      <w:b/>
      <w:bCs/>
    </w:rPr>
  </w:style>
  <w:style w:type="character" w:customStyle="1" w:styleId="CommentSubjectChar">
    <w:name w:val="Comment Subject Char"/>
    <w:basedOn w:val="CommentTextChar"/>
    <w:link w:val="CommentSubject"/>
    <w:uiPriority w:val="99"/>
    <w:semiHidden/>
    <w:rsid w:val="00C76468"/>
    <w:rPr>
      <w:rFonts w:ascii="Arial" w:hAnsi="Arial"/>
      <w:b/>
      <w:bCs/>
      <w:sz w:val="20"/>
      <w:szCs w:val="20"/>
    </w:rPr>
  </w:style>
  <w:style w:type="paragraph" w:styleId="BodyText">
    <w:name w:val="Body Text"/>
    <w:basedOn w:val="Normal"/>
    <w:link w:val="BodyTextChar"/>
    <w:rsid w:val="0018133E"/>
    <w:pPr>
      <w:suppressAutoHyphens/>
      <w:spacing w:after="140" w:line="276" w:lineRule="auto"/>
      <w:ind w:firstLine="0"/>
    </w:pPr>
    <w:rPr>
      <w:rFonts w:ascii="Times New Roman" w:eastAsia="NSimSun" w:hAnsi="Times New Roman" w:cs="Arial"/>
      <w:kern w:val="2"/>
      <w:sz w:val="24"/>
      <w:szCs w:val="24"/>
      <w:lang w:eastAsia="zh-CN" w:bidi="hi-IN"/>
    </w:rPr>
  </w:style>
  <w:style w:type="character" w:customStyle="1" w:styleId="BodyTextChar">
    <w:name w:val="Body Text Char"/>
    <w:basedOn w:val="DefaultParagraphFont"/>
    <w:link w:val="BodyText"/>
    <w:rsid w:val="0018133E"/>
    <w:rPr>
      <w:rFonts w:ascii="Times New Roman" w:eastAsia="NSimSun" w:hAnsi="Times New Roman" w:cs="Arial"/>
      <w:kern w:val="2"/>
      <w:sz w:val="24"/>
      <w:szCs w:val="24"/>
      <w:lang w:eastAsia="zh-CN" w:bidi="hi-IN"/>
    </w:rPr>
  </w:style>
  <w:style w:type="paragraph" w:styleId="Revision">
    <w:name w:val="Revision"/>
    <w:hidden/>
    <w:uiPriority w:val="99"/>
    <w:semiHidden/>
    <w:rsid w:val="00484E0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56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dmFieldA xmlns="5b226d70-e51c-48fd-a01e-4d7be5a2cd9c" xsi:nil="true"/>
    <DocOriginator xmlns="5b226d70-e51c-48fd-a01e-4d7be5a2cd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1F9377AD9C0D44DBD0BB6C0E8C40FED" ma:contentTypeVersion="0" ma:contentTypeDescription="Kurkite naują dokumentą." ma:contentTypeScope="" ma:versionID="e524e34b48bc557510590e6ef0f171d2">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FA857-F7B7-4B87-A564-4C58046AA3ED}">
  <ds:schemaRefs>
    <ds:schemaRef ds:uri="http://schemas.microsoft.com/office/2006/documentManagement/types"/>
    <ds:schemaRef ds:uri="b1f06d3a-9d71-4214-92f4-2f1b352d2f9e"/>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http://schemas.microsoft.com/sharepoint/v3/fields"/>
    <ds:schemaRef ds:uri="3ee9de94-2651-4ccf-9395-52b20b10749f"/>
    <ds:schemaRef ds:uri="http://www.w3.org/XML/1998/namespace"/>
    <ds:schemaRef ds:uri="http://purl.org/dc/dcmitype/"/>
    <ds:schemaRef ds:uri="5b226d70-e51c-48fd-a01e-4d7be5a2cd9c"/>
  </ds:schemaRefs>
</ds:datastoreItem>
</file>

<file path=customXml/itemProps2.xml><?xml version="1.0" encoding="utf-8"?>
<ds:datastoreItem xmlns:ds="http://schemas.openxmlformats.org/officeDocument/2006/customXml" ds:itemID="{FE427B77-4272-4B86-A7F2-70F169835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9314B-654E-460D-9599-2F4163D58E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4170</Words>
  <Characters>2377</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Andriuškevičiūtė</dc:creator>
  <cp:keywords/>
  <dc:description/>
  <cp:lastModifiedBy>Laura Jūraitė</cp:lastModifiedBy>
  <cp:revision>2</cp:revision>
  <dcterms:created xsi:type="dcterms:W3CDTF">2023-03-08T12:12:00Z</dcterms:created>
  <dcterms:modified xsi:type="dcterms:W3CDTF">2023-03-08T12:12:00Z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Ugne.Andriuskeviciute@ignitis.lt</vt:lpwstr>
  </property>
  <property fmtid="{D5CDD505-2E9C-101B-9397-08002B2CF9AE}" pid="5" name="MSIP_Label_320c693d-44b7-4e16-b3dd-4fcd87401cf5_SetDate">
    <vt:lpwstr>2020-05-27T09:29:40.7115819Z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190751af-2442-49a7-b7b9-9f0bcce858c9_Enabled">
    <vt:lpwstr>True</vt:lpwstr>
  </property>
  <property fmtid="{D5CDD505-2E9C-101B-9397-08002B2CF9AE}" pid="10" name="MSIP_Label_190751af-2442-49a7-b7b9-9f0bcce858c9_SiteId">
    <vt:lpwstr>ea88e983-d65a-47b3-adb4-3e1c6d2110d2</vt:lpwstr>
  </property>
  <property fmtid="{D5CDD505-2E9C-101B-9397-08002B2CF9AE}" pid="11" name="MSIP_Label_190751af-2442-49a7-b7b9-9f0bcce858c9_Owner">
    <vt:lpwstr>Ugne.Andriuskeviciute@ignitis.lt</vt:lpwstr>
  </property>
  <property fmtid="{D5CDD505-2E9C-101B-9397-08002B2CF9AE}" pid="12" name="MSIP_Label_190751af-2442-49a7-b7b9-9f0bcce858c9_SetDate">
    <vt:lpwstr>2020-05-27T09:29:40.7115819Z</vt:lpwstr>
  </property>
  <property fmtid="{D5CDD505-2E9C-101B-9397-08002B2CF9AE}" pid="13" name="MSIP_Label_190751af-2442-49a7-b7b9-9f0bcce858c9_Name">
    <vt:lpwstr>Be žymos</vt:lpwstr>
  </property>
  <property fmtid="{D5CDD505-2E9C-101B-9397-08002B2CF9AE}" pid="14" name="MSIP_Label_190751af-2442-49a7-b7b9-9f0bcce858c9_Application">
    <vt:lpwstr>Microsoft Azure Information Protection</vt:lpwstr>
  </property>
  <property fmtid="{D5CDD505-2E9C-101B-9397-08002B2CF9AE}" pid="15" name="MSIP_Label_190751af-2442-49a7-b7b9-9f0bcce858c9_Parent">
    <vt:lpwstr>320c693d-44b7-4e16-b3dd-4fcd87401cf5</vt:lpwstr>
  </property>
  <property fmtid="{D5CDD505-2E9C-101B-9397-08002B2CF9AE}" pid="16" name="MSIP_Label_190751af-2442-49a7-b7b9-9f0bcce858c9_Extended_MSFT_Method">
    <vt:lpwstr>Manual</vt:lpwstr>
  </property>
  <property fmtid="{D5CDD505-2E9C-101B-9397-08002B2CF9AE}" pid="17" name="Sensitivity">
    <vt:lpwstr>Viešo naudojimo Be žymos</vt:lpwstr>
  </property>
  <property fmtid="{D5CDD505-2E9C-101B-9397-08002B2CF9AE}" pid="18" name="ContentTypeId">
    <vt:lpwstr>0x010100F1F9377AD9C0D44DBD0BB6C0E8C40FED</vt:lpwstr>
  </property>
  <property fmtid="{D5CDD505-2E9C-101B-9397-08002B2CF9AE}" pid="19" name="DocOriginatorUsr">
    <vt:lpwstr>11509</vt:lpwstr>
  </property>
  <property fmtid="{D5CDD505-2E9C-101B-9397-08002B2CF9AE}" pid="20" name="Created">
    <vt:filetime>2023-03-06T09:27:29Z</vt:filetime>
  </property>
  <property fmtid="{D5CDD505-2E9C-101B-9397-08002B2CF9AE}" pid="21"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&lt;Occured&gt;2023-03-06T12:17:11.6894589+02:00&lt;/Occured&gt;_x000d_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&lt;Occured&gt;2023-03-06T12:46:34.7866781+02:00&lt;/Occured&gt;_x000d_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&lt;Occured&gt;2023-03-06T17:01:59.4262354+02:00&lt;/Occured&gt;_x000d_
      &lt;EventData&gt;&amp;lt;updates&amp;gt;&amp;lt;field&amp;gt;&amp;lt;name&amp;gt;WFParticipants&amp;lt;/name&amp;gt;&amp;lt;from&amp;gt; Vidas Švedas&amp;lt;/from&amp;gt;&amp;lt;to&amp;gt; Vidas Švedas,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&lt;Occured&gt;2023-03-07T11:02:50.6168487+02:00&lt;/Occured&gt;_x000d_
      &lt;EventData&gt;&amp;lt;updates&amp;gt;&amp;lt;field&amp;gt;&amp;lt;name&amp;gt;WFParticipants&amp;lt;/name&amp;gt;&amp;lt;from&amp;gt; Vidas Švedas, Renata Zailskė&amp;lt;/from&amp;gt;&amp;lt;to&amp;gt; Vidas Švedas, Renata Zailskė,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&lt;Occured&gt;2023-03-07T16:32:21.1294778+02:00&lt;/Occured&gt;_x000d_
      &lt;EventData&gt;&amp;lt;updates&amp;gt;&amp;lt;field&amp;gt;&amp;lt;name&amp;gt;WFParticipants&amp;lt;/name&amp;gt;&amp;lt;from&amp;gt; Vidas Švedas, Renata Zailskė, Kristina Badarienė&amp;lt;/from&amp;gt;&amp;lt;to&amp;gt; Vidas Švedas, Renata Zailskė, Kristina Badarienė,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&lt;Occured&gt;2023-03-08T08:32:22.6425234+02:00&lt;/Occured&gt;_x000d_
      &lt;EventData&gt;&amp;lt;updates&amp;gt;&amp;lt;field&amp;gt;&amp;lt;name&amp;gt;DocRegStatus&amp;lt;/name&amp;gt;&amp;lt;from&amp;gt;Derinamas&amp;lt;/from&amp;gt;&amp;lt;to&amp;gt;Suderintas&amp;lt;/to&amp;gt;&amp;lt;/field&amp;gt;&amp;lt;field&amp;gt;&amp;lt;name&amp;gt;WFParticipants&amp;lt;/name&amp;gt;&amp;lt;from&amp;gt; Vidas Švedas, Renata Zailskė, Kristina Badarienė, Eimantas Lavrėnovas&amp;lt;/from&amp;gt;&amp;lt;to&amp;gt; Vidas Švedas, Renata Zailskė, Kristina Badarienė, Eimantas Lavrėnovas, Laura Jūraitė&amp;lt;/to&amp;gt;&amp;lt;/field&amp;gt;&amp;lt;/updates&amp;gt;&lt;/EventData&gt;_x000d_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&lt;Occured&gt;2023-03-08T13:32:13.8118362+02:00&lt;/Occured&gt;_x000d_
      &lt;EventData&gt;&amp;lt;updates&amp;gt;&amp;lt;field&amp;gt;&amp;lt;name&amp;gt;DocRegStatus&amp;lt;/name&amp;gt;&amp;lt;from&amp;gt;Suderintas&amp;lt;/from&amp;gt;&amp;lt;to&amp;gt;Pasirašomas&amp;lt;/to&amp;gt;&amp;lt;/field&amp;gt;&amp;lt;field&amp;gt;&amp;lt;name&amp;gt;WFParticipants&amp;lt;/name&amp;gt;&amp;lt;from&amp;gt; Vidas Švedas, Renata Zailskė, Kristina Badarienė, Eimantas Lavrėnovas, Laura Jūraitė&amp;lt;/from&amp;gt;&amp;lt;to&amp;gt;&amp;lt;/to&amp;gt;&amp;lt;/field&amp;gt;&amp;lt;/updates&amp;gt;&lt;/EventData&gt;_x000d_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&lt;Occured&gt;2023-03-08T13:46:25.7353938+02:00&lt;/Occured&gt;_x000d_
      &lt;EventData&gt;&amp;lt;updates&amp;gt;&amp;lt;field&amp;gt;&amp;lt;name&amp;gt;DocDate&amp;lt;/name&amp;gt;&amp;lt;from&amp;gt;2023-03-06&amp;lt;/from&amp;gt;&amp;lt;to&amp;gt;2023-03-08&amp;lt;/to&amp;gt;&amp;lt;/field&amp;gt;&amp;lt;field&amp;gt;&amp;lt;name&amp;gt;WFParticipants&amp;lt;/name&amp;gt;&amp;lt;from&amp;gt;&amp;lt;/from&amp;gt;&amp;lt;to&amp;gt; Laura Jūraitė, Vidas Švedas&amp;lt;/to&amp;gt;&amp;lt;/field&amp;gt;&amp;lt;/updates&amp;gt;&lt;/EventData&gt;_x000d_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&lt;Occured&gt;2023-03-08T13:58:53.9712387+02:00&lt;/Occured&gt;_x000d_
      &lt;EventData&gt;&amp;lt;Location&amp;gt;&amp;lt;old&amp;gt;https://dvs/sritys/ddm/sritys/ddm/ddm/derinami/DDM63813698848435&amp;lt;/old&amp;gt;&amp;lt;new&amp;gt;https://dvs/sritys/pirkimai/registrasTPSP/2017/protokolai/20230306112729__2 Protokolas Pirkimo iniciavimas/&amp;lt;/new&amp;gt;&amp;lt;/Location&amp;gt;&lt;/EventData&gt;_x000d_
    &lt;/XmlHiddenFieldAuditLogItem&gt;_x000d_
  &lt;/auditlist&gt;_x000d_
  &lt;Occured&gt;0001-01-01T00:00:00&lt;/Occured&gt;_x000d_
&lt;/XmlHiddenFieldAuditLogItem&gt;</vt:lpwstr>
  </property>
  <property fmtid="{D5CDD505-2E9C-101B-9397-08002B2CF9AE}" pid="22" name="_docset_NoMedatataSyncRequired">
    <vt:lpwstr>False</vt:lpwstr>
  </property>
  <property fmtid="{D5CDD505-2E9C-101B-9397-08002B2CF9AE}" pid="23"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&lt;string&gt;DocSubject&lt;/string&gt;_x000d_
    &lt;string&gt;ddmExtenderJs&lt;/string&gt;_x000d_
    &lt;string&gt;OSWFMailFields&lt;/string&gt;_x000d_
    &lt;string&gt;SSOSWFStage&lt;/string&gt;_x000d_
    &lt;string&gt;DocType&lt;/string&gt;_x000d_
    &lt;string&gt;DocStatus1&lt;/string&gt;_x000d_
    &lt;string&gt;DocValidFrom&lt;/string&gt;_x000d_
    &lt;string&gt;DocValidUntil&lt;/string&gt;_x000d_
    &lt;string&gt;DocMeetPersons&lt;/string&gt;_x000d_
    &lt;string&gt;DocMeetDepartments&lt;/string&gt;_x000d_
    &lt;string&gt;DocMeetGroups&lt;/string&gt;_x000d_
    &lt;string&gt;DocPersons&lt;/string&gt;_x000d_
    &lt;string&gt;ddmApprovalWF&lt;/string&gt;_x000d_
    &lt;string&gt;Aprasymas&lt;/string&gt;_x000d_
    &lt;string&gt;DocExtraContactData&lt;/string&gt;_x000d_
    &lt;string&gt;DocTotalPages&lt;/string&gt;_x000d_
    &lt;string&gt;DocDispatchMethod&lt;/string&gt;_x000d_
    &lt;string&gt;IsConfidential&lt;/string&gt;_x000d_
    &lt;string&gt;ExternalRecipients&lt;/string&gt;_x000d_
    &lt;string&gt;DocSigner&lt;/string&gt;_x000d_
    &lt;string&gt;ddmUsers1&lt;/string&gt;_x000d_
    &lt;string&gt;ddmUsers2&lt;/string&gt;_x000d_
    &lt;string&gt;ddmUsers3&lt;/string&gt;_x000d_
    &lt;string&gt;ddmUsers4&lt;/string&gt;_x000d_
    &lt;string&gt;ddmUsers5&lt;/string&gt;_x000d_
    &lt;string&gt;WFParticipants&lt;/string&gt;_x000d_
    &lt;string&gt;WFParticRejected&lt;/string&gt;_x000d_
    &lt;string&gt;ddmUsersText1&lt;/string&gt;_x000d_
    &lt;string&gt;ddmUsersText2&lt;/string&gt;_x000d_
    &lt;string&gt;ddmUsersText3&lt;/string&gt;_x000d_
    &lt;string&gt;ddmUsersText4&lt;/string&gt;_x000d_
    &lt;string&gt;ddmUsersText5&lt;/string&gt;_x000d_
    &lt;string&gt;ddmDocID&lt;/string&gt;_x000d_
    &lt;string&gt;Derintojai&lt;/string&gt;_x000d_
    &lt;string&gt;Tvirtintojai&lt;/string&gt;_x000d_
    &lt;string&gt;Pasiraso&lt;/string&gt;_x000d_
    &lt;string&gt;Informuoti&lt;/string&gt;_x000d_
    &lt;string&gt;Komitetas&lt;/string&gt;_x000d_
    &lt;string&gt;DocObject&lt;/string&gt;_x000d_
    &lt;string&gt;RmndrTerm&lt;/string&gt;_x000d_
    &lt;string&gt;DocDateChangeID&lt;/string&gt;_x000d_
    &lt;string&gt;DocOwner&lt;/string&gt;_x000d_
    &lt;string&gt;WFParticipantsKoresp&lt;/string&gt;_x000d_
    &lt;string&gt;CrossLinkIcon&lt;/string&gt;_x000d_
    &lt;string&gt;Adresatai2&lt;/string&gt;_x000d_
    &lt;string&gt;Approvers&lt;/string&gt;_x000d_
    &lt;string&gt;LastApproveDate&lt;/string&gt;_x000d_
    &lt;string&gt;ApproveDate&lt;/string&gt;_x000d_
    &lt;string&gt;AssignmentUrl&lt;/string&gt;_x000d_
    &lt;string&gt;CorespondenceUrl&lt;/string&gt;_x000d_
    &lt;string&gt;ReadersUsr&lt;/string&gt;_x000d_
    &lt;string&gt;DocRegDate&lt;/string&gt;_x000d_
    &lt;string&gt;ReceivedDocumentDate&lt;/string&gt;_x000d_
    &lt;string&gt;EMailAddresses&lt;/string&gt;_x000d_
    &lt;string&gt;JobTitle&lt;/string&gt;_x000d_
    &lt;string&gt;Regionas&lt;/string&gt;_x000d_
    &lt;string&gt;AtsData&lt;/string&gt;_x000d_
    &lt;string&gt;AtsAsmuo&lt;/string&gt;_x000d_
    &lt;string&gt;Biudzetas&lt;/string&gt;_x000d_
    &lt;string&gt;Institucija&lt;/string&gt;_x000d_
    &lt;string&gt;Kompensacija&lt;/string&gt;_x000d_
    &lt;string&gt;KitiSkundai&lt;/string&gt;_x000d_
    &lt;string&gt;KompensData&lt;/string&gt;_x000d_
    &lt;string&gt;KontaktInfo&lt;/string&gt;_x000d_
    &lt;string&gt;Pagristas&lt;/string&gt;_x000d_
    &lt;string&gt;Pareiskejas&lt;/string&gt;_x000d_
    &lt;string&gt;Paslauga&lt;/string&gt;_x000d_
    &lt;string&gt;PaslaugosPav&lt;/string&gt;_x000d_
    &lt;string&gt;SaskNr&lt;/string&gt;_x000d_
    &lt;string&gt;SiuntosNr&lt;/string&gt;_x000d_
    &lt;string&gt;SkundoBudas&lt;/string&gt;_x000d_
    &lt;string&gt;SkundoData&lt;/string&gt;_x000d_
    &lt;string&gt;Vykdytojas&lt;/string&gt;_x000d_
    &lt;string&gt;SalinimoVeiksmai&lt;/string&gt;_x000d_
    &lt;string&gt;Priezastis&lt;/string&gt;_x000d_
    &lt;string&gt;Saltinis&lt;/string&gt;_x000d_
    &lt;string&gt;Sprendimas&lt;/string&gt;_x000d_
    &lt;string&gt;Esme&lt;/string&gt;_x000d_
    &lt;string&gt;PaslauguTipas&lt;/string&gt;_x000d_
    &lt;string&gt;Nuotrauka&lt;/string&gt;_x000d_
    &lt;string&gt;TaskDueDate&lt;/string&gt;_x000d_
    &lt;string&gt;Categories&lt;/string&gt;_x000d_
    &lt;string&gt;AtsTrukme&lt;/string&gt;_x000d_
    &lt;string&gt;Company&lt;/string&gt;_x000d_
    &lt;string&gt;EtatoTipas&lt;/string&gt;_x000d_
    &lt;string&gt;ddmUsers6&lt;/string&gt;_x000d_
    &lt;string&gt;VVKDate&lt;/string&gt;_x000d_
    &lt;string&gt;PrjLink&lt;/string&gt;_x000d_
    &lt;string&gt;Padaliniai&lt;/string&gt;_x000d_
    &lt;string&gt;Situacija&lt;/string&gt;_x000d_
    &lt;string&gt;PagSituacija&lt;/string&gt;_x000d_
    &lt;string&gt;Atsipirkimas&lt;/string&gt;_x000d_
    &lt;string&gt;DokSkaitytojuGrupe&lt;/string&gt;_x000d_
    &lt;string&gt;wfStorageID&lt;/string&gt;_x000d_
    &lt;string&gt;RoutingRuleDescription&lt;/string&gt;_x000d_
    &lt;string&gt;ddmFieldA&lt;/string&gt;_x000d_
    &lt;string&gt;ValstNr&lt;/string&gt;_x000d_
    &lt;string&gt;MokymuInfo&lt;/string&gt;_x000d_
    &lt;string&gt;MokymuInformacija&lt;/string&gt;_x000d_
    &lt;string&gt;ddmUsersNo1&lt;/string&gt;_x000d_
    &lt;string&gt;ddmUsersNo10&lt;/string&gt;_x000d_
    &lt;string&gt;ddmUsersNo11&lt;/string&gt;_x000d_
    &lt;string&gt;ddmUsersNo12&lt;/string&gt;_x000d_
    &lt;string&gt;ddmUsersNo2&lt;/string&gt;_x000d_
    &lt;string&gt;ddmUsersNo3&lt;/string&gt;_x000d_
    &lt;string&gt;ddmUsersNo4&lt;/string&gt;_x000d_
    &lt;string&gt;ddmUsersNo5&lt;/string&gt;_x000d_
    &lt;string&gt;ddmUsersNo6&lt;/string&gt;_x000d_
    &lt;string&gt;ddmUsersNo7&lt;/string&gt;_x000d_
    &lt;string&gt;ddmUsersNo8&lt;/string&gt;_x000d_
    &lt;string&gt;ddmUsersNo9&lt;/string&gt;_x000d_
    &lt;string&gt;MokymuVieta&lt;/string&gt;_x000d_
    &lt;string&gt;RouteType&lt;/string&gt;_x000d_
    &lt;string&gt;ddmUsersText11&lt;/string&gt;_x000d_
    &lt;string&gt;ddmUsersText21&lt;/string&gt;_x000d_
  &lt;/Fields&gt;_x000d_
  &lt;Values&gt;_x000d_
    &lt;string&gt;Techninė specifikacija .docx&lt;/string&gt;_x000d_
    &lt;string /&gt;_x000d_
    &lt;string /&gt;_x000d_
    &lt;string /&gt;_x000d_
    &lt;string /&gt;_x000d_
    &lt;string&gt;Pasirašomas&lt;/string&gt;_x000d_
    &lt;string /&gt;_x000d_
    &lt;string /&gt;_x000d_
    &lt;string&gt;Laura Jūraitė&lt;/string&gt;_x000d_
    &lt;string&gt;Laura Jūraitė&lt;/string&gt;_x000d_
    &lt;string&gt;Vyresnysis 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&lt;string&gt;2023/042&lt;/string&gt;_x000d_
    &lt;string&gt;UiPath ar lygiaverčių licencijų metinė prenumerata&lt;/string&gt;_x000d_
    &lt;string&gt;https://dvs/sritys/pirkimai/registrasTPSP/2017&lt;/string&gt;_x000d_
    &lt;string&gt;2017&lt;/string&gt;_x000d_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&lt;string&gt;75&lt;/string&gt;_x000d_
    &lt;string&gt;Pirkimo protokolas&lt;/string&gt;_x000d_
    &lt;string /&gt;_x000d_
    &lt;string /&gt;_x000d_
    &lt;string /&gt;_x000d_
    &lt;string /&gt;_x000d_
    &lt;string&gt;2023-03-08&lt;/string&gt;_x000d_
    &lt;string /&gt;_x000d_
    &lt;string&gt;2 Protokolas Pirkimo iniciavimas&lt;/string&gt;_x000d_
    &lt;string /&gt;_x000d_
    &lt;string /&gt;_x000d_
    &lt;string /&gt;_x000d_
    &lt;string /&gt;_x000d_
    &lt;string&gt;Aktuali redakcija&lt;/string&gt;_x000d_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 /&gt;_x000d_
    &lt;string /&gt;_x000d_
    &lt;string /&gt;_x000d_
    &lt;string /&gt;_x000d_
    &lt;string /&gt;_x000d_
    &lt;string&gt; Laura Jūraitė, Vidas Švedas&lt;/string&gt;_x000d_
    &lt;string /&gt;_x000d_
    &lt;string&gt;Vidas Švedas;Kristina Badarienė;Eimantas Lavrėnovas;Renata Zailskė&lt;/string&gt;_x000d_
    &lt;string&gt;Laura Jūraitė;Vidas Švedas&lt;/string&gt;_x000d_
    &lt;string&gt;Renata Zailskė&lt;/string&gt;_x000d_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4" name="_MarkAsFinal">
    <vt:bool>true</vt:bool>
  </property>
  <property fmtid="{D5CDD505-2E9C-101B-9397-08002B2CF9AE}" pid="25" name="Order">
    <vt:r8>33414000</vt:r8>
  </property>
  <property fmtid="{D5CDD505-2E9C-101B-9397-08002B2CF9AE}" pid="26" name="xd_ProgID">
    <vt:lpwstr/>
  </property>
  <property fmtid="{D5CDD505-2E9C-101B-9397-08002B2CF9AE}" pid="27" name="TemplateUrl">
    <vt:lpwstr/>
  </property>
</Properties>
</file>