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CE448" w14:textId="77777777" w:rsidR="002374E1" w:rsidRDefault="00DF75CF" w:rsidP="00D066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SUSITARIMAS DĖL </w:t>
      </w:r>
      <w:r w:rsidR="00C554C5">
        <w:rPr>
          <w:rFonts w:ascii="Times New Roman" w:hAnsi="Times New Roman"/>
          <w:b/>
          <w:sz w:val="24"/>
          <w:szCs w:val="24"/>
        </w:rPr>
        <w:t>PAGRINDINĖS</w:t>
      </w:r>
      <w:r w:rsidR="002374E1">
        <w:rPr>
          <w:rFonts w:ascii="Times New Roman" w:hAnsi="Times New Roman"/>
          <w:b/>
          <w:sz w:val="24"/>
          <w:szCs w:val="24"/>
        </w:rPr>
        <w:t xml:space="preserve"> </w:t>
      </w:r>
      <w:r w:rsidR="00EA2A15">
        <w:rPr>
          <w:rFonts w:ascii="Times New Roman" w:hAnsi="Times New Roman"/>
          <w:b/>
          <w:sz w:val="24"/>
          <w:szCs w:val="24"/>
        </w:rPr>
        <w:t xml:space="preserve">SUTARTIES </w:t>
      </w:r>
      <w:r w:rsidR="002374E1">
        <w:rPr>
          <w:rFonts w:ascii="Times New Roman" w:hAnsi="Times New Roman"/>
          <w:b/>
          <w:sz w:val="24"/>
          <w:szCs w:val="24"/>
        </w:rPr>
        <w:t xml:space="preserve"> </w:t>
      </w:r>
    </w:p>
    <w:p w14:paraId="059E651E" w14:textId="17D0F3D1" w:rsidR="00D066DE" w:rsidRPr="00AF7A02" w:rsidRDefault="002374E1" w:rsidP="00D066D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NR. </w:t>
      </w:r>
      <w:r w:rsidR="00AD1CDE">
        <w:rPr>
          <w:rFonts w:ascii="Times New Roman" w:hAnsi="Times New Roman"/>
          <w:b/>
          <w:sz w:val="24"/>
          <w:szCs w:val="24"/>
        </w:rPr>
        <w:t>CPO</w:t>
      </w:r>
      <w:r w:rsidR="00222996">
        <w:rPr>
          <w:rFonts w:ascii="Times New Roman" w:hAnsi="Times New Roman"/>
          <w:b/>
          <w:sz w:val="24"/>
          <w:szCs w:val="24"/>
        </w:rPr>
        <w:t>1658</w:t>
      </w:r>
      <w:r w:rsidR="00092DA6">
        <w:rPr>
          <w:rFonts w:ascii="Times New Roman" w:hAnsi="Times New Roman"/>
          <w:b/>
          <w:sz w:val="24"/>
          <w:szCs w:val="24"/>
        </w:rPr>
        <w:t>53</w:t>
      </w:r>
      <w:r w:rsidR="009336FC">
        <w:rPr>
          <w:rFonts w:ascii="Times New Roman" w:hAnsi="Times New Roman"/>
          <w:b/>
          <w:sz w:val="24"/>
          <w:szCs w:val="24"/>
        </w:rPr>
        <w:t>/ST-</w:t>
      </w:r>
      <w:r w:rsidR="008F69B8">
        <w:rPr>
          <w:rFonts w:ascii="Times New Roman" w:hAnsi="Times New Roman"/>
          <w:b/>
          <w:sz w:val="24"/>
          <w:szCs w:val="24"/>
        </w:rPr>
        <w:t>4</w:t>
      </w:r>
      <w:r w:rsidR="00092DA6">
        <w:rPr>
          <w:rFonts w:ascii="Times New Roman" w:hAnsi="Times New Roman"/>
          <w:b/>
          <w:sz w:val="24"/>
          <w:szCs w:val="24"/>
        </w:rPr>
        <w:t>0</w:t>
      </w:r>
      <w:r w:rsidR="00C554C5">
        <w:rPr>
          <w:rFonts w:ascii="Times New Roman" w:hAnsi="Times New Roman"/>
          <w:b/>
          <w:sz w:val="24"/>
          <w:szCs w:val="24"/>
        </w:rPr>
        <w:t xml:space="preserve"> </w:t>
      </w:r>
      <w:r w:rsidR="00DE404D">
        <w:rPr>
          <w:rFonts w:ascii="Times New Roman" w:hAnsi="Times New Roman"/>
          <w:b/>
          <w:sz w:val="24"/>
          <w:szCs w:val="24"/>
        </w:rPr>
        <w:t>PRATĘSIMO</w:t>
      </w:r>
      <w:r w:rsidR="00FD1F5F">
        <w:rPr>
          <w:rFonts w:ascii="Times New Roman" w:hAnsi="Times New Roman"/>
          <w:b/>
          <w:sz w:val="24"/>
          <w:szCs w:val="24"/>
        </w:rPr>
        <w:t xml:space="preserve"> </w:t>
      </w:r>
    </w:p>
    <w:p w14:paraId="2899E3E7" w14:textId="77777777" w:rsidR="00D066DE" w:rsidRPr="00732CC1" w:rsidRDefault="00D066DE" w:rsidP="00D066DE">
      <w:pPr>
        <w:jc w:val="center"/>
        <w:rPr>
          <w:rFonts w:ascii="Times New Roman" w:hAnsi="Times New Roman"/>
          <w:sz w:val="24"/>
          <w:szCs w:val="24"/>
        </w:rPr>
      </w:pPr>
    </w:p>
    <w:p w14:paraId="32C8CAA5" w14:textId="4216AA9B" w:rsidR="00D066DE" w:rsidRDefault="00B6272D" w:rsidP="00D066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</w:t>
      </w:r>
      <w:r w:rsidR="002814A7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 m.</w:t>
      </w:r>
      <w:r w:rsidR="0019200D">
        <w:rPr>
          <w:rFonts w:ascii="Times New Roman" w:hAnsi="Times New Roman"/>
          <w:sz w:val="24"/>
          <w:szCs w:val="24"/>
        </w:rPr>
        <w:t xml:space="preserve"> </w:t>
      </w:r>
      <w:r w:rsidR="00222996">
        <w:rPr>
          <w:rFonts w:ascii="Times New Roman" w:hAnsi="Times New Roman"/>
          <w:sz w:val="24"/>
          <w:szCs w:val="24"/>
        </w:rPr>
        <w:t>balandžio</w:t>
      </w:r>
      <w:r>
        <w:rPr>
          <w:rFonts w:ascii="Times New Roman" w:hAnsi="Times New Roman"/>
          <w:sz w:val="24"/>
          <w:szCs w:val="24"/>
        </w:rPr>
        <w:t xml:space="preserve"> </w:t>
      </w:r>
      <w:r w:rsidR="00B154D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</w:t>
      </w:r>
      <w:r w:rsidR="00D066DE">
        <w:rPr>
          <w:rFonts w:ascii="Times New Roman" w:hAnsi="Times New Roman"/>
          <w:sz w:val="24"/>
          <w:szCs w:val="24"/>
        </w:rPr>
        <w:t xml:space="preserve">  d.</w:t>
      </w:r>
      <w:r>
        <w:rPr>
          <w:rFonts w:ascii="Times New Roman" w:hAnsi="Times New Roman"/>
          <w:sz w:val="24"/>
          <w:szCs w:val="24"/>
        </w:rPr>
        <w:t xml:space="preserve"> </w:t>
      </w:r>
      <w:r w:rsidR="00AD1CDE">
        <w:rPr>
          <w:rFonts w:ascii="Times New Roman" w:hAnsi="Times New Roman"/>
          <w:sz w:val="24"/>
          <w:szCs w:val="24"/>
        </w:rPr>
        <w:t>Nr. ST</w:t>
      </w:r>
      <w:r w:rsidR="002374E1">
        <w:rPr>
          <w:rFonts w:ascii="Times New Roman" w:hAnsi="Times New Roman"/>
          <w:sz w:val="24"/>
          <w:szCs w:val="24"/>
        </w:rPr>
        <w:t>-</w:t>
      </w:r>
    </w:p>
    <w:p w14:paraId="5C12D87B" w14:textId="77777777" w:rsidR="00D066DE" w:rsidRDefault="00EA2A15" w:rsidP="00D066D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Vilnius</w:t>
      </w:r>
    </w:p>
    <w:p w14:paraId="5A07DDE5" w14:textId="77777777" w:rsidR="00D066DE" w:rsidRDefault="00D066DE" w:rsidP="00D066DE">
      <w:pPr>
        <w:jc w:val="center"/>
        <w:rPr>
          <w:rFonts w:ascii="Times New Roman" w:hAnsi="Times New Roman"/>
          <w:sz w:val="24"/>
          <w:szCs w:val="24"/>
        </w:rPr>
      </w:pPr>
    </w:p>
    <w:p w14:paraId="7AD873A7" w14:textId="03188BC0" w:rsidR="00D066DE" w:rsidRPr="0066140C" w:rsidRDefault="00D066DE" w:rsidP="00B665CF">
      <w:pPr>
        <w:pStyle w:val="BodyText2"/>
        <w:ind w:firstLine="567"/>
        <w:jc w:val="both"/>
        <w:rPr>
          <w:szCs w:val="24"/>
        </w:rPr>
      </w:pPr>
      <w:r>
        <w:rPr>
          <w:b/>
          <w:szCs w:val="24"/>
        </w:rPr>
        <w:t>Lietuvos probacijos tarnyba</w:t>
      </w:r>
      <w:r w:rsidR="0066140C">
        <w:rPr>
          <w:szCs w:val="24"/>
        </w:rPr>
        <w:t xml:space="preserve">, </w:t>
      </w:r>
      <w:r w:rsidR="00C554C5">
        <w:rPr>
          <w:szCs w:val="24"/>
        </w:rPr>
        <w:t xml:space="preserve">įstaigos kodas 304834984, </w:t>
      </w:r>
      <w:r w:rsidR="00EA2A15">
        <w:rPr>
          <w:szCs w:val="24"/>
        </w:rPr>
        <w:t xml:space="preserve">atstovaujama </w:t>
      </w:r>
      <w:r w:rsidR="00222996">
        <w:rPr>
          <w:szCs w:val="24"/>
        </w:rPr>
        <w:t>Veiklos stebėsenos ir kontrolės skyriaus viršininko, atliekančio direktoriaus pareigas Rolando Ruslano Jakučionio</w:t>
      </w:r>
      <w:r w:rsidR="005B6FD8">
        <w:rPr>
          <w:szCs w:val="24"/>
        </w:rPr>
        <w:t xml:space="preserve"> </w:t>
      </w:r>
      <w:r w:rsidRPr="0066140C">
        <w:rPr>
          <w:szCs w:val="24"/>
        </w:rPr>
        <w:t>(toliau – „</w:t>
      </w:r>
      <w:r w:rsidR="002374E1">
        <w:rPr>
          <w:szCs w:val="24"/>
        </w:rPr>
        <w:t>Užsakovas</w:t>
      </w:r>
      <w:r w:rsidRPr="0066140C">
        <w:rPr>
          <w:szCs w:val="24"/>
        </w:rPr>
        <w:t xml:space="preserve">“), ir </w:t>
      </w:r>
    </w:p>
    <w:p w14:paraId="5CD9C939" w14:textId="5FB5E711" w:rsidR="00801053" w:rsidRPr="00510011" w:rsidRDefault="00222996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UAB „</w:t>
      </w:r>
      <w:proofErr w:type="spellStart"/>
      <w:r>
        <w:rPr>
          <w:rFonts w:ascii="Times New Roman" w:hAnsi="Times New Roman"/>
          <w:b/>
          <w:sz w:val="24"/>
          <w:szCs w:val="24"/>
        </w:rPr>
        <w:t>Viada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LT</w:t>
      </w:r>
      <w:r w:rsidR="00AD1CDE">
        <w:rPr>
          <w:rFonts w:ascii="Times New Roman" w:hAnsi="Times New Roman"/>
          <w:b/>
          <w:sz w:val="24"/>
          <w:szCs w:val="24"/>
        </w:rPr>
        <w:t>“</w:t>
      </w:r>
      <w:r w:rsidR="00042DC5">
        <w:rPr>
          <w:rFonts w:ascii="Times New Roman" w:hAnsi="Times New Roman"/>
          <w:sz w:val="24"/>
          <w:szCs w:val="24"/>
        </w:rPr>
        <w:t xml:space="preserve">, </w:t>
      </w:r>
      <w:r w:rsidR="00B8357E">
        <w:rPr>
          <w:rFonts w:ascii="Times New Roman" w:hAnsi="Times New Roman"/>
          <w:sz w:val="24"/>
          <w:szCs w:val="24"/>
        </w:rPr>
        <w:t xml:space="preserve">įmonės kodas </w:t>
      </w:r>
      <w:r>
        <w:rPr>
          <w:rFonts w:ascii="Times New Roman" w:hAnsi="Times New Roman"/>
          <w:sz w:val="24"/>
          <w:szCs w:val="24"/>
        </w:rPr>
        <w:t>178715423</w:t>
      </w:r>
      <w:r w:rsidR="00D066DE" w:rsidRPr="00510011">
        <w:rPr>
          <w:rFonts w:ascii="Times New Roman" w:hAnsi="Times New Roman"/>
          <w:sz w:val="24"/>
          <w:szCs w:val="24"/>
        </w:rPr>
        <w:t xml:space="preserve">, </w:t>
      </w:r>
      <w:r w:rsidR="004C141B">
        <w:rPr>
          <w:rFonts w:ascii="Times New Roman" w:hAnsi="Times New Roman"/>
          <w:sz w:val="24"/>
          <w:szCs w:val="24"/>
        </w:rPr>
        <w:t xml:space="preserve">atstovaujama </w:t>
      </w:r>
      <w:r w:rsidR="005B6FD8">
        <w:rPr>
          <w:rFonts w:ascii="Times New Roman" w:hAnsi="Times New Roman"/>
          <w:sz w:val="24"/>
          <w:szCs w:val="24"/>
        </w:rPr>
        <w:t>V</w:t>
      </w:r>
      <w:r w:rsidR="005B6FD8" w:rsidRPr="005B6FD8">
        <w:rPr>
          <w:rFonts w:ascii="Times New Roman" w:hAnsi="Times New Roman"/>
          <w:sz w:val="24"/>
          <w:szCs w:val="24"/>
        </w:rPr>
        <w:t>iešųjų pirkimų vadovė</w:t>
      </w:r>
      <w:r w:rsidR="005B6FD8">
        <w:rPr>
          <w:rFonts w:ascii="Times New Roman" w:hAnsi="Times New Roman"/>
          <w:sz w:val="24"/>
          <w:szCs w:val="24"/>
        </w:rPr>
        <w:t>s</w:t>
      </w:r>
      <w:r w:rsidR="005B6FD8" w:rsidRPr="005B6FD8">
        <w:rPr>
          <w:rFonts w:ascii="Times New Roman" w:hAnsi="Times New Roman"/>
          <w:sz w:val="24"/>
          <w:szCs w:val="24"/>
        </w:rPr>
        <w:t xml:space="preserve"> Rūt</w:t>
      </w:r>
      <w:r w:rsidR="005B6FD8">
        <w:rPr>
          <w:rFonts w:ascii="Times New Roman" w:hAnsi="Times New Roman"/>
          <w:sz w:val="24"/>
          <w:szCs w:val="24"/>
        </w:rPr>
        <w:t>os</w:t>
      </w:r>
      <w:r w:rsidR="005B6FD8" w:rsidRPr="005B6FD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5B6FD8" w:rsidRPr="005B6FD8">
        <w:rPr>
          <w:rFonts w:ascii="Times New Roman" w:hAnsi="Times New Roman"/>
          <w:sz w:val="24"/>
          <w:szCs w:val="24"/>
        </w:rPr>
        <w:t>Jasiūnienė</w:t>
      </w:r>
      <w:r w:rsidR="005B6FD8">
        <w:rPr>
          <w:rFonts w:ascii="Times New Roman" w:hAnsi="Times New Roman"/>
          <w:sz w:val="24"/>
          <w:szCs w:val="24"/>
        </w:rPr>
        <w:t>s</w:t>
      </w:r>
      <w:proofErr w:type="spellEnd"/>
      <w:r w:rsidR="005B6FD8">
        <w:t xml:space="preserve">, </w:t>
      </w:r>
      <w:r w:rsidR="005B6FD8" w:rsidRPr="005B6FD8">
        <w:rPr>
          <w:rFonts w:ascii="Times New Roman" w:hAnsi="Times New Roman"/>
          <w:sz w:val="24"/>
          <w:szCs w:val="24"/>
        </w:rPr>
        <w:t>veikia</w:t>
      </w:r>
      <w:r w:rsidR="005B6FD8">
        <w:rPr>
          <w:rFonts w:ascii="Times New Roman" w:hAnsi="Times New Roman"/>
          <w:sz w:val="24"/>
          <w:szCs w:val="24"/>
        </w:rPr>
        <w:t>nčios</w:t>
      </w:r>
      <w:r w:rsidR="005B6FD8" w:rsidRPr="005B6FD8">
        <w:rPr>
          <w:rFonts w:ascii="Times New Roman" w:hAnsi="Times New Roman"/>
          <w:sz w:val="24"/>
          <w:szCs w:val="24"/>
        </w:rPr>
        <w:t xml:space="preserve"> pagal įgaliojimą Nr. 12/28 IG-1</w:t>
      </w:r>
      <w:r w:rsidR="00C554C5">
        <w:rPr>
          <w:rFonts w:ascii="Times New Roman" w:hAnsi="Times New Roman"/>
          <w:sz w:val="24"/>
          <w:szCs w:val="24"/>
        </w:rPr>
        <w:t xml:space="preserve"> </w:t>
      </w:r>
      <w:r w:rsidR="00510011" w:rsidRPr="00510011">
        <w:rPr>
          <w:rFonts w:ascii="Times New Roman" w:hAnsi="Times New Roman"/>
          <w:sz w:val="24"/>
          <w:szCs w:val="24"/>
        </w:rPr>
        <w:t>(</w:t>
      </w:r>
      <w:r w:rsidR="00D066DE" w:rsidRPr="00510011">
        <w:rPr>
          <w:rFonts w:ascii="Times New Roman" w:hAnsi="Times New Roman"/>
          <w:sz w:val="24"/>
          <w:szCs w:val="24"/>
        </w:rPr>
        <w:t>toliau – „</w:t>
      </w:r>
      <w:r w:rsidR="005B30C8">
        <w:rPr>
          <w:rFonts w:ascii="Times New Roman" w:hAnsi="Times New Roman"/>
          <w:sz w:val="24"/>
          <w:szCs w:val="24"/>
        </w:rPr>
        <w:t>Tiekėjas</w:t>
      </w:r>
      <w:r w:rsidR="00D066DE" w:rsidRPr="00510011">
        <w:rPr>
          <w:rFonts w:ascii="Times New Roman" w:hAnsi="Times New Roman"/>
          <w:sz w:val="24"/>
          <w:szCs w:val="24"/>
        </w:rPr>
        <w:t xml:space="preserve">“), </w:t>
      </w:r>
    </w:p>
    <w:p w14:paraId="2A097DC7" w14:textId="6DC71BF9" w:rsidR="00D066DE" w:rsidRDefault="00D066DE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kartu vadinami Šalimis, o kiekvienas atskirai – „</w:t>
      </w:r>
      <w:r w:rsidRPr="00927B82">
        <w:rPr>
          <w:rFonts w:ascii="Times New Roman" w:hAnsi="Times New Roman"/>
          <w:sz w:val="24"/>
          <w:szCs w:val="24"/>
        </w:rPr>
        <w:t>Šalimi</w:t>
      </w:r>
      <w:r>
        <w:rPr>
          <w:rFonts w:ascii="Times New Roman" w:hAnsi="Times New Roman"/>
          <w:sz w:val="24"/>
          <w:szCs w:val="24"/>
        </w:rPr>
        <w:t xml:space="preserve">“, </w:t>
      </w:r>
      <w:r w:rsidR="00B30407">
        <w:rPr>
          <w:rFonts w:ascii="Times New Roman" w:hAnsi="Times New Roman"/>
          <w:sz w:val="24"/>
          <w:szCs w:val="24"/>
        </w:rPr>
        <w:t>sudaro šį susitarimą prie 202</w:t>
      </w:r>
      <w:r w:rsidR="004C141B">
        <w:rPr>
          <w:rFonts w:ascii="Times New Roman" w:hAnsi="Times New Roman"/>
          <w:sz w:val="24"/>
          <w:szCs w:val="24"/>
        </w:rPr>
        <w:t>1</w:t>
      </w:r>
      <w:r w:rsidR="00FD1F5F">
        <w:rPr>
          <w:rFonts w:ascii="Times New Roman" w:hAnsi="Times New Roman"/>
          <w:sz w:val="24"/>
          <w:szCs w:val="24"/>
        </w:rPr>
        <w:t xml:space="preserve"> m. </w:t>
      </w:r>
      <w:r w:rsidR="00E240CC">
        <w:rPr>
          <w:rFonts w:ascii="Times New Roman" w:hAnsi="Times New Roman"/>
          <w:sz w:val="24"/>
          <w:szCs w:val="24"/>
        </w:rPr>
        <w:t>kovo</w:t>
      </w:r>
      <w:r w:rsidR="00222996">
        <w:rPr>
          <w:rFonts w:ascii="Times New Roman" w:hAnsi="Times New Roman"/>
          <w:sz w:val="24"/>
          <w:szCs w:val="24"/>
        </w:rPr>
        <w:t xml:space="preserve"> </w:t>
      </w:r>
      <w:r w:rsidR="00E240CC">
        <w:rPr>
          <w:rFonts w:ascii="Times New Roman" w:hAnsi="Times New Roman"/>
          <w:sz w:val="24"/>
          <w:szCs w:val="24"/>
        </w:rPr>
        <w:t>31</w:t>
      </w:r>
      <w:r w:rsidR="00B3040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d. </w:t>
      </w:r>
      <w:r w:rsidR="002374E1">
        <w:rPr>
          <w:rFonts w:ascii="Times New Roman" w:hAnsi="Times New Roman"/>
          <w:i/>
          <w:sz w:val="24"/>
          <w:szCs w:val="24"/>
        </w:rPr>
        <w:t>P</w:t>
      </w:r>
      <w:r w:rsidR="005B30C8">
        <w:rPr>
          <w:rFonts w:ascii="Times New Roman" w:hAnsi="Times New Roman"/>
          <w:i/>
          <w:sz w:val="24"/>
          <w:szCs w:val="24"/>
        </w:rPr>
        <w:t xml:space="preserve">agrindinės sutarties </w:t>
      </w:r>
      <w:r w:rsidR="002374E1">
        <w:rPr>
          <w:rFonts w:ascii="Times New Roman" w:hAnsi="Times New Roman"/>
          <w:i/>
          <w:sz w:val="24"/>
          <w:szCs w:val="24"/>
        </w:rPr>
        <w:t xml:space="preserve"> Nr.</w:t>
      </w:r>
      <w:r w:rsidR="00B62DA1">
        <w:rPr>
          <w:rFonts w:ascii="Times New Roman" w:hAnsi="Times New Roman"/>
          <w:i/>
          <w:sz w:val="24"/>
          <w:szCs w:val="24"/>
        </w:rPr>
        <w:t>CPO</w:t>
      </w:r>
      <w:r w:rsidR="008F69B8">
        <w:rPr>
          <w:rFonts w:ascii="Times New Roman" w:hAnsi="Times New Roman"/>
          <w:i/>
          <w:sz w:val="24"/>
          <w:szCs w:val="24"/>
        </w:rPr>
        <w:t>1658</w:t>
      </w:r>
      <w:r w:rsidR="00092DA6">
        <w:rPr>
          <w:rFonts w:ascii="Times New Roman" w:hAnsi="Times New Roman"/>
          <w:i/>
          <w:sz w:val="24"/>
          <w:szCs w:val="24"/>
        </w:rPr>
        <w:t>53</w:t>
      </w:r>
      <w:r w:rsidR="004C141B">
        <w:rPr>
          <w:rFonts w:ascii="Times New Roman" w:hAnsi="Times New Roman"/>
          <w:i/>
          <w:sz w:val="24"/>
          <w:szCs w:val="24"/>
        </w:rPr>
        <w:t>/ST-</w:t>
      </w:r>
      <w:r w:rsidR="008F69B8">
        <w:rPr>
          <w:rFonts w:ascii="Times New Roman" w:hAnsi="Times New Roman"/>
          <w:i/>
          <w:sz w:val="24"/>
          <w:szCs w:val="24"/>
        </w:rPr>
        <w:t>4</w:t>
      </w:r>
      <w:r w:rsidR="00092DA6">
        <w:rPr>
          <w:rFonts w:ascii="Times New Roman" w:hAnsi="Times New Roman"/>
          <w:i/>
          <w:sz w:val="24"/>
          <w:szCs w:val="24"/>
        </w:rPr>
        <w:t>0</w:t>
      </w:r>
      <w:r w:rsidR="004C141B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(toliau „</w:t>
      </w:r>
      <w:r w:rsidR="00224E63">
        <w:rPr>
          <w:rFonts w:ascii="Times New Roman" w:hAnsi="Times New Roman"/>
          <w:sz w:val="24"/>
          <w:szCs w:val="24"/>
        </w:rPr>
        <w:t>Sutarti</w:t>
      </w:r>
      <w:r w:rsidRPr="00D91D3A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“):</w:t>
      </w:r>
    </w:p>
    <w:p w14:paraId="492B0E9D" w14:textId="7155FE91" w:rsidR="00D066DE" w:rsidRDefault="00D066DE" w:rsidP="009F313C">
      <w:pPr>
        <w:ind w:firstLine="567"/>
        <w:rPr>
          <w:rFonts w:ascii="Times New Roman" w:hAnsi="Times New Roman"/>
          <w:sz w:val="24"/>
          <w:szCs w:val="24"/>
        </w:rPr>
      </w:pPr>
      <w:r w:rsidRPr="00386723">
        <w:rPr>
          <w:rFonts w:ascii="Times New Roman" w:hAnsi="Times New Roman"/>
          <w:sz w:val="24"/>
          <w:szCs w:val="24"/>
        </w:rPr>
        <w:t xml:space="preserve">1. Šalys susitaria, kad </w:t>
      </w:r>
      <w:r w:rsidR="004D6462">
        <w:rPr>
          <w:rFonts w:ascii="Times New Roman" w:hAnsi="Times New Roman"/>
          <w:sz w:val="24"/>
          <w:szCs w:val="24"/>
        </w:rPr>
        <w:t>vadovaujantis</w:t>
      </w:r>
      <w:r w:rsidR="00224E63">
        <w:rPr>
          <w:rFonts w:ascii="Times New Roman" w:hAnsi="Times New Roman"/>
          <w:sz w:val="24"/>
          <w:szCs w:val="24"/>
        </w:rPr>
        <w:t xml:space="preserve"> Sutarties</w:t>
      </w:r>
      <w:r w:rsidRPr="00386723">
        <w:rPr>
          <w:rFonts w:ascii="Times New Roman" w:hAnsi="Times New Roman"/>
          <w:sz w:val="24"/>
          <w:szCs w:val="24"/>
        </w:rPr>
        <w:t xml:space="preserve"> </w:t>
      </w:r>
      <w:r w:rsidR="00222996">
        <w:rPr>
          <w:rFonts w:ascii="Times New Roman" w:hAnsi="Times New Roman"/>
          <w:sz w:val="24"/>
          <w:szCs w:val="24"/>
        </w:rPr>
        <w:t>9.1 punktu (pagrindinė sutartis jos galiojimo laikotarpiu, neatliekant naujos pirkimo procedūros, gali būti keičiama joje nustatytomis sąlygomis ir tvarka)</w:t>
      </w:r>
      <w:r w:rsidR="009F313C">
        <w:rPr>
          <w:rFonts w:ascii="Times New Roman" w:hAnsi="Times New Roman"/>
          <w:sz w:val="24"/>
          <w:szCs w:val="24"/>
        </w:rPr>
        <w:t xml:space="preserve">, </w:t>
      </w:r>
      <w:r w:rsidR="00822EB7">
        <w:rPr>
          <w:rFonts w:ascii="Times New Roman" w:hAnsi="Times New Roman"/>
          <w:sz w:val="24"/>
          <w:szCs w:val="24"/>
        </w:rPr>
        <w:t>9.</w:t>
      </w:r>
      <w:r w:rsidR="009F313C">
        <w:rPr>
          <w:rFonts w:ascii="Times New Roman" w:hAnsi="Times New Roman"/>
          <w:sz w:val="24"/>
          <w:szCs w:val="24"/>
        </w:rPr>
        <w:t>4</w:t>
      </w:r>
      <w:r w:rsidR="00822EB7">
        <w:rPr>
          <w:rFonts w:ascii="Times New Roman" w:hAnsi="Times New Roman"/>
          <w:sz w:val="24"/>
          <w:szCs w:val="24"/>
        </w:rPr>
        <w:t xml:space="preserve"> punktu (visi Pagrindinės sutarties pakeitimai įforminami atskiru rašytiniu Šalių susitarimu)</w:t>
      </w:r>
      <w:r w:rsidR="009143BF">
        <w:rPr>
          <w:rFonts w:ascii="Times New Roman" w:hAnsi="Times New Roman"/>
          <w:sz w:val="24"/>
          <w:szCs w:val="24"/>
        </w:rPr>
        <w:t xml:space="preserve"> </w:t>
      </w:r>
      <w:r w:rsidR="009F313C">
        <w:rPr>
          <w:rFonts w:ascii="Times New Roman" w:hAnsi="Times New Roman"/>
          <w:sz w:val="24"/>
          <w:szCs w:val="24"/>
        </w:rPr>
        <w:t xml:space="preserve">ir 10.3 punktu (Pagrindinė sutartis rašytiniu Šalių susitarimu gali būti pratęsta , jei nėra įsigytas maksimalus Prekių kiekis (jei jis buvo nurodytas užsakyme) ir/ar Užsakovo įsigytų prekių kaina nesiekia radinės Pagrindinės sutarties vertės. Prekių tiekimo terminas su pratęsimais negali būti ilgesnis nei 36 mėn.) Sutartis pratęsiama iki </w:t>
      </w:r>
      <w:r w:rsidR="002814A7">
        <w:rPr>
          <w:rFonts w:ascii="Times New Roman" w:hAnsi="Times New Roman"/>
          <w:sz w:val="24"/>
          <w:szCs w:val="24"/>
        </w:rPr>
        <w:t>202</w:t>
      </w:r>
      <w:r w:rsidR="009F313C">
        <w:rPr>
          <w:rFonts w:ascii="Times New Roman" w:hAnsi="Times New Roman"/>
          <w:sz w:val="24"/>
          <w:szCs w:val="24"/>
        </w:rPr>
        <w:t>4</w:t>
      </w:r>
      <w:r w:rsidR="002814A7">
        <w:rPr>
          <w:rFonts w:ascii="Times New Roman" w:hAnsi="Times New Roman"/>
          <w:sz w:val="24"/>
          <w:szCs w:val="24"/>
        </w:rPr>
        <w:t>-0</w:t>
      </w:r>
      <w:r w:rsidR="009F313C">
        <w:rPr>
          <w:rFonts w:ascii="Times New Roman" w:hAnsi="Times New Roman"/>
          <w:sz w:val="24"/>
          <w:szCs w:val="24"/>
        </w:rPr>
        <w:t>4</w:t>
      </w:r>
      <w:r w:rsidR="002814A7">
        <w:rPr>
          <w:rFonts w:ascii="Times New Roman" w:hAnsi="Times New Roman"/>
          <w:sz w:val="24"/>
          <w:szCs w:val="24"/>
        </w:rPr>
        <w:t>-</w:t>
      </w:r>
      <w:r w:rsidR="008F69B8">
        <w:rPr>
          <w:rFonts w:ascii="Times New Roman" w:hAnsi="Times New Roman"/>
          <w:sz w:val="24"/>
          <w:szCs w:val="24"/>
        </w:rPr>
        <w:t>13</w:t>
      </w:r>
      <w:r w:rsidR="002814A7">
        <w:rPr>
          <w:rFonts w:ascii="Times New Roman" w:hAnsi="Times New Roman"/>
          <w:sz w:val="24"/>
          <w:szCs w:val="24"/>
        </w:rPr>
        <w:t>.</w:t>
      </w:r>
    </w:p>
    <w:p w14:paraId="0398D521" w14:textId="77777777" w:rsidR="00030763" w:rsidRDefault="00030763" w:rsidP="00030763">
      <w:pPr>
        <w:ind w:firstLine="567"/>
        <w:rPr>
          <w:rFonts w:ascii="Times New Roman" w:hAnsi="Times New Roman"/>
          <w:sz w:val="24"/>
          <w:szCs w:val="24"/>
        </w:rPr>
      </w:pPr>
      <w:r w:rsidRPr="00386723">
        <w:rPr>
          <w:rFonts w:ascii="Times New Roman" w:hAnsi="Times New Roman"/>
          <w:sz w:val="24"/>
          <w:szCs w:val="24"/>
        </w:rPr>
        <w:t>2. Šis susitarimas įsigalioja nuo to momento, kai jį pasirašo abi Šalys, ir galioja iki tol, kol Šalys įvykdys visus savo įsipareigojimus pagal Sutartį.</w:t>
      </w:r>
    </w:p>
    <w:p w14:paraId="1935027F" w14:textId="77777777" w:rsidR="00030763" w:rsidRPr="00BC54FC" w:rsidRDefault="00030763" w:rsidP="00030763">
      <w:pPr>
        <w:ind w:firstLine="567"/>
        <w:rPr>
          <w:rFonts w:ascii="Times New Roman" w:hAnsi="Times New Roman"/>
          <w:sz w:val="24"/>
          <w:szCs w:val="24"/>
        </w:rPr>
      </w:pPr>
      <w:r w:rsidRPr="00BC54FC">
        <w:rPr>
          <w:rFonts w:ascii="Times New Roman" w:hAnsi="Times New Roman"/>
          <w:sz w:val="24"/>
          <w:szCs w:val="24"/>
        </w:rPr>
        <w:t xml:space="preserve">3. </w:t>
      </w:r>
      <w:r w:rsidRPr="00BC54FC">
        <w:rPr>
          <w:rFonts w:ascii="Times New Roman" w:hAnsi="Times New Roman"/>
          <w:sz w:val="24"/>
          <w:szCs w:val="24"/>
          <w:shd w:val="clear" w:color="auto" w:fill="FFFFFF"/>
        </w:rPr>
        <w:t xml:space="preserve">Šis Susitarimas sudarytas lietuvių kalba, 2 (dviem) egzemplioriais, turinčiais vienodą teisinę galią — po vieną kiekvienai Šaliai. Elektroninio 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BC54FC">
        <w:rPr>
          <w:rFonts w:ascii="Times New Roman" w:hAnsi="Times New Roman"/>
          <w:sz w:val="24"/>
          <w:szCs w:val="24"/>
          <w:shd w:val="clear" w:color="auto" w:fill="FFFFFF"/>
        </w:rPr>
        <w:t xml:space="preserve">usitarimo sudarymo atveju, </w:t>
      </w:r>
      <w:r>
        <w:rPr>
          <w:rFonts w:ascii="Times New Roman" w:hAnsi="Times New Roman"/>
          <w:sz w:val="24"/>
          <w:szCs w:val="24"/>
          <w:shd w:val="clear" w:color="auto" w:fill="FFFFFF"/>
        </w:rPr>
        <w:t>s</w:t>
      </w:r>
      <w:r w:rsidRPr="00BC54FC">
        <w:rPr>
          <w:rFonts w:ascii="Times New Roman" w:hAnsi="Times New Roman"/>
          <w:sz w:val="24"/>
          <w:szCs w:val="24"/>
          <w:shd w:val="clear" w:color="auto" w:fill="FFFFFF"/>
        </w:rPr>
        <w:t>usitarimas sudarytas lietuvių kalba ir pasirašytas saugiais Šalių kvalifikuotais elektroniniais parašais</w:t>
      </w:r>
      <w:r>
        <w:rPr>
          <w:rFonts w:ascii="Times New Roman" w:hAnsi="Times New Roman"/>
          <w:sz w:val="24"/>
          <w:szCs w:val="24"/>
          <w:shd w:val="clear" w:color="auto" w:fill="FFFFFF"/>
        </w:rPr>
        <w:t>.</w:t>
      </w:r>
      <w:r w:rsidRPr="00BC54FC">
        <w:rPr>
          <w:rFonts w:ascii="Times New Roman" w:hAnsi="Times New Roman"/>
          <w:sz w:val="24"/>
          <w:szCs w:val="24"/>
        </w:rPr>
        <w:t xml:space="preserve"> </w:t>
      </w:r>
    </w:p>
    <w:p w14:paraId="0BB24216" w14:textId="05C77944" w:rsidR="00D066DE" w:rsidRDefault="00030763" w:rsidP="00D066DE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D066DE">
        <w:rPr>
          <w:rFonts w:ascii="Times New Roman" w:hAnsi="Times New Roman"/>
          <w:sz w:val="24"/>
          <w:szCs w:val="24"/>
        </w:rPr>
        <w:t>. Šis susitarimas yra neat</w:t>
      </w:r>
      <w:r w:rsidR="00FB6494">
        <w:rPr>
          <w:rFonts w:ascii="Times New Roman" w:hAnsi="Times New Roman"/>
          <w:sz w:val="24"/>
          <w:szCs w:val="24"/>
        </w:rPr>
        <w:t xml:space="preserve">skiriama </w:t>
      </w:r>
      <w:r w:rsidR="00B30407">
        <w:rPr>
          <w:rFonts w:ascii="Times New Roman" w:hAnsi="Times New Roman"/>
          <w:sz w:val="24"/>
          <w:szCs w:val="24"/>
        </w:rPr>
        <w:t>202</w:t>
      </w:r>
      <w:r w:rsidR="004C141B">
        <w:rPr>
          <w:rFonts w:ascii="Times New Roman" w:hAnsi="Times New Roman"/>
          <w:sz w:val="24"/>
          <w:szCs w:val="24"/>
        </w:rPr>
        <w:t>1</w:t>
      </w:r>
      <w:r w:rsidR="00B30407">
        <w:rPr>
          <w:rFonts w:ascii="Times New Roman" w:hAnsi="Times New Roman"/>
          <w:sz w:val="24"/>
          <w:szCs w:val="24"/>
        </w:rPr>
        <w:t xml:space="preserve"> m. </w:t>
      </w:r>
      <w:r w:rsidR="00E240CC">
        <w:rPr>
          <w:rFonts w:ascii="Times New Roman" w:hAnsi="Times New Roman"/>
          <w:sz w:val="24"/>
          <w:szCs w:val="24"/>
        </w:rPr>
        <w:t>kovo</w:t>
      </w:r>
      <w:r w:rsidR="009F313C">
        <w:rPr>
          <w:rFonts w:ascii="Times New Roman" w:hAnsi="Times New Roman"/>
          <w:sz w:val="24"/>
          <w:szCs w:val="24"/>
        </w:rPr>
        <w:t xml:space="preserve"> </w:t>
      </w:r>
      <w:r w:rsidR="00E240CC">
        <w:rPr>
          <w:rFonts w:ascii="Times New Roman" w:hAnsi="Times New Roman"/>
          <w:sz w:val="24"/>
          <w:szCs w:val="24"/>
        </w:rPr>
        <w:t>31</w:t>
      </w:r>
      <w:r w:rsidR="00B30407">
        <w:rPr>
          <w:rFonts w:ascii="Times New Roman" w:hAnsi="Times New Roman"/>
          <w:sz w:val="24"/>
          <w:szCs w:val="24"/>
        </w:rPr>
        <w:t xml:space="preserve"> d. </w:t>
      </w:r>
      <w:r w:rsidR="00B30407">
        <w:rPr>
          <w:rFonts w:ascii="Times New Roman" w:hAnsi="Times New Roman"/>
          <w:i/>
          <w:sz w:val="24"/>
          <w:szCs w:val="24"/>
        </w:rPr>
        <w:t>Pagrindinė</w:t>
      </w:r>
      <w:r w:rsidR="00C54188">
        <w:rPr>
          <w:rFonts w:ascii="Times New Roman" w:hAnsi="Times New Roman"/>
          <w:i/>
          <w:sz w:val="24"/>
          <w:szCs w:val="24"/>
        </w:rPr>
        <w:t xml:space="preserve">s sutarties  </w:t>
      </w:r>
      <w:r w:rsidR="008F69B8">
        <w:rPr>
          <w:rFonts w:ascii="Times New Roman" w:hAnsi="Times New Roman"/>
          <w:i/>
          <w:sz w:val="24"/>
          <w:szCs w:val="24"/>
        </w:rPr>
        <w:t>Nr.CPO1658</w:t>
      </w:r>
      <w:r w:rsidR="00092DA6">
        <w:rPr>
          <w:rFonts w:ascii="Times New Roman" w:hAnsi="Times New Roman"/>
          <w:i/>
          <w:sz w:val="24"/>
          <w:szCs w:val="24"/>
        </w:rPr>
        <w:t>53</w:t>
      </w:r>
      <w:r w:rsidR="008F69B8">
        <w:rPr>
          <w:rFonts w:ascii="Times New Roman" w:hAnsi="Times New Roman"/>
          <w:i/>
          <w:sz w:val="24"/>
          <w:szCs w:val="24"/>
        </w:rPr>
        <w:t>/ST-4</w:t>
      </w:r>
      <w:r w:rsidR="00092DA6">
        <w:rPr>
          <w:rFonts w:ascii="Times New Roman" w:hAnsi="Times New Roman"/>
          <w:i/>
          <w:sz w:val="24"/>
          <w:szCs w:val="24"/>
        </w:rPr>
        <w:t>0</w:t>
      </w:r>
      <w:r w:rsidR="008F69B8">
        <w:rPr>
          <w:rFonts w:ascii="Times New Roman" w:hAnsi="Times New Roman"/>
          <w:i/>
          <w:sz w:val="24"/>
          <w:szCs w:val="24"/>
        </w:rPr>
        <w:t xml:space="preserve"> </w:t>
      </w:r>
      <w:r w:rsidR="00D066DE">
        <w:rPr>
          <w:rFonts w:ascii="Times New Roman" w:hAnsi="Times New Roman"/>
          <w:sz w:val="24"/>
          <w:szCs w:val="24"/>
        </w:rPr>
        <w:t>dalis.</w:t>
      </w:r>
    </w:p>
    <w:p w14:paraId="509DF39F" w14:textId="77777777" w:rsidR="00D066DE" w:rsidRPr="003768F9" w:rsidRDefault="00D066DE" w:rsidP="00D066DE">
      <w:pPr>
        <w:rPr>
          <w:rFonts w:ascii="Times New Roman" w:hAnsi="Times New Roman"/>
          <w:sz w:val="28"/>
          <w:szCs w:val="28"/>
        </w:rPr>
      </w:pPr>
    </w:p>
    <w:p w14:paraId="56980C5A" w14:textId="77777777" w:rsidR="00D066DE" w:rsidRPr="002F457F" w:rsidRDefault="00D066DE" w:rsidP="00D066DE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F457F">
        <w:rPr>
          <w:rFonts w:ascii="Times New Roman" w:hAnsi="Times New Roman"/>
          <w:b/>
          <w:sz w:val="24"/>
          <w:szCs w:val="24"/>
        </w:rPr>
        <w:t>Šalių rekvizitai ir parašai:</w:t>
      </w:r>
    </w:p>
    <w:p w14:paraId="221EC09F" w14:textId="77777777" w:rsidR="00D066DE" w:rsidRDefault="00D066DE" w:rsidP="00D066DE">
      <w:pPr>
        <w:ind w:firstLine="85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8"/>
        <w:gridCol w:w="4809"/>
      </w:tblGrid>
      <w:tr w:rsidR="00D066DE" w14:paraId="7B37A665" w14:textId="77777777" w:rsidTr="005309E9">
        <w:tc>
          <w:tcPr>
            <w:tcW w:w="4926" w:type="dxa"/>
            <w:shd w:val="clear" w:color="auto" w:fill="auto"/>
          </w:tcPr>
          <w:p w14:paraId="10D06B22" w14:textId="77777777" w:rsidR="00D066DE" w:rsidRPr="008364B0" w:rsidRDefault="002374E1" w:rsidP="005309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Užsakovas</w:t>
            </w:r>
          </w:p>
        </w:tc>
        <w:tc>
          <w:tcPr>
            <w:tcW w:w="4927" w:type="dxa"/>
            <w:shd w:val="clear" w:color="auto" w:fill="auto"/>
          </w:tcPr>
          <w:p w14:paraId="26AAA2E3" w14:textId="77777777" w:rsidR="00D066DE" w:rsidRPr="008364B0" w:rsidRDefault="009143BF" w:rsidP="005309E9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Tiekėjas</w:t>
            </w:r>
          </w:p>
        </w:tc>
      </w:tr>
      <w:tr w:rsidR="00D066DE" w14:paraId="424EC489" w14:textId="77777777" w:rsidTr="005309E9">
        <w:tc>
          <w:tcPr>
            <w:tcW w:w="4926" w:type="dxa"/>
            <w:shd w:val="clear" w:color="auto" w:fill="auto"/>
          </w:tcPr>
          <w:p w14:paraId="20F758EB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Lietuvos probacijos tarnyba</w:t>
            </w:r>
          </w:p>
        </w:tc>
        <w:tc>
          <w:tcPr>
            <w:tcW w:w="4927" w:type="dxa"/>
            <w:shd w:val="clear" w:color="auto" w:fill="auto"/>
          </w:tcPr>
          <w:p w14:paraId="4C1AFC52" w14:textId="790206F9" w:rsidR="00D066DE" w:rsidRPr="008364B0" w:rsidRDefault="005B6FD8" w:rsidP="009143B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UAB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Viada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LT“</w:t>
            </w:r>
          </w:p>
        </w:tc>
      </w:tr>
      <w:tr w:rsidR="00D066DE" w14:paraId="00CADA52" w14:textId="77777777" w:rsidTr="005309E9">
        <w:tc>
          <w:tcPr>
            <w:tcW w:w="4926" w:type="dxa"/>
            <w:shd w:val="clear" w:color="auto" w:fill="auto"/>
          </w:tcPr>
          <w:p w14:paraId="62D68114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Įstaigos kodas 304834984</w:t>
            </w:r>
          </w:p>
        </w:tc>
        <w:tc>
          <w:tcPr>
            <w:tcW w:w="4927" w:type="dxa"/>
            <w:shd w:val="clear" w:color="auto" w:fill="auto"/>
          </w:tcPr>
          <w:p w14:paraId="5A22B6C7" w14:textId="19395218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 xml:space="preserve">Įmonės </w:t>
            </w:r>
            <w:r w:rsidR="001200AB">
              <w:rPr>
                <w:rFonts w:ascii="Times New Roman" w:hAnsi="Times New Roman"/>
                <w:sz w:val="24"/>
                <w:szCs w:val="24"/>
              </w:rPr>
              <w:t>kodas</w:t>
            </w:r>
            <w:r w:rsidR="004C1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B6FD8">
              <w:rPr>
                <w:rFonts w:ascii="Times New Roman" w:hAnsi="Times New Roman"/>
                <w:sz w:val="24"/>
                <w:szCs w:val="24"/>
              </w:rPr>
              <w:t>178715423</w:t>
            </w:r>
          </w:p>
        </w:tc>
      </w:tr>
      <w:tr w:rsidR="00D066DE" w14:paraId="42777590" w14:textId="77777777" w:rsidTr="005309E9">
        <w:tc>
          <w:tcPr>
            <w:tcW w:w="4926" w:type="dxa"/>
            <w:shd w:val="clear" w:color="auto" w:fill="auto"/>
          </w:tcPr>
          <w:p w14:paraId="01263018" w14:textId="77777777" w:rsidR="00D066DE" w:rsidRPr="008364B0" w:rsidRDefault="0019200D" w:rsidP="00A07FF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Kalvarijų g. 12</w:t>
            </w:r>
            <w:r w:rsidR="00C54188"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>-302, LT-08221</w:t>
            </w:r>
            <w:r w:rsidR="00A07FF0">
              <w:rPr>
                <w:rFonts w:ascii="Times New Roman" w:hAnsi="Times New Roman"/>
                <w:sz w:val="24"/>
                <w:szCs w:val="24"/>
              </w:rPr>
              <w:t xml:space="preserve"> Vilnius</w:t>
            </w:r>
          </w:p>
        </w:tc>
        <w:tc>
          <w:tcPr>
            <w:tcW w:w="4927" w:type="dxa"/>
            <w:shd w:val="clear" w:color="auto" w:fill="auto"/>
          </w:tcPr>
          <w:p w14:paraId="310FB3F4" w14:textId="61D099C9" w:rsidR="00D066DE" w:rsidRPr="008364B0" w:rsidRDefault="005B6FD8" w:rsidP="0051001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Senasis Ukmergės kelias 4,</w:t>
            </w:r>
            <w:r w:rsidR="00B6508F">
              <w:rPr>
                <w:rFonts w:ascii="Times New Roman" w:hAnsi="Times New Roman"/>
                <w:sz w:val="24"/>
                <w:szCs w:val="24"/>
              </w:rPr>
              <w:t xml:space="preserve"> LT-</w:t>
            </w:r>
            <w:r>
              <w:rPr>
                <w:rFonts w:ascii="Times New Roman" w:hAnsi="Times New Roman"/>
                <w:sz w:val="24"/>
                <w:szCs w:val="24"/>
              </w:rPr>
              <w:t>14302</w:t>
            </w:r>
            <w:r w:rsidR="00B6508F">
              <w:rPr>
                <w:rFonts w:ascii="Times New Roman" w:hAnsi="Times New Roman"/>
                <w:sz w:val="24"/>
                <w:szCs w:val="24"/>
              </w:rPr>
              <w:t xml:space="preserve"> Vil</w:t>
            </w:r>
            <w:r>
              <w:rPr>
                <w:rFonts w:ascii="Times New Roman" w:hAnsi="Times New Roman"/>
                <w:sz w:val="24"/>
                <w:szCs w:val="24"/>
              </w:rPr>
              <w:t>niaus r.</w:t>
            </w:r>
          </w:p>
        </w:tc>
      </w:tr>
      <w:tr w:rsidR="00D066DE" w14:paraId="74D831AE" w14:textId="77777777" w:rsidTr="005309E9">
        <w:tc>
          <w:tcPr>
            <w:tcW w:w="4926" w:type="dxa"/>
            <w:shd w:val="clear" w:color="auto" w:fill="auto"/>
          </w:tcPr>
          <w:p w14:paraId="7BE5DF4D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Tel. (8 602) 11 222</w:t>
            </w:r>
          </w:p>
        </w:tc>
        <w:tc>
          <w:tcPr>
            <w:tcW w:w="4927" w:type="dxa"/>
            <w:shd w:val="clear" w:color="auto" w:fill="auto"/>
          </w:tcPr>
          <w:p w14:paraId="3CB48828" w14:textId="40308828" w:rsidR="00D066DE" w:rsidRPr="008364B0" w:rsidRDefault="00C54188" w:rsidP="0097760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Tel. </w:t>
            </w:r>
            <w:r w:rsidR="005B6FD8">
              <w:rPr>
                <w:rFonts w:ascii="Times New Roman" w:hAnsi="Times New Roman"/>
                <w:sz w:val="24"/>
                <w:szCs w:val="24"/>
              </w:rPr>
              <w:t>85 2348470</w:t>
            </w:r>
          </w:p>
        </w:tc>
      </w:tr>
      <w:tr w:rsidR="003908CE" w14:paraId="0C960D75" w14:textId="77777777" w:rsidTr="005309E9">
        <w:tc>
          <w:tcPr>
            <w:tcW w:w="4926" w:type="dxa"/>
            <w:shd w:val="clear" w:color="auto" w:fill="auto"/>
          </w:tcPr>
          <w:p w14:paraId="24F6E789" w14:textId="67F745A3" w:rsidR="003908CE" w:rsidRPr="003908CE" w:rsidRDefault="003908CE" w:rsidP="005309E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El.</w:t>
            </w:r>
            <w:r w:rsidR="004C14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p. </w:t>
            </w:r>
            <w:hyperlink r:id="rId4" w:history="1">
              <w:r w:rsidR="00A07FF0" w:rsidRPr="00517BE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probacija</w:t>
              </w:r>
              <w:r w:rsidR="00A07FF0" w:rsidRPr="00517BEC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@probacija.lt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14:paraId="2F1D280B" w14:textId="34584AA8" w:rsidR="003908CE" w:rsidRPr="00B6508F" w:rsidRDefault="003908CE" w:rsidP="00C54188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El.p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hyperlink r:id="rId5" w:history="1">
              <w:r w:rsidR="005B6FD8" w:rsidRPr="005B6FD8">
                <w:rPr>
                  <w:rStyle w:val="Hyperlink"/>
                  <w:rFonts w:ascii="Times New Roman" w:hAnsi="Times New Roman"/>
                  <w:sz w:val="24"/>
                  <w:szCs w:val="24"/>
                </w:rPr>
                <w:t>korteles</w:t>
              </w:r>
              <w:r w:rsidR="005B6FD8" w:rsidRPr="00F45769">
                <w:rPr>
                  <w:rStyle w:val="Hyperlink"/>
                  <w:rFonts w:ascii="Times New Roman" w:hAnsi="Times New Roman"/>
                  <w:sz w:val="24"/>
                  <w:szCs w:val="24"/>
                  <w:lang w:val="en-US"/>
                </w:rPr>
                <w:t>@viada.lt</w:t>
              </w:r>
            </w:hyperlink>
            <w:r w:rsidR="00B6508F">
              <w:rPr>
                <w:lang w:val="en-US"/>
              </w:rPr>
              <w:t xml:space="preserve"> </w:t>
            </w:r>
          </w:p>
        </w:tc>
      </w:tr>
      <w:tr w:rsidR="00D066DE" w14:paraId="3FF811FD" w14:textId="77777777" w:rsidTr="005309E9">
        <w:tc>
          <w:tcPr>
            <w:tcW w:w="4926" w:type="dxa"/>
            <w:shd w:val="clear" w:color="auto" w:fill="auto"/>
          </w:tcPr>
          <w:p w14:paraId="738F04B6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AB Swedbank, banko kodas 73000</w:t>
            </w:r>
          </w:p>
        </w:tc>
        <w:tc>
          <w:tcPr>
            <w:tcW w:w="4927" w:type="dxa"/>
            <w:shd w:val="clear" w:color="auto" w:fill="auto"/>
          </w:tcPr>
          <w:p w14:paraId="50B4B7B2" w14:textId="70E65F0D" w:rsidR="00D066DE" w:rsidRPr="008364B0" w:rsidRDefault="005B6FD8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AB Swedbank, banko kodas 73000</w:t>
            </w:r>
          </w:p>
        </w:tc>
      </w:tr>
      <w:tr w:rsidR="00D066DE" w14:paraId="7619F7BA" w14:textId="77777777" w:rsidTr="005309E9">
        <w:tc>
          <w:tcPr>
            <w:tcW w:w="4926" w:type="dxa"/>
            <w:shd w:val="clear" w:color="auto" w:fill="auto"/>
          </w:tcPr>
          <w:p w14:paraId="2AD6E716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  <w:r w:rsidRPr="008364B0">
              <w:rPr>
                <w:rFonts w:ascii="Times New Roman" w:hAnsi="Times New Roman"/>
                <w:sz w:val="24"/>
                <w:szCs w:val="24"/>
              </w:rPr>
              <w:t>A/S Nr. LT83</w:t>
            </w:r>
            <w:r w:rsidR="00F1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>7300</w:t>
            </w:r>
            <w:r w:rsidR="00F1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>0101</w:t>
            </w:r>
            <w:r w:rsidR="00F1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>5595</w:t>
            </w:r>
            <w:r w:rsidR="00F10B7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64B0">
              <w:rPr>
                <w:rFonts w:ascii="Times New Roman" w:hAnsi="Times New Roman"/>
                <w:sz w:val="24"/>
                <w:szCs w:val="24"/>
              </w:rPr>
              <w:t>7102</w:t>
            </w:r>
          </w:p>
        </w:tc>
        <w:tc>
          <w:tcPr>
            <w:tcW w:w="4927" w:type="dxa"/>
            <w:shd w:val="clear" w:color="auto" w:fill="auto"/>
          </w:tcPr>
          <w:p w14:paraId="116BF81C" w14:textId="3ECA57E4" w:rsidR="00D066DE" w:rsidRPr="008364B0" w:rsidRDefault="00510011" w:rsidP="00F10B7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A/S Nr.</w:t>
            </w:r>
            <w:r w:rsidR="00A33BE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768">
              <w:rPr>
                <w:rFonts w:ascii="Times New Roman" w:hAnsi="Times New Roman"/>
                <w:sz w:val="24"/>
                <w:szCs w:val="24"/>
              </w:rPr>
              <w:t>LT</w:t>
            </w:r>
            <w:r w:rsidR="005B6FD8">
              <w:rPr>
                <w:rFonts w:ascii="Times New Roman" w:hAnsi="Times New Roman"/>
                <w:sz w:val="24"/>
                <w:szCs w:val="24"/>
              </w:rPr>
              <w:t>81 7300 0100 0255 0571</w:t>
            </w:r>
          </w:p>
        </w:tc>
      </w:tr>
      <w:tr w:rsidR="00D066DE" w14:paraId="4620FFB2" w14:textId="77777777" w:rsidTr="005309E9">
        <w:tc>
          <w:tcPr>
            <w:tcW w:w="4926" w:type="dxa"/>
            <w:shd w:val="clear" w:color="auto" w:fill="auto"/>
          </w:tcPr>
          <w:p w14:paraId="5D418531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359F94EC" w14:textId="77777777" w:rsidR="00D066DE" w:rsidRPr="008364B0" w:rsidRDefault="00D066DE" w:rsidP="005309E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906" w14:paraId="61874706" w14:textId="77777777" w:rsidTr="005309E9">
        <w:tc>
          <w:tcPr>
            <w:tcW w:w="4926" w:type="dxa"/>
            <w:shd w:val="clear" w:color="auto" w:fill="auto"/>
          </w:tcPr>
          <w:p w14:paraId="7AFE20F5" w14:textId="2D11220A" w:rsidR="00182906" w:rsidRDefault="00182906" w:rsidP="005309E9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02435A48" w14:textId="3E666B00" w:rsidR="002374E1" w:rsidRPr="008364B0" w:rsidRDefault="005B6FD8" w:rsidP="005309E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Veiklos stebėsenos ir kontrolės skyriaus viršininkas, atliekantis direktoriaus funkcijas </w:t>
            </w:r>
          </w:p>
        </w:tc>
        <w:tc>
          <w:tcPr>
            <w:tcW w:w="4927" w:type="dxa"/>
            <w:shd w:val="clear" w:color="auto" w:fill="auto"/>
          </w:tcPr>
          <w:p w14:paraId="6CEB389F" w14:textId="77777777" w:rsidR="007E20A3" w:rsidRDefault="007E20A3" w:rsidP="00FD6C9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16E81C02" w14:textId="774CC210" w:rsidR="00182906" w:rsidRPr="00500F51" w:rsidRDefault="005B6FD8" w:rsidP="00FD6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Viešųjų pirkimų vadovė </w:t>
            </w:r>
          </w:p>
        </w:tc>
      </w:tr>
      <w:tr w:rsidR="00182906" w14:paraId="53EDE135" w14:textId="77777777" w:rsidTr="005309E9">
        <w:tc>
          <w:tcPr>
            <w:tcW w:w="4926" w:type="dxa"/>
            <w:shd w:val="clear" w:color="auto" w:fill="auto"/>
          </w:tcPr>
          <w:p w14:paraId="1DBCAA44" w14:textId="77777777" w:rsidR="00182906" w:rsidRDefault="00182906" w:rsidP="00B2668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69DCBA8F" w14:textId="77777777" w:rsidR="00182906" w:rsidRPr="008364B0" w:rsidRDefault="00182906" w:rsidP="00FD6C9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82906" w14:paraId="0D56CCC1" w14:textId="77777777" w:rsidTr="005309E9">
        <w:tc>
          <w:tcPr>
            <w:tcW w:w="4926" w:type="dxa"/>
            <w:shd w:val="clear" w:color="auto" w:fill="auto"/>
          </w:tcPr>
          <w:p w14:paraId="67E57F40" w14:textId="0588B669" w:rsidR="00182906" w:rsidRDefault="005B6FD8" w:rsidP="009C222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Rolandas Ruslanas Jakučionis</w:t>
            </w:r>
          </w:p>
          <w:p w14:paraId="6A4FA1A6" w14:textId="77777777" w:rsidR="007E20A3" w:rsidRPr="005101BD" w:rsidRDefault="007E20A3" w:rsidP="009C2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0BF9509F" w14:textId="7EF8283E" w:rsidR="00182906" w:rsidRDefault="005B6FD8" w:rsidP="00FD6C9F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Rūta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Jasiūnienė</w:t>
            </w:r>
            <w:proofErr w:type="spellEnd"/>
          </w:p>
          <w:p w14:paraId="7696AC24" w14:textId="77777777" w:rsidR="00182906" w:rsidRPr="00500F51" w:rsidRDefault="00182906" w:rsidP="00FD6C9F">
            <w:pPr>
              <w:rPr>
                <w:rFonts w:ascii="Times New Roman" w:hAnsi="Times New Roman"/>
              </w:rPr>
            </w:pPr>
          </w:p>
        </w:tc>
      </w:tr>
      <w:tr w:rsidR="00182906" w14:paraId="6DD07456" w14:textId="77777777" w:rsidTr="005309E9">
        <w:tc>
          <w:tcPr>
            <w:tcW w:w="4926" w:type="dxa"/>
            <w:shd w:val="clear" w:color="auto" w:fill="auto"/>
          </w:tcPr>
          <w:p w14:paraId="55F9BC56" w14:textId="112CCA7D" w:rsidR="00182906" w:rsidRPr="008364B0" w:rsidRDefault="00182906" w:rsidP="009C2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27" w:type="dxa"/>
            <w:shd w:val="clear" w:color="auto" w:fill="auto"/>
          </w:tcPr>
          <w:p w14:paraId="68BB203B" w14:textId="7E60C98A" w:rsidR="00182906" w:rsidRPr="008364B0" w:rsidRDefault="00182906" w:rsidP="009C222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10BFF93" w14:textId="72ED7771" w:rsidR="00D066DE" w:rsidRDefault="00D066DE" w:rsidP="00D066DE">
      <w:pPr>
        <w:rPr>
          <w:rFonts w:ascii="Times New Roman" w:hAnsi="Times New Roman"/>
          <w:sz w:val="24"/>
          <w:szCs w:val="24"/>
        </w:rPr>
      </w:pPr>
    </w:p>
    <w:sectPr w:rsidR="00D066DE" w:rsidSect="003F205A">
      <w:pgSz w:w="11906" w:h="16838" w:code="9"/>
      <w:pgMar w:top="1134" w:right="851" w:bottom="993" w:left="1418" w:header="567" w:footer="567" w:gutter="0"/>
      <w:cols w:space="1296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DE"/>
    <w:rsid w:val="0001295E"/>
    <w:rsid w:val="00012B1A"/>
    <w:rsid w:val="00014760"/>
    <w:rsid w:val="00030763"/>
    <w:rsid w:val="00042DC5"/>
    <w:rsid w:val="00092743"/>
    <w:rsid w:val="00092DA6"/>
    <w:rsid w:val="001200AB"/>
    <w:rsid w:val="00122215"/>
    <w:rsid w:val="00182906"/>
    <w:rsid w:val="0019200D"/>
    <w:rsid w:val="001E04F2"/>
    <w:rsid w:val="00222996"/>
    <w:rsid w:val="00224E63"/>
    <w:rsid w:val="002374E1"/>
    <w:rsid w:val="002443E1"/>
    <w:rsid w:val="002814A7"/>
    <w:rsid w:val="00292047"/>
    <w:rsid w:val="002D726A"/>
    <w:rsid w:val="002F2CA2"/>
    <w:rsid w:val="002F7D3D"/>
    <w:rsid w:val="003010E5"/>
    <w:rsid w:val="00317C5B"/>
    <w:rsid w:val="0032382D"/>
    <w:rsid w:val="003265FD"/>
    <w:rsid w:val="0034335E"/>
    <w:rsid w:val="00351DB0"/>
    <w:rsid w:val="00366D26"/>
    <w:rsid w:val="003908CE"/>
    <w:rsid w:val="003C4768"/>
    <w:rsid w:val="003D1715"/>
    <w:rsid w:val="003F464D"/>
    <w:rsid w:val="00400167"/>
    <w:rsid w:val="0040016E"/>
    <w:rsid w:val="00405676"/>
    <w:rsid w:val="00413028"/>
    <w:rsid w:val="0043360B"/>
    <w:rsid w:val="00470CB8"/>
    <w:rsid w:val="00471CCA"/>
    <w:rsid w:val="00477354"/>
    <w:rsid w:val="004773ED"/>
    <w:rsid w:val="004C141B"/>
    <w:rsid w:val="004D6462"/>
    <w:rsid w:val="00504C9B"/>
    <w:rsid w:val="00510011"/>
    <w:rsid w:val="005101BD"/>
    <w:rsid w:val="00521838"/>
    <w:rsid w:val="00521E52"/>
    <w:rsid w:val="00575222"/>
    <w:rsid w:val="00595EAF"/>
    <w:rsid w:val="005B30C8"/>
    <w:rsid w:val="005B6FD8"/>
    <w:rsid w:val="005D4198"/>
    <w:rsid w:val="005E414C"/>
    <w:rsid w:val="00616DB3"/>
    <w:rsid w:val="00623FA3"/>
    <w:rsid w:val="0066140C"/>
    <w:rsid w:val="0068173F"/>
    <w:rsid w:val="006A4216"/>
    <w:rsid w:val="006F39D7"/>
    <w:rsid w:val="007228E0"/>
    <w:rsid w:val="007512FC"/>
    <w:rsid w:val="007931C2"/>
    <w:rsid w:val="007B2D71"/>
    <w:rsid w:val="007D6225"/>
    <w:rsid w:val="007E20A3"/>
    <w:rsid w:val="00801053"/>
    <w:rsid w:val="00822EB7"/>
    <w:rsid w:val="0085106D"/>
    <w:rsid w:val="00860B0E"/>
    <w:rsid w:val="00871C58"/>
    <w:rsid w:val="00891F75"/>
    <w:rsid w:val="008E2349"/>
    <w:rsid w:val="008F69B8"/>
    <w:rsid w:val="009143BF"/>
    <w:rsid w:val="009336FC"/>
    <w:rsid w:val="00947713"/>
    <w:rsid w:val="009522F6"/>
    <w:rsid w:val="00975B87"/>
    <w:rsid w:val="0097760F"/>
    <w:rsid w:val="00987FD8"/>
    <w:rsid w:val="009E68BC"/>
    <w:rsid w:val="009F313C"/>
    <w:rsid w:val="00A07FF0"/>
    <w:rsid w:val="00A13563"/>
    <w:rsid w:val="00A144AF"/>
    <w:rsid w:val="00A33BE3"/>
    <w:rsid w:val="00A46C80"/>
    <w:rsid w:val="00AD1CDE"/>
    <w:rsid w:val="00B154DD"/>
    <w:rsid w:val="00B30407"/>
    <w:rsid w:val="00B6272D"/>
    <w:rsid w:val="00B62DA1"/>
    <w:rsid w:val="00B6508F"/>
    <w:rsid w:val="00B665CF"/>
    <w:rsid w:val="00B7573E"/>
    <w:rsid w:val="00B8324F"/>
    <w:rsid w:val="00B8357E"/>
    <w:rsid w:val="00BC5BC9"/>
    <w:rsid w:val="00C253F8"/>
    <w:rsid w:val="00C54188"/>
    <w:rsid w:val="00C554C5"/>
    <w:rsid w:val="00D066DE"/>
    <w:rsid w:val="00D95032"/>
    <w:rsid w:val="00DE404D"/>
    <w:rsid w:val="00DF75CF"/>
    <w:rsid w:val="00E010AB"/>
    <w:rsid w:val="00E240CC"/>
    <w:rsid w:val="00E76BCD"/>
    <w:rsid w:val="00EA2A15"/>
    <w:rsid w:val="00EA566F"/>
    <w:rsid w:val="00EF21D8"/>
    <w:rsid w:val="00F10B70"/>
    <w:rsid w:val="00F332A7"/>
    <w:rsid w:val="00F43736"/>
    <w:rsid w:val="00F77847"/>
    <w:rsid w:val="00FA3500"/>
    <w:rsid w:val="00FB6494"/>
    <w:rsid w:val="00FC0B21"/>
    <w:rsid w:val="00FD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7E0AF"/>
  <w15:docId w15:val="{CDC7034C-CB52-48DA-98EC-345AEDA6A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66DE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10E5"/>
    <w:pPr>
      <w:ind w:left="720"/>
      <w:contextualSpacing/>
    </w:pPr>
  </w:style>
  <w:style w:type="paragraph" w:styleId="BodyText2">
    <w:name w:val="Body Text 2"/>
    <w:basedOn w:val="Normal"/>
    <w:link w:val="BodyText2Char"/>
    <w:rsid w:val="00B665CF"/>
    <w:pPr>
      <w:jc w:val="center"/>
    </w:pPr>
    <w:rPr>
      <w:rFonts w:ascii="Times New Roman" w:eastAsia="Times New Roman" w:hAnsi="Times New Roman"/>
      <w:sz w:val="24"/>
      <w:lang w:eastAsia="en-US"/>
    </w:rPr>
  </w:style>
  <w:style w:type="character" w:customStyle="1" w:styleId="BodyText2Char">
    <w:name w:val="Body Text 2 Char"/>
    <w:basedOn w:val="DefaultParagraphFont"/>
    <w:link w:val="BodyText2"/>
    <w:rsid w:val="00B665CF"/>
    <w:rPr>
      <w:rFonts w:ascii="Times New Roman" w:eastAsia="Times New Roman" w:hAnsi="Times New Roman" w:cs="Times New Roman"/>
      <w:sz w:val="24"/>
      <w:szCs w:val="20"/>
    </w:rPr>
  </w:style>
  <w:style w:type="character" w:styleId="Hyperlink">
    <w:name w:val="Hyperlink"/>
    <w:basedOn w:val="DefaultParagraphFont"/>
    <w:uiPriority w:val="99"/>
    <w:unhideWhenUsed/>
    <w:rsid w:val="003908C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5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rteles@viada.lt" TargetMode="External"/><Relationship Id="rId4" Type="http://schemas.openxmlformats.org/officeDocument/2006/relationships/hyperlink" Target="mailto:probacija@probacija.l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1634</Words>
  <Characters>932</Characters>
  <Application>Microsoft Office Word</Application>
  <DocSecurity>4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Jovita Dilienė</cp:lastModifiedBy>
  <cp:revision>2</cp:revision>
  <dcterms:created xsi:type="dcterms:W3CDTF">2023-04-21T08:25:00Z</dcterms:created>
  <dcterms:modified xsi:type="dcterms:W3CDTF">2023-04-21T08:25:00Z</dcterms:modified>
</cp:coreProperties>
</file>