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E74FEA" w14:textId="77777777" w:rsidR="007E0689" w:rsidRDefault="007E0689">
      <w:pPr>
        <w:pStyle w:val="Antrat1"/>
        <w:jc w:val="right"/>
        <w:rPr>
          <w:lang w:val="lt-LT"/>
        </w:rPr>
      </w:pPr>
    </w:p>
    <w:p w14:paraId="70F19860" w14:textId="77777777" w:rsidR="007E0689" w:rsidRDefault="00354820">
      <w:pPr>
        <w:pStyle w:val="Antrat1"/>
        <w:rPr>
          <w:lang w:val="lt-LT"/>
        </w:rPr>
      </w:pPr>
      <w:r>
        <w:rPr>
          <w:lang w:val="lt-LT"/>
        </w:rPr>
        <w:t xml:space="preserve">PIRKIMO–PARDAVIMO SUTARTIS </w:t>
      </w:r>
    </w:p>
    <w:p w14:paraId="7F6F88F1" w14:textId="77777777" w:rsidR="007E0689" w:rsidRDefault="007E0689">
      <w:pPr>
        <w:rPr>
          <w:lang w:val="lt-LT"/>
        </w:rPr>
      </w:pPr>
    </w:p>
    <w:p w14:paraId="74E57F4E" w14:textId="77777777" w:rsidR="007E0689" w:rsidRDefault="00354820">
      <w:pPr>
        <w:jc w:val="center"/>
        <w:rPr>
          <w:sz w:val="24"/>
          <w:szCs w:val="24"/>
          <w:lang w:val="lt-LT"/>
        </w:rPr>
      </w:pPr>
      <w:r>
        <w:rPr>
          <w:sz w:val="24"/>
          <w:szCs w:val="24"/>
          <w:lang w:val="lt-LT"/>
        </w:rPr>
        <w:t xml:space="preserve">2023 m.                 d. Nr. </w:t>
      </w:r>
    </w:p>
    <w:p w14:paraId="2351D9FC" w14:textId="77777777" w:rsidR="007E0689" w:rsidRDefault="00354820">
      <w:pPr>
        <w:jc w:val="center"/>
        <w:rPr>
          <w:sz w:val="24"/>
          <w:szCs w:val="24"/>
          <w:lang w:val="lt-LT"/>
        </w:rPr>
      </w:pPr>
      <w:r>
        <w:rPr>
          <w:sz w:val="24"/>
          <w:szCs w:val="24"/>
          <w:lang w:val="lt-LT"/>
        </w:rPr>
        <w:t>Vilnius</w:t>
      </w:r>
    </w:p>
    <w:p w14:paraId="16245BC3" w14:textId="77777777" w:rsidR="007E0689" w:rsidRDefault="007E0689">
      <w:pPr>
        <w:jc w:val="center"/>
        <w:rPr>
          <w:sz w:val="24"/>
          <w:szCs w:val="24"/>
          <w:lang w:val="lt-LT"/>
        </w:rPr>
      </w:pPr>
    </w:p>
    <w:p w14:paraId="0BE0F8B2" w14:textId="77777777" w:rsidR="007E0689" w:rsidRDefault="00354820">
      <w:pPr>
        <w:jc w:val="both"/>
        <w:rPr>
          <w:sz w:val="24"/>
          <w:szCs w:val="24"/>
          <w:lang w:val="lt-LT"/>
        </w:rPr>
      </w:pPr>
      <w:r>
        <w:rPr>
          <w:sz w:val="24"/>
          <w:szCs w:val="24"/>
          <w:lang w:val="lt-LT"/>
        </w:rPr>
        <w:tab/>
        <w:t xml:space="preserve">Lietuvos Respublikos švietimo, mokslo ir sporto ministerija (toliau – Pirkėjas), viena šalis, atstovaujama ministerijos kanclerio Juliaus Lukošiaus, veikiančio pagal Lietuvos </w:t>
      </w:r>
      <w:r>
        <w:rPr>
          <w:sz w:val="24"/>
          <w:szCs w:val="24"/>
          <w:lang w:val="lt-LT"/>
        </w:rPr>
        <w:t>Respublikos švietimo, mokslo ir sporto ministro 2023 m. gegužės 26 d. įsakymu Nr. P1-72 „Dėl įgaliojimų suteikimo ministerijos kancleriui Juliui Lukošiui“ suteiktus įgaliojimus, ir UAB Rimilė (toliau – Pardavėjas), kita šalis, atstovaujama direktorės Ritos</w:t>
      </w:r>
      <w:r>
        <w:rPr>
          <w:sz w:val="24"/>
          <w:szCs w:val="24"/>
          <w:lang w:val="lt-LT"/>
        </w:rPr>
        <w:t xml:space="preserve"> Plytnikienės, veikiančios pagal įmonės nuostatus, (toliau kartu – Šalys), sudaro šią pirkimo-pardavimo sutartį (toliau – Sutartis).</w:t>
      </w:r>
    </w:p>
    <w:p w14:paraId="50B188A0" w14:textId="77777777" w:rsidR="007E0689" w:rsidRDefault="00354820">
      <w:pPr>
        <w:jc w:val="both"/>
        <w:rPr>
          <w:sz w:val="24"/>
          <w:szCs w:val="24"/>
          <w:lang w:val="lt-LT"/>
        </w:rPr>
      </w:pPr>
      <w:r>
        <w:rPr>
          <w:sz w:val="24"/>
          <w:szCs w:val="24"/>
          <w:lang w:val="lt-LT"/>
        </w:rPr>
        <w:t xml:space="preserve">                    Sutartis sudaryta vadovaujantis Lietuvos Respublikos viešųjų pirkimų įstatyme nustatytomis procedūromis</w:t>
      </w:r>
      <w:r>
        <w:rPr>
          <w:sz w:val="24"/>
          <w:szCs w:val="24"/>
          <w:lang w:val="lt-LT"/>
        </w:rPr>
        <w:t>. Sutarties sudarymo pagrindas – Pardavėjo 2023 m. balandžio 25 d. pasiūlymas ir 2023 m. balandžio 27 d. Mažos vertės viešojo pirkimo pažyma Nr. ESPKD14-07 VP-64.</w:t>
      </w:r>
    </w:p>
    <w:p w14:paraId="45D3324C" w14:textId="77777777" w:rsidR="007E0689" w:rsidRDefault="007E0689">
      <w:pPr>
        <w:pStyle w:val="Pagrindiniotekstotrauka"/>
        <w:rPr>
          <w:szCs w:val="24"/>
        </w:rPr>
      </w:pPr>
    </w:p>
    <w:p w14:paraId="523D7516" w14:textId="77777777" w:rsidR="007E0689" w:rsidRDefault="00354820">
      <w:pPr>
        <w:pStyle w:val="Antrat2"/>
        <w:jc w:val="center"/>
        <w:rPr>
          <w:sz w:val="24"/>
          <w:szCs w:val="24"/>
        </w:rPr>
      </w:pPr>
      <w:r>
        <w:rPr>
          <w:sz w:val="24"/>
          <w:szCs w:val="24"/>
        </w:rPr>
        <w:t>I. SUTARTIES OBJEKTAS</w:t>
      </w:r>
    </w:p>
    <w:p w14:paraId="1AC1A0EA" w14:textId="77777777" w:rsidR="007E0689" w:rsidRDefault="007E0689">
      <w:pPr>
        <w:rPr>
          <w:sz w:val="24"/>
          <w:szCs w:val="24"/>
          <w:lang w:val="lt-LT"/>
        </w:rPr>
      </w:pPr>
    </w:p>
    <w:p w14:paraId="1146F545" w14:textId="77777777" w:rsidR="007E0689" w:rsidRDefault="00354820">
      <w:pPr>
        <w:ind w:firstLine="720"/>
        <w:jc w:val="both"/>
        <w:rPr>
          <w:sz w:val="24"/>
          <w:szCs w:val="24"/>
          <w:lang w:val="lt-LT"/>
        </w:rPr>
      </w:pPr>
      <w:r>
        <w:rPr>
          <w:sz w:val="24"/>
          <w:szCs w:val="24"/>
          <w:lang w:val="lt-LT"/>
        </w:rPr>
        <w:t>1. Pardavėjas įsipareigoja Sutartyje nustatytomis sąlygomis ir tvarka</w:t>
      </w:r>
      <w:r>
        <w:rPr>
          <w:sz w:val="24"/>
          <w:szCs w:val="24"/>
          <w:lang w:val="lt-LT"/>
        </w:rPr>
        <w:t xml:space="preserve"> pagaminti ir pristatyti energijos talpyklas (toliau – Prekė), o Pirkėjas įsipareigoja priimti Sutarties reikalavimus atitinkančias Prekes bei sumokėti už jas Sutartyje nustatytomis sąlygomis ir tvarka.</w:t>
      </w:r>
    </w:p>
    <w:p w14:paraId="6A3C1DBF" w14:textId="77777777" w:rsidR="007E0689" w:rsidRDefault="00354820">
      <w:pPr>
        <w:jc w:val="both"/>
        <w:rPr>
          <w:sz w:val="24"/>
          <w:szCs w:val="24"/>
          <w:lang w:val="lt-LT"/>
        </w:rPr>
      </w:pPr>
      <w:r>
        <w:rPr>
          <w:sz w:val="24"/>
          <w:szCs w:val="24"/>
          <w:lang w:val="lt-LT"/>
        </w:rPr>
        <w:tab/>
      </w:r>
    </w:p>
    <w:p w14:paraId="1F4E25BE" w14:textId="77777777" w:rsidR="007E0689" w:rsidRDefault="00354820">
      <w:pPr>
        <w:pStyle w:val="Antrat2"/>
        <w:jc w:val="center"/>
        <w:rPr>
          <w:sz w:val="24"/>
          <w:szCs w:val="24"/>
        </w:rPr>
      </w:pPr>
      <w:r>
        <w:rPr>
          <w:sz w:val="24"/>
          <w:szCs w:val="24"/>
        </w:rPr>
        <w:t>II. SUTARTIES ŠALIŲ ĮSIPAREIGOJIMAI IR TEISĖS</w:t>
      </w:r>
    </w:p>
    <w:p w14:paraId="140ABF72" w14:textId="77777777" w:rsidR="007E0689" w:rsidRDefault="007E0689">
      <w:pPr>
        <w:rPr>
          <w:sz w:val="24"/>
          <w:szCs w:val="24"/>
          <w:lang w:val="lt-LT"/>
        </w:rPr>
      </w:pPr>
    </w:p>
    <w:p w14:paraId="7B5F2E95" w14:textId="77777777" w:rsidR="007E0689" w:rsidRDefault="00354820">
      <w:pPr>
        <w:ind w:firstLine="720"/>
        <w:jc w:val="both"/>
        <w:rPr>
          <w:sz w:val="24"/>
          <w:szCs w:val="24"/>
          <w:lang w:val="lt-LT"/>
        </w:rPr>
      </w:pPr>
      <w:r>
        <w:rPr>
          <w:sz w:val="24"/>
          <w:szCs w:val="24"/>
          <w:lang w:val="lt-LT"/>
        </w:rPr>
        <w:t>2. P</w:t>
      </w:r>
      <w:r>
        <w:rPr>
          <w:sz w:val="24"/>
          <w:szCs w:val="24"/>
          <w:lang w:val="lt-LT"/>
        </w:rPr>
        <w:t>ardavėjas įsipareigoja:</w:t>
      </w:r>
    </w:p>
    <w:p w14:paraId="0D8B16D9" w14:textId="77777777" w:rsidR="007E0689" w:rsidRDefault="00354820">
      <w:pPr>
        <w:ind w:firstLine="720"/>
        <w:jc w:val="both"/>
        <w:rPr>
          <w:sz w:val="24"/>
          <w:szCs w:val="24"/>
          <w:lang w:val="lt-LT"/>
        </w:rPr>
      </w:pPr>
      <w:r>
        <w:rPr>
          <w:sz w:val="24"/>
          <w:szCs w:val="24"/>
          <w:lang w:val="lt-LT"/>
        </w:rPr>
        <w:t xml:space="preserve">2.1. pateikti Prekes, 200 vnt (du šimtai vienetų); </w:t>
      </w:r>
    </w:p>
    <w:p w14:paraId="2BF83B1B" w14:textId="77777777" w:rsidR="007E0689" w:rsidRDefault="00354820">
      <w:pPr>
        <w:ind w:firstLine="720"/>
        <w:jc w:val="both"/>
        <w:rPr>
          <w:sz w:val="24"/>
          <w:szCs w:val="24"/>
          <w:lang w:val="lt-LT"/>
        </w:rPr>
      </w:pPr>
      <w:r>
        <w:rPr>
          <w:sz w:val="24"/>
          <w:szCs w:val="24"/>
          <w:lang w:val="lt-LT"/>
        </w:rPr>
        <w:t>2.2 Sutartyje nustatyta tvarka ir sąlygomis pristatyti Prekę pagal Techninė specifikacija energijos talpykloms (sutarties 1 priedas) ir Pardavėjo pateiktame pasiūlyme nurodytus rei</w:t>
      </w:r>
      <w:r>
        <w:rPr>
          <w:sz w:val="24"/>
          <w:szCs w:val="24"/>
          <w:lang w:val="lt-LT"/>
        </w:rPr>
        <w:t>kalavimus (sutarties 2 priedas) ne vėliau kaip per 40</w:t>
      </w:r>
      <w:r>
        <w:rPr>
          <w:color w:val="FF0000"/>
          <w:sz w:val="24"/>
          <w:szCs w:val="24"/>
          <w:lang w:val="lt-LT"/>
        </w:rPr>
        <w:t xml:space="preserve"> </w:t>
      </w:r>
      <w:r>
        <w:rPr>
          <w:sz w:val="24"/>
          <w:szCs w:val="24"/>
          <w:lang w:val="lt-LT"/>
        </w:rPr>
        <w:t xml:space="preserve">(keturiasdešimt) kalendorinių dienų nuo Sutarties sudarymo ir jos užregistravimo Ministerijoje dienos, adresu J. Basanavičiaus g. 30, Vilnius; </w:t>
      </w:r>
    </w:p>
    <w:p w14:paraId="6D003E17" w14:textId="77777777" w:rsidR="007E0689" w:rsidRDefault="00354820">
      <w:pPr>
        <w:ind w:firstLine="720"/>
        <w:jc w:val="both"/>
        <w:rPr>
          <w:sz w:val="24"/>
          <w:szCs w:val="24"/>
          <w:lang w:val="lt-LT"/>
        </w:rPr>
      </w:pPr>
      <w:r>
        <w:rPr>
          <w:sz w:val="24"/>
          <w:szCs w:val="24"/>
          <w:lang w:val="lt-LT"/>
        </w:rPr>
        <w:t>2.3. faktiškai pristatęs Prekes, atitinkančius Sutarties r</w:t>
      </w:r>
      <w:r>
        <w:rPr>
          <w:sz w:val="24"/>
          <w:szCs w:val="24"/>
          <w:lang w:val="lt-LT"/>
        </w:rPr>
        <w:t>eikalavimus, pateikti Pirkėjui pasirašytą prekių perdavimo–priėmimo aktą ir PVM sąskaitą faktūrą;</w:t>
      </w:r>
    </w:p>
    <w:p w14:paraId="3D5AFCE7" w14:textId="77777777" w:rsidR="007E0689" w:rsidRDefault="00354820">
      <w:pPr>
        <w:ind w:firstLine="720"/>
        <w:jc w:val="both"/>
        <w:rPr>
          <w:sz w:val="24"/>
          <w:szCs w:val="24"/>
          <w:lang w:val="lt-LT"/>
        </w:rPr>
      </w:pPr>
      <w:r>
        <w:rPr>
          <w:sz w:val="24"/>
          <w:szCs w:val="24"/>
          <w:lang w:val="lt-LT"/>
        </w:rPr>
        <w:t>2.4. nedelsiant informuoti Pirkėją, jei laiku negali pristatyti Prekių;</w:t>
      </w:r>
    </w:p>
    <w:p w14:paraId="66A51031" w14:textId="77777777" w:rsidR="007E0689" w:rsidRDefault="00354820">
      <w:pPr>
        <w:ind w:firstLine="720"/>
        <w:jc w:val="both"/>
        <w:rPr>
          <w:sz w:val="24"/>
          <w:szCs w:val="24"/>
          <w:lang w:val="lt-LT"/>
        </w:rPr>
      </w:pPr>
      <w:r>
        <w:rPr>
          <w:sz w:val="24"/>
          <w:szCs w:val="24"/>
          <w:lang w:val="lt-LT"/>
        </w:rPr>
        <w:t xml:space="preserve">2.5. kilus ginčui tarp šalių dėti visas pastangas, kad ginčas būtų išspręstas taikiai </w:t>
      </w:r>
      <w:r>
        <w:rPr>
          <w:sz w:val="24"/>
          <w:szCs w:val="24"/>
          <w:lang w:val="lt-LT"/>
        </w:rPr>
        <w:t>per protingą terminą.</w:t>
      </w:r>
    </w:p>
    <w:p w14:paraId="656B25AE" w14:textId="77777777" w:rsidR="007E0689" w:rsidRDefault="00354820">
      <w:pPr>
        <w:ind w:firstLine="720"/>
        <w:jc w:val="both"/>
        <w:rPr>
          <w:sz w:val="24"/>
          <w:szCs w:val="24"/>
          <w:lang w:val="lt-LT"/>
        </w:rPr>
      </w:pPr>
      <w:r>
        <w:rPr>
          <w:sz w:val="24"/>
          <w:szCs w:val="24"/>
          <w:lang w:val="lt-LT"/>
        </w:rPr>
        <w:t>3. Pirkėjas įsipareigoja:</w:t>
      </w:r>
    </w:p>
    <w:p w14:paraId="5A91640B" w14:textId="77777777" w:rsidR="007E0689" w:rsidRDefault="00354820">
      <w:pPr>
        <w:ind w:firstLine="720"/>
        <w:jc w:val="both"/>
        <w:rPr>
          <w:sz w:val="24"/>
          <w:szCs w:val="24"/>
          <w:lang w:val="lt-LT"/>
        </w:rPr>
      </w:pPr>
      <w:r>
        <w:rPr>
          <w:sz w:val="24"/>
          <w:szCs w:val="24"/>
          <w:lang w:val="lt-LT"/>
        </w:rPr>
        <w:t>3.1. priimti Pardavėjo faktiškai pristatytas Sutartyje nurodytas Prekes bei pasirašyti priimtų prekių perdavimo–priėmimo aktą;</w:t>
      </w:r>
    </w:p>
    <w:p w14:paraId="16B7E00D" w14:textId="77777777" w:rsidR="007E0689" w:rsidRDefault="00354820">
      <w:pPr>
        <w:ind w:firstLine="720"/>
        <w:jc w:val="both"/>
        <w:rPr>
          <w:sz w:val="24"/>
          <w:szCs w:val="24"/>
          <w:lang w:val="lt-LT"/>
        </w:rPr>
      </w:pPr>
      <w:r>
        <w:rPr>
          <w:sz w:val="24"/>
          <w:szCs w:val="24"/>
          <w:lang w:val="lt-LT"/>
        </w:rPr>
        <w:t>3.2. sumokėti už Sutarties reikalavimus atitinkančias prekes, Sutartyje nustatyta</w:t>
      </w:r>
      <w:r>
        <w:rPr>
          <w:sz w:val="24"/>
          <w:szCs w:val="24"/>
          <w:lang w:val="lt-LT"/>
        </w:rPr>
        <w:t xml:space="preserve"> tvarka ir sąlygomis;</w:t>
      </w:r>
    </w:p>
    <w:p w14:paraId="271B1556" w14:textId="77777777" w:rsidR="007E0689" w:rsidRDefault="00354820">
      <w:pPr>
        <w:ind w:firstLine="720"/>
        <w:jc w:val="both"/>
        <w:rPr>
          <w:sz w:val="24"/>
          <w:szCs w:val="24"/>
          <w:lang w:val="lt-LT"/>
        </w:rPr>
      </w:pPr>
      <w:r>
        <w:rPr>
          <w:sz w:val="24"/>
          <w:szCs w:val="24"/>
          <w:lang w:val="lt-LT"/>
        </w:rPr>
        <w:t>3.3. Tiekėjas teikdamas pasiūlymą turi laikytis minimalių aplinkos apsaugos kriterijų vadovaujantis 2022 m. gruodžio 13 d. patvirtintais aplinkos apsaugos ministro įsakymu Nr. D1-401 „Dėl Lietuvos respublikos aplinkos ministro 2011 m.</w:t>
      </w:r>
      <w:r>
        <w:rPr>
          <w:sz w:val="24"/>
          <w:szCs w:val="24"/>
          <w:lang w:val="lt-LT"/>
        </w:rPr>
        <w:t xml:space="preserve"> birželio 28 d. įsakymo Nr. D1-508 „Dėl produktų, kurių viešiesiems pirkimams ir pirkimams taikytini aplinkos apsaugos kriterijai, sąrašo, aplinkos apsaugos kriterijų ir aplinkos apsaugos kriterijų, kuriuos perkančiosios organizacijos ir perkantieji subjek</w:t>
      </w:r>
      <w:r>
        <w:rPr>
          <w:sz w:val="24"/>
          <w:szCs w:val="24"/>
          <w:lang w:val="lt-LT"/>
        </w:rPr>
        <w:t xml:space="preserve">tai turi taikyti pirkdami prekes, paslaugas ar </w:t>
      </w:r>
      <w:r>
        <w:rPr>
          <w:sz w:val="24"/>
          <w:szCs w:val="24"/>
          <w:lang w:val="lt-LT"/>
        </w:rPr>
        <w:lastRenderedPageBreak/>
        <w:t>darbus, taikymo tvarkos aprašo patvirtinimo“ pakeitimo“ 4.4.4.1. papunkčiu: 1) prekei pagaminti ir (ar) tiekti, paslaugai teikti ar darbams atlikti sunaudojama mažiau gamtos išteklių ir (ar) sudėtyje yra pakar</w:t>
      </w:r>
      <w:r>
        <w:rPr>
          <w:sz w:val="24"/>
          <w:szCs w:val="24"/>
          <w:lang w:val="lt-LT"/>
        </w:rPr>
        <w:t>totinai panaudotų ir (ar) perdirbtų medžiagų; 2) p</w:t>
      </w:r>
      <w:r>
        <w:rPr>
          <w:rFonts w:eastAsia="Calibri"/>
          <w:sz w:val="24"/>
          <w:szCs w:val="24"/>
          <w:lang w:val="lt" w:eastAsia="en-US" w:bidi="ar"/>
        </w:rPr>
        <w:t>akuotė</w:t>
      </w:r>
      <w:r>
        <w:rPr>
          <w:rFonts w:eastAsia="Calibri"/>
          <w:sz w:val="24"/>
          <w:szCs w:val="24"/>
          <w:lang w:val="lt-LT" w:eastAsia="en-US" w:bidi="ar"/>
        </w:rPr>
        <w:t>,</w:t>
      </w:r>
      <w:r>
        <w:rPr>
          <w:rFonts w:eastAsia="Calibri"/>
          <w:sz w:val="24"/>
          <w:szCs w:val="24"/>
          <w:lang w:val="lt" w:eastAsia="en-US" w:bidi="ar"/>
        </w:rPr>
        <w:t xml:space="preserve"> kurioje bus transportuojama prekė ir pakuotė</w:t>
      </w:r>
      <w:r>
        <w:rPr>
          <w:rFonts w:eastAsia="Calibri"/>
          <w:sz w:val="24"/>
          <w:szCs w:val="24"/>
          <w:lang w:val="lt-LT" w:eastAsia="en-US" w:bidi="ar"/>
        </w:rPr>
        <w:t>,</w:t>
      </w:r>
      <w:r>
        <w:rPr>
          <w:rFonts w:eastAsia="Calibri"/>
          <w:sz w:val="24"/>
          <w:szCs w:val="24"/>
          <w:lang w:val="lt" w:eastAsia="en-US" w:bidi="ar"/>
        </w:rPr>
        <w:t xml:space="preserve"> kurioje bus supakuotos energijos talpyklos turi būti perdirbama</w:t>
      </w:r>
      <w:r>
        <w:rPr>
          <w:rFonts w:eastAsia="Calibri"/>
          <w:sz w:val="24"/>
          <w:szCs w:val="24"/>
          <w:lang w:val="lt-LT" w:eastAsia="en-US" w:bidi="ar"/>
        </w:rPr>
        <w:t>;</w:t>
      </w:r>
    </w:p>
    <w:p w14:paraId="550E4A13" w14:textId="77777777" w:rsidR="007E0689" w:rsidRDefault="00354820">
      <w:pPr>
        <w:ind w:firstLine="720"/>
        <w:jc w:val="both"/>
        <w:rPr>
          <w:sz w:val="24"/>
          <w:szCs w:val="24"/>
          <w:lang w:val="lt-LT"/>
        </w:rPr>
      </w:pPr>
      <w:r>
        <w:rPr>
          <w:sz w:val="24"/>
          <w:szCs w:val="24"/>
          <w:lang w:val="lt-LT"/>
        </w:rPr>
        <w:t xml:space="preserve">3.4. kilus ginčui, siekti, kad ginčas būtų išspręstas taikiai per protingą </w:t>
      </w:r>
      <w:r>
        <w:rPr>
          <w:sz w:val="24"/>
          <w:szCs w:val="24"/>
          <w:lang w:val="lt-LT"/>
        </w:rPr>
        <w:t>terminą.</w:t>
      </w:r>
    </w:p>
    <w:p w14:paraId="203C9FD5" w14:textId="77777777" w:rsidR="007E0689" w:rsidRDefault="00354820">
      <w:pPr>
        <w:ind w:firstLine="720"/>
        <w:jc w:val="both"/>
        <w:rPr>
          <w:sz w:val="24"/>
          <w:szCs w:val="24"/>
          <w:lang w:val="lt-LT"/>
        </w:rPr>
      </w:pPr>
      <w:r>
        <w:rPr>
          <w:sz w:val="24"/>
          <w:szCs w:val="24"/>
          <w:lang w:val="lt-LT"/>
        </w:rPr>
        <w:t>4. Pardavėjo teisės:</w:t>
      </w:r>
    </w:p>
    <w:p w14:paraId="50CC7B8E" w14:textId="77777777" w:rsidR="007E0689" w:rsidRDefault="00354820">
      <w:pPr>
        <w:ind w:firstLine="720"/>
        <w:jc w:val="both"/>
        <w:rPr>
          <w:sz w:val="24"/>
          <w:szCs w:val="24"/>
          <w:lang w:val="lt-LT"/>
        </w:rPr>
      </w:pPr>
      <w:r>
        <w:rPr>
          <w:sz w:val="24"/>
          <w:szCs w:val="24"/>
          <w:lang w:val="lt-LT"/>
        </w:rPr>
        <w:t>4.1. reikalauti, kad Pirkėjas priimtų Sutarties reikalavimus atitinkančias kokybiškas Prekes, arba atsisakyti vykdyti Sutartį, jei Pirkėjas, pažeisdamas savo įsipareigojimus, nepriima ar atsisako priimti kokybiškas Prekes;</w:t>
      </w:r>
    </w:p>
    <w:p w14:paraId="4FACD3DF" w14:textId="77777777" w:rsidR="007E0689" w:rsidRDefault="00354820">
      <w:pPr>
        <w:ind w:firstLine="720"/>
        <w:jc w:val="both"/>
        <w:rPr>
          <w:sz w:val="24"/>
          <w:szCs w:val="24"/>
          <w:lang w:val="lt-LT"/>
        </w:rPr>
      </w:pPr>
      <w:r>
        <w:rPr>
          <w:sz w:val="24"/>
          <w:szCs w:val="24"/>
          <w:lang w:val="lt-LT"/>
        </w:rPr>
        <w:t>4.2</w:t>
      </w:r>
      <w:r>
        <w:rPr>
          <w:sz w:val="24"/>
          <w:szCs w:val="24"/>
          <w:lang w:val="lt-LT"/>
        </w:rPr>
        <w:t>. reikalauti iš Pirkėjo sumokėti už Sutarties reikalavimus atitinkančias Prekes Sutartyje nurodyta tvarka, sąlygomis ir terminais.</w:t>
      </w:r>
    </w:p>
    <w:p w14:paraId="3448F152" w14:textId="77777777" w:rsidR="007E0689" w:rsidRDefault="00354820">
      <w:pPr>
        <w:ind w:firstLine="720"/>
        <w:jc w:val="both"/>
        <w:rPr>
          <w:sz w:val="24"/>
          <w:szCs w:val="24"/>
          <w:lang w:val="lt-LT"/>
        </w:rPr>
      </w:pPr>
      <w:r>
        <w:rPr>
          <w:sz w:val="24"/>
          <w:szCs w:val="24"/>
          <w:lang w:val="lt-LT"/>
        </w:rPr>
        <w:t>5. Pirkėjo teisės:</w:t>
      </w:r>
    </w:p>
    <w:p w14:paraId="6D5EB26D" w14:textId="77777777" w:rsidR="007E0689" w:rsidRDefault="00354820">
      <w:pPr>
        <w:ind w:firstLine="720"/>
        <w:jc w:val="both"/>
        <w:rPr>
          <w:sz w:val="24"/>
          <w:szCs w:val="24"/>
          <w:lang w:val="lt-LT"/>
        </w:rPr>
      </w:pPr>
      <w:r>
        <w:rPr>
          <w:sz w:val="24"/>
          <w:szCs w:val="24"/>
          <w:lang w:val="lt-LT"/>
        </w:rPr>
        <w:t>5.1. nemokėti už tinkamai ir faktiškai pristatytas Prekes, jeigu perdavimo–priėmimo akte ir (ar) PVM sąska</w:t>
      </w:r>
      <w:r>
        <w:rPr>
          <w:sz w:val="24"/>
          <w:szCs w:val="24"/>
          <w:lang w:val="lt-LT"/>
        </w:rPr>
        <w:t>itoje faktūroje nurodyta neteisinga suma ir (ar) faktiškai pristatytų Prekių kiekis, kol su Pardavėju nebus išsiaiškinta ir atitinkamai pakoreguotas perdavimo–priėmimo aktas ir (ar) PVM sąskaita faktūra;</w:t>
      </w:r>
    </w:p>
    <w:p w14:paraId="64EFDF0E" w14:textId="77777777" w:rsidR="007E0689" w:rsidRDefault="00354820">
      <w:pPr>
        <w:ind w:firstLine="720"/>
        <w:jc w:val="both"/>
        <w:rPr>
          <w:sz w:val="24"/>
          <w:szCs w:val="24"/>
          <w:lang w:val="lt-LT"/>
        </w:rPr>
      </w:pPr>
      <w:r>
        <w:rPr>
          <w:sz w:val="24"/>
          <w:szCs w:val="24"/>
          <w:lang w:val="lt-LT"/>
        </w:rPr>
        <w:t>5.2. reikalauti nemokamai pakeisti nekokybiškas Prek</w:t>
      </w:r>
      <w:r>
        <w:rPr>
          <w:sz w:val="24"/>
          <w:szCs w:val="24"/>
          <w:lang w:val="lt-LT"/>
        </w:rPr>
        <w:t>es naujomis arba pašalinti Prekių trūkumus, arba pristatyti trūkstamas Prekes per laikotarpį nurodytą 2.2 papunktyje.</w:t>
      </w:r>
    </w:p>
    <w:p w14:paraId="614D05CF" w14:textId="77777777" w:rsidR="007E0689" w:rsidRDefault="007E0689">
      <w:pPr>
        <w:ind w:firstLine="720"/>
        <w:jc w:val="both"/>
        <w:rPr>
          <w:sz w:val="24"/>
          <w:szCs w:val="24"/>
          <w:lang w:val="lt-LT"/>
        </w:rPr>
      </w:pPr>
    </w:p>
    <w:p w14:paraId="62E4BB5A" w14:textId="77777777" w:rsidR="007E0689" w:rsidRDefault="00354820">
      <w:pPr>
        <w:pStyle w:val="Antrat2"/>
        <w:jc w:val="center"/>
        <w:rPr>
          <w:sz w:val="24"/>
          <w:szCs w:val="24"/>
        </w:rPr>
      </w:pPr>
      <w:r>
        <w:rPr>
          <w:sz w:val="24"/>
          <w:szCs w:val="24"/>
        </w:rPr>
        <w:t>III.</w:t>
      </w:r>
      <w:r>
        <w:rPr>
          <w:b w:val="0"/>
          <w:sz w:val="24"/>
          <w:szCs w:val="24"/>
        </w:rPr>
        <w:t xml:space="preserve"> </w:t>
      </w:r>
      <w:r>
        <w:rPr>
          <w:sz w:val="24"/>
          <w:szCs w:val="24"/>
        </w:rPr>
        <w:t>SUTARTIES KAINA IR ATSISKAITYMO TVARKA</w:t>
      </w:r>
    </w:p>
    <w:p w14:paraId="7BF44DC6" w14:textId="77777777" w:rsidR="007E0689" w:rsidRDefault="007E0689">
      <w:pPr>
        <w:ind w:firstLine="720"/>
        <w:jc w:val="both"/>
        <w:rPr>
          <w:sz w:val="24"/>
          <w:szCs w:val="24"/>
          <w:lang w:val="lt-LT"/>
        </w:rPr>
      </w:pPr>
    </w:p>
    <w:p w14:paraId="66589C37" w14:textId="77777777" w:rsidR="007E0689" w:rsidRDefault="00354820">
      <w:pPr>
        <w:ind w:firstLine="720"/>
        <w:jc w:val="both"/>
        <w:rPr>
          <w:sz w:val="24"/>
          <w:szCs w:val="24"/>
          <w:lang w:val="lt-LT"/>
        </w:rPr>
      </w:pPr>
      <w:r>
        <w:rPr>
          <w:sz w:val="24"/>
          <w:szCs w:val="24"/>
          <w:lang w:val="lt-LT"/>
        </w:rPr>
        <w:t xml:space="preserve">6. Sutarties kaina yra 7744,00 Eur (septyni tūkstančiai septyni šimtai </w:t>
      </w:r>
      <w:r>
        <w:rPr>
          <w:sz w:val="24"/>
          <w:szCs w:val="24"/>
          <w:lang w:val="lt-LT"/>
        </w:rPr>
        <w:t>keturiasdešimt keturi eurai, 0 ct), įskaitant pridėtinės vertės mokestį (toliau – PVM).</w:t>
      </w:r>
    </w:p>
    <w:p w14:paraId="706DCA69" w14:textId="77777777" w:rsidR="007E0689" w:rsidRDefault="00354820">
      <w:pPr>
        <w:ind w:firstLine="720"/>
        <w:jc w:val="both"/>
        <w:rPr>
          <w:sz w:val="24"/>
          <w:szCs w:val="24"/>
          <w:lang w:val="lt-LT"/>
        </w:rPr>
      </w:pPr>
      <w:r>
        <w:rPr>
          <w:sz w:val="24"/>
          <w:szCs w:val="24"/>
          <w:lang w:val="lt-LT"/>
        </w:rPr>
        <w:t xml:space="preserve">7. Sutarties kaina negali būti keičiama visą Sutarties galiojimo laiką, išskyrus atvejus, numatytus Sutartyje. </w:t>
      </w:r>
    </w:p>
    <w:p w14:paraId="3EFB1595" w14:textId="77777777" w:rsidR="007E0689" w:rsidRDefault="00354820">
      <w:pPr>
        <w:ind w:firstLine="720"/>
        <w:jc w:val="both"/>
        <w:rPr>
          <w:sz w:val="24"/>
          <w:szCs w:val="24"/>
          <w:lang w:val="lt-LT"/>
        </w:rPr>
      </w:pPr>
      <w:r>
        <w:rPr>
          <w:sz w:val="24"/>
          <w:szCs w:val="24"/>
          <w:lang w:val="lt-LT"/>
        </w:rPr>
        <w:t>8. Tinkamai ir faktiškai pristatytų Prekių perdavimas ir</w:t>
      </w:r>
      <w:r>
        <w:rPr>
          <w:sz w:val="24"/>
          <w:szCs w:val="24"/>
          <w:lang w:val="lt-LT"/>
        </w:rPr>
        <w:t xml:space="preserve"> priėmimas įforminamas Prekių perdavimo–priėmimo aktu, kuris turi būti pasirašytas abiejų šalių, atlikus Prekių kiekio ir kokybės patikrinimą, ir tik dėl tokių Prekių, kurios atitinka Sutartyje nustatytus reikalavimus. </w:t>
      </w:r>
    </w:p>
    <w:p w14:paraId="4177BD49" w14:textId="77777777" w:rsidR="007E0689" w:rsidRDefault="00354820">
      <w:pPr>
        <w:ind w:firstLine="720"/>
        <w:jc w:val="both"/>
        <w:rPr>
          <w:sz w:val="24"/>
          <w:szCs w:val="24"/>
          <w:lang w:val="lt-LT"/>
        </w:rPr>
      </w:pPr>
      <w:r>
        <w:rPr>
          <w:sz w:val="24"/>
          <w:szCs w:val="24"/>
          <w:lang w:val="lt-LT"/>
        </w:rPr>
        <w:t>9. Už tinkamai ir faktiškai pristaty</w:t>
      </w:r>
      <w:r>
        <w:rPr>
          <w:sz w:val="24"/>
          <w:szCs w:val="24"/>
          <w:lang w:val="lt-LT"/>
        </w:rPr>
        <w:t>tas Prekes Pirkėjas atsiskaito su Pardavėju per 30 (trisdešimt) kalendorinių dienų nuo tinkamo perdavimo–priėmimo akto ir sąskaitos faktūros pasirašymo dienos, pervedant lėšas į Pardavėjo sąskaitą, nurodytą Sutarties rekvizituose.</w:t>
      </w:r>
    </w:p>
    <w:p w14:paraId="29A5704A" w14:textId="77777777" w:rsidR="007E0689" w:rsidRDefault="00354820">
      <w:pPr>
        <w:ind w:firstLine="720"/>
        <w:jc w:val="both"/>
        <w:rPr>
          <w:sz w:val="24"/>
          <w:szCs w:val="24"/>
          <w:lang w:val="lt-LT"/>
        </w:rPr>
      </w:pPr>
      <w:r>
        <w:rPr>
          <w:sz w:val="24"/>
          <w:szCs w:val="24"/>
          <w:lang w:val="lt-LT"/>
        </w:rPr>
        <w:t>10. Sutarties kaina Sutar</w:t>
      </w:r>
      <w:r>
        <w:rPr>
          <w:sz w:val="24"/>
          <w:szCs w:val="24"/>
          <w:lang w:val="lt-LT"/>
        </w:rPr>
        <w:t>ties galiojimo laikotarpiu turi būti perskaičiuojama (didinama ar mažinama) atitinkamai pasikeitus Lietuvos Respublikos teisės aktuose nustatytam PVM tarifui. Tokiu atveju Sutarties kaina keičiama rašytiniu Sutarties Šalių susitarimu ir tik ta dalimi, kuri</w:t>
      </w:r>
      <w:r>
        <w:rPr>
          <w:sz w:val="24"/>
          <w:szCs w:val="24"/>
          <w:lang w:val="lt-LT"/>
        </w:rPr>
        <w:t>ą joje sudaro PVM. Toks Sutarties kainos pakeitimas įsigalioja nuo rašytinio susitarimo tarp Sutarties Šalių pasirašymo dienos. Pasikeitus Lietuvos Respublikos teisės aktuose nustatytam PVM tarifui, kuris turi įtakos Sutarties kainai, Sutarties kainos keit</w:t>
      </w:r>
      <w:r>
        <w:rPr>
          <w:sz w:val="24"/>
          <w:szCs w:val="24"/>
          <w:lang w:val="lt-LT"/>
        </w:rPr>
        <w:t>imą turi inicijuoti viena iš Šalių.</w:t>
      </w:r>
    </w:p>
    <w:p w14:paraId="4AD18765" w14:textId="77777777" w:rsidR="007E0689" w:rsidRDefault="00354820">
      <w:pPr>
        <w:ind w:firstLine="720"/>
        <w:jc w:val="both"/>
        <w:rPr>
          <w:sz w:val="24"/>
          <w:szCs w:val="24"/>
          <w:lang w:val="lt-LT"/>
        </w:rPr>
      </w:pPr>
      <w:r>
        <w:rPr>
          <w:sz w:val="24"/>
          <w:szCs w:val="24"/>
          <w:lang w:val="lt-LT"/>
        </w:rPr>
        <w:t>11. Pirkėjas su Pardavėju atsiskaito tik po visų Prekių pristatymo per nustatyto termino laikotarpį (2.2 papunktyje).</w:t>
      </w:r>
    </w:p>
    <w:p w14:paraId="63441697" w14:textId="77777777" w:rsidR="007E0689" w:rsidRDefault="007E0689">
      <w:pPr>
        <w:ind w:firstLine="720"/>
        <w:jc w:val="both"/>
        <w:rPr>
          <w:sz w:val="24"/>
          <w:szCs w:val="24"/>
          <w:lang w:val="lt-LT"/>
        </w:rPr>
      </w:pPr>
    </w:p>
    <w:p w14:paraId="46238415" w14:textId="77777777" w:rsidR="007E0689" w:rsidRDefault="00354820">
      <w:pPr>
        <w:pStyle w:val="Antrat2"/>
        <w:jc w:val="center"/>
        <w:rPr>
          <w:sz w:val="24"/>
          <w:szCs w:val="24"/>
        </w:rPr>
      </w:pPr>
      <w:r>
        <w:rPr>
          <w:sz w:val="24"/>
          <w:szCs w:val="24"/>
        </w:rPr>
        <w:t>IV.</w:t>
      </w:r>
      <w:r>
        <w:rPr>
          <w:b w:val="0"/>
          <w:sz w:val="24"/>
          <w:szCs w:val="24"/>
        </w:rPr>
        <w:t xml:space="preserve"> </w:t>
      </w:r>
      <w:r>
        <w:rPr>
          <w:sz w:val="24"/>
          <w:szCs w:val="24"/>
        </w:rPr>
        <w:t>ŠALIŲ ATSAKOMYBĖ</w:t>
      </w:r>
    </w:p>
    <w:p w14:paraId="5B8F02AD" w14:textId="77777777" w:rsidR="007E0689" w:rsidRDefault="007E0689">
      <w:pPr>
        <w:rPr>
          <w:sz w:val="24"/>
          <w:szCs w:val="24"/>
          <w:lang w:val="lt-LT"/>
        </w:rPr>
      </w:pPr>
    </w:p>
    <w:p w14:paraId="18669A04" w14:textId="77777777" w:rsidR="007E0689" w:rsidRDefault="00354820">
      <w:pPr>
        <w:tabs>
          <w:tab w:val="left" w:pos="709"/>
          <w:tab w:val="left" w:pos="9630"/>
          <w:tab w:val="left" w:pos="9720"/>
        </w:tabs>
        <w:ind w:right="8"/>
        <w:jc w:val="both"/>
        <w:rPr>
          <w:sz w:val="24"/>
          <w:szCs w:val="24"/>
          <w:lang w:val="lt-LT"/>
        </w:rPr>
      </w:pPr>
      <w:r>
        <w:rPr>
          <w:sz w:val="24"/>
          <w:szCs w:val="24"/>
          <w:lang w:val="lt-LT"/>
        </w:rPr>
        <w:tab/>
        <w:t>12. Už įsipareigojimų, prisiimtų Sutartimi, nevykdymą arba netinkamą vykdymą Š</w:t>
      </w:r>
      <w:r>
        <w:rPr>
          <w:sz w:val="24"/>
          <w:szCs w:val="24"/>
          <w:lang w:val="lt-LT"/>
        </w:rPr>
        <w:t>alys atsako įstatymų nustatyta tvarka.</w:t>
      </w:r>
    </w:p>
    <w:p w14:paraId="332F45E6" w14:textId="77777777" w:rsidR="007E0689" w:rsidRDefault="00354820">
      <w:pPr>
        <w:tabs>
          <w:tab w:val="left" w:pos="709"/>
          <w:tab w:val="left" w:pos="9630"/>
          <w:tab w:val="left" w:pos="9720"/>
        </w:tabs>
        <w:ind w:right="8"/>
        <w:jc w:val="both"/>
        <w:rPr>
          <w:sz w:val="24"/>
          <w:szCs w:val="24"/>
          <w:lang w:val="lt-LT"/>
        </w:rPr>
      </w:pPr>
      <w:r>
        <w:rPr>
          <w:sz w:val="24"/>
          <w:szCs w:val="24"/>
          <w:lang w:val="lt-LT"/>
        </w:rPr>
        <w:tab/>
        <w:t>13. Pardavėjas atsako už visus pagal Sutartį prisiimtus įsipareigojimus, nepaisant to, ar jiems vykdyti bus pasitelkti tretieji asmenys.</w:t>
      </w:r>
    </w:p>
    <w:p w14:paraId="3799561B" w14:textId="77777777" w:rsidR="007E0689" w:rsidRDefault="00354820">
      <w:pPr>
        <w:tabs>
          <w:tab w:val="left" w:pos="709"/>
          <w:tab w:val="left" w:pos="9630"/>
          <w:tab w:val="left" w:pos="9720"/>
        </w:tabs>
        <w:ind w:right="8"/>
        <w:jc w:val="both"/>
        <w:rPr>
          <w:sz w:val="24"/>
          <w:szCs w:val="24"/>
          <w:lang w:val="lt-LT"/>
        </w:rPr>
      </w:pPr>
      <w:r>
        <w:rPr>
          <w:sz w:val="24"/>
          <w:szCs w:val="24"/>
          <w:lang w:val="lt-LT"/>
        </w:rPr>
        <w:tab/>
        <w:t>14. Nei viena iš Šalių nėra atsakinga už įsipareigojimų nevykdymą ar netinkamą</w:t>
      </w:r>
      <w:r>
        <w:rPr>
          <w:sz w:val="24"/>
          <w:szCs w:val="24"/>
          <w:lang w:val="lt-LT"/>
        </w:rPr>
        <w:t xml:space="preserve"> vykdymą, jeigu juos vykdyti trukdė nenugalima jėga (force majeure). Tokiu atveju Šalis, dėl </w:t>
      </w:r>
      <w:r>
        <w:rPr>
          <w:sz w:val="24"/>
          <w:szCs w:val="24"/>
          <w:lang w:val="lt-LT"/>
        </w:rPr>
        <w:lastRenderedPageBreak/>
        <w:t>nenugalimos jėgos negalinti vykdyti savo įsipareigojimų, privalo nedelsdama pranešti apie tai kitai Šaliai, nurodydama aplinkybes, kurios trukdo jai vykdyti sutart</w:t>
      </w:r>
      <w:r>
        <w:rPr>
          <w:sz w:val="24"/>
          <w:szCs w:val="24"/>
          <w:lang w:val="lt-LT"/>
        </w:rPr>
        <w:t>inius įsipareigojimus, ir sutartinius įsipareigojimus, kurių ji negalės vykdyti. Tokiu atveju prievolių vykdymas sustabdomas, kol išnyks minėtos aplinkybės. Jeigu šio pranešimo kita Šalis negauna per protingą laiką po to, kai Sutarties neįvykdžiusi Šalis s</w:t>
      </w:r>
      <w:r>
        <w:rPr>
          <w:sz w:val="24"/>
          <w:szCs w:val="24"/>
          <w:lang w:val="lt-LT"/>
        </w:rPr>
        <w:t>užinojo ar turėjo sužinoti apie nenugalimą jėgą lemiančias aplinkybes, tai pastaroji šalis privalo atlyginti kitai Šaliai dėl negauto pranešimo susidariusius nuostolius.</w:t>
      </w:r>
    </w:p>
    <w:p w14:paraId="10892393" w14:textId="77777777" w:rsidR="007E0689" w:rsidRDefault="00354820">
      <w:pPr>
        <w:tabs>
          <w:tab w:val="left" w:pos="709"/>
          <w:tab w:val="left" w:pos="9630"/>
          <w:tab w:val="left" w:pos="9720"/>
        </w:tabs>
        <w:ind w:right="8"/>
        <w:jc w:val="both"/>
        <w:rPr>
          <w:sz w:val="24"/>
          <w:szCs w:val="24"/>
          <w:lang w:val="lt-LT"/>
        </w:rPr>
      </w:pPr>
      <w:r>
        <w:rPr>
          <w:sz w:val="24"/>
          <w:szCs w:val="24"/>
          <w:lang w:val="lt-LT"/>
        </w:rPr>
        <w:tab/>
        <w:t xml:space="preserve">15. Pasibaigus nenugalimą jėgą lemiančioms aplinkybėms, Šalis, dėl nenugalimos jėgos </w:t>
      </w:r>
      <w:r>
        <w:rPr>
          <w:sz w:val="24"/>
          <w:szCs w:val="24"/>
          <w:lang w:val="lt-LT"/>
        </w:rPr>
        <w:t>negalėjusi vykdyti savo įsipareigojimų, privalo nedelsdama pranešti apie tai kitai Šaliai ir atnaujinti savo įsipareigojimų vykdymą. Tačiau tais atvejais, kai dėl nenugalimos jėgos Šalis nevykdo savo sutartinių įsipareigojimų daugiau kaip 30 (trisdešimt) d</w:t>
      </w:r>
      <w:r>
        <w:rPr>
          <w:sz w:val="24"/>
          <w:szCs w:val="24"/>
          <w:lang w:val="lt-LT"/>
        </w:rPr>
        <w:t>ienų, kita Šalis turi teisę nedelsdama nutraukti Sutartį, pranešdama kitai Šaliai apie tai raštu.</w:t>
      </w:r>
    </w:p>
    <w:p w14:paraId="7826891A" w14:textId="77777777" w:rsidR="007E0689" w:rsidRDefault="00354820">
      <w:pPr>
        <w:tabs>
          <w:tab w:val="left" w:pos="709"/>
          <w:tab w:val="left" w:pos="9630"/>
          <w:tab w:val="left" w:pos="9720"/>
        </w:tabs>
        <w:ind w:right="8"/>
        <w:jc w:val="both"/>
        <w:rPr>
          <w:sz w:val="24"/>
          <w:szCs w:val="24"/>
          <w:lang w:val="lt-LT"/>
        </w:rPr>
      </w:pPr>
      <w:r>
        <w:rPr>
          <w:sz w:val="24"/>
          <w:szCs w:val="24"/>
          <w:lang w:val="lt-LT"/>
        </w:rPr>
        <w:tab/>
        <w:t>16. Pardavėjui numatoma fiksuota bauda už įsipareigojimų pagal Sutartį nevykdymą  200,00 Eur (du šimtai eurų).</w:t>
      </w:r>
    </w:p>
    <w:p w14:paraId="7966AE51" w14:textId="77777777" w:rsidR="007E0689" w:rsidRDefault="00354820">
      <w:pPr>
        <w:tabs>
          <w:tab w:val="left" w:pos="709"/>
          <w:tab w:val="left" w:pos="9630"/>
          <w:tab w:val="left" w:pos="9720"/>
        </w:tabs>
        <w:ind w:right="8"/>
        <w:jc w:val="both"/>
        <w:rPr>
          <w:sz w:val="24"/>
          <w:szCs w:val="24"/>
          <w:lang w:val="lt-LT"/>
        </w:rPr>
      </w:pPr>
      <w:r>
        <w:rPr>
          <w:sz w:val="24"/>
          <w:szCs w:val="24"/>
          <w:lang w:val="lt-LT"/>
        </w:rPr>
        <w:tab/>
      </w:r>
    </w:p>
    <w:p w14:paraId="733A4DA3" w14:textId="77777777" w:rsidR="007E0689" w:rsidRDefault="00354820">
      <w:pPr>
        <w:pStyle w:val="Antrat2"/>
        <w:jc w:val="center"/>
        <w:rPr>
          <w:sz w:val="24"/>
          <w:szCs w:val="24"/>
        </w:rPr>
      </w:pPr>
      <w:r>
        <w:rPr>
          <w:sz w:val="24"/>
          <w:szCs w:val="24"/>
        </w:rPr>
        <w:t>V.</w:t>
      </w:r>
      <w:r>
        <w:rPr>
          <w:b w:val="0"/>
          <w:sz w:val="24"/>
          <w:szCs w:val="24"/>
        </w:rPr>
        <w:t xml:space="preserve"> </w:t>
      </w:r>
      <w:r>
        <w:rPr>
          <w:sz w:val="24"/>
          <w:szCs w:val="24"/>
        </w:rPr>
        <w:t>SUTARTIES GALIOJIMO TERMINAS IR NUTRAUKIM</w:t>
      </w:r>
      <w:r>
        <w:rPr>
          <w:sz w:val="24"/>
          <w:szCs w:val="24"/>
        </w:rPr>
        <w:t>AS, PAKEITIMAS</w:t>
      </w:r>
    </w:p>
    <w:p w14:paraId="1EC15BEE" w14:textId="77777777" w:rsidR="007E0689" w:rsidRDefault="007E0689">
      <w:pPr>
        <w:rPr>
          <w:sz w:val="24"/>
          <w:szCs w:val="24"/>
          <w:lang w:val="lt-LT"/>
        </w:rPr>
      </w:pPr>
    </w:p>
    <w:p w14:paraId="7AF07AB8" w14:textId="77777777" w:rsidR="007E0689" w:rsidRDefault="00354820">
      <w:pPr>
        <w:ind w:firstLine="720"/>
        <w:jc w:val="both"/>
        <w:rPr>
          <w:sz w:val="24"/>
          <w:szCs w:val="24"/>
          <w:lang w:val="lt-LT"/>
        </w:rPr>
      </w:pPr>
      <w:r>
        <w:rPr>
          <w:sz w:val="24"/>
          <w:szCs w:val="24"/>
          <w:lang w:val="lt-LT"/>
        </w:rPr>
        <w:t xml:space="preserve">17. Sutartis įsigalioja, kai ją pasirašo abi Šalys, ir galioja 40 (keturiasdešimt) kalendorinių dienų, plius 30 (trisdešimt) kalendorinių dienų atsiskaitymui už suteiktą paslaugą po perdavimo-priėmimo akto gavimo dienos. </w:t>
      </w:r>
    </w:p>
    <w:p w14:paraId="76A0ED0F" w14:textId="77777777" w:rsidR="007E0689" w:rsidRDefault="00354820">
      <w:pPr>
        <w:ind w:firstLine="720"/>
        <w:jc w:val="both"/>
        <w:rPr>
          <w:sz w:val="24"/>
          <w:szCs w:val="24"/>
          <w:lang w:val="lt-LT"/>
        </w:rPr>
      </w:pPr>
      <w:r>
        <w:rPr>
          <w:sz w:val="24"/>
          <w:szCs w:val="24"/>
          <w:lang w:val="lt-LT"/>
        </w:rPr>
        <w:t>18. Jeigu viena iš Sutarties Šalių</w:t>
      </w:r>
      <w:r>
        <w:rPr>
          <w:sz w:val="24"/>
          <w:szCs w:val="24"/>
          <w:lang w:val="lt-LT"/>
        </w:rPr>
        <w:t xml:space="preserve"> nevykdo arba netinkamai vykdo sutartinius įsipareigojimus ir tai yra esminis Sutarties pažeidimas, kita Šalis gali vienašališkai nutraukti Sutartį, raštu įspėjus kitą Šalį prieš 10 (dešimt) darbo dienų. </w:t>
      </w:r>
    </w:p>
    <w:p w14:paraId="16B36159" w14:textId="77777777" w:rsidR="007E0689" w:rsidRDefault="00354820">
      <w:pPr>
        <w:ind w:firstLine="720"/>
        <w:jc w:val="both"/>
        <w:rPr>
          <w:sz w:val="24"/>
          <w:szCs w:val="24"/>
          <w:lang w:val="lt-LT"/>
        </w:rPr>
      </w:pPr>
      <w:r>
        <w:rPr>
          <w:sz w:val="24"/>
          <w:szCs w:val="24"/>
          <w:lang w:val="lt-LT"/>
        </w:rPr>
        <w:t>19. Pirkėjas turi teisę vienašališkai nutraukti Sut</w:t>
      </w:r>
      <w:r>
        <w:rPr>
          <w:sz w:val="24"/>
          <w:szCs w:val="24"/>
          <w:lang w:val="lt-LT"/>
        </w:rPr>
        <w:t>artį apie tai raštu pranešęs Pardavėjui prieš 20 (dvidešimt) darbo dienų. Šiuo atveju Pirkėjas privalo sumokėti Pardavėjui kainos dalį, proporcingą perduotoms ir Pirkėjo priimtoms prekėms. Pardavėjas turi teisę vienašališkai nutraukti Sutartį tik dėl svarb</w:t>
      </w:r>
      <w:r>
        <w:rPr>
          <w:sz w:val="24"/>
          <w:szCs w:val="24"/>
          <w:lang w:val="lt-LT"/>
        </w:rPr>
        <w:t xml:space="preserve">ių priežasčių, apie tai raštu pranešęs Pirkėjui prieš 20 (dvidešimt) darbo dienų. Šiuo atveju Pardavėjas privalo visiškai atlyginti Pirkėjo patirtus nuostolius. </w:t>
      </w:r>
    </w:p>
    <w:p w14:paraId="7AAA4169" w14:textId="77777777" w:rsidR="007E0689" w:rsidRDefault="00354820">
      <w:pPr>
        <w:ind w:firstLine="720"/>
        <w:jc w:val="both"/>
        <w:rPr>
          <w:sz w:val="24"/>
          <w:szCs w:val="24"/>
          <w:u w:val="single"/>
          <w:lang w:val="lt-LT"/>
        </w:rPr>
      </w:pPr>
      <w:r>
        <w:rPr>
          <w:sz w:val="24"/>
          <w:szCs w:val="24"/>
          <w:lang w:val="lt-LT"/>
        </w:rPr>
        <w:t>20. Sutartis bet kada gali būti nutraukiama rašytiniu Šalių susitarimu bei teisės aktuose numa</w:t>
      </w:r>
      <w:r>
        <w:rPr>
          <w:sz w:val="24"/>
          <w:szCs w:val="24"/>
          <w:lang w:val="lt-LT"/>
        </w:rPr>
        <w:t>tytais pagrindais.</w:t>
      </w:r>
    </w:p>
    <w:p w14:paraId="709C4E2E" w14:textId="77777777" w:rsidR="007E0689" w:rsidRDefault="00354820">
      <w:pPr>
        <w:ind w:firstLine="720"/>
        <w:jc w:val="both"/>
        <w:rPr>
          <w:sz w:val="24"/>
          <w:szCs w:val="24"/>
          <w:lang w:val="lt-LT"/>
        </w:rPr>
      </w:pPr>
      <w:r>
        <w:rPr>
          <w:sz w:val="24"/>
          <w:szCs w:val="24"/>
          <w:lang w:val="lt-LT"/>
        </w:rPr>
        <w:t>21. Sutarties sąlygos Sutarties galiojimo laikotarpiu nekeičiamos, išskyrus Lietuvos Respublikos viešųjų pirkimų įstatyme numatytus atvejus. Visi Sutarties pakeitimai yra neatsiejama šios Sutarties dalis ir galioja, jei jie padaryti rašy</w:t>
      </w:r>
      <w:r>
        <w:rPr>
          <w:sz w:val="24"/>
          <w:szCs w:val="24"/>
          <w:lang w:val="lt-LT"/>
        </w:rPr>
        <w:t xml:space="preserve">tiniu Sutarties Šalių susitarimu. </w:t>
      </w:r>
    </w:p>
    <w:p w14:paraId="3770306D" w14:textId="77777777" w:rsidR="007E0689" w:rsidRDefault="007E0689">
      <w:pPr>
        <w:jc w:val="both"/>
        <w:rPr>
          <w:sz w:val="24"/>
          <w:szCs w:val="24"/>
          <w:lang w:val="lt-LT"/>
        </w:rPr>
      </w:pPr>
    </w:p>
    <w:p w14:paraId="65FE86DC" w14:textId="77777777" w:rsidR="007E0689" w:rsidRDefault="00354820">
      <w:pPr>
        <w:ind w:firstLine="1560"/>
        <w:jc w:val="center"/>
        <w:rPr>
          <w:b/>
          <w:sz w:val="24"/>
          <w:szCs w:val="24"/>
          <w:lang w:val="lt-LT"/>
        </w:rPr>
      </w:pPr>
      <w:r>
        <w:rPr>
          <w:b/>
          <w:sz w:val="24"/>
          <w:szCs w:val="24"/>
          <w:lang w:val="lt-LT"/>
        </w:rPr>
        <w:t>VI. KITOS SUTARTIES SĄLYGOS</w:t>
      </w:r>
    </w:p>
    <w:p w14:paraId="708887C7" w14:textId="77777777" w:rsidR="007E0689" w:rsidRDefault="007E0689">
      <w:pPr>
        <w:jc w:val="both"/>
        <w:rPr>
          <w:b/>
          <w:sz w:val="24"/>
          <w:szCs w:val="24"/>
          <w:lang w:val="lt-LT"/>
        </w:rPr>
      </w:pPr>
    </w:p>
    <w:p w14:paraId="40CDBFAD" w14:textId="77777777" w:rsidR="007E0689" w:rsidRDefault="00354820">
      <w:pPr>
        <w:jc w:val="both"/>
        <w:rPr>
          <w:sz w:val="24"/>
          <w:szCs w:val="24"/>
          <w:lang w:val="lt-LT"/>
        </w:rPr>
      </w:pPr>
      <w:r>
        <w:rPr>
          <w:sz w:val="24"/>
          <w:szCs w:val="24"/>
          <w:lang w:val="lt-LT"/>
        </w:rPr>
        <w:t xml:space="preserve">             22. Šalių tarpusavio santykiai, neaptarti Sutartyje, reguliuojami Lietuvos Respublikos civilinio kodekso ir kitų teisės aktų nustatyta tvarka.</w:t>
      </w:r>
    </w:p>
    <w:p w14:paraId="303F165B" w14:textId="77777777" w:rsidR="007E0689" w:rsidRDefault="00354820">
      <w:pPr>
        <w:jc w:val="both"/>
        <w:rPr>
          <w:sz w:val="24"/>
          <w:szCs w:val="24"/>
          <w:lang w:val="lt-LT"/>
        </w:rPr>
      </w:pPr>
      <w:r>
        <w:rPr>
          <w:sz w:val="24"/>
          <w:szCs w:val="24"/>
          <w:lang w:val="lt-LT"/>
        </w:rPr>
        <w:t xml:space="preserve">             23. Visi ginčai, kylan</w:t>
      </w:r>
      <w:r>
        <w:rPr>
          <w:sz w:val="24"/>
          <w:szCs w:val="24"/>
          <w:lang w:val="lt-LT"/>
        </w:rPr>
        <w:t>tys iš Sutarties, sprendžiami gera valia ir bendru Sutarties Šalių sutarimu. Nepavykus ginčo išspręsti derybomis, ginčas sprendžiamas Lietuvos Respublikos teismuose. Derybų pradžia laikoma diena, kurią viena iš Sutarties Šalių pateikė prašymą raštu kitai Š</w:t>
      </w:r>
      <w:r>
        <w:rPr>
          <w:sz w:val="24"/>
          <w:szCs w:val="24"/>
          <w:lang w:val="lt-LT"/>
        </w:rPr>
        <w:t>aliai su siūlymu pradėti derybas.</w:t>
      </w:r>
    </w:p>
    <w:p w14:paraId="7F4977F9" w14:textId="77777777" w:rsidR="007E0689" w:rsidRDefault="00354820">
      <w:pPr>
        <w:jc w:val="both"/>
        <w:rPr>
          <w:sz w:val="24"/>
          <w:szCs w:val="24"/>
          <w:lang w:val="lt-LT"/>
        </w:rPr>
      </w:pPr>
      <w:r>
        <w:rPr>
          <w:sz w:val="24"/>
          <w:szCs w:val="24"/>
          <w:lang w:val="lt-LT"/>
        </w:rPr>
        <w:t xml:space="preserve">             24. Sutarčiai aiškinti bei ginčams spręsti taikoma Lietuvos Respublikos teisė.</w:t>
      </w:r>
    </w:p>
    <w:p w14:paraId="408C8045" w14:textId="77777777" w:rsidR="007E0689" w:rsidRDefault="00354820">
      <w:pPr>
        <w:jc w:val="both"/>
        <w:rPr>
          <w:sz w:val="24"/>
          <w:szCs w:val="24"/>
          <w:lang w:val="lt-LT"/>
        </w:rPr>
      </w:pPr>
      <w:r>
        <w:rPr>
          <w:sz w:val="24"/>
          <w:szCs w:val="24"/>
          <w:lang w:val="lt-LT"/>
        </w:rPr>
        <w:t xml:space="preserve">             25. Kvietimas dėl bliuzonų pirkimo, Pardavėjo pasiūlymas ir Perdavimo–priėmimo aktas, yra neatsiejama Sutarties dalis</w:t>
      </w:r>
      <w:r>
        <w:rPr>
          <w:sz w:val="24"/>
          <w:szCs w:val="24"/>
          <w:lang w:val="lt-LT"/>
        </w:rPr>
        <w:t>.</w:t>
      </w:r>
    </w:p>
    <w:p w14:paraId="6921B7CC" w14:textId="77777777" w:rsidR="007E0689" w:rsidRDefault="00354820">
      <w:pPr>
        <w:ind w:firstLine="720"/>
        <w:jc w:val="both"/>
        <w:rPr>
          <w:sz w:val="24"/>
          <w:szCs w:val="24"/>
          <w:lang w:val="lt-LT"/>
        </w:rPr>
      </w:pPr>
      <w:r>
        <w:rPr>
          <w:sz w:val="24"/>
          <w:szCs w:val="24"/>
          <w:lang w:val="lt-LT"/>
        </w:rPr>
        <w:t>26. Sutartis sudaryta 2 (dviem) egzemplioriais, po 2 (vieną) kiekvienai Šaliai.</w:t>
      </w:r>
    </w:p>
    <w:p w14:paraId="4D94FA0E" w14:textId="77777777" w:rsidR="007E0689" w:rsidRDefault="007E0689">
      <w:pPr>
        <w:ind w:firstLine="720"/>
        <w:jc w:val="both"/>
        <w:rPr>
          <w:b/>
          <w:sz w:val="24"/>
          <w:szCs w:val="24"/>
          <w:lang w:val="lt-LT"/>
        </w:rPr>
      </w:pPr>
    </w:p>
    <w:p w14:paraId="6749C8F8" w14:textId="77777777" w:rsidR="007E0689" w:rsidRDefault="00354820">
      <w:pPr>
        <w:jc w:val="both"/>
        <w:rPr>
          <w:b/>
          <w:sz w:val="24"/>
          <w:szCs w:val="24"/>
          <w:lang w:val="lt-LT"/>
        </w:rPr>
      </w:pPr>
      <w:r>
        <w:rPr>
          <w:b/>
          <w:sz w:val="24"/>
          <w:szCs w:val="24"/>
          <w:lang w:val="lt-LT"/>
        </w:rPr>
        <w:t>Šalių adresai ir rekvizitai</w:t>
      </w:r>
    </w:p>
    <w:p w14:paraId="14AFC2CA" w14:textId="77777777" w:rsidR="007E0689" w:rsidRDefault="00354820">
      <w:pPr>
        <w:pStyle w:val="Antrat3"/>
        <w:rPr>
          <w:sz w:val="24"/>
          <w:szCs w:val="24"/>
        </w:rPr>
      </w:pPr>
      <w:r>
        <w:rPr>
          <w:sz w:val="24"/>
          <w:szCs w:val="24"/>
        </w:rPr>
        <w:lastRenderedPageBreak/>
        <w:t>Pirkėjas</w:t>
      </w:r>
    </w:p>
    <w:p w14:paraId="35D07A0D" w14:textId="77777777" w:rsidR="007E0689" w:rsidRDefault="00354820">
      <w:pPr>
        <w:jc w:val="both"/>
        <w:rPr>
          <w:sz w:val="24"/>
          <w:szCs w:val="24"/>
          <w:lang w:val="lt-LT"/>
        </w:rPr>
      </w:pPr>
      <w:r>
        <w:rPr>
          <w:sz w:val="24"/>
          <w:szCs w:val="24"/>
          <w:lang w:val="lt-LT"/>
        </w:rPr>
        <w:t xml:space="preserve">Biudžetinė įstaiga Lietuvos Respublikos švietimo, mokslo ir sporto ministerija, kodas 188603091, A. Volano g. 2, LT-01516 Vilnius, tel. </w:t>
      </w:r>
      <w:r>
        <w:rPr>
          <w:sz w:val="24"/>
          <w:szCs w:val="24"/>
          <w:lang w:val="lt-LT"/>
        </w:rPr>
        <w:t>(8 5) 2191190, faksas (8 5) 2612077, el. p. smmin@smsm.lt</w:t>
      </w:r>
    </w:p>
    <w:p w14:paraId="19E7272E" w14:textId="77777777" w:rsidR="007E0689" w:rsidRDefault="00354820">
      <w:pPr>
        <w:jc w:val="both"/>
        <w:rPr>
          <w:sz w:val="24"/>
          <w:szCs w:val="24"/>
          <w:lang w:val="lt-LT"/>
        </w:rPr>
      </w:pPr>
      <w:r>
        <w:rPr>
          <w:sz w:val="24"/>
          <w:szCs w:val="24"/>
          <w:lang w:val="lt-LT"/>
        </w:rPr>
        <w:t>Atsisk. sąsk. Nr. LT447300010137992240, „Swedbank“, AB, b. k. 73000</w:t>
      </w:r>
    </w:p>
    <w:p w14:paraId="53D6DD1C" w14:textId="77777777" w:rsidR="007E0689" w:rsidRDefault="00354820">
      <w:pPr>
        <w:jc w:val="both"/>
        <w:rPr>
          <w:sz w:val="24"/>
          <w:szCs w:val="24"/>
          <w:lang w:val="lt-LT"/>
        </w:rPr>
      </w:pPr>
      <w:r>
        <w:rPr>
          <w:sz w:val="24"/>
          <w:szCs w:val="24"/>
          <w:lang w:val="lt-LT"/>
        </w:rPr>
        <w:t>Įregistruota Juridinių asmenų registre.</w:t>
      </w:r>
    </w:p>
    <w:p w14:paraId="74ED6D5C" w14:textId="77777777" w:rsidR="007E0689" w:rsidRDefault="007E0689">
      <w:pPr>
        <w:jc w:val="both"/>
        <w:rPr>
          <w:b/>
          <w:sz w:val="24"/>
          <w:szCs w:val="24"/>
          <w:lang w:val="lt-LT"/>
        </w:rPr>
      </w:pPr>
    </w:p>
    <w:p w14:paraId="53895BBB" w14:textId="77777777" w:rsidR="007E0689" w:rsidRDefault="007E0689">
      <w:pPr>
        <w:jc w:val="both"/>
        <w:rPr>
          <w:b/>
          <w:sz w:val="24"/>
          <w:szCs w:val="24"/>
          <w:lang w:val="lt-LT"/>
        </w:rPr>
      </w:pPr>
    </w:p>
    <w:p w14:paraId="5790F1C5" w14:textId="77777777" w:rsidR="007E0689" w:rsidRDefault="00354820">
      <w:pPr>
        <w:jc w:val="both"/>
        <w:rPr>
          <w:b/>
          <w:sz w:val="24"/>
          <w:szCs w:val="24"/>
          <w:lang w:val="lt-LT"/>
        </w:rPr>
      </w:pPr>
      <w:r>
        <w:rPr>
          <w:b/>
          <w:sz w:val="24"/>
          <w:szCs w:val="24"/>
          <w:lang w:val="lt-LT"/>
        </w:rPr>
        <w:t>Pardavėjas</w:t>
      </w:r>
    </w:p>
    <w:p w14:paraId="6E97EE6D" w14:textId="77777777" w:rsidR="007E0689" w:rsidRDefault="00354820">
      <w:pPr>
        <w:jc w:val="both"/>
        <w:rPr>
          <w:rFonts w:eastAsia="Calibri"/>
          <w:sz w:val="24"/>
          <w:szCs w:val="24"/>
          <w:lang w:val="pl" w:eastAsia="lt" w:bidi="ar"/>
        </w:rPr>
      </w:pPr>
      <w:r>
        <w:rPr>
          <w:sz w:val="24"/>
          <w:szCs w:val="24"/>
        </w:rPr>
        <w:t>UAB Rimilė</w:t>
      </w:r>
      <w:r>
        <w:rPr>
          <w:sz w:val="24"/>
          <w:szCs w:val="24"/>
          <w:lang w:val="lt-LT"/>
        </w:rPr>
        <w:t xml:space="preserve">, įmonės kodas </w:t>
      </w:r>
      <w:r>
        <w:rPr>
          <w:sz w:val="24"/>
          <w:szCs w:val="24"/>
          <w:lang w:val="en-GB"/>
        </w:rPr>
        <w:t>301112820</w:t>
      </w:r>
      <w:r>
        <w:rPr>
          <w:sz w:val="24"/>
          <w:szCs w:val="24"/>
          <w:lang w:val="lt-LT"/>
        </w:rPr>
        <w:t xml:space="preserve">, </w:t>
      </w:r>
      <w:r>
        <w:rPr>
          <w:sz w:val="24"/>
          <w:szCs w:val="24"/>
          <w:lang w:val="en-GB"/>
        </w:rPr>
        <w:t xml:space="preserve">Naugarduko g. 102-505, LT 03160, </w:t>
      </w:r>
      <w:r>
        <w:rPr>
          <w:sz w:val="24"/>
          <w:szCs w:val="24"/>
          <w:lang w:val="en-GB"/>
        </w:rPr>
        <w:t>Vilnius</w:t>
      </w:r>
      <w:r>
        <w:rPr>
          <w:sz w:val="24"/>
          <w:szCs w:val="24"/>
          <w:lang w:val="lt-LT"/>
        </w:rPr>
        <w:t xml:space="preserve">, tel. +370 5 2051581, el. p. </w:t>
      </w:r>
      <w:r>
        <w:rPr>
          <w:sz w:val="24"/>
          <w:szCs w:val="24"/>
          <w:lang w:val="en-GB"/>
        </w:rPr>
        <w:t>jurgita@mile.lt</w:t>
      </w:r>
      <w:r>
        <w:rPr>
          <w:sz w:val="24"/>
          <w:szCs w:val="24"/>
          <w:lang w:val="lt-LT"/>
        </w:rPr>
        <w:t xml:space="preserve">. Atsiskaitomoji sąskaita: </w:t>
      </w:r>
      <w:r>
        <w:rPr>
          <w:rFonts w:eastAsia="Calibri"/>
          <w:sz w:val="24"/>
          <w:szCs w:val="24"/>
          <w:lang w:val="lt" w:eastAsia="lt" w:bidi="ar"/>
        </w:rPr>
        <w:t>LT27 4010 0495 0063 4826</w:t>
      </w:r>
      <w:r>
        <w:rPr>
          <w:sz w:val="24"/>
          <w:szCs w:val="24"/>
          <w:lang w:val="lt-LT"/>
        </w:rPr>
        <w:t xml:space="preserve"> AB Luminor bankas, Banko kodas </w:t>
      </w:r>
      <w:r>
        <w:rPr>
          <w:rFonts w:eastAsia="Calibri"/>
          <w:sz w:val="24"/>
          <w:szCs w:val="24"/>
          <w:lang w:val="pl" w:eastAsia="lt" w:bidi="ar"/>
        </w:rPr>
        <w:t>40100</w:t>
      </w:r>
    </w:p>
    <w:p w14:paraId="55A2BFF6" w14:textId="77777777" w:rsidR="007E0689" w:rsidRDefault="00354820">
      <w:pPr>
        <w:jc w:val="both"/>
        <w:rPr>
          <w:sz w:val="24"/>
          <w:szCs w:val="24"/>
          <w:lang w:val="lt-LT"/>
        </w:rPr>
      </w:pPr>
      <w:r>
        <w:rPr>
          <w:sz w:val="24"/>
          <w:szCs w:val="24"/>
          <w:lang w:val="lt-LT"/>
        </w:rPr>
        <w:t>Įregistruota Juridinių asmenų registre.</w:t>
      </w:r>
    </w:p>
    <w:p w14:paraId="5FAB1DA7" w14:textId="77777777" w:rsidR="007E0689" w:rsidRDefault="007E0689">
      <w:pPr>
        <w:jc w:val="center"/>
        <w:rPr>
          <w:b/>
          <w:sz w:val="24"/>
          <w:szCs w:val="24"/>
          <w:lang w:val="lt-LT"/>
        </w:rPr>
      </w:pPr>
    </w:p>
    <w:p w14:paraId="429D6EFA" w14:textId="77777777" w:rsidR="007E0689" w:rsidRDefault="00354820">
      <w:pPr>
        <w:jc w:val="center"/>
        <w:rPr>
          <w:b/>
          <w:sz w:val="24"/>
          <w:szCs w:val="24"/>
          <w:lang w:val="lt-LT"/>
        </w:rPr>
      </w:pPr>
      <w:r>
        <w:rPr>
          <w:b/>
          <w:sz w:val="24"/>
          <w:szCs w:val="24"/>
          <w:lang w:val="lt-LT"/>
        </w:rPr>
        <w:t>VI. SUTARTIES ŠALIŲ PARAŠAI</w:t>
      </w:r>
    </w:p>
    <w:p w14:paraId="2CB74876" w14:textId="77777777" w:rsidR="007E0689" w:rsidRDefault="007E0689">
      <w:pPr>
        <w:jc w:val="both"/>
        <w:rPr>
          <w:color w:val="000000"/>
          <w:sz w:val="24"/>
          <w:szCs w:val="24"/>
          <w:lang w:val="lt-LT"/>
        </w:rPr>
      </w:pPr>
    </w:p>
    <w:p w14:paraId="0E638FF7" w14:textId="77777777" w:rsidR="007E0689" w:rsidRDefault="00354820">
      <w:pPr>
        <w:pStyle w:val="Antrat3"/>
        <w:rPr>
          <w:sz w:val="24"/>
          <w:szCs w:val="24"/>
        </w:rPr>
      </w:pPr>
      <w:r>
        <w:rPr>
          <w:sz w:val="24"/>
          <w:szCs w:val="24"/>
        </w:rPr>
        <w:t>Sutarties šalių parašai</w:t>
      </w:r>
    </w:p>
    <w:p w14:paraId="1C96B9F2" w14:textId="77777777" w:rsidR="007E0689" w:rsidRDefault="007E0689">
      <w:pPr>
        <w:jc w:val="both"/>
        <w:rPr>
          <w:sz w:val="24"/>
          <w:szCs w:val="24"/>
          <w:lang w:val="lt-LT"/>
        </w:rPr>
      </w:pPr>
    </w:p>
    <w:p w14:paraId="5D6829C4" w14:textId="77777777" w:rsidR="007E0689" w:rsidRDefault="00354820">
      <w:pPr>
        <w:jc w:val="both"/>
        <w:rPr>
          <w:sz w:val="24"/>
          <w:szCs w:val="24"/>
          <w:lang w:val="lt-LT"/>
        </w:rPr>
      </w:pPr>
      <w:r>
        <w:rPr>
          <w:sz w:val="24"/>
          <w:szCs w:val="24"/>
          <w:lang w:val="lt-LT"/>
        </w:rPr>
        <w:t>Pirkėjas</w:t>
      </w:r>
    </w:p>
    <w:p w14:paraId="00172E88" w14:textId="77777777" w:rsidR="007E0689" w:rsidRDefault="00354820">
      <w:pPr>
        <w:jc w:val="both"/>
        <w:rPr>
          <w:sz w:val="24"/>
          <w:szCs w:val="24"/>
          <w:lang w:val="lt-LT"/>
        </w:rPr>
      </w:pPr>
      <w:r>
        <w:rPr>
          <w:sz w:val="24"/>
          <w:szCs w:val="24"/>
          <w:lang w:val="lt-LT"/>
        </w:rPr>
        <w:t>Ministerijos kancleris</w:t>
      </w:r>
      <w:r>
        <w:rPr>
          <w:sz w:val="24"/>
          <w:szCs w:val="24"/>
          <w:lang w:val="lt-LT"/>
        </w:rPr>
        <w:tab/>
      </w:r>
      <w:r>
        <w:rPr>
          <w:sz w:val="24"/>
          <w:szCs w:val="24"/>
          <w:lang w:val="lt-LT"/>
        </w:rPr>
        <w:tab/>
      </w:r>
      <w:r>
        <w:rPr>
          <w:sz w:val="24"/>
          <w:szCs w:val="24"/>
          <w:lang w:val="lt-LT"/>
        </w:rPr>
        <w:tab/>
      </w:r>
      <w:r>
        <w:rPr>
          <w:sz w:val="24"/>
          <w:szCs w:val="24"/>
          <w:lang w:val="lt-LT"/>
        </w:rPr>
        <w:tab/>
        <w:t>Julius Lukošius</w:t>
      </w:r>
    </w:p>
    <w:p w14:paraId="1460C138" w14:textId="77777777" w:rsidR="007E0689" w:rsidRDefault="007E0689">
      <w:pPr>
        <w:rPr>
          <w:sz w:val="24"/>
          <w:szCs w:val="24"/>
          <w:lang w:val="lt-LT"/>
        </w:rPr>
      </w:pPr>
    </w:p>
    <w:p w14:paraId="5EE14275" w14:textId="77777777" w:rsidR="007E0689" w:rsidRDefault="007E0689">
      <w:pPr>
        <w:rPr>
          <w:sz w:val="24"/>
          <w:szCs w:val="24"/>
          <w:lang w:val="lt-LT"/>
        </w:rPr>
      </w:pPr>
    </w:p>
    <w:p w14:paraId="02BF6415" w14:textId="77777777" w:rsidR="007E0689" w:rsidRDefault="00354820">
      <w:pPr>
        <w:rPr>
          <w:sz w:val="24"/>
          <w:szCs w:val="24"/>
          <w:lang w:val="lt-LT"/>
        </w:rPr>
      </w:pPr>
      <w:r>
        <w:rPr>
          <w:sz w:val="24"/>
          <w:szCs w:val="24"/>
          <w:lang w:val="lt-LT"/>
        </w:rPr>
        <w:t>Pardavėjas</w:t>
      </w:r>
    </w:p>
    <w:p w14:paraId="036F3846" w14:textId="77777777" w:rsidR="007E0689" w:rsidRDefault="00354820">
      <w:pPr>
        <w:rPr>
          <w:lang w:val="lt-LT"/>
        </w:rPr>
      </w:pPr>
      <w:r>
        <w:rPr>
          <w:sz w:val="24"/>
          <w:szCs w:val="24"/>
          <w:lang w:val="lt-LT"/>
        </w:rPr>
        <w:t xml:space="preserve">Direktorė </w:t>
      </w:r>
      <w:r>
        <w:rPr>
          <w:sz w:val="24"/>
          <w:szCs w:val="24"/>
          <w:lang w:val="lt-LT"/>
        </w:rPr>
        <w:tab/>
      </w:r>
      <w:r>
        <w:rPr>
          <w:sz w:val="24"/>
          <w:szCs w:val="24"/>
          <w:lang w:val="lt-LT"/>
        </w:rPr>
        <w:tab/>
      </w:r>
      <w:r>
        <w:rPr>
          <w:sz w:val="24"/>
          <w:szCs w:val="24"/>
          <w:lang w:val="lt-LT"/>
        </w:rPr>
        <w:tab/>
      </w:r>
      <w:r>
        <w:rPr>
          <w:sz w:val="24"/>
          <w:szCs w:val="24"/>
          <w:lang w:val="lt-LT"/>
        </w:rPr>
        <w:tab/>
      </w:r>
      <w:r>
        <w:rPr>
          <w:sz w:val="24"/>
          <w:szCs w:val="24"/>
          <w:lang w:val="lt-LT"/>
        </w:rPr>
        <w:tab/>
        <w:t>Rita Plytnikienė</w:t>
      </w:r>
      <w:r>
        <w:rPr>
          <w:sz w:val="24"/>
          <w:szCs w:val="24"/>
          <w:lang w:val="lt-LT"/>
        </w:rPr>
        <w:tab/>
      </w:r>
      <w:r>
        <w:rPr>
          <w:sz w:val="24"/>
          <w:szCs w:val="24"/>
          <w:lang w:val="lt-LT"/>
        </w:rPr>
        <w:tab/>
      </w:r>
      <w:r>
        <w:rPr>
          <w:sz w:val="24"/>
          <w:szCs w:val="24"/>
          <w:lang w:val="lt-LT"/>
        </w:rPr>
        <w:tab/>
      </w:r>
      <w:r>
        <w:rPr>
          <w:sz w:val="24"/>
          <w:szCs w:val="24"/>
          <w:lang w:val="lt-LT"/>
        </w:rPr>
        <w:tab/>
      </w:r>
      <w:r>
        <w:rPr>
          <w:lang w:val="lt-LT"/>
        </w:rPr>
        <w:tab/>
      </w:r>
    </w:p>
    <w:p w14:paraId="5CCE8336" w14:textId="77777777" w:rsidR="007E0689" w:rsidRDefault="007E0689">
      <w:pPr>
        <w:rPr>
          <w:lang w:val="lt-LT"/>
        </w:rPr>
      </w:pPr>
    </w:p>
    <w:p w14:paraId="798C9EC6" w14:textId="77777777" w:rsidR="007E0689" w:rsidRDefault="007E0689">
      <w:pPr>
        <w:rPr>
          <w:lang w:val="lt-LT"/>
        </w:rPr>
      </w:pPr>
    </w:p>
    <w:p w14:paraId="22B3FFA0" w14:textId="77777777" w:rsidR="007E0689" w:rsidRDefault="007E0689">
      <w:pPr>
        <w:rPr>
          <w:lang w:val="lt-LT"/>
        </w:rPr>
      </w:pPr>
    </w:p>
    <w:p w14:paraId="6E6273F7" w14:textId="77777777" w:rsidR="007E0689" w:rsidRDefault="007E0689">
      <w:pPr>
        <w:rPr>
          <w:lang w:val="lt-LT"/>
        </w:rPr>
      </w:pPr>
    </w:p>
    <w:p w14:paraId="5207B893" w14:textId="77777777" w:rsidR="007E0689" w:rsidRDefault="007E0689">
      <w:pPr>
        <w:rPr>
          <w:lang w:val="lt-LT"/>
        </w:rPr>
      </w:pPr>
    </w:p>
    <w:p w14:paraId="0D40C456" w14:textId="77777777" w:rsidR="007E0689" w:rsidRDefault="007E0689">
      <w:pPr>
        <w:rPr>
          <w:lang w:val="lt-LT"/>
        </w:rPr>
      </w:pPr>
    </w:p>
    <w:p w14:paraId="08B8BE0F" w14:textId="77777777" w:rsidR="007E0689" w:rsidRDefault="007E0689">
      <w:pPr>
        <w:rPr>
          <w:lang w:val="lt-LT"/>
        </w:rPr>
      </w:pPr>
    </w:p>
    <w:p w14:paraId="325FFC5F" w14:textId="77777777" w:rsidR="007E0689" w:rsidRDefault="007E0689">
      <w:pPr>
        <w:rPr>
          <w:lang w:val="lt-LT"/>
        </w:rPr>
      </w:pPr>
    </w:p>
    <w:p w14:paraId="2761A7D3" w14:textId="77777777" w:rsidR="007E0689" w:rsidRDefault="007E0689">
      <w:pPr>
        <w:rPr>
          <w:lang w:val="lt-LT"/>
        </w:rPr>
      </w:pPr>
    </w:p>
    <w:p w14:paraId="686FFEED" w14:textId="77777777" w:rsidR="007E0689" w:rsidRDefault="007E0689">
      <w:pPr>
        <w:rPr>
          <w:lang w:val="lt-LT"/>
        </w:rPr>
      </w:pPr>
    </w:p>
    <w:p w14:paraId="2B93A98F" w14:textId="77777777" w:rsidR="007E0689" w:rsidRDefault="007E0689">
      <w:pPr>
        <w:rPr>
          <w:lang w:val="lt-LT"/>
        </w:rPr>
      </w:pPr>
    </w:p>
    <w:p w14:paraId="5ADC9629" w14:textId="77777777" w:rsidR="007E0689" w:rsidRDefault="007E0689">
      <w:pPr>
        <w:rPr>
          <w:lang w:val="lt-LT"/>
        </w:rPr>
      </w:pPr>
    </w:p>
    <w:p w14:paraId="5B797A1C" w14:textId="77777777" w:rsidR="007E0689" w:rsidRDefault="007E0689">
      <w:pPr>
        <w:rPr>
          <w:lang w:val="lt-LT"/>
        </w:rPr>
      </w:pPr>
    </w:p>
    <w:p w14:paraId="5E4E6E7E" w14:textId="77777777" w:rsidR="007E0689" w:rsidRDefault="007E0689">
      <w:pPr>
        <w:rPr>
          <w:lang w:val="lt-LT"/>
        </w:rPr>
      </w:pPr>
    </w:p>
    <w:p w14:paraId="01F1CE50" w14:textId="77777777" w:rsidR="007E0689" w:rsidRDefault="007E0689">
      <w:pPr>
        <w:rPr>
          <w:lang w:val="lt-LT"/>
        </w:rPr>
      </w:pPr>
    </w:p>
    <w:p w14:paraId="3484942D" w14:textId="77777777" w:rsidR="007E0689" w:rsidRDefault="007E0689">
      <w:pPr>
        <w:rPr>
          <w:lang w:val="lt-LT"/>
        </w:rPr>
      </w:pPr>
    </w:p>
    <w:p w14:paraId="5D355645" w14:textId="77777777" w:rsidR="007E0689" w:rsidRDefault="007E0689">
      <w:pPr>
        <w:rPr>
          <w:lang w:val="lt-LT"/>
        </w:rPr>
      </w:pPr>
    </w:p>
    <w:p w14:paraId="623B7054" w14:textId="77777777" w:rsidR="007E0689" w:rsidRDefault="007E0689">
      <w:pPr>
        <w:rPr>
          <w:lang w:val="lt-LT"/>
        </w:rPr>
      </w:pPr>
    </w:p>
    <w:p w14:paraId="1D512980" w14:textId="77777777" w:rsidR="007E0689" w:rsidRDefault="007E0689">
      <w:pPr>
        <w:rPr>
          <w:lang w:val="lt-LT"/>
        </w:rPr>
      </w:pPr>
    </w:p>
    <w:p w14:paraId="4DB1C4F4" w14:textId="77777777" w:rsidR="007E0689" w:rsidRDefault="007E0689">
      <w:pPr>
        <w:rPr>
          <w:lang w:val="lt-LT"/>
        </w:rPr>
      </w:pPr>
    </w:p>
    <w:p w14:paraId="37DD99FC" w14:textId="77777777" w:rsidR="007E0689" w:rsidRDefault="007E0689">
      <w:pPr>
        <w:rPr>
          <w:lang w:val="lt-LT"/>
        </w:rPr>
      </w:pPr>
    </w:p>
    <w:p w14:paraId="4B692E1D" w14:textId="77777777" w:rsidR="007E0689" w:rsidRDefault="00354820">
      <w:pPr>
        <w:rPr>
          <w:sz w:val="20"/>
          <w:lang w:val="lt-LT"/>
        </w:rPr>
      </w:pPr>
      <w:r>
        <w:rPr>
          <w:lang w:val="lt-LT"/>
        </w:rPr>
        <w:tab/>
      </w:r>
    </w:p>
    <w:p w14:paraId="1D1AF903" w14:textId="77777777" w:rsidR="007E0689" w:rsidRDefault="00354820">
      <w:pPr>
        <w:jc w:val="both"/>
        <w:rPr>
          <w:color w:val="000000"/>
          <w:sz w:val="20"/>
          <w:lang w:val="lt-LT"/>
        </w:rPr>
      </w:pPr>
      <w:r>
        <w:rPr>
          <w:color w:val="000000"/>
          <w:sz w:val="20"/>
          <w:lang w:val="lt-LT"/>
        </w:rPr>
        <w:t>Atsakingas Švietimo, mokslo ir sporto ministerijos asmuo už sutarties sudarymą ir vykdymą:</w:t>
      </w:r>
    </w:p>
    <w:p w14:paraId="2ECF9FD6" w14:textId="77777777" w:rsidR="007E0689" w:rsidRDefault="00354820">
      <w:pPr>
        <w:jc w:val="both"/>
        <w:rPr>
          <w:sz w:val="24"/>
          <w:szCs w:val="24"/>
          <w:lang w:val="lt-LT"/>
        </w:rPr>
      </w:pPr>
      <w:r>
        <w:rPr>
          <w:color w:val="000000"/>
          <w:sz w:val="20"/>
          <w:lang w:val="lt-LT"/>
        </w:rPr>
        <w:t xml:space="preserve">Kristina Jokšienė, tel.+370 674 56096, el. p. </w:t>
      </w:r>
      <w:r>
        <w:rPr>
          <w:sz w:val="20"/>
          <w:lang w:val="lt-LT"/>
        </w:rPr>
        <w:t>Kristina.Joksiene@smsm.lt</w:t>
      </w:r>
    </w:p>
    <w:p w14:paraId="6E33B3F9" w14:textId="77777777" w:rsidR="007E0689" w:rsidRDefault="00354820">
      <w:pPr>
        <w:rPr>
          <w:sz w:val="20"/>
          <w:lang w:val="lt-LT"/>
        </w:rPr>
      </w:pPr>
      <w:r>
        <w:rPr>
          <w:sz w:val="20"/>
        </w:rPr>
        <w:t xml:space="preserve">Paslaugų teikėjo atstovas, atsakingas už sutarties vykdymą </w:t>
      </w:r>
      <w:r>
        <w:rPr>
          <w:sz w:val="20"/>
          <w:lang w:val="lt-LT"/>
        </w:rPr>
        <w:t>Pardavimų vadovė</w:t>
      </w:r>
    </w:p>
    <w:p w14:paraId="508C527D" w14:textId="77777777" w:rsidR="007E0689" w:rsidRDefault="00354820">
      <w:pPr>
        <w:rPr>
          <w:sz w:val="20"/>
          <w:lang w:val="lt-LT"/>
        </w:rPr>
      </w:pPr>
      <w:r>
        <w:rPr>
          <w:sz w:val="20"/>
          <w:lang w:val="lt-LT"/>
        </w:rPr>
        <w:t>Jurgita Milienė, tel. +370 610 19732, el. p.  jurgita@mile.lt</w:t>
      </w:r>
    </w:p>
    <w:sectPr w:rsidR="007E0689">
      <w:footerReference w:type="default" r:id="rId10"/>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C2A2E8" w14:textId="77777777" w:rsidR="00000000" w:rsidRDefault="00354820">
      <w:r>
        <w:separator/>
      </w:r>
    </w:p>
  </w:endnote>
  <w:endnote w:type="continuationSeparator" w:id="0">
    <w:p w14:paraId="761AE781" w14:textId="77777777" w:rsidR="00000000" w:rsidRDefault="003548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default"/>
    <w:sig w:usb0="00000003" w:usb1="288F0000" w:usb2="00000006" w:usb3="00000000" w:csb0="00040001" w:csb1="00000000"/>
  </w:font>
  <w:font w:name="Segoe UI">
    <w:panose1 w:val="020B0502040204020203"/>
    <w:charset w:val="00"/>
    <w:family w:val="swiss"/>
    <w:pitch w:val="default"/>
    <w:sig w:usb0="E4002EFF" w:usb1="C000E47F" w:usb2="00000009" w:usb3="00000000" w:csb0="2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1265172"/>
    </w:sdtPr>
    <w:sdtEndPr/>
    <w:sdtContent>
      <w:p w14:paraId="2FA145C2" w14:textId="77777777" w:rsidR="007E0689" w:rsidRDefault="00354820">
        <w:pPr>
          <w:pStyle w:val="Porat"/>
          <w:jc w:val="right"/>
        </w:pPr>
        <w:r>
          <w:fldChar w:fldCharType="begin"/>
        </w:r>
        <w:r>
          <w:instrText>PAGE   \* MERGEFORMAT</w:instrText>
        </w:r>
        <w:r>
          <w:fldChar w:fldCharType="separate"/>
        </w:r>
        <w:r>
          <w:rPr>
            <w:lang w:val="lt-LT"/>
          </w:rPr>
          <w:t>2</w:t>
        </w:r>
        <w:r>
          <w:fldChar w:fldCharType="end"/>
        </w:r>
      </w:p>
    </w:sdtContent>
  </w:sdt>
  <w:p w14:paraId="58FDE0C5" w14:textId="77777777" w:rsidR="007E0689" w:rsidRDefault="007E068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DF5ADA" w14:textId="77777777" w:rsidR="00000000" w:rsidRDefault="00354820">
      <w:r>
        <w:separator/>
      </w:r>
    </w:p>
  </w:footnote>
  <w:footnote w:type="continuationSeparator" w:id="0">
    <w:p w14:paraId="390B729E" w14:textId="77777777" w:rsidR="00000000" w:rsidRDefault="0035482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1296"/>
  <w:hyphenationZone w:val="396"/>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9BC"/>
    <w:rsid w:val="000334AD"/>
    <w:rsid w:val="0004207D"/>
    <w:rsid w:val="0005267B"/>
    <w:rsid w:val="0006007F"/>
    <w:rsid w:val="00086C39"/>
    <w:rsid w:val="0009292D"/>
    <w:rsid w:val="00095E32"/>
    <w:rsid w:val="000E29FC"/>
    <w:rsid w:val="000E5F2D"/>
    <w:rsid w:val="0011058C"/>
    <w:rsid w:val="00117A3E"/>
    <w:rsid w:val="0015641C"/>
    <w:rsid w:val="00156B05"/>
    <w:rsid w:val="00161808"/>
    <w:rsid w:val="00166B36"/>
    <w:rsid w:val="00181CEF"/>
    <w:rsid w:val="00190431"/>
    <w:rsid w:val="0019479D"/>
    <w:rsid w:val="001968DF"/>
    <w:rsid w:val="001D0862"/>
    <w:rsid w:val="001D569B"/>
    <w:rsid w:val="001F0AB7"/>
    <w:rsid w:val="00200637"/>
    <w:rsid w:val="0020620B"/>
    <w:rsid w:val="00206215"/>
    <w:rsid w:val="00237450"/>
    <w:rsid w:val="00246C8A"/>
    <w:rsid w:val="0027399A"/>
    <w:rsid w:val="002979D1"/>
    <w:rsid w:val="002C69A7"/>
    <w:rsid w:val="003059EB"/>
    <w:rsid w:val="00320CD5"/>
    <w:rsid w:val="00322D55"/>
    <w:rsid w:val="003253D8"/>
    <w:rsid w:val="00343FFB"/>
    <w:rsid w:val="003501FC"/>
    <w:rsid w:val="00354820"/>
    <w:rsid w:val="003737CE"/>
    <w:rsid w:val="003900F4"/>
    <w:rsid w:val="003969C2"/>
    <w:rsid w:val="003B2E53"/>
    <w:rsid w:val="003F2662"/>
    <w:rsid w:val="003F5C9C"/>
    <w:rsid w:val="00414D0F"/>
    <w:rsid w:val="00425F4E"/>
    <w:rsid w:val="004352AC"/>
    <w:rsid w:val="00455244"/>
    <w:rsid w:val="00457675"/>
    <w:rsid w:val="00502864"/>
    <w:rsid w:val="00504449"/>
    <w:rsid w:val="00530623"/>
    <w:rsid w:val="0053519A"/>
    <w:rsid w:val="00547704"/>
    <w:rsid w:val="00555F1A"/>
    <w:rsid w:val="00581155"/>
    <w:rsid w:val="00581EA3"/>
    <w:rsid w:val="0058228F"/>
    <w:rsid w:val="00595219"/>
    <w:rsid w:val="005A2477"/>
    <w:rsid w:val="00602470"/>
    <w:rsid w:val="00607126"/>
    <w:rsid w:val="00612859"/>
    <w:rsid w:val="006547CF"/>
    <w:rsid w:val="006576DE"/>
    <w:rsid w:val="0066042C"/>
    <w:rsid w:val="00676D8D"/>
    <w:rsid w:val="006805A7"/>
    <w:rsid w:val="00695D28"/>
    <w:rsid w:val="006A6E3F"/>
    <w:rsid w:val="006C1343"/>
    <w:rsid w:val="006C3B20"/>
    <w:rsid w:val="006E182F"/>
    <w:rsid w:val="006E5B7C"/>
    <w:rsid w:val="006F04E7"/>
    <w:rsid w:val="006F1C3C"/>
    <w:rsid w:val="006F2B62"/>
    <w:rsid w:val="00714904"/>
    <w:rsid w:val="00720369"/>
    <w:rsid w:val="007277B5"/>
    <w:rsid w:val="007354A6"/>
    <w:rsid w:val="00756A99"/>
    <w:rsid w:val="0077306B"/>
    <w:rsid w:val="007D542F"/>
    <w:rsid w:val="007E0689"/>
    <w:rsid w:val="007E2D8D"/>
    <w:rsid w:val="007E541C"/>
    <w:rsid w:val="00825336"/>
    <w:rsid w:val="00830E78"/>
    <w:rsid w:val="008533F6"/>
    <w:rsid w:val="00882A69"/>
    <w:rsid w:val="00883014"/>
    <w:rsid w:val="00890BEE"/>
    <w:rsid w:val="008C250F"/>
    <w:rsid w:val="008D5DB1"/>
    <w:rsid w:val="008E32FD"/>
    <w:rsid w:val="008F4C6F"/>
    <w:rsid w:val="00907C07"/>
    <w:rsid w:val="009221C0"/>
    <w:rsid w:val="0094176B"/>
    <w:rsid w:val="009769BC"/>
    <w:rsid w:val="009902E0"/>
    <w:rsid w:val="00995B33"/>
    <w:rsid w:val="009B677F"/>
    <w:rsid w:val="009E1FEC"/>
    <w:rsid w:val="009F5DFE"/>
    <w:rsid w:val="00A04BE3"/>
    <w:rsid w:val="00A067D3"/>
    <w:rsid w:val="00A07E3F"/>
    <w:rsid w:val="00A409F2"/>
    <w:rsid w:val="00A47509"/>
    <w:rsid w:val="00A7137C"/>
    <w:rsid w:val="00A83D77"/>
    <w:rsid w:val="00A930CF"/>
    <w:rsid w:val="00A97BEC"/>
    <w:rsid w:val="00A97E39"/>
    <w:rsid w:val="00AB1240"/>
    <w:rsid w:val="00AB4682"/>
    <w:rsid w:val="00AB7058"/>
    <w:rsid w:val="00AE2B86"/>
    <w:rsid w:val="00AF5A88"/>
    <w:rsid w:val="00B00052"/>
    <w:rsid w:val="00B0265D"/>
    <w:rsid w:val="00B216C9"/>
    <w:rsid w:val="00B43450"/>
    <w:rsid w:val="00B44680"/>
    <w:rsid w:val="00B4640D"/>
    <w:rsid w:val="00B64DD5"/>
    <w:rsid w:val="00B828D4"/>
    <w:rsid w:val="00BA320B"/>
    <w:rsid w:val="00BB2D17"/>
    <w:rsid w:val="00BB6D85"/>
    <w:rsid w:val="00BC4F11"/>
    <w:rsid w:val="00BE7C46"/>
    <w:rsid w:val="00C05925"/>
    <w:rsid w:val="00C1197C"/>
    <w:rsid w:val="00C308D6"/>
    <w:rsid w:val="00C3799E"/>
    <w:rsid w:val="00C52402"/>
    <w:rsid w:val="00C63FAE"/>
    <w:rsid w:val="00C657CB"/>
    <w:rsid w:val="00C73F80"/>
    <w:rsid w:val="00C74086"/>
    <w:rsid w:val="00CA722C"/>
    <w:rsid w:val="00CD7AC8"/>
    <w:rsid w:val="00CF00B9"/>
    <w:rsid w:val="00D05FFA"/>
    <w:rsid w:val="00D079E1"/>
    <w:rsid w:val="00D14851"/>
    <w:rsid w:val="00D25710"/>
    <w:rsid w:val="00D30DA6"/>
    <w:rsid w:val="00D3199F"/>
    <w:rsid w:val="00D4282C"/>
    <w:rsid w:val="00D508EE"/>
    <w:rsid w:val="00D567ED"/>
    <w:rsid w:val="00D77265"/>
    <w:rsid w:val="00D96416"/>
    <w:rsid w:val="00DA78F4"/>
    <w:rsid w:val="00DB6782"/>
    <w:rsid w:val="00DC2B34"/>
    <w:rsid w:val="00DC2D48"/>
    <w:rsid w:val="00DC366C"/>
    <w:rsid w:val="00DD7328"/>
    <w:rsid w:val="00DD7593"/>
    <w:rsid w:val="00E06EB4"/>
    <w:rsid w:val="00E118B7"/>
    <w:rsid w:val="00E164C2"/>
    <w:rsid w:val="00E54AEA"/>
    <w:rsid w:val="00E778BB"/>
    <w:rsid w:val="00E824B1"/>
    <w:rsid w:val="00E84CC2"/>
    <w:rsid w:val="00E9618E"/>
    <w:rsid w:val="00EB1D9C"/>
    <w:rsid w:val="00EC548A"/>
    <w:rsid w:val="00EE4EE5"/>
    <w:rsid w:val="00EF211F"/>
    <w:rsid w:val="00EF6C62"/>
    <w:rsid w:val="00F0438B"/>
    <w:rsid w:val="00F05B94"/>
    <w:rsid w:val="00F21E82"/>
    <w:rsid w:val="00F62E4A"/>
    <w:rsid w:val="00F64F52"/>
    <w:rsid w:val="00F964ED"/>
    <w:rsid w:val="00FD5D79"/>
    <w:rsid w:val="00FE5B4F"/>
    <w:rsid w:val="00FE6B3C"/>
    <w:rsid w:val="00FE7310"/>
    <w:rsid w:val="01DD26F7"/>
    <w:rsid w:val="036208AE"/>
    <w:rsid w:val="058F584E"/>
    <w:rsid w:val="0ABB4D47"/>
    <w:rsid w:val="109F3B29"/>
    <w:rsid w:val="214E201A"/>
    <w:rsid w:val="26874072"/>
    <w:rsid w:val="326A2A2B"/>
    <w:rsid w:val="384E2BE5"/>
    <w:rsid w:val="3B8B6D07"/>
    <w:rsid w:val="40450A5A"/>
    <w:rsid w:val="43746C04"/>
    <w:rsid w:val="472E3BD0"/>
    <w:rsid w:val="47BF0CE9"/>
    <w:rsid w:val="4A257ED9"/>
    <w:rsid w:val="4AA657DC"/>
    <w:rsid w:val="6AA06A44"/>
    <w:rsid w:val="711D059B"/>
    <w:rsid w:val="74404415"/>
    <w:rsid w:val="778002F7"/>
    <w:rsid w:val="77DE0B76"/>
    <w:rsid w:val="78E55F35"/>
    <w:rsid w:val="7FC113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7740794E"/>
  <w15:docId w15:val="{C49C0C36-5FB6-4062-8FAB-3A7897448D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eastAsia="Times New Roman"/>
      <w:sz w:val="22"/>
      <w:lang w:val="en-US"/>
    </w:rPr>
  </w:style>
  <w:style w:type="paragraph" w:styleId="Antrat1">
    <w:name w:val="heading 1"/>
    <w:basedOn w:val="prastasis"/>
    <w:next w:val="prastasis"/>
    <w:link w:val="Antrat1Diagrama"/>
    <w:qFormat/>
    <w:pPr>
      <w:keepNext/>
      <w:jc w:val="center"/>
      <w:outlineLvl w:val="0"/>
    </w:pPr>
    <w:rPr>
      <w:b/>
      <w:sz w:val="28"/>
    </w:rPr>
  </w:style>
  <w:style w:type="paragraph" w:styleId="Antrat2">
    <w:name w:val="heading 2"/>
    <w:basedOn w:val="prastasis"/>
    <w:next w:val="prastasis"/>
    <w:link w:val="Antrat2Diagrama"/>
    <w:semiHidden/>
    <w:unhideWhenUsed/>
    <w:qFormat/>
    <w:pPr>
      <w:keepNext/>
      <w:ind w:firstLine="720"/>
      <w:jc w:val="both"/>
      <w:outlineLvl w:val="1"/>
    </w:pPr>
    <w:rPr>
      <w:b/>
      <w:lang w:val="lt-LT"/>
    </w:rPr>
  </w:style>
  <w:style w:type="paragraph" w:styleId="Antrat3">
    <w:name w:val="heading 3"/>
    <w:basedOn w:val="prastasis"/>
    <w:next w:val="prastasis"/>
    <w:link w:val="Antrat3Diagrama"/>
    <w:semiHidden/>
    <w:unhideWhenUsed/>
    <w:qFormat/>
    <w:pPr>
      <w:keepNext/>
      <w:jc w:val="both"/>
      <w:outlineLvl w:val="2"/>
    </w:pPr>
    <w:rPr>
      <w:b/>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qFormat/>
    <w:rPr>
      <w:rFonts w:ascii="Segoe UI" w:hAnsi="Segoe UI" w:cs="Segoe UI"/>
      <w:sz w:val="18"/>
      <w:szCs w:val="18"/>
    </w:rPr>
  </w:style>
  <w:style w:type="paragraph" w:styleId="Pagrindinistekstas">
    <w:name w:val="Body Text"/>
    <w:basedOn w:val="prastasis"/>
    <w:link w:val="PagrindinistekstasDiagrama"/>
    <w:semiHidden/>
    <w:unhideWhenUsed/>
    <w:pPr>
      <w:jc w:val="right"/>
    </w:pPr>
    <w:rPr>
      <w:lang w:val="lt-LT" w:eastAsia="en-US"/>
    </w:rPr>
  </w:style>
  <w:style w:type="paragraph" w:styleId="Pagrindiniotekstotrauka">
    <w:name w:val="Body Text Indent"/>
    <w:basedOn w:val="prastasis"/>
    <w:link w:val="PagrindiniotekstotraukaDiagrama"/>
    <w:semiHidden/>
    <w:unhideWhenUsed/>
    <w:pPr>
      <w:ind w:firstLine="720"/>
      <w:jc w:val="both"/>
    </w:pPr>
    <w:rPr>
      <w:sz w:val="24"/>
      <w:lang w:val="lt-LT"/>
    </w:rPr>
  </w:style>
  <w:style w:type="character" w:styleId="Komentaronuoroda">
    <w:name w:val="annotation reference"/>
    <w:basedOn w:val="Numatytasispastraiposriftas"/>
    <w:uiPriority w:val="99"/>
    <w:semiHidden/>
    <w:unhideWhenUsed/>
    <w:qFormat/>
    <w:rPr>
      <w:sz w:val="16"/>
      <w:szCs w:val="16"/>
    </w:rPr>
  </w:style>
  <w:style w:type="paragraph" w:styleId="Komentarotekstas">
    <w:name w:val="annotation text"/>
    <w:basedOn w:val="prastasis"/>
    <w:link w:val="KomentarotekstasDiagrama"/>
    <w:uiPriority w:val="99"/>
    <w:unhideWhenUsed/>
    <w:qFormat/>
    <w:rPr>
      <w:sz w:val="20"/>
    </w:rPr>
  </w:style>
  <w:style w:type="paragraph" w:styleId="Komentarotema">
    <w:name w:val="annotation subject"/>
    <w:basedOn w:val="Komentarotekstas"/>
    <w:next w:val="Komentarotekstas"/>
    <w:link w:val="KomentarotemaDiagrama"/>
    <w:uiPriority w:val="99"/>
    <w:semiHidden/>
    <w:unhideWhenUsed/>
    <w:qFormat/>
    <w:rPr>
      <w:b/>
      <w:bCs/>
    </w:rPr>
  </w:style>
  <w:style w:type="paragraph" w:styleId="Porat">
    <w:name w:val="footer"/>
    <w:basedOn w:val="prastasis"/>
    <w:link w:val="PoratDiagrama"/>
    <w:uiPriority w:val="99"/>
    <w:unhideWhenUsed/>
    <w:qFormat/>
    <w:pPr>
      <w:tabs>
        <w:tab w:val="center" w:pos="4513"/>
        <w:tab w:val="right" w:pos="9026"/>
      </w:tabs>
    </w:pPr>
  </w:style>
  <w:style w:type="paragraph" w:styleId="Antrats">
    <w:name w:val="header"/>
    <w:basedOn w:val="prastasis"/>
    <w:link w:val="AntratsDiagrama"/>
    <w:uiPriority w:val="99"/>
    <w:unhideWhenUsed/>
    <w:qFormat/>
    <w:pPr>
      <w:tabs>
        <w:tab w:val="center" w:pos="4513"/>
        <w:tab w:val="right" w:pos="9026"/>
      </w:tabs>
    </w:pPr>
  </w:style>
  <w:style w:type="character" w:styleId="Hipersaitas">
    <w:name w:val="Hyperlink"/>
    <w:unhideWhenUsed/>
    <w:qFormat/>
    <w:rPr>
      <w:color w:val="0000FF"/>
      <w:u w:val="single"/>
    </w:rPr>
  </w:style>
  <w:style w:type="character" w:customStyle="1" w:styleId="Antrat1Diagrama">
    <w:name w:val="Antraštė 1 Diagrama"/>
    <w:basedOn w:val="Numatytasispastraiposriftas"/>
    <w:link w:val="Antrat1"/>
    <w:qFormat/>
    <w:rPr>
      <w:rFonts w:ascii="Times New Roman" w:eastAsia="Times New Roman" w:hAnsi="Times New Roman" w:cs="Times New Roman"/>
      <w:b/>
      <w:sz w:val="28"/>
      <w:szCs w:val="20"/>
      <w:lang w:val="en-US" w:eastAsia="lt-LT"/>
    </w:rPr>
  </w:style>
  <w:style w:type="character" w:customStyle="1" w:styleId="Antrat2Diagrama">
    <w:name w:val="Antraštė 2 Diagrama"/>
    <w:basedOn w:val="Numatytasispastraiposriftas"/>
    <w:link w:val="Antrat2"/>
    <w:semiHidden/>
    <w:qFormat/>
    <w:rPr>
      <w:rFonts w:ascii="Times New Roman" w:eastAsia="Times New Roman" w:hAnsi="Times New Roman" w:cs="Times New Roman"/>
      <w:b/>
      <w:szCs w:val="20"/>
      <w:lang w:eastAsia="lt-LT"/>
    </w:rPr>
  </w:style>
  <w:style w:type="character" w:customStyle="1" w:styleId="Antrat3Diagrama">
    <w:name w:val="Antraštė 3 Diagrama"/>
    <w:basedOn w:val="Numatytasispastraiposriftas"/>
    <w:link w:val="Antrat3"/>
    <w:semiHidden/>
    <w:qFormat/>
    <w:rPr>
      <w:rFonts w:ascii="Times New Roman" w:eastAsia="Times New Roman" w:hAnsi="Times New Roman" w:cs="Times New Roman"/>
      <w:b/>
      <w:szCs w:val="20"/>
      <w:lang w:eastAsia="lt-LT"/>
    </w:rPr>
  </w:style>
  <w:style w:type="character" w:customStyle="1" w:styleId="PagrindinistekstasDiagrama">
    <w:name w:val="Pagrindinis tekstas Diagrama"/>
    <w:basedOn w:val="Numatytasispastraiposriftas"/>
    <w:link w:val="Pagrindinistekstas"/>
    <w:semiHidden/>
    <w:qFormat/>
    <w:rPr>
      <w:rFonts w:ascii="Times New Roman" w:eastAsia="Times New Roman" w:hAnsi="Times New Roman" w:cs="Times New Roman"/>
      <w:szCs w:val="20"/>
    </w:rPr>
  </w:style>
  <w:style w:type="character" w:customStyle="1" w:styleId="PagrindiniotekstotraukaDiagrama">
    <w:name w:val="Pagrindinio teksto įtrauka Diagrama"/>
    <w:basedOn w:val="Numatytasispastraiposriftas"/>
    <w:link w:val="Pagrindiniotekstotrauka"/>
    <w:semiHidden/>
    <w:qFormat/>
    <w:rPr>
      <w:rFonts w:ascii="Times New Roman" w:eastAsia="Times New Roman" w:hAnsi="Times New Roman" w:cs="Times New Roman"/>
      <w:sz w:val="24"/>
      <w:szCs w:val="20"/>
      <w:lang w:eastAsia="lt-LT"/>
    </w:rPr>
  </w:style>
  <w:style w:type="paragraph" w:styleId="Sraopastraipa">
    <w:name w:val="List Paragraph"/>
    <w:basedOn w:val="prastasis"/>
    <w:uiPriority w:val="34"/>
    <w:qFormat/>
    <w:pPr>
      <w:ind w:left="720"/>
      <w:contextualSpacing/>
    </w:pPr>
  </w:style>
  <w:style w:type="character" w:customStyle="1" w:styleId="KomentarotekstasDiagrama">
    <w:name w:val="Komentaro tekstas Diagrama"/>
    <w:basedOn w:val="Numatytasispastraiposriftas"/>
    <w:link w:val="Komentarotekstas"/>
    <w:uiPriority w:val="99"/>
    <w:qFormat/>
    <w:rPr>
      <w:rFonts w:ascii="Times New Roman" w:eastAsia="Times New Roman" w:hAnsi="Times New Roman" w:cs="Times New Roman"/>
      <w:sz w:val="20"/>
      <w:szCs w:val="20"/>
      <w:lang w:val="en-US" w:eastAsia="lt-LT"/>
    </w:rPr>
  </w:style>
  <w:style w:type="character" w:customStyle="1" w:styleId="KomentarotemaDiagrama">
    <w:name w:val="Komentaro tema Diagrama"/>
    <w:basedOn w:val="KomentarotekstasDiagrama"/>
    <w:link w:val="Komentarotema"/>
    <w:uiPriority w:val="99"/>
    <w:semiHidden/>
    <w:qFormat/>
    <w:rPr>
      <w:rFonts w:ascii="Times New Roman" w:eastAsia="Times New Roman" w:hAnsi="Times New Roman" w:cs="Times New Roman"/>
      <w:b/>
      <w:bCs/>
      <w:sz w:val="20"/>
      <w:szCs w:val="20"/>
      <w:lang w:val="en-US" w:eastAsia="lt-LT"/>
    </w:rPr>
  </w:style>
  <w:style w:type="character" w:customStyle="1" w:styleId="DebesliotekstasDiagrama">
    <w:name w:val="Debesėlio tekstas Diagrama"/>
    <w:basedOn w:val="Numatytasispastraiposriftas"/>
    <w:link w:val="Debesliotekstas"/>
    <w:uiPriority w:val="99"/>
    <w:semiHidden/>
    <w:qFormat/>
    <w:rPr>
      <w:rFonts w:ascii="Segoe UI" w:eastAsia="Times New Roman" w:hAnsi="Segoe UI" w:cs="Segoe UI"/>
      <w:sz w:val="18"/>
      <w:szCs w:val="18"/>
      <w:lang w:val="en-US" w:eastAsia="lt-LT"/>
    </w:rPr>
  </w:style>
  <w:style w:type="paragraph" w:customStyle="1" w:styleId="Pataisymai1">
    <w:name w:val="Pataisymai1"/>
    <w:hidden/>
    <w:uiPriority w:val="99"/>
    <w:semiHidden/>
    <w:qFormat/>
    <w:rPr>
      <w:rFonts w:eastAsia="Times New Roman"/>
      <w:sz w:val="22"/>
      <w:lang w:val="en-US"/>
    </w:rPr>
  </w:style>
  <w:style w:type="character" w:customStyle="1" w:styleId="AntratsDiagrama">
    <w:name w:val="Antraštės Diagrama"/>
    <w:basedOn w:val="Numatytasispastraiposriftas"/>
    <w:link w:val="Antrats"/>
    <w:uiPriority w:val="99"/>
    <w:qFormat/>
    <w:rPr>
      <w:rFonts w:ascii="Times New Roman" w:eastAsia="Times New Roman" w:hAnsi="Times New Roman" w:cs="Times New Roman"/>
      <w:szCs w:val="20"/>
      <w:lang w:val="en-US" w:eastAsia="lt-LT"/>
    </w:rPr>
  </w:style>
  <w:style w:type="character" w:customStyle="1" w:styleId="PoratDiagrama">
    <w:name w:val="Poraštė Diagrama"/>
    <w:basedOn w:val="Numatytasispastraiposriftas"/>
    <w:link w:val="Porat"/>
    <w:uiPriority w:val="99"/>
    <w:qFormat/>
    <w:rPr>
      <w:rFonts w:ascii="Times New Roman" w:eastAsia="Times New Roman" w:hAnsi="Times New Roman" w:cs="Times New Roman"/>
      <w:szCs w:val="20"/>
      <w:lang w:val="en-US" w:eastAsia="lt-LT"/>
    </w:rPr>
  </w:style>
  <w:style w:type="table" w:customStyle="1" w:styleId="prastojilentel1">
    <w:name w:val="Įprastoji lentelė1"/>
    <w:semiHidden/>
    <w:qFormat/>
    <w:pPr>
      <w:autoSpaceDN w:val="0"/>
      <w:spacing w:after="160"/>
    </w:pPr>
    <w:rPr>
      <w:rFonts w:ascii="Calibri" w:hAnsi="Calibri" w:hint="eastAsia"/>
      <w:kern w:val="2"/>
      <w:sz w:val="22"/>
      <w:szCs w:val="22"/>
      <w:lang w:eastAsia="en-US"/>
    </w:rPr>
    <w:tblPr>
      <w:tblCellMar>
        <w:top w:w="0" w:type="dxa"/>
        <w:left w:w="100" w:type="dxa"/>
        <w:bottom w:w="0" w:type="dxa"/>
        <w:right w:w="100" w:type="dxa"/>
      </w:tblCellMar>
    </w:tblPr>
  </w:style>
  <w:style w:type="paragraph" w:customStyle="1" w:styleId="Pataisymai2">
    <w:name w:val="Pataisymai2"/>
    <w:hidden/>
    <w:uiPriority w:val="99"/>
    <w:semiHidden/>
    <w:qFormat/>
    <w:rPr>
      <w:rFonts w:eastAsia="Times New Roman"/>
      <w:sz w:val="22"/>
      <w:lang w:val="en-US"/>
    </w:rPr>
  </w:style>
  <w:style w:type="paragraph" w:customStyle="1" w:styleId="Pataisymai3">
    <w:name w:val="Pataisymai3"/>
    <w:hidden/>
    <w:uiPriority w:val="99"/>
    <w:semiHidden/>
    <w:qFormat/>
    <w:rPr>
      <w:rFonts w:eastAsia="Times New Roman"/>
      <w:sz w:val="22"/>
      <w:lang w:val="en-US"/>
    </w:rPr>
  </w:style>
  <w:style w:type="table" w:customStyle="1" w:styleId="prastojilentel2">
    <w:name w:val="Įprastoji lentelė2"/>
    <w:semiHidden/>
    <w:qFormat/>
    <w:tblPr>
      <w:tblCellMar>
        <w:top w:w="0" w:type="dxa"/>
        <w:left w:w="100" w:type="dxa"/>
        <w:bottom w:w="0" w:type="dxa"/>
        <w:right w:w="100" w:type="dxa"/>
      </w:tblCellMar>
    </w:tblPr>
  </w:style>
  <w:style w:type="paragraph" w:customStyle="1" w:styleId="Pataisymai4">
    <w:name w:val="Pataisymai4"/>
    <w:hidden/>
    <w:uiPriority w:val="99"/>
    <w:semiHidden/>
    <w:qFormat/>
    <w:rPr>
      <w:rFonts w:eastAsia="Times New Roman"/>
      <w:sz w:val="22"/>
      <w:lang w:val="en-US"/>
    </w:rPr>
  </w:style>
  <w:style w:type="paragraph" w:styleId="Pataisymai">
    <w:name w:val="Revision"/>
    <w:hidden/>
    <w:uiPriority w:val="99"/>
    <w:semiHidden/>
    <w:rsid w:val="00354820"/>
    <w:rPr>
      <w:rFonts w:eastAsia="Times New Roman"/>
      <w:sz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18489FE-4576-40C5-8C3E-28664BA20BDC}">
  <ds:schemaRefs/>
</ds:datastoreItem>
</file>

<file path=customXml/itemProps2.xml><?xml version="1.0" encoding="utf-8"?>
<ds:datastoreItem xmlns:ds="http://schemas.openxmlformats.org/officeDocument/2006/customXml" ds:itemID="{F61F84C2-1DB7-4ED1-9DF7-F3598356721B}">
  <ds:schemaRefs/>
</ds:datastoreItem>
</file>

<file path=customXml/itemProps3.xml><?xml version="1.0" encoding="utf-8"?>
<ds:datastoreItem xmlns:ds="http://schemas.openxmlformats.org/officeDocument/2006/customXml" ds:itemID="{17F6E909-3819-488C-A149-206322A2EC39}">
  <ds:schemaRefs/>
</ds:datastoreItem>
</file>

<file path=customXml/itemProps4.xml><?xml version="1.0" encoding="utf-8"?>
<ds:datastoreItem xmlns:ds="http://schemas.openxmlformats.org/officeDocument/2006/customXml" ds:itemID="{4C329CBA-8E1D-4605-85B7-394EEE3F4A7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6758</Words>
  <Characters>3853</Characters>
  <Application>Microsoft Office Word</Application>
  <DocSecurity>4</DocSecurity>
  <Lines>32</Lines>
  <Paragraphs>21</Paragraphs>
  <ScaleCrop>false</ScaleCrop>
  <Company>HP Inc.</Company>
  <LinksUpToDate>false</LinksUpToDate>
  <CharactersWithSpaces>10590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0ddc4a9f-b4d6-4af7-a1b0-da0956309dd1</dc:title>
  <dc:creator>Rudzinskienė Jolita | ŠMSM</dc:creator>
  <cp:lastModifiedBy>Rudzinskienė Jolita | ŠMSM</cp:lastModifiedBy>
  <cp:revision>2</cp:revision>
  <dcterms:created xsi:type="dcterms:W3CDTF">2023-06-19T12:32:00Z</dcterms:created>
  <dcterms:modified xsi:type="dcterms:W3CDTF">2023-06-19T12:32:00Z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0x010100D8ECFFBDDA118244861569856C5AC6C3</vt:lpwstr>
  </property>
  <property fmtid="{D5CDD505-2E9C-101B-9397-08002B2CF9AE}" pid="3" name="KSOProductBuildVer">
    <vt:lpwstr>1033-11.2.0.11537</vt:lpwstr>
  </property>
  <property fmtid="{D5CDD505-2E9C-101B-9397-08002B2CF9AE}" pid="4" name="ICV">
    <vt:lpwstr>80E3EF23E0F9485EBA2BF7236676FCD7</vt:lpwstr>
  </property>
</Properties>
</file>