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7132" w14:textId="77777777" w:rsidR="004378EB" w:rsidRPr="0026255C" w:rsidRDefault="009C694A" w:rsidP="00440616">
      <w:pPr>
        <w:pStyle w:val="Sutartiesskyrius"/>
      </w:pPr>
      <w:r w:rsidRPr="0026255C">
        <w:rPr>
          <w:caps/>
          <w:lang w:eastAsia="lt-LT"/>
        </w:rPr>
        <w:t xml:space="preserve">Žemės gelmių registro duomenų tvarkymo elektroninių paslaugų plėtros ir modernizavimo PASLAUGŲ </w:t>
      </w:r>
      <w:r w:rsidR="00440616" w:rsidRPr="0026255C">
        <w:t xml:space="preserve">PIRKIMO </w:t>
      </w:r>
      <w:r w:rsidR="005A4DF4" w:rsidRPr="0026255C">
        <w:t>SUTARTIS</w:t>
      </w:r>
    </w:p>
    <w:p w14:paraId="67146CB8" w14:textId="77777777" w:rsidR="00440616" w:rsidRPr="0026255C" w:rsidRDefault="00440616" w:rsidP="0049558F">
      <w:pPr>
        <w:pStyle w:val="Sutartiestekstascentruotas"/>
      </w:pPr>
    </w:p>
    <w:p w14:paraId="159BBBB8" w14:textId="6EE740EA" w:rsidR="004378EB" w:rsidRPr="0026255C" w:rsidRDefault="005A4DF4" w:rsidP="0049558F">
      <w:pPr>
        <w:pStyle w:val="Sutartiestekstascentruotas"/>
      </w:pPr>
      <w:r w:rsidRPr="0026255C">
        <w:t>202</w:t>
      </w:r>
      <w:r w:rsidR="00DE10E0" w:rsidRPr="0026255C">
        <w:t>3</w:t>
      </w:r>
      <w:r w:rsidRPr="0026255C">
        <w:t xml:space="preserve"> m.</w:t>
      </w:r>
      <w:r w:rsidR="009C694A" w:rsidRPr="0026255C">
        <w:t xml:space="preserve"> </w:t>
      </w:r>
      <w:r w:rsidR="00691CCA" w:rsidRPr="0026255C">
        <w:t xml:space="preserve">balandžio </w:t>
      </w:r>
      <w:r w:rsidR="00691CCA">
        <w:t>27</w:t>
      </w:r>
      <w:r w:rsidRPr="0026255C">
        <w:t>d. Nr. 2</w:t>
      </w:r>
      <w:r w:rsidR="00DE10E0" w:rsidRPr="0026255C">
        <w:t>3</w:t>
      </w:r>
      <w:r w:rsidRPr="0026255C">
        <w:t>-</w:t>
      </w:r>
    </w:p>
    <w:p w14:paraId="127D3267" w14:textId="77777777" w:rsidR="004378EB" w:rsidRPr="0026255C" w:rsidRDefault="005A4DF4" w:rsidP="0049558F">
      <w:pPr>
        <w:pStyle w:val="Sutartiestekstascentruotas"/>
      </w:pPr>
      <w:r w:rsidRPr="0026255C">
        <w:t>Vilnius</w:t>
      </w:r>
    </w:p>
    <w:p w14:paraId="68034181" w14:textId="77777777" w:rsidR="00440616" w:rsidRPr="0026255C" w:rsidRDefault="00440616" w:rsidP="0049558F">
      <w:pPr>
        <w:pStyle w:val="Sutartiestekstascentruotas"/>
      </w:pPr>
    </w:p>
    <w:p w14:paraId="204400A8" w14:textId="5AF9A9E9" w:rsidR="00F44405" w:rsidRDefault="005A4DF4" w:rsidP="0071790B">
      <w:pPr>
        <w:pStyle w:val="Sutartiestekstas"/>
      </w:pPr>
      <w:r w:rsidRPr="00FC6B13">
        <w:rPr>
          <w:b/>
        </w:rPr>
        <w:t>Lietuvos geologijos tarnyba prie Aplinkos ministerijos</w:t>
      </w:r>
      <w:r w:rsidRPr="0026255C">
        <w:t xml:space="preserve">, toliau vadinama Tarnyba, atstovaujama direktoriaus Giedriaus </w:t>
      </w:r>
      <w:proofErr w:type="spellStart"/>
      <w:r w:rsidRPr="0026255C">
        <w:t>Giparo</w:t>
      </w:r>
      <w:proofErr w:type="spellEnd"/>
      <w:r w:rsidRPr="0026255C">
        <w:rPr>
          <w:caps/>
        </w:rPr>
        <w:t>,</w:t>
      </w:r>
      <w:r w:rsidRPr="0026255C">
        <w:t xml:space="preserve"> veikiančio pagal Tarnybos nuostatus, iš vienos pusės, </w:t>
      </w:r>
    </w:p>
    <w:p w14:paraId="20E418B3" w14:textId="77777777" w:rsidR="00F44405" w:rsidRDefault="005A4DF4" w:rsidP="00FC6B13">
      <w:pPr>
        <w:pStyle w:val="Sutartiestekstas"/>
        <w:ind w:firstLine="0"/>
      </w:pPr>
      <w:r w:rsidRPr="0026255C">
        <w:t xml:space="preserve">ir </w:t>
      </w:r>
      <w:bookmarkStart w:id="0" w:name="_GoBack"/>
      <w:bookmarkEnd w:id="0"/>
    </w:p>
    <w:p w14:paraId="5FF4D084" w14:textId="77777777" w:rsidR="00F44405" w:rsidRDefault="005A4DF4" w:rsidP="00FC6B13">
      <w:pPr>
        <w:pStyle w:val="Sutartiestekstas"/>
        <w:ind w:firstLine="567"/>
      </w:pPr>
      <w:r w:rsidRPr="00FC6B13">
        <w:rPr>
          <w:b/>
        </w:rPr>
        <w:t>UAB „CGI Lithuania“</w:t>
      </w:r>
      <w:r w:rsidRPr="0026255C">
        <w:rPr>
          <w:rFonts w:cs="Arial"/>
          <w:bCs/>
          <w:color w:val="000000"/>
        </w:rPr>
        <w:t>,</w:t>
      </w:r>
      <w:r w:rsidRPr="0026255C">
        <w:t xml:space="preserve"> toliau vadinamas Vykdytoju, atstovaujama direktoriaus Karolio Baltrušaičio, veikiančio pagal bendrovės įstatus, iš kitos pusės,</w:t>
      </w:r>
    </w:p>
    <w:p w14:paraId="4C5EAB8A" w14:textId="120C1A80" w:rsidR="00F44405" w:rsidRDefault="00F44405" w:rsidP="00FC6B13">
      <w:pPr>
        <w:pStyle w:val="Sutartiestekstas"/>
        <w:ind w:firstLine="567"/>
      </w:pPr>
      <w:r>
        <w:t>(toliau Tarnyba ir Vykdytojas kartu vadinami Šalimis, o kiekvienas atskirai – Šalimi)</w:t>
      </w:r>
      <w:r w:rsidR="0047240C">
        <w:t>.</w:t>
      </w:r>
      <w:r w:rsidR="005A4DF4" w:rsidRPr="0026255C">
        <w:t xml:space="preserve"> </w:t>
      </w:r>
    </w:p>
    <w:p w14:paraId="4A128717" w14:textId="5039C341" w:rsidR="00543960" w:rsidRDefault="0047240C" w:rsidP="00FC6B13">
      <w:pPr>
        <w:pStyle w:val="Sutartiestekstas"/>
        <w:ind w:firstLine="567"/>
      </w:pPr>
      <w:r>
        <w:t xml:space="preserve">Šalys, </w:t>
      </w:r>
      <w:r w:rsidR="005A4DF4" w:rsidRPr="0026255C">
        <w:t>vadovaudamosi Lietuvos Respublikos viešųjų pirkimų įstatymo nuostatomis</w:t>
      </w:r>
      <w:r>
        <w:t xml:space="preserve">, taip pat </w:t>
      </w:r>
      <w:r w:rsidRPr="00FC6B13">
        <w:t xml:space="preserve">atsižvelgdamos į tai, kad Tarnyba 2023 m. </w:t>
      </w:r>
      <w:r w:rsidR="00923FEA">
        <w:t>kovo 2</w:t>
      </w:r>
      <w:r w:rsidRPr="00FC6B13">
        <w:t xml:space="preserve"> d. </w:t>
      </w:r>
      <w:r w:rsidRPr="0047240C">
        <w:t>Centrinėje viešųjų pirkimų infor</w:t>
      </w:r>
      <w:r w:rsidR="00543960">
        <w:t>m</w:t>
      </w:r>
      <w:r w:rsidRPr="0047240C">
        <w:t xml:space="preserve">acinėje sistemoje </w:t>
      </w:r>
      <w:r w:rsidRPr="00FC6B13">
        <w:t>paskelbė viešąjį pirkimą</w:t>
      </w:r>
      <w:r w:rsidRPr="0047240C">
        <w:t xml:space="preserve"> Nr. </w:t>
      </w:r>
      <w:r w:rsidR="00923FEA">
        <w:t>652639</w:t>
      </w:r>
      <w:r w:rsidRPr="00FC6B13">
        <w:t xml:space="preserve"> </w:t>
      </w:r>
      <w:r w:rsidRPr="0047240C">
        <w:t>„</w:t>
      </w:r>
      <w:r w:rsidRPr="0047240C">
        <w:rPr>
          <w:lang w:eastAsia="lt-LT"/>
        </w:rPr>
        <w:t xml:space="preserve">Žemės gelmių registro duomenų tvarkymo elektroninių paslaugų plėtros </w:t>
      </w:r>
      <w:r w:rsidRPr="0026255C">
        <w:rPr>
          <w:lang w:eastAsia="lt-LT"/>
        </w:rPr>
        <w:t xml:space="preserve">ir modernizavimo paslaugų </w:t>
      </w:r>
      <w:r>
        <w:t xml:space="preserve">pirkimas“ </w:t>
      </w:r>
      <w:r w:rsidRPr="00FC6B13">
        <w:t xml:space="preserve">(toliau – Pirkimas), o </w:t>
      </w:r>
      <w:r>
        <w:t>Vykdytojas</w:t>
      </w:r>
      <w:r w:rsidRPr="00FC6B13">
        <w:t xml:space="preserve"> 202</w:t>
      </w:r>
      <w:r>
        <w:t xml:space="preserve">3 </w:t>
      </w:r>
      <w:r w:rsidRPr="00FC6B13">
        <w:t xml:space="preserve">m. </w:t>
      </w:r>
      <w:r w:rsidR="00543960">
        <w:t>balandžio 6</w:t>
      </w:r>
      <w:r w:rsidRPr="00FC6B13">
        <w:t xml:space="preserve"> d. pateikė pasiūlymą ir buvo pripažintas Pirkimo laimėtoju,</w:t>
      </w:r>
      <w:r>
        <w:t xml:space="preserve"> </w:t>
      </w:r>
    </w:p>
    <w:p w14:paraId="5FF4D285" w14:textId="6C6468CC" w:rsidR="004378EB" w:rsidRPr="0047240C" w:rsidRDefault="005A4DF4" w:rsidP="00FC6B13">
      <w:pPr>
        <w:pStyle w:val="Sutartiestekstas"/>
        <w:ind w:firstLine="567"/>
      </w:pPr>
      <w:r w:rsidRPr="0047240C">
        <w:t xml:space="preserve">sudarė šią </w:t>
      </w:r>
      <w:r w:rsidR="009C694A" w:rsidRPr="0047240C">
        <w:t xml:space="preserve">Žemės gelmių registro duomenų tvarkymo elektroninių paslaugų plėtros ir modernizavimo paslaugų </w:t>
      </w:r>
      <w:r w:rsidRPr="0047240C">
        <w:t>pirkimo sutartį (toliau – Sutartis)</w:t>
      </w:r>
      <w:r w:rsidR="0047240C" w:rsidRPr="0047240C">
        <w:t xml:space="preserve"> </w:t>
      </w:r>
      <w:r w:rsidR="0047240C" w:rsidRPr="00EF5C50">
        <w:t xml:space="preserve">ir susitarė dėl Sutartyje </w:t>
      </w:r>
      <w:r w:rsidR="0047240C">
        <w:t>nustatytų</w:t>
      </w:r>
      <w:r w:rsidR="0047240C" w:rsidRPr="00EF5C50">
        <w:t xml:space="preserve"> sąlygų</w:t>
      </w:r>
      <w:r w:rsidRPr="0047240C">
        <w:t>:</w:t>
      </w:r>
    </w:p>
    <w:p w14:paraId="4E3D1E4B" w14:textId="77777777" w:rsidR="004378EB" w:rsidRPr="0026255C" w:rsidRDefault="005A4DF4" w:rsidP="00675AB8">
      <w:pPr>
        <w:pStyle w:val="Sutartiesskyrius"/>
      </w:pPr>
      <w:r w:rsidRPr="0026255C">
        <w:t>1. SUTARTIES DALYKAS</w:t>
      </w:r>
    </w:p>
    <w:p w14:paraId="19C00541" w14:textId="77777777" w:rsidR="004378EB" w:rsidRPr="0026255C" w:rsidRDefault="0071790B" w:rsidP="0071790B">
      <w:pPr>
        <w:pStyle w:val="Sutartiespunktas"/>
      </w:pPr>
      <w:r w:rsidRPr="0026255C">
        <w:t xml:space="preserve">1.1 </w:t>
      </w:r>
      <w:r w:rsidR="005A4DF4" w:rsidRPr="0026255C">
        <w:t xml:space="preserve">Vykdytojas įsipareigoja suteikti </w:t>
      </w:r>
      <w:r w:rsidR="009C694A" w:rsidRPr="0026255C">
        <w:t>Žemės gelmių registro duomenų tvarkymo elektroninių paslaugų plėtros ir modernizavimo paslaugas</w:t>
      </w:r>
      <w:r w:rsidR="005A4DF4" w:rsidRPr="0026255C">
        <w:t xml:space="preserve"> (toliau – Paslaugos). </w:t>
      </w:r>
    </w:p>
    <w:p w14:paraId="76965891" w14:textId="77777777" w:rsidR="004378EB" w:rsidRPr="0026255C" w:rsidRDefault="005A4DF4" w:rsidP="0071790B">
      <w:pPr>
        <w:pStyle w:val="Sutartiespunktas"/>
      </w:pPr>
      <w:r w:rsidRPr="0026255C">
        <w:t>1.2.</w:t>
      </w:r>
      <w:r w:rsidR="0071790B" w:rsidRPr="0026255C">
        <w:t xml:space="preserve"> </w:t>
      </w:r>
      <w:r w:rsidRPr="0026255C">
        <w:t>Reikalavimai Paslaugoms yra pateikiami sutarties priede Nr.1.</w:t>
      </w:r>
    </w:p>
    <w:p w14:paraId="00D0973C" w14:textId="77777777" w:rsidR="004378EB" w:rsidRPr="0026255C" w:rsidRDefault="005A4DF4" w:rsidP="00675AB8">
      <w:pPr>
        <w:pStyle w:val="Sutartiesskyrius"/>
      </w:pPr>
      <w:r w:rsidRPr="0026255C">
        <w:t>2. ŠALIŲ ĮSIPAREIGOJIMAI</w:t>
      </w:r>
    </w:p>
    <w:p w14:paraId="5D468348" w14:textId="77777777" w:rsidR="004378EB" w:rsidRPr="0026255C" w:rsidRDefault="005A4DF4" w:rsidP="000B4882">
      <w:pPr>
        <w:pStyle w:val="Sutartiespunktas"/>
      </w:pPr>
      <w:r w:rsidRPr="0026255C">
        <w:rPr>
          <w:bCs/>
        </w:rPr>
        <w:t xml:space="preserve">2.1. </w:t>
      </w:r>
      <w:r w:rsidRPr="0026255C">
        <w:rPr>
          <w:bCs/>
          <w:u w:val="single"/>
        </w:rPr>
        <w:t>Tarnyba</w:t>
      </w:r>
      <w:r w:rsidRPr="0026255C">
        <w:rPr>
          <w:u w:val="single"/>
        </w:rPr>
        <w:t xml:space="preserve"> įsipareigoja:</w:t>
      </w:r>
    </w:p>
    <w:p w14:paraId="75273A9E" w14:textId="77777777" w:rsidR="004378EB" w:rsidRPr="0026255C" w:rsidRDefault="005A4DF4" w:rsidP="00675AB8">
      <w:pPr>
        <w:pStyle w:val="Sutartiespunktas"/>
      </w:pPr>
      <w:r w:rsidRPr="0026255C">
        <w:t>2.1.1. Vykdytojui paprašius, pateikti informaciją reikalingą sutarties vykdymui;</w:t>
      </w:r>
    </w:p>
    <w:p w14:paraId="7D00C66A" w14:textId="77777777" w:rsidR="004378EB" w:rsidRPr="0026255C" w:rsidRDefault="000B4882" w:rsidP="00675AB8">
      <w:pPr>
        <w:pStyle w:val="Sutartiespunktas"/>
      </w:pPr>
      <w:r w:rsidRPr="0026255C">
        <w:t>2.1.2. p</w:t>
      </w:r>
      <w:r w:rsidR="005A4DF4" w:rsidRPr="0026255C">
        <w:t>riimti iš Vykdytojo šia Sutartimi numatytas ir laiku suteiktas bei teigiamai Tarnybos įvertintas Paslaugas, numatytas šios Sutarties 1 dalyje;</w:t>
      </w:r>
    </w:p>
    <w:p w14:paraId="21C8DD00" w14:textId="77777777" w:rsidR="004378EB" w:rsidRDefault="005A4DF4" w:rsidP="00675AB8">
      <w:pPr>
        <w:pStyle w:val="Sutartiespunktas"/>
      </w:pPr>
      <w:r w:rsidRPr="0026255C">
        <w:t>2.1.3. pranešti Vykdytojui apie pastebėtus nukrypimus nuo šios Sutarties sąlygų arba kitokius trūkumus, kuriuos Vykdytojas privalo pašalinti savo lėšomis;</w:t>
      </w:r>
    </w:p>
    <w:p w14:paraId="31D312A8" w14:textId="53122566" w:rsidR="004378EB" w:rsidRPr="0026255C" w:rsidRDefault="005A4DF4" w:rsidP="00EF46DD">
      <w:pPr>
        <w:tabs>
          <w:tab w:val="left" w:pos="600"/>
          <w:tab w:val="left" w:pos="3720"/>
        </w:tabs>
        <w:ind w:firstLine="567"/>
        <w:jc w:val="both"/>
        <w:rPr>
          <w:sz w:val="24"/>
          <w:szCs w:val="24"/>
          <w:lang w:val="lt-LT"/>
        </w:rPr>
      </w:pPr>
      <w:r w:rsidRPr="0026255C">
        <w:rPr>
          <w:sz w:val="24"/>
          <w:szCs w:val="24"/>
          <w:lang w:val="lt-LT"/>
        </w:rPr>
        <w:t>2.</w:t>
      </w:r>
      <w:r w:rsidR="00353AC7">
        <w:rPr>
          <w:sz w:val="24"/>
          <w:szCs w:val="24"/>
          <w:lang w:val="lt-LT"/>
        </w:rPr>
        <w:t>2</w:t>
      </w:r>
      <w:r w:rsidRPr="0026255C">
        <w:rPr>
          <w:sz w:val="24"/>
          <w:szCs w:val="24"/>
          <w:lang w:val="lt-LT"/>
        </w:rPr>
        <w:t xml:space="preserve">. </w:t>
      </w:r>
      <w:r w:rsidR="00EF46DD" w:rsidRPr="0026255C">
        <w:rPr>
          <w:sz w:val="24"/>
          <w:szCs w:val="24"/>
          <w:lang w:val="lt-LT"/>
        </w:rPr>
        <w:t>Tarnyba neįsipareigoja teikti konsultacijas Vykdytojui geologinių terminų, geologinių procesų/reiškinių interpretavimo klausimais, jei tokių prireiktų sutarties įgyvendinimui;</w:t>
      </w:r>
    </w:p>
    <w:p w14:paraId="097F7FB7" w14:textId="6A890CFD" w:rsidR="004378EB" w:rsidRPr="0026255C" w:rsidRDefault="005A4DF4">
      <w:pPr>
        <w:pStyle w:val="Standard"/>
        <w:tabs>
          <w:tab w:val="left" w:pos="720"/>
          <w:tab w:val="left" w:pos="900"/>
          <w:tab w:val="left" w:pos="1080"/>
        </w:tabs>
        <w:suppressAutoHyphens w:val="0"/>
        <w:ind w:firstLine="567"/>
        <w:jc w:val="both"/>
        <w:rPr>
          <w:lang w:val="lt-LT"/>
        </w:rPr>
      </w:pPr>
      <w:r w:rsidRPr="0026255C">
        <w:rPr>
          <w:sz w:val="24"/>
          <w:szCs w:val="24"/>
          <w:lang w:val="lt-LT"/>
        </w:rPr>
        <w:t>2.</w:t>
      </w:r>
      <w:r w:rsidR="003D57DB">
        <w:rPr>
          <w:sz w:val="24"/>
          <w:szCs w:val="24"/>
          <w:lang w:val="lt-LT"/>
        </w:rPr>
        <w:t>3</w:t>
      </w:r>
      <w:r w:rsidRPr="0026255C">
        <w:rPr>
          <w:sz w:val="24"/>
          <w:szCs w:val="24"/>
          <w:lang w:val="lt-LT"/>
        </w:rPr>
        <w:t xml:space="preserve">. </w:t>
      </w:r>
      <w:r w:rsidRPr="0026255C">
        <w:rPr>
          <w:bCs/>
          <w:sz w:val="24"/>
          <w:szCs w:val="24"/>
          <w:u w:val="single"/>
          <w:lang w:val="lt-LT"/>
        </w:rPr>
        <w:t xml:space="preserve">Vykdytojas </w:t>
      </w:r>
      <w:r w:rsidRPr="0026255C">
        <w:rPr>
          <w:sz w:val="24"/>
          <w:szCs w:val="24"/>
          <w:u w:val="single"/>
          <w:lang w:val="lt-LT"/>
        </w:rPr>
        <w:t>įsipareigoja</w:t>
      </w:r>
      <w:r w:rsidRPr="0026255C">
        <w:rPr>
          <w:sz w:val="24"/>
          <w:szCs w:val="24"/>
          <w:lang w:val="lt-LT"/>
        </w:rPr>
        <w:t>:</w:t>
      </w:r>
    </w:p>
    <w:p w14:paraId="7B534A4C" w14:textId="70B9993D" w:rsidR="004378EB" w:rsidRPr="0026255C" w:rsidRDefault="005A4DF4" w:rsidP="000B4882">
      <w:pPr>
        <w:pStyle w:val="Sutartiespunktas"/>
      </w:pPr>
      <w:r w:rsidRPr="0026255C">
        <w:t>2.</w:t>
      </w:r>
      <w:r w:rsidR="003D57DB">
        <w:t>3</w:t>
      </w:r>
      <w:r w:rsidRPr="0026255C">
        <w:t>.1.</w:t>
      </w:r>
      <w:r w:rsidRPr="0026255C">
        <w:rPr>
          <w:i/>
        </w:rPr>
        <w:t xml:space="preserve"> </w:t>
      </w:r>
      <w:r w:rsidRPr="0026255C">
        <w:t>laiku, kokybiškai ir sąžiningai suteikti Paslaugas, numatytas šios Sutarties 1 dalyje ir Sutarties priede Nr.1;</w:t>
      </w:r>
    </w:p>
    <w:p w14:paraId="45563600" w14:textId="68F8644B" w:rsidR="004378EB" w:rsidRPr="0026255C" w:rsidRDefault="005A4DF4" w:rsidP="000B4882">
      <w:pPr>
        <w:pStyle w:val="Sutartiespunktas"/>
      </w:pPr>
      <w:r w:rsidRPr="0026255C">
        <w:t>2.</w:t>
      </w:r>
      <w:r w:rsidR="003D57DB">
        <w:t>3</w:t>
      </w:r>
      <w:r w:rsidRPr="0026255C">
        <w:t>.2. nedelsiant informuoti Tarnybą apie aplinkybes, galinčias neigiamai paveikti Sutarties vykdymą;</w:t>
      </w:r>
    </w:p>
    <w:p w14:paraId="17628986" w14:textId="71DAFCB8" w:rsidR="004378EB" w:rsidRPr="0026255C" w:rsidRDefault="005A4DF4" w:rsidP="000B4882">
      <w:pPr>
        <w:pStyle w:val="Sutartiespunktas"/>
      </w:pPr>
      <w:r w:rsidRPr="0026255C">
        <w:t>2.</w:t>
      </w:r>
      <w:r w:rsidR="003D57DB">
        <w:t>3</w:t>
      </w:r>
      <w:r w:rsidRPr="0026255C">
        <w:t xml:space="preserve">.3. savo lėšomis </w:t>
      </w:r>
      <w:r w:rsidR="0071790B" w:rsidRPr="0026255C">
        <w:t>pašalinti trūkumus ar nukrypimus</w:t>
      </w:r>
      <w:r w:rsidRPr="0026255C">
        <w:t xml:space="preserve"> nuo šios Sutarties sąlygų;</w:t>
      </w:r>
    </w:p>
    <w:p w14:paraId="3A42A642" w14:textId="1077E51E" w:rsidR="0071790B" w:rsidRPr="0026255C" w:rsidRDefault="005A4DF4" w:rsidP="000B4882">
      <w:pPr>
        <w:pStyle w:val="Sutartiespunktas"/>
      </w:pPr>
      <w:r w:rsidRPr="0026255C">
        <w:t>2.</w:t>
      </w:r>
      <w:r w:rsidR="003D57DB">
        <w:t>3</w:t>
      </w:r>
      <w:r w:rsidRPr="0026255C">
        <w:t>.4. Tarnybai paprašius suteikti visą išsamią informaciją apie Sutarties vykdymo eigą bei turimus rezultatus;</w:t>
      </w:r>
    </w:p>
    <w:p w14:paraId="29F0FDE1" w14:textId="4AC0AE22" w:rsidR="00EF46DD" w:rsidRPr="0026255C" w:rsidRDefault="006F6DFB" w:rsidP="00EF46DD">
      <w:pPr>
        <w:pStyle w:val="Sutartiespunktas"/>
      </w:pPr>
      <w:r w:rsidRPr="0026255C">
        <w:t>2.</w:t>
      </w:r>
      <w:r w:rsidR="003D57DB">
        <w:t>3</w:t>
      </w:r>
      <w:r w:rsidRPr="0026255C">
        <w:t xml:space="preserve">.5. paslaugų teikimui skirti specialistus, </w:t>
      </w:r>
      <w:r w:rsidR="007371D5" w:rsidRPr="0026255C">
        <w:t>Vykdytojo</w:t>
      </w:r>
      <w:r w:rsidRPr="0026255C">
        <w:t xml:space="preserve"> nurodytus Paslaugų pirkimo dokumentuose; </w:t>
      </w:r>
      <w:r w:rsidRPr="0026255C">
        <w:rPr>
          <w:color w:val="000000"/>
        </w:rPr>
        <w:t>Vykdytojas negali keisti pasiūlyme nurodytų specialistų be Tarnybos raštiško sutikimo; Prireikus keisti specialistus, Vykdytojas apie tai raštu informuoja Tarnybą ir suderina su ja specialisto kandidatūrą. Jei tenka keisti Vykdytojo pasiūlyme nurodytą specialistą, kandidatas į jo vietą privalo turėti ne žemesnę nei konkurso sąlygose nurodytą kvalifikaciją;</w:t>
      </w:r>
      <w:r w:rsidRPr="0026255C">
        <w:t xml:space="preserve"> </w:t>
      </w:r>
      <w:r w:rsidR="00EF46DD" w:rsidRPr="0026255C">
        <w:t>per 2 darbo dienas po sutarties pasirašymo dienos pateikti pasiūlyme nurodytų specialistų, kurių pajėgumais Vykdytojas remiasi, darbo sutarčių kopijas;</w:t>
      </w:r>
    </w:p>
    <w:p w14:paraId="1D487AA8" w14:textId="5F0CE86B" w:rsidR="006F6DFB" w:rsidRPr="0026255C" w:rsidRDefault="006F6DFB" w:rsidP="000B4882">
      <w:pPr>
        <w:pStyle w:val="Sutartiespunktas"/>
      </w:pPr>
      <w:r w:rsidRPr="0026255C">
        <w:t>2.</w:t>
      </w:r>
      <w:r w:rsidR="003D57DB">
        <w:t>3</w:t>
      </w:r>
      <w:r w:rsidRPr="0026255C">
        <w:t>.6. nemokamai šalinti problemas, kurios atsirado dėl Vykdytojo specialistų netinkamo darbo;</w:t>
      </w:r>
    </w:p>
    <w:p w14:paraId="00963150" w14:textId="014E3AC1" w:rsidR="004378EB" w:rsidRPr="0026255C" w:rsidRDefault="005A4DF4" w:rsidP="000B4882">
      <w:pPr>
        <w:pStyle w:val="Sutartiespunktas"/>
      </w:pPr>
      <w:r w:rsidRPr="0026255C">
        <w:lastRenderedPageBreak/>
        <w:t>2.</w:t>
      </w:r>
      <w:r w:rsidR="003D57DB">
        <w:t>3</w:t>
      </w:r>
      <w:r w:rsidRPr="0026255C">
        <w:t>.</w:t>
      </w:r>
      <w:r w:rsidR="006F6DFB" w:rsidRPr="0026255C">
        <w:t>7</w:t>
      </w:r>
      <w:r w:rsidRPr="0026255C">
        <w:t>.</w:t>
      </w:r>
      <w:r w:rsidR="00353AC7">
        <w:t xml:space="preserve"> </w:t>
      </w:r>
      <w:r w:rsidRPr="0026255C">
        <w:t>sutartį vykdyti turėdamas teisę verstis atitinkama veikla;</w:t>
      </w:r>
    </w:p>
    <w:p w14:paraId="1CEE78F8" w14:textId="354A71D2" w:rsidR="00347B0A" w:rsidRPr="0026255C" w:rsidRDefault="005A4DF4" w:rsidP="00347B0A">
      <w:pPr>
        <w:pStyle w:val="Sutartiespunktas"/>
      </w:pPr>
      <w:r w:rsidRPr="0026255C">
        <w:t>2.</w:t>
      </w:r>
      <w:r w:rsidR="003D57DB">
        <w:t>3</w:t>
      </w:r>
      <w:r w:rsidRPr="0026255C">
        <w:t>.</w:t>
      </w:r>
      <w:r w:rsidR="006F6DFB" w:rsidRPr="0026255C">
        <w:t>8</w:t>
      </w:r>
      <w:r w:rsidRPr="0026255C">
        <w:t xml:space="preserve">. </w:t>
      </w:r>
      <w:r w:rsidR="00347B0A" w:rsidRPr="0026255C">
        <w:t xml:space="preserve">teikiant paslaugas, laikytis informacinių sistemų saugos reikalavimų ir nepažeisti Tarnybos techninės ir programinės įrangos konfigūracijos; </w:t>
      </w:r>
    </w:p>
    <w:p w14:paraId="03A390B3" w14:textId="29A61D31" w:rsidR="00347B0A" w:rsidRPr="0026255C" w:rsidRDefault="00347B0A" w:rsidP="00347B0A">
      <w:pPr>
        <w:pStyle w:val="Sutartiespunktas"/>
      </w:pPr>
      <w:r w:rsidRPr="0026255C">
        <w:t>2.</w:t>
      </w:r>
      <w:r w:rsidR="003D57DB">
        <w:t>3</w:t>
      </w:r>
      <w:r w:rsidRPr="0026255C">
        <w:t>.9. saugoti Tarnybos informacijos, esančios įvairiuose informacijos nešėjuose slaptumą, jos nekopijuoti ir kitais būdais neplatinti;</w:t>
      </w:r>
    </w:p>
    <w:p w14:paraId="34F2D066" w14:textId="6A170D01" w:rsidR="006F6DFB" w:rsidRPr="0026255C" w:rsidRDefault="00347B0A" w:rsidP="00347B0A">
      <w:pPr>
        <w:pStyle w:val="Sutartiespunktas"/>
      </w:pPr>
      <w:r w:rsidRPr="0026255C">
        <w:t>2.</w:t>
      </w:r>
      <w:r w:rsidR="003D57DB">
        <w:t>3</w:t>
      </w:r>
      <w:r w:rsidRPr="0026255C">
        <w:t>.10. teikdamas paslaugas laikytis Tarnyboje galiojančios tvarkos, reglamentuojančios kompiuterinės techninės ir programinės įrangos naudojimą;</w:t>
      </w:r>
    </w:p>
    <w:p w14:paraId="62319F13" w14:textId="62099FD8" w:rsidR="006F6DFB" w:rsidRPr="0026255C" w:rsidRDefault="006F6DFB" w:rsidP="000B4882">
      <w:pPr>
        <w:pStyle w:val="Sutartiespunktas"/>
      </w:pPr>
      <w:r w:rsidRPr="0026255C">
        <w:t>2.</w:t>
      </w:r>
      <w:r w:rsidR="003D57DB">
        <w:t>3</w:t>
      </w:r>
      <w:r w:rsidRPr="0026255C">
        <w:t xml:space="preserve">.11. laikytis šių aplinkosaugos reikalavimų: atsisakyti nebūtino dokumentų kopijavimo ir spausdinimo, rengiama dokumentacija, Paslaugų priėmimo-perdavimo aktai Tarnybai turi būti pateikti tik elektroniniu formatu, o dokumentacija, kuri turi būti pasirašoma ir paslaugų priėmimo-perdavimo aktai turi būti pasirašyti elektroniniu parašu; </w:t>
      </w:r>
    </w:p>
    <w:p w14:paraId="24B07F12" w14:textId="67566565" w:rsidR="006F6DFB" w:rsidRDefault="006F6DFB" w:rsidP="000B4882">
      <w:pPr>
        <w:pStyle w:val="Sutartiespunktas"/>
      </w:pPr>
      <w:r w:rsidRPr="0026255C">
        <w:t>2.</w:t>
      </w:r>
      <w:r w:rsidR="003D57DB">
        <w:t>3</w:t>
      </w:r>
      <w:r w:rsidRPr="0026255C">
        <w:t>.12. esant būtinybei spausdinti, naudojamas perdirbtas popierius, kuris atitinka žaliojo pirkimo reikalavimus, patvirtintus Lietuvos Respublikos aplinkos ministro 2011 m. birželio 28 d. įsakyme Nr.D1-508 “Dėl produktų, kurių viešiesiems pirkimams taikytini aplinkos apsaugos kriterijai, sąrašo, Aplinkos apsaugos kriterijų ir Aplinkos apsaugos kriterijų, kuriuos perkančiosios organizacijos turi taikyti pirkdamos prekes, paslaugas ir darbus, taikymo tvarkos aprašo patvirtinimo”;</w:t>
      </w:r>
    </w:p>
    <w:p w14:paraId="12CDFF10" w14:textId="451F81D8" w:rsidR="00BE33DE" w:rsidRPr="0026255C" w:rsidRDefault="00BE33DE" w:rsidP="000B4882">
      <w:pPr>
        <w:pStyle w:val="Sutartiespunktas"/>
      </w:pPr>
      <w:r w:rsidRPr="0026255C">
        <w:t>2.</w:t>
      </w:r>
      <w:r w:rsidR="003D57DB">
        <w:t>3</w:t>
      </w:r>
      <w:r w:rsidRPr="0026255C">
        <w:t xml:space="preserve">.13. </w:t>
      </w:r>
      <w:r w:rsidRPr="372EFD6A">
        <w:rPr>
          <w:lang w:val="lt"/>
        </w:rPr>
        <w:t>laikytis 2016 m. balandžio 27 d. Europos Parlamento ir Tarybos reglamento (ES) 2016/679 dėl fizinių asmenų apsaugos tvarkant asmens duomenis ir dėl laisvo tokių duomenų judėjimo ir kuriuo panaikinama Direktyva 95/46/EB (</w:t>
      </w:r>
      <w:r w:rsidR="00E563F5">
        <w:rPr>
          <w:lang w:val="lt"/>
        </w:rPr>
        <w:t xml:space="preserve">toliau – </w:t>
      </w:r>
      <w:r w:rsidRPr="372EFD6A">
        <w:rPr>
          <w:lang w:val="lt"/>
        </w:rPr>
        <w:t>B</w:t>
      </w:r>
      <w:r w:rsidR="00E563F5">
        <w:rPr>
          <w:lang w:val="lt"/>
        </w:rPr>
        <w:t>DAR</w:t>
      </w:r>
      <w:r w:rsidRPr="372EFD6A">
        <w:rPr>
          <w:lang w:val="lt"/>
        </w:rPr>
        <w:t>);</w:t>
      </w:r>
    </w:p>
    <w:p w14:paraId="2207AB8F" w14:textId="340465B0" w:rsidR="004378EB" w:rsidRPr="0026255C" w:rsidRDefault="005A4DF4" w:rsidP="000B4882">
      <w:pPr>
        <w:pStyle w:val="Sutartiespunktas"/>
      </w:pPr>
      <w:r w:rsidRPr="0026255C">
        <w:t>2.</w:t>
      </w:r>
      <w:r w:rsidR="003D57DB">
        <w:t>3</w:t>
      </w:r>
      <w:r w:rsidRPr="0026255C">
        <w:t>.</w:t>
      </w:r>
      <w:r w:rsidR="006F6DFB" w:rsidRPr="0026255C">
        <w:t>1</w:t>
      </w:r>
      <w:r w:rsidR="00BE33DE">
        <w:t>4</w:t>
      </w:r>
      <w:r w:rsidRPr="0026255C">
        <w:t>. vykdyti kitus sutartinius įsipareigojimus, numatytus Sutartyje ar kylančius iš šios Sutarties vykdymo.</w:t>
      </w:r>
    </w:p>
    <w:p w14:paraId="1B4D5482" w14:textId="06746E06" w:rsidR="00347B0A" w:rsidRPr="0026255C" w:rsidRDefault="005A4DF4" w:rsidP="00347B0A">
      <w:pPr>
        <w:pStyle w:val="Standard"/>
        <w:tabs>
          <w:tab w:val="left" w:pos="567"/>
          <w:tab w:val="right" w:leader="underscore" w:pos="720"/>
        </w:tabs>
        <w:ind w:firstLine="567"/>
        <w:jc w:val="both"/>
        <w:rPr>
          <w:sz w:val="24"/>
          <w:szCs w:val="24"/>
          <w:lang w:val="lt-LT"/>
        </w:rPr>
      </w:pPr>
      <w:r w:rsidRPr="0026255C">
        <w:rPr>
          <w:sz w:val="24"/>
          <w:szCs w:val="24"/>
          <w:lang w:val="lt-LT"/>
        </w:rPr>
        <w:t>2.</w:t>
      </w:r>
      <w:r w:rsidR="003D57DB">
        <w:rPr>
          <w:sz w:val="24"/>
          <w:szCs w:val="24"/>
          <w:lang w:val="lt-LT"/>
        </w:rPr>
        <w:t>4</w:t>
      </w:r>
      <w:r w:rsidRPr="0026255C">
        <w:rPr>
          <w:sz w:val="24"/>
          <w:szCs w:val="24"/>
          <w:lang w:val="lt-LT"/>
        </w:rPr>
        <w:t xml:space="preserve">. </w:t>
      </w:r>
      <w:r w:rsidR="00347B0A" w:rsidRPr="0026255C">
        <w:rPr>
          <w:sz w:val="24"/>
          <w:szCs w:val="24"/>
          <w:lang w:val="lt-LT"/>
        </w:rPr>
        <w:t>Šalys susitaria, kad Vykdytojas vykdydamas Sutartį turės prieigą prie Žemės gelmių registro duomenų (įskaitant ir asmens duomenis)  ir yra laikomas asmens duomenų tvarkytoju, tai yra:</w:t>
      </w:r>
    </w:p>
    <w:p w14:paraId="00AFC49D" w14:textId="7D869F61" w:rsidR="00347B0A" w:rsidRPr="0026255C" w:rsidRDefault="00347B0A" w:rsidP="00347B0A">
      <w:pPr>
        <w:pStyle w:val="ListParagraph"/>
        <w:tabs>
          <w:tab w:val="left" w:pos="1701"/>
        </w:tabs>
        <w:suppressAutoHyphens w:val="0"/>
        <w:autoSpaceDE w:val="0"/>
        <w:ind w:left="0" w:firstLine="567"/>
        <w:jc w:val="both"/>
        <w:textAlignment w:val="auto"/>
        <w:rPr>
          <w:rFonts w:cs="Times New Roman"/>
        </w:rPr>
      </w:pPr>
      <w:r w:rsidRPr="0026255C">
        <w:rPr>
          <w:rFonts w:cs="Times New Roman"/>
        </w:rPr>
        <w:t>2.</w:t>
      </w:r>
      <w:r w:rsidR="003D57DB">
        <w:rPr>
          <w:rFonts w:cs="Times New Roman"/>
        </w:rPr>
        <w:t>4</w:t>
      </w:r>
      <w:r w:rsidRPr="0026255C">
        <w:rPr>
          <w:rFonts w:cs="Times New Roman"/>
        </w:rPr>
        <w:t>.1.</w:t>
      </w:r>
      <w:r w:rsidR="00353AC7">
        <w:rPr>
          <w:rFonts w:cs="Times New Roman"/>
        </w:rPr>
        <w:t xml:space="preserve"> </w:t>
      </w:r>
      <w:r w:rsidRPr="0026255C">
        <w:rPr>
          <w:rFonts w:cs="Times New Roman"/>
        </w:rPr>
        <w:t>Vykdytojas privalo informuoti savo darbuotojus ir (ar) Subtiekėjų darbuotojus ar kitus fizinius asmenis, pasitelktus Sutarčiai vykdyti apie Žemės gelmių registre tvarkomus duomenis (tarp jų ir asmens duomenis) ir duomenų saugą, kuri vykdoma vadovaujantis</w:t>
      </w:r>
      <w:r w:rsidR="00E563F5">
        <w:rPr>
          <w:rFonts w:cs="Times New Roman"/>
        </w:rPr>
        <w:t xml:space="preserve"> BDAR </w:t>
      </w:r>
      <w:r w:rsidRPr="0026255C">
        <w:rPr>
          <w:rFonts w:cs="Times New Roman"/>
        </w:rPr>
        <w:t>ir kit</w:t>
      </w:r>
      <w:r w:rsidR="00E563F5">
        <w:rPr>
          <w:rFonts w:cs="Times New Roman"/>
        </w:rPr>
        <w:t>ų</w:t>
      </w:r>
      <w:r w:rsidRPr="0026255C">
        <w:rPr>
          <w:rFonts w:cs="Times New Roman"/>
        </w:rPr>
        <w:t xml:space="preserve"> teisės aktų nuostatomis;</w:t>
      </w:r>
    </w:p>
    <w:p w14:paraId="72167627" w14:textId="79DB5AEE" w:rsidR="00347B0A" w:rsidRPr="0026255C" w:rsidRDefault="00347B0A" w:rsidP="00347B0A">
      <w:pPr>
        <w:pStyle w:val="ListParagraph"/>
        <w:tabs>
          <w:tab w:val="left" w:pos="993"/>
        </w:tabs>
        <w:autoSpaceDE w:val="0"/>
        <w:ind w:left="0" w:firstLine="669"/>
        <w:jc w:val="both"/>
      </w:pPr>
      <w:r w:rsidRPr="0026255C">
        <w:rPr>
          <w:rFonts w:cs="Times New Roman"/>
        </w:rPr>
        <w:t>2.</w:t>
      </w:r>
      <w:r w:rsidR="003D57DB">
        <w:rPr>
          <w:rFonts w:cs="Times New Roman"/>
        </w:rPr>
        <w:t>4</w:t>
      </w:r>
      <w:r w:rsidRPr="0026255C">
        <w:rPr>
          <w:rFonts w:cs="Times New Roman"/>
        </w:rPr>
        <w:t>.2. vykdantys Sutartį Vykdytojo darbuotojai, Subtiekėjų darbuotojai, taip kiti Vykdytojo Sutarties vykdymui pasitelkti fiziniai asmenys, prieš pradedant teikti Paslaugas privalės pasirašyti konfidencialumo pasižadėjimus įsipareigodami užtikrinti Žemės gelmių registre sukauptų ir tvarkomų duomenų (tarp jų ir asmens duomenų)</w:t>
      </w:r>
      <w:r w:rsidRPr="0026255C">
        <w:rPr>
          <w:rFonts w:eastAsia="Tahoma" w:cs="Times New Roman"/>
        </w:rPr>
        <w:t xml:space="preserve">, kurie gali tapti žinomi, teikiant </w:t>
      </w:r>
      <w:r w:rsidRPr="0026255C">
        <w:rPr>
          <w:rFonts w:cs="Times New Roman"/>
        </w:rPr>
        <w:t>P</w:t>
      </w:r>
      <w:r w:rsidRPr="0026255C">
        <w:rPr>
          <w:rFonts w:eastAsia="Tahoma" w:cs="Times New Roman"/>
        </w:rPr>
        <w:t xml:space="preserve">aslaugas pagal </w:t>
      </w:r>
      <w:r w:rsidRPr="0026255C">
        <w:rPr>
          <w:rFonts w:cs="Times New Roman"/>
        </w:rPr>
        <w:t>S</w:t>
      </w:r>
      <w:r w:rsidRPr="0026255C">
        <w:rPr>
          <w:rFonts w:eastAsia="Tahoma" w:cs="Times New Roman"/>
        </w:rPr>
        <w:t>utartį</w:t>
      </w:r>
      <w:r w:rsidRPr="0026255C">
        <w:rPr>
          <w:rFonts w:cs="Times New Roman"/>
        </w:rPr>
        <w:t>, konfidencialumą;</w:t>
      </w:r>
    </w:p>
    <w:p w14:paraId="62BF9C12" w14:textId="4AAA1845" w:rsidR="004378EB" w:rsidRPr="0026255C" w:rsidRDefault="00347B0A" w:rsidP="00347B0A">
      <w:pPr>
        <w:pStyle w:val="ListParagraph"/>
        <w:tabs>
          <w:tab w:val="left" w:pos="993"/>
        </w:tabs>
        <w:autoSpaceDE w:val="0"/>
        <w:ind w:left="0" w:firstLine="669"/>
        <w:jc w:val="both"/>
      </w:pPr>
      <w:r w:rsidRPr="00A46311">
        <w:rPr>
          <w:rFonts w:cs="Times New Roman"/>
        </w:rPr>
        <w:t>2.</w:t>
      </w:r>
      <w:r w:rsidR="003D57DB" w:rsidRPr="00A46311">
        <w:rPr>
          <w:rFonts w:cs="Times New Roman"/>
        </w:rPr>
        <w:t>4</w:t>
      </w:r>
      <w:r w:rsidRPr="00A46311">
        <w:rPr>
          <w:rFonts w:cs="Times New Roman"/>
        </w:rPr>
        <w:t xml:space="preserve">.3. nevykdantis ar netinkamai vykdantis įsipareigojimus dėl asmens duomenų saugos reikalavimų Vykdytojas </w:t>
      </w:r>
      <w:r w:rsidR="00A46311" w:rsidRPr="00FC6B13">
        <w:rPr>
          <w:rFonts w:cs="Times New Roman"/>
        </w:rPr>
        <w:t>Sutarties 4.4 punkte nustatyta apimtimi</w:t>
      </w:r>
      <w:r w:rsidR="00A46311" w:rsidRPr="00923FEA">
        <w:rPr>
          <w:rFonts w:cs="Times New Roman"/>
        </w:rPr>
        <w:t xml:space="preserve"> </w:t>
      </w:r>
      <w:r w:rsidRPr="00A46311">
        <w:rPr>
          <w:rFonts w:cs="Times New Roman"/>
        </w:rPr>
        <w:t>privalės atlyginti Tarnybos dėl to patirtus nuostolius, įskaitant, bet neapsiribojant, valstybės institucijų paskirt</w:t>
      </w:r>
      <w:r w:rsidR="00702DF0">
        <w:rPr>
          <w:rFonts w:cs="Times New Roman"/>
        </w:rPr>
        <w:t>ų</w:t>
      </w:r>
      <w:r w:rsidRPr="00A46311">
        <w:rPr>
          <w:rFonts w:cs="Times New Roman"/>
        </w:rPr>
        <w:t xml:space="preserve"> baud</w:t>
      </w:r>
      <w:r w:rsidR="00702DF0">
        <w:rPr>
          <w:rFonts w:cs="Times New Roman"/>
        </w:rPr>
        <w:t>ų</w:t>
      </w:r>
      <w:r w:rsidRPr="00A46311">
        <w:rPr>
          <w:rFonts w:cs="Times New Roman"/>
        </w:rPr>
        <w:t xml:space="preserve"> ir (ar) kit</w:t>
      </w:r>
      <w:r w:rsidR="00702DF0">
        <w:rPr>
          <w:rFonts w:cs="Times New Roman"/>
        </w:rPr>
        <w:t>ų</w:t>
      </w:r>
      <w:r w:rsidRPr="00A46311">
        <w:rPr>
          <w:rFonts w:cs="Times New Roman"/>
        </w:rPr>
        <w:t xml:space="preserve"> pinigin</w:t>
      </w:r>
      <w:r w:rsidR="00702DF0">
        <w:rPr>
          <w:rFonts w:cs="Times New Roman"/>
        </w:rPr>
        <w:t>ių</w:t>
      </w:r>
      <w:r w:rsidRPr="00A46311">
        <w:rPr>
          <w:rFonts w:cs="Times New Roman"/>
        </w:rPr>
        <w:t xml:space="preserve"> sankcij</w:t>
      </w:r>
      <w:r w:rsidR="00702DF0">
        <w:rPr>
          <w:rFonts w:cs="Times New Roman"/>
        </w:rPr>
        <w:t>ų</w:t>
      </w:r>
      <w:r w:rsidRPr="00A46311">
        <w:rPr>
          <w:rFonts w:cs="Times New Roman"/>
        </w:rPr>
        <w:t>.</w:t>
      </w:r>
    </w:p>
    <w:p w14:paraId="6BD3451D" w14:textId="576E2D91" w:rsidR="004378EB" w:rsidRPr="0026255C" w:rsidRDefault="005A4DF4" w:rsidP="00440616">
      <w:pPr>
        <w:pStyle w:val="Sutartiespunktas"/>
      </w:pPr>
      <w:r w:rsidRPr="0026255C">
        <w:t>2.</w:t>
      </w:r>
      <w:r w:rsidR="003D57DB">
        <w:t>5</w:t>
      </w:r>
      <w:r w:rsidRPr="0026255C">
        <w:t>. Tarnyba ir Vykdytojas paskiria atsakingus asmenis, kurie stebi, kontroliuoja ir prižiūri Sutarties vykdymą</w:t>
      </w:r>
      <w:r w:rsidR="00702DF0">
        <w:t xml:space="preserve"> (tarp jų ir asmens duomenų tvarkymą vykdant Sutartį)</w:t>
      </w:r>
      <w:r w:rsidRPr="0026255C">
        <w:t xml:space="preserve">. </w:t>
      </w:r>
      <w:r w:rsidR="00702DF0">
        <w:t>Tarnybos ir Vykdytojo paskirti a</w:t>
      </w:r>
      <w:r w:rsidRPr="0026255C">
        <w:t>tsaki</w:t>
      </w:r>
      <w:r w:rsidR="00702DF0">
        <w:t xml:space="preserve">ngi </w:t>
      </w:r>
      <w:r w:rsidRPr="0026255C">
        <w:t xml:space="preserve"> asm</w:t>
      </w:r>
      <w:r w:rsidR="00702DF0">
        <w:t>enys</w:t>
      </w:r>
      <w:r w:rsidRPr="0026255C">
        <w:t xml:space="preserve"> nėra įgaliot</w:t>
      </w:r>
      <w:r w:rsidR="00702DF0">
        <w:t>i</w:t>
      </w:r>
      <w:r w:rsidRPr="0026255C">
        <w:t xml:space="preserve"> atlikti kokių nors Sutarties pakeitimų. Jeigu atsakingas asmuo pakeičiamas, kita </w:t>
      </w:r>
      <w:r w:rsidR="00702DF0">
        <w:t>š</w:t>
      </w:r>
      <w:r w:rsidRPr="0026255C">
        <w:t>alis nedelsiant informuojama apie tai raštu.</w:t>
      </w:r>
    </w:p>
    <w:p w14:paraId="230F5CED" w14:textId="74A8B41D" w:rsidR="0059715C" w:rsidRPr="0026255C" w:rsidRDefault="0059715C" w:rsidP="00440616">
      <w:pPr>
        <w:pStyle w:val="Sutartiespunktas"/>
      </w:pPr>
      <w:r w:rsidRPr="0026255C">
        <w:t>2.</w:t>
      </w:r>
      <w:r w:rsidR="003D57DB">
        <w:t>6</w:t>
      </w:r>
      <w:r w:rsidRPr="0026255C">
        <w:t>. Specialistų keitimo tvarka:</w:t>
      </w:r>
    </w:p>
    <w:p w14:paraId="1F6CBF73" w14:textId="719274B6" w:rsidR="0059715C" w:rsidRPr="0026255C" w:rsidRDefault="0059715C" w:rsidP="0059715C">
      <w:pPr>
        <w:tabs>
          <w:tab w:val="left" w:pos="567"/>
        </w:tabs>
        <w:ind w:firstLine="567"/>
        <w:jc w:val="both"/>
        <w:rPr>
          <w:rFonts w:cs="Tahoma"/>
          <w:sz w:val="24"/>
          <w:szCs w:val="24"/>
          <w:lang w:val="lt-LT"/>
        </w:rPr>
      </w:pPr>
      <w:r w:rsidRPr="0026255C">
        <w:rPr>
          <w:sz w:val="24"/>
          <w:szCs w:val="24"/>
          <w:lang w:val="lt-LT"/>
        </w:rPr>
        <w:t>2.</w:t>
      </w:r>
      <w:r w:rsidR="003D57DB">
        <w:rPr>
          <w:sz w:val="24"/>
          <w:szCs w:val="24"/>
          <w:lang w:val="lt-LT"/>
        </w:rPr>
        <w:t>6</w:t>
      </w:r>
      <w:r w:rsidRPr="0026255C">
        <w:rPr>
          <w:sz w:val="24"/>
          <w:szCs w:val="24"/>
          <w:lang w:val="lt-LT"/>
        </w:rPr>
        <w:t xml:space="preserve">.1. </w:t>
      </w:r>
      <w:r w:rsidR="00702DF0">
        <w:rPr>
          <w:rFonts w:eastAsia="Lucida Sans Unicode" w:cs="Tahoma"/>
          <w:color w:val="000000"/>
          <w:sz w:val="24"/>
          <w:szCs w:val="24"/>
          <w:lang w:val="lt-LT"/>
        </w:rPr>
        <w:t>S</w:t>
      </w:r>
      <w:r w:rsidRPr="0026255C">
        <w:rPr>
          <w:rFonts w:eastAsia="Lucida Sans Unicode" w:cs="Tahoma"/>
          <w:color w:val="000000"/>
          <w:sz w:val="24"/>
          <w:szCs w:val="24"/>
          <w:lang w:val="lt-LT"/>
        </w:rPr>
        <w:t>utarties vykdymo metu Vykdytojas turi teisę pakeisti pasiūlyme nurodytus specialistus gavęs Tarnybos išankstinį raštišką sutikimą. Vykdytojas per Tarnybos nurodytą terminą privalo pakeisti specialistus esant šioms aplinkybėms: specialistas netinkamai vykdo įsipareigojimus, nutrūkus specialisto darbo santykiams su Vykdytoju, esant kitoms  aplinkybėms specialistas negali tinkamai teikti paslaugų (pvz. specialisto ligos, mirties atveju ar esant kitoms svarbioms nedarbingumą įtakojančioms aplinkybėms). Prireikus keisti pasiūlyme nurodytus specialistus, Vykdytojas iš anksto raštu turi informuoti Tarnybą, nurodydamas specialisto (-ų) pakeitimo priežastis ir naują (-</w:t>
      </w:r>
      <w:proofErr w:type="spellStart"/>
      <w:r w:rsidRPr="0026255C">
        <w:rPr>
          <w:rFonts w:eastAsia="Lucida Sans Unicode" w:cs="Tahoma"/>
          <w:color w:val="000000"/>
          <w:sz w:val="24"/>
          <w:szCs w:val="24"/>
          <w:lang w:val="lt-LT"/>
        </w:rPr>
        <w:t>us</w:t>
      </w:r>
      <w:proofErr w:type="spellEnd"/>
      <w:r w:rsidRPr="0026255C">
        <w:rPr>
          <w:rFonts w:eastAsia="Lucida Sans Unicode" w:cs="Tahoma"/>
          <w:color w:val="000000"/>
          <w:sz w:val="24"/>
          <w:szCs w:val="24"/>
          <w:lang w:val="lt-LT"/>
        </w:rPr>
        <w:t>) specialistą (-</w:t>
      </w:r>
      <w:proofErr w:type="spellStart"/>
      <w:r w:rsidRPr="0026255C">
        <w:rPr>
          <w:rFonts w:eastAsia="Lucida Sans Unicode" w:cs="Tahoma"/>
          <w:color w:val="000000"/>
          <w:sz w:val="24"/>
          <w:szCs w:val="24"/>
          <w:lang w:val="lt-LT"/>
        </w:rPr>
        <w:t>us</w:t>
      </w:r>
      <w:proofErr w:type="spellEnd"/>
      <w:r w:rsidRPr="0026255C">
        <w:rPr>
          <w:rFonts w:eastAsia="Lucida Sans Unicode" w:cs="Tahoma"/>
          <w:color w:val="000000"/>
          <w:sz w:val="24"/>
          <w:szCs w:val="24"/>
          <w:lang w:val="lt-LT"/>
        </w:rPr>
        <w:t>), kartu pateikdamas ne žemesnę nei pirkimo dokumentuose nurodytą specialisto (-ų) kvalifikaciją patvirtinančius dokumentus. Prieš keičiant tokį (-</w:t>
      </w:r>
      <w:proofErr w:type="spellStart"/>
      <w:r w:rsidRPr="0026255C">
        <w:rPr>
          <w:rFonts w:eastAsia="Lucida Sans Unicode" w:cs="Tahoma"/>
          <w:color w:val="000000"/>
          <w:sz w:val="24"/>
          <w:szCs w:val="24"/>
          <w:lang w:val="lt-LT"/>
        </w:rPr>
        <w:t>ius</w:t>
      </w:r>
      <w:proofErr w:type="spellEnd"/>
      <w:r w:rsidRPr="0026255C">
        <w:rPr>
          <w:rFonts w:eastAsia="Lucida Sans Unicode" w:cs="Tahoma"/>
          <w:color w:val="000000"/>
          <w:sz w:val="24"/>
          <w:szCs w:val="24"/>
          <w:lang w:val="lt-LT"/>
        </w:rPr>
        <w:t>) specialistą (-</w:t>
      </w:r>
      <w:proofErr w:type="spellStart"/>
      <w:r w:rsidRPr="0026255C">
        <w:rPr>
          <w:rFonts w:eastAsia="Lucida Sans Unicode" w:cs="Tahoma"/>
          <w:color w:val="000000"/>
          <w:sz w:val="24"/>
          <w:szCs w:val="24"/>
          <w:lang w:val="lt-LT"/>
        </w:rPr>
        <w:t>us</w:t>
      </w:r>
      <w:proofErr w:type="spellEnd"/>
      <w:r w:rsidRPr="0026255C">
        <w:rPr>
          <w:rFonts w:eastAsia="Lucida Sans Unicode" w:cs="Tahoma"/>
          <w:color w:val="000000"/>
          <w:sz w:val="24"/>
          <w:szCs w:val="24"/>
          <w:lang w:val="lt-LT"/>
        </w:rPr>
        <w:t xml:space="preserve">) </w:t>
      </w:r>
      <w:r w:rsidR="00702DF0">
        <w:rPr>
          <w:rFonts w:eastAsia="Lucida Sans Unicode" w:cs="Tahoma"/>
          <w:color w:val="000000"/>
          <w:sz w:val="24"/>
          <w:szCs w:val="24"/>
          <w:lang w:val="lt-LT"/>
        </w:rPr>
        <w:t>S</w:t>
      </w:r>
      <w:r w:rsidRPr="0026255C">
        <w:rPr>
          <w:rFonts w:eastAsia="Lucida Sans Unicode" w:cs="Tahoma"/>
          <w:color w:val="000000"/>
          <w:sz w:val="24"/>
          <w:szCs w:val="24"/>
          <w:lang w:val="lt-LT"/>
        </w:rPr>
        <w:t xml:space="preserve">utarties vykdymo metu, Vykdytojas turės pateikti siūlomo (-ų) specialisto (-ų) kvalifikaciją įrodančius dokumentus Tarnybai derinimui. Jei Vykdytojas per Tarnybos nurodytą terminą nepakeičia specialisto nauju specialistu, atitinkančiu kvalifikacijos reikalavimus, </w:t>
      </w:r>
      <w:r w:rsidR="00F44405">
        <w:rPr>
          <w:rFonts w:eastAsia="Lucida Sans Unicode" w:cs="Tahoma"/>
          <w:color w:val="000000"/>
          <w:sz w:val="24"/>
          <w:szCs w:val="24"/>
          <w:lang w:val="lt-LT"/>
        </w:rPr>
        <w:t>S</w:t>
      </w:r>
      <w:r w:rsidRPr="0026255C">
        <w:rPr>
          <w:rFonts w:eastAsia="Lucida Sans Unicode" w:cs="Tahoma"/>
          <w:color w:val="000000"/>
          <w:sz w:val="24"/>
          <w:szCs w:val="24"/>
          <w:lang w:val="lt-LT"/>
        </w:rPr>
        <w:t>utartis nutraukiama;</w:t>
      </w:r>
    </w:p>
    <w:p w14:paraId="29F95FF7" w14:textId="6C57316E" w:rsidR="0059715C" w:rsidRPr="0026255C" w:rsidRDefault="0059715C" w:rsidP="0059715C">
      <w:pPr>
        <w:tabs>
          <w:tab w:val="left" w:pos="567"/>
        </w:tabs>
        <w:ind w:firstLine="567"/>
        <w:jc w:val="both"/>
        <w:rPr>
          <w:rFonts w:cs="Tahoma"/>
          <w:sz w:val="24"/>
          <w:szCs w:val="24"/>
          <w:lang w:val="lt-LT"/>
        </w:rPr>
      </w:pPr>
      <w:r w:rsidRPr="0026255C">
        <w:rPr>
          <w:rFonts w:eastAsia="Lucida Sans Unicode" w:cs="Tahoma"/>
          <w:color w:val="000000"/>
          <w:sz w:val="24"/>
          <w:szCs w:val="24"/>
          <w:lang w:val="lt-LT"/>
        </w:rPr>
        <w:lastRenderedPageBreak/>
        <w:t>2.</w:t>
      </w:r>
      <w:r w:rsidR="003D57DB">
        <w:rPr>
          <w:rFonts w:eastAsia="Lucida Sans Unicode" w:cs="Tahoma"/>
          <w:color w:val="000000"/>
          <w:sz w:val="24"/>
          <w:szCs w:val="24"/>
          <w:lang w:val="lt-LT"/>
        </w:rPr>
        <w:t>6</w:t>
      </w:r>
      <w:r w:rsidRPr="0026255C">
        <w:rPr>
          <w:rFonts w:eastAsia="Lucida Sans Unicode" w:cs="Tahoma"/>
          <w:color w:val="000000"/>
          <w:sz w:val="24"/>
          <w:szCs w:val="24"/>
          <w:lang w:val="lt-LT"/>
        </w:rPr>
        <w:t>.2. papildomas išlaidas, patirtas dėl specialistų keitimo, atlygina Vykdytojas;</w:t>
      </w:r>
    </w:p>
    <w:p w14:paraId="5EE3619E" w14:textId="51E5383F" w:rsidR="0059715C" w:rsidRPr="0026255C" w:rsidRDefault="0059715C" w:rsidP="0059715C">
      <w:pPr>
        <w:tabs>
          <w:tab w:val="left" w:pos="567"/>
        </w:tabs>
        <w:ind w:firstLine="567"/>
        <w:jc w:val="both"/>
        <w:rPr>
          <w:rFonts w:cs="Tahoma"/>
          <w:sz w:val="24"/>
          <w:szCs w:val="24"/>
          <w:lang w:val="lt-LT"/>
        </w:rPr>
      </w:pPr>
      <w:r w:rsidRPr="0026255C">
        <w:rPr>
          <w:rFonts w:eastAsia="Lucida Sans Unicode" w:cs="Tahoma"/>
          <w:color w:val="000000"/>
          <w:sz w:val="24"/>
          <w:szCs w:val="24"/>
          <w:lang w:val="lt-LT"/>
        </w:rPr>
        <w:t>2.</w:t>
      </w:r>
      <w:r w:rsidR="003D57DB">
        <w:rPr>
          <w:rFonts w:eastAsia="Lucida Sans Unicode" w:cs="Tahoma"/>
          <w:color w:val="000000"/>
          <w:sz w:val="24"/>
          <w:szCs w:val="24"/>
          <w:lang w:val="lt-LT"/>
        </w:rPr>
        <w:t>6</w:t>
      </w:r>
      <w:r w:rsidRPr="0026255C">
        <w:rPr>
          <w:rFonts w:eastAsia="Lucida Sans Unicode" w:cs="Tahoma"/>
          <w:color w:val="000000"/>
          <w:sz w:val="24"/>
          <w:szCs w:val="24"/>
          <w:lang w:val="lt-LT"/>
        </w:rPr>
        <w:t>.3. specialistų keitimo metu Vykdytojas privalo užtikrinti nenutrūkstamą paslaugų teikimą.</w:t>
      </w:r>
    </w:p>
    <w:p w14:paraId="5424D0E6" w14:textId="79D7CC4B" w:rsidR="0059715C" w:rsidRDefault="0059715C" w:rsidP="0059715C">
      <w:pPr>
        <w:tabs>
          <w:tab w:val="left" w:pos="567"/>
        </w:tabs>
        <w:ind w:firstLine="567"/>
        <w:jc w:val="both"/>
        <w:rPr>
          <w:rFonts w:eastAsia="Lucida Sans Unicode" w:cs="Tahoma"/>
          <w:color w:val="000000"/>
          <w:sz w:val="24"/>
          <w:szCs w:val="24"/>
          <w:lang w:val="lt-LT"/>
        </w:rPr>
      </w:pPr>
      <w:r w:rsidRPr="0026255C">
        <w:rPr>
          <w:rFonts w:eastAsia="Lucida Sans Unicode" w:cs="Tahoma"/>
          <w:color w:val="000000"/>
          <w:sz w:val="24"/>
          <w:szCs w:val="24"/>
          <w:lang w:val="lt-LT"/>
        </w:rPr>
        <w:t>2.</w:t>
      </w:r>
      <w:r w:rsidR="003D57DB">
        <w:rPr>
          <w:rFonts w:eastAsia="Lucida Sans Unicode" w:cs="Tahoma"/>
          <w:color w:val="000000"/>
          <w:sz w:val="24"/>
          <w:szCs w:val="24"/>
          <w:lang w:val="lt-LT"/>
        </w:rPr>
        <w:t>7</w:t>
      </w:r>
      <w:r w:rsidRPr="0026255C">
        <w:rPr>
          <w:rFonts w:eastAsia="Lucida Sans Unicode" w:cs="Tahoma"/>
          <w:color w:val="000000"/>
          <w:sz w:val="24"/>
          <w:szCs w:val="24"/>
          <w:lang w:val="lt-LT"/>
        </w:rPr>
        <w:t xml:space="preserve">. Vykdytojas negali perduoti ar kitaip perleisti savo įsipareigojimų pagal </w:t>
      </w:r>
      <w:r w:rsidR="00F44405">
        <w:rPr>
          <w:rFonts w:eastAsia="Lucida Sans Unicode" w:cs="Tahoma"/>
          <w:color w:val="000000"/>
          <w:sz w:val="24"/>
          <w:szCs w:val="24"/>
          <w:lang w:val="lt-LT"/>
        </w:rPr>
        <w:t>S</w:t>
      </w:r>
      <w:r w:rsidRPr="0026255C">
        <w:rPr>
          <w:rFonts w:eastAsia="Lucida Sans Unicode" w:cs="Tahoma"/>
          <w:color w:val="000000"/>
          <w:sz w:val="24"/>
          <w:szCs w:val="24"/>
          <w:lang w:val="lt-LT"/>
        </w:rPr>
        <w:t>utartį tretiesiems asmenims be Tarnybos raštiško sutikimo.</w:t>
      </w:r>
    </w:p>
    <w:p w14:paraId="3AE34C4A" w14:textId="159F1C59" w:rsidR="00F2069F" w:rsidRPr="0026255C" w:rsidRDefault="00F2069F" w:rsidP="00F2069F">
      <w:pPr>
        <w:tabs>
          <w:tab w:val="left" w:pos="567"/>
        </w:tabs>
        <w:ind w:firstLine="567"/>
        <w:jc w:val="both"/>
        <w:rPr>
          <w:rFonts w:cs="Tahoma"/>
          <w:sz w:val="24"/>
          <w:szCs w:val="24"/>
          <w:lang w:val="lt-LT"/>
        </w:rPr>
      </w:pPr>
      <w:r>
        <w:rPr>
          <w:sz w:val="24"/>
          <w:szCs w:val="24"/>
          <w:lang w:val="lt-LT"/>
        </w:rPr>
        <w:t>2</w:t>
      </w:r>
      <w:r w:rsidRPr="0026255C">
        <w:rPr>
          <w:sz w:val="24"/>
          <w:szCs w:val="24"/>
          <w:lang w:val="lt-LT"/>
        </w:rPr>
        <w:t>.</w:t>
      </w:r>
      <w:r w:rsidR="003D57DB">
        <w:rPr>
          <w:sz w:val="24"/>
          <w:szCs w:val="24"/>
          <w:lang w:val="lt-LT"/>
        </w:rPr>
        <w:t>8</w:t>
      </w:r>
      <w:r w:rsidRPr="0026255C">
        <w:rPr>
          <w:lang w:val="lt-LT"/>
        </w:rPr>
        <w:t xml:space="preserve">. </w:t>
      </w:r>
      <w:r w:rsidRPr="0026255C">
        <w:rPr>
          <w:rFonts w:eastAsia="Lucida Sans Unicode" w:cs="Tahoma"/>
          <w:color w:val="000000"/>
          <w:sz w:val="24"/>
          <w:szCs w:val="24"/>
          <w:lang w:val="lt-LT"/>
        </w:rPr>
        <w:t xml:space="preserve">Paslaugų perdavimo–priėmimo aktu perduoti pagal </w:t>
      </w:r>
      <w:r w:rsidR="00F44405">
        <w:rPr>
          <w:rFonts w:eastAsia="Lucida Sans Unicode" w:cs="Tahoma"/>
          <w:color w:val="000000"/>
          <w:sz w:val="24"/>
          <w:szCs w:val="24"/>
          <w:lang w:val="lt-LT"/>
        </w:rPr>
        <w:t>S</w:t>
      </w:r>
      <w:r w:rsidRPr="0026255C">
        <w:rPr>
          <w:rFonts w:eastAsia="Lucida Sans Unicode" w:cs="Tahoma"/>
          <w:color w:val="000000"/>
          <w:sz w:val="24"/>
          <w:szCs w:val="24"/>
          <w:lang w:val="lt-LT"/>
        </w:rPr>
        <w:t xml:space="preserve">utartį atliktų visų paslaugų rezultatai ir su jais susijusios teisės, įgytos vykdant </w:t>
      </w:r>
      <w:r w:rsidR="00F44405">
        <w:rPr>
          <w:rFonts w:eastAsia="Lucida Sans Unicode" w:cs="Tahoma"/>
          <w:color w:val="000000"/>
          <w:sz w:val="24"/>
          <w:szCs w:val="24"/>
          <w:lang w:val="lt-LT"/>
        </w:rPr>
        <w:t>S</w:t>
      </w:r>
      <w:r w:rsidRPr="0026255C">
        <w:rPr>
          <w:rFonts w:eastAsia="Lucida Sans Unicode" w:cs="Tahoma"/>
          <w:color w:val="000000"/>
          <w:sz w:val="24"/>
          <w:szCs w:val="24"/>
          <w:lang w:val="lt-LT"/>
        </w:rPr>
        <w:t xml:space="preserve">utartį, įskaitant autorines turtines ir kitas intelektinės nuosavybės teises, yra Tarnybos nuosavybė, kurią ji gali naudoti, publikuoti, disponuoti kaip mano esant tinkama ir be jokių apribojimų, o Vykdytojas, jei to prireiktų, įsipareigoja įforminti atitinkamus sutikimus. Su paslaugų pagal </w:t>
      </w:r>
      <w:r w:rsidR="00F44405">
        <w:rPr>
          <w:rFonts w:eastAsia="Lucida Sans Unicode" w:cs="Tahoma"/>
          <w:color w:val="000000"/>
          <w:sz w:val="24"/>
          <w:szCs w:val="24"/>
          <w:lang w:val="lt-LT"/>
        </w:rPr>
        <w:t>S</w:t>
      </w:r>
      <w:r w:rsidRPr="0026255C">
        <w:rPr>
          <w:rFonts w:eastAsia="Lucida Sans Unicode" w:cs="Tahoma"/>
          <w:color w:val="000000"/>
          <w:sz w:val="24"/>
          <w:szCs w:val="24"/>
          <w:lang w:val="lt-LT"/>
        </w:rPr>
        <w:t>utartį atlikimu susijusią medžiagą Vykdytojas gali naudoti kitiems tikslams tik gavęs Tarnybos raštišką sutikimą. Nuosavybės teisės į paslaugų metu sukurtus rezultatus ir autorinės turtinės teisės, nustatytos Lietuvos Respublikos autorių teisių ir gretutinių teisių įstatymo 15 straipsnio 1 dalyje, leidžiančios Tarnybai naudoti minėtus autorių teisių objektus visais Lietuvos Respublikos autorių teisių ir gretutinių teisių įstatymo 15 straipsnio 1 dalyje nurodytais būdais, Tarnybai pereina nuo atliktų paslaugų perdavimo–priėmimo akto pasirašymo ir atsiskaitymo už suteiktas paslaugas dienos.</w:t>
      </w:r>
    </w:p>
    <w:p w14:paraId="236EF3FA" w14:textId="77777777" w:rsidR="004378EB" w:rsidRPr="0026255C" w:rsidRDefault="005A4DF4" w:rsidP="00440616">
      <w:pPr>
        <w:pStyle w:val="Sutartiesskyrius"/>
      </w:pPr>
      <w:r w:rsidRPr="0026255C">
        <w:t>3. ATSISKAITYMO TVARKA IR SĄLYGOS</w:t>
      </w:r>
    </w:p>
    <w:p w14:paraId="7292914A" w14:textId="77777777" w:rsidR="004378EB" w:rsidRPr="0026255C" w:rsidRDefault="005A4DF4" w:rsidP="007371D5">
      <w:pPr>
        <w:pStyle w:val="Sutartiespunktas"/>
      </w:pPr>
      <w:r w:rsidRPr="0026255C">
        <w:t xml:space="preserve">3.1. Maksimali Sutarties vertė yra </w:t>
      </w:r>
      <w:r w:rsidR="00347B0A" w:rsidRPr="0026255C">
        <w:t>240 tūkst.</w:t>
      </w:r>
      <w:r w:rsidRPr="0026255C">
        <w:t xml:space="preserve"> eurų </w:t>
      </w:r>
      <w:r w:rsidR="00347B0A" w:rsidRPr="0026255C">
        <w:t>su</w:t>
      </w:r>
      <w:r w:rsidRPr="0026255C">
        <w:t xml:space="preserve"> PVM.</w:t>
      </w:r>
      <w:bookmarkStart w:id="1" w:name="Bookmark1"/>
      <w:bookmarkEnd w:id="1"/>
    </w:p>
    <w:p w14:paraId="7BDCAB0E" w14:textId="77777777" w:rsidR="00347B0A" w:rsidRPr="0026255C" w:rsidRDefault="00347B0A" w:rsidP="00347B0A">
      <w:pPr>
        <w:tabs>
          <w:tab w:val="left" w:pos="567"/>
        </w:tabs>
        <w:ind w:firstLine="567"/>
        <w:jc w:val="both"/>
        <w:rPr>
          <w:color w:val="000000"/>
          <w:sz w:val="24"/>
          <w:szCs w:val="24"/>
          <w:lang w:val="lt-LT"/>
        </w:rPr>
      </w:pPr>
      <w:r w:rsidRPr="0026255C">
        <w:rPr>
          <w:sz w:val="24"/>
          <w:szCs w:val="24"/>
          <w:lang w:val="lt-LT"/>
        </w:rPr>
        <w:t xml:space="preserve">3.2. </w:t>
      </w:r>
      <w:r w:rsidRPr="0026255C">
        <w:rPr>
          <w:color w:val="000000"/>
          <w:sz w:val="24"/>
          <w:szCs w:val="24"/>
          <w:lang w:val="lt-LT"/>
        </w:rPr>
        <w:t>Sutarčiai taikoma fiksuotos kainos su peržiūra ir fiksuoto įkainio su peržiūra kainodara:</w:t>
      </w:r>
    </w:p>
    <w:p w14:paraId="5B9B3CEF" w14:textId="77777777" w:rsidR="00347B0A" w:rsidRPr="0026255C" w:rsidRDefault="00D3154D" w:rsidP="00347B0A">
      <w:pPr>
        <w:tabs>
          <w:tab w:val="left" w:pos="567"/>
        </w:tabs>
        <w:ind w:firstLine="567"/>
        <w:jc w:val="both"/>
        <w:rPr>
          <w:color w:val="000000" w:themeColor="text1"/>
          <w:sz w:val="24"/>
          <w:szCs w:val="24"/>
          <w:lang w:val="lt-LT"/>
        </w:rPr>
      </w:pPr>
      <w:r w:rsidRPr="0026255C">
        <w:rPr>
          <w:color w:val="000000" w:themeColor="text1"/>
          <w:sz w:val="24"/>
          <w:szCs w:val="24"/>
          <w:lang w:val="lt-LT"/>
        </w:rPr>
        <w:t>3.2.</w:t>
      </w:r>
      <w:r w:rsidR="00347B0A" w:rsidRPr="0026255C">
        <w:rPr>
          <w:color w:val="000000" w:themeColor="text1"/>
          <w:sz w:val="24"/>
          <w:szCs w:val="24"/>
          <w:lang w:val="lt-LT"/>
        </w:rPr>
        <w:t>1. paslaugos, nurodytos techninės specifikacijos (Sutarties priedas</w:t>
      </w:r>
      <w:r w:rsidR="00B531F4" w:rsidRPr="0026255C">
        <w:rPr>
          <w:color w:val="000000" w:themeColor="text1"/>
          <w:sz w:val="24"/>
          <w:szCs w:val="24"/>
          <w:lang w:val="lt-LT"/>
        </w:rPr>
        <w:t xml:space="preserve"> Nr.1</w:t>
      </w:r>
      <w:r w:rsidR="00347B0A" w:rsidRPr="0026255C">
        <w:rPr>
          <w:color w:val="000000" w:themeColor="text1"/>
          <w:sz w:val="24"/>
          <w:szCs w:val="24"/>
          <w:lang w:val="lt-LT"/>
        </w:rPr>
        <w:t>) 21.1 papunktyje, bus perkamos pagal bendrą paslaugų kainą:</w:t>
      </w:r>
    </w:p>
    <w:tbl>
      <w:tblPr>
        <w:tblW w:w="5000" w:type="pct"/>
        <w:tblInd w:w="108" w:type="dxa"/>
        <w:tblLook w:val="04A0" w:firstRow="1" w:lastRow="0" w:firstColumn="1" w:lastColumn="0" w:noHBand="0" w:noVBand="1"/>
      </w:tblPr>
      <w:tblGrid>
        <w:gridCol w:w="596"/>
        <w:gridCol w:w="6446"/>
        <w:gridCol w:w="1181"/>
        <w:gridCol w:w="1412"/>
      </w:tblGrid>
      <w:tr w:rsidR="00D3154D" w:rsidRPr="0026255C" w14:paraId="4516809F" w14:textId="77777777" w:rsidTr="00EE25DB">
        <w:tc>
          <w:tcPr>
            <w:tcW w:w="309" w:type="pct"/>
            <w:tcBorders>
              <w:top w:val="single" w:sz="4" w:space="0" w:color="auto"/>
              <w:left w:val="single" w:sz="4" w:space="0" w:color="000000" w:themeColor="text1"/>
              <w:bottom w:val="single" w:sz="4" w:space="0" w:color="auto"/>
              <w:right w:val="nil"/>
            </w:tcBorders>
            <w:vAlign w:val="center"/>
            <w:hideMark/>
          </w:tcPr>
          <w:p w14:paraId="6D7D789C" w14:textId="77777777" w:rsidR="00D3154D" w:rsidRPr="0026255C" w:rsidRDefault="00D3154D" w:rsidP="00EE25DB">
            <w:pPr>
              <w:snapToGrid w:val="0"/>
              <w:jc w:val="center"/>
              <w:rPr>
                <w:b/>
                <w:sz w:val="24"/>
                <w:szCs w:val="24"/>
                <w:lang w:val="lt-LT"/>
              </w:rPr>
            </w:pPr>
            <w:r w:rsidRPr="0026255C">
              <w:rPr>
                <w:b/>
                <w:sz w:val="24"/>
                <w:szCs w:val="24"/>
                <w:lang w:val="lt-LT"/>
              </w:rPr>
              <w:t xml:space="preserve">Eil. Nr. </w:t>
            </w:r>
          </w:p>
        </w:tc>
        <w:tc>
          <w:tcPr>
            <w:tcW w:w="3345" w:type="pct"/>
            <w:tcBorders>
              <w:top w:val="single" w:sz="4" w:space="0" w:color="auto"/>
              <w:left w:val="single" w:sz="4" w:space="0" w:color="000000" w:themeColor="text1"/>
              <w:bottom w:val="single" w:sz="4" w:space="0" w:color="auto"/>
              <w:right w:val="nil"/>
            </w:tcBorders>
            <w:vAlign w:val="center"/>
            <w:hideMark/>
          </w:tcPr>
          <w:p w14:paraId="0188E612" w14:textId="77777777" w:rsidR="00D3154D" w:rsidRPr="0026255C" w:rsidRDefault="00D3154D" w:rsidP="00EE25DB">
            <w:pPr>
              <w:tabs>
                <w:tab w:val="left" w:pos="567"/>
              </w:tabs>
              <w:jc w:val="center"/>
              <w:rPr>
                <w:b/>
                <w:sz w:val="24"/>
                <w:szCs w:val="24"/>
                <w:highlight w:val="yellow"/>
                <w:lang w:val="lt-LT"/>
              </w:rPr>
            </w:pPr>
            <w:r w:rsidRPr="0026255C">
              <w:rPr>
                <w:b/>
                <w:sz w:val="24"/>
                <w:szCs w:val="24"/>
                <w:lang w:val="lt-LT"/>
              </w:rPr>
              <w:t>Paslaugų pavadinimas</w:t>
            </w:r>
          </w:p>
        </w:tc>
        <w:tc>
          <w:tcPr>
            <w:tcW w:w="613" w:type="pct"/>
            <w:tcBorders>
              <w:top w:val="single" w:sz="4" w:space="0" w:color="auto"/>
              <w:left w:val="single" w:sz="4" w:space="0" w:color="000000" w:themeColor="text1"/>
              <w:bottom w:val="single" w:sz="4" w:space="0" w:color="auto"/>
              <w:right w:val="single" w:sz="4" w:space="0" w:color="000000" w:themeColor="text1"/>
            </w:tcBorders>
            <w:vAlign w:val="center"/>
            <w:hideMark/>
          </w:tcPr>
          <w:p w14:paraId="7BEEFB81" w14:textId="77777777" w:rsidR="00D3154D" w:rsidRPr="0026255C" w:rsidRDefault="00D3154D" w:rsidP="00EE25DB">
            <w:pPr>
              <w:snapToGrid w:val="0"/>
              <w:jc w:val="center"/>
              <w:rPr>
                <w:sz w:val="24"/>
                <w:szCs w:val="24"/>
                <w:highlight w:val="yellow"/>
                <w:lang w:val="lt-LT"/>
              </w:rPr>
            </w:pPr>
            <w:r w:rsidRPr="0026255C">
              <w:rPr>
                <w:b/>
                <w:sz w:val="24"/>
                <w:szCs w:val="24"/>
                <w:lang w:val="lt-LT"/>
              </w:rPr>
              <w:t>Paslaugų kaina Eur be PVM</w:t>
            </w:r>
          </w:p>
        </w:tc>
        <w:tc>
          <w:tcPr>
            <w:tcW w:w="733" w:type="pct"/>
            <w:tcBorders>
              <w:top w:val="single" w:sz="4" w:space="0" w:color="auto"/>
              <w:bottom w:val="single" w:sz="4" w:space="0" w:color="auto"/>
              <w:right w:val="single" w:sz="4" w:space="0" w:color="auto"/>
            </w:tcBorders>
            <w:shd w:val="clear" w:color="auto" w:fill="auto"/>
          </w:tcPr>
          <w:p w14:paraId="1A338232" w14:textId="77777777" w:rsidR="00D3154D" w:rsidRPr="0026255C" w:rsidRDefault="00D3154D" w:rsidP="00EE25DB">
            <w:pPr>
              <w:suppressAutoHyphens w:val="0"/>
              <w:rPr>
                <w:b/>
                <w:bCs/>
                <w:sz w:val="24"/>
                <w:szCs w:val="24"/>
                <w:lang w:val="lt-LT"/>
              </w:rPr>
            </w:pPr>
            <w:r w:rsidRPr="0026255C">
              <w:rPr>
                <w:b/>
                <w:bCs/>
                <w:sz w:val="24"/>
                <w:szCs w:val="24"/>
                <w:lang w:val="lt-LT"/>
              </w:rPr>
              <w:t>Paslaugų kaina Eur su PVM</w:t>
            </w:r>
          </w:p>
        </w:tc>
      </w:tr>
      <w:tr w:rsidR="00D3154D" w:rsidRPr="0026255C" w14:paraId="477B39A3" w14:textId="77777777" w:rsidTr="00EE25DB">
        <w:tc>
          <w:tcPr>
            <w:tcW w:w="309" w:type="pct"/>
            <w:tcBorders>
              <w:top w:val="single" w:sz="4" w:space="0" w:color="auto"/>
              <w:left w:val="single" w:sz="4" w:space="0" w:color="000000" w:themeColor="text1"/>
              <w:bottom w:val="single" w:sz="4" w:space="0" w:color="auto"/>
              <w:right w:val="nil"/>
            </w:tcBorders>
            <w:vAlign w:val="center"/>
            <w:hideMark/>
          </w:tcPr>
          <w:p w14:paraId="0B51200B" w14:textId="77777777" w:rsidR="00D3154D" w:rsidRPr="0026255C" w:rsidRDefault="00D3154D" w:rsidP="00EE25DB">
            <w:pPr>
              <w:snapToGrid w:val="0"/>
              <w:jc w:val="center"/>
              <w:rPr>
                <w:i/>
                <w:sz w:val="24"/>
                <w:szCs w:val="24"/>
                <w:lang w:val="lt-LT"/>
              </w:rPr>
            </w:pPr>
            <w:r w:rsidRPr="0026255C">
              <w:rPr>
                <w:i/>
                <w:sz w:val="24"/>
                <w:szCs w:val="24"/>
                <w:lang w:val="lt-LT"/>
              </w:rPr>
              <w:t>1</w:t>
            </w:r>
          </w:p>
        </w:tc>
        <w:tc>
          <w:tcPr>
            <w:tcW w:w="3345" w:type="pct"/>
            <w:tcBorders>
              <w:top w:val="single" w:sz="4" w:space="0" w:color="auto"/>
              <w:left w:val="single" w:sz="4" w:space="0" w:color="000000" w:themeColor="text1"/>
              <w:bottom w:val="single" w:sz="4" w:space="0" w:color="auto"/>
              <w:right w:val="nil"/>
            </w:tcBorders>
            <w:vAlign w:val="center"/>
            <w:hideMark/>
          </w:tcPr>
          <w:p w14:paraId="4246F606" w14:textId="77777777" w:rsidR="00D3154D" w:rsidRPr="0026255C" w:rsidRDefault="00D3154D" w:rsidP="00EE25DB">
            <w:pPr>
              <w:tabs>
                <w:tab w:val="left" w:pos="567"/>
              </w:tabs>
              <w:jc w:val="center"/>
              <w:rPr>
                <w:i/>
                <w:sz w:val="24"/>
                <w:szCs w:val="24"/>
                <w:lang w:val="lt-LT"/>
              </w:rPr>
            </w:pPr>
            <w:r w:rsidRPr="0026255C">
              <w:rPr>
                <w:i/>
                <w:sz w:val="24"/>
                <w:szCs w:val="24"/>
                <w:lang w:val="lt-LT"/>
              </w:rPr>
              <w:t>2</w:t>
            </w:r>
          </w:p>
        </w:tc>
        <w:tc>
          <w:tcPr>
            <w:tcW w:w="613" w:type="pct"/>
            <w:tcBorders>
              <w:top w:val="single" w:sz="4" w:space="0" w:color="auto"/>
              <w:left w:val="single" w:sz="4" w:space="0" w:color="000000" w:themeColor="text1"/>
              <w:bottom w:val="single" w:sz="4" w:space="0" w:color="auto"/>
              <w:right w:val="single" w:sz="4" w:space="0" w:color="000000" w:themeColor="text1"/>
            </w:tcBorders>
            <w:vAlign w:val="center"/>
            <w:hideMark/>
          </w:tcPr>
          <w:p w14:paraId="37592E94" w14:textId="77777777" w:rsidR="00D3154D" w:rsidRPr="0026255C" w:rsidRDefault="00D3154D" w:rsidP="00EE25DB">
            <w:pPr>
              <w:snapToGrid w:val="0"/>
              <w:jc w:val="center"/>
              <w:rPr>
                <w:i/>
                <w:sz w:val="24"/>
                <w:szCs w:val="24"/>
                <w:lang w:val="lt-LT"/>
              </w:rPr>
            </w:pPr>
            <w:r w:rsidRPr="0026255C">
              <w:rPr>
                <w:i/>
                <w:sz w:val="24"/>
                <w:szCs w:val="24"/>
                <w:lang w:val="lt-LT"/>
              </w:rPr>
              <w:t>3</w:t>
            </w:r>
          </w:p>
        </w:tc>
        <w:tc>
          <w:tcPr>
            <w:tcW w:w="733" w:type="pct"/>
            <w:tcBorders>
              <w:top w:val="single" w:sz="4" w:space="0" w:color="auto"/>
              <w:bottom w:val="single" w:sz="4" w:space="0" w:color="auto"/>
              <w:right w:val="single" w:sz="4" w:space="0" w:color="auto"/>
            </w:tcBorders>
            <w:shd w:val="clear" w:color="auto" w:fill="auto"/>
          </w:tcPr>
          <w:p w14:paraId="735CBAE8" w14:textId="77777777" w:rsidR="00D3154D" w:rsidRPr="0026255C" w:rsidRDefault="00D3154D" w:rsidP="00EE25DB">
            <w:pPr>
              <w:suppressAutoHyphens w:val="0"/>
              <w:rPr>
                <w:sz w:val="24"/>
                <w:szCs w:val="24"/>
                <w:lang w:val="lt-LT"/>
              </w:rPr>
            </w:pPr>
            <w:r w:rsidRPr="0026255C">
              <w:rPr>
                <w:sz w:val="24"/>
                <w:szCs w:val="24"/>
                <w:lang w:val="lt-LT"/>
              </w:rPr>
              <w:t>4</w:t>
            </w:r>
          </w:p>
        </w:tc>
      </w:tr>
      <w:tr w:rsidR="00D3154D" w:rsidRPr="0026255C" w14:paraId="1270355C" w14:textId="77777777" w:rsidTr="00EE25DB">
        <w:trPr>
          <w:trHeight w:val="870"/>
        </w:trPr>
        <w:tc>
          <w:tcPr>
            <w:tcW w:w="309" w:type="pct"/>
            <w:tcBorders>
              <w:top w:val="single" w:sz="4" w:space="0" w:color="auto"/>
              <w:left w:val="single" w:sz="4" w:space="0" w:color="000000" w:themeColor="text1"/>
              <w:bottom w:val="single" w:sz="4" w:space="0" w:color="auto"/>
              <w:right w:val="nil"/>
            </w:tcBorders>
            <w:vAlign w:val="center"/>
            <w:hideMark/>
          </w:tcPr>
          <w:p w14:paraId="5D5EF6A8" w14:textId="77777777" w:rsidR="00D3154D" w:rsidRPr="0026255C" w:rsidRDefault="00D3154D" w:rsidP="00EE25DB">
            <w:pPr>
              <w:snapToGrid w:val="0"/>
              <w:jc w:val="center"/>
              <w:rPr>
                <w:sz w:val="24"/>
                <w:szCs w:val="24"/>
                <w:lang w:val="lt-LT"/>
              </w:rPr>
            </w:pPr>
            <w:r w:rsidRPr="0026255C">
              <w:rPr>
                <w:sz w:val="24"/>
                <w:szCs w:val="24"/>
                <w:lang w:val="lt-LT"/>
              </w:rPr>
              <w:t>1.</w:t>
            </w:r>
          </w:p>
          <w:p w14:paraId="1F298012" w14:textId="77777777" w:rsidR="00D3154D" w:rsidRPr="0026255C" w:rsidRDefault="00D3154D" w:rsidP="00EE25DB">
            <w:pPr>
              <w:snapToGrid w:val="0"/>
              <w:jc w:val="center"/>
              <w:rPr>
                <w:sz w:val="24"/>
                <w:szCs w:val="24"/>
                <w:lang w:val="lt-LT"/>
              </w:rPr>
            </w:pPr>
          </w:p>
          <w:p w14:paraId="162301BE" w14:textId="77777777" w:rsidR="00D3154D" w:rsidRPr="0026255C" w:rsidRDefault="00D3154D" w:rsidP="00EE25DB">
            <w:pPr>
              <w:snapToGrid w:val="0"/>
              <w:jc w:val="center"/>
              <w:rPr>
                <w:sz w:val="24"/>
                <w:szCs w:val="24"/>
                <w:lang w:val="lt-LT"/>
              </w:rPr>
            </w:pPr>
          </w:p>
        </w:tc>
        <w:tc>
          <w:tcPr>
            <w:tcW w:w="3345" w:type="pct"/>
            <w:tcBorders>
              <w:top w:val="single" w:sz="4" w:space="0" w:color="1E8BCD"/>
              <w:left w:val="single" w:sz="4" w:space="0" w:color="1E8BCD"/>
              <w:bottom w:val="single" w:sz="4" w:space="0" w:color="auto"/>
              <w:right w:val="nil"/>
            </w:tcBorders>
            <w:vAlign w:val="center"/>
            <w:hideMark/>
          </w:tcPr>
          <w:p w14:paraId="58068946" w14:textId="77777777" w:rsidR="00D3154D" w:rsidRPr="0026255C" w:rsidRDefault="00D3154D" w:rsidP="00EE25DB">
            <w:pPr>
              <w:rPr>
                <w:sz w:val="24"/>
                <w:szCs w:val="24"/>
                <w:lang w:val="lt-LT"/>
              </w:rPr>
            </w:pPr>
            <w:r w:rsidRPr="0026255C">
              <w:rPr>
                <w:sz w:val="24"/>
                <w:szCs w:val="24"/>
                <w:lang w:val="lt-LT"/>
              </w:rPr>
              <w:t>Paslauga, nurodyta techninės specifikacijos 21.1.1 papunktyje (</w:t>
            </w:r>
            <w:r w:rsidRPr="0026255C">
              <w:rPr>
                <w:color w:val="000000" w:themeColor="text1"/>
                <w:sz w:val="24"/>
                <w:szCs w:val="24"/>
                <w:lang w:val="lt-LT"/>
              </w:rPr>
              <w:t>Duomenų registravimo paraiškų tvarkymo modernizavimas)</w:t>
            </w:r>
          </w:p>
        </w:tc>
        <w:tc>
          <w:tcPr>
            <w:tcW w:w="613" w:type="pct"/>
            <w:tcBorders>
              <w:top w:val="single" w:sz="4" w:space="0" w:color="auto"/>
              <w:left w:val="single" w:sz="4" w:space="0" w:color="1E8BCD"/>
              <w:bottom w:val="single" w:sz="4" w:space="0" w:color="auto"/>
              <w:right w:val="single" w:sz="4" w:space="0" w:color="000000" w:themeColor="text1"/>
            </w:tcBorders>
            <w:vAlign w:val="center"/>
          </w:tcPr>
          <w:p w14:paraId="0DCD2590" w14:textId="77777777" w:rsidR="00D3154D" w:rsidRPr="0026255C" w:rsidRDefault="00D3154D" w:rsidP="00EE25DB">
            <w:pPr>
              <w:snapToGrid w:val="0"/>
              <w:jc w:val="center"/>
              <w:rPr>
                <w:color w:val="000000"/>
                <w:sz w:val="24"/>
                <w:szCs w:val="24"/>
                <w:lang w:val="lt-LT" w:eastAsia="lt-LT"/>
              </w:rPr>
            </w:pPr>
          </w:p>
          <w:p w14:paraId="1226C4B4" w14:textId="77777777" w:rsidR="00D3154D" w:rsidRPr="0026255C" w:rsidRDefault="0056647A" w:rsidP="00EE25DB">
            <w:pPr>
              <w:snapToGrid w:val="0"/>
              <w:jc w:val="center"/>
              <w:rPr>
                <w:color w:val="000000" w:themeColor="text1"/>
                <w:sz w:val="24"/>
                <w:szCs w:val="24"/>
                <w:lang w:val="lt-LT" w:eastAsia="lt-LT"/>
              </w:rPr>
            </w:pPr>
            <w:r w:rsidRPr="0026255C">
              <w:rPr>
                <w:color w:val="000000" w:themeColor="text1"/>
                <w:sz w:val="24"/>
                <w:szCs w:val="24"/>
                <w:lang w:val="lt-LT" w:eastAsia="lt-LT"/>
              </w:rPr>
              <w:t>10944,00</w:t>
            </w:r>
          </w:p>
          <w:p w14:paraId="7454FA7D" w14:textId="77777777" w:rsidR="00D3154D" w:rsidRPr="0026255C" w:rsidRDefault="00D3154D" w:rsidP="00EE25DB">
            <w:pPr>
              <w:snapToGrid w:val="0"/>
              <w:jc w:val="center"/>
              <w:rPr>
                <w:i/>
                <w:iCs/>
                <w:color w:val="000000" w:themeColor="text1"/>
                <w:sz w:val="24"/>
                <w:szCs w:val="24"/>
                <w:lang w:val="lt-LT" w:eastAsia="lt-LT"/>
              </w:rPr>
            </w:pPr>
          </w:p>
        </w:tc>
        <w:tc>
          <w:tcPr>
            <w:tcW w:w="733" w:type="pct"/>
            <w:tcBorders>
              <w:top w:val="single" w:sz="4" w:space="0" w:color="auto"/>
              <w:bottom w:val="single" w:sz="4" w:space="0" w:color="auto"/>
              <w:right w:val="single" w:sz="4" w:space="0" w:color="auto"/>
            </w:tcBorders>
            <w:shd w:val="clear" w:color="auto" w:fill="auto"/>
          </w:tcPr>
          <w:p w14:paraId="7B1A8A16" w14:textId="77777777" w:rsidR="0056647A" w:rsidRPr="0026255C" w:rsidRDefault="0056647A" w:rsidP="00EE25DB">
            <w:pPr>
              <w:suppressAutoHyphens w:val="0"/>
              <w:rPr>
                <w:sz w:val="24"/>
                <w:szCs w:val="24"/>
                <w:lang w:val="lt-LT"/>
              </w:rPr>
            </w:pPr>
          </w:p>
          <w:p w14:paraId="443077C9" w14:textId="77777777" w:rsidR="00D3154D" w:rsidRPr="0026255C" w:rsidRDefault="0056647A" w:rsidP="00EE25DB">
            <w:pPr>
              <w:suppressAutoHyphens w:val="0"/>
              <w:rPr>
                <w:sz w:val="24"/>
                <w:szCs w:val="24"/>
                <w:lang w:val="lt-LT"/>
              </w:rPr>
            </w:pPr>
            <w:r w:rsidRPr="0026255C">
              <w:rPr>
                <w:sz w:val="24"/>
                <w:szCs w:val="24"/>
                <w:lang w:val="lt-LT"/>
              </w:rPr>
              <w:t>13242,24</w:t>
            </w:r>
          </w:p>
        </w:tc>
      </w:tr>
      <w:tr w:rsidR="00D3154D" w:rsidRPr="0026255C" w14:paraId="316700C3" w14:textId="77777777" w:rsidTr="00EE25DB">
        <w:trPr>
          <w:trHeight w:val="771"/>
        </w:trPr>
        <w:tc>
          <w:tcPr>
            <w:tcW w:w="309" w:type="pct"/>
            <w:tcBorders>
              <w:top w:val="single" w:sz="4" w:space="0" w:color="auto"/>
              <w:left w:val="single" w:sz="4" w:space="0" w:color="000000" w:themeColor="text1"/>
              <w:bottom w:val="single" w:sz="4" w:space="0" w:color="auto"/>
              <w:right w:val="nil"/>
            </w:tcBorders>
            <w:vAlign w:val="center"/>
          </w:tcPr>
          <w:p w14:paraId="75BBCE01" w14:textId="77777777" w:rsidR="00D3154D" w:rsidRPr="0026255C" w:rsidRDefault="00D3154D" w:rsidP="00EE25DB">
            <w:pPr>
              <w:snapToGrid w:val="0"/>
              <w:jc w:val="center"/>
              <w:rPr>
                <w:sz w:val="24"/>
                <w:szCs w:val="24"/>
                <w:lang w:val="lt-LT"/>
              </w:rPr>
            </w:pPr>
            <w:r w:rsidRPr="0026255C">
              <w:rPr>
                <w:sz w:val="24"/>
                <w:szCs w:val="24"/>
                <w:lang w:val="lt-LT"/>
              </w:rPr>
              <w:t>2.</w:t>
            </w:r>
          </w:p>
          <w:p w14:paraId="40DAF66C" w14:textId="77777777" w:rsidR="00D3154D" w:rsidRPr="0026255C" w:rsidRDefault="00D3154D" w:rsidP="00EE25DB">
            <w:pPr>
              <w:snapToGrid w:val="0"/>
              <w:jc w:val="center"/>
              <w:rPr>
                <w:sz w:val="24"/>
                <w:szCs w:val="24"/>
                <w:lang w:val="lt-LT"/>
              </w:rPr>
            </w:pPr>
          </w:p>
          <w:p w14:paraId="2B2C6307" w14:textId="77777777" w:rsidR="00D3154D" w:rsidRPr="0026255C" w:rsidRDefault="00D3154D" w:rsidP="00EE25DB">
            <w:pPr>
              <w:snapToGrid w:val="0"/>
              <w:jc w:val="center"/>
              <w:rPr>
                <w:sz w:val="24"/>
                <w:szCs w:val="24"/>
                <w:lang w:val="lt-LT"/>
              </w:rPr>
            </w:pPr>
          </w:p>
        </w:tc>
        <w:tc>
          <w:tcPr>
            <w:tcW w:w="3345" w:type="pct"/>
            <w:tcBorders>
              <w:top w:val="single" w:sz="4" w:space="0" w:color="auto"/>
              <w:left w:val="single" w:sz="4" w:space="0" w:color="1E8BCD"/>
              <w:bottom w:val="single" w:sz="4" w:space="0" w:color="auto"/>
              <w:right w:val="nil"/>
            </w:tcBorders>
            <w:vAlign w:val="center"/>
          </w:tcPr>
          <w:p w14:paraId="60DFDC8E" w14:textId="77777777" w:rsidR="00D3154D" w:rsidRPr="0026255C" w:rsidRDefault="00D3154D" w:rsidP="00EE25DB">
            <w:pPr>
              <w:tabs>
                <w:tab w:val="left" w:pos="567"/>
              </w:tabs>
              <w:jc w:val="both"/>
              <w:rPr>
                <w:sz w:val="24"/>
                <w:szCs w:val="24"/>
                <w:lang w:val="lt-LT"/>
              </w:rPr>
            </w:pPr>
            <w:r w:rsidRPr="0026255C">
              <w:rPr>
                <w:sz w:val="24"/>
                <w:szCs w:val="24"/>
                <w:lang w:val="lt-LT"/>
              </w:rPr>
              <w:t>Paslauga, nurodyta techninės specifikacijos 21.1.2 papunktyje (“Užduočių” modulio modernizavimas)</w:t>
            </w:r>
          </w:p>
          <w:p w14:paraId="071D2BB3" w14:textId="77777777" w:rsidR="00D3154D" w:rsidRPr="0026255C" w:rsidRDefault="00D3154D" w:rsidP="00EE25DB">
            <w:pPr>
              <w:jc w:val="both"/>
              <w:rPr>
                <w:sz w:val="24"/>
                <w:szCs w:val="24"/>
                <w:lang w:val="lt-LT"/>
              </w:rPr>
            </w:pPr>
          </w:p>
        </w:tc>
        <w:tc>
          <w:tcPr>
            <w:tcW w:w="613" w:type="pct"/>
            <w:tcBorders>
              <w:top w:val="single" w:sz="4" w:space="0" w:color="auto"/>
              <w:left w:val="single" w:sz="4" w:space="0" w:color="1E8BCD"/>
              <w:bottom w:val="single" w:sz="4" w:space="0" w:color="auto"/>
              <w:right w:val="single" w:sz="4" w:space="0" w:color="000000" w:themeColor="text1"/>
            </w:tcBorders>
            <w:vAlign w:val="center"/>
          </w:tcPr>
          <w:p w14:paraId="05222C07" w14:textId="77777777" w:rsidR="00D3154D" w:rsidRPr="0026255C" w:rsidRDefault="0056647A" w:rsidP="00EE25DB">
            <w:pPr>
              <w:snapToGrid w:val="0"/>
              <w:jc w:val="center"/>
              <w:rPr>
                <w:color w:val="000000"/>
                <w:sz w:val="24"/>
                <w:szCs w:val="24"/>
                <w:lang w:val="lt-LT" w:eastAsia="lt-LT"/>
              </w:rPr>
            </w:pPr>
            <w:r w:rsidRPr="0026255C">
              <w:rPr>
                <w:color w:val="000000"/>
                <w:sz w:val="24"/>
                <w:szCs w:val="24"/>
                <w:lang w:val="lt-LT" w:eastAsia="lt-LT"/>
              </w:rPr>
              <w:t>22882,00</w:t>
            </w:r>
          </w:p>
        </w:tc>
        <w:tc>
          <w:tcPr>
            <w:tcW w:w="733" w:type="pct"/>
            <w:tcBorders>
              <w:top w:val="single" w:sz="4" w:space="0" w:color="auto"/>
              <w:bottom w:val="single" w:sz="4" w:space="0" w:color="auto"/>
              <w:right w:val="single" w:sz="4" w:space="0" w:color="auto"/>
            </w:tcBorders>
            <w:shd w:val="clear" w:color="auto" w:fill="auto"/>
          </w:tcPr>
          <w:p w14:paraId="0AFFAC4A" w14:textId="77777777" w:rsidR="00D3154D" w:rsidRPr="0026255C" w:rsidRDefault="00D3154D" w:rsidP="00EE25DB">
            <w:pPr>
              <w:suppressAutoHyphens w:val="0"/>
              <w:rPr>
                <w:sz w:val="24"/>
                <w:szCs w:val="24"/>
                <w:lang w:val="lt-LT"/>
              </w:rPr>
            </w:pPr>
          </w:p>
          <w:p w14:paraId="0D8138A6" w14:textId="77777777" w:rsidR="0056647A" w:rsidRPr="0026255C" w:rsidRDefault="0056647A" w:rsidP="00EE25DB">
            <w:pPr>
              <w:suppressAutoHyphens w:val="0"/>
              <w:rPr>
                <w:sz w:val="24"/>
                <w:szCs w:val="24"/>
                <w:lang w:val="lt-LT"/>
              </w:rPr>
            </w:pPr>
            <w:r w:rsidRPr="0026255C">
              <w:rPr>
                <w:sz w:val="24"/>
                <w:szCs w:val="24"/>
                <w:lang w:val="lt-LT"/>
              </w:rPr>
              <w:t>27687,22</w:t>
            </w:r>
          </w:p>
        </w:tc>
      </w:tr>
      <w:tr w:rsidR="00D3154D" w:rsidRPr="0026255C" w14:paraId="2CD92499" w14:textId="77777777" w:rsidTr="00EE25DB">
        <w:trPr>
          <w:trHeight w:val="810"/>
        </w:trPr>
        <w:tc>
          <w:tcPr>
            <w:tcW w:w="309" w:type="pct"/>
            <w:tcBorders>
              <w:top w:val="single" w:sz="4" w:space="0" w:color="auto"/>
              <w:left w:val="single" w:sz="4" w:space="0" w:color="000000" w:themeColor="text1"/>
              <w:bottom w:val="single" w:sz="4" w:space="0" w:color="auto"/>
              <w:right w:val="nil"/>
            </w:tcBorders>
            <w:vAlign w:val="center"/>
          </w:tcPr>
          <w:p w14:paraId="5795051E" w14:textId="77777777" w:rsidR="00D3154D" w:rsidRPr="0026255C" w:rsidRDefault="00D3154D" w:rsidP="00EE25DB">
            <w:pPr>
              <w:snapToGrid w:val="0"/>
              <w:jc w:val="center"/>
              <w:rPr>
                <w:sz w:val="24"/>
                <w:szCs w:val="24"/>
                <w:lang w:val="lt-LT"/>
              </w:rPr>
            </w:pPr>
            <w:r w:rsidRPr="0026255C">
              <w:rPr>
                <w:sz w:val="24"/>
                <w:szCs w:val="24"/>
                <w:lang w:val="lt-LT"/>
              </w:rPr>
              <w:t>3.</w:t>
            </w:r>
          </w:p>
          <w:p w14:paraId="0AF2264B" w14:textId="77777777" w:rsidR="00D3154D" w:rsidRPr="0026255C" w:rsidRDefault="00D3154D" w:rsidP="00EE25DB">
            <w:pPr>
              <w:snapToGrid w:val="0"/>
              <w:jc w:val="center"/>
              <w:rPr>
                <w:sz w:val="24"/>
                <w:szCs w:val="24"/>
                <w:lang w:val="lt-LT"/>
              </w:rPr>
            </w:pPr>
          </w:p>
        </w:tc>
        <w:tc>
          <w:tcPr>
            <w:tcW w:w="3345" w:type="pct"/>
            <w:tcBorders>
              <w:top w:val="single" w:sz="4" w:space="0" w:color="auto"/>
              <w:left w:val="single" w:sz="4" w:space="0" w:color="1E8BCD"/>
              <w:bottom w:val="single" w:sz="4" w:space="0" w:color="auto"/>
              <w:right w:val="nil"/>
            </w:tcBorders>
            <w:vAlign w:val="center"/>
          </w:tcPr>
          <w:p w14:paraId="06B3CF49" w14:textId="77777777" w:rsidR="00D3154D" w:rsidRPr="0026255C" w:rsidRDefault="00D3154D" w:rsidP="00EE25DB">
            <w:pPr>
              <w:tabs>
                <w:tab w:val="left" w:pos="567"/>
              </w:tabs>
              <w:jc w:val="both"/>
              <w:rPr>
                <w:sz w:val="24"/>
                <w:szCs w:val="24"/>
                <w:lang w:val="lt-LT"/>
              </w:rPr>
            </w:pPr>
            <w:r w:rsidRPr="0026255C">
              <w:rPr>
                <w:sz w:val="24"/>
                <w:szCs w:val="24"/>
                <w:lang w:val="lt-LT"/>
              </w:rPr>
              <w:t>Paslauga, nurodyta techninės specifikacijos 21.1.3 papunktyje (Papildyti  „žemėlapių“ modulio funkcionalumą)</w:t>
            </w:r>
          </w:p>
          <w:p w14:paraId="3B23D44C" w14:textId="77777777" w:rsidR="00D3154D" w:rsidRPr="0026255C" w:rsidRDefault="00D3154D" w:rsidP="00EE25DB">
            <w:pPr>
              <w:jc w:val="both"/>
              <w:rPr>
                <w:sz w:val="24"/>
                <w:szCs w:val="24"/>
                <w:lang w:val="lt-LT"/>
              </w:rPr>
            </w:pPr>
          </w:p>
        </w:tc>
        <w:tc>
          <w:tcPr>
            <w:tcW w:w="613" w:type="pct"/>
            <w:tcBorders>
              <w:top w:val="single" w:sz="4" w:space="0" w:color="auto"/>
              <w:left w:val="single" w:sz="4" w:space="0" w:color="1E8BCD"/>
              <w:bottom w:val="single" w:sz="4" w:space="0" w:color="auto"/>
              <w:right w:val="single" w:sz="4" w:space="0" w:color="000000" w:themeColor="text1"/>
            </w:tcBorders>
            <w:vAlign w:val="center"/>
          </w:tcPr>
          <w:p w14:paraId="68944AF6" w14:textId="77777777" w:rsidR="00D3154D" w:rsidRPr="0026255C" w:rsidRDefault="0056647A" w:rsidP="00EE25DB">
            <w:pPr>
              <w:snapToGrid w:val="0"/>
              <w:jc w:val="center"/>
              <w:rPr>
                <w:color w:val="000000"/>
                <w:sz w:val="24"/>
                <w:szCs w:val="24"/>
                <w:lang w:val="lt-LT" w:eastAsia="lt-LT"/>
              </w:rPr>
            </w:pPr>
            <w:r w:rsidRPr="0026255C">
              <w:rPr>
                <w:color w:val="000000"/>
                <w:sz w:val="24"/>
                <w:szCs w:val="24"/>
                <w:lang w:val="lt-LT" w:eastAsia="lt-LT"/>
              </w:rPr>
              <w:t>6964,00</w:t>
            </w:r>
          </w:p>
        </w:tc>
        <w:tc>
          <w:tcPr>
            <w:tcW w:w="733" w:type="pct"/>
            <w:tcBorders>
              <w:top w:val="single" w:sz="4" w:space="0" w:color="auto"/>
              <w:bottom w:val="single" w:sz="4" w:space="0" w:color="auto"/>
              <w:right w:val="single" w:sz="4" w:space="0" w:color="auto"/>
            </w:tcBorders>
            <w:shd w:val="clear" w:color="auto" w:fill="auto"/>
          </w:tcPr>
          <w:p w14:paraId="1C0CBA07" w14:textId="77777777" w:rsidR="00D3154D" w:rsidRPr="0026255C" w:rsidRDefault="00D3154D" w:rsidP="00EE25DB">
            <w:pPr>
              <w:suppressAutoHyphens w:val="0"/>
              <w:rPr>
                <w:sz w:val="24"/>
                <w:szCs w:val="24"/>
                <w:lang w:val="lt-LT"/>
              </w:rPr>
            </w:pPr>
          </w:p>
          <w:p w14:paraId="2F495F48" w14:textId="77777777" w:rsidR="0056647A" w:rsidRPr="0026255C" w:rsidRDefault="0056647A" w:rsidP="00EE25DB">
            <w:pPr>
              <w:suppressAutoHyphens w:val="0"/>
              <w:rPr>
                <w:sz w:val="24"/>
                <w:szCs w:val="24"/>
                <w:lang w:val="lt-LT"/>
              </w:rPr>
            </w:pPr>
            <w:r w:rsidRPr="0026255C">
              <w:rPr>
                <w:sz w:val="24"/>
                <w:szCs w:val="24"/>
                <w:lang w:val="lt-LT"/>
              </w:rPr>
              <w:t>8426,44</w:t>
            </w:r>
          </w:p>
        </w:tc>
      </w:tr>
      <w:tr w:rsidR="00D3154D" w:rsidRPr="0026255C" w14:paraId="1034B2F3" w14:textId="77777777" w:rsidTr="00EE25DB">
        <w:trPr>
          <w:trHeight w:val="1230"/>
        </w:trPr>
        <w:tc>
          <w:tcPr>
            <w:tcW w:w="309" w:type="pct"/>
            <w:tcBorders>
              <w:top w:val="single" w:sz="4" w:space="0" w:color="auto"/>
              <w:left w:val="single" w:sz="4" w:space="0" w:color="000000" w:themeColor="text1"/>
              <w:bottom w:val="single" w:sz="4" w:space="0" w:color="auto"/>
              <w:right w:val="nil"/>
            </w:tcBorders>
            <w:vAlign w:val="center"/>
          </w:tcPr>
          <w:p w14:paraId="215DDA73" w14:textId="77777777" w:rsidR="00D3154D" w:rsidRPr="0026255C" w:rsidRDefault="00D3154D" w:rsidP="00EE25DB">
            <w:pPr>
              <w:jc w:val="center"/>
              <w:rPr>
                <w:sz w:val="24"/>
                <w:szCs w:val="24"/>
                <w:lang w:val="lt-LT"/>
              </w:rPr>
            </w:pPr>
          </w:p>
          <w:p w14:paraId="28923197" w14:textId="77777777" w:rsidR="00D3154D" w:rsidRPr="0026255C" w:rsidRDefault="00D3154D" w:rsidP="00EE25DB">
            <w:pPr>
              <w:snapToGrid w:val="0"/>
              <w:jc w:val="center"/>
              <w:rPr>
                <w:sz w:val="24"/>
                <w:szCs w:val="24"/>
                <w:lang w:val="lt-LT"/>
              </w:rPr>
            </w:pPr>
            <w:r w:rsidRPr="0026255C">
              <w:rPr>
                <w:sz w:val="24"/>
                <w:szCs w:val="24"/>
                <w:lang w:val="lt-LT"/>
              </w:rPr>
              <w:t>4.</w:t>
            </w:r>
          </w:p>
          <w:p w14:paraId="0B853018" w14:textId="77777777" w:rsidR="00D3154D" w:rsidRPr="0026255C" w:rsidRDefault="00D3154D" w:rsidP="00EE25DB">
            <w:pPr>
              <w:snapToGrid w:val="0"/>
              <w:jc w:val="center"/>
              <w:rPr>
                <w:sz w:val="24"/>
                <w:szCs w:val="24"/>
                <w:lang w:val="lt-LT"/>
              </w:rPr>
            </w:pPr>
          </w:p>
          <w:p w14:paraId="0F92D214" w14:textId="77777777" w:rsidR="00D3154D" w:rsidRPr="0026255C" w:rsidRDefault="00D3154D" w:rsidP="00EE25DB">
            <w:pPr>
              <w:snapToGrid w:val="0"/>
              <w:jc w:val="center"/>
              <w:rPr>
                <w:sz w:val="24"/>
                <w:szCs w:val="24"/>
                <w:lang w:val="lt-LT"/>
              </w:rPr>
            </w:pPr>
          </w:p>
        </w:tc>
        <w:tc>
          <w:tcPr>
            <w:tcW w:w="3345" w:type="pct"/>
            <w:tcBorders>
              <w:top w:val="single" w:sz="4" w:space="0" w:color="auto"/>
              <w:left w:val="single" w:sz="4" w:space="0" w:color="1E8BCD"/>
              <w:bottom w:val="single" w:sz="4" w:space="0" w:color="auto"/>
              <w:right w:val="nil"/>
            </w:tcBorders>
            <w:vAlign w:val="center"/>
          </w:tcPr>
          <w:p w14:paraId="0E91F613" w14:textId="77777777" w:rsidR="00D3154D" w:rsidRPr="0026255C" w:rsidRDefault="00D3154D" w:rsidP="00EE25DB">
            <w:pPr>
              <w:tabs>
                <w:tab w:val="left" w:pos="567"/>
              </w:tabs>
              <w:jc w:val="both"/>
              <w:rPr>
                <w:sz w:val="24"/>
                <w:szCs w:val="24"/>
                <w:lang w:val="lt-LT"/>
              </w:rPr>
            </w:pPr>
            <w:r w:rsidRPr="0026255C">
              <w:rPr>
                <w:sz w:val="24"/>
                <w:szCs w:val="24"/>
                <w:lang w:val="lt-LT"/>
              </w:rPr>
              <w:t>Paslauga, nurodyta techninės specifikacijos 21.1.4 papunktyje (Automatizuoti gręžinių erdvinių duomenų ir savininkų  tikrinimą su  Nekilnojamojo turto registro  žemės sklypų duomenimis)</w:t>
            </w:r>
          </w:p>
          <w:p w14:paraId="109A0235" w14:textId="77777777" w:rsidR="00D3154D" w:rsidRPr="0026255C" w:rsidRDefault="00D3154D" w:rsidP="00EE25DB">
            <w:pPr>
              <w:jc w:val="both"/>
              <w:rPr>
                <w:sz w:val="24"/>
                <w:szCs w:val="24"/>
                <w:lang w:val="lt-LT"/>
              </w:rPr>
            </w:pPr>
          </w:p>
        </w:tc>
        <w:tc>
          <w:tcPr>
            <w:tcW w:w="613" w:type="pct"/>
            <w:tcBorders>
              <w:top w:val="single" w:sz="4" w:space="0" w:color="auto"/>
              <w:left w:val="single" w:sz="4" w:space="0" w:color="1E8BCD"/>
              <w:bottom w:val="single" w:sz="4" w:space="0" w:color="auto"/>
              <w:right w:val="single" w:sz="4" w:space="0" w:color="auto"/>
            </w:tcBorders>
            <w:vAlign w:val="center"/>
          </w:tcPr>
          <w:p w14:paraId="7F5373C8" w14:textId="77777777" w:rsidR="00D3154D" w:rsidRPr="0026255C" w:rsidRDefault="0056647A" w:rsidP="00EE25DB">
            <w:pPr>
              <w:snapToGrid w:val="0"/>
              <w:jc w:val="center"/>
              <w:rPr>
                <w:color w:val="000000"/>
                <w:sz w:val="24"/>
                <w:szCs w:val="24"/>
                <w:lang w:val="lt-LT" w:eastAsia="lt-LT"/>
              </w:rPr>
            </w:pPr>
            <w:r w:rsidRPr="0026255C">
              <w:rPr>
                <w:color w:val="000000"/>
                <w:sz w:val="24"/>
                <w:szCs w:val="24"/>
                <w:lang w:val="lt-LT" w:eastAsia="lt-LT"/>
              </w:rPr>
              <w:t>36811,00</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3F8DB944" w14:textId="77777777" w:rsidR="00D3154D" w:rsidRPr="0026255C" w:rsidRDefault="00D3154D" w:rsidP="00EE25DB">
            <w:pPr>
              <w:suppressAutoHyphens w:val="0"/>
              <w:rPr>
                <w:sz w:val="24"/>
                <w:szCs w:val="24"/>
                <w:lang w:val="lt-LT"/>
              </w:rPr>
            </w:pPr>
          </w:p>
          <w:p w14:paraId="3B09380D" w14:textId="77777777" w:rsidR="0056647A" w:rsidRPr="0026255C" w:rsidRDefault="0056647A" w:rsidP="00EE25DB">
            <w:pPr>
              <w:suppressAutoHyphens w:val="0"/>
              <w:rPr>
                <w:sz w:val="24"/>
                <w:szCs w:val="24"/>
                <w:lang w:val="lt-LT"/>
              </w:rPr>
            </w:pPr>
          </w:p>
          <w:p w14:paraId="6BB81619" w14:textId="77777777" w:rsidR="0056647A" w:rsidRPr="0026255C" w:rsidRDefault="0056647A" w:rsidP="00EE25DB">
            <w:pPr>
              <w:suppressAutoHyphens w:val="0"/>
              <w:rPr>
                <w:sz w:val="24"/>
                <w:szCs w:val="24"/>
                <w:lang w:val="lt-LT"/>
              </w:rPr>
            </w:pPr>
            <w:r w:rsidRPr="0026255C">
              <w:rPr>
                <w:sz w:val="24"/>
                <w:szCs w:val="24"/>
                <w:lang w:val="lt-LT"/>
              </w:rPr>
              <w:t>44541,31</w:t>
            </w:r>
          </w:p>
        </w:tc>
      </w:tr>
      <w:tr w:rsidR="00D3154D" w:rsidRPr="0026255C" w14:paraId="0CEE41B6" w14:textId="77777777" w:rsidTr="00EE25DB">
        <w:trPr>
          <w:trHeight w:val="1017"/>
        </w:trPr>
        <w:tc>
          <w:tcPr>
            <w:tcW w:w="309" w:type="pct"/>
            <w:tcBorders>
              <w:top w:val="single" w:sz="4" w:space="0" w:color="auto"/>
              <w:left w:val="single" w:sz="4" w:space="0" w:color="000000" w:themeColor="text1"/>
              <w:bottom w:val="single" w:sz="4" w:space="0" w:color="auto"/>
              <w:right w:val="nil"/>
            </w:tcBorders>
            <w:vAlign w:val="center"/>
          </w:tcPr>
          <w:p w14:paraId="50C1BD1D" w14:textId="77777777" w:rsidR="00D3154D" w:rsidRPr="0026255C" w:rsidRDefault="00D3154D" w:rsidP="00EE25DB">
            <w:pPr>
              <w:snapToGrid w:val="0"/>
              <w:jc w:val="center"/>
              <w:rPr>
                <w:sz w:val="24"/>
                <w:szCs w:val="24"/>
                <w:lang w:val="lt-LT"/>
              </w:rPr>
            </w:pPr>
            <w:r w:rsidRPr="0026255C">
              <w:rPr>
                <w:sz w:val="24"/>
                <w:szCs w:val="24"/>
                <w:lang w:val="lt-LT"/>
              </w:rPr>
              <w:t>5.</w:t>
            </w:r>
          </w:p>
        </w:tc>
        <w:tc>
          <w:tcPr>
            <w:tcW w:w="3345" w:type="pct"/>
            <w:tcBorders>
              <w:top w:val="single" w:sz="4" w:space="0" w:color="auto"/>
              <w:left w:val="single" w:sz="4" w:space="0" w:color="1E8BCD"/>
              <w:bottom w:val="single" w:sz="4" w:space="0" w:color="1E8BCD"/>
              <w:right w:val="nil"/>
            </w:tcBorders>
            <w:vAlign w:val="center"/>
          </w:tcPr>
          <w:p w14:paraId="3380DB27" w14:textId="77777777" w:rsidR="00D3154D" w:rsidRPr="0026255C" w:rsidRDefault="00D3154D" w:rsidP="00EE25DB">
            <w:pPr>
              <w:jc w:val="both"/>
              <w:rPr>
                <w:sz w:val="24"/>
                <w:szCs w:val="24"/>
                <w:lang w:val="lt-LT"/>
              </w:rPr>
            </w:pPr>
            <w:r w:rsidRPr="0026255C">
              <w:rPr>
                <w:sz w:val="24"/>
                <w:szCs w:val="24"/>
                <w:lang w:val="lt-LT"/>
              </w:rPr>
              <w:t>Paslauga, nurodyta techninės specifikacijos 21.1.5 papunktyje (Sukurti el. paslaugą “Žemės gelmių tyrimų dokumentų (ataskaitų) teikimas)”</w:t>
            </w:r>
          </w:p>
        </w:tc>
        <w:tc>
          <w:tcPr>
            <w:tcW w:w="613" w:type="pct"/>
            <w:tcBorders>
              <w:top w:val="single" w:sz="4" w:space="0" w:color="auto"/>
              <w:left w:val="single" w:sz="4" w:space="0" w:color="1E8BCD"/>
              <w:bottom w:val="single" w:sz="4" w:space="0" w:color="auto"/>
              <w:right w:val="single" w:sz="4" w:space="0" w:color="auto"/>
            </w:tcBorders>
            <w:vAlign w:val="center"/>
          </w:tcPr>
          <w:p w14:paraId="716423EF" w14:textId="77777777" w:rsidR="00D3154D" w:rsidRPr="0026255C" w:rsidRDefault="0056647A" w:rsidP="00EE25DB">
            <w:pPr>
              <w:snapToGrid w:val="0"/>
              <w:jc w:val="center"/>
              <w:rPr>
                <w:color w:val="000000"/>
                <w:sz w:val="24"/>
                <w:szCs w:val="24"/>
                <w:lang w:val="lt-LT" w:eastAsia="lt-LT"/>
              </w:rPr>
            </w:pPr>
            <w:r w:rsidRPr="0026255C">
              <w:rPr>
                <w:color w:val="000000"/>
                <w:sz w:val="24"/>
                <w:szCs w:val="24"/>
                <w:lang w:val="lt-LT" w:eastAsia="lt-LT"/>
              </w:rPr>
              <w:t>21887,00</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29C36D94" w14:textId="77777777" w:rsidR="00D3154D" w:rsidRPr="0026255C" w:rsidRDefault="00D3154D" w:rsidP="00EE25DB">
            <w:pPr>
              <w:suppressAutoHyphens w:val="0"/>
              <w:rPr>
                <w:sz w:val="24"/>
                <w:szCs w:val="24"/>
                <w:lang w:val="lt-LT"/>
              </w:rPr>
            </w:pPr>
          </w:p>
          <w:p w14:paraId="494F9404" w14:textId="77777777" w:rsidR="0056647A" w:rsidRPr="0026255C" w:rsidRDefault="0056647A" w:rsidP="00EE25DB">
            <w:pPr>
              <w:suppressAutoHyphens w:val="0"/>
              <w:rPr>
                <w:sz w:val="24"/>
                <w:szCs w:val="24"/>
                <w:lang w:val="lt-LT"/>
              </w:rPr>
            </w:pPr>
            <w:r w:rsidRPr="0026255C">
              <w:rPr>
                <w:sz w:val="24"/>
                <w:szCs w:val="24"/>
                <w:lang w:val="lt-LT"/>
              </w:rPr>
              <w:t>26483,27</w:t>
            </w:r>
          </w:p>
        </w:tc>
      </w:tr>
      <w:tr w:rsidR="00D3154D" w:rsidRPr="0026255C" w14:paraId="3C851DEE" w14:textId="77777777" w:rsidTr="00EE25DB">
        <w:tc>
          <w:tcPr>
            <w:tcW w:w="3654" w:type="pct"/>
            <w:gridSpan w:val="2"/>
            <w:tcBorders>
              <w:top w:val="single" w:sz="4" w:space="0" w:color="auto"/>
              <w:left w:val="single" w:sz="4" w:space="0" w:color="000000" w:themeColor="text1"/>
              <w:bottom w:val="single" w:sz="4" w:space="0" w:color="auto"/>
              <w:right w:val="nil"/>
            </w:tcBorders>
            <w:vAlign w:val="center"/>
            <w:hideMark/>
          </w:tcPr>
          <w:p w14:paraId="2B5B97F1" w14:textId="77777777" w:rsidR="00D3154D" w:rsidRPr="0026255C" w:rsidRDefault="00D3154D" w:rsidP="00EE25DB">
            <w:pPr>
              <w:tabs>
                <w:tab w:val="left" w:pos="567"/>
              </w:tabs>
              <w:jc w:val="center"/>
              <w:rPr>
                <w:b/>
                <w:bCs/>
                <w:iCs/>
                <w:color w:val="000000"/>
                <w:sz w:val="24"/>
                <w:szCs w:val="24"/>
                <w:lang w:val="lt-LT"/>
              </w:rPr>
            </w:pPr>
            <w:r w:rsidRPr="0026255C">
              <w:rPr>
                <w:b/>
                <w:bCs/>
                <w:iCs/>
                <w:color w:val="000000"/>
                <w:sz w:val="24"/>
                <w:szCs w:val="24"/>
                <w:lang w:val="lt-LT"/>
              </w:rPr>
              <w:t>Bendra paslaugų kaina, Eur su PVM</w:t>
            </w:r>
          </w:p>
        </w:tc>
        <w:tc>
          <w:tcPr>
            <w:tcW w:w="613" w:type="pct"/>
            <w:tcBorders>
              <w:top w:val="single" w:sz="4" w:space="0" w:color="auto"/>
              <w:left w:val="single" w:sz="4" w:space="0" w:color="000000" w:themeColor="text1"/>
              <w:bottom w:val="single" w:sz="4" w:space="0" w:color="auto"/>
              <w:right w:val="single" w:sz="4" w:space="0" w:color="000000" w:themeColor="text1"/>
            </w:tcBorders>
            <w:vAlign w:val="center"/>
          </w:tcPr>
          <w:p w14:paraId="73E0D48F" w14:textId="77777777" w:rsidR="00D3154D" w:rsidRPr="0026255C" w:rsidRDefault="00D3154D" w:rsidP="00EE25DB">
            <w:pPr>
              <w:snapToGrid w:val="0"/>
              <w:jc w:val="center"/>
              <w:rPr>
                <w:sz w:val="24"/>
                <w:szCs w:val="24"/>
                <w:lang w:val="lt-LT"/>
              </w:rPr>
            </w:pPr>
          </w:p>
          <w:p w14:paraId="13477441" w14:textId="77777777" w:rsidR="00D3154D" w:rsidRPr="0026255C" w:rsidRDefault="0056647A" w:rsidP="00EE25DB">
            <w:pPr>
              <w:snapToGrid w:val="0"/>
              <w:jc w:val="center"/>
              <w:rPr>
                <w:sz w:val="24"/>
                <w:szCs w:val="24"/>
                <w:lang w:val="lt-LT"/>
              </w:rPr>
            </w:pPr>
            <w:r w:rsidRPr="0026255C">
              <w:rPr>
                <w:color w:val="000000"/>
                <w:sz w:val="24"/>
                <w:szCs w:val="24"/>
                <w:lang w:val="lt-LT" w:eastAsia="lt-LT"/>
              </w:rPr>
              <w:t>99488,00</w:t>
            </w:r>
          </w:p>
        </w:tc>
        <w:tc>
          <w:tcPr>
            <w:tcW w:w="733" w:type="pct"/>
            <w:tcBorders>
              <w:top w:val="single" w:sz="4" w:space="0" w:color="auto"/>
              <w:bottom w:val="single" w:sz="4" w:space="0" w:color="auto"/>
              <w:right w:val="single" w:sz="4" w:space="0" w:color="auto"/>
            </w:tcBorders>
            <w:shd w:val="clear" w:color="auto" w:fill="auto"/>
          </w:tcPr>
          <w:p w14:paraId="3743904B" w14:textId="77777777" w:rsidR="00D3154D" w:rsidRPr="0026255C" w:rsidRDefault="00D3154D" w:rsidP="00EE25DB">
            <w:pPr>
              <w:snapToGrid w:val="0"/>
              <w:jc w:val="center"/>
              <w:rPr>
                <w:color w:val="000000"/>
                <w:sz w:val="24"/>
                <w:szCs w:val="24"/>
                <w:lang w:val="lt-LT" w:eastAsia="lt-LT"/>
              </w:rPr>
            </w:pPr>
          </w:p>
          <w:p w14:paraId="36036D4E" w14:textId="77777777" w:rsidR="00D3154D" w:rsidRPr="0026255C" w:rsidRDefault="0056647A" w:rsidP="00EE25DB">
            <w:pPr>
              <w:suppressAutoHyphens w:val="0"/>
              <w:rPr>
                <w:sz w:val="24"/>
                <w:szCs w:val="24"/>
                <w:lang w:val="lt-LT"/>
              </w:rPr>
            </w:pPr>
            <w:r w:rsidRPr="0026255C">
              <w:rPr>
                <w:sz w:val="24"/>
                <w:szCs w:val="24"/>
                <w:lang w:val="lt-LT"/>
              </w:rPr>
              <w:t>120380,48</w:t>
            </w:r>
          </w:p>
        </w:tc>
      </w:tr>
    </w:tbl>
    <w:p w14:paraId="1DA76FDD" w14:textId="19AD0940" w:rsidR="00347B0A" w:rsidRDefault="0056647A" w:rsidP="00347B0A">
      <w:pPr>
        <w:tabs>
          <w:tab w:val="left" w:pos="567"/>
        </w:tabs>
        <w:ind w:firstLine="567"/>
        <w:jc w:val="both"/>
        <w:rPr>
          <w:color w:val="000000" w:themeColor="text1"/>
          <w:sz w:val="24"/>
          <w:szCs w:val="24"/>
          <w:lang w:val="lt-LT"/>
        </w:rPr>
      </w:pPr>
      <w:r w:rsidRPr="0026255C">
        <w:rPr>
          <w:color w:val="000000" w:themeColor="text1"/>
          <w:sz w:val="24"/>
          <w:szCs w:val="24"/>
          <w:lang w:val="lt-LT"/>
        </w:rPr>
        <w:t>3.2.</w:t>
      </w:r>
      <w:r w:rsidR="00347B0A" w:rsidRPr="0026255C">
        <w:rPr>
          <w:color w:val="000000" w:themeColor="text1"/>
          <w:sz w:val="24"/>
          <w:szCs w:val="24"/>
          <w:lang w:val="lt-LT"/>
        </w:rPr>
        <w:t>2. paslaugos, nurodytos techninės specifikacijos (</w:t>
      </w:r>
      <w:r w:rsidRPr="0026255C">
        <w:rPr>
          <w:color w:val="000000" w:themeColor="text1"/>
          <w:sz w:val="24"/>
          <w:szCs w:val="24"/>
          <w:lang w:val="lt-LT"/>
        </w:rPr>
        <w:t>Sutarties</w:t>
      </w:r>
      <w:r w:rsidR="00347B0A" w:rsidRPr="0026255C">
        <w:rPr>
          <w:color w:val="000000" w:themeColor="text1"/>
          <w:sz w:val="24"/>
          <w:szCs w:val="24"/>
          <w:lang w:val="lt-LT"/>
        </w:rPr>
        <w:t xml:space="preserve"> priedas</w:t>
      </w:r>
      <w:r w:rsidR="00B531F4" w:rsidRPr="0026255C">
        <w:rPr>
          <w:color w:val="000000" w:themeColor="text1"/>
          <w:sz w:val="24"/>
          <w:szCs w:val="24"/>
          <w:lang w:val="lt-LT"/>
        </w:rPr>
        <w:t xml:space="preserve"> Nr.1</w:t>
      </w:r>
      <w:r w:rsidR="00347B0A" w:rsidRPr="0026255C">
        <w:rPr>
          <w:color w:val="000000" w:themeColor="text1"/>
          <w:sz w:val="24"/>
          <w:szCs w:val="24"/>
          <w:lang w:val="lt-LT"/>
        </w:rPr>
        <w:t xml:space="preserve">) </w:t>
      </w:r>
      <w:r w:rsidR="00347B0A" w:rsidRPr="0026255C">
        <w:rPr>
          <w:sz w:val="24"/>
          <w:szCs w:val="24"/>
          <w:lang w:val="lt-LT"/>
        </w:rPr>
        <w:t>21.2 papunktyje</w:t>
      </w:r>
      <w:r w:rsidR="00347B0A" w:rsidRPr="0026255C">
        <w:rPr>
          <w:color w:val="000000" w:themeColor="text1"/>
          <w:sz w:val="24"/>
          <w:szCs w:val="24"/>
          <w:lang w:val="lt-LT"/>
        </w:rPr>
        <w:t>, bus perkamos vadovaujantis nurodytu fiksuotu įkainiu (už 1 (vieną) val.). Šių paslaugų bus perkama pagal poreikį, tačiau ne mažiau kaip 500 val. ir ne daugiau kaip 3000 val., už ne didesnę bendrą paslaugų kainą</w:t>
      </w:r>
      <w:r w:rsidR="00347B0A" w:rsidRPr="0026255C">
        <w:rPr>
          <w:sz w:val="24"/>
          <w:szCs w:val="24"/>
          <w:lang w:val="lt-LT"/>
        </w:rPr>
        <w:t xml:space="preserve"> </w:t>
      </w:r>
      <w:r w:rsidR="00347B0A" w:rsidRPr="0026255C">
        <w:rPr>
          <w:color w:val="000000" w:themeColor="text1"/>
          <w:sz w:val="24"/>
          <w:szCs w:val="24"/>
          <w:lang w:val="lt-LT"/>
        </w:rPr>
        <w:t xml:space="preserve">(už maksimalų 3000 val. kiekį), nurodytą </w:t>
      </w:r>
      <w:r w:rsidRPr="0026255C">
        <w:rPr>
          <w:color w:val="000000" w:themeColor="text1"/>
          <w:sz w:val="24"/>
          <w:szCs w:val="24"/>
          <w:lang w:val="lt-LT"/>
        </w:rPr>
        <w:t>šioje lentelėje:</w:t>
      </w:r>
    </w:p>
    <w:p w14:paraId="1E488B02" w14:textId="77777777" w:rsidR="00F44405" w:rsidRPr="0026255C" w:rsidRDefault="00F44405" w:rsidP="00347B0A">
      <w:pPr>
        <w:tabs>
          <w:tab w:val="left" w:pos="567"/>
        </w:tabs>
        <w:ind w:firstLine="567"/>
        <w:jc w:val="both"/>
        <w:rPr>
          <w:color w:val="000000" w:themeColor="text1"/>
          <w:sz w:val="24"/>
          <w:szCs w:val="24"/>
          <w:lang w:val="lt-LT"/>
        </w:rPr>
      </w:pPr>
    </w:p>
    <w:tbl>
      <w:tblPr>
        <w:tblW w:w="9639" w:type="dxa"/>
        <w:tblInd w:w="108" w:type="dxa"/>
        <w:tblLayout w:type="fixed"/>
        <w:tblLook w:val="00A0" w:firstRow="1" w:lastRow="0" w:firstColumn="1" w:lastColumn="0" w:noHBand="0" w:noVBand="0"/>
      </w:tblPr>
      <w:tblGrid>
        <w:gridCol w:w="567"/>
        <w:gridCol w:w="2267"/>
        <w:gridCol w:w="1559"/>
        <w:gridCol w:w="1558"/>
        <w:gridCol w:w="1163"/>
        <w:gridCol w:w="1134"/>
        <w:gridCol w:w="1391"/>
      </w:tblGrid>
      <w:tr w:rsidR="0056647A" w:rsidRPr="0026255C" w14:paraId="4CD6B3A5" w14:textId="77777777" w:rsidTr="0056647A">
        <w:trPr>
          <w:trHeight w:val="611"/>
        </w:trPr>
        <w:tc>
          <w:tcPr>
            <w:tcW w:w="567" w:type="dxa"/>
            <w:tcBorders>
              <w:top w:val="single" w:sz="6" w:space="0" w:color="000000"/>
              <w:left w:val="single" w:sz="6" w:space="0" w:color="000000"/>
              <w:bottom w:val="single" w:sz="6" w:space="0" w:color="000000"/>
              <w:right w:val="single" w:sz="6" w:space="0" w:color="000000"/>
            </w:tcBorders>
            <w:vAlign w:val="center"/>
            <w:hideMark/>
          </w:tcPr>
          <w:p w14:paraId="3B7B2549"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t>Nr.</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E523D9A"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t>Paslaugų pavadinimas</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4124637"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t>Planuojamas maksimalus</w:t>
            </w:r>
          </w:p>
          <w:p w14:paraId="3C1C7CD4"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lastRenderedPageBreak/>
              <w:t>kiekis, (valandų skaičius)</w:t>
            </w:r>
          </w:p>
        </w:tc>
        <w:tc>
          <w:tcPr>
            <w:tcW w:w="1558" w:type="dxa"/>
            <w:tcBorders>
              <w:top w:val="single" w:sz="6" w:space="0" w:color="000000"/>
              <w:left w:val="single" w:sz="6" w:space="0" w:color="000000"/>
              <w:bottom w:val="single" w:sz="6" w:space="0" w:color="000000"/>
              <w:right w:val="single" w:sz="6" w:space="0" w:color="000000"/>
            </w:tcBorders>
            <w:vAlign w:val="center"/>
            <w:hideMark/>
          </w:tcPr>
          <w:p w14:paraId="2BEDAA7B"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lastRenderedPageBreak/>
              <w:t>Vienos valandos įkainis, Eur be PVM</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57B205E0"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t xml:space="preserve">Vienos valandos įkainis, </w:t>
            </w:r>
            <w:r w:rsidRPr="0026255C">
              <w:rPr>
                <w:b/>
                <w:bCs/>
                <w:color w:val="000000"/>
                <w:kern w:val="0"/>
                <w:sz w:val="24"/>
                <w:szCs w:val="24"/>
                <w:lang w:val="lt-LT" w:eastAsia="lt-LT"/>
              </w:rPr>
              <w:lastRenderedPageBreak/>
              <w:t>Eur su PVM</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398505E"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lastRenderedPageBreak/>
              <w:t xml:space="preserve">Paslaugų kaina, </w:t>
            </w:r>
            <w:r w:rsidRPr="0026255C">
              <w:rPr>
                <w:b/>
                <w:bCs/>
                <w:color w:val="000000"/>
                <w:kern w:val="0"/>
                <w:sz w:val="24"/>
                <w:szCs w:val="24"/>
                <w:lang w:val="lt-LT" w:eastAsia="lt-LT"/>
              </w:rPr>
              <w:lastRenderedPageBreak/>
              <w:t>Eur be PVM</w:t>
            </w:r>
          </w:p>
        </w:tc>
        <w:tc>
          <w:tcPr>
            <w:tcW w:w="1391" w:type="dxa"/>
            <w:tcBorders>
              <w:top w:val="single" w:sz="6" w:space="0" w:color="000000"/>
              <w:left w:val="single" w:sz="6" w:space="0" w:color="000000"/>
              <w:bottom w:val="single" w:sz="6" w:space="0" w:color="000000"/>
              <w:right w:val="single" w:sz="6" w:space="0" w:color="000000"/>
            </w:tcBorders>
            <w:vAlign w:val="center"/>
            <w:hideMark/>
          </w:tcPr>
          <w:p w14:paraId="655018DD"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lastRenderedPageBreak/>
              <w:t>Paslaugų kaina, Eur su PVM</w:t>
            </w:r>
          </w:p>
        </w:tc>
      </w:tr>
      <w:tr w:rsidR="0056647A" w:rsidRPr="0026255C" w14:paraId="0079906C" w14:textId="77777777" w:rsidTr="0056647A">
        <w:trPr>
          <w:trHeight w:val="357"/>
        </w:trPr>
        <w:tc>
          <w:tcPr>
            <w:tcW w:w="567" w:type="dxa"/>
            <w:tcBorders>
              <w:top w:val="single" w:sz="6" w:space="0" w:color="000000"/>
              <w:left w:val="single" w:sz="6" w:space="0" w:color="000000"/>
              <w:bottom w:val="single" w:sz="6" w:space="0" w:color="000000"/>
              <w:right w:val="single" w:sz="6" w:space="0" w:color="000000"/>
            </w:tcBorders>
            <w:vAlign w:val="center"/>
            <w:hideMark/>
          </w:tcPr>
          <w:p w14:paraId="63B6A737" w14:textId="77777777" w:rsidR="0056647A" w:rsidRPr="0026255C" w:rsidRDefault="0056647A" w:rsidP="0056647A">
            <w:pPr>
              <w:widowControl/>
              <w:suppressAutoHyphens w:val="0"/>
              <w:autoSpaceDE w:val="0"/>
              <w:adjustRightInd w:val="0"/>
              <w:jc w:val="center"/>
              <w:textAlignment w:val="auto"/>
              <w:rPr>
                <w:i/>
                <w:iCs/>
                <w:color w:val="000000"/>
                <w:kern w:val="0"/>
                <w:sz w:val="24"/>
                <w:szCs w:val="24"/>
                <w:lang w:val="lt-LT" w:eastAsia="lt-LT"/>
              </w:rPr>
            </w:pPr>
            <w:r w:rsidRPr="0026255C">
              <w:rPr>
                <w:i/>
                <w:iCs/>
                <w:color w:val="000000"/>
                <w:kern w:val="0"/>
                <w:sz w:val="24"/>
                <w:szCs w:val="24"/>
                <w:lang w:val="lt-LT" w:eastAsia="lt-LT"/>
              </w:rPr>
              <w:t>1</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139E6DB" w14:textId="77777777" w:rsidR="0056647A" w:rsidRPr="0026255C" w:rsidRDefault="0056647A" w:rsidP="0056647A">
            <w:pPr>
              <w:widowControl/>
              <w:suppressAutoHyphens w:val="0"/>
              <w:autoSpaceDE w:val="0"/>
              <w:adjustRightInd w:val="0"/>
              <w:jc w:val="center"/>
              <w:textAlignment w:val="auto"/>
              <w:rPr>
                <w:i/>
                <w:iCs/>
                <w:color w:val="000000"/>
                <w:kern w:val="0"/>
                <w:sz w:val="24"/>
                <w:szCs w:val="24"/>
                <w:lang w:val="lt-LT" w:eastAsia="lt-LT"/>
              </w:rPr>
            </w:pPr>
            <w:r w:rsidRPr="0026255C">
              <w:rPr>
                <w:i/>
                <w:iCs/>
                <w:color w:val="000000"/>
                <w:kern w:val="0"/>
                <w:sz w:val="24"/>
                <w:szCs w:val="24"/>
                <w:lang w:val="lt-LT" w:eastAsia="lt-LT"/>
              </w:rPr>
              <w:t>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55A65C1" w14:textId="77777777" w:rsidR="0056647A" w:rsidRPr="0026255C" w:rsidRDefault="0056647A" w:rsidP="0056647A">
            <w:pPr>
              <w:widowControl/>
              <w:suppressAutoHyphens w:val="0"/>
              <w:autoSpaceDE w:val="0"/>
              <w:adjustRightInd w:val="0"/>
              <w:jc w:val="center"/>
              <w:textAlignment w:val="auto"/>
              <w:rPr>
                <w:i/>
                <w:iCs/>
                <w:color w:val="000000"/>
                <w:kern w:val="0"/>
                <w:sz w:val="24"/>
                <w:szCs w:val="24"/>
                <w:lang w:val="lt-LT" w:eastAsia="lt-LT"/>
              </w:rPr>
            </w:pPr>
            <w:r w:rsidRPr="0026255C">
              <w:rPr>
                <w:i/>
                <w:iCs/>
                <w:color w:val="000000"/>
                <w:kern w:val="0"/>
                <w:sz w:val="24"/>
                <w:szCs w:val="24"/>
                <w:lang w:val="lt-LT" w:eastAsia="lt-LT"/>
              </w:rPr>
              <w:t>3</w:t>
            </w:r>
          </w:p>
        </w:tc>
        <w:tc>
          <w:tcPr>
            <w:tcW w:w="1558" w:type="dxa"/>
            <w:tcBorders>
              <w:top w:val="single" w:sz="6" w:space="0" w:color="000000"/>
              <w:left w:val="single" w:sz="6" w:space="0" w:color="000000"/>
              <w:bottom w:val="single" w:sz="6" w:space="0" w:color="000000"/>
              <w:right w:val="single" w:sz="6" w:space="0" w:color="000000"/>
            </w:tcBorders>
            <w:vAlign w:val="center"/>
            <w:hideMark/>
          </w:tcPr>
          <w:p w14:paraId="07FE833F" w14:textId="77777777" w:rsidR="0056647A" w:rsidRPr="0026255C" w:rsidRDefault="0056647A" w:rsidP="0056647A">
            <w:pPr>
              <w:widowControl/>
              <w:suppressAutoHyphens w:val="0"/>
              <w:autoSpaceDE w:val="0"/>
              <w:adjustRightInd w:val="0"/>
              <w:jc w:val="center"/>
              <w:textAlignment w:val="auto"/>
              <w:rPr>
                <w:i/>
                <w:iCs/>
                <w:color w:val="000000"/>
                <w:kern w:val="0"/>
                <w:sz w:val="24"/>
                <w:szCs w:val="24"/>
                <w:lang w:val="lt-LT" w:eastAsia="lt-LT"/>
              </w:rPr>
            </w:pPr>
            <w:r w:rsidRPr="0026255C">
              <w:rPr>
                <w:i/>
                <w:iCs/>
                <w:color w:val="000000"/>
                <w:kern w:val="0"/>
                <w:sz w:val="24"/>
                <w:szCs w:val="24"/>
                <w:lang w:val="lt-LT" w:eastAsia="lt-LT"/>
              </w:rPr>
              <w:t>4</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49FDAB1A" w14:textId="77777777" w:rsidR="0056647A" w:rsidRPr="0026255C" w:rsidRDefault="0056647A" w:rsidP="0056647A">
            <w:pPr>
              <w:widowControl/>
              <w:suppressAutoHyphens w:val="0"/>
              <w:autoSpaceDE w:val="0"/>
              <w:adjustRightInd w:val="0"/>
              <w:jc w:val="center"/>
              <w:textAlignment w:val="auto"/>
              <w:rPr>
                <w:i/>
                <w:iCs/>
                <w:color w:val="000000"/>
                <w:kern w:val="0"/>
                <w:sz w:val="24"/>
                <w:szCs w:val="24"/>
                <w:lang w:val="lt-LT" w:eastAsia="lt-LT"/>
              </w:rPr>
            </w:pPr>
            <w:r w:rsidRPr="0026255C">
              <w:rPr>
                <w:i/>
                <w:iCs/>
                <w:color w:val="000000"/>
                <w:kern w:val="0"/>
                <w:sz w:val="24"/>
                <w:szCs w:val="24"/>
                <w:lang w:val="lt-LT" w:eastAsia="lt-LT"/>
              </w:rPr>
              <w:t>5</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399EC86" w14:textId="77777777" w:rsidR="0056647A" w:rsidRPr="0026255C" w:rsidRDefault="0056647A" w:rsidP="0056647A">
            <w:pPr>
              <w:widowControl/>
              <w:suppressAutoHyphens w:val="0"/>
              <w:autoSpaceDE w:val="0"/>
              <w:adjustRightInd w:val="0"/>
              <w:jc w:val="center"/>
              <w:textAlignment w:val="auto"/>
              <w:rPr>
                <w:i/>
                <w:iCs/>
                <w:color w:val="000000"/>
                <w:kern w:val="0"/>
                <w:sz w:val="24"/>
                <w:szCs w:val="24"/>
                <w:lang w:val="lt-LT" w:eastAsia="lt-LT"/>
              </w:rPr>
            </w:pPr>
            <w:r w:rsidRPr="0026255C">
              <w:rPr>
                <w:i/>
                <w:iCs/>
                <w:color w:val="000000"/>
                <w:kern w:val="0"/>
                <w:sz w:val="24"/>
                <w:szCs w:val="24"/>
                <w:lang w:val="lt-LT" w:eastAsia="lt-LT"/>
              </w:rPr>
              <w:t xml:space="preserve">6 = </w:t>
            </w:r>
            <w:r w:rsidRPr="0026255C">
              <w:rPr>
                <w:b/>
                <w:i/>
                <w:iCs/>
                <w:color w:val="000000"/>
                <w:kern w:val="0"/>
                <w:sz w:val="24"/>
                <w:szCs w:val="24"/>
                <w:lang w:val="lt-LT" w:eastAsia="lt-LT"/>
              </w:rPr>
              <w:t>(3*4)</w:t>
            </w:r>
          </w:p>
        </w:tc>
        <w:tc>
          <w:tcPr>
            <w:tcW w:w="1391" w:type="dxa"/>
            <w:tcBorders>
              <w:top w:val="single" w:sz="6" w:space="0" w:color="000000"/>
              <w:left w:val="single" w:sz="6" w:space="0" w:color="000000"/>
              <w:bottom w:val="single" w:sz="6" w:space="0" w:color="000000"/>
              <w:right w:val="single" w:sz="6" w:space="0" w:color="000000"/>
            </w:tcBorders>
            <w:vAlign w:val="center"/>
            <w:hideMark/>
          </w:tcPr>
          <w:p w14:paraId="63138F9E" w14:textId="77777777" w:rsidR="0056647A" w:rsidRPr="0026255C" w:rsidRDefault="0056647A" w:rsidP="0056647A">
            <w:pPr>
              <w:widowControl/>
              <w:suppressAutoHyphens w:val="0"/>
              <w:autoSpaceDE w:val="0"/>
              <w:adjustRightInd w:val="0"/>
              <w:jc w:val="center"/>
              <w:textAlignment w:val="auto"/>
              <w:rPr>
                <w:i/>
                <w:iCs/>
                <w:color w:val="000000"/>
                <w:kern w:val="0"/>
                <w:sz w:val="24"/>
                <w:szCs w:val="24"/>
                <w:lang w:val="lt-LT" w:eastAsia="lt-LT"/>
              </w:rPr>
            </w:pPr>
            <w:r w:rsidRPr="0026255C">
              <w:rPr>
                <w:i/>
                <w:iCs/>
                <w:color w:val="000000"/>
                <w:kern w:val="0"/>
                <w:sz w:val="24"/>
                <w:szCs w:val="24"/>
                <w:lang w:val="lt-LT" w:eastAsia="lt-LT"/>
              </w:rPr>
              <w:t xml:space="preserve">7 = </w:t>
            </w:r>
            <w:r w:rsidRPr="0026255C">
              <w:rPr>
                <w:b/>
                <w:i/>
                <w:iCs/>
                <w:color w:val="000000"/>
                <w:kern w:val="0"/>
                <w:sz w:val="24"/>
                <w:szCs w:val="24"/>
                <w:lang w:val="lt-LT" w:eastAsia="lt-LT"/>
              </w:rPr>
              <w:t>(3*5)</w:t>
            </w:r>
          </w:p>
        </w:tc>
      </w:tr>
      <w:tr w:rsidR="0056647A" w:rsidRPr="0026255C" w14:paraId="06CE80BE" w14:textId="77777777" w:rsidTr="00923FEA">
        <w:trPr>
          <w:trHeight w:val="611"/>
        </w:trPr>
        <w:tc>
          <w:tcPr>
            <w:tcW w:w="567" w:type="dxa"/>
            <w:tcBorders>
              <w:top w:val="single" w:sz="6" w:space="0" w:color="000000"/>
              <w:left w:val="single" w:sz="6" w:space="0" w:color="000000"/>
              <w:bottom w:val="single" w:sz="6" w:space="0" w:color="000000"/>
              <w:right w:val="single" w:sz="6" w:space="0" w:color="000000"/>
            </w:tcBorders>
            <w:hideMark/>
          </w:tcPr>
          <w:p w14:paraId="52A6218D" w14:textId="77777777" w:rsidR="0056647A" w:rsidRPr="0026255C" w:rsidRDefault="0056647A" w:rsidP="0056647A">
            <w:pPr>
              <w:widowControl/>
              <w:suppressAutoHyphens w:val="0"/>
              <w:autoSpaceDE w:val="0"/>
              <w:adjustRightInd w:val="0"/>
              <w:jc w:val="center"/>
              <w:textAlignment w:val="auto"/>
              <w:rPr>
                <w:bCs/>
                <w:color w:val="000000"/>
                <w:kern w:val="0"/>
                <w:sz w:val="24"/>
                <w:szCs w:val="24"/>
                <w:lang w:val="lt-LT" w:eastAsia="lt-LT"/>
              </w:rPr>
            </w:pPr>
            <w:r w:rsidRPr="0026255C">
              <w:rPr>
                <w:bCs/>
                <w:color w:val="000000"/>
                <w:kern w:val="0"/>
                <w:sz w:val="24"/>
                <w:szCs w:val="24"/>
                <w:lang w:val="lt-LT" w:eastAsia="lt-LT"/>
              </w:rPr>
              <w:t>1.</w:t>
            </w:r>
          </w:p>
        </w:tc>
        <w:tc>
          <w:tcPr>
            <w:tcW w:w="2267" w:type="dxa"/>
            <w:tcBorders>
              <w:top w:val="single" w:sz="6" w:space="0" w:color="000000"/>
              <w:left w:val="single" w:sz="6" w:space="0" w:color="000000"/>
              <w:bottom w:val="single" w:sz="6" w:space="0" w:color="000000"/>
              <w:right w:val="single" w:sz="6" w:space="0" w:color="000000"/>
            </w:tcBorders>
            <w:hideMark/>
          </w:tcPr>
          <w:p w14:paraId="4A61FF68" w14:textId="77777777" w:rsidR="0056647A" w:rsidRPr="0026255C" w:rsidRDefault="0056647A" w:rsidP="0056647A">
            <w:pPr>
              <w:widowControl/>
              <w:suppressAutoHyphens w:val="0"/>
              <w:autoSpaceDE w:val="0"/>
              <w:adjustRightInd w:val="0"/>
              <w:textAlignment w:val="auto"/>
              <w:rPr>
                <w:color w:val="000000"/>
                <w:kern w:val="0"/>
                <w:sz w:val="24"/>
                <w:lang w:val="lt-LT" w:eastAsia="lt-LT"/>
              </w:rPr>
            </w:pPr>
            <w:r w:rsidRPr="0026255C">
              <w:rPr>
                <w:kern w:val="0"/>
                <w:sz w:val="24"/>
                <w:lang w:val="lt-LT"/>
              </w:rPr>
              <w:t>Paslaugos, nurodytos techninės specifikacijos 21.2</w:t>
            </w:r>
            <w:r w:rsidRPr="0026255C">
              <w:rPr>
                <w:kern w:val="0"/>
                <w:sz w:val="24"/>
                <w:lang w:val="lt-LT" w:eastAsia="ar-SA"/>
              </w:rPr>
              <w:t xml:space="preserve"> </w:t>
            </w:r>
            <w:r w:rsidRPr="0026255C">
              <w:rPr>
                <w:kern w:val="0"/>
                <w:sz w:val="24"/>
                <w:lang w:val="lt-LT"/>
              </w:rPr>
              <w:t>papunktyje</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C900E47" w14:textId="60098C63" w:rsidR="0056647A" w:rsidRPr="0026255C" w:rsidRDefault="0056647A">
            <w:pPr>
              <w:widowControl/>
              <w:suppressAutoHyphens w:val="0"/>
              <w:autoSpaceDE w:val="0"/>
              <w:adjustRightInd w:val="0"/>
              <w:jc w:val="center"/>
              <w:textAlignment w:val="auto"/>
              <w:rPr>
                <w:bCs/>
                <w:color w:val="000000"/>
                <w:kern w:val="0"/>
                <w:sz w:val="24"/>
                <w:szCs w:val="24"/>
                <w:lang w:val="lt-LT" w:eastAsia="lt-LT"/>
              </w:rPr>
            </w:pPr>
            <w:r w:rsidRPr="0026255C">
              <w:rPr>
                <w:bCs/>
                <w:color w:val="000000"/>
                <w:kern w:val="0"/>
                <w:sz w:val="24"/>
                <w:szCs w:val="24"/>
                <w:lang w:val="lt-LT" w:eastAsia="lt-LT"/>
              </w:rPr>
              <w:t>3000</w:t>
            </w:r>
          </w:p>
        </w:tc>
        <w:tc>
          <w:tcPr>
            <w:tcW w:w="1558" w:type="dxa"/>
            <w:tcBorders>
              <w:top w:val="single" w:sz="6" w:space="0" w:color="000000"/>
              <w:left w:val="single" w:sz="6" w:space="0" w:color="000000"/>
              <w:bottom w:val="single" w:sz="6" w:space="0" w:color="000000"/>
              <w:right w:val="single" w:sz="6" w:space="0" w:color="000000"/>
            </w:tcBorders>
            <w:vAlign w:val="center"/>
          </w:tcPr>
          <w:p w14:paraId="2D8076F0" w14:textId="77777777" w:rsidR="0056647A" w:rsidRPr="0026255C" w:rsidRDefault="0056647A">
            <w:pPr>
              <w:widowControl/>
              <w:suppressAutoHyphens w:val="0"/>
              <w:autoSpaceDE w:val="0"/>
              <w:adjustRightInd w:val="0"/>
              <w:jc w:val="center"/>
              <w:textAlignment w:val="auto"/>
              <w:rPr>
                <w:color w:val="000000"/>
                <w:kern w:val="0"/>
                <w:sz w:val="24"/>
                <w:szCs w:val="24"/>
                <w:lang w:val="lt-LT" w:eastAsia="lt-LT"/>
              </w:rPr>
            </w:pPr>
          </w:p>
          <w:p w14:paraId="345F910E" w14:textId="77777777" w:rsidR="0056647A" w:rsidRPr="0026255C" w:rsidRDefault="0056647A">
            <w:pPr>
              <w:widowControl/>
              <w:suppressAutoHyphens w:val="0"/>
              <w:autoSpaceDE w:val="0"/>
              <w:adjustRightInd w:val="0"/>
              <w:jc w:val="center"/>
              <w:textAlignment w:val="auto"/>
              <w:rPr>
                <w:color w:val="000000"/>
                <w:kern w:val="0"/>
                <w:sz w:val="24"/>
                <w:szCs w:val="24"/>
                <w:lang w:val="lt-LT" w:eastAsia="lt-LT"/>
              </w:rPr>
            </w:pPr>
            <w:r w:rsidRPr="0026255C">
              <w:rPr>
                <w:color w:val="000000"/>
                <w:kern w:val="0"/>
                <w:sz w:val="24"/>
                <w:szCs w:val="24"/>
                <w:lang w:val="lt-LT" w:eastAsia="lt-LT"/>
              </w:rPr>
              <w:t>27,00</w:t>
            </w:r>
          </w:p>
        </w:tc>
        <w:tc>
          <w:tcPr>
            <w:tcW w:w="1163" w:type="dxa"/>
            <w:tcBorders>
              <w:top w:val="single" w:sz="6" w:space="0" w:color="000000"/>
              <w:left w:val="single" w:sz="6" w:space="0" w:color="000000"/>
              <w:bottom w:val="single" w:sz="6" w:space="0" w:color="000000"/>
              <w:right w:val="single" w:sz="6" w:space="0" w:color="000000"/>
            </w:tcBorders>
            <w:vAlign w:val="center"/>
          </w:tcPr>
          <w:p w14:paraId="514CA4F2" w14:textId="77777777" w:rsidR="0056647A" w:rsidRPr="0026255C" w:rsidRDefault="0056647A">
            <w:pPr>
              <w:widowControl/>
              <w:suppressAutoHyphens w:val="0"/>
              <w:autoSpaceDE w:val="0"/>
              <w:adjustRightInd w:val="0"/>
              <w:jc w:val="center"/>
              <w:textAlignment w:val="auto"/>
              <w:rPr>
                <w:color w:val="000000"/>
                <w:kern w:val="0"/>
                <w:sz w:val="24"/>
                <w:szCs w:val="24"/>
                <w:lang w:val="lt-LT" w:eastAsia="lt-LT"/>
              </w:rPr>
            </w:pPr>
          </w:p>
          <w:p w14:paraId="0460B01C" w14:textId="77777777" w:rsidR="0056647A" w:rsidRPr="0026255C" w:rsidRDefault="0056647A">
            <w:pPr>
              <w:widowControl/>
              <w:suppressAutoHyphens w:val="0"/>
              <w:autoSpaceDE w:val="0"/>
              <w:adjustRightInd w:val="0"/>
              <w:jc w:val="center"/>
              <w:textAlignment w:val="auto"/>
              <w:rPr>
                <w:color w:val="000000"/>
                <w:kern w:val="0"/>
                <w:sz w:val="24"/>
                <w:szCs w:val="24"/>
                <w:lang w:val="lt-LT" w:eastAsia="lt-LT"/>
              </w:rPr>
            </w:pPr>
            <w:r w:rsidRPr="0026255C">
              <w:rPr>
                <w:color w:val="000000"/>
                <w:kern w:val="0"/>
                <w:sz w:val="24"/>
                <w:szCs w:val="24"/>
                <w:lang w:val="lt-LT" w:eastAsia="lt-LT"/>
              </w:rPr>
              <w:t>32,67</w:t>
            </w:r>
          </w:p>
        </w:tc>
        <w:tc>
          <w:tcPr>
            <w:tcW w:w="1134" w:type="dxa"/>
            <w:tcBorders>
              <w:top w:val="single" w:sz="6" w:space="0" w:color="000000"/>
              <w:left w:val="single" w:sz="6" w:space="0" w:color="000000"/>
              <w:bottom w:val="single" w:sz="6" w:space="0" w:color="000000"/>
              <w:right w:val="single" w:sz="6" w:space="0" w:color="000000"/>
            </w:tcBorders>
            <w:vAlign w:val="center"/>
          </w:tcPr>
          <w:p w14:paraId="0C50CDA2" w14:textId="77777777" w:rsidR="0056647A" w:rsidRPr="0026255C" w:rsidRDefault="0056647A">
            <w:pPr>
              <w:widowControl/>
              <w:suppressAutoHyphens w:val="0"/>
              <w:autoSpaceDE w:val="0"/>
              <w:adjustRightInd w:val="0"/>
              <w:jc w:val="center"/>
              <w:textAlignment w:val="auto"/>
              <w:rPr>
                <w:color w:val="000000"/>
                <w:kern w:val="0"/>
                <w:sz w:val="24"/>
                <w:szCs w:val="24"/>
                <w:lang w:val="lt-LT" w:eastAsia="lt-LT"/>
              </w:rPr>
            </w:pPr>
          </w:p>
          <w:p w14:paraId="12ED80D1" w14:textId="77777777" w:rsidR="0056647A" w:rsidRPr="0026255C" w:rsidRDefault="0056647A">
            <w:pPr>
              <w:widowControl/>
              <w:suppressAutoHyphens w:val="0"/>
              <w:autoSpaceDE w:val="0"/>
              <w:adjustRightInd w:val="0"/>
              <w:jc w:val="center"/>
              <w:textAlignment w:val="auto"/>
              <w:rPr>
                <w:color w:val="000000"/>
                <w:kern w:val="0"/>
                <w:sz w:val="24"/>
                <w:szCs w:val="24"/>
                <w:lang w:val="lt-LT" w:eastAsia="lt-LT"/>
              </w:rPr>
            </w:pPr>
            <w:r w:rsidRPr="0026255C">
              <w:rPr>
                <w:color w:val="000000"/>
                <w:kern w:val="0"/>
                <w:sz w:val="24"/>
                <w:szCs w:val="24"/>
                <w:lang w:val="lt-LT" w:eastAsia="lt-LT"/>
              </w:rPr>
              <w:t>81000,00</w:t>
            </w:r>
          </w:p>
        </w:tc>
        <w:tc>
          <w:tcPr>
            <w:tcW w:w="1391" w:type="dxa"/>
            <w:tcBorders>
              <w:top w:val="single" w:sz="6" w:space="0" w:color="000000"/>
              <w:left w:val="single" w:sz="6" w:space="0" w:color="000000"/>
              <w:bottom w:val="single" w:sz="6" w:space="0" w:color="000000"/>
              <w:right w:val="single" w:sz="6" w:space="0" w:color="000000"/>
            </w:tcBorders>
            <w:vAlign w:val="center"/>
          </w:tcPr>
          <w:p w14:paraId="3C7397E9" w14:textId="77777777" w:rsidR="0056647A" w:rsidRPr="0026255C" w:rsidRDefault="0056647A">
            <w:pPr>
              <w:widowControl/>
              <w:suppressAutoHyphens w:val="0"/>
              <w:autoSpaceDE w:val="0"/>
              <w:adjustRightInd w:val="0"/>
              <w:jc w:val="center"/>
              <w:textAlignment w:val="auto"/>
              <w:rPr>
                <w:color w:val="000000"/>
                <w:kern w:val="0"/>
                <w:sz w:val="24"/>
                <w:szCs w:val="24"/>
                <w:lang w:val="lt-LT" w:eastAsia="lt-LT"/>
              </w:rPr>
            </w:pPr>
          </w:p>
          <w:p w14:paraId="39979226" w14:textId="77777777" w:rsidR="0056647A" w:rsidRPr="0026255C" w:rsidRDefault="0056647A">
            <w:pPr>
              <w:widowControl/>
              <w:suppressAutoHyphens w:val="0"/>
              <w:autoSpaceDE w:val="0"/>
              <w:adjustRightInd w:val="0"/>
              <w:jc w:val="center"/>
              <w:textAlignment w:val="auto"/>
              <w:rPr>
                <w:color w:val="000000"/>
                <w:kern w:val="0"/>
                <w:sz w:val="24"/>
                <w:szCs w:val="24"/>
                <w:lang w:val="lt-LT" w:eastAsia="lt-LT"/>
              </w:rPr>
            </w:pPr>
            <w:r w:rsidRPr="0026255C">
              <w:rPr>
                <w:color w:val="000000"/>
                <w:kern w:val="0"/>
                <w:sz w:val="24"/>
                <w:szCs w:val="24"/>
                <w:lang w:val="lt-LT" w:eastAsia="lt-LT"/>
              </w:rPr>
              <w:t>98010,00</w:t>
            </w:r>
          </w:p>
        </w:tc>
      </w:tr>
      <w:tr w:rsidR="0056647A" w:rsidRPr="0026255C" w14:paraId="57F2A740" w14:textId="77777777" w:rsidTr="0056647A">
        <w:trPr>
          <w:trHeight w:val="611"/>
        </w:trPr>
        <w:tc>
          <w:tcPr>
            <w:tcW w:w="8248" w:type="dxa"/>
            <w:gridSpan w:val="6"/>
            <w:tcBorders>
              <w:top w:val="single" w:sz="6" w:space="0" w:color="000000"/>
              <w:left w:val="single" w:sz="6" w:space="0" w:color="000000"/>
              <w:bottom w:val="single" w:sz="6" w:space="0" w:color="000000"/>
              <w:right w:val="single" w:sz="6" w:space="0" w:color="000000"/>
            </w:tcBorders>
            <w:vAlign w:val="center"/>
            <w:hideMark/>
          </w:tcPr>
          <w:p w14:paraId="3B2DB0B2" w14:textId="77777777" w:rsidR="0056647A" w:rsidRPr="0026255C" w:rsidRDefault="0056647A" w:rsidP="0056647A">
            <w:pPr>
              <w:widowControl/>
              <w:suppressAutoHyphens w:val="0"/>
              <w:autoSpaceDE w:val="0"/>
              <w:adjustRightInd w:val="0"/>
              <w:jc w:val="center"/>
              <w:textAlignment w:val="auto"/>
              <w:rPr>
                <w:b/>
                <w:bCs/>
                <w:color w:val="000000"/>
                <w:kern w:val="0"/>
                <w:sz w:val="24"/>
                <w:szCs w:val="24"/>
                <w:lang w:val="lt-LT" w:eastAsia="lt-LT"/>
              </w:rPr>
            </w:pPr>
            <w:r w:rsidRPr="0026255C">
              <w:rPr>
                <w:b/>
                <w:bCs/>
                <w:color w:val="000000"/>
                <w:kern w:val="0"/>
                <w:sz w:val="24"/>
                <w:szCs w:val="24"/>
                <w:lang w:val="lt-LT" w:eastAsia="lt-LT"/>
              </w:rPr>
              <w:t>Bendra paslaugų kaina Eur su PVM</w:t>
            </w:r>
          </w:p>
        </w:tc>
        <w:tc>
          <w:tcPr>
            <w:tcW w:w="1391" w:type="dxa"/>
            <w:tcBorders>
              <w:top w:val="single" w:sz="6" w:space="0" w:color="000000"/>
              <w:left w:val="single" w:sz="6" w:space="0" w:color="000000"/>
              <w:bottom w:val="single" w:sz="6" w:space="0" w:color="000000"/>
              <w:right w:val="single" w:sz="6" w:space="0" w:color="000000"/>
            </w:tcBorders>
            <w:vAlign w:val="center"/>
          </w:tcPr>
          <w:p w14:paraId="62E074EE" w14:textId="77777777" w:rsidR="0056647A" w:rsidRPr="0026255C" w:rsidRDefault="0056647A" w:rsidP="0056647A">
            <w:pPr>
              <w:widowControl/>
              <w:suppressAutoHyphens w:val="0"/>
              <w:autoSpaceDE w:val="0"/>
              <w:adjustRightInd w:val="0"/>
              <w:jc w:val="center"/>
              <w:textAlignment w:val="auto"/>
              <w:rPr>
                <w:color w:val="000000"/>
                <w:kern w:val="0"/>
                <w:sz w:val="24"/>
                <w:szCs w:val="24"/>
                <w:lang w:val="lt-LT" w:eastAsia="lt-LT"/>
              </w:rPr>
            </w:pPr>
            <w:r w:rsidRPr="0026255C">
              <w:rPr>
                <w:color w:val="000000"/>
                <w:kern w:val="0"/>
                <w:sz w:val="24"/>
                <w:szCs w:val="24"/>
                <w:lang w:val="lt-LT" w:eastAsia="lt-LT"/>
              </w:rPr>
              <w:t>98010,00</w:t>
            </w:r>
          </w:p>
        </w:tc>
      </w:tr>
    </w:tbl>
    <w:p w14:paraId="13072575" w14:textId="7C679D75" w:rsidR="00347B0A" w:rsidRPr="0026255C" w:rsidRDefault="0056647A" w:rsidP="00B531F4">
      <w:pPr>
        <w:tabs>
          <w:tab w:val="left" w:pos="567"/>
        </w:tabs>
        <w:ind w:firstLine="567"/>
        <w:jc w:val="both"/>
        <w:rPr>
          <w:color w:val="000000"/>
          <w:sz w:val="24"/>
          <w:szCs w:val="24"/>
          <w:lang w:val="lt-LT"/>
        </w:rPr>
      </w:pPr>
      <w:r w:rsidRPr="0026255C">
        <w:rPr>
          <w:color w:val="000000" w:themeColor="text1"/>
          <w:sz w:val="24"/>
          <w:szCs w:val="24"/>
          <w:lang w:val="lt-LT"/>
        </w:rPr>
        <w:t>Tarnyba neprivalo įsigyti maksimalios paslaugų apimties (3000 val.).</w:t>
      </w:r>
    </w:p>
    <w:p w14:paraId="1434BFDD" w14:textId="77777777" w:rsidR="0056647A" w:rsidRPr="0026255C" w:rsidRDefault="005A4DF4" w:rsidP="0056647A">
      <w:pPr>
        <w:pStyle w:val="NormalWeb"/>
        <w:spacing w:before="0" w:after="0" w:line="240" w:lineRule="atLeast"/>
        <w:ind w:firstLine="567"/>
        <w:jc w:val="both"/>
        <w:rPr>
          <w:color w:val="000000"/>
          <w:lang w:val="lt-LT"/>
        </w:rPr>
      </w:pPr>
      <w:bookmarkStart w:id="2" w:name="Bookmark2"/>
      <w:bookmarkEnd w:id="2"/>
      <w:r w:rsidRPr="0026255C">
        <w:rPr>
          <w:lang w:val="lt-LT"/>
        </w:rPr>
        <w:t>3.</w:t>
      </w:r>
      <w:r w:rsidR="007371D5" w:rsidRPr="0026255C">
        <w:rPr>
          <w:lang w:val="lt-LT"/>
        </w:rPr>
        <w:t>3</w:t>
      </w:r>
      <w:r w:rsidRPr="0026255C">
        <w:rPr>
          <w:lang w:val="lt-LT"/>
        </w:rPr>
        <w:t xml:space="preserve">. </w:t>
      </w:r>
      <w:r w:rsidR="0056647A" w:rsidRPr="0026255C">
        <w:rPr>
          <w:color w:val="000000"/>
          <w:lang w:val="lt-LT"/>
        </w:rPr>
        <w:t>Atsiskaitymo už paslaugas tvarka:</w:t>
      </w:r>
    </w:p>
    <w:p w14:paraId="46B14A44" w14:textId="3B4AA64E" w:rsidR="0056647A" w:rsidRPr="0026255C" w:rsidRDefault="0056647A" w:rsidP="005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val="lt-LT"/>
        </w:rPr>
      </w:pPr>
      <w:r w:rsidRPr="0026255C">
        <w:rPr>
          <w:sz w:val="24"/>
          <w:szCs w:val="24"/>
          <w:lang w:val="lt-LT"/>
        </w:rPr>
        <w:t>3.3.1. Už tinkamai ir kokybiškai atliktas Paslaugas, nurodytas techninės specifikacijos (Sutarties priedas</w:t>
      </w:r>
      <w:r w:rsidR="00B531F4" w:rsidRPr="0026255C">
        <w:rPr>
          <w:sz w:val="24"/>
          <w:szCs w:val="24"/>
          <w:lang w:val="lt-LT"/>
        </w:rPr>
        <w:t xml:space="preserve"> Nr.1</w:t>
      </w:r>
      <w:r w:rsidRPr="0026255C">
        <w:rPr>
          <w:sz w:val="24"/>
          <w:szCs w:val="24"/>
          <w:lang w:val="lt-LT"/>
        </w:rPr>
        <w:t xml:space="preserve">) 21.1 papunktyje, bus atsiskaitoma po kiekvienos </w:t>
      </w:r>
      <w:r w:rsidR="00353AC7" w:rsidRPr="0026255C">
        <w:rPr>
          <w:sz w:val="24"/>
          <w:szCs w:val="24"/>
          <w:lang w:val="lt-LT"/>
        </w:rPr>
        <w:t xml:space="preserve">techninės specifikacijos </w:t>
      </w:r>
      <w:r w:rsidRPr="0026255C">
        <w:rPr>
          <w:sz w:val="24"/>
          <w:szCs w:val="24"/>
          <w:lang w:val="lt-LT"/>
        </w:rPr>
        <w:t xml:space="preserve">21.1.1-21.1.5 papunktyje nurodytos Paslaugos užbaigimo ir atlikus Techninės specifikacijos 26.3 papunktyje numatytas veiklas; </w:t>
      </w:r>
    </w:p>
    <w:p w14:paraId="1A7AE966" w14:textId="77777777" w:rsidR="0056647A" w:rsidRPr="0026255C" w:rsidRDefault="0056647A" w:rsidP="005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val="lt-LT"/>
        </w:rPr>
      </w:pPr>
      <w:r w:rsidRPr="0026255C">
        <w:rPr>
          <w:sz w:val="24"/>
          <w:szCs w:val="24"/>
          <w:lang w:val="lt-LT"/>
        </w:rPr>
        <w:t>3.3.2. paslaugos, nurodytos techninės specifikacijos (</w:t>
      </w:r>
      <w:r w:rsidR="00903C23" w:rsidRPr="0026255C">
        <w:rPr>
          <w:sz w:val="24"/>
          <w:szCs w:val="24"/>
          <w:lang w:val="lt-LT"/>
        </w:rPr>
        <w:t>Sutarties</w:t>
      </w:r>
      <w:r w:rsidRPr="0026255C">
        <w:rPr>
          <w:sz w:val="24"/>
          <w:szCs w:val="24"/>
          <w:lang w:val="lt-LT"/>
        </w:rPr>
        <w:t xml:space="preserve"> priedas</w:t>
      </w:r>
      <w:r w:rsidR="00B531F4" w:rsidRPr="0026255C">
        <w:rPr>
          <w:sz w:val="24"/>
          <w:szCs w:val="24"/>
          <w:lang w:val="lt-LT"/>
        </w:rPr>
        <w:t xml:space="preserve"> Nr.1</w:t>
      </w:r>
      <w:r w:rsidRPr="0026255C">
        <w:rPr>
          <w:sz w:val="24"/>
          <w:szCs w:val="24"/>
          <w:lang w:val="lt-LT"/>
        </w:rPr>
        <w:t>) 21.2 papunktyje, bus perkamos pagal poreikį (maksimalus paslaugų kiekis 3 000 val.). Atsiskaitymas už tinkamai ir laiku faktiškai atliktas paslaugas bus vykdomas vieną kartą į mėnesį fiksuotu paslaugų įkainiu už 1 val.</w:t>
      </w:r>
      <w:r w:rsidR="00903C23" w:rsidRPr="0026255C">
        <w:rPr>
          <w:sz w:val="24"/>
          <w:szCs w:val="24"/>
          <w:lang w:val="lt-LT"/>
        </w:rPr>
        <w:t xml:space="preserve">, kuris sudaro </w:t>
      </w:r>
      <w:r w:rsidR="00903C23" w:rsidRPr="0026255C">
        <w:rPr>
          <w:b/>
          <w:bCs/>
          <w:sz w:val="24"/>
          <w:szCs w:val="24"/>
          <w:lang w:val="lt-LT"/>
        </w:rPr>
        <w:t xml:space="preserve">32,67 </w:t>
      </w:r>
      <w:r w:rsidRPr="0026255C">
        <w:rPr>
          <w:b/>
          <w:bCs/>
          <w:sz w:val="24"/>
          <w:szCs w:val="24"/>
          <w:lang w:val="lt-LT"/>
        </w:rPr>
        <w:t>Eur</w:t>
      </w:r>
      <w:r w:rsidRPr="0026255C">
        <w:rPr>
          <w:sz w:val="24"/>
          <w:szCs w:val="24"/>
          <w:lang w:val="lt-LT"/>
        </w:rPr>
        <w:t xml:space="preserve"> su PVM</w:t>
      </w:r>
      <w:r w:rsidR="00507890" w:rsidRPr="0026255C">
        <w:rPr>
          <w:sz w:val="24"/>
          <w:szCs w:val="24"/>
          <w:lang w:val="lt-LT"/>
        </w:rPr>
        <w:t>,</w:t>
      </w:r>
      <w:r w:rsidRPr="0026255C">
        <w:rPr>
          <w:sz w:val="24"/>
          <w:szCs w:val="24"/>
          <w:lang w:val="lt-LT"/>
        </w:rPr>
        <w:t xml:space="preserve"> pagal paslaugos įgyvendinimui faktiškai sunaudotas valandas. Paslaugos užbaigimas bus fiksuojamas atlikus Techninės specifikacijos 26.3 papunktyje numatytas veiklas</w:t>
      </w:r>
      <w:r w:rsidR="00507890" w:rsidRPr="0026255C">
        <w:rPr>
          <w:sz w:val="24"/>
          <w:szCs w:val="24"/>
          <w:lang w:val="lt-LT"/>
        </w:rPr>
        <w:t>;</w:t>
      </w:r>
    </w:p>
    <w:p w14:paraId="7858A799" w14:textId="77777777" w:rsidR="004378EB" w:rsidRPr="0026255C" w:rsidRDefault="0056647A" w:rsidP="005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val="lt-LT"/>
        </w:rPr>
      </w:pPr>
      <w:r w:rsidRPr="0026255C">
        <w:rPr>
          <w:sz w:val="24"/>
          <w:szCs w:val="24"/>
          <w:lang w:val="lt-LT"/>
        </w:rPr>
        <w:t xml:space="preserve"> 3.3.3. atsiskaitymas bus atliekamas pagal suderintus ir  pasirašytus paslaugų perdavimo ‒ priėmimo aktus, ne vėliau kaip per 30 (trisdešimt) dienų nuo PVM sąskaitos faktūros gavimo dienos. PVM sąskaita faktūra turi būti pateikta naudojantis informacinės sistemos „E. sąskaita“ priemonėmis;</w:t>
      </w:r>
    </w:p>
    <w:p w14:paraId="7C228599" w14:textId="77777777" w:rsidR="004378EB" w:rsidRPr="0026255C" w:rsidRDefault="005A4DF4" w:rsidP="00440616">
      <w:pPr>
        <w:pStyle w:val="Sutartiespunktas"/>
      </w:pPr>
      <w:r w:rsidRPr="0026255C">
        <w:t>3.</w:t>
      </w:r>
      <w:r w:rsidR="007371D5" w:rsidRPr="0026255C">
        <w:t>4</w:t>
      </w:r>
      <w:r w:rsidRPr="0026255C">
        <w:t xml:space="preserve">. </w:t>
      </w:r>
      <w:bookmarkStart w:id="3" w:name="Bookmark3"/>
      <w:bookmarkEnd w:id="3"/>
      <w:r w:rsidRPr="0026255C">
        <w:t>Sutarties kaina sutarties galiojimo metu peržiūrima pasikeitus PVM. Peržiūrėta kaina įsigalioja nuo teisės aktų, kuriais pakeičiamas PVM, įsigaliojimo dienos. Kainos peržiūrėjimas įforminamas pasirašant šalių susitarimą, kuris yra neatsiejama Sutarties dalis.</w:t>
      </w:r>
    </w:p>
    <w:p w14:paraId="536C49DF" w14:textId="77777777" w:rsidR="004378EB" w:rsidRPr="0026255C" w:rsidRDefault="0049558F" w:rsidP="0049558F">
      <w:pPr>
        <w:pStyle w:val="Sutartiesskyrius"/>
      </w:pPr>
      <w:r w:rsidRPr="0026255C">
        <w:t>4. NETESYBOS IR NUOSTOLIAI</w:t>
      </w:r>
    </w:p>
    <w:p w14:paraId="7C5AE39F" w14:textId="40EF1AD9" w:rsidR="009A2A8E" w:rsidRPr="0026255C" w:rsidRDefault="009A2A8E" w:rsidP="002429BC">
      <w:pPr>
        <w:tabs>
          <w:tab w:val="left" w:pos="567"/>
        </w:tabs>
        <w:ind w:firstLine="567"/>
        <w:jc w:val="both"/>
        <w:rPr>
          <w:rFonts w:eastAsia="Lucida Sans Unicode"/>
          <w:color w:val="000000"/>
          <w:sz w:val="24"/>
          <w:szCs w:val="24"/>
          <w:lang w:val="lt-LT"/>
        </w:rPr>
      </w:pPr>
      <w:bookmarkStart w:id="4" w:name="Bookmark4"/>
      <w:bookmarkEnd w:id="4"/>
      <w:r w:rsidRPr="0026255C">
        <w:rPr>
          <w:color w:val="000000"/>
          <w:sz w:val="24"/>
          <w:szCs w:val="24"/>
          <w:lang w:val="lt-LT"/>
        </w:rPr>
        <w:t xml:space="preserve">4.1. </w:t>
      </w:r>
      <w:r w:rsidR="002429BC" w:rsidRPr="0026255C">
        <w:rPr>
          <w:sz w:val="24"/>
          <w:szCs w:val="24"/>
          <w:lang w:val="lt-LT"/>
        </w:rPr>
        <w:t>Atsižvelgiant į Sutarties 4.4 papunkčio nuostatas, Sutartį nutraukus dėl Vykdytojo kaltės pagal Sutarties 6.2 papunktį, Vykdytojas privalo sumokėti Tarnybai 10 (dešimt) tūkstančių Eurų dydžio baudą, kurios sumokėjimas neatleidžia Vykdytojo nuo pareigos atlyginti visus Tarnyb</w:t>
      </w:r>
      <w:r w:rsidR="00353AC7">
        <w:rPr>
          <w:sz w:val="24"/>
          <w:szCs w:val="24"/>
          <w:lang w:val="lt-LT"/>
        </w:rPr>
        <w:t>os</w:t>
      </w:r>
      <w:r w:rsidR="002429BC" w:rsidRPr="0026255C">
        <w:rPr>
          <w:sz w:val="24"/>
          <w:szCs w:val="24"/>
          <w:lang w:val="lt-LT"/>
        </w:rPr>
        <w:t xml:space="preserve"> patirtus nuostolius. Vykdytojas taip pat privalo padengti visus su </w:t>
      </w:r>
      <w:r w:rsidR="00F44405">
        <w:rPr>
          <w:sz w:val="24"/>
          <w:szCs w:val="24"/>
          <w:lang w:val="lt-LT"/>
        </w:rPr>
        <w:t>S</w:t>
      </w:r>
      <w:r w:rsidR="002429BC" w:rsidRPr="0026255C">
        <w:rPr>
          <w:sz w:val="24"/>
          <w:szCs w:val="24"/>
          <w:lang w:val="lt-LT"/>
        </w:rPr>
        <w:t>utarties nutraukimu susijusius tiesioginius nuostolius. Sutartį nutraukus dėl Vykdytojo kaltės, Vykdytojas neturi teisės į jokių patirtų nuostolių</w:t>
      </w:r>
      <w:r w:rsidR="00F44405">
        <w:rPr>
          <w:sz w:val="24"/>
          <w:szCs w:val="24"/>
          <w:lang w:val="lt-LT"/>
        </w:rPr>
        <w:t xml:space="preserve"> atlyginimą</w:t>
      </w:r>
      <w:r w:rsidR="002429BC" w:rsidRPr="0026255C">
        <w:rPr>
          <w:sz w:val="24"/>
          <w:szCs w:val="24"/>
          <w:lang w:val="lt-LT"/>
        </w:rPr>
        <w:t xml:space="preserve"> ar žalos kompensaciją.</w:t>
      </w:r>
    </w:p>
    <w:p w14:paraId="45DB5561" w14:textId="2FA3175E" w:rsidR="002429BC" w:rsidRPr="0026255C" w:rsidRDefault="009A2A8E" w:rsidP="009A2A8E">
      <w:pPr>
        <w:tabs>
          <w:tab w:val="left" w:pos="567"/>
        </w:tabs>
        <w:ind w:firstLine="570"/>
        <w:jc w:val="both"/>
        <w:rPr>
          <w:color w:val="000000"/>
          <w:sz w:val="24"/>
          <w:szCs w:val="24"/>
          <w:lang w:val="lt-LT"/>
        </w:rPr>
      </w:pPr>
      <w:r w:rsidRPr="0026255C">
        <w:rPr>
          <w:color w:val="000000"/>
          <w:sz w:val="24"/>
          <w:szCs w:val="24"/>
          <w:lang w:val="lt-LT"/>
        </w:rPr>
        <w:t xml:space="preserve">4.2. </w:t>
      </w:r>
      <w:r w:rsidR="002429BC" w:rsidRPr="0026255C">
        <w:rPr>
          <w:rFonts w:eastAsia="Lucida Sans Unicode"/>
          <w:color w:val="000000" w:themeColor="text1"/>
          <w:sz w:val="24"/>
          <w:szCs w:val="24"/>
          <w:lang w:val="lt-LT"/>
        </w:rPr>
        <w:t>Jeigu Vykdytojas nevykdo, netinkamai vykdo arba vėluoja vykdyti sutartinius įsipareigojimus per Sutartyje ir (arba) Techninėje specifikacijoje nurodytus terminus, Tarnybai raštu pareikalavus, Vykdytojas turi sumokėti 50 Eurų dydžio baudą  už kiekvieną uždelstą ar netinkamai vykdom</w:t>
      </w:r>
      <w:r w:rsidR="00F44405">
        <w:rPr>
          <w:rFonts w:eastAsia="Lucida Sans Unicode"/>
          <w:color w:val="000000" w:themeColor="text1"/>
          <w:sz w:val="24"/>
          <w:szCs w:val="24"/>
          <w:lang w:val="lt-LT"/>
        </w:rPr>
        <w:t>ų įsipareigojimų</w:t>
      </w:r>
      <w:r w:rsidR="002429BC" w:rsidRPr="0026255C">
        <w:rPr>
          <w:rFonts w:eastAsia="Lucida Sans Unicode"/>
          <w:color w:val="000000" w:themeColor="text1"/>
          <w:sz w:val="24"/>
          <w:szCs w:val="24"/>
          <w:lang w:val="lt-LT"/>
        </w:rPr>
        <w:t xml:space="preserve"> dieną. Tarnyba baudą Vykdytojui gali išskaičiuoti iš </w:t>
      </w:r>
      <w:r w:rsidR="0076279A" w:rsidRPr="0026255C">
        <w:rPr>
          <w:rFonts w:eastAsia="Lucida Sans Unicode"/>
          <w:color w:val="000000" w:themeColor="text1"/>
          <w:sz w:val="24"/>
          <w:szCs w:val="24"/>
          <w:lang w:val="lt-LT"/>
        </w:rPr>
        <w:t>Vykdytojui</w:t>
      </w:r>
      <w:r w:rsidR="002429BC" w:rsidRPr="0026255C">
        <w:rPr>
          <w:rFonts w:eastAsia="Lucida Sans Unicode"/>
          <w:color w:val="000000" w:themeColor="text1"/>
          <w:sz w:val="24"/>
          <w:szCs w:val="24"/>
          <w:lang w:val="lt-LT"/>
        </w:rPr>
        <w:t xml:space="preserve"> pagal </w:t>
      </w:r>
      <w:r w:rsidR="00F44405">
        <w:rPr>
          <w:rFonts w:eastAsia="Lucida Sans Unicode"/>
          <w:color w:val="000000" w:themeColor="text1"/>
          <w:sz w:val="24"/>
          <w:szCs w:val="24"/>
          <w:lang w:val="lt-LT"/>
        </w:rPr>
        <w:t>S</w:t>
      </w:r>
      <w:r w:rsidR="002429BC" w:rsidRPr="0026255C">
        <w:rPr>
          <w:rFonts w:eastAsia="Lucida Sans Unicode"/>
          <w:color w:val="000000" w:themeColor="text1"/>
          <w:sz w:val="24"/>
          <w:szCs w:val="24"/>
          <w:lang w:val="lt-LT"/>
        </w:rPr>
        <w:t>utartį mokėtinų sumų.</w:t>
      </w:r>
    </w:p>
    <w:p w14:paraId="0A674594" w14:textId="77777777" w:rsidR="009A2A8E" w:rsidRPr="0026255C" w:rsidRDefault="009A2A8E" w:rsidP="009A2A8E">
      <w:pPr>
        <w:tabs>
          <w:tab w:val="left" w:pos="567"/>
        </w:tabs>
        <w:ind w:firstLine="570"/>
        <w:jc w:val="both"/>
        <w:rPr>
          <w:color w:val="000000"/>
          <w:sz w:val="24"/>
          <w:lang w:val="lt-LT"/>
        </w:rPr>
      </w:pPr>
      <w:r w:rsidRPr="0026255C">
        <w:rPr>
          <w:color w:val="000000"/>
          <w:sz w:val="24"/>
          <w:shd w:val="clear" w:color="auto" w:fill="FFFFFF"/>
          <w:lang w:val="lt-LT"/>
        </w:rPr>
        <w:t>4.3. Tarnybai laiku neatsiskaičius už atliktas paslaugas, skaičiuojami delspinigiai – 0,02 procento nuo nesumokėtos sumos, už kiekvieną pavėluotą dieną.</w:t>
      </w:r>
    </w:p>
    <w:p w14:paraId="36E5025A" w14:textId="77777777" w:rsidR="004378EB" w:rsidRPr="0026255C" w:rsidRDefault="009A2A8E" w:rsidP="002429BC">
      <w:pPr>
        <w:tabs>
          <w:tab w:val="left" w:pos="567"/>
        </w:tabs>
        <w:ind w:firstLine="567"/>
        <w:jc w:val="both"/>
        <w:rPr>
          <w:sz w:val="24"/>
          <w:szCs w:val="24"/>
          <w:lang w:val="lt-LT"/>
        </w:rPr>
      </w:pPr>
      <w:r w:rsidRPr="00A46311">
        <w:rPr>
          <w:sz w:val="24"/>
          <w:szCs w:val="24"/>
          <w:lang w:val="lt-LT"/>
        </w:rPr>
        <w:t>4.4.</w:t>
      </w:r>
      <w:r w:rsidR="002429BC" w:rsidRPr="00A46311">
        <w:rPr>
          <w:sz w:val="24"/>
          <w:szCs w:val="24"/>
          <w:lang w:val="lt-LT"/>
        </w:rPr>
        <w:t xml:space="preserve"> Šalys privalo atlyginti visus nukentėjusios Šalies nuostolius, atsiradusius dėl kitos Šalies netinkamo sutartinių įsipareigojimų vykdymo ar (ir) neatsargumo, aplaidumo ar neteisėtų veiksmų / neveikimo. Nuostolių suma ribojama tiesioginiais nukentėjusios Šalies nuostoliais ir Sutarties kaina, išskyrus jei nuostoliai atsirado dėl kaltosios Šalies tyčios ar didelio neatsargumo.</w:t>
      </w:r>
    </w:p>
    <w:p w14:paraId="0A980A65" w14:textId="77777777" w:rsidR="004378EB" w:rsidRPr="0026255C" w:rsidRDefault="005A4DF4" w:rsidP="0049558F">
      <w:pPr>
        <w:pStyle w:val="Sutartiespunktas"/>
      </w:pPr>
      <w:r w:rsidRPr="0026255C">
        <w:t>4.</w:t>
      </w:r>
      <w:r w:rsidR="009A2A8E" w:rsidRPr="0026255C">
        <w:t>5</w:t>
      </w:r>
      <w:r w:rsidRPr="0026255C">
        <w:t>. Delspinigių sumokėjimas neatleidžia Sutarties šalių nuo įsipareigojimų pagal šią Sutartį vykdymo.</w:t>
      </w:r>
    </w:p>
    <w:p w14:paraId="05D3740D" w14:textId="77777777" w:rsidR="004378EB" w:rsidRPr="0026255C" w:rsidRDefault="005A4DF4" w:rsidP="0049558F">
      <w:pPr>
        <w:pStyle w:val="Sutartiespunktas"/>
      </w:pPr>
      <w:r w:rsidRPr="0026255C">
        <w:t>4.</w:t>
      </w:r>
      <w:r w:rsidR="009A2A8E" w:rsidRPr="0026255C">
        <w:t>6</w:t>
      </w:r>
      <w:r w:rsidRPr="0026255C">
        <w:t>. Konkretų nuostolių dydį paskaičiuoja nuostolius patyrusi šios Sutarties šalis. Nukentėjusios šalies patirtų nuostolių paskaičiavimas privalo būti pagrįstas.</w:t>
      </w:r>
    </w:p>
    <w:p w14:paraId="1C17C269" w14:textId="77777777" w:rsidR="004378EB" w:rsidRPr="0026255C" w:rsidRDefault="005A4DF4" w:rsidP="0049558F">
      <w:pPr>
        <w:pStyle w:val="Sutartiesskyrius"/>
      </w:pPr>
      <w:r w:rsidRPr="0026255C">
        <w:lastRenderedPageBreak/>
        <w:t>5. NENUGALIMOS JĖGOS APLINKYBĖS (FORCE MAJEURE)</w:t>
      </w:r>
    </w:p>
    <w:p w14:paraId="5689E5A6" w14:textId="77777777" w:rsidR="004378EB" w:rsidRPr="0026255C" w:rsidRDefault="005A4DF4" w:rsidP="00A94E19">
      <w:pPr>
        <w:pStyle w:val="Sutartiespunktas"/>
      </w:pPr>
      <w:r w:rsidRPr="0026255C">
        <w:rPr>
          <w:bCs/>
        </w:rPr>
        <w:t>5.1.</w:t>
      </w:r>
      <w:r w:rsidRPr="0026255C">
        <w:rPr>
          <w:b/>
          <w:bCs/>
        </w:rPr>
        <w:t xml:space="preserve"> </w:t>
      </w:r>
      <w:r w:rsidRPr="0026255C">
        <w:t xml:space="preserve">Nė viena iš šios Sutarties šalių neatsako už visišką ar dalinį prisiimtų įsipareigojimų pagal šią Sutartį neįvykdymą, jeigu ji įrodo, kad įsipareigojimų neįvykdė ar netinkamai juos įvykdė dėl nenugalimos jėgos aplinkybių </w:t>
      </w:r>
      <w:r w:rsidRPr="0026255C">
        <w:rPr>
          <w:iCs/>
        </w:rPr>
        <w:t>(Force Majeure).</w:t>
      </w:r>
      <w:r w:rsidRPr="0026255C">
        <w:rPr>
          <w:b/>
          <w:bCs/>
        </w:rPr>
        <w:tab/>
      </w:r>
    </w:p>
    <w:p w14:paraId="033BF14B" w14:textId="77777777" w:rsidR="004378EB" w:rsidRPr="0026255C" w:rsidRDefault="005A4DF4" w:rsidP="00A94E19">
      <w:pPr>
        <w:pStyle w:val="Sutartiespunktas"/>
      </w:pPr>
      <w:r w:rsidRPr="0026255C">
        <w:rPr>
          <w:bCs/>
        </w:rPr>
        <w:t>5.2.</w:t>
      </w:r>
      <w:r w:rsidRPr="0026255C">
        <w:rPr>
          <w:b/>
          <w:bCs/>
        </w:rPr>
        <w:t xml:space="preserve"> </w:t>
      </w:r>
      <w:r w:rsidRPr="0026255C">
        <w:t>Šalis, kuri dėl nenugalimos jėgos aplinkybių negali įvykdyti savo įsipareigojimų pagal šią Sutartį, privalo nedelsdama, ne vėliau kaip per 5 darbo dienas nuo aplinkybių atsiradimo ar paaiškėjimo, raštu informuoti apie tai kitą šalį. Jeigu nenugalimos jėgos aplinkybės užsitęsia ilgiau nei 3 mėnesius, kiekviena šalis gali vienašališkai nutraukti šią Sutartį, nesilaikydama šioje Sutartyje nurodyto termino, įspėjusi apie tai kitą šalį.</w:t>
      </w:r>
    </w:p>
    <w:p w14:paraId="2DA47183" w14:textId="77777777" w:rsidR="004378EB" w:rsidRPr="0026255C" w:rsidRDefault="005A4DF4" w:rsidP="00A94E19">
      <w:pPr>
        <w:pStyle w:val="Sutartiespunktas"/>
      </w:pPr>
      <w:r w:rsidRPr="0026255C">
        <w:rPr>
          <w:bCs/>
        </w:rPr>
        <w:t>5.3.</w:t>
      </w:r>
      <w:r w:rsidRPr="0026255C">
        <w:rPr>
          <w:b/>
          <w:bCs/>
        </w:rPr>
        <w:t xml:space="preserve"> </w:t>
      </w:r>
      <w:r w:rsidRPr="0026255C">
        <w:rPr>
          <w:spacing w:val="-2"/>
        </w:rPr>
        <w:t xml:space="preserve">Nenugalimos jėgos </w:t>
      </w:r>
      <w:r w:rsidRPr="0026255C">
        <w:rPr>
          <w:iCs/>
          <w:spacing w:val="-2"/>
        </w:rPr>
        <w:t xml:space="preserve">(Force Majeure) </w:t>
      </w:r>
      <w:r w:rsidRPr="0026255C">
        <w:rPr>
          <w:spacing w:val="-2"/>
        </w:rPr>
        <w:t xml:space="preserve">aplinkybės suprantamos taip, kaip jos apibrėžtos Lietuvos Respublikos civilinio kodekso 6.212 straipsnyje. Dėl atleidimo nuo atsakomybės esant nenugalimos jėgos aplinkybėms šalys vadovaujasi Atleidimo nuo atsakomybės esant nenugalimos jėgos </w:t>
      </w:r>
      <w:r w:rsidRPr="0026255C">
        <w:rPr>
          <w:iCs/>
          <w:spacing w:val="-2"/>
        </w:rPr>
        <w:t>(Force Majeure)</w:t>
      </w:r>
      <w:r w:rsidRPr="0026255C">
        <w:rPr>
          <w:spacing w:val="-2"/>
        </w:rPr>
        <w:t xml:space="preserve"> aplinkybėms taisyklėmis, patvirtintomis Lietuvos Respublikos Vyriausybės 1996 m. liepos 15 d. nutarimu Nr. 840.</w:t>
      </w:r>
    </w:p>
    <w:p w14:paraId="18A368F7" w14:textId="77777777" w:rsidR="004378EB" w:rsidRPr="0026255C" w:rsidRDefault="005A4DF4" w:rsidP="00052EA8">
      <w:pPr>
        <w:pStyle w:val="Sutartiesskyrius"/>
      </w:pPr>
      <w:r w:rsidRPr="0026255C">
        <w:t>6. SUTARTIES GALIOJIMO TERMINAS IR JOS NUTRAUKIMAS</w:t>
      </w:r>
    </w:p>
    <w:p w14:paraId="4FFE82F4" w14:textId="5A2E446A" w:rsidR="004378EB" w:rsidRPr="0026255C" w:rsidRDefault="005A4DF4" w:rsidP="00EE304A">
      <w:pPr>
        <w:tabs>
          <w:tab w:val="left" w:pos="567"/>
        </w:tabs>
        <w:ind w:firstLine="567"/>
        <w:jc w:val="both"/>
        <w:rPr>
          <w:color w:val="000000"/>
          <w:sz w:val="24"/>
          <w:szCs w:val="24"/>
          <w:shd w:val="clear" w:color="auto" w:fill="FFFFFF"/>
          <w:lang w:val="lt-LT"/>
        </w:rPr>
      </w:pPr>
      <w:r w:rsidRPr="0026255C">
        <w:rPr>
          <w:sz w:val="24"/>
          <w:szCs w:val="24"/>
          <w:lang w:val="lt-LT"/>
        </w:rPr>
        <w:t xml:space="preserve">6.1. Sutartis įsigalioja </w:t>
      </w:r>
      <w:r w:rsidR="002429BC" w:rsidRPr="0026255C">
        <w:rPr>
          <w:sz w:val="24"/>
          <w:szCs w:val="24"/>
          <w:lang w:val="lt-LT"/>
        </w:rPr>
        <w:t>nuo sutarties pasirašymo dienos</w:t>
      </w:r>
      <w:r w:rsidR="00B11258" w:rsidRPr="0026255C">
        <w:rPr>
          <w:sz w:val="24"/>
          <w:szCs w:val="24"/>
          <w:lang w:val="lt-LT"/>
        </w:rPr>
        <w:t xml:space="preserve"> ir galio</w:t>
      </w:r>
      <w:r w:rsidR="00BE33DE">
        <w:rPr>
          <w:sz w:val="24"/>
          <w:szCs w:val="24"/>
          <w:lang w:val="lt-LT"/>
        </w:rPr>
        <w:t>ja</w:t>
      </w:r>
      <w:r w:rsidR="00B11258" w:rsidRPr="0026255C">
        <w:rPr>
          <w:sz w:val="24"/>
          <w:szCs w:val="24"/>
          <w:lang w:val="lt-LT"/>
        </w:rPr>
        <w:t xml:space="preserve"> iki 2023 m. gruodžio 31 d.</w:t>
      </w:r>
      <w:r w:rsidR="00EE304A" w:rsidRPr="0026255C">
        <w:rPr>
          <w:color w:val="000000"/>
          <w:sz w:val="24"/>
          <w:szCs w:val="24"/>
          <w:shd w:val="clear" w:color="auto" w:fill="FFFFFF"/>
          <w:lang w:val="lt-LT"/>
        </w:rPr>
        <w:t xml:space="preserve"> </w:t>
      </w:r>
    </w:p>
    <w:p w14:paraId="71F29F75" w14:textId="77777777" w:rsidR="00EE304A" w:rsidRPr="0026255C" w:rsidRDefault="005A4DF4" w:rsidP="00EE304A">
      <w:pPr>
        <w:tabs>
          <w:tab w:val="left" w:pos="600"/>
          <w:tab w:val="left" w:pos="3720"/>
        </w:tabs>
        <w:ind w:firstLine="540"/>
        <w:jc w:val="both"/>
        <w:rPr>
          <w:iCs/>
          <w:sz w:val="24"/>
          <w:lang w:val="lt-LT"/>
        </w:rPr>
      </w:pPr>
      <w:r w:rsidRPr="0026255C">
        <w:rPr>
          <w:sz w:val="24"/>
          <w:szCs w:val="24"/>
          <w:lang w:val="lt-LT"/>
        </w:rPr>
        <w:t>6.2.</w:t>
      </w:r>
      <w:r w:rsidRPr="0026255C">
        <w:rPr>
          <w:lang w:val="lt-LT"/>
        </w:rPr>
        <w:t xml:space="preserve"> </w:t>
      </w:r>
      <w:r w:rsidR="00EE304A" w:rsidRPr="0026255C">
        <w:rPr>
          <w:iCs/>
          <w:sz w:val="24"/>
          <w:lang w:val="lt-LT"/>
        </w:rPr>
        <w:t>Tarnyba, įspėjusi Vykdytoją prieš 14 kalendorinių dienų, gali nutraukti Sutartį savo iniciatyva jeigu:</w:t>
      </w:r>
    </w:p>
    <w:p w14:paraId="03DC3D06" w14:textId="77777777" w:rsidR="00EE304A" w:rsidRPr="0026255C" w:rsidRDefault="00644559" w:rsidP="00EE304A">
      <w:pPr>
        <w:tabs>
          <w:tab w:val="left" w:pos="600"/>
          <w:tab w:val="left" w:pos="3720"/>
        </w:tabs>
        <w:ind w:firstLine="540"/>
        <w:jc w:val="both"/>
        <w:rPr>
          <w:color w:val="000000"/>
          <w:sz w:val="24"/>
          <w:lang w:val="lt-LT"/>
        </w:rPr>
      </w:pPr>
      <w:r w:rsidRPr="0026255C">
        <w:rPr>
          <w:sz w:val="24"/>
          <w:lang w:val="lt-LT"/>
        </w:rPr>
        <w:t>6</w:t>
      </w:r>
      <w:r w:rsidR="00EE304A" w:rsidRPr="0026255C">
        <w:rPr>
          <w:sz w:val="24"/>
          <w:lang w:val="lt-LT"/>
        </w:rPr>
        <w:t>.</w:t>
      </w:r>
      <w:r w:rsidRPr="0026255C">
        <w:rPr>
          <w:sz w:val="24"/>
          <w:lang w:val="lt-LT"/>
        </w:rPr>
        <w:t>2.</w:t>
      </w:r>
      <w:r w:rsidR="00EE304A" w:rsidRPr="0026255C">
        <w:rPr>
          <w:sz w:val="24"/>
          <w:lang w:val="lt-LT"/>
        </w:rPr>
        <w:t xml:space="preserve">1. </w:t>
      </w:r>
      <w:r w:rsidR="00672EB7" w:rsidRPr="0026255C">
        <w:rPr>
          <w:sz w:val="24"/>
          <w:lang w:val="lt-LT"/>
        </w:rPr>
        <w:t>Vykdytojas</w:t>
      </w:r>
      <w:r w:rsidR="00EE304A" w:rsidRPr="0026255C">
        <w:rPr>
          <w:sz w:val="24"/>
          <w:lang w:val="lt-LT"/>
        </w:rPr>
        <w:t xml:space="preserve"> </w:t>
      </w:r>
      <w:r w:rsidR="00EE304A" w:rsidRPr="0026255C">
        <w:rPr>
          <w:color w:val="000000"/>
          <w:sz w:val="24"/>
          <w:lang w:val="lt-LT"/>
        </w:rPr>
        <w:t>pažeidžia esmines sutarties sąlygas. Šalys susitaria esminėmis sutarties sąlygomis laikyti techninėje specifikacijoje nustatytus reikalavimus, galutinį paslaugų atlikimo terminą, paslaugų kainą</w:t>
      </w:r>
      <w:r w:rsidR="00B11258" w:rsidRPr="0026255C">
        <w:rPr>
          <w:color w:val="000000"/>
          <w:sz w:val="24"/>
          <w:lang w:val="lt-LT"/>
        </w:rPr>
        <w:t>, aplinkybę, kai Vykdytojo pasiūlyme nurodyti darbuotojai nedirba prie šio projekto;</w:t>
      </w:r>
    </w:p>
    <w:p w14:paraId="331DC9DA" w14:textId="77777777" w:rsidR="00EE304A" w:rsidRPr="0026255C" w:rsidRDefault="00644559" w:rsidP="00EE304A">
      <w:pPr>
        <w:tabs>
          <w:tab w:val="left" w:pos="567"/>
        </w:tabs>
        <w:ind w:firstLine="567"/>
        <w:jc w:val="both"/>
        <w:rPr>
          <w:color w:val="000000"/>
          <w:sz w:val="24"/>
          <w:lang w:val="lt-LT"/>
        </w:rPr>
      </w:pPr>
      <w:r w:rsidRPr="0026255C">
        <w:rPr>
          <w:color w:val="000000"/>
          <w:sz w:val="24"/>
          <w:lang w:val="lt-LT"/>
        </w:rPr>
        <w:t>6</w:t>
      </w:r>
      <w:r w:rsidR="00EE304A" w:rsidRPr="0026255C">
        <w:rPr>
          <w:color w:val="000000"/>
          <w:sz w:val="24"/>
          <w:lang w:val="lt-LT"/>
        </w:rPr>
        <w:t>.</w:t>
      </w:r>
      <w:r w:rsidRPr="0026255C">
        <w:rPr>
          <w:color w:val="000000"/>
          <w:sz w:val="24"/>
          <w:lang w:val="lt-LT"/>
        </w:rPr>
        <w:t>2.</w:t>
      </w:r>
      <w:r w:rsidR="00EE304A" w:rsidRPr="0026255C">
        <w:rPr>
          <w:color w:val="000000"/>
          <w:sz w:val="24"/>
          <w:lang w:val="lt-LT"/>
        </w:rPr>
        <w:t>2. teikiam</w:t>
      </w:r>
      <w:r w:rsidR="00B11258" w:rsidRPr="0026255C">
        <w:rPr>
          <w:color w:val="000000"/>
          <w:sz w:val="24"/>
          <w:lang w:val="lt-LT"/>
        </w:rPr>
        <w:t>os</w:t>
      </w:r>
      <w:r w:rsidR="00EE304A" w:rsidRPr="0026255C">
        <w:rPr>
          <w:color w:val="000000"/>
          <w:sz w:val="24"/>
          <w:lang w:val="lt-LT"/>
        </w:rPr>
        <w:t xml:space="preserve"> </w:t>
      </w:r>
      <w:r w:rsidR="00B11258" w:rsidRPr="0026255C">
        <w:rPr>
          <w:color w:val="000000"/>
          <w:sz w:val="24"/>
          <w:lang w:val="lt-LT"/>
        </w:rPr>
        <w:t>P</w:t>
      </w:r>
      <w:r w:rsidR="00EE304A" w:rsidRPr="0026255C">
        <w:rPr>
          <w:color w:val="000000"/>
          <w:sz w:val="24"/>
          <w:lang w:val="lt-LT"/>
        </w:rPr>
        <w:t>aslaug</w:t>
      </w:r>
      <w:r w:rsidR="00B11258" w:rsidRPr="0026255C">
        <w:rPr>
          <w:color w:val="000000"/>
          <w:sz w:val="24"/>
          <w:lang w:val="lt-LT"/>
        </w:rPr>
        <w:t>os</w:t>
      </w:r>
      <w:r w:rsidR="00EE304A" w:rsidRPr="0026255C">
        <w:rPr>
          <w:color w:val="000000"/>
          <w:sz w:val="24"/>
          <w:lang w:val="lt-LT"/>
        </w:rPr>
        <w:t xml:space="preserve"> neatitinka techninėje specifikacijoje nustatytų reikalavimų ir po raštiško Tarnybos pranešimo</w:t>
      </w:r>
      <w:r w:rsidR="00B11258" w:rsidRPr="0026255C">
        <w:rPr>
          <w:color w:val="000000"/>
          <w:sz w:val="24"/>
          <w:lang w:val="lt-LT"/>
        </w:rPr>
        <w:t xml:space="preserve"> ir (ar) </w:t>
      </w:r>
      <w:r w:rsidR="00EE304A" w:rsidRPr="0026255C">
        <w:rPr>
          <w:color w:val="000000"/>
          <w:sz w:val="24"/>
          <w:lang w:val="lt-LT"/>
        </w:rPr>
        <w:t xml:space="preserve">pretenzijos apie tai </w:t>
      </w:r>
      <w:r w:rsidR="00672EB7" w:rsidRPr="0026255C">
        <w:rPr>
          <w:color w:val="000000"/>
          <w:sz w:val="24"/>
          <w:lang w:val="lt-LT"/>
        </w:rPr>
        <w:t>Vykdytojui</w:t>
      </w:r>
      <w:r w:rsidR="00EE304A" w:rsidRPr="0026255C">
        <w:rPr>
          <w:color w:val="000000"/>
          <w:sz w:val="24"/>
          <w:lang w:val="lt-LT"/>
        </w:rPr>
        <w:t xml:space="preserve">, jis per Tarnybos nurodytą terminą nepašalina </w:t>
      </w:r>
      <w:r w:rsidR="00B11258" w:rsidRPr="0026255C">
        <w:rPr>
          <w:color w:val="000000"/>
          <w:sz w:val="24"/>
          <w:lang w:val="lt-LT"/>
        </w:rPr>
        <w:t>P</w:t>
      </w:r>
      <w:r w:rsidR="00EE304A" w:rsidRPr="0026255C">
        <w:rPr>
          <w:color w:val="000000"/>
          <w:sz w:val="24"/>
          <w:lang w:val="lt-LT"/>
        </w:rPr>
        <w:t>aslaugų teikimo trūkumų arba pašalina netinkamai;</w:t>
      </w:r>
    </w:p>
    <w:p w14:paraId="18D56C4A" w14:textId="77777777" w:rsidR="00EE304A" w:rsidRPr="0026255C" w:rsidRDefault="00644559" w:rsidP="00EE304A">
      <w:pPr>
        <w:tabs>
          <w:tab w:val="left" w:pos="567"/>
        </w:tabs>
        <w:ind w:firstLine="567"/>
        <w:jc w:val="both"/>
        <w:rPr>
          <w:color w:val="000000"/>
          <w:sz w:val="24"/>
          <w:lang w:val="lt-LT"/>
        </w:rPr>
      </w:pPr>
      <w:r w:rsidRPr="0026255C">
        <w:rPr>
          <w:color w:val="000000"/>
          <w:sz w:val="24"/>
          <w:lang w:val="lt-LT"/>
        </w:rPr>
        <w:t>6</w:t>
      </w:r>
      <w:r w:rsidR="00EE304A" w:rsidRPr="0026255C">
        <w:rPr>
          <w:color w:val="000000"/>
          <w:sz w:val="24"/>
          <w:lang w:val="lt-LT"/>
        </w:rPr>
        <w:t>.</w:t>
      </w:r>
      <w:r w:rsidRPr="0026255C">
        <w:rPr>
          <w:color w:val="000000"/>
          <w:sz w:val="24"/>
          <w:lang w:val="lt-LT"/>
        </w:rPr>
        <w:t>2.</w:t>
      </w:r>
      <w:r w:rsidR="00EE304A" w:rsidRPr="0026255C">
        <w:rPr>
          <w:color w:val="000000"/>
          <w:sz w:val="24"/>
          <w:lang w:val="lt-LT"/>
        </w:rPr>
        <w:t xml:space="preserve">3. </w:t>
      </w:r>
      <w:r w:rsidR="00672EB7" w:rsidRPr="0026255C">
        <w:rPr>
          <w:color w:val="000000"/>
          <w:sz w:val="24"/>
          <w:lang w:val="lt-LT"/>
        </w:rPr>
        <w:t>Vykdytojas</w:t>
      </w:r>
      <w:r w:rsidR="00EE304A" w:rsidRPr="0026255C">
        <w:rPr>
          <w:color w:val="000000"/>
          <w:sz w:val="24"/>
          <w:lang w:val="lt-LT"/>
        </w:rPr>
        <w:t xml:space="preserve"> nevykdo arba netinkamai vykdo sutartinius įsipareigojimus ir/ar nepašalina jų arba pašalina netinkamai. Netinkamu sutarties vykdymu laikomi ir </w:t>
      </w:r>
      <w:r w:rsidR="00672EB7" w:rsidRPr="0026255C">
        <w:rPr>
          <w:color w:val="000000"/>
          <w:sz w:val="24"/>
          <w:lang w:val="lt-LT"/>
        </w:rPr>
        <w:t>Vykdytojo</w:t>
      </w:r>
      <w:r w:rsidR="00EE304A" w:rsidRPr="0026255C">
        <w:rPr>
          <w:color w:val="000000"/>
          <w:sz w:val="24"/>
          <w:lang w:val="lt-LT"/>
        </w:rPr>
        <w:t xml:space="preserve"> veiksmai ar neveikimas, kuriais jis vengia bendradarbiauti ir/arba neįvykdo Tarnybos rašytinių pretenzijų dėl sutarties trūkumų pašalinimo per nustatytą terminą;</w:t>
      </w:r>
    </w:p>
    <w:p w14:paraId="4EA82048" w14:textId="77777777" w:rsidR="00EE304A" w:rsidRPr="0026255C" w:rsidRDefault="00644559" w:rsidP="00EE304A">
      <w:pPr>
        <w:tabs>
          <w:tab w:val="left" w:pos="567"/>
        </w:tabs>
        <w:ind w:firstLine="567"/>
        <w:jc w:val="both"/>
        <w:rPr>
          <w:color w:val="000000"/>
          <w:sz w:val="24"/>
          <w:lang w:val="lt-LT"/>
        </w:rPr>
      </w:pPr>
      <w:r w:rsidRPr="0026255C">
        <w:rPr>
          <w:color w:val="000000"/>
          <w:sz w:val="24"/>
          <w:lang w:val="lt-LT"/>
        </w:rPr>
        <w:t>6</w:t>
      </w:r>
      <w:r w:rsidR="00EE304A" w:rsidRPr="0026255C">
        <w:rPr>
          <w:color w:val="000000"/>
          <w:sz w:val="24"/>
          <w:lang w:val="lt-LT"/>
        </w:rPr>
        <w:t>.</w:t>
      </w:r>
      <w:r w:rsidRPr="0026255C">
        <w:rPr>
          <w:color w:val="000000"/>
          <w:sz w:val="24"/>
          <w:lang w:val="lt-LT"/>
        </w:rPr>
        <w:t>2.</w:t>
      </w:r>
      <w:r w:rsidR="00EE304A" w:rsidRPr="0026255C">
        <w:rPr>
          <w:color w:val="000000"/>
          <w:sz w:val="24"/>
          <w:lang w:val="lt-LT"/>
        </w:rPr>
        <w:t xml:space="preserve">4. </w:t>
      </w:r>
      <w:r w:rsidR="00672EB7" w:rsidRPr="0026255C">
        <w:rPr>
          <w:color w:val="000000"/>
          <w:sz w:val="24"/>
          <w:lang w:val="lt-LT"/>
        </w:rPr>
        <w:t>Vykdytojas</w:t>
      </w:r>
      <w:r w:rsidR="00EE304A" w:rsidRPr="0026255C">
        <w:rPr>
          <w:color w:val="000000"/>
          <w:sz w:val="24"/>
          <w:lang w:val="lt-LT"/>
        </w:rPr>
        <w:t xml:space="preserve"> nepradeda vykdyti paslaugų laiku arba paslaugas vykdo taip lėtai, kad jas pabaigti pasidaro aiškiai negalima per sutartyje numatytą terminą;</w:t>
      </w:r>
    </w:p>
    <w:p w14:paraId="22EB5C59" w14:textId="77777777" w:rsidR="00EE304A" w:rsidRPr="0026255C" w:rsidRDefault="00644559" w:rsidP="00EE304A">
      <w:pPr>
        <w:tabs>
          <w:tab w:val="left" w:pos="567"/>
        </w:tabs>
        <w:ind w:firstLine="567"/>
        <w:jc w:val="both"/>
        <w:rPr>
          <w:color w:val="000000"/>
          <w:sz w:val="24"/>
          <w:lang w:val="lt-LT"/>
        </w:rPr>
      </w:pPr>
      <w:r w:rsidRPr="0026255C">
        <w:rPr>
          <w:color w:val="000000"/>
          <w:sz w:val="24"/>
          <w:lang w:val="lt-LT"/>
        </w:rPr>
        <w:t>6</w:t>
      </w:r>
      <w:r w:rsidR="00EE304A" w:rsidRPr="0026255C">
        <w:rPr>
          <w:color w:val="000000"/>
          <w:sz w:val="24"/>
          <w:lang w:val="lt-LT"/>
        </w:rPr>
        <w:t>.</w:t>
      </w:r>
      <w:r w:rsidRPr="0026255C">
        <w:rPr>
          <w:color w:val="000000"/>
          <w:sz w:val="24"/>
          <w:lang w:val="lt-LT"/>
        </w:rPr>
        <w:t>2.</w:t>
      </w:r>
      <w:r w:rsidR="00EE304A" w:rsidRPr="0026255C">
        <w:rPr>
          <w:color w:val="000000"/>
          <w:sz w:val="24"/>
          <w:lang w:val="lt-LT"/>
        </w:rPr>
        <w:t xml:space="preserve">5. </w:t>
      </w:r>
      <w:r w:rsidR="00672EB7" w:rsidRPr="0026255C">
        <w:rPr>
          <w:color w:val="000000"/>
          <w:sz w:val="24"/>
          <w:lang w:val="lt-LT"/>
        </w:rPr>
        <w:t>Vykdytojas</w:t>
      </w:r>
      <w:r w:rsidR="00EE304A" w:rsidRPr="0026255C">
        <w:rPr>
          <w:color w:val="000000"/>
          <w:sz w:val="24"/>
          <w:lang w:val="lt-LT"/>
        </w:rPr>
        <w:t xml:space="preserve"> netenka teisės verstis veikla, jeigu jam iškelta bankroto byla arba bankroto procesas vykdomas ne teismo tvarka, siekiama priverstinio </w:t>
      </w:r>
      <w:r w:rsidR="00672EB7" w:rsidRPr="0026255C">
        <w:rPr>
          <w:color w:val="000000"/>
          <w:sz w:val="24"/>
          <w:lang w:val="lt-LT"/>
        </w:rPr>
        <w:t>Vykdytojo</w:t>
      </w:r>
      <w:r w:rsidR="00EE304A" w:rsidRPr="0026255C">
        <w:rPr>
          <w:color w:val="000000"/>
          <w:sz w:val="24"/>
          <w:lang w:val="lt-LT"/>
        </w:rPr>
        <w:t xml:space="preserve"> likvidavimo, jeigu </w:t>
      </w:r>
      <w:r w:rsidR="00672EB7" w:rsidRPr="0026255C">
        <w:rPr>
          <w:color w:val="000000"/>
          <w:sz w:val="24"/>
          <w:lang w:val="lt-LT"/>
        </w:rPr>
        <w:t>Vykdytojas</w:t>
      </w:r>
      <w:r w:rsidR="00EE304A" w:rsidRPr="0026255C">
        <w:rPr>
          <w:color w:val="000000"/>
          <w:sz w:val="24"/>
          <w:lang w:val="lt-LT"/>
        </w:rPr>
        <w:t xml:space="preserve"> restruktūrizuojamas ar likviduojamas ir jo teisės ir pareigos nepereina kitiems subjektams;</w:t>
      </w:r>
    </w:p>
    <w:p w14:paraId="3A429547" w14:textId="77777777" w:rsidR="00EE304A" w:rsidRPr="0026255C" w:rsidRDefault="00644559" w:rsidP="00EE304A">
      <w:pPr>
        <w:tabs>
          <w:tab w:val="left" w:pos="567"/>
        </w:tabs>
        <w:ind w:firstLine="567"/>
        <w:jc w:val="both"/>
        <w:rPr>
          <w:color w:val="000000"/>
          <w:sz w:val="24"/>
          <w:lang w:val="lt-LT"/>
        </w:rPr>
      </w:pPr>
      <w:r w:rsidRPr="0026255C">
        <w:rPr>
          <w:color w:val="000000"/>
          <w:sz w:val="24"/>
          <w:lang w:val="lt-LT"/>
        </w:rPr>
        <w:t>6</w:t>
      </w:r>
      <w:r w:rsidR="00EE304A" w:rsidRPr="0026255C">
        <w:rPr>
          <w:color w:val="000000"/>
          <w:sz w:val="24"/>
          <w:lang w:val="lt-LT"/>
        </w:rPr>
        <w:t>.</w:t>
      </w:r>
      <w:r w:rsidRPr="0026255C">
        <w:rPr>
          <w:color w:val="000000"/>
          <w:sz w:val="24"/>
          <w:lang w:val="lt-LT"/>
        </w:rPr>
        <w:t>2.</w:t>
      </w:r>
      <w:r w:rsidR="00EE304A" w:rsidRPr="0026255C">
        <w:rPr>
          <w:color w:val="000000"/>
          <w:sz w:val="24"/>
          <w:lang w:val="lt-LT"/>
        </w:rPr>
        <w:t>6. sutartis buvo pakeista pažeidžiant Viešųjų pirkimų įstatymo 89 straipsnį;</w:t>
      </w:r>
    </w:p>
    <w:p w14:paraId="2765A18E" w14:textId="77777777" w:rsidR="00EE304A" w:rsidRPr="0026255C" w:rsidRDefault="00644559" w:rsidP="00EE304A">
      <w:pPr>
        <w:tabs>
          <w:tab w:val="left" w:pos="567"/>
        </w:tabs>
        <w:ind w:firstLine="567"/>
        <w:jc w:val="both"/>
        <w:rPr>
          <w:color w:val="000000"/>
          <w:sz w:val="24"/>
          <w:lang w:val="lt-LT"/>
        </w:rPr>
      </w:pPr>
      <w:r w:rsidRPr="0026255C">
        <w:rPr>
          <w:color w:val="000000"/>
          <w:sz w:val="24"/>
          <w:lang w:val="lt-LT"/>
        </w:rPr>
        <w:t>6</w:t>
      </w:r>
      <w:r w:rsidR="00EE304A" w:rsidRPr="0026255C">
        <w:rPr>
          <w:color w:val="000000"/>
          <w:sz w:val="24"/>
          <w:lang w:val="lt-LT"/>
        </w:rPr>
        <w:t>.</w:t>
      </w:r>
      <w:r w:rsidRPr="0026255C">
        <w:rPr>
          <w:color w:val="000000"/>
          <w:sz w:val="24"/>
          <w:lang w:val="lt-LT"/>
        </w:rPr>
        <w:t>2.</w:t>
      </w:r>
      <w:r w:rsidR="00EE304A" w:rsidRPr="0026255C">
        <w:rPr>
          <w:color w:val="000000"/>
          <w:sz w:val="24"/>
          <w:lang w:val="lt-LT"/>
        </w:rPr>
        <w:t xml:space="preserve">7. paaiškėjo, kad </w:t>
      </w:r>
      <w:r w:rsidR="00672EB7" w:rsidRPr="0026255C">
        <w:rPr>
          <w:color w:val="000000"/>
          <w:sz w:val="24"/>
          <w:lang w:val="lt-LT"/>
        </w:rPr>
        <w:t>Vykdytojas</w:t>
      </w:r>
      <w:r w:rsidR="00EE304A" w:rsidRPr="0026255C">
        <w:rPr>
          <w:color w:val="000000"/>
          <w:sz w:val="24"/>
          <w:lang w:val="lt-LT"/>
        </w:rPr>
        <w:t xml:space="preserve">, su kuriuo sudaryta pirkimo sutartis, turėjo būti pašalintas iš pirkimo procedūros pagal Viešųjų pirkimų įstatymo 46 straipsnio 1 dalį; </w:t>
      </w:r>
    </w:p>
    <w:p w14:paraId="00F3997C" w14:textId="77777777" w:rsidR="00EE304A" w:rsidRPr="0026255C" w:rsidRDefault="00644559" w:rsidP="00EE304A">
      <w:pPr>
        <w:tabs>
          <w:tab w:val="left" w:pos="600"/>
          <w:tab w:val="left" w:pos="3720"/>
        </w:tabs>
        <w:ind w:left="-15" w:firstLine="570"/>
        <w:jc w:val="both"/>
        <w:rPr>
          <w:color w:val="000000"/>
          <w:sz w:val="24"/>
          <w:lang w:val="lt-LT"/>
        </w:rPr>
      </w:pPr>
      <w:r w:rsidRPr="0026255C">
        <w:rPr>
          <w:color w:val="000000"/>
          <w:sz w:val="24"/>
          <w:lang w:val="lt-LT"/>
        </w:rPr>
        <w:t>6</w:t>
      </w:r>
      <w:r w:rsidR="00EE304A" w:rsidRPr="0026255C">
        <w:rPr>
          <w:color w:val="000000"/>
          <w:sz w:val="24"/>
          <w:lang w:val="lt-LT"/>
        </w:rPr>
        <w:t>.</w:t>
      </w:r>
      <w:r w:rsidRPr="0026255C">
        <w:rPr>
          <w:color w:val="000000"/>
          <w:sz w:val="24"/>
          <w:lang w:val="lt-LT"/>
        </w:rPr>
        <w:t>2.</w:t>
      </w:r>
      <w:r w:rsidR="00EE304A" w:rsidRPr="0026255C">
        <w:rPr>
          <w:color w:val="000000"/>
          <w:sz w:val="24"/>
          <w:lang w:val="lt-LT"/>
        </w:rPr>
        <w:t xml:space="preserve">8. paaiškėjo, kad su </w:t>
      </w:r>
      <w:r w:rsidR="00672EB7" w:rsidRPr="0026255C">
        <w:rPr>
          <w:color w:val="000000"/>
          <w:sz w:val="24"/>
          <w:lang w:val="lt-LT"/>
        </w:rPr>
        <w:t>Vykdytoju</w:t>
      </w:r>
      <w:r w:rsidR="00EE304A" w:rsidRPr="0026255C">
        <w:rPr>
          <w:color w:val="000000"/>
          <w:sz w:val="24"/>
          <w:lang w:val="lt-LT"/>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1C53D5CF" w14:textId="77777777" w:rsidR="00B11258" w:rsidRPr="0026255C" w:rsidRDefault="00B11258" w:rsidP="00EE304A">
      <w:pPr>
        <w:tabs>
          <w:tab w:val="left" w:pos="600"/>
          <w:tab w:val="left" w:pos="3720"/>
        </w:tabs>
        <w:ind w:left="-15" w:firstLine="570"/>
        <w:jc w:val="both"/>
        <w:rPr>
          <w:sz w:val="24"/>
          <w:lang w:val="lt-LT"/>
        </w:rPr>
      </w:pPr>
      <w:r w:rsidRPr="0026255C">
        <w:rPr>
          <w:color w:val="000000"/>
          <w:sz w:val="24"/>
          <w:lang w:val="lt-LT"/>
        </w:rPr>
        <w:t xml:space="preserve">6.2.9. </w:t>
      </w:r>
      <w:r w:rsidRPr="0026255C">
        <w:rPr>
          <w:color w:val="000000" w:themeColor="text1"/>
          <w:sz w:val="24"/>
          <w:szCs w:val="24"/>
          <w:lang w:val="lt-LT"/>
        </w:rPr>
        <w:t xml:space="preserve">paaiškėjo Viešųjų pirkimų įstatymo </w:t>
      </w:r>
      <w:r w:rsidRPr="0026255C">
        <w:rPr>
          <w:sz w:val="24"/>
          <w:szCs w:val="24"/>
          <w:lang w:val="lt-LT"/>
        </w:rPr>
        <w:t xml:space="preserve">37 straipsnio 9 dalyje </w:t>
      </w:r>
      <w:r w:rsidRPr="0026255C">
        <w:rPr>
          <w:color w:val="000000" w:themeColor="text1"/>
          <w:sz w:val="24"/>
          <w:szCs w:val="24"/>
          <w:lang w:val="lt-LT"/>
        </w:rPr>
        <w:t>ir (ar) 47 straipsnio 9 dalyje nurodytos aplinkybės.</w:t>
      </w:r>
    </w:p>
    <w:p w14:paraId="573E1CAC" w14:textId="77777777" w:rsidR="00EE304A" w:rsidRPr="0026255C" w:rsidRDefault="00EE304A" w:rsidP="00EE304A">
      <w:pPr>
        <w:tabs>
          <w:tab w:val="left" w:pos="600"/>
          <w:tab w:val="left" w:pos="3720"/>
        </w:tabs>
        <w:ind w:firstLine="540"/>
        <w:jc w:val="both"/>
        <w:rPr>
          <w:color w:val="000000"/>
          <w:sz w:val="24"/>
          <w:lang w:val="lt-LT"/>
        </w:rPr>
      </w:pPr>
      <w:r w:rsidRPr="0026255C">
        <w:rPr>
          <w:sz w:val="24"/>
          <w:lang w:val="lt-LT"/>
        </w:rPr>
        <w:t xml:space="preserve">  </w:t>
      </w:r>
      <w:r w:rsidR="00644559" w:rsidRPr="0026255C">
        <w:rPr>
          <w:sz w:val="24"/>
          <w:lang w:val="lt-LT"/>
        </w:rPr>
        <w:t>6.3</w:t>
      </w:r>
      <w:r w:rsidRPr="0026255C">
        <w:rPr>
          <w:sz w:val="24"/>
          <w:lang w:val="lt-LT"/>
        </w:rPr>
        <w:t xml:space="preserve">. </w:t>
      </w:r>
      <w:r w:rsidRPr="0026255C">
        <w:rPr>
          <w:color w:val="000000"/>
          <w:sz w:val="24"/>
          <w:lang w:val="lt-LT"/>
        </w:rPr>
        <w:t xml:space="preserve">Jei </w:t>
      </w:r>
      <w:r w:rsidR="00672EB7" w:rsidRPr="0026255C">
        <w:rPr>
          <w:color w:val="000000"/>
          <w:sz w:val="24"/>
          <w:lang w:val="lt-LT"/>
        </w:rPr>
        <w:t>Vykdytojas</w:t>
      </w:r>
      <w:r w:rsidRPr="0026255C">
        <w:rPr>
          <w:color w:val="000000"/>
          <w:sz w:val="24"/>
          <w:lang w:val="lt-LT"/>
        </w:rPr>
        <w:t xml:space="preserve">, po Tarnybos pranešimo apie sutarties vienašalį nutraukimą pagal </w:t>
      </w:r>
      <w:r w:rsidR="00644559" w:rsidRPr="0026255C">
        <w:rPr>
          <w:color w:val="000000"/>
          <w:sz w:val="24"/>
          <w:shd w:val="clear" w:color="auto" w:fill="FFFFFF"/>
          <w:lang w:val="lt-LT"/>
        </w:rPr>
        <w:t>Sutarties</w:t>
      </w:r>
      <w:r w:rsidRPr="0026255C">
        <w:rPr>
          <w:color w:val="000000"/>
          <w:sz w:val="24"/>
          <w:shd w:val="clear" w:color="auto" w:fill="FFFFFF"/>
          <w:lang w:val="lt-LT"/>
        </w:rPr>
        <w:t xml:space="preserve"> </w:t>
      </w:r>
      <w:r w:rsidR="00644559" w:rsidRPr="0026255C">
        <w:rPr>
          <w:color w:val="000000"/>
          <w:sz w:val="24"/>
          <w:lang w:val="lt-LT"/>
        </w:rPr>
        <w:t>6.2</w:t>
      </w:r>
      <w:r w:rsidRPr="0026255C">
        <w:rPr>
          <w:color w:val="000000"/>
          <w:sz w:val="24"/>
          <w:lang w:val="lt-LT"/>
        </w:rPr>
        <w:t xml:space="preserve"> papunktį (išskyrus </w:t>
      </w:r>
      <w:r w:rsidR="00644559" w:rsidRPr="0026255C">
        <w:rPr>
          <w:color w:val="000000"/>
          <w:sz w:val="24"/>
          <w:lang w:val="lt-LT"/>
        </w:rPr>
        <w:t>6</w:t>
      </w:r>
      <w:r w:rsidRPr="0026255C">
        <w:rPr>
          <w:color w:val="000000"/>
          <w:sz w:val="24"/>
          <w:lang w:val="lt-LT"/>
        </w:rPr>
        <w:t>.</w:t>
      </w:r>
      <w:r w:rsidR="00644559" w:rsidRPr="0026255C">
        <w:rPr>
          <w:color w:val="000000"/>
          <w:sz w:val="24"/>
          <w:lang w:val="lt-LT"/>
        </w:rPr>
        <w:t>2.</w:t>
      </w:r>
      <w:r w:rsidRPr="0026255C">
        <w:rPr>
          <w:color w:val="000000"/>
          <w:sz w:val="24"/>
          <w:lang w:val="lt-LT"/>
        </w:rPr>
        <w:t>6–</w:t>
      </w:r>
      <w:r w:rsidR="00644559" w:rsidRPr="0026255C">
        <w:rPr>
          <w:color w:val="000000"/>
          <w:sz w:val="24"/>
          <w:lang w:val="lt-LT"/>
        </w:rPr>
        <w:t>6</w:t>
      </w:r>
      <w:r w:rsidRPr="0026255C">
        <w:rPr>
          <w:color w:val="000000"/>
          <w:sz w:val="24"/>
          <w:lang w:val="lt-LT"/>
        </w:rPr>
        <w:t>.</w:t>
      </w:r>
      <w:r w:rsidR="00644559" w:rsidRPr="0026255C">
        <w:rPr>
          <w:color w:val="000000"/>
          <w:sz w:val="24"/>
          <w:lang w:val="lt-LT"/>
        </w:rPr>
        <w:t>2.</w:t>
      </w:r>
      <w:r w:rsidR="00B11258" w:rsidRPr="0026255C">
        <w:rPr>
          <w:color w:val="000000"/>
          <w:sz w:val="24"/>
          <w:lang w:val="lt-LT"/>
        </w:rPr>
        <w:t>9</w:t>
      </w:r>
      <w:r w:rsidRPr="0026255C">
        <w:rPr>
          <w:color w:val="000000"/>
          <w:sz w:val="24"/>
          <w:lang w:val="lt-LT"/>
        </w:rPr>
        <w:t xml:space="preserve"> papunkčius) iki pranešime nurodyto sutarties pasibaigimo, visiškai pašalina sutarties pažeidimą ir jo pasekmes, sutarties nutraukimas gali būti atšauktas Tarnybos vienašaliu sprendimu, apie kurį Tarnyba raštu informuoja Tiekėją ne vėliau kaip iki sutarties pasibaigimo.</w:t>
      </w:r>
    </w:p>
    <w:p w14:paraId="04DED9DA" w14:textId="77777777" w:rsidR="00EE304A" w:rsidRPr="0026255C" w:rsidRDefault="00644559" w:rsidP="00EE304A">
      <w:pPr>
        <w:tabs>
          <w:tab w:val="left" w:pos="567"/>
        </w:tabs>
        <w:ind w:firstLine="567"/>
        <w:jc w:val="both"/>
        <w:rPr>
          <w:color w:val="000000"/>
          <w:sz w:val="24"/>
          <w:lang w:val="lt-LT"/>
        </w:rPr>
      </w:pPr>
      <w:r w:rsidRPr="0026255C">
        <w:rPr>
          <w:color w:val="000000"/>
          <w:sz w:val="24"/>
          <w:lang w:val="lt-LT"/>
        </w:rPr>
        <w:t xml:space="preserve">6.4. </w:t>
      </w:r>
      <w:r w:rsidR="00EE304A" w:rsidRPr="0026255C">
        <w:rPr>
          <w:color w:val="000000"/>
          <w:sz w:val="24"/>
          <w:lang w:val="lt-LT"/>
        </w:rPr>
        <w:t xml:space="preserve"> Sutartis gali būti nutraukta raštišku šalių susitarimu.</w:t>
      </w:r>
    </w:p>
    <w:p w14:paraId="74583671" w14:textId="77777777" w:rsidR="004378EB" w:rsidRPr="0026255C" w:rsidRDefault="00644559" w:rsidP="009A2A8E">
      <w:pPr>
        <w:tabs>
          <w:tab w:val="left" w:pos="567"/>
        </w:tabs>
        <w:ind w:firstLine="567"/>
        <w:jc w:val="both"/>
        <w:rPr>
          <w:color w:val="000000"/>
          <w:sz w:val="24"/>
          <w:lang w:val="lt-LT"/>
        </w:rPr>
      </w:pPr>
      <w:r w:rsidRPr="0026255C">
        <w:rPr>
          <w:color w:val="000000"/>
          <w:sz w:val="24"/>
          <w:lang w:val="lt-LT"/>
        </w:rPr>
        <w:t>6.5</w:t>
      </w:r>
      <w:r w:rsidR="00EE304A" w:rsidRPr="0026255C">
        <w:rPr>
          <w:color w:val="000000"/>
          <w:sz w:val="24"/>
          <w:lang w:val="lt-LT"/>
        </w:rPr>
        <w:t xml:space="preserve">. Tarnyba turi teisę, įspėjusi </w:t>
      </w:r>
      <w:r w:rsidR="00672EB7" w:rsidRPr="0026255C">
        <w:rPr>
          <w:color w:val="000000"/>
          <w:sz w:val="24"/>
          <w:lang w:val="lt-LT"/>
        </w:rPr>
        <w:t>Vykdytoją</w:t>
      </w:r>
      <w:r w:rsidR="00EE304A" w:rsidRPr="0026255C">
        <w:rPr>
          <w:color w:val="000000"/>
          <w:sz w:val="24"/>
          <w:lang w:val="lt-LT"/>
        </w:rPr>
        <w:t xml:space="preserve"> raštu prieš 30 kalendorinių dienų, vienašališkai nutraukti sutartį, nepaisydama to, kad </w:t>
      </w:r>
      <w:r w:rsidR="00672EB7" w:rsidRPr="0026255C">
        <w:rPr>
          <w:color w:val="000000"/>
          <w:sz w:val="24"/>
          <w:lang w:val="lt-LT"/>
        </w:rPr>
        <w:t>Vykdytojas</w:t>
      </w:r>
      <w:r w:rsidR="00EE304A" w:rsidRPr="0026255C">
        <w:rPr>
          <w:color w:val="000000"/>
          <w:sz w:val="24"/>
          <w:lang w:val="lt-LT"/>
        </w:rPr>
        <w:t xml:space="preserve"> jau pradėjo ją vykdyti. Šiuo atveju Tarnyba privalo sumokėti </w:t>
      </w:r>
      <w:r w:rsidR="00672EB7" w:rsidRPr="0026255C">
        <w:rPr>
          <w:color w:val="000000"/>
          <w:sz w:val="24"/>
          <w:lang w:val="lt-LT"/>
        </w:rPr>
        <w:t>Vykdytojui</w:t>
      </w:r>
      <w:r w:rsidR="00EE304A" w:rsidRPr="0026255C">
        <w:rPr>
          <w:color w:val="000000"/>
          <w:sz w:val="24"/>
          <w:lang w:val="lt-LT"/>
        </w:rPr>
        <w:t xml:space="preserve"> kainos dalį, proporcingą suteiktoms paslaugoms</w:t>
      </w:r>
      <w:r w:rsidR="00B11258" w:rsidRPr="0026255C">
        <w:rPr>
          <w:color w:val="000000"/>
          <w:sz w:val="24"/>
          <w:lang w:val="lt-LT"/>
        </w:rPr>
        <w:t xml:space="preserve"> vadovaujantis Techninės specifikacijos 26.3 papunkčiu</w:t>
      </w:r>
      <w:r w:rsidR="00EE304A" w:rsidRPr="0026255C">
        <w:rPr>
          <w:color w:val="000000"/>
          <w:sz w:val="24"/>
          <w:lang w:val="lt-LT"/>
        </w:rPr>
        <w:t>.</w:t>
      </w:r>
      <w:bookmarkStart w:id="5" w:name="_Hlk125463191"/>
    </w:p>
    <w:bookmarkEnd w:id="5"/>
    <w:p w14:paraId="772D7A5E" w14:textId="77777777" w:rsidR="004378EB" w:rsidRPr="0026255C" w:rsidRDefault="005A4DF4" w:rsidP="00052EA8">
      <w:pPr>
        <w:pStyle w:val="Sutartiespunktas"/>
      </w:pPr>
      <w:r w:rsidRPr="0026255C">
        <w:lastRenderedPageBreak/>
        <w:t>6.</w:t>
      </w:r>
      <w:r w:rsidR="009A2A8E" w:rsidRPr="0026255C">
        <w:t>6</w:t>
      </w:r>
      <w:r w:rsidRPr="0026255C">
        <w:t>. Pasibaigus Sutarties terminui ar ją nutraukus prieš terminą, abi šalys privalo įvykdyti savo mokestinius įsipareigojimus, turimus sutarties nutraukimo ar pasibaigimo dieną.</w:t>
      </w:r>
    </w:p>
    <w:p w14:paraId="26BC68F4" w14:textId="77777777" w:rsidR="004378EB" w:rsidRPr="0026255C" w:rsidRDefault="00052EA8" w:rsidP="00052EA8">
      <w:pPr>
        <w:pStyle w:val="Sutartiesskyrius"/>
      </w:pPr>
      <w:r w:rsidRPr="0026255C">
        <w:t>7. BAIGIAMOSIOS NUOSTATOS</w:t>
      </w:r>
    </w:p>
    <w:p w14:paraId="25131569" w14:textId="77777777" w:rsidR="004378EB" w:rsidRPr="0026255C" w:rsidRDefault="005A4DF4" w:rsidP="00052EA8">
      <w:pPr>
        <w:pStyle w:val="Sutartiespunktas"/>
      </w:pPr>
      <w:r w:rsidRPr="0026255C">
        <w:t>7.</w:t>
      </w:r>
      <w:r w:rsidR="00F63140" w:rsidRPr="0026255C">
        <w:t>1</w:t>
      </w:r>
      <w:r w:rsidRPr="0026255C">
        <w:t>. Sutarties priedai, kurie yra neatsiejama šios sutarties dalis:</w:t>
      </w:r>
    </w:p>
    <w:p w14:paraId="68291C88" w14:textId="77777777" w:rsidR="004378EB" w:rsidRPr="0026255C" w:rsidRDefault="005A4DF4" w:rsidP="00052EA8">
      <w:pPr>
        <w:pStyle w:val="Sutartiespunktas"/>
      </w:pPr>
      <w:r w:rsidRPr="0026255C">
        <w:t>7.</w:t>
      </w:r>
      <w:r w:rsidR="00F63140" w:rsidRPr="0026255C">
        <w:t>1</w:t>
      </w:r>
      <w:r w:rsidRPr="0026255C">
        <w:t>.1. Pirkimo dokumentai dėl „</w:t>
      </w:r>
      <w:r w:rsidR="006B01AC" w:rsidRPr="0026255C">
        <w:t xml:space="preserve">Žemės gelmių registro duomenų tvarkymo elektroninių paslaugų plėtros ir modernizavimo paslaugų </w:t>
      </w:r>
      <w:r w:rsidRPr="0026255C">
        <w:t>pirkimo“.</w:t>
      </w:r>
    </w:p>
    <w:p w14:paraId="0C3880E0" w14:textId="77777777" w:rsidR="004378EB" w:rsidRDefault="005A4DF4" w:rsidP="00052EA8">
      <w:pPr>
        <w:pStyle w:val="Sutartiespunktas"/>
      </w:pPr>
      <w:r w:rsidRPr="0026255C">
        <w:t>7.</w:t>
      </w:r>
      <w:r w:rsidR="00F63140" w:rsidRPr="0026255C">
        <w:t>1</w:t>
      </w:r>
      <w:r w:rsidRPr="0026255C">
        <w:t>.2. UAB „CGI Lithuania“ 202</w:t>
      </w:r>
      <w:r w:rsidR="009A2A8E" w:rsidRPr="0026255C">
        <w:t>3</w:t>
      </w:r>
      <w:r w:rsidRPr="0026255C">
        <w:t xml:space="preserve"> m. </w:t>
      </w:r>
      <w:r w:rsidR="006B01AC" w:rsidRPr="0026255C">
        <w:t>balandžio</w:t>
      </w:r>
      <w:r w:rsidR="0073179C" w:rsidRPr="0026255C">
        <w:t xml:space="preserve"> </w:t>
      </w:r>
      <w:r w:rsidR="006B01AC" w:rsidRPr="0026255C">
        <w:t>6</w:t>
      </w:r>
      <w:r w:rsidRPr="0026255C">
        <w:t xml:space="preserve"> d. pasiūlymas „Dėl </w:t>
      </w:r>
      <w:r w:rsidR="006B01AC" w:rsidRPr="0026255C">
        <w:t xml:space="preserve">Žemės gelmių registro duomenų tvarkymo elektroninių paslaugų plėtros ir modernizavimo paslaugų </w:t>
      </w:r>
      <w:r w:rsidRPr="0026255C">
        <w:t>pirkimo“.</w:t>
      </w:r>
    </w:p>
    <w:p w14:paraId="36BCE3B8" w14:textId="16053E93" w:rsidR="006879AB" w:rsidRPr="0026255C" w:rsidRDefault="006879AB" w:rsidP="00052EA8">
      <w:pPr>
        <w:pStyle w:val="Sutartiespunktas"/>
      </w:pPr>
      <w:r>
        <w:t xml:space="preserve">7.1.3. </w:t>
      </w:r>
      <w:r w:rsidR="00E462EE" w:rsidRPr="00E462EE">
        <w:t xml:space="preserve">Žemės gelmių registro duomenų tvarkymo elektroninių paslaugų plėtros ir modernizavimo paslaugų </w:t>
      </w:r>
      <w:r w:rsidR="00E462EE">
        <w:t>t</w:t>
      </w:r>
      <w:r w:rsidRPr="0026255C">
        <w:t>echninė specifikacij</w:t>
      </w:r>
      <w:r>
        <w:t>a</w:t>
      </w:r>
      <w:r w:rsidRPr="0026255C">
        <w:t xml:space="preserve"> (Sutarties priedas Nr.</w:t>
      </w:r>
      <w:r w:rsidR="00E462EE">
        <w:t xml:space="preserve"> </w:t>
      </w:r>
      <w:r w:rsidRPr="0026255C">
        <w:t>1)</w:t>
      </w:r>
      <w:r>
        <w:t>.</w:t>
      </w:r>
    </w:p>
    <w:p w14:paraId="6EB4C154" w14:textId="77777777" w:rsidR="004378EB" w:rsidRPr="0026255C" w:rsidRDefault="005A4DF4" w:rsidP="00052EA8">
      <w:pPr>
        <w:pStyle w:val="Sutartiespunktas"/>
      </w:pPr>
      <w:r w:rsidRPr="0026255C">
        <w:rPr>
          <w:bCs/>
        </w:rPr>
        <w:t>7.</w:t>
      </w:r>
      <w:r w:rsidR="00F63140" w:rsidRPr="0026255C">
        <w:rPr>
          <w:bCs/>
        </w:rPr>
        <w:t>2</w:t>
      </w:r>
      <w:r w:rsidRPr="0026255C">
        <w:rPr>
          <w:bCs/>
        </w:rPr>
        <w:t xml:space="preserve">. </w:t>
      </w:r>
      <w:r w:rsidRPr="0026255C">
        <w:t>Bet kokie Sutarties pakeitimai, papildymai galioja tik tuo atveju, jeigu jie padaryti raštu ir juos pasirašė abi šios Sutarties šalys. Tokie pakeitimai ar papildymai yra neatskiriama šios Sutarties dalis.</w:t>
      </w:r>
    </w:p>
    <w:p w14:paraId="276996F3" w14:textId="1EC44512" w:rsidR="004378EB" w:rsidRPr="0026255C" w:rsidRDefault="005A4DF4" w:rsidP="00052EA8">
      <w:pPr>
        <w:pStyle w:val="Sutartiespunktas"/>
      </w:pPr>
      <w:r w:rsidRPr="0026255C">
        <w:t>7.</w:t>
      </w:r>
      <w:r w:rsidR="00F63140" w:rsidRPr="0026255C">
        <w:t>3</w:t>
      </w:r>
      <w:r w:rsidRPr="0026255C">
        <w:t xml:space="preserve">. </w:t>
      </w:r>
      <w:r w:rsidR="00543960">
        <w:t>S</w:t>
      </w:r>
      <w:r w:rsidRPr="0026255C">
        <w:t>utartis gali būti keičiama vadovaujantis Viešųjų pirkimų įstatymo 89 straipsnio nuostatomis.</w:t>
      </w:r>
    </w:p>
    <w:p w14:paraId="18D09D41" w14:textId="77777777" w:rsidR="004378EB" w:rsidRPr="0026255C" w:rsidRDefault="005A4DF4" w:rsidP="00052EA8">
      <w:pPr>
        <w:pStyle w:val="Sutartiespunktas"/>
      </w:pPr>
      <w:r w:rsidRPr="0026255C">
        <w:t>7.</w:t>
      </w:r>
      <w:r w:rsidR="00F63140" w:rsidRPr="0026255C">
        <w:t>4</w:t>
      </w:r>
      <w:r w:rsidRPr="0026255C">
        <w:t>. Šalis, šios Sutarties sudarymo ar vykdymo metu sužinojusi ar gavusi konfidencialią informaciją, privalo jos neatskleisti ar nenaudoti savo tikslams neteisėtu būdu. Šį reikalavimą pažeidusi šalis privalo atlyginti kitai šaliai padarytus nuostolius.</w:t>
      </w:r>
    </w:p>
    <w:p w14:paraId="162D8A34" w14:textId="77777777" w:rsidR="004378EB" w:rsidRPr="0026255C" w:rsidRDefault="005A4DF4" w:rsidP="00052EA8">
      <w:pPr>
        <w:pStyle w:val="Sutartiespunktas"/>
      </w:pPr>
      <w:r w:rsidRPr="0026255C">
        <w:t>7.</w:t>
      </w:r>
      <w:r w:rsidR="00F63140" w:rsidRPr="0026255C">
        <w:t>5</w:t>
      </w:r>
      <w:r w:rsidRPr="0026255C">
        <w:t>. Šalys įsipareigoja vykdyti šią Sutartį tinkamai ir sąžiningai, laikantis bendradarbiavimo ir kooperavimosi principų. Sutartis turi būti vykdoma kuo ekonomiškesniu kitai Sutarties šaliai būdu.</w:t>
      </w:r>
    </w:p>
    <w:p w14:paraId="6C1B9A38" w14:textId="77777777" w:rsidR="004378EB" w:rsidRPr="0026255C" w:rsidRDefault="005A4DF4" w:rsidP="00052EA8">
      <w:pPr>
        <w:pStyle w:val="Sutartiespunktas"/>
      </w:pPr>
      <w:r w:rsidRPr="0026255C">
        <w:t>7.</w:t>
      </w:r>
      <w:r w:rsidR="00F63140" w:rsidRPr="0026255C">
        <w:t>6</w:t>
      </w:r>
      <w:r w:rsidRPr="0026255C">
        <w:t>. Visi ginčai dėl šios Sutarties sudarymo, pakeitimo, papildymo, pratęsimo, taip pat dėl prisiimtų įsipareigojimų nevykdymo sprendžiami derybų keliu.</w:t>
      </w:r>
    </w:p>
    <w:p w14:paraId="79F8526C" w14:textId="77777777" w:rsidR="004378EB" w:rsidRPr="0026255C" w:rsidRDefault="005A4DF4" w:rsidP="00052EA8">
      <w:pPr>
        <w:pStyle w:val="Sutartiespunktas"/>
      </w:pPr>
      <w:r w:rsidRPr="0026255C">
        <w:t>7.</w:t>
      </w:r>
      <w:r w:rsidR="00F63140" w:rsidRPr="0026255C">
        <w:t>7</w:t>
      </w:r>
      <w:r w:rsidRPr="0026255C">
        <w:t>. Sutarties šalims derybomis nepavykus išspręsti iškilusių ginčų, jie perduodami spręsti Lietuvos Respublikos teismui.</w:t>
      </w:r>
    </w:p>
    <w:p w14:paraId="467EF1A5" w14:textId="77777777" w:rsidR="004378EB" w:rsidRPr="0026255C" w:rsidRDefault="005A4DF4" w:rsidP="00052EA8">
      <w:pPr>
        <w:pStyle w:val="Sutartiespunktas"/>
      </w:pPr>
      <w:r w:rsidRPr="0026255C">
        <w:t>7.</w:t>
      </w:r>
      <w:r w:rsidR="00F63140" w:rsidRPr="0026255C">
        <w:t>8</w:t>
      </w:r>
      <w:r w:rsidRPr="0026255C">
        <w:t>.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žinomą kitos šalies adresą ar rekvizitus.</w:t>
      </w:r>
    </w:p>
    <w:p w14:paraId="0F091CE3" w14:textId="77777777" w:rsidR="004378EB" w:rsidRPr="0026255C" w:rsidRDefault="005A4DF4" w:rsidP="00052EA8">
      <w:pPr>
        <w:pStyle w:val="Sutartiespunktas"/>
      </w:pPr>
      <w:r w:rsidRPr="0026255C">
        <w:t>7.</w:t>
      </w:r>
      <w:r w:rsidR="00F63140" w:rsidRPr="0026255C">
        <w:t>9</w:t>
      </w:r>
      <w:r w:rsidRPr="0026255C">
        <w:t>. Šiam pirkimui Vykdytojas nepasitelkia subrangovų.</w:t>
      </w:r>
    </w:p>
    <w:p w14:paraId="42A0D04B" w14:textId="5E247459" w:rsidR="001408F4" w:rsidRPr="0026255C" w:rsidDel="00F2069F" w:rsidRDefault="001408F4" w:rsidP="0059715C">
      <w:pPr>
        <w:tabs>
          <w:tab w:val="left" w:pos="567"/>
        </w:tabs>
        <w:ind w:firstLine="567"/>
        <w:jc w:val="both"/>
        <w:rPr>
          <w:rFonts w:cs="Tahoma"/>
          <w:sz w:val="24"/>
          <w:szCs w:val="24"/>
          <w:lang w:val="lt-LT"/>
        </w:rPr>
      </w:pPr>
      <w:r w:rsidRPr="003D57DB">
        <w:rPr>
          <w:sz w:val="24"/>
          <w:szCs w:val="24"/>
          <w:lang w:val="lt-LT"/>
        </w:rPr>
        <w:t>7.10. Sutartis sudaryta 1 egzemplioriumi, pasirašytu kvalifikuotais elektroniniais parašais, kuriuo Šalys pasidalina elektroninių ryšių priemonėmis.</w:t>
      </w:r>
    </w:p>
    <w:p w14:paraId="581D6F97" w14:textId="77777777" w:rsidR="004378EB" w:rsidRPr="0026255C" w:rsidRDefault="005A4DF4" w:rsidP="00052EA8">
      <w:pPr>
        <w:pStyle w:val="Sutartiespunktas"/>
      </w:pPr>
      <w:r w:rsidRPr="0026255C">
        <w:t>7.1</w:t>
      </w:r>
      <w:r w:rsidR="0059715C" w:rsidRPr="0026255C">
        <w:t>1</w:t>
      </w:r>
      <w:r w:rsidRPr="0026255C">
        <w:t xml:space="preserve">. Tarnybos atsakingas asmuo už sutarties vykdymą: </w:t>
      </w:r>
      <w:proofErr w:type="spellStart"/>
      <w:r w:rsidRPr="0026255C">
        <w:t>Rina</w:t>
      </w:r>
      <w:proofErr w:type="spellEnd"/>
      <w:r w:rsidRPr="0026255C">
        <w:t xml:space="preserve"> </w:t>
      </w:r>
      <w:proofErr w:type="spellStart"/>
      <w:r w:rsidRPr="0026255C">
        <w:t>Aleknienė</w:t>
      </w:r>
      <w:proofErr w:type="spellEnd"/>
      <w:r w:rsidRPr="0026255C">
        <w:t>, Informacijos valdymo skyriaus vedėja, tel. +37061811740, el.</w:t>
      </w:r>
      <w:r w:rsidR="004A1C66" w:rsidRPr="0026255C">
        <w:t xml:space="preserve"> </w:t>
      </w:r>
      <w:r w:rsidRPr="0026255C">
        <w:t xml:space="preserve">p. </w:t>
      </w:r>
      <w:proofErr w:type="spellStart"/>
      <w:r w:rsidRPr="0026255C">
        <w:t>rina.alekniene</w:t>
      </w:r>
      <w:hyperlink r:id="rId12" w:history="1">
        <w:r w:rsidRPr="0026255C">
          <w:t>@lgt.lt</w:t>
        </w:r>
        <w:proofErr w:type="spellEnd"/>
      </w:hyperlink>
      <w:r w:rsidRPr="0026255C">
        <w:t>.</w:t>
      </w:r>
    </w:p>
    <w:p w14:paraId="7C4ED509" w14:textId="77777777" w:rsidR="004378EB" w:rsidRPr="0026255C" w:rsidRDefault="005A4DF4" w:rsidP="00052EA8">
      <w:pPr>
        <w:pStyle w:val="Sutartiespunktas"/>
      </w:pPr>
      <w:r w:rsidRPr="0026255C">
        <w:t>7.1</w:t>
      </w:r>
      <w:r w:rsidR="0059715C" w:rsidRPr="0026255C">
        <w:t>2</w:t>
      </w:r>
      <w:r w:rsidRPr="0026255C">
        <w:t>. Vykdytojo atsakingas asmuo už sutarties vykdymą:</w:t>
      </w:r>
      <w:r w:rsidR="004A1C66" w:rsidRPr="0026255C">
        <w:t xml:space="preserve"> Žydrūnas Dėnas, konsultantas, tel. +37065052600, el. p. zydrunas.denas@cgi.com.</w:t>
      </w:r>
    </w:p>
    <w:p w14:paraId="465300EB" w14:textId="77777777" w:rsidR="004378EB" w:rsidRPr="0026255C" w:rsidRDefault="005A4DF4" w:rsidP="00675DAF">
      <w:pPr>
        <w:pStyle w:val="Sutartiesskyrius"/>
      </w:pPr>
      <w:r w:rsidRPr="0026255C">
        <w:t>8. SUTARTIES ŠALIŲ REKVIZITAI</w:t>
      </w:r>
    </w:p>
    <w:tbl>
      <w:tblPr>
        <w:tblW w:w="9504" w:type="dxa"/>
        <w:tblInd w:w="-108" w:type="dxa"/>
        <w:tblLayout w:type="fixed"/>
        <w:tblCellMar>
          <w:left w:w="10" w:type="dxa"/>
          <w:right w:w="10" w:type="dxa"/>
        </w:tblCellMar>
        <w:tblLook w:val="0000" w:firstRow="0" w:lastRow="0" w:firstColumn="0" w:lastColumn="0" w:noHBand="0" w:noVBand="0"/>
      </w:tblPr>
      <w:tblGrid>
        <w:gridCol w:w="4752"/>
        <w:gridCol w:w="4752"/>
      </w:tblGrid>
      <w:tr w:rsidR="004378EB" w:rsidRPr="0026255C" w14:paraId="2D635DB6" w14:textId="77777777" w:rsidTr="00675DAF">
        <w:trPr>
          <w:trHeight w:val="429"/>
        </w:trPr>
        <w:tc>
          <w:tcPr>
            <w:tcW w:w="4752" w:type="dxa"/>
            <w:shd w:val="clear" w:color="auto" w:fill="FFFFFF"/>
            <w:tcMar>
              <w:top w:w="0" w:type="dxa"/>
              <w:left w:w="108" w:type="dxa"/>
              <w:bottom w:w="0" w:type="dxa"/>
              <w:right w:w="108" w:type="dxa"/>
            </w:tcMar>
          </w:tcPr>
          <w:p w14:paraId="1A422D0E" w14:textId="77777777" w:rsidR="004378EB" w:rsidRPr="0026255C" w:rsidRDefault="005A4DF4" w:rsidP="00B10DD7">
            <w:pPr>
              <w:pStyle w:val="Sutartiesrekvizitai"/>
              <w:rPr>
                <w:b/>
                <w:u w:val="single"/>
              </w:rPr>
            </w:pPr>
            <w:bookmarkStart w:id="6" w:name="Bookmark5"/>
            <w:bookmarkEnd w:id="6"/>
            <w:r w:rsidRPr="0026255C">
              <w:rPr>
                <w:b/>
                <w:u w:val="single"/>
              </w:rPr>
              <w:t>Tarnyba</w:t>
            </w:r>
          </w:p>
        </w:tc>
        <w:tc>
          <w:tcPr>
            <w:tcW w:w="4752" w:type="dxa"/>
            <w:shd w:val="clear" w:color="auto" w:fill="FFFFFF"/>
            <w:tcMar>
              <w:top w:w="0" w:type="dxa"/>
              <w:left w:w="108" w:type="dxa"/>
              <w:bottom w:w="0" w:type="dxa"/>
              <w:right w:w="108" w:type="dxa"/>
            </w:tcMar>
          </w:tcPr>
          <w:p w14:paraId="77C721AA" w14:textId="77777777" w:rsidR="004378EB" w:rsidRPr="0026255C" w:rsidRDefault="005A4DF4" w:rsidP="00B10DD7">
            <w:pPr>
              <w:pStyle w:val="Sutartiesrekvizitai"/>
              <w:rPr>
                <w:b/>
                <w:u w:val="single"/>
              </w:rPr>
            </w:pPr>
            <w:r w:rsidRPr="0026255C">
              <w:rPr>
                <w:b/>
                <w:u w:val="single"/>
              </w:rPr>
              <w:t>Vykdytojas</w:t>
            </w:r>
          </w:p>
        </w:tc>
      </w:tr>
      <w:tr w:rsidR="004378EB" w:rsidRPr="0026255C" w14:paraId="4312510C" w14:textId="77777777" w:rsidTr="00675DAF">
        <w:tc>
          <w:tcPr>
            <w:tcW w:w="4752" w:type="dxa"/>
            <w:shd w:val="clear" w:color="auto" w:fill="FFFFFF"/>
            <w:tcMar>
              <w:top w:w="0" w:type="dxa"/>
              <w:left w:w="108" w:type="dxa"/>
              <w:bottom w:w="0" w:type="dxa"/>
              <w:right w:w="108" w:type="dxa"/>
            </w:tcMar>
          </w:tcPr>
          <w:p w14:paraId="580ED8C5" w14:textId="77777777" w:rsidR="004378EB" w:rsidRPr="001072F0" w:rsidRDefault="005A4DF4" w:rsidP="00675DAF">
            <w:pPr>
              <w:pStyle w:val="Sutartiesrekvizitai"/>
              <w:rPr>
                <w:b/>
              </w:rPr>
            </w:pPr>
            <w:r w:rsidRPr="001072F0">
              <w:rPr>
                <w:b/>
              </w:rPr>
              <w:t>Lietuvos geologijos tarnyba</w:t>
            </w:r>
          </w:p>
          <w:p w14:paraId="4C9EEC9C" w14:textId="77777777" w:rsidR="004378EB" w:rsidRPr="0026255C" w:rsidRDefault="005A4DF4" w:rsidP="00675DAF">
            <w:pPr>
              <w:pStyle w:val="Sutartiesrekvizitai"/>
            </w:pPr>
            <w:r w:rsidRPr="001072F0">
              <w:rPr>
                <w:b/>
              </w:rPr>
              <w:t>prie Aplinkos ministerijos</w:t>
            </w:r>
          </w:p>
          <w:p w14:paraId="07E7FDDC" w14:textId="77777777" w:rsidR="004378EB" w:rsidRPr="0026255C" w:rsidRDefault="005A4DF4" w:rsidP="00675DAF">
            <w:pPr>
              <w:pStyle w:val="Sutartiesrekvizitai"/>
            </w:pPr>
            <w:r w:rsidRPr="0026255C">
              <w:t>S. Konarskio g. 35, LT-03123 Vilnius</w:t>
            </w:r>
          </w:p>
          <w:p w14:paraId="6A028496" w14:textId="77777777" w:rsidR="004378EB" w:rsidRPr="0026255C" w:rsidRDefault="005A4DF4" w:rsidP="00675DAF">
            <w:pPr>
              <w:pStyle w:val="Sutartiesrekvizitai"/>
            </w:pPr>
            <w:r w:rsidRPr="0026255C">
              <w:t>Juridinio asmens kodas: 188710780</w:t>
            </w:r>
          </w:p>
          <w:p w14:paraId="7DA55A03" w14:textId="77777777" w:rsidR="004378EB" w:rsidRPr="0026255C" w:rsidRDefault="005A4DF4" w:rsidP="00675DAF">
            <w:pPr>
              <w:pStyle w:val="Sutartiesrekvizitai"/>
            </w:pPr>
            <w:r w:rsidRPr="0026255C">
              <w:t>AB bankas “Swedbank”</w:t>
            </w:r>
          </w:p>
          <w:p w14:paraId="4B7B1808" w14:textId="77777777" w:rsidR="004378EB" w:rsidRPr="0026255C" w:rsidRDefault="005A4DF4" w:rsidP="00675DAF">
            <w:pPr>
              <w:pStyle w:val="Sutartiesrekvizitai"/>
            </w:pPr>
            <w:r w:rsidRPr="0026255C">
              <w:t>Banko kodas 73000</w:t>
            </w:r>
          </w:p>
          <w:p w14:paraId="4C55B6F5" w14:textId="77777777" w:rsidR="004378EB" w:rsidRPr="0026255C" w:rsidRDefault="005A4DF4" w:rsidP="00675DAF">
            <w:pPr>
              <w:pStyle w:val="Sutartiesrekvizitai"/>
            </w:pPr>
            <w:r w:rsidRPr="0026255C">
              <w:t>A/s LT 607300010002456277</w:t>
            </w:r>
          </w:p>
          <w:p w14:paraId="3A990724" w14:textId="77777777" w:rsidR="004378EB" w:rsidRDefault="005A4DF4" w:rsidP="00675DAF">
            <w:pPr>
              <w:pStyle w:val="Sutartiesrekvizitai"/>
            </w:pPr>
            <w:r w:rsidRPr="0026255C">
              <w:t>Tel.: (8 5) 233 28 89</w:t>
            </w:r>
          </w:p>
          <w:p w14:paraId="0F58BCDC" w14:textId="3F947139" w:rsidR="001408F4" w:rsidRPr="0026255C" w:rsidRDefault="001408F4" w:rsidP="00675DAF">
            <w:pPr>
              <w:pStyle w:val="Sutartiesrekvizitai"/>
            </w:pPr>
            <w:r w:rsidRPr="001408F4">
              <w:t>el. pašto adresas: lgt@lgt.lt</w:t>
            </w:r>
          </w:p>
        </w:tc>
        <w:tc>
          <w:tcPr>
            <w:tcW w:w="4752" w:type="dxa"/>
            <w:shd w:val="clear" w:color="auto" w:fill="FFFFFF"/>
            <w:tcMar>
              <w:top w:w="0" w:type="dxa"/>
              <w:left w:w="108" w:type="dxa"/>
              <w:bottom w:w="0" w:type="dxa"/>
              <w:right w:w="108" w:type="dxa"/>
            </w:tcMar>
          </w:tcPr>
          <w:p w14:paraId="5A51EDF5" w14:textId="77777777" w:rsidR="004378EB" w:rsidRPr="001072F0" w:rsidRDefault="005A4DF4" w:rsidP="00675DAF">
            <w:pPr>
              <w:pStyle w:val="Sutartiesrekvizitai"/>
              <w:rPr>
                <w:b/>
              </w:rPr>
            </w:pPr>
            <w:r w:rsidRPr="001072F0">
              <w:rPr>
                <w:b/>
              </w:rPr>
              <w:t>UAB „CGI Lithuania“</w:t>
            </w:r>
          </w:p>
          <w:p w14:paraId="1422A606" w14:textId="77777777" w:rsidR="004378EB" w:rsidRPr="0026255C" w:rsidRDefault="005A4DF4" w:rsidP="00675DAF">
            <w:pPr>
              <w:pStyle w:val="Sutartiesrekvizitai"/>
            </w:pPr>
            <w:r w:rsidRPr="0026255C">
              <w:t>Perkūnkiemio g. 4A, Vilnius LT-12128</w:t>
            </w:r>
          </w:p>
          <w:p w14:paraId="1047FBBD" w14:textId="483BE944" w:rsidR="004378EB" w:rsidRPr="0026255C" w:rsidRDefault="001408F4" w:rsidP="00675DAF">
            <w:pPr>
              <w:pStyle w:val="Sutartiesrekvizitai"/>
            </w:pPr>
            <w:r w:rsidRPr="0026255C">
              <w:t xml:space="preserve">Juridinio asmens </w:t>
            </w:r>
            <w:r w:rsidR="005A4DF4" w:rsidRPr="0026255C">
              <w:t>kodas 210316340</w:t>
            </w:r>
          </w:p>
          <w:p w14:paraId="3491470B" w14:textId="77777777" w:rsidR="004378EB" w:rsidRPr="0026255C" w:rsidRDefault="005A4DF4" w:rsidP="00675DAF">
            <w:pPr>
              <w:pStyle w:val="Sutartiesrekvizitai"/>
            </w:pPr>
            <w:r w:rsidRPr="0026255C">
              <w:t>PVM mokėtojo kodas  LT103163416</w:t>
            </w:r>
          </w:p>
          <w:p w14:paraId="445F527A" w14:textId="77777777" w:rsidR="004378EB" w:rsidRPr="0026255C" w:rsidRDefault="005A4DF4" w:rsidP="00675DAF">
            <w:pPr>
              <w:pStyle w:val="Sutartiesrekvizitai"/>
            </w:pPr>
            <w:r w:rsidRPr="0026255C">
              <w:t>Danske Bank</w:t>
            </w:r>
          </w:p>
          <w:p w14:paraId="17EBF83A" w14:textId="77777777" w:rsidR="004378EB" w:rsidRPr="0026255C" w:rsidRDefault="005A4DF4" w:rsidP="00675DAF">
            <w:pPr>
              <w:pStyle w:val="Sutartiesrekvizitai"/>
            </w:pPr>
            <w:r w:rsidRPr="0026255C">
              <w:t>Banko kodas 74000</w:t>
            </w:r>
          </w:p>
          <w:p w14:paraId="529E7DBE" w14:textId="77777777" w:rsidR="004378EB" w:rsidRPr="0026255C" w:rsidRDefault="005A4DF4" w:rsidP="00675DAF">
            <w:pPr>
              <w:pStyle w:val="Sutartiesrekvizitai"/>
            </w:pPr>
            <w:r w:rsidRPr="0026255C">
              <w:t>A/s LT147400053062523810</w:t>
            </w:r>
          </w:p>
          <w:p w14:paraId="2BA84AEA" w14:textId="77777777" w:rsidR="004378EB" w:rsidRDefault="005A4DF4" w:rsidP="00675DAF">
            <w:pPr>
              <w:pStyle w:val="Sutartiesrekvizitai"/>
            </w:pPr>
            <w:r w:rsidRPr="0026255C">
              <w:t>Tel.(85) 2123712</w:t>
            </w:r>
          </w:p>
          <w:p w14:paraId="254AD677" w14:textId="07AA86DC" w:rsidR="001408F4" w:rsidRPr="0026255C" w:rsidRDefault="001408F4" w:rsidP="00675DAF">
            <w:pPr>
              <w:pStyle w:val="Sutartiesrekvizitai"/>
            </w:pPr>
            <w:r w:rsidRPr="001408F4">
              <w:t>el. pašto adresas:</w:t>
            </w:r>
            <w:r>
              <w:t xml:space="preserve"> </w:t>
            </w:r>
            <w:r w:rsidR="003D57DB">
              <w:t>info@cgi.com</w:t>
            </w:r>
          </w:p>
        </w:tc>
      </w:tr>
      <w:tr w:rsidR="00675DAF" w:rsidRPr="0026255C" w14:paraId="7718411D" w14:textId="77777777" w:rsidTr="00675DAF">
        <w:tc>
          <w:tcPr>
            <w:tcW w:w="4752" w:type="dxa"/>
            <w:shd w:val="clear" w:color="auto" w:fill="FFFFFF"/>
            <w:tcMar>
              <w:top w:w="0" w:type="dxa"/>
              <w:left w:w="108" w:type="dxa"/>
              <w:bottom w:w="0" w:type="dxa"/>
              <w:right w:w="108" w:type="dxa"/>
            </w:tcMar>
          </w:tcPr>
          <w:p w14:paraId="30BC0D94" w14:textId="77777777" w:rsidR="00675DAF" w:rsidRPr="0026255C" w:rsidRDefault="00675DAF" w:rsidP="00675DAF">
            <w:pPr>
              <w:pStyle w:val="Sutartiesrekvizitai"/>
            </w:pPr>
          </w:p>
        </w:tc>
        <w:tc>
          <w:tcPr>
            <w:tcW w:w="4752" w:type="dxa"/>
            <w:shd w:val="clear" w:color="auto" w:fill="FFFFFF"/>
            <w:tcMar>
              <w:top w:w="0" w:type="dxa"/>
              <w:left w:w="108" w:type="dxa"/>
              <w:bottom w:w="0" w:type="dxa"/>
              <w:right w:w="108" w:type="dxa"/>
            </w:tcMar>
          </w:tcPr>
          <w:p w14:paraId="3961C6E6" w14:textId="77777777" w:rsidR="00675DAF" w:rsidRPr="0026255C" w:rsidRDefault="00675DAF" w:rsidP="00675DAF">
            <w:pPr>
              <w:pStyle w:val="Sutartiesrekvizitai"/>
            </w:pPr>
          </w:p>
        </w:tc>
      </w:tr>
      <w:tr w:rsidR="009A4D43" w:rsidRPr="0026255C" w14:paraId="634A752E" w14:textId="77777777" w:rsidTr="00675DAF">
        <w:tc>
          <w:tcPr>
            <w:tcW w:w="4752" w:type="dxa"/>
            <w:shd w:val="clear" w:color="auto" w:fill="FFFFFF"/>
            <w:tcMar>
              <w:top w:w="0" w:type="dxa"/>
              <w:left w:w="108" w:type="dxa"/>
              <w:bottom w:w="0" w:type="dxa"/>
              <w:right w:w="108" w:type="dxa"/>
            </w:tcMar>
          </w:tcPr>
          <w:p w14:paraId="7886F463" w14:textId="77777777" w:rsidR="009A4D43" w:rsidRPr="0026255C" w:rsidRDefault="009A4D43" w:rsidP="00675DAF">
            <w:pPr>
              <w:pStyle w:val="Sutartiesrekvizitai"/>
            </w:pPr>
          </w:p>
        </w:tc>
        <w:tc>
          <w:tcPr>
            <w:tcW w:w="4752" w:type="dxa"/>
            <w:shd w:val="clear" w:color="auto" w:fill="FFFFFF"/>
            <w:tcMar>
              <w:top w:w="0" w:type="dxa"/>
              <w:left w:w="108" w:type="dxa"/>
              <w:bottom w:w="0" w:type="dxa"/>
              <w:right w:w="108" w:type="dxa"/>
            </w:tcMar>
          </w:tcPr>
          <w:p w14:paraId="6C5A67BB" w14:textId="77777777" w:rsidR="009A4D43" w:rsidRPr="0026255C" w:rsidRDefault="009A4D43" w:rsidP="00675DAF">
            <w:pPr>
              <w:pStyle w:val="Sutartiesrekvizitai"/>
            </w:pPr>
          </w:p>
        </w:tc>
      </w:tr>
      <w:tr w:rsidR="00675DAF" w:rsidRPr="0026255C" w14:paraId="733D1E1F" w14:textId="77777777" w:rsidTr="00675DAF">
        <w:tc>
          <w:tcPr>
            <w:tcW w:w="4752" w:type="dxa"/>
            <w:shd w:val="clear" w:color="auto" w:fill="FFFFFF"/>
            <w:tcMar>
              <w:top w:w="0" w:type="dxa"/>
              <w:left w:w="108" w:type="dxa"/>
              <w:bottom w:w="0" w:type="dxa"/>
              <w:right w:w="108" w:type="dxa"/>
            </w:tcMar>
          </w:tcPr>
          <w:p w14:paraId="3A7E567B" w14:textId="77777777" w:rsidR="00675DAF" w:rsidRPr="0026255C" w:rsidRDefault="00675DAF" w:rsidP="00675DAF">
            <w:pPr>
              <w:pStyle w:val="Standard"/>
              <w:tabs>
                <w:tab w:val="left" w:pos="6597"/>
              </w:tabs>
              <w:ind w:left="12"/>
              <w:rPr>
                <w:sz w:val="24"/>
                <w:szCs w:val="24"/>
                <w:lang w:val="lt-LT"/>
              </w:rPr>
            </w:pPr>
            <w:r w:rsidRPr="0026255C">
              <w:rPr>
                <w:sz w:val="24"/>
                <w:szCs w:val="24"/>
                <w:lang w:val="lt-LT"/>
              </w:rPr>
              <w:t xml:space="preserve">Giedrius </w:t>
            </w:r>
            <w:proofErr w:type="spellStart"/>
            <w:r w:rsidRPr="0026255C">
              <w:rPr>
                <w:sz w:val="24"/>
                <w:szCs w:val="24"/>
                <w:lang w:val="lt-LT"/>
              </w:rPr>
              <w:t>Giparas</w:t>
            </w:r>
            <w:proofErr w:type="spellEnd"/>
          </w:p>
        </w:tc>
        <w:tc>
          <w:tcPr>
            <w:tcW w:w="4752" w:type="dxa"/>
            <w:shd w:val="clear" w:color="auto" w:fill="FFFFFF"/>
            <w:tcMar>
              <w:top w:w="0" w:type="dxa"/>
              <w:left w:w="108" w:type="dxa"/>
              <w:bottom w:w="0" w:type="dxa"/>
              <w:right w:w="108" w:type="dxa"/>
            </w:tcMar>
          </w:tcPr>
          <w:p w14:paraId="1BC86E53" w14:textId="77777777" w:rsidR="00675DAF" w:rsidRPr="0026255C" w:rsidRDefault="009A4D43" w:rsidP="00675DAF">
            <w:pPr>
              <w:pStyle w:val="Standard"/>
              <w:tabs>
                <w:tab w:val="left" w:pos="6597"/>
              </w:tabs>
              <w:ind w:left="12"/>
              <w:rPr>
                <w:sz w:val="24"/>
                <w:szCs w:val="24"/>
                <w:lang w:val="lt-LT"/>
              </w:rPr>
            </w:pPr>
            <w:r w:rsidRPr="0026255C">
              <w:rPr>
                <w:sz w:val="24"/>
                <w:szCs w:val="24"/>
                <w:lang w:val="lt-LT"/>
              </w:rPr>
              <w:t>Karolis Baltrušaitis</w:t>
            </w:r>
          </w:p>
        </w:tc>
      </w:tr>
      <w:tr w:rsidR="00675DAF" w:rsidRPr="0026255C" w14:paraId="44000FA7" w14:textId="77777777" w:rsidTr="00675DAF">
        <w:tc>
          <w:tcPr>
            <w:tcW w:w="4752" w:type="dxa"/>
            <w:shd w:val="clear" w:color="auto" w:fill="FFFFFF"/>
            <w:tcMar>
              <w:top w:w="0" w:type="dxa"/>
              <w:left w:w="108" w:type="dxa"/>
              <w:bottom w:w="0" w:type="dxa"/>
              <w:right w:w="108" w:type="dxa"/>
            </w:tcMar>
          </w:tcPr>
          <w:p w14:paraId="0AB97F67" w14:textId="3D70AAF9" w:rsidR="00675DAF" w:rsidRPr="0026255C" w:rsidRDefault="00675DAF" w:rsidP="00675DAF">
            <w:pPr>
              <w:pStyle w:val="Standard"/>
              <w:rPr>
                <w:b/>
                <w:bCs/>
                <w:sz w:val="24"/>
                <w:szCs w:val="24"/>
                <w:lang w:val="lt-LT"/>
              </w:rPr>
            </w:pPr>
          </w:p>
        </w:tc>
        <w:tc>
          <w:tcPr>
            <w:tcW w:w="4752" w:type="dxa"/>
            <w:shd w:val="clear" w:color="auto" w:fill="FFFFFF"/>
            <w:tcMar>
              <w:top w:w="0" w:type="dxa"/>
              <w:left w:w="108" w:type="dxa"/>
              <w:bottom w:w="0" w:type="dxa"/>
              <w:right w:w="108" w:type="dxa"/>
            </w:tcMar>
          </w:tcPr>
          <w:p w14:paraId="09595AE1" w14:textId="265BE10F" w:rsidR="00675DAF" w:rsidRPr="0026255C" w:rsidRDefault="00675DAF" w:rsidP="00675DAF">
            <w:pPr>
              <w:pStyle w:val="Standard"/>
              <w:rPr>
                <w:b/>
                <w:bCs/>
                <w:sz w:val="24"/>
                <w:szCs w:val="24"/>
                <w:lang w:val="lt-LT"/>
              </w:rPr>
            </w:pPr>
          </w:p>
        </w:tc>
      </w:tr>
    </w:tbl>
    <w:p w14:paraId="507A7C7F" w14:textId="77777777" w:rsidR="00F63140" w:rsidRPr="0026255C" w:rsidRDefault="00F63140" w:rsidP="0076279A">
      <w:pPr>
        <w:pStyle w:val="Sutartiestekstas"/>
        <w:ind w:firstLine="0"/>
      </w:pPr>
    </w:p>
    <w:p w14:paraId="0606FEB0" w14:textId="77777777" w:rsidR="00F63140" w:rsidRPr="0026255C" w:rsidRDefault="00F63140" w:rsidP="00FF05FF">
      <w:pPr>
        <w:pStyle w:val="Sutartiestekstas"/>
        <w:ind w:firstLine="0"/>
      </w:pPr>
    </w:p>
    <w:sectPr w:rsidR="00F63140" w:rsidRPr="0026255C" w:rsidSect="00923FEA">
      <w:pgSz w:w="11906" w:h="16838"/>
      <w:pgMar w:top="709" w:right="560" w:bottom="709"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CFE5" w16cex:dateUtc="2023-04-20T11:51:00Z"/>
  <w16cex:commentExtensible w16cex:durableId="27ECB512" w16cex:dateUtc="2023-04-21T04: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7144B" w14:textId="77777777" w:rsidR="005D2077" w:rsidRDefault="005D2077">
      <w:r>
        <w:separator/>
      </w:r>
    </w:p>
  </w:endnote>
  <w:endnote w:type="continuationSeparator" w:id="0">
    <w:p w14:paraId="3ECC9FBB" w14:textId="77777777" w:rsidR="005D2077" w:rsidRDefault="005D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6A03F" w14:textId="77777777" w:rsidR="005D2077" w:rsidRDefault="005D2077">
      <w:r>
        <w:rPr>
          <w:color w:val="000000"/>
        </w:rPr>
        <w:separator/>
      </w:r>
    </w:p>
  </w:footnote>
  <w:footnote w:type="continuationSeparator" w:id="0">
    <w:p w14:paraId="76530FF3" w14:textId="77777777" w:rsidR="005D2077" w:rsidRDefault="005D2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numPicBullet w:numPicBulletId="1">
    <w:pict>
      <v:shape id="_x0000_i1027" type="#_x0000_t75" style="width:11.9pt;height:11.9pt;visibility:visible;mso-wrap-style:square" o:bullet="t">
        <v:imagedata r:id="rId2" o:title=""/>
      </v:shape>
    </w:pict>
  </w:numPicBullet>
  <w:numPicBullet w:numPicBulletId="2">
    <w:pict>
      <v:shape id="_x0000_i1028" type="#_x0000_t75" style="width:11.9pt;height:11.9pt;visibility:visible;mso-wrap-style:square" o:bullet="t">
        <v:imagedata r:id="rId3" o:title=""/>
      </v:shape>
    </w:pict>
  </w:numPicBullet>
  <w:numPicBullet w:numPicBulletId="3">
    <w:pict>
      <v:shape id="_x0000_i1029" type="#_x0000_t75" style="width:11.9pt;height:11.9pt;visibility:visible;mso-wrap-style:square" o:bullet="t">
        <v:imagedata r:id="rId4" o:title=""/>
      </v:shape>
    </w:pict>
  </w:numPicBullet>
  <w:abstractNum w:abstractNumId="0" w15:restartNumberingAfterBreak="0">
    <w:nsid w:val="035E56B6"/>
    <w:multiLevelType w:val="multilevel"/>
    <w:tmpl w:val="95603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85D53"/>
    <w:multiLevelType w:val="multilevel"/>
    <w:tmpl w:val="E61E894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98288C"/>
    <w:multiLevelType w:val="multilevel"/>
    <w:tmpl w:val="746E378E"/>
    <w:styleLink w:val="WWNum2"/>
    <w:lvl w:ilvl="0">
      <w:start w:val="1"/>
      <w:numFmt w:val="decimal"/>
      <w:lvlText w:val="%1"/>
      <w:lvlJc w:val="left"/>
      <w:pPr>
        <w:ind w:left="1290" w:hanging="1290"/>
      </w:pPr>
      <w:rPr>
        <w:rFonts w:cs="Symbol"/>
      </w:rPr>
    </w:lvl>
    <w:lvl w:ilvl="1">
      <w:start w:val="1"/>
      <w:numFmt w:val="decimal"/>
      <w:lvlText w:val="%2."/>
      <w:lvlJc w:val="left"/>
      <w:pPr>
        <w:ind w:left="1290" w:hanging="1290"/>
      </w:pPr>
      <w:rPr>
        <w:rFonts w:cs="Symbol"/>
      </w:rPr>
    </w:lvl>
    <w:lvl w:ilvl="2">
      <w:start w:val="1"/>
      <w:numFmt w:val="decimal"/>
      <w:lvlText w:val="%1.%2.%3"/>
      <w:lvlJc w:val="left"/>
      <w:pPr>
        <w:ind w:left="1290" w:hanging="1290"/>
      </w:pPr>
      <w:rPr>
        <w:rFonts w:cs="Symbol"/>
      </w:rPr>
    </w:lvl>
    <w:lvl w:ilvl="3">
      <w:start w:val="1"/>
      <w:numFmt w:val="decimal"/>
      <w:lvlText w:val="%1.%2.%3.%4"/>
      <w:lvlJc w:val="left"/>
      <w:pPr>
        <w:ind w:left="1290" w:hanging="1290"/>
      </w:pPr>
    </w:lvl>
    <w:lvl w:ilvl="4">
      <w:start w:val="1"/>
      <w:numFmt w:val="decimal"/>
      <w:lvlText w:val="%1.%2.%3.%4.%5"/>
      <w:lvlJc w:val="left"/>
      <w:pPr>
        <w:ind w:left="1290" w:hanging="1290"/>
      </w:pPr>
    </w:lvl>
    <w:lvl w:ilvl="5">
      <w:start w:val="1"/>
      <w:numFmt w:val="decimal"/>
      <w:lvlText w:val="%1.%2.%3.%4.%5.%6"/>
      <w:lvlJc w:val="left"/>
      <w:pPr>
        <w:ind w:left="1290" w:hanging="1290"/>
      </w:pPr>
    </w:lvl>
    <w:lvl w:ilvl="6">
      <w:start w:val="1"/>
      <w:numFmt w:val="decimal"/>
      <w:lvlText w:val="%1.%2.%3.%4.%5.%6.%7"/>
      <w:lvlJc w:val="left"/>
      <w:pPr>
        <w:ind w:left="1440" w:hanging="1440"/>
      </w:pPr>
      <w:rPr>
        <w:rFonts w:cs="Symbol"/>
      </w:rPr>
    </w:lvl>
    <w:lvl w:ilvl="7">
      <w:start w:val="1"/>
      <w:numFmt w:val="decimal"/>
      <w:lvlText w:val="%1.%2.%3.%4.%5.%6.%7.%8"/>
      <w:lvlJc w:val="left"/>
      <w:pPr>
        <w:ind w:left="1440" w:hanging="1440"/>
      </w:pPr>
      <w:rPr>
        <w:rFonts w:cs="Symbol"/>
      </w:rPr>
    </w:lvl>
    <w:lvl w:ilvl="8">
      <w:start w:val="1"/>
      <w:numFmt w:val="decimal"/>
      <w:lvlText w:val="%1.%2.%3.%4.%5.%6.%7.%8.%9"/>
      <w:lvlJc w:val="left"/>
      <w:pPr>
        <w:ind w:left="1800" w:hanging="1800"/>
      </w:pPr>
      <w:rPr>
        <w:rFonts w:cs="Symbol"/>
      </w:rPr>
    </w:lvl>
  </w:abstractNum>
  <w:abstractNum w:abstractNumId="3" w15:restartNumberingAfterBreak="0">
    <w:nsid w:val="1A513AA3"/>
    <w:multiLevelType w:val="multilevel"/>
    <w:tmpl w:val="82A44BC4"/>
    <w:styleLink w:val="WWNum8"/>
    <w:lvl w:ilvl="0">
      <w:numFmt w:val="bullet"/>
      <w:pStyle w:val="Sutartieslentelseilutspunktas"/>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 w15:restartNumberingAfterBreak="0">
    <w:nsid w:val="1AA26B4F"/>
    <w:multiLevelType w:val="multilevel"/>
    <w:tmpl w:val="24A8CE5C"/>
    <w:styleLink w:val="WWNum7"/>
    <w:lvl w:ilvl="0">
      <w:start w:val="1"/>
      <w:numFmt w:val="decimal"/>
      <w:pStyle w:val="Sutartieslentelseiln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1B00067A"/>
    <w:multiLevelType w:val="multilevel"/>
    <w:tmpl w:val="47B20ADE"/>
    <w:lvl w:ilvl="0">
      <w:start w:val="2"/>
      <w:numFmt w:val="decimal"/>
      <w:lvlText w:val="%1."/>
      <w:lvlJc w:val="left"/>
      <w:pPr>
        <w:ind w:left="720" w:hanging="360"/>
      </w:pPr>
    </w:lvl>
    <w:lvl w:ilvl="1">
      <w:start w:val="1"/>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3D423DCA"/>
    <w:multiLevelType w:val="multilevel"/>
    <w:tmpl w:val="604CAB42"/>
    <w:styleLink w:val="WWNum4"/>
    <w:lvl w:ilvl="0">
      <w:start w:val="1"/>
      <w:numFmt w:val="decimal"/>
      <w:lvlText w:val="%1."/>
      <w:lvlJc w:val="left"/>
      <w:pPr>
        <w:ind w:left="360" w:hanging="360"/>
      </w:pPr>
      <w:rPr>
        <w:rFonts w:cs="Times New Roman"/>
        <w:b w:val="0"/>
        <w:bCs w:val="0"/>
        <w:i w:val="0"/>
        <w:iCs w:val="0"/>
        <w:caps w:val="0"/>
        <w:smallCaps w:val="0"/>
        <w:strike w:val="0"/>
        <w:dstrike w:val="0"/>
        <w:vanish w:val="0"/>
        <w:color w:val="00000A"/>
        <w:position w:val="0"/>
        <w:sz w:val="20"/>
        <w:szCs w:val="20"/>
        <w:vertAlign w:val="baseline"/>
        <w:lang w:val="lt-LT"/>
      </w:rPr>
    </w:lvl>
    <w:lvl w:ilvl="1">
      <w:start w:val="2"/>
      <w:numFmt w:val="decimal"/>
      <w:lvlText w:val="%1.%2."/>
      <w:lvlJc w:val="left"/>
      <w:pPr>
        <w:ind w:left="1992" w:hanging="432"/>
      </w:pPr>
      <w:rPr>
        <w:rFonts w:cs="Times New Roman"/>
      </w:rPr>
    </w:lvl>
    <w:lvl w:ilvl="2">
      <w:start w:val="1"/>
      <w:numFmt w:val="decimal"/>
      <w:lvlText w:val="%1.%2.%3."/>
      <w:lvlJc w:val="left"/>
      <w:pPr>
        <w:ind w:left="504" w:hanging="504"/>
      </w:pPr>
      <w:rPr>
        <w:rFonts w:cs="Times New Roman"/>
        <w:b w:val="0"/>
        <w:bCs w:val="0"/>
        <w:i w:val="0"/>
        <w:iCs w:val="0"/>
        <w:caps w:val="0"/>
        <w:smallCaps w:val="0"/>
        <w:strike w:val="0"/>
        <w:dstrike w:val="0"/>
        <w:vanish w:val="0"/>
        <w:color w:val="00000A"/>
        <w:position w:val="0"/>
        <w:sz w:val="20"/>
        <w:szCs w:val="20"/>
        <w:vertAlign w:val="baseline"/>
        <w:lang w:val="lt-LT"/>
      </w:rPr>
    </w:lvl>
    <w:lvl w:ilvl="3">
      <w:start w:val="1"/>
      <w:numFmt w:val="decimal"/>
      <w:lvlText w:val="%1.%2.%3.%4."/>
      <w:lvlJc w:val="left"/>
      <w:pPr>
        <w:ind w:left="1583" w:hanging="648"/>
      </w:pPr>
      <w:rPr>
        <w:rFonts w:cs="Times New Roman"/>
        <w:b w:val="0"/>
        <w:bCs w:val="0"/>
        <w:i w:val="0"/>
        <w:iCs w:val="0"/>
        <w:caps w:val="0"/>
        <w:smallCaps w:val="0"/>
        <w:strike w:val="0"/>
        <w:dstrike w:val="0"/>
        <w:vanish w:val="0"/>
        <w:color w:val="00000A"/>
        <w:position w:val="0"/>
        <w:sz w:val="20"/>
        <w:szCs w:val="20"/>
        <w:vertAlign w:val="baseline"/>
        <w:lang w:val="lt-LT"/>
      </w:rPr>
    </w:lvl>
    <w:lvl w:ilvl="4">
      <w:start w:val="1"/>
      <w:numFmt w:val="decimal"/>
      <w:lvlText w:val="%1.%2.%3.%4.%5."/>
      <w:lvlJc w:val="left"/>
      <w:pPr>
        <w:ind w:left="1512" w:hanging="792"/>
      </w:pPr>
    </w:lvl>
    <w:lvl w:ilvl="5">
      <w:start w:val="1"/>
      <w:numFmt w:val="decimal"/>
      <w:lvlText w:val="%1.%2.%3.%4.%5.%6."/>
      <w:lvlJc w:val="left"/>
      <w:pPr>
        <w:ind w:left="1896" w:hanging="936"/>
      </w:pPr>
      <w:rPr>
        <w:rFonts w:cs="Times New Roman"/>
        <w:b w:val="0"/>
        <w:bCs w:val="0"/>
        <w:i w:val="0"/>
        <w:iCs w:val="0"/>
        <w:caps w:val="0"/>
        <w:smallCaps w:val="0"/>
        <w:strike w:val="0"/>
        <w:dstrike w:val="0"/>
        <w:vanish w:val="0"/>
        <w:color w:val="00000A"/>
        <w:position w:val="0"/>
        <w:sz w:val="20"/>
        <w:szCs w:val="20"/>
        <w:vertAlign w:val="baseline"/>
        <w:lang w:val="lt-LT"/>
      </w:rPr>
    </w:lvl>
    <w:lvl w:ilvl="6">
      <w:start w:val="1"/>
      <w:numFmt w:val="decimal"/>
      <w:lvlText w:val="%1.%2.%3.%4.%5.%6.%7."/>
      <w:lvlJc w:val="left"/>
      <w:pPr>
        <w:ind w:left="3240" w:hanging="1080"/>
      </w:pPr>
      <w:rPr>
        <w:rFonts w:cs="Times New Roman"/>
        <w:b w:val="0"/>
        <w:bCs w:val="0"/>
        <w:i w:val="0"/>
        <w:iCs w:val="0"/>
        <w:caps w:val="0"/>
        <w:smallCaps w:val="0"/>
        <w:strike w:val="0"/>
        <w:dstrike w:val="0"/>
        <w:vanish w:val="0"/>
        <w:color w:val="00000A"/>
        <w:position w:val="0"/>
        <w:sz w:val="20"/>
        <w:szCs w:val="20"/>
        <w:vertAlign w:val="baseline"/>
        <w:lang w:val="lt-LT"/>
      </w:rPr>
    </w:lvl>
    <w:lvl w:ilvl="7">
      <w:start w:val="1"/>
      <w:numFmt w:val="decimal"/>
      <w:lvlText w:val="%1.%2.%3.%4.%5.%6.%7.%8."/>
      <w:lvlJc w:val="left"/>
      <w:pPr>
        <w:ind w:left="3744" w:hanging="1224"/>
      </w:pPr>
      <w:rPr>
        <w:rFonts w:cs="Times New Roman"/>
        <w:b w:val="0"/>
        <w:bCs w:val="0"/>
        <w:i w:val="0"/>
        <w:iCs w:val="0"/>
        <w:caps w:val="0"/>
        <w:smallCaps w:val="0"/>
        <w:strike w:val="0"/>
        <w:dstrike w:val="0"/>
        <w:vanish w:val="0"/>
        <w:color w:val="00000A"/>
        <w:position w:val="0"/>
        <w:sz w:val="20"/>
        <w:szCs w:val="20"/>
        <w:vertAlign w:val="baseline"/>
        <w:lang w:val="lt-LT"/>
      </w:rPr>
    </w:lvl>
    <w:lvl w:ilvl="8">
      <w:start w:val="1"/>
      <w:numFmt w:val="decimal"/>
      <w:lvlText w:val="%1.%2.%3.%4.%5.%6.%7.%8.%9."/>
      <w:lvlJc w:val="left"/>
      <w:pPr>
        <w:ind w:left="4320" w:hanging="1440"/>
      </w:pPr>
      <w:rPr>
        <w:rFonts w:cs="Times New Roman"/>
        <w:b w:val="0"/>
        <w:bCs w:val="0"/>
        <w:i w:val="0"/>
        <w:iCs w:val="0"/>
        <w:caps w:val="0"/>
        <w:smallCaps w:val="0"/>
        <w:strike w:val="0"/>
        <w:dstrike w:val="0"/>
        <w:vanish w:val="0"/>
        <w:color w:val="00000A"/>
        <w:position w:val="0"/>
        <w:sz w:val="20"/>
        <w:szCs w:val="20"/>
        <w:vertAlign w:val="baseline"/>
        <w:lang w:val="lt-LT"/>
      </w:rPr>
    </w:lvl>
  </w:abstractNum>
  <w:abstractNum w:abstractNumId="7" w15:restartNumberingAfterBreak="0">
    <w:nsid w:val="3F6426C7"/>
    <w:multiLevelType w:val="multilevel"/>
    <w:tmpl w:val="B2EA285C"/>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38B0029"/>
    <w:multiLevelType w:val="multilevel"/>
    <w:tmpl w:val="F926EA12"/>
    <w:lvl w:ilvl="0">
      <w:start w:val="1"/>
      <w:numFmt w:val="upperRoman"/>
      <w:lvlText w:val="%1."/>
      <w:lvlJc w:val="left"/>
      <w:pPr>
        <w:ind w:left="1440" w:hanging="720"/>
      </w:pPr>
      <w:rPr>
        <w:rFonts w:hint="default"/>
        <w:b/>
        <w:bCs/>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8FD56D2"/>
    <w:multiLevelType w:val="multilevel"/>
    <w:tmpl w:val="41F48C1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6D2510"/>
    <w:multiLevelType w:val="multilevel"/>
    <w:tmpl w:val="2C64675E"/>
    <w:styleLink w:val="WWNum1"/>
    <w:lvl w:ilvl="0">
      <w:start w:val="1"/>
      <w:numFmt w:val="none"/>
      <w:lvlText w:val="%1"/>
      <w:lvlJc w:val="left"/>
      <w:pPr>
        <w:ind w:left="3888"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1" w15:restartNumberingAfterBreak="0">
    <w:nsid w:val="58714182"/>
    <w:multiLevelType w:val="multilevel"/>
    <w:tmpl w:val="7F988658"/>
    <w:styleLink w:val="WWNum3"/>
    <w:lvl w:ilvl="0">
      <w:start w:val="1"/>
      <w:numFmt w:val="none"/>
      <w:pStyle w:val="Sutartiesskyrius"/>
      <w:lvlText w:val="%1"/>
      <w:lvlJc w:val="left"/>
    </w:lvl>
    <w:lvl w:ilvl="1">
      <w:start w:val="1"/>
      <w:numFmt w:val="decimal"/>
      <w:lvlText w:val=".. %2"/>
      <w:lvlJc w:val="left"/>
      <w:pPr>
        <w:ind w:left="67" w:firstLine="567"/>
      </w:pPr>
    </w:lvl>
    <w:lvl w:ilvl="2">
      <w:start w:val="1"/>
      <w:numFmt w:val="decimal"/>
      <w:lvlText w:val="...........%1.%2.%3. "/>
      <w:lvlJc w:val="left"/>
      <w:pPr>
        <w:ind w:left="153" w:firstLine="567"/>
      </w:pPr>
    </w:lvl>
    <w:lvl w:ilvl="3">
      <w:start w:val="1"/>
      <w:numFmt w:val="decimal"/>
      <w:lvlText w:val="...........%1.%2.%3.%4. "/>
      <w:lvlJc w:val="left"/>
      <w:pPr>
        <w:ind w:left="0" w:firstLine="567"/>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5E12377"/>
    <w:multiLevelType w:val="multilevel"/>
    <w:tmpl w:val="A22020F6"/>
    <w:lvl w:ilvl="0">
      <w:start w:val="14"/>
      <w:numFmt w:val="decimal"/>
      <w:lvlText w:val="%1."/>
      <w:lvlJc w:val="left"/>
      <w:pPr>
        <w:ind w:left="840" w:hanging="840"/>
      </w:pPr>
      <w:rPr>
        <w:rFonts w:hint="default"/>
      </w:rPr>
    </w:lvl>
    <w:lvl w:ilvl="1">
      <w:start w:val="9"/>
      <w:numFmt w:val="decimal"/>
      <w:lvlText w:val="%1.%2."/>
      <w:lvlJc w:val="left"/>
      <w:pPr>
        <w:ind w:left="1063" w:hanging="840"/>
      </w:pPr>
      <w:rPr>
        <w:rFonts w:hint="default"/>
      </w:rPr>
    </w:lvl>
    <w:lvl w:ilvl="2">
      <w:start w:val="3"/>
      <w:numFmt w:val="decimal"/>
      <w:lvlText w:val="%1.%2.%3."/>
      <w:lvlJc w:val="left"/>
      <w:pPr>
        <w:ind w:left="1286" w:hanging="840"/>
      </w:pPr>
      <w:rPr>
        <w:rFonts w:hint="default"/>
      </w:rPr>
    </w:lvl>
    <w:lvl w:ilvl="3">
      <w:start w:val="1"/>
      <w:numFmt w:val="decimal"/>
      <w:lvlText w:val="%1.%2.%3.%4."/>
      <w:lvlJc w:val="left"/>
      <w:pPr>
        <w:ind w:left="1408" w:hanging="840"/>
      </w:pPr>
      <w:rPr>
        <w:rFonts w:hint="default"/>
      </w:rPr>
    </w:lvl>
    <w:lvl w:ilvl="4">
      <w:start w:val="1"/>
      <w:numFmt w:val="decimal"/>
      <w:lvlText w:val="%1.%2.%3.%4.%5."/>
      <w:lvlJc w:val="left"/>
      <w:pPr>
        <w:ind w:left="1972" w:hanging="108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778"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84" w:hanging="1800"/>
      </w:pPr>
      <w:rPr>
        <w:rFonts w:hint="default"/>
      </w:rPr>
    </w:lvl>
  </w:abstractNum>
  <w:abstractNum w:abstractNumId="13" w15:restartNumberingAfterBreak="0">
    <w:nsid w:val="671010D5"/>
    <w:multiLevelType w:val="hybridMultilevel"/>
    <w:tmpl w:val="3C48E3FE"/>
    <w:lvl w:ilvl="0" w:tplc="55700ABC">
      <w:start w:val="10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7201145"/>
    <w:multiLevelType w:val="multilevel"/>
    <w:tmpl w:val="567C2EA0"/>
    <w:styleLink w:val="WWNum6"/>
    <w:lvl w:ilvl="0">
      <w:start w:val="2"/>
      <w:numFmt w:val="decimal"/>
      <w:lvlText w:val="%1."/>
      <w:lvlJc w:val="left"/>
      <w:pPr>
        <w:ind w:left="720" w:hanging="360"/>
      </w:pPr>
      <w:rPr>
        <w:rFonts w:cs="Symbol"/>
      </w:rPr>
    </w:lvl>
    <w:lvl w:ilvl="1">
      <w:start w:val="2"/>
      <w:numFmt w:val="decimal"/>
      <w:lvlText w:val="%1.%2."/>
      <w:lvlJc w:val="left"/>
      <w:pPr>
        <w:ind w:left="1080" w:hanging="360"/>
      </w:pPr>
      <w:rPr>
        <w:rFonts w:cs="Courier New"/>
      </w:rPr>
    </w:lvl>
    <w:lvl w:ilvl="2">
      <w:start w:val="5"/>
      <w:numFmt w:val="decimal"/>
      <w:lvlText w:val="%1.%2.%3."/>
      <w:lvlJc w:val="left"/>
      <w:pPr>
        <w:ind w:left="1440" w:hanging="360"/>
      </w:pPr>
      <w:rPr>
        <w:rFonts w:cs="Wingdings"/>
        <w:sz w:val="24"/>
        <w:szCs w:val="24"/>
        <w:lang w:val="lt-LT"/>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678D699C"/>
    <w:multiLevelType w:val="hybridMultilevel"/>
    <w:tmpl w:val="F138A318"/>
    <w:lvl w:ilvl="0" w:tplc="0AA82C04">
      <w:start w:val="7"/>
      <w:numFmt w:val="upperRoman"/>
      <w:lvlText w:val="%1."/>
      <w:lvlJc w:val="left"/>
      <w:pPr>
        <w:ind w:left="2160" w:hanging="72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FA315FA"/>
    <w:multiLevelType w:val="multilevel"/>
    <w:tmpl w:val="7560610E"/>
    <w:styleLink w:val="WWNum9"/>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771B0E84"/>
    <w:multiLevelType w:val="multilevel"/>
    <w:tmpl w:val="1CB49AB8"/>
    <w:lvl w:ilvl="0">
      <w:start w:val="2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77456CE7"/>
    <w:multiLevelType w:val="multilevel"/>
    <w:tmpl w:val="3402A3C8"/>
    <w:lvl w:ilvl="0">
      <w:start w:val="16"/>
      <w:numFmt w:val="decimal"/>
      <w:lvlText w:val="%1."/>
      <w:lvlJc w:val="left"/>
      <w:pPr>
        <w:ind w:left="480" w:hanging="480"/>
      </w:pPr>
      <w:rPr>
        <w:rFonts w:hint="default"/>
        <w:color w:val="auto"/>
      </w:rPr>
    </w:lvl>
    <w:lvl w:ilvl="1">
      <w:start w:val="7"/>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10"/>
  </w:num>
  <w:num w:numId="2">
    <w:abstractNumId w:val="2"/>
  </w:num>
  <w:num w:numId="3">
    <w:abstractNumId w:val="11"/>
  </w:num>
  <w:num w:numId="4">
    <w:abstractNumId w:val="6"/>
  </w:num>
  <w:num w:numId="5">
    <w:abstractNumId w:val="7"/>
  </w:num>
  <w:num w:numId="6">
    <w:abstractNumId w:val="14"/>
  </w:num>
  <w:num w:numId="7">
    <w:abstractNumId w:val="4"/>
  </w:num>
  <w:num w:numId="8">
    <w:abstractNumId w:val="3"/>
  </w:num>
  <w:num w:numId="9">
    <w:abstractNumId w:val="16"/>
  </w:num>
  <w:num w:numId="10">
    <w:abstractNumId w:val="11"/>
    <w:lvlOverride w:ilvl="0">
      <w:startOverride w:val="1"/>
    </w:lvlOverride>
  </w:num>
  <w:num w:numId="11">
    <w:abstractNumId w:val="5"/>
  </w:num>
  <w:num w:numId="12">
    <w:abstractNumId w:val="4"/>
    <w:lvlOverride w:ilvl="0">
      <w:startOverride w:val="1"/>
    </w:lvlOverride>
  </w:num>
  <w:num w:numId="13">
    <w:abstractNumId w:val="3"/>
  </w:num>
  <w:num w:numId="14">
    <w:abstractNumId w:val="9"/>
  </w:num>
  <w:num w:numId="15">
    <w:abstractNumId w:val="0"/>
  </w:num>
  <w:num w:numId="16">
    <w:abstractNumId w:val="8"/>
  </w:num>
  <w:num w:numId="17">
    <w:abstractNumId w:val="1"/>
  </w:num>
  <w:num w:numId="18">
    <w:abstractNumId w:val="13"/>
  </w:num>
  <w:num w:numId="19">
    <w:abstractNumId w:val="18"/>
  </w:num>
  <w:num w:numId="20">
    <w:abstractNumId w:val="15"/>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EB"/>
    <w:rsid w:val="00052EA8"/>
    <w:rsid w:val="000602FD"/>
    <w:rsid w:val="000B4882"/>
    <w:rsid w:val="000C7FBA"/>
    <w:rsid w:val="000F74DB"/>
    <w:rsid w:val="001072F0"/>
    <w:rsid w:val="001408F4"/>
    <w:rsid w:val="0017793F"/>
    <w:rsid w:val="001861CE"/>
    <w:rsid w:val="00187C26"/>
    <w:rsid w:val="001E02FB"/>
    <w:rsid w:val="001F06AE"/>
    <w:rsid w:val="002429BC"/>
    <w:rsid w:val="00253A54"/>
    <w:rsid w:val="00256FDD"/>
    <w:rsid w:val="0026255C"/>
    <w:rsid w:val="002875FB"/>
    <w:rsid w:val="002B4A6A"/>
    <w:rsid w:val="003252C1"/>
    <w:rsid w:val="00347B0A"/>
    <w:rsid w:val="00353AC7"/>
    <w:rsid w:val="00371F74"/>
    <w:rsid w:val="0037248A"/>
    <w:rsid w:val="00385C86"/>
    <w:rsid w:val="003B455B"/>
    <w:rsid w:val="003D57DB"/>
    <w:rsid w:val="004378EB"/>
    <w:rsid w:val="00440616"/>
    <w:rsid w:val="0047240C"/>
    <w:rsid w:val="00475594"/>
    <w:rsid w:val="0049558F"/>
    <w:rsid w:val="004A1C66"/>
    <w:rsid w:val="004C39DB"/>
    <w:rsid w:val="00507890"/>
    <w:rsid w:val="0051545F"/>
    <w:rsid w:val="005337A7"/>
    <w:rsid w:val="00543960"/>
    <w:rsid w:val="00562415"/>
    <w:rsid w:val="0056647A"/>
    <w:rsid w:val="00581FA7"/>
    <w:rsid w:val="0059715C"/>
    <w:rsid w:val="005A4DF4"/>
    <w:rsid w:val="005D2077"/>
    <w:rsid w:val="005F3BB2"/>
    <w:rsid w:val="006017A6"/>
    <w:rsid w:val="00623E75"/>
    <w:rsid w:val="00637E0C"/>
    <w:rsid w:val="006432BC"/>
    <w:rsid w:val="00644559"/>
    <w:rsid w:val="00672EB7"/>
    <w:rsid w:val="00675AB8"/>
    <w:rsid w:val="00675DAF"/>
    <w:rsid w:val="006853C5"/>
    <w:rsid w:val="006879AB"/>
    <w:rsid w:val="00691CCA"/>
    <w:rsid w:val="006A0EB5"/>
    <w:rsid w:val="006B01AC"/>
    <w:rsid w:val="006B339E"/>
    <w:rsid w:val="006C1774"/>
    <w:rsid w:val="006F6DFB"/>
    <w:rsid w:val="00702DF0"/>
    <w:rsid w:val="0071790B"/>
    <w:rsid w:val="0073179C"/>
    <w:rsid w:val="007371D5"/>
    <w:rsid w:val="0076279A"/>
    <w:rsid w:val="00786F7B"/>
    <w:rsid w:val="007A46A7"/>
    <w:rsid w:val="007D4467"/>
    <w:rsid w:val="007E70C1"/>
    <w:rsid w:val="00830FE2"/>
    <w:rsid w:val="00836B2F"/>
    <w:rsid w:val="008440DE"/>
    <w:rsid w:val="00851FF3"/>
    <w:rsid w:val="008725B8"/>
    <w:rsid w:val="0089503D"/>
    <w:rsid w:val="00903C23"/>
    <w:rsid w:val="009049E1"/>
    <w:rsid w:val="00923FEA"/>
    <w:rsid w:val="00956B88"/>
    <w:rsid w:val="009600EC"/>
    <w:rsid w:val="00995D56"/>
    <w:rsid w:val="00997D63"/>
    <w:rsid w:val="009A2A8E"/>
    <w:rsid w:val="009A4D43"/>
    <w:rsid w:val="009B5FF9"/>
    <w:rsid w:val="009C694A"/>
    <w:rsid w:val="00A27A16"/>
    <w:rsid w:val="00A46311"/>
    <w:rsid w:val="00A533D5"/>
    <w:rsid w:val="00A62006"/>
    <w:rsid w:val="00A94E19"/>
    <w:rsid w:val="00AC0FA5"/>
    <w:rsid w:val="00AD35AF"/>
    <w:rsid w:val="00AF5DEE"/>
    <w:rsid w:val="00B10DD7"/>
    <w:rsid w:val="00B11258"/>
    <w:rsid w:val="00B16EB5"/>
    <w:rsid w:val="00B4341D"/>
    <w:rsid w:val="00B531F4"/>
    <w:rsid w:val="00B75C4C"/>
    <w:rsid w:val="00B91B2D"/>
    <w:rsid w:val="00B94A20"/>
    <w:rsid w:val="00BC37C8"/>
    <w:rsid w:val="00BE33DE"/>
    <w:rsid w:val="00C12DCC"/>
    <w:rsid w:val="00C561C9"/>
    <w:rsid w:val="00C8535C"/>
    <w:rsid w:val="00CD37AD"/>
    <w:rsid w:val="00CE1E9E"/>
    <w:rsid w:val="00D02A07"/>
    <w:rsid w:val="00D10D85"/>
    <w:rsid w:val="00D3154D"/>
    <w:rsid w:val="00D81433"/>
    <w:rsid w:val="00DE10E0"/>
    <w:rsid w:val="00E462EE"/>
    <w:rsid w:val="00E563F5"/>
    <w:rsid w:val="00EA22B9"/>
    <w:rsid w:val="00EE304A"/>
    <w:rsid w:val="00EF46DD"/>
    <w:rsid w:val="00F01D42"/>
    <w:rsid w:val="00F2069F"/>
    <w:rsid w:val="00F34124"/>
    <w:rsid w:val="00F44405"/>
    <w:rsid w:val="00F63140"/>
    <w:rsid w:val="00F72EA7"/>
    <w:rsid w:val="00FB0EF6"/>
    <w:rsid w:val="00FB2ED7"/>
    <w:rsid w:val="00FC3764"/>
    <w:rsid w:val="00FC6B13"/>
    <w:rsid w:val="00FF05FF"/>
    <w:rsid w:val="00FF5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714AE8"/>
  <w15:docId w15:val="{C55ADB2D-F932-4D6A-8A5C-381D790D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Textbody"/>
    <w:pPr>
      <w:keepNext/>
      <w:jc w:val="center"/>
      <w:outlineLvl w:val="0"/>
    </w:pPr>
    <w:rPr>
      <w:b/>
      <w:sz w:val="24"/>
    </w:rPr>
  </w:style>
  <w:style w:type="paragraph" w:styleId="Heading3">
    <w:name w:val="heading 3"/>
    <w:basedOn w:val="H3"/>
    <w:next w:val="Textbody"/>
    <w:pPr>
      <w:keepNext/>
      <w:tabs>
        <w:tab w:val="left" w:pos="864"/>
        <w:tab w:val="left" w:pos="1008"/>
      </w:tabs>
      <w:spacing w:before="0" w:after="0"/>
      <w:ind w:left="504" w:hanging="504"/>
      <w:outlineLvl w:val="2"/>
    </w:pPr>
    <w:rPr>
      <w:rFonts w:ascii="Arial" w:hAnsi="Arial" w:cs="Times New Roman"/>
      <w:bCs w:val="0"/>
      <w:i/>
      <w:color w:val="00000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lang w:eastAsia="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Mangal"/>
    </w:rPr>
  </w:style>
  <w:style w:type="paragraph" w:customStyle="1" w:styleId="WW-Caption">
    <w:name w:val="WW-Caption"/>
    <w:basedOn w:val="Standard"/>
    <w:pPr>
      <w:suppressAutoHyphens w:val="0"/>
      <w:jc w:val="center"/>
    </w:pPr>
    <w:rPr>
      <w:bCs/>
      <w:color w:val="000000"/>
      <w:sz w:val="24"/>
      <w:szCs w:val="16"/>
      <w:lang w:eastAsia="en-US" w:bidi="en-US"/>
    </w:rPr>
  </w:style>
  <w:style w:type="paragraph" w:styleId="BodyText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styleId="BodyTextIndent3">
    <w:name w:val="Body Text Indent 3"/>
    <w:basedOn w:val="Standard"/>
    <w:pPr>
      <w:spacing w:after="120"/>
      <w:ind w:left="283"/>
    </w:pPr>
    <w:rPr>
      <w:sz w:val="16"/>
      <w:szCs w:val="16"/>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customStyle="1" w:styleId="xl119">
    <w:name w:val="xl119"/>
    <w:basedOn w:val="Standard"/>
    <w:pPr>
      <w:suppressAutoHyphens w:val="0"/>
      <w:spacing w:before="280" w:after="280"/>
      <w:jc w:val="center"/>
    </w:pPr>
    <w:rPr>
      <w:rFonts w:eastAsia="Arial Unicode MS"/>
      <w:b/>
      <w:bCs/>
      <w:sz w:val="24"/>
      <w:szCs w:val="24"/>
      <w:lang w:val="lt-LT"/>
    </w:rPr>
  </w:style>
  <w:style w:type="paragraph" w:customStyle="1" w:styleId="Style3">
    <w:name w:val="Style3"/>
    <w:basedOn w:val="Standard"/>
    <w:pPr>
      <w:widowControl w:val="0"/>
      <w:suppressAutoHyphens w:val="0"/>
      <w:spacing w:line="216" w:lineRule="exact"/>
    </w:pPr>
    <w:rPr>
      <w:sz w:val="24"/>
      <w:szCs w:val="24"/>
      <w:lang w:val="lt-LT"/>
    </w:rPr>
  </w:style>
  <w:style w:type="paragraph" w:customStyle="1" w:styleId="H1">
    <w:name w:val="H1"/>
    <w:basedOn w:val="Standard"/>
    <w:pPr>
      <w:shd w:val="clear" w:color="auto" w:fill="FFFFFF"/>
      <w:suppressAutoHyphens w:val="0"/>
      <w:spacing w:before="624" w:after="200" w:line="276" w:lineRule="auto"/>
      <w:jc w:val="center"/>
    </w:pPr>
    <w:rPr>
      <w:b/>
      <w:iCs/>
      <w:color w:val="000000"/>
      <w:spacing w:val="-5"/>
      <w:sz w:val="32"/>
      <w:szCs w:val="32"/>
      <w:lang w:val="lt-LT" w:eastAsia="en-US" w:bidi="en-US"/>
    </w:rPr>
  </w:style>
  <w:style w:type="paragraph" w:customStyle="1" w:styleId="H2">
    <w:name w:val="H2"/>
    <w:basedOn w:val="Standard"/>
    <w:pPr>
      <w:shd w:val="clear" w:color="auto" w:fill="FFFFFF"/>
      <w:suppressAutoHyphens w:val="0"/>
      <w:spacing w:before="624" w:after="240" w:line="276" w:lineRule="auto"/>
    </w:pPr>
    <w:rPr>
      <w:rFonts w:cs="Arial"/>
      <w:b/>
      <w:iCs/>
      <w:color w:val="0000FF"/>
      <w:spacing w:val="-5"/>
      <w:sz w:val="28"/>
      <w:szCs w:val="28"/>
      <w:lang w:val="lt-LT" w:eastAsia="en-US" w:bidi="en-US"/>
    </w:rPr>
  </w:style>
  <w:style w:type="paragraph" w:customStyle="1" w:styleId="H3">
    <w:name w:val="H3"/>
    <w:basedOn w:val="Standard"/>
    <w:pPr>
      <w:shd w:val="clear" w:color="auto" w:fill="FFFFFF"/>
      <w:suppressAutoHyphens w:val="0"/>
      <w:spacing w:before="240" w:after="240" w:line="276" w:lineRule="auto"/>
    </w:pPr>
    <w:rPr>
      <w:rFonts w:cs="Arial"/>
      <w:bCs/>
      <w:iCs/>
      <w:color w:val="000000"/>
      <w:spacing w:val="-5"/>
      <w:sz w:val="24"/>
      <w:szCs w:val="22"/>
      <w:lang w:val="lt-LT" w:eastAsia="en-US" w:bidi="en-US"/>
    </w:rPr>
  </w:style>
  <w:style w:type="paragraph" w:customStyle="1" w:styleId="H6">
    <w:name w:val="H6"/>
    <w:basedOn w:val="Standard"/>
    <w:pPr>
      <w:shd w:val="clear" w:color="auto" w:fill="FFFFFF"/>
      <w:suppressAutoHyphens w:val="0"/>
      <w:spacing w:before="624" w:after="240" w:line="276" w:lineRule="auto"/>
    </w:pPr>
    <w:rPr>
      <w:rFonts w:cs="Arial"/>
      <w:bCs/>
      <w:iCs/>
      <w:spacing w:val="-5"/>
      <w:sz w:val="24"/>
      <w:szCs w:val="22"/>
      <w:lang w:val="lt-LT" w:eastAsia="en-US" w:bidi="en-US"/>
    </w:rPr>
  </w:style>
  <w:style w:type="paragraph" w:customStyle="1" w:styleId="H7">
    <w:name w:val="H7"/>
    <w:basedOn w:val="Standard"/>
    <w:pPr>
      <w:shd w:val="clear" w:color="auto" w:fill="FFFFFF"/>
      <w:suppressAutoHyphens w:val="0"/>
      <w:spacing w:before="240" w:after="240" w:line="276" w:lineRule="auto"/>
    </w:pPr>
    <w:rPr>
      <w:rFonts w:cs="Arial"/>
      <w:bCs/>
      <w:iCs/>
      <w:spacing w:val="-5"/>
      <w:sz w:val="24"/>
      <w:szCs w:val="22"/>
      <w:lang w:val="lt-LT" w:eastAsia="en-US" w:bidi="en-US"/>
    </w:rPr>
  </w:style>
  <w:style w:type="paragraph" w:customStyle="1" w:styleId="FMAnormaltext">
    <w:name w:val="FM A normal text"/>
    <w:basedOn w:val="Standard"/>
    <w:pPr>
      <w:tabs>
        <w:tab w:val="left" w:pos="1418"/>
        <w:tab w:val="left" w:pos="2126"/>
      </w:tabs>
      <w:suppressAutoHyphens w:val="0"/>
      <w:spacing w:after="120" w:line="276" w:lineRule="auto"/>
      <w:ind w:firstLine="720"/>
      <w:jc w:val="both"/>
    </w:pPr>
    <w:rPr>
      <w:sz w:val="24"/>
      <w:szCs w:val="22"/>
      <w:lang w:val="lt-LT" w:eastAsia="en-US" w:bidi="en-US"/>
    </w:rPr>
  </w:style>
  <w:style w:type="paragraph" w:styleId="NormalWeb">
    <w:name w:val="Normal (Web)"/>
    <w:basedOn w:val="Standard"/>
    <w:pPr>
      <w:suppressAutoHyphens w:val="0"/>
      <w:spacing w:before="280" w:after="119"/>
    </w:pPr>
    <w:rPr>
      <w:sz w:val="24"/>
      <w:szCs w:val="24"/>
    </w:rPr>
  </w:style>
  <w:style w:type="paragraph" w:styleId="BalloonText">
    <w:name w:val="Balloon Text"/>
    <w:basedOn w:val="Standard"/>
    <w:rPr>
      <w:rFonts w:ascii="Tahoma" w:hAnsi="Tahoma" w:cs="Tahoma"/>
      <w:sz w:val="16"/>
      <w:szCs w:val="16"/>
    </w:rPr>
  </w:style>
  <w:style w:type="paragraph" w:styleId="ListParagraph">
    <w:name w:val="List Paragraph"/>
    <w:aliases w:val="Bullet EY,List Paragraph2,List Paragraph Red,Numbering,ERP-List Paragraph,List Paragraph11,Sąrašo pastraipa.Bullet,Bullet,Table of contents numbered,Lentele,List Paragraph22,List Paragraph21,lp1,Bullet 1,punktai,Buletai"/>
    <w:basedOn w:val="Standard"/>
    <w:qFormat/>
    <w:pPr>
      <w:widowControl w:val="0"/>
      <w:ind w:left="720"/>
    </w:pPr>
    <w:rPr>
      <w:rFonts w:cs="Tahoma"/>
      <w:sz w:val="24"/>
      <w:szCs w:val="24"/>
      <w:lang w:val="lt-LT"/>
    </w:rPr>
  </w:style>
  <w:style w:type="paragraph" w:styleId="CommentText">
    <w:name w:val="annotation text"/>
    <w:basedOn w:val="Standard"/>
  </w:style>
  <w:style w:type="paragraph" w:styleId="CommentSubject">
    <w:name w:val="annotation subject"/>
    <w:basedOn w:val="CommentText"/>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Small">
    <w:name w:val="Table_Small"/>
    <w:basedOn w:val="Standard"/>
    <w:pPr>
      <w:suppressAutoHyphens w:val="0"/>
      <w:spacing w:before="40" w:after="40"/>
    </w:pPr>
    <w:rPr>
      <w:rFonts w:ascii="Arial" w:hAnsi="Arial" w:cs="Arial"/>
      <w:sz w:val="16"/>
    </w:rPr>
  </w:style>
  <w:style w:type="paragraph" w:customStyle="1" w:styleId="TableSmHeading">
    <w:name w:val="Table_Sm_Heading"/>
    <w:basedOn w:val="Standard"/>
    <w:pPr>
      <w:keepNext/>
      <w:keepLines/>
      <w:suppressAutoHyphens w:val="0"/>
      <w:spacing w:before="60" w:after="40"/>
    </w:pPr>
    <w:rPr>
      <w:rFonts w:ascii="Arial" w:hAnsi="Arial" w:cs="Arial"/>
      <w:b/>
      <w:sz w:val="16"/>
    </w:rPr>
  </w:style>
  <w:style w:type="paragraph" w:customStyle="1" w:styleId="Sarasoivardinimas">
    <w:name w:val="! Saraso ivardinimas"/>
    <w:basedOn w:val="Standard"/>
    <w:pPr>
      <w:widowControl w:val="0"/>
      <w:suppressAutoHyphens w:val="0"/>
      <w:spacing w:before="120"/>
      <w:ind w:firstLine="567"/>
      <w:jc w:val="both"/>
    </w:pPr>
    <w:rPr>
      <w:rFonts w:ascii="Book Antiqua" w:hAnsi="Book Antiqua" w:cs="Book Antiqua"/>
      <w:sz w:val="24"/>
      <w:szCs w:val="24"/>
      <w:lang w:val="lt-LT"/>
    </w:rPr>
  </w:style>
  <w:style w:type="paragraph" w:customStyle="1" w:styleId="DiagramaDiagrama3DiagramaDiagramaDiagramaDiagramaDiagrama1">
    <w:name w:val="Diagrama Diagrama3 Diagrama Diagrama Diagrama Diagrama Diagrama1"/>
    <w:basedOn w:val="Standard"/>
    <w:pPr>
      <w:suppressAutoHyphens w:val="0"/>
      <w:spacing w:after="160" w:line="240" w:lineRule="exact"/>
    </w:pPr>
    <w:rPr>
      <w:rFonts w:ascii="Tahoma" w:hAnsi="Tahoma" w:cs="Tahoma"/>
    </w:rPr>
  </w:style>
  <w:style w:type="paragraph" w:customStyle="1" w:styleId="ListParagraph1">
    <w:name w:val="List Paragraph1"/>
    <w:basedOn w:val="Standard"/>
    <w:pPr>
      <w:suppressAutoHyphens w:val="0"/>
      <w:spacing w:after="200" w:line="276" w:lineRule="auto"/>
      <w:ind w:left="720"/>
    </w:pPr>
    <w:rPr>
      <w:rFonts w:eastAsia="Calibri"/>
      <w:sz w:val="24"/>
      <w:szCs w:val="24"/>
      <w:lang w:val="lt-LT"/>
    </w:rPr>
  </w:style>
  <w:style w:type="paragraph" w:customStyle="1" w:styleId="Framecontents">
    <w:name w:val="Frame contents"/>
    <w:basedOn w:val="Textbody"/>
  </w:style>
  <w:style w:type="paragraph" w:customStyle="1" w:styleId="Komentarotekstas1">
    <w:name w:val="Komentaro tekstas1"/>
    <w:basedOn w:val="Standard"/>
  </w:style>
  <w:style w:type="paragraph" w:customStyle="1" w:styleId="Komentarotema1">
    <w:name w:val="Komentaro tema1"/>
    <w:basedOn w:val="Komentarotekstas1"/>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WW8Num4z1">
    <w:name w:val="WW8Num4z1"/>
    <w:rPr>
      <w:rFonts w:cs="Times New Roman"/>
    </w:rPr>
  </w:style>
  <w:style w:type="character" w:customStyle="1" w:styleId="WW8Num4z4">
    <w:name w:val="WW8Num4z4"/>
  </w:style>
  <w:style w:type="character" w:customStyle="1" w:styleId="WW8Num5z0">
    <w:name w:val="WW8Num5z0"/>
    <w:rPr>
      <w:rFonts w:ascii="Symbol" w:hAnsi="Symbol" w:cs="Symbol"/>
      <w:b/>
      <w:bCs/>
      <w:sz w:val="20"/>
      <w:lang w:val="lt-LT"/>
    </w:rPr>
  </w:style>
  <w:style w:type="character" w:customStyle="1" w:styleId="WW8Num6z0">
    <w:name w:val="WW8Num6z0"/>
    <w:rPr>
      <w:lang w:val="lt-LT"/>
    </w:rPr>
  </w:style>
  <w:style w:type="character" w:customStyle="1" w:styleId="WW8Num6z1">
    <w:name w:val="WW8Num6z1"/>
    <w:rPr>
      <w:rFonts w:ascii="Courier New" w:hAnsi="Courier New" w:cs="Courier New"/>
      <w:b/>
      <w:bCs/>
      <w:sz w:val="20"/>
      <w:szCs w:val="24"/>
      <w:lang w:val="lt-LT"/>
    </w:rPr>
  </w:style>
  <w:style w:type="character" w:customStyle="1" w:styleId="WW8Num6z2">
    <w:name w:val="WW8Num6z2"/>
    <w:rPr>
      <w:rFonts w:ascii="Wingdings" w:hAnsi="Wingdings" w:cs="Wingdings"/>
      <w:sz w:val="20"/>
    </w:rPr>
  </w:style>
  <w:style w:type="character" w:customStyle="1" w:styleId="WW8Num6z3">
    <w:name w:val="WW8Num6z3"/>
    <w:rPr>
      <w:i w:val="0"/>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sz w:val="24"/>
      <w:szCs w:val="24"/>
      <w:lang w:val="lt-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10z0">
    <w:name w:val="WW8Num10z0"/>
  </w:style>
  <w:style w:type="character" w:customStyle="1" w:styleId="WW8Num10z1">
    <w:name w:val="WW8Num10z1"/>
  </w:style>
  <w:style w:type="character" w:customStyle="1" w:styleId="WW8Num10z2">
    <w:name w:val="WW8Num10z2"/>
    <w:rPr>
      <w:rFonts w:ascii="Wingdings" w:hAnsi="Wingdings" w:cs="Wingdings"/>
      <w:sz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atytasispastraiposriftas1">
    <w:name w:val="Numatytasis pastraipos šriftas1"/>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2z0">
    <w:name w:val="WW8Num12z0"/>
    <w:rPr>
      <w:b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color w:val="000000"/>
      <w:sz w:val="24"/>
      <w:szCs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0"/>
    </w:rPr>
  </w:style>
  <w:style w:type="character" w:customStyle="1" w:styleId="WW8Num14z2">
    <w:name w:val="WW8Num14z2"/>
    <w:rPr>
      <w:rFonts w:ascii="Wingdings" w:hAnsi="Wingdings" w:cs="Wingdings"/>
      <w:sz w:val="20"/>
    </w:rPr>
  </w:style>
  <w:style w:type="character" w:customStyle="1" w:styleId="WW8Num14z3">
    <w:name w:val="WW8Num14z3"/>
    <w:rPr>
      <w:rFonts w:ascii="Symbol" w:hAnsi="Symbol" w:cs="Symbol"/>
    </w:rPr>
  </w:style>
  <w:style w:type="character" w:customStyle="1" w:styleId="WW8Num15z0">
    <w:name w:val="WW8Num15z0"/>
    <w:rPr>
      <w:rFonts w:ascii="Symbol" w:hAnsi="Symbol" w:cs="Symbol"/>
      <w:sz w:val="20"/>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rPr>
      <w:sz w:val="24"/>
      <w:szCs w:val="24"/>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sz w:val="20"/>
    </w:rPr>
  </w:style>
  <w:style w:type="character" w:customStyle="1" w:styleId="WW-DefaultParagraphFont">
    <w:name w:val="WW-Default Paragraph Font"/>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4z1">
    <w:name w:val="WW8Num14z1"/>
    <w:rPr>
      <w:rFonts w:ascii="Courier New" w:hAnsi="Courier New" w:cs="Courier New"/>
      <w:sz w:val="20"/>
    </w:rPr>
  </w:style>
  <w:style w:type="character" w:customStyle="1" w:styleId="WW8Num20z4">
    <w:name w:val="WW8Num20z4"/>
    <w:rPr>
      <w:color w:val="00000A"/>
    </w:rPr>
  </w:style>
  <w:style w:type="character" w:customStyle="1" w:styleId="WW8Num21z1">
    <w:name w:val="WW8Num21z1"/>
    <w:rPr>
      <w:rFonts w:ascii="Courier New" w:hAnsi="Courier New" w:cs="Courier New"/>
      <w:sz w:val="20"/>
    </w:rPr>
  </w:style>
  <w:style w:type="character" w:customStyle="1" w:styleId="WW8Num21z2">
    <w:name w:val="WW8Num21z2"/>
    <w:rPr>
      <w:rFonts w:ascii="Wingdings" w:hAnsi="Wingdings" w:cs="Wingdings"/>
      <w:sz w:val="20"/>
    </w:rPr>
  </w:style>
  <w:style w:type="character" w:customStyle="1" w:styleId="WW-DefaultParagraphFont1">
    <w:name w:val="WW-Default Paragraph Font1"/>
  </w:style>
  <w:style w:type="character" w:customStyle="1" w:styleId="Internetlink">
    <w:name w:val="Internet link"/>
    <w:rPr>
      <w:color w:val="0000FF"/>
      <w:u w:val="single"/>
    </w:rPr>
  </w:style>
  <w:style w:type="character" w:customStyle="1" w:styleId="H3Char">
    <w:name w:val="H3 Char"/>
    <w:rPr>
      <w:rFonts w:cs="Arial"/>
      <w:bCs/>
      <w:iCs/>
      <w:color w:val="000000"/>
      <w:spacing w:val="-5"/>
      <w:sz w:val="24"/>
      <w:szCs w:val="22"/>
      <w:lang w:val="lt-LT" w:eastAsia="en-US" w:bidi="en-US"/>
    </w:rPr>
  </w:style>
  <w:style w:type="character" w:customStyle="1" w:styleId="CharChar2">
    <w:name w:val="Char Char2"/>
    <w:rPr>
      <w:bCs/>
      <w:color w:val="000000"/>
      <w:sz w:val="24"/>
      <w:szCs w:val="16"/>
      <w:lang w:val="en-US" w:eastAsia="en-US" w:bidi="en-US"/>
    </w:rPr>
  </w:style>
  <w:style w:type="character" w:styleId="CommentReference">
    <w:name w:val="annotation reference"/>
    <w:rPr>
      <w:sz w:val="16"/>
      <w:szCs w:val="16"/>
    </w:rPr>
  </w:style>
  <w:style w:type="character" w:customStyle="1" w:styleId="CharChar1">
    <w:name w:val="Char Char1"/>
    <w:rPr>
      <w:lang w:val="en-US"/>
    </w:rPr>
  </w:style>
  <w:style w:type="character" w:customStyle="1" w:styleId="CharChar">
    <w:name w:val="Char Char"/>
    <w:rPr>
      <w:b/>
      <w:bCs/>
      <w:lang w:val="en-US"/>
    </w:rPr>
  </w:style>
  <w:style w:type="character" w:customStyle="1" w:styleId="CaptionChar">
    <w:name w:val="Caption Char"/>
    <w:rPr>
      <w:bCs/>
      <w:color w:val="000000"/>
      <w:sz w:val="24"/>
      <w:szCs w:val="16"/>
      <w:lang w:val="en-US" w:eastAsia="en-US" w:bidi="en-US"/>
    </w:rPr>
  </w:style>
  <w:style w:type="character" w:customStyle="1" w:styleId="SarasoivardinimasDiagrama">
    <w:name w:val="! Saraso ivardinimas Diagrama"/>
    <w:rPr>
      <w:rFonts w:ascii="Book Antiqua" w:hAnsi="Book Antiqua" w:cs="Book Antiqua"/>
      <w:sz w:val="24"/>
      <w:szCs w:val="24"/>
      <w:lang w:val="lt-LT" w:eastAsia="ar-SA" w:bidi="ar-SA"/>
    </w:rPr>
  </w:style>
  <w:style w:type="character" w:customStyle="1" w:styleId="apple-converted-space">
    <w:name w:val="apple-converted-space"/>
    <w:basedOn w:val="WW-DefaultParagraphFont"/>
  </w:style>
  <w:style w:type="character" w:customStyle="1" w:styleId="ListParagraphChar">
    <w:name w:val="List Paragraph Char"/>
    <w:rPr>
      <w:rFonts w:cs="Tahoma"/>
      <w:sz w:val="24"/>
      <w:szCs w:val="24"/>
      <w:lang w:val="lt-LT" w:eastAsia="ar-SA" w:bidi="ar-SA"/>
    </w:rPr>
  </w:style>
  <w:style w:type="character" w:customStyle="1" w:styleId="UnresolvedMention1">
    <w:name w:val="Unresolved Mention1"/>
    <w:rPr>
      <w:color w:val="808080"/>
    </w:rPr>
  </w:style>
  <w:style w:type="character" w:customStyle="1" w:styleId="Komentaronuoroda1">
    <w:name w:val="Komentaro nuoroda1"/>
    <w:rPr>
      <w:sz w:val="16"/>
      <w:szCs w:val="16"/>
    </w:rPr>
  </w:style>
  <w:style w:type="character" w:customStyle="1" w:styleId="KomentarotekstasDiagrama">
    <w:name w:val="Komentaro tekstas Diagrama"/>
    <w:rPr>
      <w:lang w:val="en-US"/>
    </w:rPr>
  </w:style>
  <w:style w:type="character" w:customStyle="1" w:styleId="KomentarotemaDiagrama">
    <w:name w:val="Komentaro tema Diagrama"/>
    <w:rPr>
      <w:b/>
      <w:bCs/>
      <w:lang w:val="en-US"/>
    </w:rPr>
  </w:style>
  <w:style w:type="character" w:customStyle="1" w:styleId="ListLabel1">
    <w:name w:val="ListLabel 1"/>
    <w:rPr>
      <w:rFonts w:cs="Symbol"/>
    </w:rPr>
  </w:style>
  <w:style w:type="character" w:customStyle="1" w:styleId="ListLabel2">
    <w:name w:val="ListLabel 2"/>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ListLabel3">
    <w:name w:val="ListLabel 3"/>
    <w:rPr>
      <w:rFonts w:cs="Times New Roman"/>
    </w:rPr>
  </w:style>
  <w:style w:type="character" w:customStyle="1" w:styleId="ListLabel4">
    <w:name w:val="ListLabel 4"/>
    <w:rPr>
      <w:rFonts w:cs="Symbol"/>
      <w:b/>
      <w:bCs/>
      <w:sz w:val="20"/>
      <w:lang w:val="lt-LT"/>
    </w:rPr>
  </w:style>
  <w:style w:type="character" w:customStyle="1" w:styleId="ListLabel5">
    <w:name w:val="ListLabel 5"/>
    <w:rPr>
      <w:rFonts w:cs="Courier New"/>
    </w:rPr>
  </w:style>
  <w:style w:type="character" w:customStyle="1" w:styleId="ListLabel6">
    <w:name w:val="ListLabel 6"/>
    <w:rPr>
      <w:rFonts w:cs="Wingdings"/>
      <w:sz w:val="24"/>
      <w:szCs w:val="24"/>
      <w:lang w:val="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paragraph" w:customStyle="1" w:styleId="Sutartiespunktas">
    <w:name w:val="Sutarties punktas"/>
    <w:basedOn w:val="Standard"/>
    <w:qFormat/>
    <w:rsid w:val="00675AB8"/>
    <w:pPr>
      <w:tabs>
        <w:tab w:val="left" w:pos="720"/>
        <w:tab w:val="left" w:pos="900"/>
        <w:tab w:val="left" w:pos="1080"/>
      </w:tabs>
      <w:ind w:firstLine="562"/>
      <w:jc w:val="both"/>
    </w:pPr>
    <w:rPr>
      <w:sz w:val="24"/>
      <w:szCs w:val="24"/>
      <w:lang w:val="lt-LT"/>
    </w:rPr>
  </w:style>
  <w:style w:type="paragraph" w:customStyle="1" w:styleId="Sutartiestekstas">
    <w:name w:val="Sutarties tekstas"/>
    <w:basedOn w:val="Textbodyindent"/>
    <w:qFormat/>
    <w:rsid w:val="000B4882"/>
    <w:pPr>
      <w:ind w:left="0" w:firstLine="605"/>
      <w:jc w:val="both"/>
    </w:pPr>
    <w:rPr>
      <w:sz w:val="24"/>
      <w:szCs w:val="24"/>
      <w:lang w:val="lt-LT"/>
    </w:rPr>
  </w:style>
  <w:style w:type="paragraph" w:customStyle="1" w:styleId="Sutartiesskyrius">
    <w:name w:val="Sutarties skyrius"/>
    <w:basedOn w:val="Standard"/>
    <w:qFormat/>
    <w:rsid w:val="00851FF3"/>
    <w:pPr>
      <w:keepNext/>
      <w:numPr>
        <w:numId w:val="3"/>
      </w:numPr>
      <w:tabs>
        <w:tab w:val="left" w:pos="720"/>
        <w:tab w:val="left" w:pos="900"/>
        <w:tab w:val="left" w:pos="1080"/>
      </w:tabs>
      <w:spacing w:before="240" w:after="120"/>
      <w:jc w:val="center"/>
    </w:pPr>
    <w:rPr>
      <w:b/>
      <w:bCs/>
      <w:sz w:val="24"/>
      <w:szCs w:val="24"/>
      <w:lang w:val="lt-LT"/>
    </w:rPr>
  </w:style>
  <w:style w:type="paragraph" w:customStyle="1" w:styleId="Sutartiestekstascentruotas">
    <w:name w:val="Sutarties tekstas (centruotas)"/>
    <w:basedOn w:val="Sutartiestekstas"/>
    <w:qFormat/>
    <w:rsid w:val="0049558F"/>
    <w:pPr>
      <w:ind w:firstLine="0"/>
      <w:jc w:val="center"/>
    </w:pPr>
  </w:style>
  <w:style w:type="character" w:styleId="Hyperlink">
    <w:name w:val="Hyperlink"/>
    <w:basedOn w:val="DefaultParagraphFont"/>
    <w:uiPriority w:val="99"/>
    <w:unhideWhenUsed/>
    <w:rsid w:val="00675DAF"/>
    <w:rPr>
      <w:color w:val="0563C1" w:themeColor="hyperlink"/>
      <w:u w:val="single"/>
    </w:rPr>
  </w:style>
  <w:style w:type="paragraph" w:customStyle="1" w:styleId="Sutartiesrekvizitai">
    <w:name w:val="Sutarties rekvizitai"/>
    <w:basedOn w:val="Standard"/>
    <w:qFormat/>
    <w:rsid w:val="00675DAF"/>
    <w:pPr>
      <w:ind w:left="34"/>
    </w:pPr>
    <w:rPr>
      <w:sz w:val="24"/>
      <w:szCs w:val="24"/>
      <w:lang w:val="lt-LT"/>
    </w:rPr>
  </w:style>
  <w:style w:type="paragraph" w:customStyle="1" w:styleId="Sutartieslentelseilnr">
    <w:name w:val="Sutarties lentelės eil. nr."/>
    <w:basedOn w:val="Standard"/>
    <w:qFormat/>
    <w:rsid w:val="00997D63"/>
    <w:pPr>
      <w:numPr>
        <w:numId w:val="7"/>
      </w:numPr>
      <w:spacing w:before="100" w:after="100"/>
    </w:pPr>
    <w:rPr>
      <w:rFonts w:eastAsia="Calibri"/>
      <w:sz w:val="22"/>
      <w:szCs w:val="22"/>
      <w:lang w:val="lt-LT" w:eastAsia="en-US"/>
    </w:rPr>
  </w:style>
  <w:style w:type="paragraph" w:customStyle="1" w:styleId="Sutartieslentelseilut">
    <w:name w:val="Sutarties lentelės eilutė"/>
    <w:basedOn w:val="Standard"/>
    <w:qFormat/>
    <w:rsid w:val="00997D63"/>
    <w:pPr>
      <w:spacing w:before="100" w:after="100"/>
    </w:pPr>
    <w:rPr>
      <w:rFonts w:eastAsia="Calibri"/>
      <w:sz w:val="22"/>
      <w:szCs w:val="22"/>
      <w:lang w:val="lt-LT" w:eastAsia="en-US"/>
    </w:rPr>
  </w:style>
  <w:style w:type="paragraph" w:customStyle="1" w:styleId="Sutartieslentelseilutspunktas">
    <w:name w:val="Sutarties lentelės eilutės punktas"/>
    <w:basedOn w:val="Standard"/>
    <w:qFormat/>
    <w:rsid w:val="00562415"/>
    <w:pPr>
      <w:widowControl w:val="0"/>
      <w:numPr>
        <w:numId w:val="13"/>
      </w:numPr>
      <w:spacing w:before="60" w:after="60"/>
      <w:ind w:left="288" w:hanging="288"/>
    </w:pPr>
    <w:rPr>
      <w:color w:val="000000"/>
      <w:sz w:val="22"/>
      <w:szCs w:val="22"/>
      <w:lang w:val="lt-LT" w:eastAsia="en-US"/>
    </w:rPr>
  </w:style>
  <w:style w:type="paragraph" w:customStyle="1" w:styleId="Sutartiespriedoym">
    <w:name w:val="Sutarties priedo žymė"/>
    <w:basedOn w:val="Standard"/>
    <w:qFormat/>
    <w:rsid w:val="00830FE2"/>
    <w:pPr>
      <w:pageBreakBefore/>
      <w:ind w:right="195"/>
      <w:jc w:val="right"/>
    </w:pPr>
    <w:rPr>
      <w:sz w:val="24"/>
      <w:szCs w:val="24"/>
      <w:lang w:val="lt-LT"/>
    </w:rPr>
  </w:style>
  <w:style w:type="paragraph" w:styleId="Header">
    <w:name w:val="header"/>
    <w:basedOn w:val="Normal"/>
    <w:link w:val="HeaderChar"/>
    <w:uiPriority w:val="99"/>
    <w:unhideWhenUsed/>
    <w:rsid w:val="00F63140"/>
    <w:pPr>
      <w:tabs>
        <w:tab w:val="center" w:pos="4680"/>
        <w:tab w:val="right" w:pos="9360"/>
      </w:tabs>
    </w:pPr>
  </w:style>
  <w:style w:type="character" w:customStyle="1" w:styleId="HeaderChar">
    <w:name w:val="Header Char"/>
    <w:basedOn w:val="DefaultParagraphFont"/>
    <w:link w:val="Header"/>
    <w:uiPriority w:val="99"/>
    <w:rsid w:val="00F63140"/>
  </w:style>
  <w:style w:type="paragraph" w:styleId="Footer">
    <w:name w:val="footer"/>
    <w:basedOn w:val="Normal"/>
    <w:link w:val="FooterChar"/>
    <w:uiPriority w:val="99"/>
    <w:unhideWhenUsed/>
    <w:rsid w:val="00F63140"/>
    <w:pPr>
      <w:tabs>
        <w:tab w:val="center" w:pos="4680"/>
        <w:tab w:val="right" w:pos="9360"/>
      </w:tabs>
    </w:pPr>
  </w:style>
  <w:style w:type="character" w:customStyle="1" w:styleId="FooterChar">
    <w:name w:val="Footer Char"/>
    <w:basedOn w:val="DefaultParagraphFont"/>
    <w:link w:val="Footer"/>
    <w:uiPriority w:val="99"/>
    <w:rsid w:val="00F63140"/>
  </w:style>
  <w:style w:type="paragraph" w:styleId="Revision">
    <w:name w:val="Revision"/>
    <w:hidden/>
    <w:uiPriority w:val="99"/>
    <w:semiHidden/>
    <w:rsid w:val="00253A54"/>
    <w:pPr>
      <w:widowControl/>
      <w:suppressAutoHyphens w:val="0"/>
      <w:autoSpaceDN/>
      <w:textAlignment w:val="auto"/>
    </w:pPr>
  </w:style>
  <w:style w:type="paragraph" w:styleId="BodyTextIndent">
    <w:name w:val="Body Text Indent"/>
    <w:basedOn w:val="Normal"/>
    <w:link w:val="BodyTextIndentChar"/>
    <w:uiPriority w:val="99"/>
    <w:semiHidden/>
    <w:unhideWhenUsed/>
    <w:rsid w:val="001408F4"/>
    <w:pPr>
      <w:spacing w:after="120"/>
      <w:ind w:left="283"/>
    </w:pPr>
  </w:style>
  <w:style w:type="character" w:customStyle="1" w:styleId="BodyTextIndentChar">
    <w:name w:val="Body Text Indent Char"/>
    <w:basedOn w:val="DefaultParagraphFont"/>
    <w:link w:val="BodyTextIndent"/>
    <w:uiPriority w:val="99"/>
    <w:semiHidden/>
    <w:rsid w:val="001408F4"/>
  </w:style>
  <w:style w:type="character" w:customStyle="1" w:styleId="UnresolvedMention2">
    <w:name w:val="Unresolved Mention2"/>
    <w:basedOn w:val="DefaultParagraphFont"/>
    <w:uiPriority w:val="99"/>
    <w:semiHidden/>
    <w:unhideWhenUsed/>
    <w:rsid w:val="006879AB"/>
    <w:rPr>
      <w:color w:val="605E5C"/>
      <w:shd w:val="clear" w:color="auto" w:fill="E1DFDD"/>
    </w:rPr>
  </w:style>
  <w:style w:type="paragraph" w:styleId="BodyText">
    <w:name w:val="Body Text"/>
    <w:basedOn w:val="Normal"/>
    <w:link w:val="BodyTextChar"/>
    <w:uiPriority w:val="99"/>
    <w:unhideWhenUsed/>
    <w:rsid w:val="0047240C"/>
    <w:pPr>
      <w:spacing w:after="120"/>
    </w:pPr>
  </w:style>
  <w:style w:type="character" w:customStyle="1" w:styleId="BodyTextChar">
    <w:name w:val="Body Text Char"/>
    <w:basedOn w:val="DefaultParagraphFont"/>
    <w:link w:val="BodyText"/>
    <w:uiPriority w:val="99"/>
    <w:rsid w:val="0047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asa.radiene@lg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ean Operational File" ma:contentTypeID="0x010100BF4BB84A4AC688429EF3CED027F9B8E3001759564856A2AC4E86A0AD42E7814045" ma:contentTypeVersion="8" ma:contentTypeDescription="" ma:contentTypeScope="" ma:versionID="42514f21f497eaf47017e7e1224d962e">
  <xsd:schema xmlns:xsd="http://www.w3.org/2001/XMLSchema" xmlns:xs="http://www.w3.org/2001/XMLSchema" xmlns:p="http://schemas.microsoft.com/office/2006/metadata/properties" xmlns:ns1="http://schemas.microsoft.com/sharepoint/v3" xmlns:ns2="1467fb8b-7944-4202-8e80-6a5cf0d18287" xmlns:ns3="febedcc6-09cd-4bcf-a1b4-41881d9d1f4a" targetNamespace="http://schemas.microsoft.com/office/2006/metadata/properties" ma:root="true" ma:fieldsID="158224513cb02488be79030d9f0e291a" ns1:_="" ns2:_="" ns3:_="">
    <xsd:import namespace="http://schemas.microsoft.com/sharepoint/v3"/>
    <xsd:import namespace="1467fb8b-7944-4202-8e80-6a5cf0d18287"/>
    <xsd:import namespace="febedcc6-09cd-4bcf-a1b4-41881d9d1f4a"/>
    <xsd:element name="properties">
      <xsd:complexType>
        <xsd:sequence>
          <xsd:element name="documentManagement">
            <xsd:complexType>
              <xsd:all>
                <xsd:element ref="ns2:AuthorEnsemble" minOccurs="0"/>
                <xsd:element ref="ns1:PublishedDate" minOccurs="0"/>
                <xsd:element ref="ns2:DocumentAudience"/>
                <xsd:element ref="ns2:OperationalFileTopic" minOccurs="0"/>
                <xsd:element ref="ns2:OperationalFileDocumentType"/>
                <xsd:element ref="ns2:DocCTLanguage" minOccurs="0"/>
                <xsd:element ref="ns2:Classification"/>
                <xsd:element ref="ns2:ChangeRequestID" minOccurs="0"/>
                <xsd:element ref="ns2:ClientID" minOccurs="0"/>
                <xsd:element ref="ns2:OpportunityID" minOccurs="0"/>
                <xsd:element ref="ns2:ContractID" minOccurs="0"/>
                <xsd:element ref="ns2:ProjectID" minOccurs="0"/>
                <xsd:element ref="ns2:d03104a6d34b444fb9971a4d8e41064a" minOccurs="0"/>
                <xsd:element ref="ns2:TaxCatchAll" minOccurs="0"/>
                <xsd:element ref="ns2:TaxCatchAllLabel" minOccurs="0"/>
                <xsd:element ref="ns2: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description="" ma:internalName="DocumentAudience" ma:readOnly="false">
      <xsd:simpleType>
        <xsd:restriction base="dms:Choice">
          <xsd:enumeration value="CGI only"/>
          <xsd:enumeration value="Approved for client communications"/>
        </xsd:restriction>
      </xsd:simpleType>
    </xsd:element>
    <xsd:element name="OperationalFileTopic" ma:index="6" nillable="true" ma:displayName="Topic" ma:default="N/A" ma:description="" ma:internalName="OperationalFileTopic" ma:readOnly="false">
      <xsd:simpleType>
        <xsd:union memberTypes="dms:Text">
          <xsd:simpleType>
            <xsd:restriction base="dms:Choice">
              <xsd:enumeration value="N/A"/>
              <xsd:enumeration value="Management"/>
              <xsd:enumeration value="Strategy"/>
              <xsd:enumeration value="Development"/>
              <xsd:enumeration value="Training"/>
              <xsd:enumeration value="Delivery"/>
            </xsd:restriction>
          </xsd:simpleType>
        </xsd:union>
      </xsd:simpleType>
    </xsd:element>
    <xsd:element name="OperationalFileDocumentType" ma:index="7" ma:displayName="Document Type" ma:default="Documentation" ma:description="" ma:internalName="OperationalFileDocumentType" ma:readOnly="false">
      <xsd:simpleType>
        <xsd:union memberTypes="dms:Text">
          <xsd:simpleType>
            <xsd:restriction base="dms:Choice">
              <xsd:enumeration value="N/A"/>
              <xsd:enumeration value="Agreement"/>
              <xsd:enumeration value="Approvals"/>
              <xsd:enumeration value="Documentation"/>
              <xsd:enumeration value="Communication"/>
              <xsd:enumeration value="Contract"/>
              <xsd:enumeration value="Deliverable"/>
              <xsd:enumeration value="Design"/>
              <xsd:enumeration value="Executive summary"/>
              <xsd:enumeration value="Financial"/>
              <xsd:enumeration value="Meeting Agenda and Minutes"/>
              <xsd:enumeration value="Plan"/>
              <xsd:enumeration value="Report"/>
              <xsd:enumeration value="Review"/>
              <xsd:enumeration value="Strategy/Plan"/>
            </xsd:restriction>
          </xsd:simpleType>
        </xsd:union>
      </xsd:simpleType>
    </xsd:element>
    <xsd:element name="DocCTLanguage" ma:index="8" nillable="true" ma:displayName="Language" ma:default="English" ma:descriptio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internalName="Classification" ma:readOnly="false">
      <xsd:simpleType>
        <xsd:restriction base="dms:Choice">
          <xsd:enumeration value="Internal"/>
          <xsd:enumeration value="Public"/>
          <xsd:enumeration value="Confidential"/>
          <xsd:enumeration value="Highly confidential"/>
        </xsd:restriction>
      </xsd:simpleType>
    </xsd:element>
    <xsd:element name="ChangeRequestID" ma:index="10" nillable="true" ma:displayName="Change Request ID" ma:description="" ma:internalName="ChangeRequestID" ma:readOnly="false">
      <xsd:simpleType>
        <xsd:restriction base="dms:Text"/>
      </xsd:simpleType>
    </xsd:element>
    <xsd:element name="ClientID" ma:index="12" nillable="true" ma:displayName="Client ID" ma:default="CRM000033376" ma:description="(PSA-CRM - Sales funnel #)" ma:internalName="ClientID">
      <xsd:simpleType>
        <xsd:restriction base="dms:Text">
          <xsd:maxLength value="255"/>
        </xsd:restriction>
      </xsd:simpleType>
    </xsd:element>
    <xsd:element name="OpportunityID" ma:index="13" nillable="true" ma:displayName="Opportunity ID" ma:default="10422277" ma:description="(PSA-CRM - Sales funnel #)" ma:internalName="OpportunityID">
      <xsd:simpleType>
        <xsd:restriction base="dms:Text">
          <xsd:maxLength value="255"/>
        </xsd:restriction>
      </xsd:simpleType>
    </xsd:element>
    <xsd:element name="ContractID" ma:index="14" nillable="true" ma:displayName="Contract ID" ma:description="" ma:internalName="ContractID" ma:readOnly="false">
      <xsd:simpleType>
        <xsd:restriction base="dms:Text"/>
      </xsd:simpleType>
    </xsd:element>
    <xsd:element name="ProjectID" ma:index="15" nillable="true" ma:displayName="Project ID" ma:description="" ma:internalName="ProjectID" ma:readOnly="false">
      <xsd:simpleType>
        <xsd:restriction base="dms:Text"/>
      </xsd:simpleType>
    </xsd:element>
    <xsd:element name="d03104a6d34b444fb9971a4d8e41064a" ma:index="16"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2cabba18-abc5-4c7c-a8b9-7bc1d7fd8dd8}" ma:internalName="TaxCatchAll" ma:showField="CatchAllData" ma:web="febedcc6-09cd-4bcf-a1b4-41881d9d1f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2cabba18-abc5-4c7c-a8b9-7bc1d7fd8dd8}" ma:internalName="TaxCatchAllLabel" ma:readOnly="true" ma:showField="CatchAllDataLabel" ma:web="febedcc6-09cd-4bcf-a1b4-41881d9d1f4a">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bedcc6-09cd-4bcf-a1b4-41881d9d1f4a"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ID xmlns="1467fb8b-7944-4202-8e80-6a5cf0d18287" xsi:nil="true"/>
    <OpportunityID xmlns="1467fb8b-7944-4202-8e80-6a5cf0d18287">10422277</OpportunityID>
    <DocCTLanguage xmlns="1467fb8b-7944-4202-8e80-6a5cf0d18287">English</DocCTLanguage>
    <ClientID xmlns="1467fb8b-7944-4202-8e80-6a5cf0d18287">CRM000033376</ClientID>
    <TaxKeywordTaxHTField xmlns="1467fb8b-7944-4202-8e80-6a5cf0d18287">
      <Terms xmlns="http://schemas.microsoft.com/office/infopath/2007/PartnerControls"/>
    </TaxKeywordTaxHTField>
    <DocumentAudience xmlns="1467fb8b-7944-4202-8e80-6a5cf0d18287">CGI only</DocumentAudience>
    <OperationalFileDocumentType xmlns="1467fb8b-7944-4202-8e80-6a5cf0d18287">Documentation</OperationalFileDocumentType>
    <Classification xmlns="1467fb8b-7944-4202-8e80-6a5cf0d18287">Internal</Classification>
    <d03104a6d34b444fb9971a4d8e41064a xmlns="1467fb8b-7944-4202-8e80-6a5cf0d18287">
      <Terms xmlns="http://schemas.microsoft.com/office/infopath/2007/PartnerControls"/>
    </d03104a6d34b444fb9971a4d8e41064a>
    <ContractID xmlns="1467fb8b-7944-4202-8e80-6a5cf0d18287" xsi:nil="true"/>
    <OperationalFileTopic xmlns="1467fb8b-7944-4202-8e80-6a5cf0d18287">N/A</OperationalFileTopic>
    <TaxCatchAll xmlns="1467fb8b-7944-4202-8e80-6a5cf0d18287"/>
    <AuthorEnsemble xmlns="1467fb8b-7944-4202-8e80-6a5cf0d18287" xsi:nil="true"/>
    <PublishedDate xmlns="http://schemas.microsoft.com/sharepoint/v3" xsi:nil="true"/>
    <ChangeRequestID xmlns="1467fb8b-7944-4202-8e80-6a5cf0d18287" xsi:nil="true"/>
    <_dlc_DocId xmlns="febedcc6-09cd-4bcf-a1b4-41881d9d1f4a">HC64YWR7N3DK-820516267-104</_dlc_DocId>
    <_dlc_DocIdUrl xmlns="febedcc6-09cd-4bcf-a1b4-41881d9d1f4a">
      <Url>https://ensemble.ent.cgi.com/client/331670/_layouts/15/DocIdRedir.aspx?ID=HC64YWR7N3DK-820516267-104</Url>
      <Description>HC64YWR7N3DK-820516267-104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204c783a-96cf-4a0f-a0fc-232f03230527" ContentTypeId="0x010100BF4BB84A4AC688429EF3CED027F9B8E3" PreviousValue="false"/>
</file>

<file path=customXml/itemProps1.xml><?xml version="1.0" encoding="utf-8"?>
<ds:datastoreItem xmlns:ds="http://schemas.openxmlformats.org/officeDocument/2006/customXml" ds:itemID="{21207646-5181-40F6-BF36-3D889C1C1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febedcc6-09cd-4bcf-a1b4-41881d9d1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08368-393E-4B43-863E-8797E3253452}">
  <ds:schemaRefs>
    <ds:schemaRef ds:uri="http://purl.org/dc/elements/1.1/"/>
    <ds:schemaRef ds:uri="1467fb8b-7944-4202-8e80-6a5cf0d1828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febedcc6-09cd-4bcf-a1b4-41881d9d1f4a"/>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51DC2B8-CFC9-4237-8E4E-0AC218806A57}">
  <ds:schemaRefs>
    <ds:schemaRef ds:uri="http://schemas.microsoft.com/sharepoint/v3/contenttype/forms"/>
  </ds:schemaRefs>
</ds:datastoreItem>
</file>

<file path=customXml/itemProps4.xml><?xml version="1.0" encoding="utf-8"?>
<ds:datastoreItem xmlns:ds="http://schemas.openxmlformats.org/officeDocument/2006/customXml" ds:itemID="{E1C81C54-2F41-4F69-A386-5DE2CECD5CBC}">
  <ds:schemaRefs>
    <ds:schemaRef ds:uri="http://schemas.microsoft.com/sharepoint/events"/>
  </ds:schemaRefs>
</ds:datastoreItem>
</file>

<file path=customXml/itemProps5.xml><?xml version="1.0" encoding="utf-8"?>
<ds:datastoreItem xmlns:ds="http://schemas.openxmlformats.org/officeDocument/2006/customXml" ds:itemID="{B13FC13D-85E8-443B-BBAD-1FD0C86560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13835</Words>
  <Characters>7886</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KASINIŲ IKI 1,2 M GYLIO IR ŠURFŲ IKI 1,0 M GYLIO IŠKASIMO, ATODANGŲ IR KARJERŲ SIENELIŲ NUVALYMO, KARTOGRAFINIŲ GRĘŽINIŲ GRĘŽIMO, NUOGULŲ BANDINIŲ PAĖMIMO IR PRISTATYMO Į LGT DARBŲ PIRKIMO SUTARTIS</vt:lpstr>
      <vt:lpstr>KASINIŲ IKI 1,2 M GYLIO IR ŠURFŲ IKI 1,0 M GYLIO IŠKASIMO, ATODANGŲ IR KARJERŲ SIENELIŲ NUVALYMO, KARTOGRAFINIŲ GRĘŽINIŲ GRĘŽIMO, NUOGULŲ BANDINIŲ PAĖMIMO IR PRISTATYMO Į LGT DARBŲ PIRKIMO SUTARTIS</vt:lpstr>
    </vt:vector>
  </TitlesOfParts>
  <Company>CGI</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KASINIŲ IKI 1,2 M GYLIO IR ŠURFŲ IKI 1,0 M GYLIO IŠKASIMO, ATODANGŲ IR KARJERŲ SIENELIŲ NUVALYMO, KARTOGRAFINIŲ GRĘŽINIŲ GRĘŽIMO, NUOGULŲ BANDINIŲ PAĖMIMO IR PRISTATYMO Į LGT DARBŲ PIRKIMO SUTARTIS</dc:title>
  <dc:creator>ivona</dc:creator>
  <cp:lastModifiedBy>Pozingis, Audrius</cp:lastModifiedBy>
  <cp:revision>3</cp:revision>
  <cp:lastPrinted>2020-03-19T10:30:00Z</cp:lastPrinted>
  <dcterms:created xsi:type="dcterms:W3CDTF">2023-04-27T11:14:00Z</dcterms:created>
  <dcterms:modified xsi:type="dcterms:W3CDTF">2023-04-27T11:15:00Z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LGT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0x010100BF4BB84A4AC688429EF3CED027F9B8E3001759564856A2AC4E86A0AD42E7814045</vt:lpwstr>
  </property>
  <property fmtid="{D5CDD505-2E9C-101B-9397-08002B2CF9AE}" pid="10" name="_dlc_DocIdItemGuid">
    <vt:lpwstr>2a487d31-0c88-4a45-ac80-f55fd72905ea</vt:lpwstr>
  </property>
  <property fmtid="{D5CDD505-2E9C-101B-9397-08002B2CF9AE}" pid="11" name="TaxKeyword">
    <vt:lpwstr/>
  </property>
  <property fmtid="{D5CDD505-2E9C-101B-9397-08002B2CF9AE}" pid="12" name="SBUBUContentOwner">
    <vt:lpwstr/>
  </property>
</Properties>
</file>