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D1" w:rsidRDefault="005612D1" w:rsidP="001A5B17">
      <w:pPr>
        <w:spacing w:after="80"/>
        <w:rPr>
          <w:rFonts w:cs="Times New Roman"/>
          <w:b/>
          <w:sz w:val="32"/>
          <w:szCs w:val="24"/>
          <w:lang w:val="en-US"/>
        </w:rPr>
      </w:pPr>
      <w:bookmarkStart w:id="0" w:name="_GoBack"/>
      <w:bookmarkEnd w:id="0"/>
    </w:p>
    <w:p w:rsidR="00C903DD" w:rsidRPr="001A5B17" w:rsidRDefault="00C903DD" w:rsidP="001A5B17">
      <w:pPr>
        <w:spacing w:after="80"/>
        <w:rPr>
          <w:rFonts w:cs="Times New Roman"/>
          <w:b/>
          <w:sz w:val="32"/>
          <w:szCs w:val="24"/>
          <w:lang w:val="en-US"/>
        </w:rPr>
      </w:pPr>
      <w:proofErr w:type="spellStart"/>
      <w:r w:rsidRPr="001A5B17">
        <w:rPr>
          <w:rFonts w:cs="Times New Roman"/>
          <w:b/>
          <w:sz w:val="32"/>
          <w:szCs w:val="24"/>
          <w:lang w:val="en-US"/>
        </w:rPr>
        <w:t>Atitikties</w:t>
      </w:r>
      <w:proofErr w:type="spellEnd"/>
      <w:r w:rsidRPr="001A5B17">
        <w:rPr>
          <w:rFonts w:cs="Times New Roman"/>
          <w:b/>
          <w:sz w:val="32"/>
          <w:szCs w:val="24"/>
          <w:lang w:val="en-US"/>
        </w:rPr>
        <w:t xml:space="preserve"> </w:t>
      </w:r>
      <w:proofErr w:type="spellStart"/>
      <w:r w:rsidRPr="001A5B17">
        <w:rPr>
          <w:rFonts w:cs="Times New Roman"/>
          <w:b/>
          <w:sz w:val="32"/>
          <w:szCs w:val="24"/>
          <w:lang w:val="en-US"/>
        </w:rPr>
        <w:t>Deklaracija</w:t>
      </w:r>
      <w:proofErr w:type="spellEnd"/>
    </w:p>
    <w:p w:rsidR="001A5B17" w:rsidRPr="001A5B17" w:rsidRDefault="001A5B17" w:rsidP="001A5B17">
      <w:pPr>
        <w:rPr>
          <w:rFonts w:asciiTheme="majorHAnsi" w:hAnsiTheme="majorHAnsi" w:cs="Times New Roman"/>
          <w:color w:val="808080" w:themeColor="background1" w:themeShade="80"/>
          <w:szCs w:val="24"/>
        </w:rPr>
      </w:pPr>
      <w:proofErr w:type="spellStart"/>
      <w:proofErr w:type="gram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pagal</w:t>
      </w:r>
      <w:proofErr w:type="spellEnd"/>
      <w:proofErr w:type="gram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93 | 42 | EEC 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priedus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V 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>ir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  <w:lang w:val="en-US"/>
        </w:rPr>
        <w:t xml:space="preserve"> VII d</w:t>
      </w:r>
      <w:proofErr w:type="spellStart"/>
      <w:r w:rsidRPr="001A5B17">
        <w:rPr>
          <w:rFonts w:asciiTheme="majorHAnsi" w:hAnsiTheme="majorHAnsi" w:cs="Times New Roman"/>
          <w:color w:val="808080" w:themeColor="background1" w:themeShade="80"/>
          <w:szCs w:val="24"/>
        </w:rPr>
        <w:t>ėl</w:t>
      </w:r>
      <w:proofErr w:type="spellEnd"/>
      <w:r w:rsidRPr="001A5B17">
        <w:rPr>
          <w:rFonts w:asciiTheme="majorHAnsi" w:hAnsiTheme="majorHAnsi" w:cs="Times New Roman"/>
          <w:color w:val="808080" w:themeColor="background1" w:themeShade="80"/>
          <w:szCs w:val="24"/>
        </w:rPr>
        <w:t xml:space="preserve"> medicinos prietaisų</w:t>
      </w:r>
    </w:p>
    <w:p w:rsidR="00534FFC" w:rsidRPr="001A5B17" w:rsidRDefault="00534FFC" w:rsidP="00C903DD">
      <w:pPr>
        <w:jc w:val="center"/>
        <w:rPr>
          <w:rFonts w:asciiTheme="majorHAnsi" w:hAnsiTheme="majorHAnsi" w:cs="Times New Roman"/>
          <w:b/>
          <w:sz w:val="2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Produktų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grupė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</w:t>
      </w:r>
      <w:proofErr w:type="spellStart"/>
      <w:r w:rsidR="001610FB">
        <w:rPr>
          <w:rFonts w:asciiTheme="majorHAnsi" w:hAnsiTheme="majorHAnsi" w:cs="Times New Roman"/>
          <w:sz w:val="20"/>
          <w:szCs w:val="20"/>
          <w:lang w:val="en-US"/>
        </w:rPr>
        <w:t>Ortodontiniai</w:t>
      </w:r>
      <w:proofErr w:type="spellEnd"/>
      <w:r w:rsidR="001610F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1610FB">
        <w:rPr>
          <w:rFonts w:asciiTheme="majorHAnsi" w:hAnsiTheme="majorHAnsi" w:cs="Times New Roman"/>
          <w:sz w:val="20"/>
          <w:szCs w:val="20"/>
          <w:lang w:val="en-US"/>
        </w:rPr>
        <w:t>lankai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Europos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Sąjungos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produktų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klasė</w:t>
      </w:r>
      <w:proofErr w:type="spellEnd"/>
      <w:r w:rsidRPr="000B1CDC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 w:rsidR="000B1CDC"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IIa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pagal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taisyklę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Nr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. 5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priede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IX</w:t>
      </w:r>
    </w:p>
    <w:p w:rsidR="001610FB" w:rsidRDefault="001610FB" w:rsidP="00F93ECA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>
        <w:rPr>
          <w:rFonts w:asciiTheme="majorHAnsi" w:hAnsiTheme="majorHAnsi" w:cs="Times New Roman"/>
          <w:b/>
          <w:sz w:val="20"/>
          <w:szCs w:val="20"/>
          <w:lang w:val="en-US"/>
        </w:rPr>
        <w:t>Produkt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>ų pavadinimai: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F93ECA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</w:t>
      </w:r>
      <w:proofErr w:type="spellStart"/>
      <w:r w:rsidR="00F93ECA"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 w:rsidR="00F93ECA">
        <w:rPr>
          <w:rFonts w:asciiTheme="majorHAnsi" w:hAnsiTheme="majorHAnsi" w:cs="Times New Roman"/>
          <w:sz w:val="20"/>
          <w:szCs w:val="20"/>
          <w:lang w:val="en-US"/>
        </w:rPr>
        <w:t xml:space="preserve">™ Nitinol Heat-Activated </w:t>
      </w:r>
      <w:proofErr w:type="spellStart"/>
      <w:r w:rsidR="00F93ECA"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™ Nitinol Super-Elastic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™ Nitinol Classic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™ Beta III Titanium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Permachrome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Resilient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Permachrome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Standard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Permachrome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Posted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Hi-T™ II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Hi-T™ II Twist Flex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>™ Stainless Steel Straight Lengths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Multi-Strand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Blue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Flexiloy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Wire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Preformed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</w:t>
      </w:r>
      <w:proofErr w:type="spellEnd"/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Retainer Wire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Clasps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Ligature Wire and Tie Hooks</w:t>
      </w:r>
    </w:p>
    <w:p w:rsidR="00F93ECA" w:rsidRDefault="00F93ECA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Lateral Development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Archwires</w:t>
      </w:r>
      <w:proofErr w:type="spellEnd"/>
    </w:p>
    <w:p w:rsidR="001610FB" w:rsidRDefault="001610FB" w:rsidP="00F93ECA">
      <w:pPr>
        <w:ind w:firstLine="2835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</w:t>
      </w:r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 w:rsidRPr="001610FB">
        <w:rPr>
          <w:rFonts w:asciiTheme="majorHAnsi" w:hAnsiTheme="majorHAnsi" w:cs="Times New Roman"/>
          <w:b/>
          <w:sz w:val="20"/>
          <w:szCs w:val="20"/>
          <w:lang w:val="en-US"/>
        </w:rPr>
        <w:t>Katalogo</w:t>
      </w:r>
      <w:proofErr w:type="spellEnd"/>
      <w:r w:rsidRPr="001610FB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Pr="001610FB">
        <w:rPr>
          <w:rFonts w:asciiTheme="majorHAnsi" w:hAnsiTheme="majorHAnsi" w:cs="Times New Roman"/>
          <w:b/>
          <w:sz w:val="20"/>
          <w:szCs w:val="20"/>
          <w:lang w:val="en-US"/>
        </w:rPr>
        <w:t>numeriai</w:t>
      </w:r>
      <w:proofErr w:type="spellEnd"/>
      <w:r w:rsidRPr="001610FB">
        <w:rPr>
          <w:rFonts w:asciiTheme="majorHAnsi" w:hAnsiTheme="majorHAnsi" w:cs="Times New Roman"/>
          <w:b/>
          <w:sz w:val="20"/>
          <w:szCs w:val="20"/>
          <w:lang w:val="en-US"/>
        </w:rPr>
        <w:t>: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Žiūrėti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prieduose</w:t>
      </w:r>
      <w:proofErr w:type="spellEnd"/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610FB" w:rsidRPr="001610FB" w:rsidRDefault="001610FB" w:rsidP="001610FB">
      <w:pPr>
        <w:spacing w:after="0"/>
        <w:rPr>
          <w:rFonts w:asciiTheme="majorHAnsi" w:hAnsiTheme="majorHAnsi" w:cs="Times New Roman"/>
          <w:sz w:val="26"/>
          <w:szCs w:val="26"/>
          <w:lang w:val="en-US"/>
        </w:rPr>
      </w:pPr>
      <w:proofErr w:type="spellStart"/>
      <w:r w:rsidRPr="001610FB">
        <w:rPr>
          <w:rFonts w:asciiTheme="majorHAnsi" w:hAnsiTheme="majorHAnsi" w:cs="Times New Roman"/>
          <w:sz w:val="26"/>
          <w:szCs w:val="26"/>
          <w:lang w:val="en-US"/>
        </w:rPr>
        <w:t>Atitikties</w:t>
      </w:r>
      <w:proofErr w:type="spellEnd"/>
      <w:r w:rsidRPr="001610FB">
        <w:rPr>
          <w:rFonts w:asciiTheme="majorHAnsi" w:hAnsiTheme="majorHAnsi" w:cs="Times New Roman"/>
          <w:sz w:val="26"/>
          <w:szCs w:val="26"/>
          <w:lang w:val="en-US"/>
        </w:rPr>
        <w:t xml:space="preserve"> </w:t>
      </w:r>
      <w:proofErr w:type="spellStart"/>
      <w:r w:rsidRPr="001610FB">
        <w:rPr>
          <w:rFonts w:asciiTheme="majorHAnsi" w:hAnsiTheme="majorHAnsi" w:cs="Times New Roman"/>
          <w:sz w:val="26"/>
          <w:szCs w:val="26"/>
          <w:lang w:val="en-US"/>
        </w:rPr>
        <w:t>Deklaracija</w:t>
      </w:r>
      <w:proofErr w:type="spellEnd"/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Ortodontiniai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lankai</w:t>
      </w:r>
      <w:proofErr w:type="spellEnd"/>
    </w:p>
    <w:p w:rsidR="001610FB" w:rsidRDefault="001610FB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Gamintojas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                 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Įgaliotas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atstovas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Europos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Sąjungoje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        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Corporation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3M Deutschland GmbH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2724 South Peck Road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Ortodontijos</w:t>
      </w:r>
      <w:proofErr w:type="spellEnd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produktai</w:t>
      </w:r>
      <w:proofErr w:type="spellEnd"/>
    </w:p>
    <w:p w:rsid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Monrovia, California 91016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Carl-Schurz-Str. 1</w:t>
      </w:r>
    </w:p>
    <w:p w:rsidR="001A5B17" w:rsidRPr="001A5B17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JAV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D-41453 Neuss, </w:t>
      </w:r>
      <w:proofErr w:type="spellStart"/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Vokietija</w:t>
      </w:r>
      <w:proofErr w:type="spellEnd"/>
    </w:p>
    <w:p w:rsidR="001A5B17" w:rsidRDefault="001A5B17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1A5B17" w:rsidRPr="001A5B17" w:rsidRDefault="001610FB" w:rsidP="001A5B17">
      <w:pPr>
        <w:spacing w:after="0"/>
        <w:rPr>
          <w:rFonts w:asciiTheme="majorHAnsi" w:hAnsiTheme="majorHAnsi" w:cs="Times New Roman"/>
          <w:b/>
          <w:sz w:val="20"/>
          <w:szCs w:val="20"/>
          <w:lang w:val="en-US"/>
        </w:rPr>
      </w:pPr>
      <w:r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</w:t>
      </w:r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EC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sertifikato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Nr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.:</w:t>
      </w:r>
      <w:proofErr w:type="gram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                                                               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Pristatyta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 </w:t>
      </w:r>
      <w:proofErr w:type="spellStart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>nuo</w:t>
      </w:r>
      <w:proofErr w:type="spellEnd"/>
      <w:r w:rsidR="001A5B17" w:rsidRPr="001A5B17">
        <w:rPr>
          <w:rFonts w:asciiTheme="majorHAnsi" w:hAnsiTheme="majorHAnsi" w:cs="Times New Roman"/>
          <w:b/>
          <w:sz w:val="20"/>
          <w:szCs w:val="20"/>
          <w:lang w:val="en-US"/>
        </w:rPr>
        <w:t xml:space="preserve">: </w:t>
      </w:r>
    </w:p>
    <w:p w:rsidR="001A5B17" w:rsidRDefault="001610FB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r w:rsidR="001A5B17">
        <w:rPr>
          <w:rFonts w:asciiTheme="majorHAnsi" w:hAnsiTheme="majorHAnsi" w:cs="Times New Roman"/>
          <w:sz w:val="20"/>
          <w:szCs w:val="20"/>
          <w:lang w:val="en-US"/>
        </w:rPr>
        <w:t xml:space="preserve">00733                                                                                     </w:t>
      </w:r>
      <w:r w:rsidR="001A5B17" w:rsidRPr="001A5B17">
        <w:rPr>
          <w:rFonts w:asciiTheme="majorHAnsi" w:hAnsiTheme="majorHAnsi" w:cs="Times New Roman"/>
          <w:sz w:val="20"/>
          <w:szCs w:val="20"/>
          <w:lang w:val="en-US"/>
        </w:rPr>
        <w:t>British Standard Institute</w:t>
      </w: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1610FB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Kitemark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Court Davy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Anevue</w:t>
      </w:r>
      <w:proofErr w:type="spellEnd"/>
    </w:p>
    <w:p w:rsidR="001A5B17" w:rsidRP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1610FB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Knowhill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MK5 8PP,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Jungtinė</w:t>
      </w:r>
      <w:proofErr w:type="spellEnd"/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Pr="001A5B17">
        <w:rPr>
          <w:rFonts w:asciiTheme="majorHAnsi" w:hAnsiTheme="majorHAnsi" w:cs="Times New Roman"/>
          <w:sz w:val="20"/>
          <w:szCs w:val="20"/>
          <w:lang w:val="en-US"/>
        </w:rPr>
        <w:t>Karalystė</w:t>
      </w:r>
      <w:proofErr w:type="spellEnd"/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1610FB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Įstaigos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notifikavimo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numeris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-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0086</w:t>
      </w:r>
    </w:p>
    <w:p w:rsidR="001A5B17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0B1CDC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>____________________________________________________________________________________________</w:t>
      </w:r>
    </w:p>
    <w:p w:rsidR="000B1CDC" w:rsidRDefault="000B1CDC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FE4B7A" w:rsidRDefault="001A5B17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Korporacija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savo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534FFC" w:rsidRPr="001A5B17">
        <w:rPr>
          <w:rFonts w:asciiTheme="majorHAnsi" w:hAnsiTheme="majorHAnsi" w:cs="Times New Roman"/>
          <w:sz w:val="20"/>
          <w:szCs w:val="20"/>
          <w:lang w:val="en-US"/>
        </w:rPr>
        <w:t>visa</w:t>
      </w:r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atsakomybe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deklaruoja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,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>kad</w:t>
      </w:r>
      <w:proofErr w:type="spellEnd"/>
      <w:r w:rsidR="00C903DD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aukščiau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minimi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produktai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išpildo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>galiojančias</w:t>
      </w:r>
      <w:proofErr w:type="spellEnd"/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Europos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Sąjungos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Medicinos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Prietaisų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Direktyvos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93 | 42 | </w:t>
      </w:r>
      <w:r w:rsidR="00FE4B7A" w:rsidRPr="001A5B17">
        <w:rPr>
          <w:rFonts w:asciiTheme="majorHAnsi" w:hAnsiTheme="majorHAnsi" w:cs="Times New Roman"/>
          <w:sz w:val="20"/>
          <w:szCs w:val="20"/>
          <w:lang w:val="en-US"/>
        </w:rPr>
        <w:t>EEC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nuostatas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.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Kokybės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Kontrolės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Sistemos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tyrimas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buvo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atliktas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Britų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Standartų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Instituto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(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anglų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k. British Standards Institute)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>,</w:t>
      </w:r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laikantis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CE </w:t>
      </w:r>
      <w:proofErr w:type="spellStart"/>
      <w:r w:rsidR="000B1CDC">
        <w:rPr>
          <w:rFonts w:asciiTheme="majorHAnsi" w:hAnsiTheme="majorHAnsi" w:cs="Times New Roman"/>
          <w:sz w:val="20"/>
          <w:szCs w:val="20"/>
          <w:lang w:val="en-US"/>
        </w:rPr>
        <w:t>ženklinimui</w:t>
      </w:r>
      <w:proofErr w:type="spellEnd"/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0B1CDC">
        <w:rPr>
          <w:rFonts w:asciiTheme="majorHAnsi" w:hAnsiTheme="majorHAnsi" w:cs="Times New Roman"/>
          <w:sz w:val="20"/>
          <w:szCs w:val="20"/>
          <w:lang w:val="en-US"/>
        </w:rPr>
        <w:t>taikomos</w:t>
      </w:r>
      <w:proofErr w:type="spellEnd"/>
      <w:r w:rsidR="000B1CDC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atitikties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vertinimo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procedūros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prieduose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V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ir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VII.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Visi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patvirtinantys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dokumentai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laikomi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gamintojo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FE4B7A">
        <w:rPr>
          <w:rFonts w:asciiTheme="majorHAnsi" w:hAnsiTheme="majorHAnsi" w:cs="Times New Roman"/>
          <w:sz w:val="20"/>
          <w:szCs w:val="20"/>
          <w:lang w:val="en-US"/>
        </w:rPr>
        <w:t>patalpose</w:t>
      </w:r>
      <w:proofErr w:type="spellEnd"/>
      <w:r w:rsidR="00FE4B7A">
        <w:rPr>
          <w:rFonts w:asciiTheme="majorHAnsi" w:hAnsiTheme="majorHAnsi" w:cs="Times New Roman"/>
          <w:sz w:val="20"/>
          <w:szCs w:val="20"/>
          <w:lang w:val="en-US"/>
        </w:rPr>
        <w:t xml:space="preserve">.  </w:t>
      </w:r>
    </w:p>
    <w:p w:rsidR="00FE4B7A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C903DD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>
        <w:rPr>
          <w:rFonts w:asciiTheme="majorHAnsi" w:hAnsiTheme="majorHAnsi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Unitek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Korporacijos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Kokybės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Kontrolės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Sistema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taip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pat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laikosi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ISO </w:t>
      </w: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standarto</w:t>
      </w:r>
      <w:proofErr w:type="spellEnd"/>
      <w:r>
        <w:rPr>
          <w:rFonts w:asciiTheme="majorHAnsi" w:hAnsiTheme="majorHAnsi" w:cs="Times New Roman"/>
          <w:sz w:val="20"/>
          <w:szCs w:val="20"/>
          <w:lang w:val="en-US"/>
        </w:rPr>
        <w:t xml:space="preserve"> 13485:2012.</w:t>
      </w:r>
    </w:p>
    <w:p w:rsidR="00FE4B7A" w:rsidRPr="001A5B17" w:rsidRDefault="00FE4B7A" w:rsidP="001A5B17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</w:p>
    <w:p w:rsidR="00F713E4" w:rsidRDefault="00F713E4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FE4B7A" w:rsidRPr="001A5B17" w:rsidRDefault="00FE4B7A" w:rsidP="001A5B17">
      <w:pPr>
        <w:rPr>
          <w:rFonts w:asciiTheme="majorHAnsi" w:hAnsiTheme="majorHAnsi" w:cs="Times New Roman"/>
          <w:sz w:val="20"/>
          <w:szCs w:val="20"/>
          <w:lang w:val="en-US"/>
        </w:rPr>
      </w:pPr>
    </w:p>
    <w:p w:rsidR="00E60211" w:rsidRPr="001A5B17" w:rsidRDefault="00E60211" w:rsidP="001A5B17">
      <w:pPr>
        <w:rPr>
          <w:rFonts w:asciiTheme="majorHAnsi" w:hAnsiTheme="majorHAnsi" w:cs="Times New Roman"/>
          <w:sz w:val="20"/>
          <w:szCs w:val="20"/>
          <w:lang w:val="en-US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 xml:space="preserve">____________________________                                           </w:t>
      </w:r>
      <w:r w:rsidR="005612D1">
        <w:rPr>
          <w:rFonts w:asciiTheme="majorHAnsi" w:hAnsiTheme="majorHAnsi" w:cs="Times New Roman"/>
          <w:sz w:val="20"/>
          <w:szCs w:val="20"/>
          <w:lang w:val="en-US"/>
        </w:rPr>
        <w:t xml:space="preserve">      </w:t>
      </w:r>
      <w:r w:rsidRPr="001A5B17">
        <w:rPr>
          <w:rFonts w:asciiTheme="majorHAnsi" w:hAnsiTheme="majorHAnsi" w:cs="Times New Roman"/>
          <w:sz w:val="20"/>
          <w:szCs w:val="20"/>
          <w:lang w:val="en-US"/>
        </w:rPr>
        <w:t>___________________</w:t>
      </w:r>
    </w:p>
    <w:p w:rsidR="00E60211" w:rsidRPr="001A5B17" w:rsidRDefault="00B3631D" w:rsidP="005612D1">
      <w:pPr>
        <w:spacing w:after="0"/>
        <w:rPr>
          <w:rFonts w:asciiTheme="majorHAnsi" w:hAnsiTheme="majorHAnsi" w:cs="Times New Roman"/>
          <w:sz w:val="20"/>
          <w:szCs w:val="20"/>
          <w:lang w:val="en-US"/>
        </w:rPr>
      </w:pPr>
      <w:r w:rsidRPr="001A5B17">
        <w:rPr>
          <w:rFonts w:asciiTheme="majorHAnsi" w:hAnsiTheme="majorHAnsi" w:cs="Times New Roman"/>
          <w:sz w:val="20"/>
          <w:szCs w:val="20"/>
          <w:lang w:val="en-US"/>
        </w:rPr>
        <w:t>Dena K. Robertson</w:t>
      </w:r>
      <w:r w:rsidR="005612D1">
        <w:rPr>
          <w:rFonts w:asciiTheme="majorHAnsi" w:hAnsiTheme="majorHAnsi" w:cs="Times New Roman"/>
          <w:sz w:val="20"/>
          <w:szCs w:val="20"/>
          <w:lang w:val="en-US"/>
        </w:rPr>
        <w:t xml:space="preserve">                                                                              Data </w:t>
      </w:r>
    </w:p>
    <w:p w:rsidR="00E60211" w:rsidRPr="001A5B17" w:rsidRDefault="005612D1" w:rsidP="005612D1">
      <w:pPr>
        <w:spacing w:after="0"/>
        <w:rPr>
          <w:rFonts w:asciiTheme="majorHAnsi" w:hAnsiTheme="majorHAnsi" w:cs="Times New Roman"/>
          <w:sz w:val="20"/>
          <w:szCs w:val="20"/>
        </w:rPr>
      </w:pPr>
      <w:proofErr w:type="spellStart"/>
      <w:r>
        <w:rPr>
          <w:rFonts w:asciiTheme="majorHAnsi" w:hAnsiTheme="majorHAnsi" w:cs="Times New Roman"/>
          <w:sz w:val="20"/>
          <w:szCs w:val="20"/>
          <w:lang w:val="en-US"/>
        </w:rPr>
        <w:t>K</w:t>
      </w:r>
      <w:r w:rsidR="001610FB">
        <w:rPr>
          <w:rFonts w:asciiTheme="majorHAnsi" w:hAnsiTheme="majorHAnsi" w:cs="Times New Roman"/>
          <w:sz w:val="20"/>
          <w:szCs w:val="20"/>
          <w:lang w:val="en-US"/>
        </w:rPr>
        <w:t>okybės</w:t>
      </w:r>
      <w:proofErr w:type="spellEnd"/>
      <w:r w:rsidR="001610FB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proofErr w:type="spellStart"/>
      <w:r w:rsidR="001610FB">
        <w:rPr>
          <w:rFonts w:asciiTheme="majorHAnsi" w:hAnsiTheme="majorHAnsi" w:cs="Times New Roman"/>
          <w:sz w:val="20"/>
          <w:szCs w:val="20"/>
          <w:lang w:val="en-US"/>
        </w:rPr>
        <w:t>Vadovė</w:t>
      </w:r>
      <w:proofErr w:type="spellEnd"/>
    </w:p>
    <w:sectPr w:rsidR="00E60211" w:rsidRPr="001A5B17" w:rsidSect="005612D1">
      <w:headerReference w:type="default" r:id="rId7"/>
      <w:foot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F0" w:rsidRDefault="004937F0" w:rsidP="00E60211">
      <w:pPr>
        <w:spacing w:after="0" w:line="240" w:lineRule="auto"/>
      </w:pPr>
      <w:r>
        <w:separator/>
      </w:r>
    </w:p>
  </w:endnote>
  <w:endnote w:type="continuationSeparator" w:id="0">
    <w:p w:rsidR="004937F0" w:rsidRDefault="004937F0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CDC" w:rsidRPr="000B1CDC" w:rsidRDefault="005612D1">
    <w:pPr>
      <w:pStyle w:val="Footer"/>
      <w:rPr>
        <w:sz w:val="18"/>
        <w:szCs w:val="18"/>
      </w:rPr>
    </w:pPr>
    <w:r>
      <w:rPr>
        <w:noProof/>
        <w:sz w:val="24"/>
        <w:szCs w:val="24"/>
        <w:vertAlign w:val="superscript"/>
        <w:lang w:eastAsia="lt-LT"/>
      </w:rPr>
      <w:drawing>
        <wp:anchor distT="0" distB="0" distL="114300" distR="114300" simplePos="0" relativeHeight="251659264" behindDoc="1" locked="0" layoutInCell="1" allowOverlap="1" wp14:anchorId="6AF4CC09" wp14:editId="4C446822">
          <wp:simplePos x="0" y="0"/>
          <wp:positionH relativeFrom="column">
            <wp:posOffset>4672546</wp:posOffset>
          </wp:positionH>
          <wp:positionV relativeFrom="paragraph">
            <wp:posOffset>77410</wp:posOffset>
          </wp:positionV>
          <wp:extent cx="1409700" cy="226060"/>
          <wp:effectExtent l="0" t="0" r="0" b="2540"/>
          <wp:wrapTight wrapText="bothSides">
            <wp:wrapPolygon edited="0">
              <wp:start x="0" y="0"/>
              <wp:lineTo x="0" y="20022"/>
              <wp:lineTo x="21308" y="20022"/>
              <wp:lineTo x="21308" y="0"/>
              <wp:lineTo x="0" y="0"/>
            </wp:wrapPolygon>
          </wp:wrapTight>
          <wp:docPr id="6" name="Picture 6" descr="C:\mano dokumentai\Ruta\Health Care\3M Unitek\3M unit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no dokumentai\Ruta\Health Care\3M Unitek\3M unite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CDC" w:rsidRPr="000B1CDC">
      <w:rPr>
        <w:sz w:val="18"/>
        <w:szCs w:val="18"/>
      </w:rPr>
      <w:t xml:space="preserve">3M </w:t>
    </w:r>
    <w:proofErr w:type="spellStart"/>
    <w:r w:rsidR="000B1CDC" w:rsidRPr="000B1CDC">
      <w:rPr>
        <w:sz w:val="18"/>
        <w:szCs w:val="18"/>
      </w:rPr>
      <w:t>Unitek</w:t>
    </w:r>
    <w:proofErr w:type="spellEnd"/>
  </w:p>
  <w:p w:rsidR="000B1CDC" w:rsidRPr="000B1CDC" w:rsidRDefault="000B1CDC">
    <w:pPr>
      <w:pStyle w:val="Footer"/>
      <w:rPr>
        <w:sz w:val="18"/>
        <w:szCs w:val="18"/>
      </w:rPr>
    </w:pPr>
    <w:r w:rsidRPr="000B1CDC">
      <w:rPr>
        <w:sz w:val="18"/>
        <w:szCs w:val="18"/>
      </w:rPr>
      <w:t>Ortodontijos Produktai</w:t>
    </w:r>
  </w:p>
  <w:p w:rsidR="000B1CDC" w:rsidRPr="000B1CDC" w:rsidRDefault="000B1CDC">
    <w:pPr>
      <w:pStyle w:val="Footer"/>
      <w:rPr>
        <w:sz w:val="18"/>
        <w:szCs w:val="18"/>
      </w:rPr>
    </w:pPr>
    <w:proofErr w:type="spellStart"/>
    <w:r w:rsidRPr="000B1CDC">
      <w:rPr>
        <w:sz w:val="18"/>
        <w:szCs w:val="18"/>
      </w:rPr>
      <w:t>Monrovia</w:t>
    </w:r>
    <w:proofErr w:type="spellEnd"/>
    <w:r w:rsidRPr="000B1CDC">
      <w:rPr>
        <w:sz w:val="18"/>
        <w:szCs w:val="18"/>
      </w:rPr>
      <w:t>, CA 91016-5097 JAV</w:t>
    </w:r>
  </w:p>
  <w:p w:rsidR="000B1CDC" w:rsidRPr="000B1CDC" w:rsidRDefault="000B1CDC">
    <w:pPr>
      <w:pStyle w:val="Footer"/>
      <w:rPr>
        <w:sz w:val="24"/>
        <w:szCs w:val="24"/>
        <w:vertAlign w:val="superscript"/>
        <w:lang w:val="en-US"/>
      </w:rPr>
    </w:pPr>
    <w:r w:rsidRPr="000B1CDC">
      <w:rPr>
        <w:sz w:val="24"/>
        <w:szCs w:val="24"/>
        <w:vertAlign w:val="superscript"/>
        <w:lang w:val="en-US"/>
      </w:rPr>
      <w:t>+00.1.626.574.4000</w:t>
    </w:r>
    <w:r w:rsidR="005612D1">
      <w:rPr>
        <w:sz w:val="24"/>
        <w:szCs w:val="24"/>
        <w:vertAlign w:val="superscript"/>
        <w:lang w:val="en-US"/>
      </w:rPr>
      <w:t xml:space="preserve">                                                                                                                                                                                              www.3MUnitek.com</w:t>
    </w:r>
  </w:p>
  <w:p w:rsidR="000B1CDC" w:rsidRDefault="000B1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F0" w:rsidRDefault="004937F0" w:rsidP="00E60211">
      <w:pPr>
        <w:spacing w:after="0" w:line="240" w:lineRule="auto"/>
      </w:pPr>
      <w:r>
        <w:separator/>
      </w:r>
    </w:p>
  </w:footnote>
  <w:footnote w:type="continuationSeparator" w:id="0">
    <w:p w:rsidR="004937F0" w:rsidRDefault="004937F0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D1" w:rsidRDefault="005612D1" w:rsidP="005612D1">
    <w:pPr>
      <w:pStyle w:val="Header"/>
      <w:ind w:hanging="993"/>
    </w:pPr>
    <w:r w:rsidRPr="005612D1">
      <w:rPr>
        <w:noProof/>
        <w:lang w:eastAsia="lt-L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-631561</wp:posOffset>
          </wp:positionH>
          <wp:positionV relativeFrom="paragraph">
            <wp:posOffset>2264</wp:posOffset>
          </wp:positionV>
          <wp:extent cx="1587500" cy="741680"/>
          <wp:effectExtent l="0" t="0" r="0" b="1270"/>
          <wp:wrapTight wrapText="bothSides">
            <wp:wrapPolygon edited="0">
              <wp:start x="0" y="0"/>
              <wp:lineTo x="0" y="21082"/>
              <wp:lineTo x="21254" y="21082"/>
              <wp:lineTo x="2125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2D1" w:rsidRDefault="005612D1" w:rsidP="005612D1">
    <w:pPr>
      <w:pStyle w:val="Header"/>
      <w:ind w:hanging="993"/>
    </w:pPr>
    <w:r>
      <w:t xml:space="preserve">    </w:t>
    </w:r>
  </w:p>
  <w:p w:rsidR="005612D1" w:rsidRPr="005612D1" w:rsidRDefault="005612D1" w:rsidP="005612D1">
    <w:pPr>
      <w:pStyle w:val="Header"/>
      <w:ind w:hanging="993"/>
      <w:rPr>
        <w:b/>
        <w:sz w:val="28"/>
      </w:rPr>
    </w:pPr>
    <w:r w:rsidRPr="005612D1">
      <w:rPr>
        <w:b/>
        <w:sz w:val="28"/>
      </w:rPr>
      <w:t xml:space="preserve">Ortodontiniai lankai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1CDC"/>
    <w:rsid w:val="000B66DA"/>
    <w:rsid w:val="001037D8"/>
    <w:rsid w:val="00136F2D"/>
    <w:rsid w:val="001610FB"/>
    <w:rsid w:val="001A5B17"/>
    <w:rsid w:val="00334FAF"/>
    <w:rsid w:val="003D1619"/>
    <w:rsid w:val="004937F0"/>
    <w:rsid w:val="00534FFC"/>
    <w:rsid w:val="005612D1"/>
    <w:rsid w:val="00604F7E"/>
    <w:rsid w:val="007B261A"/>
    <w:rsid w:val="007C5DED"/>
    <w:rsid w:val="007E5D43"/>
    <w:rsid w:val="008130D3"/>
    <w:rsid w:val="0096782F"/>
    <w:rsid w:val="009F4884"/>
    <w:rsid w:val="00AC3D77"/>
    <w:rsid w:val="00B3631D"/>
    <w:rsid w:val="00C32C4A"/>
    <w:rsid w:val="00C903DD"/>
    <w:rsid w:val="00D55C88"/>
    <w:rsid w:val="00DE67D0"/>
    <w:rsid w:val="00E60211"/>
    <w:rsid w:val="00F60D48"/>
    <w:rsid w:val="00F713E4"/>
    <w:rsid w:val="00F93ECA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5CC8-D7E0-479A-9D60-2902731A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2016-03-03T08:55:00Z</dcterms:created>
  <dcterms:modified xsi:type="dcterms:W3CDTF">2016-03-03T08:55:00Z</dcterms:modified>
</cp:coreProperties>
</file>