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8F3" w:rsidRPr="005B64F5" w:rsidRDefault="0068790F" w:rsidP="00C768F3">
      <w:pPr>
        <w:jc w:val="center"/>
        <w:rPr>
          <w:b/>
          <w:szCs w:val="24"/>
        </w:rPr>
      </w:pPr>
      <w:r>
        <w:rPr>
          <w:b/>
          <w:szCs w:val="24"/>
        </w:rPr>
        <w:t xml:space="preserve">MOKYKLŲ DARBUOTOJŲ KOMPETENCIJOS PSICHIKOS SVEIKATOS SRITYJE DIDINIMO MOKYMŲ </w:t>
      </w:r>
      <w:r w:rsidR="00C768F3">
        <w:rPr>
          <w:b/>
          <w:szCs w:val="24"/>
        </w:rPr>
        <w:t>PASLAUGOS</w:t>
      </w:r>
      <w:r w:rsidR="00C768F3" w:rsidRPr="00A73AFC">
        <w:rPr>
          <w:b/>
          <w:szCs w:val="24"/>
        </w:rPr>
        <w:t xml:space="preserve"> </w:t>
      </w:r>
      <w:r w:rsidR="00C768F3" w:rsidRPr="005B64F5">
        <w:rPr>
          <w:b/>
          <w:szCs w:val="24"/>
        </w:rPr>
        <w:t>TEIKIMO SUTARTIS</w:t>
      </w:r>
      <w:r w:rsidR="00C768F3">
        <w:rPr>
          <w:b/>
          <w:szCs w:val="24"/>
        </w:rPr>
        <w:t xml:space="preserve"> NR. VP9-</w:t>
      </w:r>
      <w:r w:rsidR="00680072">
        <w:rPr>
          <w:b/>
          <w:szCs w:val="24"/>
        </w:rPr>
        <w:t xml:space="preserve"> </w:t>
      </w:r>
    </w:p>
    <w:p w:rsidR="00C768F3" w:rsidRPr="005B64F5" w:rsidRDefault="00C768F3" w:rsidP="00C768F3">
      <w:pPr>
        <w:rPr>
          <w:szCs w:val="24"/>
        </w:rPr>
      </w:pPr>
    </w:p>
    <w:p w:rsidR="00C768F3" w:rsidRDefault="00C768F3" w:rsidP="00C768F3">
      <w:pPr>
        <w:jc w:val="center"/>
        <w:rPr>
          <w:szCs w:val="24"/>
        </w:rPr>
      </w:pPr>
      <w:r>
        <w:rPr>
          <w:szCs w:val="24"/>
        </w:rPr>
        <w:t>2023</w:t>
      </w:r>
      <w:r w:rsidRPr="005B64F5">
        <w:rPr>
          <w:szCs w:val="24"/>
        </w:rPr>
        <w:t xml:space="preserve"> m. </w:t>
      </w:r>
      <w:r>
        <w:rPr>
          <w:szCs w:val="24"/>
        </w:rPr>
        <w:t xml:space="preserve">gegužės </w:t>
      </w:r>
      <w:r w:rsidR="00680072">
        <w:rPr>
          <w:szCs w:val="24"/>
        </w:rPr>
        <w:t xml:space="preserve">    </w:t>
      </w:r>
      <w:r>
        <w:rPr>
          <w:szCs w:val="24"/>
        </w:rPr>
        <w:t xml:space="preserve"> d.</w:t>
      </w:r>
    </w:p>
    <w:p w:rsidR="00C768F3" w:rsidRPr="005B64F5" w:rsidRDefault="00C768F3" w:rsidP="00C768F3">
      <w:pPr>
        <w:jc w:val="center"/>
        <w:rPr>
          <w:szCs w:val="24"/>
        </w:rPr>
      </w:pPr>
      <w:r>
        <w:rPr>
          <w:szCs w:val="24"/>
        </w:rPr>
        <w:t>Mažeikiai</w:t>
      </w:r>
      <w:bookmarkStart w:id="0" w:name="_GoBack"/>
      <w:bookmarkEnd w:id="0"/>
    </w:p>
    <w:p w:rsidR="00C768F3" w:rsidRPr="005B64F5" w:rsidRDefault="00C768F3" w:rsidP="00C768F3">
      <w:pPr>
        <w:rPr>
          <w:szCs w:val="24"/>
        </w:rPr>
      </w:pPr>
    </w:p>
    <w:p w:rsidR="0068790F" w:rsidRPr="0068790F" w:rsidRDefault="0068790F" w:rsidP="0044740E">
      <w:pPr>
        <w:ind w:firstLine="567"/>
        <w:rPr>
          <w:rFonts w:eastAsiaTheme="minorHAnsi" w:cstheme="minorBidi"/>
        </w:rPr>
      </w:pPr>
      <w:r w:rsidRPr="0068790F">
        <w:rPr>
          <w:rFonts w:eastAsiaTheme="minorHAnsi" w:cstheme="minorBidi"/>
          <w:b/>
          <w:bCs/>
        </w:rPr>
        <w:t>Mažeikių rajono savivaldybės visuomenės sveikatos biuras</w:t>
      </w:r>
      <w:r w:rsidRPr="0068790F">
        <w:rPr>
          <w:rFonts w:eastAsiaTheme="minorHAnsi" w:cstheme="minorBidi"/>
        </w:rPr>
        <w:t xml:space="preserve">, juridinio asmens kodas 303189089, kurios registruota buveinė yra Naftininkų g. 9, Mažeikiai, duomenys apie įstaigą kaupiami ir saugomi Lietuvos Respublikos juridinių asmenų registre, atstovaujama direktoriaus Aisčio Jankūno, veikiančio pagal nuostatus (toliau – </w:t>
      </w:r>
      <w:r w:rsidR="00944BF9" w:rsidRPr="00D9022D">
        <w:rPr>
          <w:rFonts w:eastAsiaTheme="minorHAnsi" w:cstheme="minorBidi"/>
          <w:bCs/>
        </w:rPr>
        <w:t xml:space="preserve">Užsakovas </w:t>
      </w:r>
      <w:r w:rsidRPr="0068790F">
        <w:rPr>
          <w:rFonts w:eastAsiaTheme="minorHAnsi" w:cstheme="minorBidi"/>
        </w:rPr>
        <w:t>), ir</w:t>
      </w:r>
    </w:p>
    <w:p w:rsidR="0068790F" w:rsidRPr="0068790F" w:rsidRDefault="0068790F" w:rsidP="0044740E">
      <w:pPr>
        <w:ind w:firstLine="567"/>
        <w:rPr>
          <w:rFonts w:eastAsiaTheme="minorHAnsi" w:cstheme="minorBidi"/>
        </w:rPr>
      </w:pPr>
      <w:r w:rsidRPr="0068790F">
        <w:rPr>
          <w:rFonts w:eastAsiaTheme="minorHAnsi" w:cstheme="minorBidi"/>
          <w:b/>
          <w:bCs/>
        </w:rPr>
        <w:t xml:space="preserve">VšĮ </w:t>
      </w:r>
      <w:r w:rsidR="00944BF9">
        <w:rPr>
          <w:rFonts w:eastAsiaTheme="minorHAnsi" w:cstheme="minorBidi"/>
          <w:b/>
          <w:bCs/>
        </w:rPr>
        <w:t>Arvydo švietimo ir mokymo</w:t>
      </w:r>
      <w:r w:rsidRPr="0068790F">
        <w:rPr>
          <w:rFonts w:eastAsiaTheme="minorHAnsi" w:cstheme="minorBidi"/>
          <w:b/>
          <w:bCs/>
        </w:rPr>
        <w:t xml:space="preserve"> centras, </w:t>
      </w:r>
      <w:r w:rsidRPr="0068790F">
        <w:rPr>
          <w:rFonts w:eastAsiaTheme="minorHAnsi" w:cstheme="minorBidi"/>
        </w:rPr>
        <w:t xml:space="preserve">juridinio asmens kodas </w:t>
      </w:r>
      <w:r w:rsidR="00944BF9">
        <w:rPr>
          <w:rFonts w:eastAsiaTheme="minorHAnsi" w:cstheme="minorBidi"/>
          <w:bCs/>
          <w:szCs w:val="24"/>
        </w:rPr>
        <w:t>225296420</w:t>
      </w:r>
      <w:r w:rsidRPr="0068790F">
        <w:rPr>
          <w:rFonts w:eastAsiaTheme="minorHAnsi" w:cstheme="minorBidi"/>
        </w:rPr>
        <w:t xml:space="preserve">, kurios registruota buveinė yra </w:t>
      </w:r>
      <w:r w:rsidR="00944BF9">
        <w:rPr>
          <w:rFonts w:eastAsiaTheme="minorHAnsi" w:cstheme="minorBidi"/>
        </w:rPr>
        <w:t>Kalvarijų g. 2-5, Vilnius</w:t>
      </w:r>
      <w:r w:rsidRPr="0068790F">
        <w:rPr>
          <w:rFonts w:eastAsiaTheme="minorHAnsi" w:cstheme="minorBidi"/>
        </w:rPr>
        <w:t>, duomenys apie įstaigą kaupiami ir saugomi Lietuvos Respublikos juridinių asmenų registre, at</w:t>
      </w:r>
      <w:r w:rsidR="00944BF9">
        <w:rPr>
          <w:rFonts w:eastAsiaTheme="minorHAnsi" w:cstheme="minorBidi"/>
        </w:rPr>
        <w:t>stovaujama direktoriaus</w:t>
      </w:r>
      <w:r w:rsidRPr="0068790F">
        <w:rPr>
          <w:rFonts w:eastAsiaTheme="minorHAnsi" w:cstheme="minorBidi"/>
        </w:rPr>
        <w:t xml:space="preserve"> </w:t>
      </w:r>
      <w:r w:rsidR="00944BF9">
        <w:rPr>
          <w:rFonts w:eastAsiaTheme="minorHAnsi" w:cstheme="minorBidi"/>
        </w:rPr>
        <w:t>Arvydo Simaško</w:t>
      </w:r>
      <w:r w:rsidRPr="0068790F">
        <w:rPr>
          <w:rFonts w:eastAsiaTheme="minorHAnsi" w:cstheme="minorBidi"/>
        </w:rPr>
        <w:t xml:space="preserve">, veikiančio pagal įstatus (toliau – </w:t>
      </w:r>
      <w:r w:rsidRPr="0068790F">
        <w:rPr>
          <w:rFonts w:eastAsiaTheme="minorHAnsi" w:cstheme="minorBidi"/>
          <w:bCs/>
        </w:rPr>
        <w:t>Tiekėjas</w:t>
      </w:r>
      <w:r w:rsidRPr="0068790F">
        <w:rPr>
          <w:rFonts w:eastAsiaTheme="minorHAnsi" w:cstheme="minorBidi"/>
        </w:rPr>
        <w:t xml:space="preserve">), </w:t>
      </w:r>
    </w:p>
    <w:p w:rsidR="0068790F" w:rsidRPr="0068790F" w:rsidRDefault="0068790F" w:rsidP="0044740E">
      <w:pPr>
        <w:ind w:firstLine="567"/>
        <w:rPr>
          <w:rFonts w:eastAsiaTheme="minorHAnsi" w:cstheme="minorBidi"/>
        </w:rPr>
      </w:pPr>
      <w:r w:rsidRPr="0068790F">
        <w:rPr>
          <w:rFonts w:eastAsiaTheme="minorHAnsi" w:cstheme="minorBidi"/>
        </w:rPr>
        <w:t xml:space="preserve">toliau kartu šioje </w:t>
      </w:r>
      <w:r w:rsidR="00944BF9" w:rsidRPr="00D9022D">
        <w:rPr>
          <w:rFonts w:eastAsiaTheme="minorHAnsi" w:cstheme="minorBidi"/>
        </w:rPr>
        <w:t xml:space="preserve">mokyklų darbuotojų kompetencijos psichikos sveikatos srityje didinimo mokymų paslaugos teikimo </w:t>
      </w:r>
      <w:r w:rsidRPr="0068790F">
        <w:rPr>
          <w:rFonts w:eastAsiaTheme="minorHAnsi" w:cstheme="minorBidi"/>
        </w:rPr>
        <w:t>sutartyje vadinami „</w:t>
      </w:r>
      <w:r w:rsidRPr="0068790F">
        <w:rPr>
          <w:rFonts w:eastAsiaTheme="minorHAnsi" w:cstheme="minorBidi"/>
          <w:bCs/>
        </w:rPr>
        <w:t>Šalimis</w:t>
      </w:r>
      <w:r w:rsidRPr="0068790F">
        <w:rPr>
          <w:rFonts w:eastAsiaTheme="minorHAnsi" w:cstheme="minorBidi"/>
        </w:rPr>
        <w:t>“, o kiekvienas atskirai – „</w:t>
      </w:r>
      <w:r w:rsidRPr="0068790F">
        <w:rPr>
          <w:rFonts w:eastAsiaTheme="minorHAnsi" w:cstheme="minorBidi"/>
          <w:bCs/>
        </w:rPr>
        <w:t>Šalimi</w:t>
      </w:r>
      <w:r w:rsidRPr="0068790F">
        <w:rPr>
          <w:rFonts w:eastAsiaTheme="minorHAnsi" w:cstheme="minorBidi"/>
        </w:rPr>
        <w:t xml:space="preserve">“, gavę ir aptarę informaciją, susijusią su teikiamų paslaugų prigimtimi, jų tiekimo sąlygomis, paslaugų kaina, paslaugų teikimo terminais, galimomis pasekmėmis, bei kitokią informaciją, turinčią įtakos </w:t>
      </w:r>
      <w:r w:rsidR="00944BF9" w:rsidRPr="00D9022D">
        <w:rPr>
          <w:rFonts w:eastAsiaTheme="minorHAnsi" w:cstheme="minorBidi"/>
        </w:rPr>
        <w:t xml:space="preserve">Užsakovo </w:t>
      </w:r>
      <w:r w:rsidRPr="0068790F">
        <w:rPr>
          <w:rFonts w:eastAsiaTheme="minorHAnsi" w:cstheme="minorBidi"/>
        </w:rPr>
        <w:t xml:space="preserve">apsisprendimui sudaryti sutartį, sudarė šią </w:t>
      </w:r>
      <w:r w:rsidR="00944BF9" w:rsidRPr="00D9022D">
        <w:rPr>
          <w:rFonts w:eastAsiaTheme="minorHAnsi" w:cstheme="minorBidi"/>
        </w:rPr>
        <w:t>mokyklų darbuotojų kompetencijos psichikos sveikatos srityje didinimo mokymų paslaugos teikimo</w:t>
      </w:r>
      <w:r w:rsidRPr="0068790F">
        <w:rPr>
          <w:rFonts w:eastAsiaTheme="minorHAnsi" w:cstheme="minorBidi"/>
        </w:rPr>
        <w:t xml:space="preserve"> sutartį, toliau vadinamą „</w:t>
      </w:r>
      <w:r w:rsidRPr="0068790F">
        <w:rPr>
          <w:rFonts w:eastAsiaTheme="minorHAnsi" w:cstheme="minorBidi"/>
          <w:bCs/>
        </w:rPr>
        <w:t>Sutartimi</w:t>
      </w:r>
      <w:r w:rsidRPr="0068790F">
        <w:rPr>
          <w:rFonts w:eastAsiaTheme="minorHAnsi" w:cstheme="minorBidi"/>
        </w:rPr>
        <w:t>“, ir susitarė dėl toliau išvardintų sąlygų.</w:t>
      </w:r>
    </w:p>
    <w:p w:rsidR="00C768F3" w:rsidRPr="005B64F5" w:rsidRDefault="00C768F3" w:rsidP="00C768F3">
      <w:pPr>
        <w:tabs>
          <w:tab w:val="left" w:pos="993"/>
        </w:tabs>
        <w:rPr>
          <w:szCs w:val="24"/>
        </w:rPr>
      </w:pPr>
    </w:p>
    <w:p w:rsidR="00C768F3" w:rsidRPr="00AD747C" w:rsidRDefault="00C768F3" w:rsidP="00C768F3">
      <w:pPr>
        <w:jc w:val="center"/>
        <w:rPr>
          <w:b/>
        </w:rPr>
      </w:pPr>
      <w:bookmarkStart w:id="1" w:name="_Toc95811817"/>
      <w:bookmarkStart w:id="2" w:name="_Toc95813560"/>
      <w:r w:rsidRPr="00AD747C">
        <w:rPr>
          <w:b/>
        </w:rPr>
        <w:t>I. SUTARTIES OBJEKTAS</w:t>
      </w:r>
      <w:bookmarkEnd w:id="1"/>
      <w:bookmarkEnd w:id="2"/>
    </w:p>
    <w:p w:rsidR="00C768F3" w:rsidRPr="005B64F5" w:rsidRDefault="00C768F3" w:rsidP="00C768F3">
      <w:pPr>
        <w:rPr>
          <w:szCs w:val="24"/>
        </w:rPr>
      </w:pPr>
    </w:p>
    <w:p w:rsidR="00944BF9" w:rsidRPr="00D9022D" w:rsidRDefault="00C768F3" w:rsidP="0044740E">
      <w:pPr>
        <w:ind w:firstLine="567"/>
      </w:pPr>
      <w:bookmarkStart w:id="3" w:name="_Toc95811818"/>
      <w:bookmarkStart w:id="4" w:name="_Toc95813561"/>
      <w:bookmarkStart w:id="5" w:name="_Toc95831171"/>
      <w:bookmarkStart w:id="6" w:name="_Toc95831216"/>
      <w:bookmarkStart w:id="7" w:name="_Toc95831321"/>
      <w:r w:rsidRPr="0044740E">
        <w:t xml:space="preserve">1.1. </w:t>
      </w:r>
      <w:bookmarkEnd w:id="3"/>
      <w:bookmarkEnd w:id="4"/>
      <w:bookmarkEnd w:id="5"/>
      <w:bookmarkEnd w:id="6"/>
      <w:bookmarkEnd w:id="7"/>
      <w:r w:rsidR="00944BF9" w:rsidRPr="00D9022D">
        <w:t xml:space="preserve">Sutarties dalykas yra </w:t>
      </w:r>
      <w:r w:rsidR="0044740E" w:rsidRPr="00D9022D">
        <w:t xml:space="preserve">mokyklų darbuotojų kompetencijos psichikos sveikatos srityje didinimo mokymų paslaugos </w:t>
      </w:r>
      <w:r w:rsidR="00944BF9" w:rsidRPr="00D9022D">
        <w:t xml:space="preserve">(toliau – </w:t>
      </w:r>
      <w:r w:rsidR="00944BF9" w:rsidRPr="00D9022D">
        <w:rPr>
          <w:bCs/>
        </w:rPr>
        <w:t>Paslaugos</w:t>
      </w:r>
      <w:r w:rsidR="00944BF9" w:rsidRPr="00D9022D">
        <w:t>). Teikiamų paslaugų apimtis, kokybė bei kiti paslaugoms keliami reikalavimai apibrėžti techninėje specifikacijoje (Sutarties 1 priedas).</w:t>
      </w:r>
    </w:p>
    <w:p w:rsidR="00944BF9" w:rsidRPr="00D9022D" w:rsidRDefault="0044740E" w:rsidP="0044740E">
      <w:pPr>
        <w:ind w:firstLine="567"/>
      </w:pPr>
      <w:r w:rsidRPr="00D9022D">
        <w:t xml:space="preserve">1.2. </w:t>
      </w:r>
      <w:r w:rsidR="00944BF9" w:rsidRPr="00D9022D">
        <w:t xml:space="preserve">Paslaugų BVPŽ kodas – </w:t>
      </w:r>
      <w:r w:rsidRPr="00D9022D">
        <w:t>80500000-9</w:t>
      </w:r>
      <w:r w:rsidR="00944BF9" w:rsidRPr="00D9022D">
        <w:t>.</w:t>
      </w:r>
    </w:p>
    <w:p w:rsidR="0044740E" w:rsidRPr="00D9022D" w:rsidRDefault="0044740E" w:rsidP="0044740E">
      <w:pPr>
        <w:ind w:firstLine="567"/>
      </w:pPr>
      <w:r w:rsidRPr="00D9022D">
        <w:t xml:space="preserve">1.3. </w:t>
      </w:r>
      <w:r w:rsidR="00944BF9" w:rsidRPr="00D9022D">
        <w:t>Paslaugų teikimo vieta – Mažeikių rajono savivaldybė.</w:t>
      </w:r>
      <w:bookmarkStart w:id="8" w:name="_Ref28595372"/>
    </w:p>
    <w:p w:rsidR="00944BF9" w:rsidRPr="00D9022D" w:rsidRDefault="0044740E" w:rsidP="0044740E">
      <w:pPr>
        <w:ind w:firstLine="567"/>
      </w:pPr>
      <w:r w:rsidRPr="00D9022D">
        <w:t xml:space="preserve">1.4. </w:t>
      </w:r>
      <w:r w:rsidR="00944BF9" w:rsidRPr="00D9022D">
        <w:t xml:space="preserve">Paslaugų suteikimo terminas – </w:t>
      </w:r>
      <w:bookmarkEnd w:id="8"/>
      <w:r w:rsidR="00944BF9" w:rsidRPr="00D9022D">
        <w:t>iki 2023 m. gruodžio 15 d.</w:t>
      </w:r>
    </w:p>
    <w:p w:rsidR="00944BF9" w:rsidRPr="00D9022D" w:rsidRDefault="0044740E" w:rsidP="0044740E">
      <w:pPr>
        <w:ind w:firstLine="567"/>
      </w:pPr>
      <w:r w:rsidRPr="00D9022D">
        <w:t xml:space="preserve">1.5. </w:t>
      </w:r>
      <w:r w:rsidR="00944BF9" w:rsidRPr="00D9022D">
        <w:t>Šios Sutarties sudarymo diena laikoma diena, kai Sutartį pasirašo abi Šalys.</w:t>
      </w:r>
    </w:p>
    <w:p w:rsidR="00C768F3" w:rsidRPr="005B64F5" w:rsidRDefault="00C768F3" w:rsidP="00944BF9">
      <w:pPr>
        <w:ind w:firstLine="709"/>
        <w:rPr>
          <w:szCs w:val="24"/>
          <w:lang w:eastAsia="x-none"/>
        </w:rPr>
      </w:pPr>
    </w:p>
    <w:p w:rsidR="00C768F3" w:rsidRDefault="00C768F3" w:rsidP="00C768F3">
      <w:pPr>
        <w:jc w:val="center"/>
        <w:rPr>
          <w:b/>
          <w:lang w:eastAsia="lt-LT"/>
        </w:rPr>
      </w:pPr>
      <w:bookmarkStart w:id="9" w:name="_Toc95811819"/>
      <w:bookmarkStart w:id="10" w:name="_Toc95813562"/>
      <w:r w:rsidRPr="00AD747C">
        <w:rPr>
          <w:b/>
          <w:lang w:eastAsia="lt-LT"/>
        </w:rPr>
        <w:t>II. SUTARTIES ŠALIŲ ĮSIPAREIGOJIMAI</w:t>
      </w:r>
      <w:bookmarkEnd w:id="9"/>
      <w:bookmarkEnd w:id="10"/>
    </w:p>
    <w:p w:rsidR="00C768F3" w:rsidRPr="00094D06" w:rsidRDefault="00C768F3" w:rsidP="00C768F3">
      <w:pPr>
        <w:jc w:val="center"/>
        <w:rPr>
          <w:b/>
          <w:lang w:eastAsia="lt-LT"/>
        </w:rPr>
      </w:pPr>
    </w:p>
    <w:p w:rsidR="00C768F3" w:rsidRPr="00A87134" w:rsidRDefault="00C768F3" w:rsidP="0044740E">
      <w:pPr>
        <w:tabs>
          <w:tab w:val="left" w:pos="993"/>
        </w:tabs>
        <w:ind w:firstLine="567"/>
        <w:contextualSpacing/>
        <w:rPr>
          <w:b/>
          <w:szCs w:val="24"/>
          <w:lang w:eastAsia="x-none"/>
        </w:rPr>
      </w:pPr>
      <w:r w:rsidRPr="005B64F5">
        <w:rPr>
          <w:szCs w:val="24"/>
          <w:lang w:eastAsia="x-none"/>
        </w:rPr>
        <w:t xml:space="preserve">2.1. </w:t>
      </w:r>
      <w:r w:rsidRPr="00A87134">
        <w:rPr>
          <w:b/>
          <w:szCs w:val="24"/>
          <w:lang w:eastAsia="x-none"/>
        </w:rPr>
        <w:t>Teikėjas įsipareigoja:</w:t>
      </w:r>
    </w:p>
    <w:p w:rsidR="00C768F3" w:rsidRPr="005B64F5" w:rsidRDefault="00C768F3" w:rsidP="0044740E">
      <w:pPr>
        <w:tabs>
          <w:tab w:val="left" w:pos="1134"/>
        </w:tabs>
        <w:ind w:firstLine="567"/>
        <w:contextualSpacing/>
        <w:rPr>
          <w:szCs w:val="24"/>
          <w:lang w:eastAsia="x-none"/>
        </w:rPr>
      </w:pPr>
      <w:r w:rsidRPr="005B64F5">
        <w:rPr>
          <w:szCs w:val="24"/>
          <w:lang w:eastAsia="x-none"/>
        </w:rPr>
        <w:t>2.1.1. suderinti su Užsakov</w:t>
      </w:r>
      <w:r>
        <w:rPr>
          <w:szCs w:val="24"/>
          <w:lang w:eastAsia="x-none"/>
        </w:rPr>
        <w:t>ų</w:t>
      </w:r>
      <w:r w:rsidRPr="005B64F5">
        <w:rPr>
          <w:szCs w:val="24"/>
          <w:lang w:eastAsia="x-none"/>
        </w:rPr>
        <w:t xml:space="preserve"> visas Paslaugų organizavimo detales;</w:t>
      </w:r>
    </w:p>
    <w:p w:rsidR="00C768F3" w:rsidRPr="005B64F5" w:rsidRDefault="00C768F3" w:rsidP="0044740E">
      <w:pPr>
        <w:tabs>
          <w:tab w:val="left" w:pos="1134"/>
        </w:tabs>
        <w:ind w:firstLine="567"/>
        <w:contextualSpacing/>
        <w:rPr>
          <w:szCs w:val="24"/>
          <w:lang w:eastAsia="x-none"/>
        </w:rPr>
      </w:pPr>
      <w:r w:rsidRPr="005B64F5">
        <w:rPr>
          <w:szCs w:val="24"/>
          <w:lang w:eastAsia="x-none"/>
        </w:rPr>
        <w:t xml:space="preserve">2.1.2. tinkamai ir laiku teikti Užsakovui </w:t>
      </w:r>
      <w:r w:rsidRPr="005B64F5">
        <w:rPr>
          <w:iCs/>
          <w:szCs w:val="24"/>
          <w:lang w:eastAsia="x-none"/>
        </w:rPr>
        <w:t>Sutarties priede „</w:t>
      </w:r>
      <w:hyperlink w:anchor="_1_priedas_1" w:history="1">
        <w:r w:rsidRPr="005B64F5">
          <w:rPr>
            <w:iCs/>
            <w:szCs w:val="24"/>
            <w:lang w:eastAsia="x-none"/>
          </w:rPr>
          <w:t>Techninė specifikacija</w:t>
        </w:r>
      </w:hyperlink>
      <w:r w:rsidRPr="005B64F5">
        <w:rPr>
          <w:iCs/>
          <w:szCs w:val="24"/>
          <w:lang w:eastAsia="x-none"/>
        </w:rPr>
        <w:t>“</w:t>
      </w:r>
      <w:r w:rsidRPr="005B64F5">
        <w:rPr>
          <w:szCs w:val="24"/>
          <w:lang w:eastAsia="x-none"/>
        </w:rPr>
        <w:t xml:space="preserve"> apibrėžtas Paslaugas;</w:t>
      </w:r>
    </w:p>
    <w:p w:rsidR="00C768F3" w:rsidRPr="005B64F5" w:rsidRDefault="00C768F3" w:rsidP="0044740E">
      <w:pPr>
        <w:tabs>
          <w:tab w:val="left" w:pos="1134"/>
        </w:tabs>
        <w:ind w:firstLine="567"/>
        <w:contextualSpacing/>
        <w:rPr>
          <w:szCs w:val="24"/>
          <w:lang w:eastAsia="x-none"/>
        </w:rPr>
      </w:pPr>
      <w:r w:rsidRPr="005B64F5">
        <w:rPr>
          <w:szCs w:val="24"/>
          <w:lang w:eastAsia="x-none"/>
        </w:rPr>
        <w:t>2.1.3. imtis visų galimų priemonių siekiant išvengti kliūčių, dėl kurių šios Sutarties vykdymas būtų netinkamas ar neįmanomas;</w:t>
      </w:r>
    </w:p>
    <w:p w:rsidR="00C768F3" w:rsidRPr="005B64F5" w:rsidRDefault="00C768F3" w:rsidP="0044740E">
      <w:pPr>
        <w:tabs>
          <w:tab w:val="left" w:pos="1134"/>
        </w:tabs>
        <w:ind w:firstLine="567"/>
        <w:contextualSpacing/>
        <w:rPr>
          <w:szCs w:val="24"/>
          <w:lang w:eastAsia="x-none"/>
        </w:rPr>
      </w:pPr>
      <w:r w:rsidRPr="005B64F5">
        <w:rPr>
          <w:bCs/>
          <w:szCs w:val="24"/>
          <w:lang w:eastAsia="x-none"/>
        </w:rPr>
        <w:t>2.1.4. Teikėjas turi ir kitas šioje Sutartyje ir Lietuvos Respublikos teisės aktuose numatytas teises ir įsipareigojimus.</w:t>
      </w:r>
    </w:p>
    <w:p w:rsidR="00C768F3" w:rsidRPr="005B64F5" w:rsidRDefault="00C768F3" w:rsidP="0044740E">
      <w:pPr>
        <w:tabs>
          <w:tab w:val="left" w:pos="993"/>
        </w:tabs>
        <w:ind w:firstLine="567"/>
        <w:contextualSpacing/>
        <w:rPr>
          <w:szCs w:val="24"/>
          <w:lang w:eastAsia="x-none"/>
        </w:rPr>
      </w:pPr>
      <w:r w:rsidRPr="005B64F5">
        <w:rPr>
          <w:szCs w:val="24"/>
          <w:lang w:eastAsia="x-none"/>
        </w:rPr>
        <w:t xml:space="preserve">2.2. </w:t>
      </w:r>
      <w:r w:rsidRPr="00A87134">
        <w:rPr>
          <w:b/>
          <w:szCs w:val="24"/>
          <w:lang w:eastAsia="x-none"/>
        </w:rPr>
        <w:t>Užsakovas įsipareigoja:</w:t>
      </w:r>
    </w:p>
    <w:p w:rsidR="00C768F3" w:rsidRPr="005B64F5" w:rsidRDefault="00C768F3" w:rsidP="0044740E">
      <w:pPr>
        <w:tabs>
          <w:tab w:val="left" w:pos="1134"/>
        </w:tabs>
        <w:ind w:firstLine="567"/>
        <w:contextualSpacing/>
        <w:rPr>
          <w:szCs w:val="24"/>
          <w:lang w:eastAsia="x-none"/>
        </w:rPr>
      </w:pPr>
      <w:r w:rsidRPr="005B64F5">
        <w:rPr>
          <w:szCs w:val="24"/>
          <w:lang w:eastAsia="x-none"/>
        </w:rPr>
        <w:t>2.2.1. suteikti Teikėjui visą informaciją, reikalingą tinkamai vykdyti šioje Sutartyje numatytas Paslaugas;</w:t>
      </w:r>
    </w:p>
    <w:p w:rsidR="00C768F3" w:rsidRPr="005B64F5" w:rsidRDefault="00C768F3" w:rsidP="0044740E">
      <w:pPr>
        <w:tabs>
          <w:tab w:val="left" w:pos="1134"/>
        </w:tabs>
        <w:ind w:firstLine="567"/>
        <w:contextualSpacing/>
        <w:rPr>
          <w:szCs w:val="24"/>
          <w:lang w:eastAsia="x-none"/>
        </w:rPr>
      </w:pPr>
      <w:r w:rsidRPr="005B64F5">
        <w:rPr>
          <w:szCs w:val="24"/>
          <w:lang w:eastAsia="x-none"/>
        </w:rPr>
        <w:t>2.2.2. priimti laiku ir kokybiškai suteiktas Paslaugas ir už jas atsiskaityti Sutartyje nustatyta tvarka ir terminais.</w:t>
      </w:r>
    </w:p>
    <w:p w:rsidR="00C768F3" w:rsidRPr="005B64F5" w:rsidRDefault="00C768F3" w:rsidP="00C768F3">
      <w:pPr>
        <w:ind w:firstLine="2268"/>
        <w:jc w:val="center"/>
        <w:rPr>
          <w:szCs w:val="24"/>
        </w:rPr>
      </w:pPr>
    </w:p>
    <w:p w:rsidR="00C768F3" w:rsidRPr="005B64F5" w:rsidRDefault="00C768F3" w:rsidP="00C768F3">
      <w:pPr>
        <w:tabs>
          <w:tab w:val="left" w:pos="1134"/>
          <w:tab w:val="left" w:pos="2694"/>
          <w:tab w:val="left" w:pos="3261"/>
          <w:tab w:val="left" w:pos="3402"/>
          <w:tab w:val="left" w:pos="3544"/>
        </w:tabs>
        <w:contextualSpacing/>
        <w:jc w:val="center"/>
        <w:rPr>
          <w:b/>
          <w:szCs w:val="24"/>
        </w:rPr>
      </w:pPr>
      <w:r>
        <w:rPr>
          <w:b/>
          <w:szCs w:val="24"/>
        </w:rPr>
        <w:t xml:space="preserve">III. </w:t>
      </w:r>
      <w:r w:rsidRPr="005B64F5">
        <w:rPr>
          <w:b/>
          <w:szCs w:val="24"/>
        </w:rPr>
        <w:t>SUTARTIES DALYKAS</w:t>
      </w:r>
    </w:p>
    <w:p w:rsidR="00C768F3" w:rsidRPr="005B64F5" w:rsidRDefault="00C768F3" w:rsidP="00C768F3">
      <w:pPr>
        <w:tabs>
          <w:tab w:val="left" w:pos="1134"/>
        </w:tabs>
        <w:ind w:right="-1" w:firstLine="851"/>
        <w:jc w:val="center"/>
        <w:rPr>
          <w:b/>
          <w:szCs w:val="24"/>
        </w:rPr>
      </w:pPr>
    </w:p>
    <w:p w:rsidR="00C768F3" w:rsidRPr="005B64F5" w:rsidRDefault="00C768F3" w:rsidP="008132A3">
      <w:pPr>
        <w:tabs>
          <w:tab w:val="left" w:pos="1134"/>
        </w:tabs>
        <w:ind w:firstLine="567"/>
        <w:contextualSpacing/>
        <w:rPr>
          <w:szCs w:val="24"/>
          <w:lang w:eastAsia="x-none"/>
        </w:rPr>
      </w:pPr>
      <w:r w:rsidRPr="005B64F5">
        <w:rPr>
          <w:szCs w:val="24"/>
          <w:lang w:eastAsia="x-none"/>
        </w:rPr>
        <w:t>3.1. Pasirašydama</w:t>
      </w:r>
      <w:r>
        <w:rPr>
          <w:szCs w:val="24"/>
          <w:lang w:eastAsia="x-none"/>
        </w:rPr>
        <w:t>s</w:t>
      </w:r>
      <w:r w:rsidRPr="005B64F5">
        <w:rPr>
          <w:szCs w:val="24"/>
          <w:lang w:eastAsia="x-none"/>
        </w:rPr>
        <w:t xml:space="preserve"> šią Sutartį, Užs</w:t>
      </w:r>
      <w:r>
        <w:rPr>
          <w:szCs w:val="24"/>
          <w:lang w:eastAsia="x-none"/>
        </w:rPr>
        <w:t>akovas įgalioja Teikėją teikti priede „T</w:t>
      </w:r>
      <w:r w:rsidRPr="005B64F5">
        <w:rPr>
          <w:szCs w:val="24"/>
          <w:lang w:eastAsia="x-none"/>
        </w:rPr>
        <w:t>echninė</w:t>
      </w:r>
      <w:r>
        <w:rPr>
          <w:szCs w:val="24"/>
          <w:lang w:eastAsia="x-none"/>
        </w:rPr>
        <w:t xml:space="preserve"> </w:t>
      </w:r>
      <w:r w:rsidRPr="005B64F5">
        <w:rPr>
          <w:szCs w:val="24"/>
          <w:lang w:eastAsia="x-none"/>
        </w:rPr>
        <w:t>specifikacij</w:t>
      </w:r>
      <w:r>
        <w:rPr>
          <w:szCs w:val="24"/>
          <w:lang w:eastAsia="x-none"/>
        </w:rPr>
        <w:t>a“</w:t>
      </w:r>
      <w:r w:rsidRPr="005B64F5">
        <w:rPr>
          <w:szCs w:val="24"/>
          <w:lang w:eastAsia="x-none"/>
        </w:rPr>
        <w:t xml:space="preserve">  nurodytas Paslaugas.</w:t>
      </w:r>
    </w:p>
    <w:p w:rsidR="00C768F3" w:rsidRPr="005B64F5" w:rsidRDefault="00C768F3" w:rsidP="008132A3">
      <w:pPr>
        <w:tabs>
          <w:tab w:val="left" w:pos="1134"/>
        </w:tabs>
        <w:ind w:firstLine="567"/>
        <w:contextualSpacing/>
        <w:rPr>
          <w:szCs w:val="24"/>
          <w:lang w:eastAsia="x-none"/>
        </w:rPr>
      </w:pPr>
      <w:r w:rsidRPr="005B64F5">
        <w:rPr>
          <w:szCs w:val="24"/>
          <w:lang w:eastAsia="x-none"/>
        </w:rPr>
        <w:lastRenderedPageBreak/>
        <w:t>3.2. Paslaugoms teikti Teikėjas naudoja savo ar subteikėjų personalą, transportą, priemones ir įrangą.</w:t>
      </w:r>
    </w:p>
    <w:p w:rsidR="00C768F3" w:rsidRPr="005B64F5" w:rsidRDefault="00C768F3" w:rsidP="008132A3">
      <w:pPr>
        <w:tabs>
          <w:tab w:val="left" w:pos="1134"/>
        </w:tabs>
        <w:ind w:firstLine="567"/>
        <w:contextualSpacing/>
        <w:rPr>
          <w:szCs w:val="24"/>
          <w:lang w:eastAsia="x-none"/>
        </w:rPr>
      </w:pPr>
      <w:r w:rsidRPr="005B64F5">
        <w:rPr>
          <w:szCs w:val="24"/>
          <w:lang w:eastAsia="x-none"/>
        </w:rPr>
        <w:t>3.3. Teikėjas turi teisę Paslaugoms teikti pasitelkti trečiuosius asmenis – subteikėjus, išlikdamas visiškai atsakingas Užsakovui už jų teikiamų Paslaugų kokybės atitikimą Sutarties sąlygoms, taip pat už šių asmenų teikiant Paslaugą padarytą žalą Užsakovo</w:t>
      </w:r>
      <w:r>
        <w:rPr>
          <w:szCs w:val="24"/>
          <w:lang w:eastAsia="x-none"/>
        </w:rPr>
        <w:t xml:space="preserve"> ir(</w:t>
      </w:r>
      <w:r w:rsidRPr="005B64F5">
        <w:rPr>
          <w:szCs w:val="24"/>
          <w:lang w:eastAsia="x-none"/>
        </w:rPr>
        <w:t>ar</w:t>
      </w:r>
      <w:r>
        <w:rPr>
          <w:szCs w:val="24"/>
          <w:lang w:eastAsia="x-none"/>
        </w:rPr>
        <w:t>)</w:t>
      </w:r>
      <w:r w:rsidRPr="005B64F5">
        <w:rPr>
          <w:szCs w:val="24"/>
          <w:lang w:eastAsia="x-none"/>
        </w:rPr>
        <w:t xml:space="preserve"> trečiųjų asmenų turtui.</w:t>
      </w:r>
    </w:p>
    <w:p w:rsidR="00C768F3" w:rsidRPr="00464358" w:rsidRDefault="00C768F3" w:rsidP="008132A3">
      <w:pPr>
        <w:tabs>
          <w:tab w:val="left" w:pos="1134"/>
        </w:tabs>
        <w:ind w:firstLine="567"/>
        <w:contextualSpacing/>
        <w:rPr>
          <w:szCs w:val="24"/>
          <w:lang w:eastAsia="x-none"/>
        </w:rPr>
      </w:pPr>
      <w:r w:rsidRPr="005B64F5">
        <w:rPr>
          <w:szCs w:val="24"/>
          <w:lang w:eastAsia="x-none"/>
        </w:rPr>
        <w:t xml:space="preserve">3.3.1. Sutarčiai vykdyti pasitelkiami subteikėjai </w:t>
      </w:r>
      <w:r w:rsidR="00464358" w:rsidRPr="00464358">
        <w:rPr>
          <w:szCs w:val="24"/>
          <w:lang w:eastAsia="x-none"/>
        </w:rPr>
        <w:t>kurie nurodyti Pasiūlyme, jeigu vykdant Sutartį jie pasitelkiami</w:t>
      </w:r>
      <w:r w:rsidRPr="00464358">
        <w:rPr>
          <w:szCs w:val="24"/>
          <w:lang w:eastAsia="x-none"/>
        </w:rPr>
        <w:t xml:space="preserve">. </w:t>
      </w:r>
    </w:p>
    <w:p w:rsidR="00C768F3" w:rsidRPr="005B64F5" w:rsidRDefault="00C768F3" w:rsidP="008132A3">
      <w:pPr>
        <w:tabs>
          <w:tab w:val="left" w:pos="1134"/>
        </w:tabs>
        <w:ind w:firstLine="567"/>
        <w:contextualSpacing/>
        <w:rPr>
          <w:szCs w:val="24"/>
          <w:lang w:eastAsia="x-none"/>
        </w:rPr>
      </w:pPr>
      <w:r w:rsidRPr="005B64F5">
        <w:rPr>
          <w:szCs w:val="24"/>
          <w:lang w:eastAsia="x-none"/>
        </w:rPr>
        <w:t>3.3.2. Subteikėjų keitimas vietomis tarp Sutartyje numatytų subteikėjų ar didesnės (mažesnės) paslaugų dalies, negu buvo suderinta, perdavimas kitam Sutartyje numatytam subteikėjui galimas tik toms paslaugoms, kurias Teikėjas pasiūlyme buvo numatęs perduoti subteikėjams ir tik gavus Užsakovo sutikimą.</w:t>
      </w:r>
    </w:p>
    <w:p w:rsidR="00C768F3" w:rsidRPr="005B64F5" w:rsidRDefault="00C768F3" w:rsidP="008132A3">
      <w:pPr>
        <w:tabs>
          <w:tab w:val="left" w:pos="1134"/>
        </w:tabs>
        <w:ind w:firstLine="567"/>
        <w:contextualSpacing/>
        <w:rPr>
          <w:szCs w:val="24"/>
          <w:lang w:eastAsia="x-none"/>
        </w:rPr>
      </w:pPr>
      <w:r w:rsidRPr="005B64F5">
        <w:rPr>
          <w:szCs w:val="24"/>
          <w:lang w:eastAsia="x-none"/>
        </w:rPr>
        <w:t>3.3.3. Sutarties galiojimo metu papildomų subteikėjų pasitelkimas arba Sutartyje numatytų subteikėjų atsisakymas galimas, tik gavus Užsakovo sutikimą ir esant vienai iš priežasčių:</w:t>
      </w:r>
    </w:p>
    <w:p w:rsidR="00C768F3" w:rsidRPr="005B64F5" w:rsidRDefault="00C768F3" w:rsidP="008132A3">
      <w:pPr>
        <w:tabs>
          <w:tab w:val="left" w:pos="1134"/>
        </w:tabs>
        <w:ind w:firstLine="567"/>
        <w:contextualSpacing/>
        <w:rPr>
          <w:szCs w:val="24"/>
          <w:lang w:eastAsia="x-none"/>
        </w:rPr>
      </w:pPr>
      <w:r w:rsidRPr="005B64F5">
        <w:rPr>
          <w:szCs w:val="24"/>
          <w:lang w:eastAsia="x-none"/>
        </w:rPr>
        <w:t>3.3.3.1. Sutartyje numatytas subteikėjas yra likviduojamas, bankrutavęs arba jam yra iškelta bankroto byla;</w:t>
      </w:r>
    </w:p>
    <w:p w:rsidR="00C768F3" w:rsidRPr="005B64F5" w:rsidRDefault="00C768F3" w:rsidP="008132A3">
      <w:pPr>
        <w:tabs>
          <w:tab w:val="left" w:pos="1134"/>
        </w:tabs>
        <w:ind w:firstLine="567"/>
        <w:contextualSpacing/>
        <w:rPr>
          <w:szCs w:val="24"/>
          <w:lang w:eastAsia="x-none"/>
        </w:rPr>
      </w:pPr>
      <w:r w:rsidRPr="005B64F5">
        <w:rPr>
          <w:szCs w:val="24"/>
          <w:lang w:eastAsia="x-none"/>
        </w:rPr>
        <w:t>3.3.3.2. subteikėjas Teikėjui atsisako atlikti jam Sutartyje numatytą paslaugų dalį;</w:t>
      </w:r>
    </w:p>
    <w:p w:rsidR="00C768F3" w:rsidRPr="005B64F5" w:rsidRDefault="00C768F3" w:rsidP="008132A3">
      <w:pPr>
        <w:tabs>
          <w:tab w:val="left" w:pos="1134"/>
        </w:tabs>
        <w:ind w:firstLine="567"/>
        <w:contextualSpacing/>
        <w:rPr>
          <w:szCs w:val="24"/>
          <w:lang w:eastAsia="x-none"/>
        </w:rPr>
      </w:pPr>
      <w:r w:rsidRPr="005B64F5">
        <w:rPr>
          <w:szCs w:val="24"/>
          <w:lang w:eastAsia="x-none"/>
        </w:rPr>
        <w:t>3.3.3.3. siekiant tinkamai ir laiku įvykdyti Sutartį dėl pagrįstų aplinkybių būtina padidinti paslaugų teikimo spartą.</w:t>
      </w:r>
    </w:p>
    <w:p w:rsidR="00C768F3" w:rsidRPr="005B64F5" w:rsidRDefault="00C768F3" w:rsidP="008132A3">
      <w:pPr>
        <w:widowControl w:val="0"/>
        <w:autoSpaceDE w:val="0"/>
        <w:autoSpaceDN w:val="0"/>
        <w:adjustRightInd w:val="0"/>
        <w:ind w:firstLine="567"/>
        <w:rPr>
          <w:szCs w:val="24"/>
          <w:lang w:eastAsia="x-none"/>
        </w:rPr>
      </w:pPr>
      <w:r w:rsidRPr="005B64F5">
        <w:rPr>
          <w:szCs w:val="24"/>
          <w:lang w:eastAsia="x-none"/>
        </w:rPr>
        <w:t>3.3.4. Sutarties 3.3.2 ir 3.3.3 punktuose nurodytais atvejais Užsakovui pateikiamas pagrįstas prašymas, pridedant jį pagrindžiančius dokumentus. Subteikėjas gali pradėti teikti paslaugas, tik gavus Užsakovo sutikimą.</w:t>
      </w:r>
    </w:p>
    <w:p w:rsidR="00C768F3" w:rsidRPr="005B64F5" w:rsidRDefault="00C768F3" w:rsidP="00C768F3">
      <w:pPr>
        <w:widowControl w:val="0"/>
        <w:autoSpaceDE w:val="0"/>
        <w:autoSpaceDN w:val="0"/>
        <w:adjustRightInd w:val="0"/>
        <w:jc w:val="center"/>
        <w:rPr>
          <w:szCs w:val="24"/>
          <w:lang w:eastAsia="lt-LT"/>
        </w:rPr>
      </w:pPr>
    </w:p>
    <w:p w:rsidR="00C768F3" w:rsidRPr="005B64F5" w:rsidRDefault="00C768F3" w:rsidP="00C768F3">
      <w:pPr>
        <w:tabs>
          <w:tab w:val="left" w:pos="1134"/>
        </w:tabs>
        <w:contextualSpacing/>
        <w:jc w:val="center"/>
        <w:rPr>
          <w:b/>
          <w:caps/>
          <w:szCs w:val="24"/>
          <w:lang w:eastAsia="x-none"/>
        </w:rPr>
      </w:pPr>
      <w:r w:rsidRPr="005B64F5">
        <w:rPr>
          <w:b/>
          <w:caps/>
          <w:szCs w:val="24"/>
          <w:lang w:eastAsia="x-none"/>
        </w:rPr>
        <w:t>iv. PASLAUGŲ KAinA ir ATSISKAITYMO TVARKA</w:t>
      </w:r>
    </w:p>
    <w:p w:rsidR="00C768F3" w:rsidRPr="005B64F5" w:rsidRDefault="00C768F3" w:rsidP="00C768F3">
      <w:pPr>
        <w:tabs>
          <w:tab w:val="left" w:pos="851"/>
          <w:tab w:val="left" w:pos="1134"/>
          <w:tab w:val="left" w:pos="1276"/>
        </w:tabs>
        <w:ind w:firstLine="709"/>
        <w:contextualSpacing/>
        <w:jc w:val="center"/>
        <w:rPr>
          <w:b/>
          <w:caps/>
          <w:szCs w:val="24"/>
          <w:lang w:eastAsia="x-none"/>
        </w:rPr>
      </w:pPr>
    </w:p>
    <w:p w:rsidR="00C768F3" w:rsidRPr="005B64F5" w:rsidRDefault="00C768F3" w:rsidP="008132A3">
      <w:pPr>
        <w:tabs>
          <w:tab w:val="left" w:pos="709"/>
          <w:tab w:val="left" w:pos="851"/>
          <w:tab w:val="left" w:pos="993"/>
          <w:tab w:val="left" w:pos="1276"/>
        </w:tabs>
        <w:ind w:firstLine="567"/>
        <w:contextualSpacing/>
        <w:rPr>
          <w:i/>
          <w:szCs w:val="24"/>
        </w:rPr>
      </w:pPr>
      <w:r w:rsidRPr="005B64F5">
        <w:rPr>
          <w:szCs w:val="24"/>
          <w:lang w:eastAsia="x-none"/>
        </w:rPr>
        <w:t>4.1. Paslaugų kaina</w:t>
      </w:r>
      <w:r w:rsidRPr="005B64F5">
        <w:rPr>
          <w:szCs w:val="24"/>
          <w:lang w:eastAsia="lt-LT"/>
        </w:rPr>
        <w:t xml:space="preserve"> </w:t>
      </w:r>
      <w:r w:rsidR="00464358" w:rsidRPr="00D9022D">
        <w:rPr>
          <w:b/>
          <w:szCs w:val="24"/>
          <w:lang w:eastAsia="lt-LT"/>
        </w:rPr>
        <w:t>15 000</w:t>
      </w:r>
      <w:r w:rsidRPr="00D9022D">
        <w:rPr>
          <w:b/>
          <w:szCs w:val="24"/>
          <w:lang w:eastAsia="lt-LT"/>
        </w:rPr>
        <w:t>,00 EUR su PVM</w:t>
      </w:r>
      <w:r>
        <w:rPr>
          <w:szCs w:val="24"/>
          <w:lang w:eastAsia="lt-LT"/>
        </w:rPr>
        <w:t xml:space="preserve"> (</w:t>
      </w:r>
      <w:r w:rsidR="00464358">
        <w:rPr>
          <w:szCs w:val="24"/>
          <w:lang w:eastAsia="lt-LT"/>
        </w:rPr>
        <w:t>penkiolika</w:t>
      </w:r>
      <w:r>
        <w:rPr>
          <w:szCs w:val="24"/>
          <w:lang w:eastAsia="lt-LT"/>
        </w:rPr>
        <w:t xml:space="preserve"> tūkstančių </w:t>
      </w:r>
      <w:r w:rsidR="00464358">
        <w:rPr>
          <w:szCs w:val="24"/>
          <w:lang w:eastAsia="lt-LT"/>
        </w:rPr>
        <w:t>eurų</w:t>
      </w:r>
      <w:r>
        <w:rPr>
          <w:szCs w:val="24"/>
          <w:lang w:eastAsia="lt-LT"/>
        </w:rPr>
        <w:t>, 00 ct.)</w:t>
      </w:r>
      <w:r w:rsidRPr="005B64F5">
        <w:rPr>
          <w:szCs w:val="24"/>
          <w:lang w:eastAsia="lt-LT"/>
        </w:rPr>
        <w:t xml:space="preserve">. </w:t>
      </w:r>
      <w:r w:rsidRPr="005B64F5">
        <w:rPr>
          <w:bCs/>
          <w:szCs w:val="24"/>
          <w:lang w:eastAsia="lt-LT"/>
        </w:rPr>
        <w:t>Pasirinktas fiksuotos kainos apskaičiavimo būdas. Į šią kainą yra įskaičiuoti visi mokesčiai ir visos Teikėjo išlaidos, įskaitant sąskaitų ir kitų susijusių dokumentų teikimo per informacinę sistemą „E.</w:t>
      </w:r>
      <w:r>
        <w:rPr>
          <w:bCs/>
          <w:szCs w:val="24"/>
          <w:lang w:eastAsia="lt-LT"/>
        </w:rPr>
        <w:t xml:space="preserve"> </w:t>
      </w:r>
      <w:r w:rsidRPr="005B64F5">
        <w:rPr>
          <w:bCs/>
          <w:szCs w:val="24"/>
          <w:lang w:eastAsia="lt-LT"/>
        </w:rPr>
        <w:t>sąskaita“ išlaidas.</w:t>
      </w:r>
    </w:p>
    <w:p w:rsidR="00C768F3" w:rsidRPr="005B64F5" w:rsidRDefault="00C768F3" w:rsidP="008132A3">
      <w:pPr>
        <w:tabs>
          <w:tab w:val="left" w:pos="709"/>
        </w:tabs>
        <w:ind w:firstLine="567"/>
        <w:contextualSpacing/>
        <w:rPr>
          <w:szCs w:val="24"/>
          <w:lang w:eastAsia="x-none"/>
        </w:rPr>
      </w:pPr>
      <w:r w:rsidRPr="005B64F5">
        <w:rPr>
          <w:szCs w:val="24"/>
          <w:lang w:eastAsia="x-none"/>
        </w:rPr>
        <w:t>4.2. Tuo atveju, jei teisės aktais būtų pakeistas tiesiogiai su įkainiais susijęs PVM, įkainiai Šalių susitarimu gali būti keičiami atitinkama dalimi, atsižvelgiant į įkainių sudėtyje esančio PVM dalį. Įkainiai keičiami prie įkainių be PVM pridedant naują PVM. Nauji įkainiai pradedami taikyti nuo susijusių teisės aktų įsigaliojimo dienos ir taikomi tik toms Paslaugoms, kurios faktiškai suteiktos arba apie kurių poreikį Užsakovas pranešė po naujų Paslaugų mokesčių įsigaliojimo dienos, skaičiuojant Paslaugų mokesčio naują dydį proporcingai tik už tas mėnesio dienas, kuriomis galiojo nauji įkainių dydžiai.</w:t>
      </w:r>
    </w:p>
    <w:p w:rsidR="00C768F3" w:rsidRPr="005B64F5" w:rsidRDefault="00C768F3" w:rsidP="008132A3">
      <w:pPr>
        <w:tabs>
          <w:tab w:val="left" w:pos="709"/>
        </w:tabs>
        <w:ind w:firstLine="567"/>
        <w:contextualSpacing/>
        <w:rPr>
          <w:szCs w:val="24"/>
          <w:lang w:eastAsia="x-none"/>
        </w:rPr>
      </w:pPr>
      <w:r w:rsidRPr="005B64F5">
        <w:rPr>
          <w:szCs w:val="24"/>
          <w:lang w:eastAsia="x-none"/>
        </w:rPr>
        <w:t>4.3. Įkainiai dėl kitų mokesčių ir ben</w:t>
      </w:r>
      <w:r>
        <w:rPr>
          <w:szCs w:val="24"/>
          <w:lang w:eastAsia="x-none"/>
        </w:rPr>
        <w:t>dro kainų lygio pasikeitimo ar P</w:t>
      </w:r>
      <w:r w:rsidRPr="005B64F5">
        <w:rPr>
          <w:szCs w:val="24"/>
          <w:lang w:eastAsia="x-none"/>
        </w:rPr>
        <w:t>aslaugų grupių kainų pokyčių Sutarties galiojimo metu nebus perskaičiuojami.</w:t>
      </w:r>
    </w:p>
    <w:p w:rsidR="00C768F3" w:rsidRPr="005B64F5" w:rsidRDefault="00C768F3" w:rsidP="008132A3">
      <w:pPr>
        <w:tabs>
          <w:tab w:val="left" w:pos="709"/>
        </w:tabs>
        <w:ind w:firstLine="567"/>
        <w:contextualSpacing/>
        <w:rPr>
          <w:szCs w:val="24"/>
          <w:lang w:eastAsia="x-none"/>
        </w:rPr>
      </w:pPr>
      <w:r w:rsidRPr="005B64F5">
        <w:rPr>
          <w:szCs w:val="24"/>
          <w:lang w:eastAsia="x-none"/>
        </w:rPr>
        <w:t>4.4. S</w:t>
      </w:r>
      <w:r>
        <w:rPr>
          <w:szCs w:val="24"/>
          <w:lang w:eastAsia="x-none"/>
        </w:rPr>
        <w:t>uteiktos Paslaugos įforminamos P</w:t>
      </w:r>
      <w:r w:rsidRPr="005B64F5">
        <w:rPr>
          <w:szCs w:val="24"/>
          <w:lang w:eastAsia="x-none"/>
        </w:rPr>
        <w:t xml:space="preserve">aslaugų perdavimo </w:t>
      </w:r>
      <w:r>
        <w:rPr>
          <w:szCs w:val="24"/>
          <w:lang w:eastAsia="x-none"/>
        </w:rPr>
        <w:t>‒</w:t>
      </w:r>
      <w:r w:rsidRPr="005B64F5">
        <w:rPr>
          <w:szCs w:val="24"/>
          <w:lang w:eastAsia="x-none"/>
        </w:rPr>
        <w:t xml:space="preserve"> p</w:t>
      </w:r>
      <w:r w:rsidR="0068790F">
        <w:rPr>
          <w:szCs w:val="24"/>
          <w:lang w:eastAsia="x-none"/>
        </w:rPr>
        <w:t xml:space="preserve">riėmimo aktu (toliau – Aktas). </w:t>
      </w:r>
      <w:r w:rsidRPr="005B64F5">
        <w:rPr>
          <w:szCs w:val="24"/>
          <w:lang w:eastAsia="x-none"/>
        </w:rPr>
        <w:t xml:space="preserve">Aktas pasirašomas, kai </w:t>
      </w:r>
      <w:r w:rsidRPr="005B64F5">
        <w:rPr>
          <w:szCs w:val="24"/>
        </w:rPr>
        <w:t>Paslaugos suteiktos laiku, tinkamai pagal visus Sutartyje ir jos prieduose nustatytus reikalavimus. Užsakovas turi teisę pateikti atsisakymą pasirašyti Aktą, motyvuotai nurodydama pateikto Akto netikslumus. Juos Teikėjas privalo pašalinti per 5 (penkias) darbo dienas.</w:t>
      </w:r>
    </w:p>
    <w:p w:rsidR="00C768F3" w:rsidRPr="005B64F5" w:rsidRDefault="00C768F3" w:rsidP="008132A3">
      <w:pPr>
        <w:tabs>
          <w:tab w:val="left" w:pos="709"/>
        </w:tabs>
        <w:ind w:firstLine="567"/>
        <w:contextualSpacing/>
        <w:rPr>
          <w:szCs w:val="24"/>
          <w:lang w:eastAsia="x-none"/>
        </w:rPr>
      </w:pPr>
      <w:r w:rsidRPr="005B64F5">
        <w:rPr>
          <w:szCs w:val="24"/>
          <w:lang w:eastAsia="x-none"/>
        </w:rPr>
        <w:t>4.5.</w:t>
      </w:r>
      <w:r w:rsidRPr="005B64F5">
        <w:rPr>
          <w:szCs w:val="24"/>
        </w:rPr>
        <w:t xml:space="preserve"> </w:t>
      </w:r>
      <w:r>
        <w:rPr>
          <w:szCs w:val="24"/>
        </w:rPr>
        <w:t>S</w:t>
      </w:r>
      <w:r w:rsidRPr="005B64F5">
        <w:rPr>
          <w:szCs w:val="24"/>
        </w:rPr>
        <w:t xml:space="preserve">ąskaita </w:t>
      </w:r>
      <w:r>
        <w:rPr>
          <w:szCs w:val="24"/>
        </w:rPr>
        <w:t xml:space="preserve">‒ </w:t>
      </w:r>
      <w:r w:rsidRPr="005B64F5">
        <w:rPr>
          <w:szCs w:val="24"/>
        </w:rPr>
        <w:t>faktūra pateikiama per 3 (tri</w:t>
      </w:r>
      <w:r>
        <w:rPr>
          <w:szCs w:val="24"/>
        </w:rPr>
        <w:t xml:space="preserve">s) darbo dienas pasirašius Aktą ir </w:t>
      </w:r>
      <w:r>
        <w:rPr>
          <w:spacing w:val="-4"/>
          <w:szCs w:val="24"/>
        </w:rPr>
        <w:t>turi būti teikiama</w:t>
      </w:r>
      <w:r w:rsidRPr="005B64F5">
        <w:rPr>
          <w:spacing w:val="-4"/>
          <w:szCs w:val="24"/>
        </w:rPr>
        <w:t xml:space="preserve"> naudojantis </w:t>
      </w:r>
      <w:r>
        <w:rPr>
          <w:spacing w:val="-4"/>
          <w:szCs w:val="24"/>
        </w:rPr>
        <w:t xml:space="preserve">tik </w:t>
      </w:r>
      <w:r w:rsidRPr="005B64F5">
        <w:rPr>
          <w:spacing w:val="-4"/>
          <w:szCs w:val="24"/>
        </w:rPr>
        <w:t>informacinės sistemos „E. sąskaita“ priemonėmis.</w:t>
      </w:r>
    </w:p>
    <w:p w:rsidR="00C768F3" w:rsidRPr="005B64F5" w:rsidRDefault="00C768F3" w:rsidP="00C768F3">
      <w:pPr>
        <w:tabs>
          <w:tab w:val="num" w:pos="0"/>
          <w:tab w:val="left" w:pos="540"/>
        </w:tabs>
        <w:jc w:val="center"/>
        <w:outlineLvl w:val="0"/>
        <w:rPr>
          <w:b/>
          <w:szCs w:val="24"/>
          <w:lang w:eastAsia="x-none"/>
        </w:rPr>
      </w:pPr>
    </w:p>
    <w:p w:rsidR="00C768F3" w:rsidRPr="00C9049B" w:rsidRDefault="00C768F3" w:rsidP="00C768F3">
      <w:pPr>
        <w:jc w:val="center"/>
        <w:rPr>
          <w:b/>
        </w:rPr>
      </w:pPr>
      <w:bookmarkStart w:id="11" w:name="_Toc95811820"/>
      <w:bookmarkStart w:id="12" w:name="_Toc95813563"/>
      <w:r w:rsidRPr="00C9049B">
        <w:rPr>
          <w:b/>
        </w:rPr>
        <w:t>V. ŠALIŲ ATSAKOMYBĖ</w:t>
      </w:r>
      <w:bookmarkEnd w:id="11"/>
      <w:bookmarkEnd w:id="12"/>
    </w:p>
    <w:p w:rsidR="00C768F3" w:rsidRPr="005B64F5" w:rsidRDefault="00C768F3" w:rsidP="00C768F3">
      <w:pPr>
        <w:tabs>
          <w:tab w:val="num" w:pos="0"/>
          <w:tab w:val="left" w:pos="540"/>
        </w:tabs>
        <w:jc w:val="center"/>
        <w:outlineLvl w:val="0"/>
        <w:rPr>
          <w:b/>
          <w:szCs w:val="24"/>
          <w:lang w:eastAsia="x-none"/>
        </w:rPr>
      </w:pPr>
    </w:p>
    <w:p w:rsidR="00C768F3" w:rsidRDefault="00C768F3" w:rsidP="00D9022D">
      <w:pPr>
        <w:ind w:firstLine="567"/>
        <w:rPr>
          <w:lang w:eastAsia="x-none"/>
        </w:rPr>
      </w:pPr>
      <w:bookmarkStart w:id="13" w:name="_Toc95811821"/>
      <w:bookmarkStart w:id="14" w:name="_Toc95813564"/>
      <w:bookmarkStart w:id="15" w:name="_Toc95831172"/>
      <w:bookmarkStart w:id="16" w:name="_Toc95831217"/>
      <w:bookmarkStart w:id="17" w:name="_Toc95831322"/>
      <w:r>
        <w:t xml:space="preserve">5.1. </w:t>
      </w:r>
      <w:r w:rsidRPr="005B64F5">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bookmarkEnd w:id="13"/>
      <w:bookmarkEnd w:id="14"/>
      <w:bookmarkEnd w:id="15"/>
      <w:bookmarkEnd w:id="16"/>
      <w:bookmarkEnd w:id="17"/>
    </w:p>
    <w:p w:rsidR="00C768F3" w:rsidRDefault="00C768F3" w:rsidP="00D9022D">
      <w:pPr>
        <w:ind w:firstLine="567"/>
        <w:rPr>
          <w:lang w:eastAsia="x-none"/>
        </w:rPr>
      </w:pPr>
      <w:bookmarkStart w:id="18" w:name="_Toc95811822"/>
      <w:bookmarkStart w:id="19" w:name="_Toc95813565"/>
      <w:bookmarkStart w:id="20" w:name="_Toc95831173"/>
      <w:bookmarkStart w:id="21" w:name="_Toc95831218"/>
      <w:bookmarkStart w:id="22" w:name="_Toc95831323"/>
      <w:r>
        <w:t xml:space="preserve">5.2. </w:t>
      </w:r>
      <w:r w:rsidRPr="005B64F5">
        <w:t>Nė viena Sutarties Šalis negali perduoti savo teisių ir pareigų pagal Sutartį tretiesiems asmenims be raštiško kitos Sutarties Šalies sutikimo, išskyrus Lietuvos Respublikos įstatymų ir kitų teisės aktų nustatytus atvejus.</w:t>
      </w:r>
      <w:bookmarkEnd w:id="18"/>
      <w:bookmarkEnd w:id="19"/>
      <w:bookmarkEnd w:id="20"/>
      <w:bookmarkEnd w:id="21"/>
      <w:bookmarkEnd w:id="22"/>
    </w:p>
    <w:p w:rsidR="00C768F3" w:rsidRPr="00F0064A" w:rsidRDefault="00C768F3" w:rsidP="00D9022D">
      <w:pPr>
        <w:numPr>
          <w:ilvl w:val="1"/>
          <w:numId w:val="2"/>
        </w:numPr>
        <w:tabs>
          <w:tab w:val="num" w:pos="0"/>
          <w:tab w:val="left" w:pos="992"/>
          <w:tab w:val="left" w:pos="1134"/>
          <w:tab w:val="left" w:pos="1418"/>
          <w:tab w:val="left" w:pos="1701"/>
          <w:tab w:val="left" w:pos="1985"/>
        </w:tabs>
        <w:ind w:left="0" w:firstLine="567"/>
        <w:rPr>
          <w:szCs w:val="24"/>
        </w:rPr>
      </w:pPr>
      <w:r w:rsidRPr="00F0064A">
        <w:rPr>
          <w:szCs w:val="24"/>
        </w:rPr>
        <w:lastRenderedPageBreak/>
        <w:t>Jeigu Užsakovas neatsiskaito su Teikėju Sutartyje nustatytomis sąlygomis, Teikėjas turi teisę reikalauti, kad Užsakovas sumokėtų 0,02 proc. dydžio delspinigius nuo nesumokėtos sumos už kiekvieną uždelstą darbo dieną.</w:t>
      </w:r>
    </w:p>
    <w:p w:rsidR="00C768F3" w:rsidRPr="00BE1794" w:rsidRDefault="00C768F3" w:rsidP="00D9022D">
      <w:pPr>
        <w:numPr>
          <w:ilvl w:val="1"/>
          <w:numId w:val="2"/>
        </w:numPr>
        <w:tabs>
          <w:tab w:val="num" w:pos="0"/>
          <w:tab w:val="left" w:pos="993"/>
          <w:tab w:val="left" w:pos="1134"/>
          <w:tab w:val="left" w:pos="1418"/>
          <w:tab w:val="left" w:pos="1701"/>
          <w:tab w:val="left" w:pos="1985"/>
        </w:tabs>
        <w:ind w:left="0" w:firstLine="567"/>
        <w:rPr>
          <w:szCs w:val="24"/>
        </w:rPr>
      </w:pPr>
      <w:r w:rsidRPr="005B64F5">
        <w:rPr>
          <w:szCs w:val="24"/>
        </w:rPr>
        <w:t>Delspinigių sumokėjimas neatleidžia Šalių nuo įsipareigojimų pagal šią Sutartį vykdymo.</w:t>
      </w:r>
    </w:p>
    <w:p w:rsidR="00C768F3" w:rsidRDefault="00C768F3" w:rsidP="00C768F3">
      <w:pPr>
        <w:tabs>
          <w:tab w:val="left" w:pos="993"/>
        </w:tabs>
        <w:contextualSpacing/>
        <w:rPr>
          <w:b/>
          <w:szCs w:val="24"/>
        </w:rPr>
      </w:pPr>
    </w:p>
    <w:p w:rsidR="00C768F3" w:rsidRPr="005B64F5" w:rsidRDefault="00C768F3" w:rsidP="00C768F3">
      <w:pPr>
        <w:tabs>
          <w:tab w:val="left" w:pos="993"/>
        </w:tabs>
        <w:contextualSpacing/>
        <w:jc w:val="center"/>
        <w:rPr>
          <w:b/>
          <w:szCs w:val="24"/>
        </w:rPr>
      </w:pPr>
      <w:r>
        <w:rPr>
          <w:b/>
          <w:szCs w:val="24"/>
        </w:rPr>
        <w:t xml:space="preserve">VI. </w:t>
      </w:r>
      <w:r w:rsidRPr="005B64F5">
        <w:rPr>
          <w:b/>
          <w:szCs w:val="24"/>
        </w:rPr>
        <w:t>NENUGALIMA JĖGA (FORCE MAJEURE)</w:t>
      </w:r>
    </w:p>
    <w:p w:rsidR="00C768F3" w:rsidRPr="005B64F5" w:rsidRDefault="00C768F3" w:rsidP="00C768F3">
      <w:pPr>
        <w:tabs>
          <w:tab w:val="left" w:pos="993"/>
          <w:tab w:val="left" w:pos="2127"/>
        </w:tabs>
        <w:ind w:firstLine="851"/>
        <w:rPr>
          <w:szCs w:val="24"/>
        </w:rPr>
      </w:pPr>
    </w:p>
    <w:p w:rsidR="00C768F3" w:rsidRPr="005B64F5" w:rsidRDefault="00C768F3" w:rsidP="00D9022D">
      <w:pPr>
        <w:numPr>
          <w:ilvl w:val="1"/>
          <w:numId w:val="3"/>
        </w:numPr>
        <w:tabs>
          <w:tab w:val="left" w:pos="992"/>
          <w:tab w:val="left" w:pos="1134"/>
          <w:tab w:val="left" w:pos="1418"/>
          <w:tab w:val="left" w:pos="1701"/>
          <w:tab w:val="left" w:pos="1985"/>
        </w:tabs>
        <w:ind w:left="0" w:firstLine="567"/>
        <w:rPr>
          <w:szCs w:val="24"/>
        </w:rPr>
      </w:pPr>
      <w:r w:rsidRPr="005B64F5">
        <w:rPr>
          <w:szCs w:val="24"/>
        </w:rPr>
        <w:t xml:space="preserve">Nė viena iš </w:t>
      </w:r>
      <w:smartTag w:uri="schemas-tilde-lt/tildestengine" w:element="templates">
        <w:smartTagPr>
          <w:attr w:name="baseform" w:val="sutart|is"/>
          <w:attr w:name="id" w:val="-1"/>
          <w:attr w:name="text" w:val="SUTARTIES"/>
        </w:smartTagPr>
        <w:r w:rsidRPr="005B64F5">
          <w:rPr>
            <w:szCs w:val="24"/>
          </w:rPr>
          <w:t>Sutarties</w:t>
        </w:r>
      </w:smartTag>
      <w:r w:rsidRPr="005B64F5">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5B64F5">
          <w:rPr>
            <w:szCs w:val="24"/>
          </w:rPr>
          <w:t>Sutarties</w:t>
        </w:r>
      </w:smartTag>
      <w:r w:rsidRPr="005B64F5">
        <w:rPr>
          <w:szCs w:val="24"/>
        </w:rPr>
        <w:t xml:space="preserve"> sudarymo metu, ir kad protingomis pastangomis negalėjo užkirsti kelio šių aplinkybių ar jų pasekmių atsiradimui (</w:t>
      </w:r>
      <w:r w:rsidRPr="005B64F5">
        <w:rPr>
          <w:i/>
          <w:szCs w:val="24"/>
        </w:rPr>
        <w:t>force majeure</w:t>
      </w:r>
      <w:r w:rsidRPr="005B64F5">
        <w:rPr>
          <w:szCs w:val="24"/>
        </w:rPr>
        <w:t>).</w:t>
      </w:r>
    </w:p>
    <w:p w:rsidR="00C768F3" w:rsidRPr="005B64F5" w:rsidRDefault="00C768F3" w:rsidP="00D9022D">
      <w:pPr>
        <w:numPr>
          <w:ilvl w:val="1"/>
          <w:numId w:val="3"/>
        </w:numPr>
        <w:tabs>
          <w:tab w:val="left" w:pos="992"/>
          <w:tab w:val="left" w:pos="1134"/>
          <w:tab w:val="left" w:pos="1418"/>
          <w:tab w:val="left" w:pos="1701"/>
          <w:tab w:val="left" w:pos="1985"/>
        </w:tabs>
        <w:ind w:left="0" w:firstLine="567"/>
        <w:rPr>
          <w:szCs w:val="24"/>
        </w:rPr>
      </w:pPr>
      <w:r w:rsidRPr="005B64F5">
        <w:rPr>
          <w:szCs w:val="24"/>
        </w:rPr>
        <w:t>Nenugalimos jėgos (</w:t>
      </w:r>
      <w:r w:rsidRPr="005B64F5">
        <w:rPr>
          <w:i/>
          <w:szCs w:val="24"/>
        </w:rPr>
        <w:t>force majeure</w:t>
      </w:r>
      <w:r w:rsidRPr="005B64F5">
        <w:rPr>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5B64F5">
            <w:rPr>
              <w:szCs w:val="24"/>
            </w:rPr>
            <w:t>1996 m</w:t>
          </w:r>
        </w:smartTag>
        <w:r w:rsidRPr="005B64F5">
          <w:rPr>
            <w:szCs w:val="24"/>
          </w:rPr>
          <w:t>. liepos 15 d.</w:t>
        </w:r>
      </w:smartTag>
      <w:r w:rsidRPr="005B64F5">
        <w:rPr>
          <w:szCs w:val="24"/>
        </w:rPr>
        <w:t xml:space="preserve"> nutarimu Nr. 840. </w:t>
      </w:r>
    </w:p>
    <w:p w:rsidR="00C768F3" w:rsidRPr="005B64F5" w:rsidRDefault="00C768F3" w:rsidP="00D9022D">
      <w:pPr>
        <w:numPr>
          <w:ilvl w:val="1"/>
          <w:numId w:val="3"/>
        </w:numPr>
        <w:tabs>
          <w:tab w:val="left" w:pos="992"/>
          <w:tab w:val="left" w:pos="1134"/>
          <w:tab w:val="left" w:pos="1418"/>
          <w:tab w:val="left" w:pos="1701"/>
          <w:tab w:val="left" w:pos="1985"/>
        </w:tabs>
        <w:ind w:left="0" w:firstLine="567"/>
        <w:rPr>
          <w:szCs w:val="24"/>
        </w:rPr>
      </w:pPr>
      <w:smartTag w:uri="schemas-tilde-lt/tildestengine" w:element="templates">
        <w:smartTagPr>
          <w:attr w:name="text" w:val="SUTARTIES"/>
          <w:attr w:name="id" w:val="-1"/>
          <w:attr w:name="baseform" w:val="sutart|is"/>
        </w:smartTagPr>
        <w:r w:rsidRPr="005B64F5">
          <w:rPr>
            <w:szCs w:val="24"/>
          </w:rPr>
          <w:t>Sutarties</w:t>
        </w:r>
      </w:smartTag>
      <w:r w:rsidRPr="005B64F5">
        <w:rPr>
          <w:szCs w:val="24"/>
        </w:rPr>
        <w:t xml:space="preserve"> Šalis turi ne vėliau kaip per 1 (vieną) darbo dieną raštu pranešti kitai Šaliai apie nenugalimos jėgos (</w:t>
      </w:r>
      <w:r w:rsidRPr="005B64F5">
        <w:rPr>
          <w:i/>
          <w:szCs w:val="24"/>
        </w:rPr>
        <w:t>force majeure</w:t>
      </w:r>
      <w:r w:rsidRPr="005B64F5">
        <w:rPr>
          <w:szCs w:val="24"/>
        </w:rPr>
        <w:t xml:space="preserve">) aplinkybių, dėl kurių </w:t>
      </w:r>
      <w:smartTag w:uri="schemas-tilde-lt/tildestengine" w:element="templates">
        <w:smartTagPr>
          <w:attr w:name="text" w:val="SUTARTIES"/>
          <w:attr w:name="id" w:val="-1"/>
          <w:attr w:name="baseform" w:val="sutart|is"/>
        </w:smartTagPr>
        <w:r w:rsidRPr="005B64F5">
          <w:rPr>
            <w:szCs w:val="24"/>
          </w:rPr>
          <w:t>Sutarties</w:t>
        </w:r>
      </w:smartTag>
      <w:r w:rsidRPr="005B64F5">
        <w:rPr>
          <w:szCs w:val="24"/>
        </w:rPr>
        <w:t xml:space="preserve"> ar jos dalies įvykdymas gali pasunkėti ar tapti neįmanoma, atsiradimą. </w:t>
      </w:r>
    </w:p>
    <w:p w:rsidR="00C768F3" w:rsidRPr="005B64F5" w:rsidRDefault="00C768F3" w:rsidP="00D9022D">
      <w:pPr>
        <w:numPr>
          <w:ilvl w:val="1"/>
          <w:numId w:val="3"/>
        </w:numPr>
        <w:tabs>
          <w:tab w:val="left" w:pos="992"/>
          <w:tab w:val="left" w:pos="1134"/>
          <w:tab w:val="left" w:pos="1418"/>
          <w:tab w:val="left" w:pos="1701"/>
          <w:tab w:val="left" w:pos="1985"/>
        </w:tabs>
        <w:ind w:left="0" w:firstLine="567"/>
        <w:rPr>
          <w:szCs w:val="24"/>
        </w:rPr>
      </w:pPr>
      <w:r w:rsidRPr="005B64F5">
        <w:rPr>
          <w:szCs w:val="24"/>
        </w:rPr>
        <w:t>Jeigu nenugalimos jėgos (</w:t>
      </w:r>
      <w:r w:rsidRPr="005B64F5">
        <w:rPr>
          <w:i/>
          <w:szCs w:val="24"/>
        </w:rPr>
        <w:t>force majeure</w:t>
      </w:r>
      <w:r w:rsidRPr="005B64F5">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5B64F5">
          <w:rPr>
            <w:szCs w:val="24"/>
          </w:rPr>
          <w:t>pranešimo</w:t>
        </w:r>
      </w:smartTag>
      <w:r w:rsidRPr="005B64F5">
        <w:rPr>
          <w:szCs w:val="24"/>
        </w:rPr>
        <w:t xml:space="preserve"> apie jas gavimo dienos, Šalys tarpusavio </w:t>
      </w:r>
      <w:smartTag w:uri="schemas-tilde-lt/tildestengine" w:element="templates">
        <w:smartTagPr>
          <w:attr w:name="baseform" w:val="susitarim|as"/>
          <w:attr w:name="id" w:val="-1"/>
          <w:attr w:name="text" w:val="susitarimu"/>
        </w:smartTagPr>
        <w:r w:rsidRPr="005B64F5">
          <w:rPr>
            <w:szCs w:val="24"/>
          </w:rPr>
          <w:t>susitarimu</w:t>
        </w:r>
      </w:smartTag>
      <w:r w:rsidRPr="005B64F5">
        <w:rPr>
          <w:szCs w:val="24"/>
        </w:rPr>
        <w:t xml:space="preserve"> gali nutraukti Sutartį. Nė viena iš Šalių neturi teisės reikalauti, kad kita Šalis atlygintų dėl to patirtus nuostolius.</w:t>
      </w:r>
    </w:p>
    <w:p w:rsidR="00C768F3" w:rsidRPr="005B64F5" w:rsidRDefault="00C768F3" w:rsidP="00C768F3">
      <w:pPr>
        <w:tabs>
          <w:tab w:val="left" w:pos="993"/>
          <w:tab w:val="left" w:pos="1134"/>
          <w:tab w:val="left" w:pos="2127"/>
        </w:tabs>
        <w:ind w:firstLine="851"/>
        <w:rPr>
          <w:szCs w:val="24"/>
        </w:rPr>
      </w:pPr>
    </w:p>
    <w:p w:rsidR="00C768F3" w:rsidRPr="005B64F5" w:rsidRDefault="00C768F3" w:rsidP="00C768F3">
      <w:pPr>
        <w:tabs>
          <w:tab w:val="left" w:pos="567"/>
        </w:tabs>
        <w:ind w:right="14"/>
        <w:jc w:val="center"/>
        <w:rPr>
          <w:b/>
          <w:szCs w:val="24"/>
        </w:rPr>
      </w:pPr>
      <w:r w:rsidRPr="005B64F5">
        <w:rPr>
          <w:b/>
          <w:szCs w:val="24"/>
        </w:rPr>
        <w:t>VII. KONFIDENCIALUMAS</w:t>
      </w:r>
    </w:p>
    <w:p w:rsidR="00C768F3" w:rsidRPr="005B64F5" w:rsidRDefault="00C768F3" w:rsidP="00C768F3">
      <w:pPr>
        <w:tabs>
          <w:tab w:val="left" w:pos="567"/>
        </w:tabs>
        <w:jc w:val="center"/>
        <w:rPr>
          <w:b/>
          <w:szCs w:val="24"/>
        </w:rPr>
      </w:pPr>
    </w:p>
    <w:p w:rsidR="00C768F3" w:rsidRPr="005B64F5" w:rsidRDefault="00C768F3" w:rsidP="00D9022D">
      <w:pPr>
        <w:ind w:firstLine="567"/>
        <w:rPr>
          <w:szCs w:val="24"/>
        </w:rPr>
      </w:pPr>
      <w:r w:rsidRPr="005B64F5">
        <w:rPr>
          <w:szCs w:val="24"/>
          <w:lang w:eastAsia="x-none"/>
        </w:rPr>
        <w:t xml:space="preserve">7.1. </w:t>
      </w:r>
      <w:r w:rsidRPr="005B64F5">
        <w:rPr>
          <w:szCs w:val="24"/>
        </w:rPr>
        <w:t>Šalys įsipareigoja neskleisti, negarsinti ir neperduoti tretiesiems asmenis bei nenaudoti trečiųjų fizinių ar juridinių asmenų interesams konfidencialios informacijos, kuri bet kokia forma buvo gauta iš kitos Šalies ir susijusi su sutartinių įsipareigojimų vykdymu, bei užtikrinti jos apsaugą, tai yra užkirsti galimybę tretiesiems asmenims sužinoti tokią informaciją. Šalys taip pat įsipareigoja neatskleisti konfidencialios informacijos be išankstinio rašytinio kitos Šalies sutikimo, jeigu Lietuvos Respublikos įstatymai bei kiti teisės aktai nenustato kitaip.</w:t>
      </w:r>
    </w:p>
    <w:p w:rsidR="00C768F3" w:rsidRPr="005B64F5" w:rsidRDefault="00C768F3" w:rsidP="00C768F3">
      <w:pPr>
        <w:tabs>
          <w:tab w:val="left" w:pos="1134"/>
          <w:tab w:val="left" w:pos="1418"/>
        </w:tabs>
        <w:ind w:left="709"/>
        <w:contextualSpacing/>
        <w:jc w:val="center"/>
        <w:rPr>
          <w:szCs w:val="24"/>
        </w:rPr>
      </w:pPr>
    </w:p>
    <w:p w:rsidR="00C768F3" w:rsidRDefault="00C768F3" w:rsidP="00C768F3">
      <w:pPr>
        <w:tabs>
          <w:tab w:val="left" w:pos="1134"/>
          <w:tab w:val="left" w:pos="1418"/>
          <w:tab w:val="left" w:pos="1985"/>
          <w:tab w:val="left" w:pos="2268"/>
          <w:tab w:val="left" w:pos="2410"/>
        </w:tabs>
        <w:contextualSpacing/>
        <w:jc w:val="center"/>
        <w:rPr>
          <w:b/>
          <w:szCs w:val="24"/>
          <w:lang w:eastAsia="x-none"/>
        </w:rPr>
      </w:pPr>
      <w:r>
        <w:rPr>
          <w:b/>
          <w:szCs w:val="24"/>
          <w:lang w:eastAsia="x-none"/>
        </w:rPr>
        <w:t xml:space="preserve">VIII. </w:t>
      </w:r>
      <w:r w:rsidRPr="005B64F5">
        <w:rPr>
          <w:b/>
          <w:szCs w:val="24"/>
          <w:lang w:eastAsia="x-none"/>
        </w:rPr>
        <w:t xml:space="preserve">SUTARTIES ĮSIGALIOJIMAS, GALIOJIMO TERMINAS IR </w:t>
      </w:r>
    </w:p>
    <w:p w:rsidR="00C768F3" w:rsidRPr="005B64F5" w:rsidRDefault="00C768F3" w:rsidP="00C768F3">
      <w:pPr>
        <w:tabs>
          <w:tab w:val="left" w:pos="1134"/>
          <w:tab w:val="left" w:pos="1418"/>
          <w:tab w:val="left" w:pos="1985"/>
          <w:tab w:val="left" w:pos="2268"/>
          <w:tab w:val="left" w:pos="2410"/>
        </w:tabs>
        <w:contextualSpacing/>
        <w:jc w:val="center"/>
        <w:rPr>
          <w:b/>
          <w:szCs w:val="24"/>
          <w:lang w:eastAsia="x-none"/>
        </w:rPr>
      </w:pPr>
      <w:r w:rsidRPr="005B64F5">
        <w:rPr>
          <w:b/>
          <w:szCs w:val="24"/>
          <w:lang w:eastAsia="x-none"/>
        </w:rPr>
        <w:t>NUTRAUKIMO TVARKA</w:t>
      </w:r>
    </w:p>
    <w:p w:rsidR="00C768F3" w:rsidRPr="005B64F5" w:rsidRDefault="00C768F3" w:rsidP="00C768F3">
      <w:pPr>
        <w:tabs>
          <w:tab w:val="left" w:pos="993"/>
          <w:tab w:val="left" w:pos="1134"/>
          <w:tab w:val="left" w:pos="1701"/>
        </w:tabs>
        <w:ind w:firstLine="567"/>
        <w:rPr>
          <w:szCs w:val="24"/>
        </w:rPr>
      </w:pPr>
    </w:p>
    <w:p w:rsidR="00C768F3" w:rsidRPr="005B64F5" w:rsidRDefault="00C768F3" w:rsidP="00D9022D">
      <w:pPr>
        <w:numPr>
          <w:ilvl w:val="1"/>
          <w:numId w:val="1"/>
        </w:numPr>
        <w:tabs>
          <w:tab w:val="left" w:pos="993"/>
          <w:tab w:val="left" w:pos="1276"/>
          <w:tab w:val="left" w:pos="2268"/>
        </w:tabs>
        <w:ind w:left="0" w:firstLine="567"/>
        <w:contextualSpacing/>
        <w:rPr>
          <w:szCs w:val="24"/>
          <w:lang w:eastAsia="lt-LT"/>
        </w:rPr>
      </w:pPr>
      <w:r w:rsidRPr="005B64F5">
        <w:rPr>
          <w:szCs w:val="24"/>
          <w:lang w:eastAsia="lt-LT"/>
        </w:rPr>
        <w:t xml:space="preserve"> Sutartis įsigalioja nuo jos pasirašymo dienos ir galioja iki visiškų įsipareigojimų įvykdymo. </w:t>
      </w:r>
    </w:p>
    <w:p w:rsidR="00C768F3" w:rsidRPr="005B64F5" w:rsidRDefault="00C768F3" w:rsidP="00D9022D">
      <w:pPr>
        <w:widowControl w:val="0"/>
        <w:numPr>
          <w:ilvl w:val="1"/>
          <w:numId w:val="1"/>
        </w:numPr>
        <w:tabs>
          <w:tab w:val="left" w:pos="993"/>
          <w:tab w:val="left" w:pos="1276"/>
          <w:tab w:val="left" w:pos="2268"/>
        </w:tabs>
        <w:autoSpaceDE w:val="0"/>
        <w:autoSpaceDN w:val="0"/>
        <w:adjustRightInd w:val="0"/>
        <w:ind w:left="0" w:firstLine="567"/>
        <w:contextualSpacing/>
        <w:rPr>
          <w:szCs w:val="24"/>
          <w:lang w:eastAsia="lt-LT"/>
        </w:rPr>
      </w:pPr>
      <w:r w:rsidRPr="005B64F5">
        <w:rPr>
          <w:szCs w:val="24"/>
          <w:lang w:eastAsia="lt-LT"/>
        </w:rPr>
        <w:t>Sutartis gali būti nutraukta:</w:t>
      </w:r>
    </w:p>
    <w:p w:rsidR="00C768F3" w:rsidRPr="005B64F5" w:rsidRDefault="00C768F3" w:rsidP="00D9022D">
      <w:pPr>
        <w:widowControl w:val="0"/>
        <w:numPr>
          <w:ilvl w:val="2"/>
          <w:numId w:val="1"/>
        </w:numPr>
        <w:tabs>
          <w:tab w:val="left" w:pos="993"/>
          <w:tab w:val="left" w:pos="1276"/>
          <w:tab w:val="left" w:pos="2268"/>
        </w:tabs>
        <w:autoSpaceDE w:val="0"/>
        <w:autoSpaceDN w:val="0"/>
        <w:adjustRightInd w:val="0"/>
        <w:ind w:left="0" w:firstLine="567"/>
        <w:contextualSpacing/>
        <w:rPr>
          <w:szCs w:val="24"/>
          <w:lang w:eastAsia="lt-LT"/>
        </w:rPr>
      </w:pPr>
      <w:r w:rsidRPr="005B64F5">
        <w:rPr>
          <w:szCs w:val="24"/>
          <w:lang w:eastAsia="lt-LT"/>
        </w:rPr>
        <w:t>Šalių susitarimu;</w:t>
      </w:r>
    </w:p>
    <w:p w:rsidR="00C768F3" w:rsidRPr="005B64F5" w:rsidRDefault="00C768F3" w:rsidP="00D9022D">
      <w:pPr>
        <w:widowControl w:val="0"/>
        <w:numPr>
          <w:ilvl w:val="2"/>
          <w:numId w:val="1"/>
        </w:numPr>
        <w:tabs>
          <w:tab w:val="left" w:pos="993"/>
          <w:tab w:val="left" w:pos="1276"/>
          <w:tab w:val="left" w:pos="2268"/>
        </w:tabs>
        <w:autoSpaceDE w:val="0"/>
        <w:autoSpaceDN w:val="0"/>
        <w:adjustRightInd w:val="0"/>
        <w:ind w:left="0" w:firstLine="567"/>
        <w:contextualSpacing/>
        <w:rPr>
          <w:szCs w:val="24"/>
          <w:lang w:eastAsia="lt-LT"/>
        </w:rPr>
      </w:pPr>
      <w:r w:rsidRPr="005B64F5">
        <w:rPr>
          <w:szCs w:val="24"/>
        </w:rPr>
        <w:t>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kitą Šalį prieš 14 (keturiolika) kalendorinių dienų;</w:t>
      </w:r>
    </w:p>
    <w:p w:rsidR="00C768F3" w:rsidRPr="005B64F5" w:rsidRDefault="00C768F3" w:rsidP="00D9022D">
      <w:pPr>
        <w:widowControl w:val="0"/>
        <w:numPr>
          <w:ilvl w:val="2"/>
          <w:numId w:val="1"/>
        </w:numPr>
        <w:tabs>
          <w:tab w:val="left" w:pos="993"/>
          <w:tab w:val="left" w:pos="1276"/>
          <w:tab w:val="left" w:pos="2268"/>
        </w:tabs>
        <w:autoSpaceDE w:val="0"/>
        <w:autoSpaceDN w:val="0"/>
        <w:adjustRightInd w:val="0"/>
        <w:ind w:left="0" w:firstLine="567"/>
        <w:contextualSpacing/>
        <w:rPr>
          <w:szCs w:val="24"/>
          <w:lang w:eastAsia="lt-LT"/>
        </w:rPr>
      </w:pPr>
      <w:r w:rsidRPr="005B64F5">
        <w:rPr>
          <w:szCs w:val="24"/>
        </w:rPr>
        <w:t>Užsakovo iniciatyva, jei Teikėjui iškeliama bankroto ar restruktūrizavimo byla;</w:t>
      </w:r>
    </w:p>
    <w:p w:rsidR="00C768F3" w:rsidRPr="005B64F5" w:rsidRDefault="00C768F3" w:rsidP="00D9022D">
      <w:pPr>
        <w:widowControl w:val="0"/>
        <w:numPr>
          <w:ilvl w:val="2"/>
          <w:numId w:val="1"/>
        </w:numPr>
        <w:tabs>
          <w:tab w:val="left" w:pos="993"/>
          <w:tab w:val="left" w:pos="1276"/>
          <w:tab w:val="left" w:pos="2268"/>
        </w:tabs>
        <w:autoSpaceDE w:val="0"/>
        <w:autoSpaceDN w:val="0"/>
        <w:adjustRightInd w:val="0"/>
        <w:ind w:left="0" w:firstLine="567"/>
        <w:contextualSpacing/>
        <w:rPr>
          <w:szCs w:val="24"/>
          <w:lang w:eastAsia="lt-LT"/>
        </w:rPr>
      </w:pPr>
      <w:r w:rsidRPr="005B64F5">
        <w:rPr>
          <w:szCs w:val="24"/>
        </w:rPr>
        <w:t>Užsakovo iniciatyva, įspėjus Teikėją raštu ne vėliau kaip prieš 30 (trisdešimt) kalendorinių dienų.</w:t>
      </w:r>
    </w:p>
    <w:p w:rsidR="00C768F3" w:rsidRPr="005B64F5" w:rsidRDefault="00C768F3" w:rsidP="00D9022D">
      <w:pPr>
        <w:widowControl w:val="0"/>
        <w:numPr>
          <w:ilvl w:val="1"/>
          <w:numId w:val="1"/>
        </w:numPr>
        <w:tabs>
          <w:tab w:val="left" w:pos="993"/>
          <w:tab w:val="left" w:pos="1276"/>
          <w:tab w:val="left" w:pos="2268"/>
        </w:tabs>
        <w:autoSpaceDE w:val="0"/>
        <w:autoSpaceDN w:val="0"/>
        <w:adjustRightInd w:val="0"/>
        <w:ind w:left="0" w:firstLine="567"/>
        <w:contextualSpacing/>
        <w:rPr>
          <w:szCs w:val="24"/>
          <w:lang w:eastAsia="lt-LT"/>
        </w:rPr>
      </w:pPr>
      <w:r w:rsidRPr="005B64F5">
        <w:rPr>
          <w:rFonts w:eastAsia="MS Mincho"/>
          <w:szCs w:val="24"/>
        </w:rPr>
        <w:t xml:space="preserve"> </w:t>
      </w:r>
      <w:r w:rsidRPr="005B64F5">
        <w:rPr>
          <w:szCs w:val="24"/>
          <w:lang w:eastAsia="lt-LT"/>
        </w:rPr>
        <w:t>Sutarties nutraukimas neatleidžia Šalių nuo tinkamo sutartinių įsipareigojimų, buvusių iki jos nutraukimo, įvykdymo.</w:t>
      </w:r>
    </w:p>
    <w:p w:rsidR="00C768F3" w:rsidRPr="005B64F5" w:rsidRDefault="00C768F3" w:rsidP="00C768F3">
      <w:pPr>
        <w:tabs>
          <w:tab w:val="left" w:pos="993"/>
          <w:tab w:val="left" w:pos="1134"/>
          <w:tab w:val="left" w:pos="2127"/>
        </w:tabs>
        <w:ind w:firstLine="851"/>
        <w:jc w:val="center"/>
        <w:rPr>
          <w:szCs w:val="24"/>
        </w:rPr>
      </w:pPr>
    </w:p>
    <w:p w:rsidR="00C768F3" w:rsidRPr="005B64F5" w:rsidRDefault="00C768F3" w:rsidP="00C768F3">
      <w:pPr>
        <w:tabs>
          <w:tab w:val="left" w:pos="993"/>
          <w:tab w:val="left" w:pos="1134"/>
          <w:tab w:val="left" w:pos="2127"/>
        </w:tabs>
        <w:contextualSpacing/>
        <w:jc w:val="center"/>
        <w:rPr>
          <w:b/>
          <w:szCs w:val="24"/>
        </w:rPr>
      </w:pPr>
      <w:r>
        <w:rPr>
          <w:b/>
          <w:szCs w:val="24"/>
        </w:rPr>
        <w:t xml:space="preserve">IX. </w:t>
      </w:r>
      <w:r w:rsidRPr="005B64F5">
        <w:rPr>
          <w:b/>
          <w:szCs w:val="24"/>
        </w:rPr>
        <w:t>ATSAKINGI UŽ SUTARTIES VYKDYMĄ ASMENYS IR PRANEŠIMŲ SIUNTIMAS</w:t>
      </w:r>
    </w:p>
    <w:p w:rsidR="00C768F3" w:rsidRDefault="00C768F3" w:rsidP="00C768F3">
      <w:pPr>
        <w:widowControl w:val="0"/>
        <w:tabs>
          <w:tab w:val="left" w:pos="993"/>
        </w:tabs>
        <w:autoSpaceDE w:val="0"/>
        <w:autoSpaceDN w:val="0"/>
        <w:adjustRightInd w:val="0"/>
        <w:ind w:firstLine="567"/>
        <w:contextualSpacing/>
        <w:rPr>
          <w:szCs w:val="24"/>
          <w:lang w:eastAsia="lt-LT"/>
        </w:rPr>
      </w:pPr>
    </w:p>
    <w:p w:rsidR="00C768F3" w:rsidRPr="008B039B" w:rsidRDefault="00C768F3" w:rsidP="00D9022D">
      <w:pPr>
        <w:widowControl w:val="0"/>
        <w:tabs>
          <w:tab w:val="left" w:pos="993"/>
        </w:tabs>
        <w:autoSpaceDE w:val="0"/>
        <w:autoSpaceDN w:val="0"/>
        <w:adjustRightInd w:val="0"/>
        <w:ind w:firstLine="567"/>
        <w:contextualSpacing/>
        <w:rPr>
          <w:szCs w:val="24"/>
          <w:lang w:eastAsia="lt-LT"/>
        </w:rPr>
      </w:pPr>
      <w:r>
        <w:rPr>
          <w:szCs w:val="24"/>
          <w:lang w:eastAsia="lt-LT"/>
        </w:rPr>
        <w:t xml:space="preserve">9.1. </w:t>
      </w:r>
      <w:r w:rsidRPr="005B64F5">
        <w:rPr>
          <w:szCs w:val="24"/>
          <w:lang w:eastAsia="lt-LT"/>
        </w:rPr>
        <w:t xml:space="preserve">Už šios Sutarties vykdymo koordinavimą bei sutartinių įsipareigojimų vykdymą atsakingas Teikėjo atstovas – </w:t>
      </w:r>
      <w:r>
        <w:rPr>
          <w:szCs w:val="24"/>
          <w:lang w:eastAsia="lt-LT"/>
        </w:rPr>
        <w:t>Tatjana Simaškienė</w:t>
      </w:r>
      <w:r w:rsidRPr="005B64F5">
        <w:rPr>
          <w:szCs w:val="24"/>
          <w:lang w:eastAsia="lt-LT"/>
        </w:rPr>
        <w:t xml:space="preserve">, tel.: </w:t>
      </w:r>
      <w:r>
        <w:rPr>
          <w:szCs w:val="24"/>
          <w:lang w:eastAsia="lt-LT"/>
        </w:rPr>
        <w:t>+370</w:t>
      </w:r>
      <w:r w:rsidR="00D9022D">
        <w:rPr>
          <w:szCs w:val="24"/>
          <w:lang w:eastAsia="lt-LT"/>
        </w:rPr>
        <w:t> </w:t>
      </w:r>
      <w:r>
        <w:rPr>
          <w:szCs w:val="24"/>
          <w:lang w:eastAsia="lt-LT"/>
        </w:rPr>
        <w:t>699</w:t>
      </w:r>
      <w:r w:rsidR="00D9022D">
        <w:rPr>
          <w:szCs w:val="24"/>
          <w:lang w:eastAsia="lt-LT"/>
        </w:rPr>
        <w:t xml:space="preserve"> </w:t>
      </w:r>
      <w:r>
        <w:rPr>
          <w:szCs w:val="24"/>
          <w:lang w:eastAsia="lt-LT"/>
        </w:rPr>
        <w:t>11647</w:t>
      </w:r>
      <w:r w:rsidRPr="005B64F5">
        <w:rPr>
          <w:szCs w:val="24"/>
          <w:lang w:eastAsia="lt-LT"/>
        </w:rPr>
        <w:t>, el. paštas</w:t>
      </w:r>
      <w:r w:rsidRPr="00FA1E7F">
        <w:rPr>
          <w:szCs w:val="24"/>
          <w:lang w:eastAsia="lt-LT"/>
        </w:rPr>
        <w:t xml:space="preserve">: </w:t>
      </w:r>
      <w:hyperlink r:id="rId6" w:history="1">
        <w:r w:rsidRPr="008B039B">
          <w:rPr>
            <w:rStyle w:val="Hipersaitas"/>
            <w:szCs w:val="24"/>
            <w:lang w:eastAsia="lt-LT"/>
          </w:rPr>
          <w:t>tatjana</w:t>
        </w:r>
        <w:r w:rsidRPr="008B039B">
          <w:rPr>
            <w:rStyle w:val="Hipersaitas"/>
            <w:szCs w:val="24"/>
            <w:lang w:val="en-US" w:eastAsia="lt-LT"/>
          </w:rPr>
          <w:t>@</w:t>
        </w:r>
        <w:r w:rsidRPr="008B039B">
          <w:rPr>
            <w:rStyle w:val="Hipersaitas"/>
            <w:szCs w:val="24"/>
            <w:lang w:eastAsia="lt-LT"/>
          </w:rPr>
          <w:t>ziniugausa.lt</w:t>
        </w:r>
      </w:hyperlink>
      <w:r w:rsidRPr="008B039B">
        <w:rPr>
          <w:szCs w:val="24"/>
          <w:lang w:eastAsia="lt-LT"/>
        </w:rPr>
        <w:t>.</w:t>
      </w:r>
    </w:p>
    <w:p w:rsidR="00C768F3" w:rsidRDefault="00C768F3" w:rsidP="00D9022D">
      <w:pPr>
        <w:widowControl w:val="0"/>
        <w:tabs>
          <w:tab w:val="left" w:pos="993"/>
        </w:tabs>
        <w:autoSpaceDE w:val="0"/>
        <w:autoSpaceDN w:val="0"/>
        <w:adjustRightInd w:val="0"/>
        <w:ind w:firstLine="567"/>
        <w:contextualSpacing/>
        <w:rPr>
          <w:szCs w:val="24"/>
          <w:lang w:eastAsia="lt-LT"/>
        </w:rPr>
      </w:pPr>
      <w:r>
        <w:rPr>
          <w:szCs w:val="24"/>
          <w:lang w:eastAsia="lt-LT"/>
        </w:rPr>
        <w:lastRenderedPageBreak/>
        <w:t xml:space="preserve">9.2. </w:t>
      </w:r>
      <w:r w:rsidRPr="005B64F5">
        <w:rPr>
          <w:szCs w:val="24"/>
          <w:lang w:eastAsia="lt-LT"/>
        </w:rPr>
        <w:t xml:space="preserve">Už šios Sutarties vykdymo koordinavimą bei sutartinių įsipareigojimų vykdymą atsakingas Užsakovo atstovas – </w:t>
      </w:r>
      <w:r w:rsidR="00D9022D">
        <w:rPr>
          <w:szCs w:val="24"/>
          <w:lang w:eastAsia="lt-LT"/>
        </w:rPr>
        <w:t>Vida Šakienė</w:t>
      </w:r>
      <w:r w:rsidRPr="005B64F5">
        <w:rPr>
          <w:szCs w:val="24"/>
          <w:lang w:eastAsia="lt-LT"/>
        </w:rPr>
        <w:t xml:space="preserve">, tel.: </w:t>
      </w:r>
      <w:r w:rsidR="00D9022D">
        <w:rPr>
          <w:szCs w:val="24"/>
          <w:lang w:eastAsia="lt-LT"/>
        </w:rPr>
        <w:t xml:space="preserve">+370 614 31297, </w:t>
      </w:r>
      <w:r w:rsidRPr="005B64F5">
        <w:rPr>
          <w:szCs w:val="24"/>
          <w:lang w:eastAsia="lt-LT"/>
        </w:rPr>
        <w:t xml:space="preserve">el. paštas </w:t>
      </w:r>
      <w:r w:rsidR="00D9022D">
        <w:rPr>
          <w:szCs w:val="24"/>
          <w:lang w:eastAsia="lt-LT"/>
        </w:rPr>
        <w:t>vida.sakiene</w:t>
      </w:r>
      <w:r>
        <w:rPr>
          <w:szCs w:val="24"/>
          <w:lang w:val="en-US" w:eastAsia="lt-LT"/>
        </w:rPr>
        <w:t>@</w:t>
      </w:r>
      <w:r>
        <w:rPr>
          <w:szCs w:val="24"/>
          <w:lang w:eastAsia="lt-LT"/>
        </w:rPr>
        <w:t>mazeikiuvsb.lt.</w:t>
      </w:r>
      <w:r w:rsidRPr="005B64F5">
        <w:rPr>
          <w:szCs w:val="24"/>
          <w:lang w:eastAsia="lt-LT"/>
        </w:rPr>
        <w:t xml:space="preserve"> </w:t>
      </w:r>
    </w:p>
    <w:p w:rsidR="00C768F3" w:rsidRDefault="00C768F3" w:rsidP="00D9022D">
      <w:pPr>
        <w:widowControl w:val="0"/>
        <w:tabs>
          <w:tab w:val="left" w:pos="993"/>
        </w:tabs>
        <w:autoSpaceDE w:val="0"/>
        <w:autoSpaceDN w:val="0"/>
        <w:adjustRightInd w:val="0"/>
        <w:ind w:firstLine="567"/>
        <w:contextualSpacing/>
        <w:rPr>
          <w:szCs w:val="24"/>
          <w:lang w:eastAsia="lt-LT"/>
        </w:rPr>
      </w:pPr>
      <w:r>
        <w:rPr>
          <w:szCs w:val="24"/>
          <w:lang w:eastAsia="lt-LT"/>
        </w:rPr>
        <w:t xml:space="preserve">9.3. </w:t>
      </w:r>
      <w:r w:rsidRPr="005B64F5">
        <w:rPr>
          <w:szCs w:val="24"/>
          <w:lang w:eastAsia="lt-LT"/>
        </w:rPr>
        <w:t>Šalys įsipareigoja ne vėliau kaip prieš 5 (penkias) darbo dienas raštu pranešti viena kitai apie atsakingų už Sutartį asmenų, nurodytų šios Sutarties 9.1 ir 9.2 punktuose, pasikeitimą.</w:t>
      </w:r>
    </w:p>
    <w:p w:rsidR="00C768F3" w:rsidRDefault="00C768F3" w:rsidP="00D9022D">
      <w:pPr>
        <w:widowControl w:val="0"/>
        <w:tabs>
          <w:tab w:val="left" w:pos="993"/>
        </w:tabs>
        <w:autoSpaceDE w:val="0"/>
        <w:autoSpaceDN w:val="0"/>
        <w:adjustRightInd w:val="0"/>
        <w:ind w:firstLine="567"/>
        <w:contextualSpacing/>
        <w:rPr>
          <w:szCs w:val="24"/>
          <w:lang w:eastAsia="lt-LT"/>
        </w:rPr>
      </w:pPr>
      <w:r>
        <w:rPr>
          <w:szCs w:val="24"/>
          <w:lang w:eastAsia="lt-LT"/>
        </w:rPr>
        <w:t xml:space="preserve">9.4. </w:t>
      </w:r>
      <w:r w:rsidRPr="005B64F5">
        <w:rPr>
          <w:szCs w:val="24"/>
          <w:lang w:eastAsia="lt-LT"/>
        </w:rPr>
        <w:t xml:space="preserve">Visi pranešimai ir kita informacija, kuria keičiasi Šalys pagal šią Sutartį, turi būti pateikiama rašytine forma. Pranešimai laikomi tinkamai pateiktais, jei įteikiami asmeniškai, atsiunčiami naudojantis kurjerių paslaugomis, registruotu paštu, faksu ar el. paštu. </w:t>
      </w:r>
      <w:bookmarkStart w:id="23" w:name="_Ref295839685"/>
    </w:p>
    <w:p w:rsidR="00C768F3" w:rsidRPr="005B64F5" w:rsidRDefault="00C768F3" w:rsidP="00D9022D">
      <w:pPr>
        <w:widowControl w:val="0"/>
        <w:tabs>
          <w:tab w:val="left" w:pos="993"/>
        </w:tabs>
        <w:autoSpaceDE w:val="0"/>
        <w:autoSpaceDN w:val="0"/>
        <w:adjustRightInd w:val="0"/>
        <w:ind w:firstLine="567"/>
        <w:contextualSpacing/>
        <w:rPr>
          <w:szCs w:val="24"/>
          <w:lang w:eastAsia="lt-LT"/>
        </w:rPr>
      </w:pPr>
      <w:r>
        <w:rPr>
          <w:szCs w:val="24"/>
          <w:lang w:eastAsia="lt-LT"/>
        </w:rPr>
        <w:t xml:space="preserve">9.5. </w:t>
      </w:r>
      <w:r w:rsidRPr="005B64F5">
        <w:rPr>
          <w:szCs w:val="24"/>
          <w:lang w:eastAsia="lt-LT"/>
        </w:rPr>
        <w:t>Šalys privalo iš anksto viena kitai pranešti apie jų rekvizitų, nurodytų Sutarties XI skyriuje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w:t>
      </w:r>
      <w:bookmarkEnd w:id="23"/>
    </w:p>
    <w:p w:rsidR="00C768F3" w:rsidRPr="005B64F5" w:rsidRDefault="00C768F3" w:rsidP="00C768F3">
      <w:pPr>
        <w:tabs>
          <w:tab w:val="left" w:pos="993"/>
          <w:tab w:val="left" w:pos="2127"/>
        </w:tabs>
        <w:ind w:firstLine="851"/>
        <w:jc w:val="center"/>
        <w:rPr>
          <w:b/>
          <w:szCs w:val="24"/>
          <w:highlight w:val="yellow"/>
        </w:rPr>
      </w:pPr>
    </w:p>
    <w:p w:rsidR="00C768F3" w:rsidRPr="00AD747C" w:rsidRDefault="00C768F3" w:rsidP="00C768F3">
      <w:pPr>
        <w:jc w:val="center"/>
        <w:rPr>
          <w:b/>
        </w:rPr>
      </w:pPr>
      <w:bookmarkStart w:id="24" w:name="_Toc95811823"/>
      <w:bookmarkStart w:id="25" w:name="_Toc95813566"/>
      <w:r w:rsidRPr="00AD747C">
        <w:rPr>
          <w:b/>
        </w:rPr>
        <w:t>X. KITOS SĄLYGOS</w:t>
      </w:r>
      <w:bookmarkEnd w:id="24"/>
      <w:bookmarkEnd w:id="25"/>
    </w:p>
    <w:p w:rsidR="00C768F3" w:rsidRPr="005B64F5" w:rsidRDefault="00C768F3" w:rsidP="00C768F3">
      <w:pPr>
        <w:widowControl w:val="0"/>
        <w:tabs>
          <w:tab w:val="left" w:pos="0"/>
          <w:tab w:val="left" w:pos="993"/>
          <w:tab w:val="left" w:pos="1134"/>
        </w:tabs>
        <w:ind w:firstLine="851"/>
        <w:outlineLvl w:val="1"/>
        <w:rPr>
          <w:szCs w:val="24"/>
          <w:lang w:eastAsia="x-none"/>
        </w:rPr>
      </w:pP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rPr>
        <w:t xml:space="preserve">10.1. </w:t>
      </w:r>
      <w:r w:rsidRPr="005B64F5">
        <w:rPr>
          <w:szCs w:val="24"/>
        </w:rPr>
        <w:t>Sutarties sąlygos Sutarties galiojimo laikotarpiu gali būti keičiamos Viešųjų pirkimų įstatymo 89 straipsnyje nustatyta tvarka. Visi Sutarties pakeitimai ar papildymai yra neatsiejama šios Sutarties dalis ir galioja, jeigu jie pasirašyti Užsakovo ir Teikėjo.</w:t>
      </w: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 xml:space="preserve">10.2. </w:t>
      </w:r>
      <w:r w:rsidRPr="005B64F5">
        <w:rPr>
          <w:szCs w:val="24"/>
          <w:lang w:eastAsia="lt-LT"/>
        </w:rPr>
        <w:t xml:space="preserve">Sutartis sudaryta vadovaujantis Lietuvos Respublikos teise. Visi tarp </w:t>
      </w:r>
      <w:r>
        <w:rPr>
          <w:szCs w:val="24"/>
          <w:lang w:eastAsia="lt-LT"/>
        </w:rPr>
        <w:t>Šalių iš šios Sutarties kilę ir (</w:t>
      </w:r>
      <w:r w:rsidRPr="005B64F5">
        <w:rPr>
          <w:szCs w:val="24"/>
          <w:lang w:eastAsia="lt-LT"/>
        </w:rPr>
        <w:t>ar</w:t>
      </w:r>
      <w:r>
        <w:rPr>
          <w:szCs w:val="24"/>
          <w:lang w:eastAsia="lt-LT"/>
        </w:rPr>
        <w:t>)</w:t>
      </w:r>
      <w:r w:rsidRPr="005B64F5">
        <w:rPr>
          <w:szCs w:val="24"/>
          <w:lang w:eastAsia="lt-LT"/>
        </w:rPr>
        <w:t xml:space="preserve"> susiję su jos aiškinimu ir vykdymu ginčai ar nesutarimai sprendžiami derybų būdu, o jeigu nepavyksta susitarti per 30 (trisdešimt) kalendorinių dienų, – Lietuvos Respublikos teisės aktų nustatyta tvarka.</w:t>
      </w: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 xml:space="preserve">10.3. </w:t>
      </w:r>
      <w:r w:rsidRPr="005B64F5">
        <w:rPr>
          <w:szCs w:val="24"/>
          <w:lang w:eastAsia="lt-LT"/>
        </w:rPr>
        <w:t>Visus Šalių tarpusavio santykius, atsirandančius iš šios Sutarties ir neaptartus jos sąlygose, reglamentuoja Lietuvos Respublikos įstatymai ir kiti teisės aktai.</w:t>
      </w: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 xml:space="preserve">10.4. </w:t>
      </w:r>
      <w:r w:rsidRPr="005B64F5">
        <w:rPr>
          <w:szCs w:val="24"/>
          <w:lang w:eastAsia="lt-LT"/>
        </w:rPr>
        <w:t xml:space="preserve">Ši Sutartis sudaryta 2 (dviem) vienodą juridinę galią turinčiais egzemplioriais – kiekvienai Šaliai po vieną. </w:t>
      </w: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 xml:space="preserve">10.5. </w:t>
      </w:r>
      <w:r w:rsidRPr="005B64F5">
        <w:rPr>
          <w:szCs w:val="24"/>
          <w:lang w:eastAsia="lt-LT"/>
        </w:rPr>
        <w:t>Pirkimo dokumentai, Teikėjo pasiūlymas ir šios Sutarties priedai yra neatskiriama jos dalis.</w:t>
      </w: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 xml:space="preserve">10.6. </w:t>
      </w:r>
      <w:r w:rsidRPr="00A73AFC">
        <w:rPr>
          <w:szCs w:val="24"/>
          <w:lang w:eastAsia="lt-LT"/>
        </w:rPr>
        <w:t>Prie Sutarties pridedami šie priedai:</w:t>
      </w: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 xml:space="preserve">10.6.1. </w:t>
      </w:r>
      <w:r w:rsidRPr="00F0064A">
        <w:rPr>
          <w:szCs w:val="24"/>
          <w:lang w:eastAsia="lt-LT"/>
        </w:rPr>
        <w:t>Techninė specifikacija;</w:t>
      </w:r>
    </w:p>
    <w:p w:rsidR="00C768F3"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10.6.2. Tiekėjo pasiūlymas;</w:t>
      </w:r>
    </w:p>
    <w:p w:rsidR="00C768F3" w:rsidRPr="005B64F5" w:rsidRDefault="00C768F3" w:rsidP="00D9022D">
      <w:pPr>
        <w:widowControl w:val="0"/>
        <w:tabs>
          <w:tab w:val="left" w:pos="993"/>
          <w:tab w:val="left" w:pos="1134"/>
        </w:tabs>
        <w:autoSpaceDE w:val="0"/>
        <w:autoSpaceDN w:val="0"/>
        <w:adjustRightInd w:val="0"/>
        <w:ind w:firstLine="567"/>
        <w:contextualSpacing/>
        <w:rPr>
          <w:szCs w:val="24"/>
          <w:lang w:eastAsia="lt-LT"/>
        </w:rPr>
      </w:pPr>
      <w:r>
        <w:rPr>
          <w:szCs w:val="24"/>
          <w:lang w:eastAsia="lt-LT"/>
        </w:rPr>
        <w:t>10.6.3.</w:t>
      </w:r>
      <w:r w:rsidR="007B7DD0">
        <w:rPr>
          <w:szCs w:val="24"/>
          <w:lang w:eastAsia="lt-LT"/>
        </w:rPr>
        <w:t xml:space="preserve"> Paslaugų p</w:t>
      </w:r>
      <w:r w:rsidRPr="00DE3E1A">
        <w:rPr>
          <w:szCs w:val="24"/>
          <w:lang w:eastAsia="lt-LT"/>
        </w:rPr>
        <w:t>riėmimo – perdavimo aktas</w:t>
      </w:r>
      <w:r>
        <w:rPr>
          <w:szCs w:val="24"/>
          <w:lang w:eastAsia="lt-LT"/>
        </w:rPr>
        <w:t>.</w:t>
      </w:r>
    </w:p>
    <w:p w:rsidR="00C768F3" w:rsidRDefault="00C768F3" w:rsidP="00C768F3">
      <w:pPr>
        <w:pStyle w:val="Sraopastraipa"/>
        <w:spacing w:after="0" w:line="240" w:lineRule="auto"/>
        <w:ind w:left="2291"/>
        <w:jc w:val="center"/>
        <w:rPr>
          <w:rFonts w:ascii="Times New Roman" w:hAnsi="Times New Roman" w:cs="Times New Roman"/>
          <w:sz w:val="24"/>
          <w:szCs w:val="24"/>
          <w:lang w:val="lt-LT"/>
        </w:rPr>
      </w:pPr>
    </w:p>
    <w:p w:rsidR="00C768F3" w:rsidRDefault="00C768F3" w:rsidP="00C768F3">
      <w:pPr>
        <w:pStyle w:val="Sraopastraipa"/>
        <w:spacing w:after="0" w:line="240" w:lineRule="auto"/>
        <w:ind w:left="0"/>
        <w:jc w:val="center"/>
        <w:rPr>
          <w:rFonts w:ascii="Times New Roman" w:hAnsi="Times New Roman" w:cs="Times New Roman"/>
          <w:b/>
          <w:sz w:val="24"/>
          <w:szCs w:val="24"/>
          <w:lang w:val="lt-LT"/>
        </w:rPr>
      </w:pPr>
      <w:r w:rsidRPr="00A73AFC">
        <w:rPr>
          <w:rFonts w:ascii="Times New Roman" w:hAnsi="Times New Roman" w:cs="Times New Roman"/>
          <w:b/>
          <w:sz w:val="24"/>
          <w:szCs w:val="24"/>
          <w:lang w:val="lt-LT"/>
        </w:rPr>
        <w:t>XI. ŠALIŲ</w:t>
      </w:r>
      <w:r w:rsidRPr="005B64F5">
        <w:rPr>
          <w:rFonts w:ascii="Times New Roman" w:hAnsi="Times New Roman" w:cs="Times New Roman"/>
          <w:b/>
          <w:sz w:val="24"/>
          <w:szCs w:val="24"/>
          <w:lang w:val="lt-LT"/>
        </w:rPr>
        <w:t xml:space="preserve"> REKVIZITAI</w:t>
      </w:r>
    </w:p>
    <w:p w:rsidR="00C768F3" w:rsidRDefault="00C768F3" w:rsidP="00C768F3">
      <w:pPr>
        <w:pStyle w:val="Sraopastraipa"/>
        <w:spacing w:after="0" w:line="240" w:lineRule="auto"/>
        <w:ind w:left="0"/>
        <w:jc w:val="center"/>
        <w:rPr>
          <w:rFonts w:ascii="Times New Roman" w:hAnsi="Times New Roman" w:cs="Times New Roman"/>
          <w:b/>
          <w:sz w:val="24"/>
          <w:szCs w:val="24"/>
          <w:lang w:val="lt-LT"/>
        </w:rPr>
      </w:pPr>
    </w:p>
    <w:tbl>
      <w:tblPr>
        <w:tblStyle w:val="Lentelstinklelis"/>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098"/>
      </w:tblGrid>
      <w:tr w:rsidR="00C768F3" w:rsidTr="00C42B13">
        <w:tc>
          <w:tcPr>
            <w:tcW w:w="4683" w:type="dxa"/>
          </w:tcPr>
          <w:p w:rsidR="00C768F3" w:rsidRPr="00840B3F" w:rsidRDefault="00C768F3" w:rsidP="00C42B13">
            <w:pPr>
              <w:tabs>
                <w:tab w:val="num" w:pos="426"/>
              </w:tabs>
              <w:suppressAutoHyphens/>
              <w:ind w:left="0" w:firstLine="0"/>
              <w:jc w:val="left"/>
              <w:rPr>
                <w:b/>
                <w:szCs w:val="24"/>
                <w:lang w:val="lt-LT" w:eastAsia="ar-SA"/>
              </w:rPr>
            </w:pPr>
            <w:r w:rsidRPr="00840B3F">
              <w:rPr>
                <w:b/>
                <w:szCs w:val="24"/>
                <w:lang w:val="lt-LT" w:eastAsia="ar-SA"/>
              </w:rPr>
              <w:t>UŽSAKOVAS</w:t>
            </w:r>
          </w:p>
          <w:p w:rsidR="00C768F3" w:rsidRPr="00840B3F" w:rsidRDefault="00C768F3" w:rsidP="00C42B13">
            <w:pPr>
              <w:tabs>
                <w:tab w:val="num" w:pos="426"/>
              </w:tabs>
              <w:suppressAutoHyphens/>
              <w:ind w:left="0" w:firstLine="0"/>
              <w:rPr>
                <w:szCs w:val="24"/>
                <w:lang w:val="lt-LT" w:eastAsia="ar-SA"/>
              </w:rPr>
            </w:pPr>
          </w:p>
          <w:p w:rsidR="00C768F3" w:rsidRPr="00840B3F" w:rsidRDefault="00C768F3" w:rsidP="00C42B13">
            <w:pPr>
              <w:tabs>
                <w:tab w:val="num" w:pos="426"/>
              </w:tabs>
              <w:suppressAutoHyphens/>
              <w:ind w:left="0" w:firstLine="0"/>
              <w:rPr>
                <w:szCs w:val="24"/>
                <w:lang w:val="lt-LT" w:eastAsia="ar-SA"/>
              </w:rPr>
            </w:pPr>
            <w:r w:rsidRPr="00840B3F">
              <w:rPr>
                <w:szCs w:val="24"/>
                <w:lang w:val="lt-LT" w:eastAsia="ar-SA"/>
              </w:rPr>
              <w:t>Mažeikių rajono savivaldybės visuomenės sveikatos biuras</w:t>
            </w:r>
          </w:p>
          <w:p w:rsidR="00C768F3" w:rsidRPr="00840B3F" w:rsidRDefault="00C768F3" w:rsidP="00C42B13">
            <w:pPr>
              <w:tabs>
                <w:tab w:val="num" w:pos="426"/>
              </w:tabs>
              <w:suppressAutoHyphens/>
              <w:ind w:left="0" w:firstLine="0"/>
              <w:rPr>
                <w:bCs/>
                <w:szCs w:val="24"/>
                <w:lang w:val="lt-LT" w:eastAsia="ar-SA"/>
              </w:rPr>
            </w:pPr>
            <w:r w:rsidRPr="00840B3F">
              <w:rPr>
                <w:bCs/>
                <w:szCs w:val="24"/>
                <w:lang w:val="lt-LT" w:eastAsia="ar-SA"/>
              </w:rPr>
              <w:t>Naftininkų g. 9, LT-89293 Mažeikiai</w:t>
            </w:r>
          </w:p>
          <w:p w:rsidR="00C768F3" w:rsidRPr="00840B3F" w:rsidRDefault="00C768F3" w:rsidP="00C42B13">
            <w:pPr>
              <w:tabs>
                <w:tab w:val="num" w:pos="426"/>
              </w:tabs>
              <w:suppressAutoHyphens/>
              <w:ind w:left="0" w:firstLine="0"/>
              <w:rPr>
                <w:bCs/>
                <w:szCs w:val="24"/>
                <w:lang w:val="lt-LT" w:eastAsia="ar-SA"/>
              </w:rPr>
            </w:pPr>
            <w:r w:rsidRPr="00840B3F">
              <w:rPr>
                <w:bCs/>
                <w:szCs w:val="24"/>
                <w:lang w:val="lt-LT" w:eastAsia="ar-SA"/>
              </w:rPr>
              <w:t>Įm. k. 303189089</w:t>
            </w:r>
          </w:p>
          <w:p w:rsidR="00C768F3" w:rsidRPr="00840B3F" w:rsidRDefault="00C768F3" w:rsidP="00C42B13">
            <w:pPr>
              <w:tabs>
                <w:tab w:val="num" w:pos="426"/>
              </w:tabs>
              <w:suppressAutoHyphens/>
              <w:ind w:left="0" w:firstLine="0"/>
              <w:rPr>
                <w:bCs/>
                <w:szCs w:val="24"/>
                <w:lang w:val="lt-LT" w:eastAsia="ar-SA"/>
              </w:rPr>
            </w:pPr>
            <w:r w:rsidRPr="00840B3F">
              <w:rPr>
                <w:bCs/>
                <w:szCs w:val="24"/>
                <w:lang w:val="lt-LT" w:eastAsia="ar-SA"/>
              </w:rPr>
              <w:t>Tel. (8 443) 25268</w:t>
            </w:r>
          </w:p>
          <w:p w:rsidR="00C768F3" w:rsidRPr="00840B3F" w:rsidRDefault="00C768F3" w:rsidP="00C42B13">
            <w:pPr>
              <w:tabs>
                <w:tab w:val="num" w:pos="426"/>
              </w:tabs>
              <w:suppressAutoHyphens/>
              <w:ind w:left="0" w:firstLine="0"/>
              <w:rPr>
                <w:lang w:val="lt-LT"/>
              </w:rPr>
            </w:pPr>
            <w:r>
              <w:rPr>
                <w:lang w:val="lt-LT"/>
              </w:rPr>
              <w:t>info@mazeikiuvsb.lt</w:t>
            </w:r>
          </w:p>
          <w:p w:rsidR="00C768F3" w:rsidRDefault="00C768F3" w:rsidP="00C42B13">
            <w:pPr>
              <w:tabs>
                <w:tab w:val="num" w:pos="426"/>
              </w:tabs>
              <w:suppressAutoHyphens/>
              <w:ind w:left="0" w:firstLine="0"/>
              <w:rPr>
                <w:bCs/>
                <w:szCs w:val="24"/>
                <w:lang w:val="lt-LT" w:eastAsia="ar-SA"/>
              </w:rPr>
            </w:pPr>
          </w:p>
          <w:p w:rsidR="00C768F3" w:rsidRPr="00840B3F" w:rsidRDefault="00C768F3" w:rsidP="00C42B13">
            <w:pPr>
              <w:tabs>
                <w:tab w:val="num" w:pos="426"/>
              </w:tabs>
              <w:suppressAutoHyphens/>
              <w:ind w:left="0" w:firstLine="0"/>
              <w:rPr>
                <w:bCs/>
                <w:szCs w:val="24"/>
                <w:lang w:val="lt-LT" w:eastAsia="ar-SA"/>
              </w:rPr>
            </w:pPr>
            <w:r>
              <w:rPr>
                <w:bCs/>
                <w:szCs w:val="24"/>
                <w:lang w:val="lt-LT" w:eastAsia="ar-SA"/>
              </w:rPr>
              <w:t>Laikinai einanti direktoriaus pareigas</w:t>
            </w:r>
            <w:r w:rsidRPr="00840B3F">
              <w:rPr>
                <w:bCs/>
                <w:szCs w:val="24"/>
                <w:lang w:val="lt-LT" w:eastAsia="ar-SA"/>
              </w:rPr>
              <w:t xml:space="preserve"> </w:t>
            </w:r>
          </w:p>
          <w:p w:rsidR="00C768F3" w:rsidRPr="00840B3F" w:rsidRDefault="00C768F3" w:rsidP="00C42B13">
            <w:pPr>
              <w:tabs>
                <w:tab w:val="num" w:pos="426"/>
              </w:tabs>
              <w:suppressAutoHyphens/>
              <w:ind w:left="0" w:firstLine="0"/>
              <w:rPr>
                <w:bCs/>
                <w:szCs w:val="24"/>
                <w:lang w:val="lt-LT" w:eastAsia="ar-SA"/>
              </w:rPr>
            </w:pPr>
          </w:p>
          <w:p w:rsidR="00C768F3" w:rsidRDefault="00C768F3" w:rsidP="00C42B13">
            <w:pPr>
              <w:tabs>
                <w:tab w:val="num" w:pos="426"/>
              </w:tabs>
              <w:suppressAutoHyphens/>
              <w:ind w:left="0" w:firstLine="0"/>
              <w:rPr>
                <w:bCs/>
                <w:szCs w:val="24"/>
                <w:lang w:val="lt-LT" w:eastAsia="ar-SA"/>
              </w:rPr>
            </w:pPr>
            <w:r>
              <w:rPr>
                <w:bCs/>
                <w:szCs w:val="24"/>
                <w:lang w:val="lt-LT" w:eastAsia="ar-SA"/>
              </w:rPr>
              <w:t>Oksana Budienė</w:t>
            </w:r>
          </w:p>
          <w:p w:rsidR="00C768F3" w:rsidRPr="00840B3F" w:rsidRDefault="00C768F3" w:rsidP="00C42B13">
            <w:pPr>
              <w:tabs>
                <w:tab w:val="num" w:pos="426"/>
              </w:tabs>
              <w:suppressAutoHyphens/>
              <w:ind w:left="0" w:firstLine="0"/>
              <w:rPr>
                <w:bCs/>
                <w:szCs w:val="24"/>
                <w:lang w:val="lt-LT" w:eastAsia="ar-SA"/>
              </w:rPr>
            </w:pPr>
            <w:r>
              <w:rPr>
                <w:bCs/>
                <w:szCs w:val="24"/>
                <w:lang w:val="lt-LT" w:eastAsia="ar-SA"/>
              </w:rPr>
              <w:t>A. V.</w:t>
            </w:r>
          </w:p>
        </w:tc>
        <w:tc>
          <w:tcPr>
            <w:tcW w:w="5098" w:type="dxa"/>
          </w:tcPr>
          <w:p w:rsidR="00C768F3" w:rsidRPr="00840B3F" w:rsidRDefault="00C768F3" w:rsidP="00C42B13">
            <w:pPr>
              <w:tabs>
                <w:tab w:val="num" w:pos="426"/>
              </w:tabs>
              <w:suppressAutoHyphens/>
              <w:ind w:left="0" w:firstLine="0"/>
              <w:jc w:val="left"/>
              <w:rPr>
                <w:b/>
                <w:szCs w:val="24"/>
                <w:lang w:val="lt-LT" w:eastAsia="ar-SA"/>
              </w:rPr>
            </w:pPr>
            <w:r w:rsidRPr="00840B3F">
              <w:rPr>
                <w:b/>
                <w:szCs w:val="24"/>
                <w:lang w:val="lt-LT" w:eastAsia="ar-SA"/>
              </w:rPr>
              <w:t>TEIKĖJAS</w:t>
            </w:r>
          </w:p>
          <w:p w:rsidR="00C768F3" w:rsidRPr="00840B3F" w:rsidRDefault="00C768F3" w:rsidP="00C42B13">
            <w:pPr>
              <w:tabs>
                <w:tab w:val="num" w:pos="426"/>
              </w:tabs>
              <w:suppressAutoHyphens/>
              <w:ind w:left="0" w:firstLine="0"/>
              <w:rPr>
                <w:szCs w:val="24"/>
                <w:lang w:val="lt-LT" w:eastAsia="ar-SA"/>
              </w:rPr>
            </w:pPr>
          </w:p>
          <w:p w:rsidR="00C768F3" w:rsidRPr="00840B3F" w:rsidRDefault="00C768F3" w:rsidP="00C42B13">
            <w:pPr>
              <w:tabs>
                <w:tab w:val="num" w:pos="426"/>
              </w:tabs>
              <w:suppressAutoHyphens/>
              <w:ind w:left="0" w:firstLine="0"/>
              <w:rPr>
                <w:szCs w:val="24"/>
                <w:lang w:val="lt-LT" w:eastAsia="ar-SA"/>
              </w:rPr>
            </w:pPr>
            <w:r w:rsidRPr="00840B3F">
              <w:rPr>
                <w:szCs w:val="24"/>
                <w:lang w:val="lt-LT" w:eastAsia="ar-SA"/>
              </w:rPr>
              <w:t>VšĮ „Arvydo švietimo ir mokymo centras“</w:t>
            </w:r>
          </w:p>
          <w:p w:rsidR="00C768F3" w:rsidRPr="00840B3F" w:rsidRDefault="00C768F3" w:rsidP="00C42B13">
            <w:pPr>
              <w:tabs>
                <w:tab w:val="num" w:pos="426"/>
              </w:tabs>
              <w:suppressAutoHyphens/>
              <w:ind w:left="0" w:firstLine="0"/>
              <w:rPr>
                <w:szCs w:val="24"/>
                <w:lang w:val="lt-LT" w:eastAsia="ar-SA"/>
              </w:rPr>
            </w:pPr>
          </w:p>
          <w:p w:rsidR="00C768F3" w:rsidRPr="00840B3F" w:rsidRDefault="00C768F3" w:rsidP="00C42B13">
            <w:pPr>
              <w:tabs>
                <w:tab w:val="num" w:pos="426"/>
              </w:tabs>
              <w:suppressAutoHyphens/>
              <w:ind w:left="0" w:firstLine="0"/>
              <w:rPr>
                <w:szCs w:val="24"/>
                <w:lang w:val="lt-LT" w:eastAsia="ar-SA"/>
              </w:rPr>
            </w:pPr>
            <w:r w:rsidRPr="00840B3F">
              <w:rPr>
                <w:szCs w:val="24"/>
                <w:lang w:val="lt-LT" w:eastAsia="ar-SA"/>
              </w:rPr>
              <w:t>Kalvarijų g. 2-5, LT-09309, Vilnius</w:t>
            </w:r>
          </w:p>
          <w:p w:rsidR="00C768F3" w:rsidRPr="00840B3F" w:rsidRDefault="00C768F3" w:rsidP="00C42B13">
            <w:pPr>
              <w:tabs>
                <w:tab w:val="num" w:pos="426"/>
              </w:tabs>
              <w:suppressAutoHyphens/>
              <w:ind w:left="0" w:firstLine="0"/>
              <w:rPr>
                <w:szCs w:val="24"/>
                <w:lang w:val="lt-LT" w:eastAsia="ar-SA"/>
              </w:rPr>
            </w:pPr>
            <w:r w:rsidRPr="00840B3F">
              <w:rPr>
                <w:szCs w:val="24"/>
                <w:lang w:val="lt-LT" w:eastAsia="ar-SA"/>
              </w:rPr>
              <w:t xml:space="preserve">Įm. k. 225296420 </w:t>
            </w:r>
          </w:p>
          <w:p w:rsidR="00C768F3" w:rsidRPr="00840B3F" w:rsidRDefault="00C768F3" w:rsidP="00C42B13">
            <w:pPr>
              <w:tabs>
                <w:tab w:val="num" w:pos="426"/>
              </w:tabs>
              <w:suppressAutoHyphens/>
              <w:ind w:left="0" w:firstLine="0"/>
              <w:rPr>
                <w:szCs w:val="24"/>
                <w:lang w:val="lt-LT" w:eastAsia="ar-SA"/>
              </w:rPr>
            </w:pPr>
            <w:r w:rsidRPr="00840B3F">
              <w:rPr>
                <w:szCs w:val="24"/>
                <w:lang w:val="lt-LT" w:eastAsia="ar-SA"/>
              </w:rPr>
              <w:t>Tel. +370 640 12573</w:t>
            </w:r>
          </w:p>
          <w:p w:rsidR="00C768F3" w:rsidRPr="00840B3F" w:rsidRDefault="00C768F3" w:rsidP="00C42B13">
            <w:pPr>
              <w:tabs>
                <w:tab w:val="num" w:pos="426"/>
              </w:tabs>
              <w:suppressAutoHyphens/>
              <w:ind w:left="0" w:firstLine="0"/>
              <w:rPr>
                <w:szCs w:val="24"/>
                <w:lang w:eastAsia="ar-SA"/>
              </w:rPr>
            </w:pPr>
            <w:hyperlink r:id="rId7" w:history="1">
              <w:r w:rsidRPr="00840B3F">
                <w:rPr>
                  <w:rStyle w:val="Hipersaitas"/>
                  <w:szCs w:val="24"/>
                  <w:lang w:val="lt-LT" w:eastAsia="ar-SA"/>
                </w:rPr>
                <w:t>info</w:t>
              </w:r>
              <w:r w:rsidRPr="00840B3F">
                <w:rPr>
                  <w:rStyle w:val="Hipersaitas"/>
                  <w:szCs w:val="24"/>
                  <w:lang w:eastAsia="ar-SA"/>
                </w:rPr>
                <w:t>@ziniugausa.lt</w:t>
              </w:r>
            </w:hyperlink>
          </w:p>
          <w:p w:rsidR="00C768F3" w:rsidRPr="00840B3F" w:rsidRDefault="00C768F3" w:rsidP="00C42B13">
            <w:pPr>
              <w:tabs>
                <w:tab w:val="num" w:pos="426"/>
              </w:tabs>
              <w:suppressAutoHyphens/>
              <w:ind w:left="0" w:firstLine="0"/>
              <w:rPr>
                <w:szCs w:val="24"/>
                <w:lang w:eastAsia="ar-SA"/>
              </w:rPr>
            </w:pPr>
          </w:p>
          <w:p w:rsidR="00C768F3" w:rsidRPr="00840B3F" w:rsidRDefault="00C768F3" w:rsidP="00C42B13">
            <w:pPr>
              <w:tabs>
                <w:tab w:val="num" w:pos="426"/>
              </w:tabs>
              <w:suppressAutoHyphens/>
              <w:ind w:left="0" w:firstLine="0"/>
              <w:rPr>
                <w:szCs w:val="24"/>
                <w:lang w:val="lt-LT" w:eastAsia="ar-SA"/>
              </w:rPr>
            </w:pPr>
            <w:r w:rsidRPr="00840B3F">
              <w:rPr>
                <w:szCs w:val="24"/>
                <w:lang w:val="lt-LT" w:eastAsia="ar-SA"/>
              </w:rPr>
              <w:t>Direktorius</w:t>
            </w:r>
          </w:p>
          <w:p w:rsidR="00C768F3" w:rsidRPr="00840B3F" w:rsidRDefault="00C768F3" w:rsidP="00C42B13">
            <w:pPr>
              <w:tabs>
                <w:tab w:val="num" w:pos="426"/>
              </w:tabs>
              <w:suppressAutoHyphens/>
              <w:ind w:left="0" w:firstLine="0"/>
              <w:rPr>
                <w:szCs w:val="24"/>
                <w:lang w:val="lt-LT" w:eastAsia="ar-SA"/>
              </w:rPr>
            </w:pPr>
          </w:p>
          <w:p w:rsidR="00C768F3" w:rsidRPr="00840B3F" w:rsidRDefault="00C768F3" w:rsidP="00C42B13">
            <w:pPr>
              <w:tabs>
                <w:tab w:val="num" w:pos="426"/>
              </w:tabs>
              <w:suppressAutoHyphens/>
              <w:ind w:left="0" w:firstLine="0"/>
              <w:rPr>
                <w:szCs w:val="24"/>
                <w:lang w:val="lt-LT"/>
              </w:rPr>
            </w:pPr>
            <w:r w:rsidRPr="00840B3F">
              <w:rPr>
                <w:szCs w:val="24"/>
                <w:lang w:val="lt-LT"/>
              </w:rPr>
              <w:t>Arvydas Simaška</w:t>
            </w:r>
          </w:p>
          <w:p w:rsidR="00C768F3" w:rsidRPr="00840B3F" w:rsidRDefault="00C768F3" w:rsidP="00C42B13">
            <w:pPr>
              <w:tabs>
                <w:tab w:val="num" w:pos="426"/>
              </w:tabs>
              <w:suppressAutoHyphens/>
              <w:ind w:left="0" w:firstLine="0"/>
              <w:rPr>
                <w:szCs w:val="24"/>
                <w:lang w:eastAsia="ar-SA"/>
              </w:rPr>
            </w:pPr>
            <w:r>
              <w:rPr>
                <w:szCs w:val="24"/>
                <w:lang w:eastAsia="ar-SA"/>
              </w:rPr>
              <w:t xml:space="preserve">A. V. </w:t>
            </w:r>
          </w:p>
        </w:tc>
      </w:tr>
    </w:tbl>
    <w:p w:rsidR="00C768F3" w:rsidRPr="005B64F5" w:rsidRDefault="00C768F3" w:rsidP="00C768F3">
      <w:pPr>
        <w:pStyle w:val="Sraopastraipa"/>
        <w:spacing w:after="0" w:line="240" w:lineRule="auto"/>
        <w:ind w:left="0"/>
        <w:jc w:val="center"/>
        <w:rPr>
          <w:rFonts w:ascii="Times New Roman" w:hAnsi="Times New Roman" w:cs="Times New Roman"/>
          <w:b/>
          <w:sz w:val="24"/>
          <w:szCs w:val="24"/>
          <w:lang w:val="lt-LT"/>
        </w:rPr>
      </w:pPr>
    </w:p>
    <w:p w:rsidR="00C768F3" w:rsidRDefault="00C768F3" w:rsidP="00C768F3">
      <w:r>
        <w:br w:type="page"/>
      </w:r>
    </w:p>
    <w:p w:rsidR="00C768F3" w:rsidRDefault="00D9022D" w:rsidP="00C768F3">
      <w:pPr>
        <w:jc w:val="right"/>
      </w:pPr>
      <w:r>
        <w:lastRenderedPageBreak/>
        <w:t>Sutarties Nr. VP9-</w:t>
      </w:r>
      <w:r w:rsidR="007B7DD0">
        <w:t>...</w:t>
      </w:r>
    </w:p>
    <w:p w:rsidR="00C768F3" w:rsidRDefault="00C768F3" w:rsidP="00C768F3">
      <w:pPr>
        <w:jc w:val="right"/>
      </w:pPr>
      <w:r>
        <w:t>1 priedas</w:t>
      </w:r>
    </w:p>
    <w:p w:rsidR="00C768F3" w:rsidRDefault="00C768F3" w:rsidP="00C768F3">
      <w:pPr>
        <w:jc w:val="right"/>
      </w:pPr>
    </w:p>
    <w:p w:rsidR="00C768F3" w:rsidRDefault="00C768F3" w:rsidP="00C768F3">
      <w:pPr>
        <w:jc w:val="center"/>
        <w:rPr>
          <w:b/>
        </w:rPr>
      </w:pPr>
      <w:r w:rsidRPr="00AC3117">
        <w:rPr>
          <w:b/>
        </w:rPr>
        <w:t>TECHNINĖ SPECIFIKACIJA</w:t>
      </w:r>
    </w:p>
    <w:p w:rsidR="00C768F3" w:rsidRDefault="00C768F3" w:rsidP="00C768F3">
      <w:pPr>
        <w:jc w:val="center"/>
        <w:rPr>
          <w:b/>
        </w:rPr>
      </w:pPr>
    </w:p>
    <w:p w:rsidR="00D9022D" w:rsidRPr="00D9022D" w:rsidRDefault="00D9022D" w:rsidP="00D9022D">
      <w:pPr>
        <w:ind w:firstLine="709"/>
        <w:rPr>
          <w:rFonts w:eastAsiaTheme="minorHAnsi" w:cstheme="minorBidi"/>
        </w:rPr>
      </w:pPr>
      <w:r w:rsidRPr="00D9022D">
        <w:rPr>
          <w:rFonts w:eastAsiaTheme="minorHAnsi" w:cstheme="minorBidi"/>
          <w:i/>
        </w:rPr>
        <w:t>Perkančioji organizacija:</w:t>
      </w:r>
      <w:r w:rsidRPr="00D9022D">
        <w:rPr>
          <w:rFonts w:eastAsiaTheme="minorHAnsi" w:cstheme="minorBidi"/>
        </w:rPr>
        <w:t xml:space="preserve"> Mažeikių rajono savivaldybės visuomenės sveikatos biuras (įm. kodas 303189089) (toliau - Perkančioji organizacija).</w:t>
      </w:r>
    </w:p>
    <w:p w:rsidR="00D9022D" w:rsidRPr="00D9022D" w:rsidRDefault="00D9022D" w:rsidP="00D9022D">
      <w:pPr>
        <w:ind w:firstLine="709"/>
        <w:rPr>
          <w:rFonts w:eastAsiaTheme="minorHAnsi" w:cstheme="minorBidi"/>
        </w:rPr>
      </w:pPr>
      <w:r w:rsidRPr="00D9022D">
        <w:rPr>
          <w:rFonts w:eastAsiaTheme="minorHAnsi" w:cstheme="minorBidi"/>
          <w:i/>
        </w:rPr>
        <w:t>Perkančiosios organizacijos kontaktinė informacija</w:t>
      </w:r>
      <w:r w:rsidRPr="00D9022D">
        <w:rPr>
          <w:rFonts w:eastAsiaTheme="minorHAnsi" w:cstheme="minorBidi"/>
        </w:rPr>
        <w:t>: Naftininkų g. 9, LT-89239, Mažeikiai, tel. (8 443) 25268, el. p. info</w:t>
      </w:r>
      <w:r w:rsidRPr="00D9022D">
        <w:rPr>
          <w:rFonts w:eastAsiaTheme="minorHAnsi" w:cstheme="minorBidi"/>
          <w:lang w:val="en-US"/>
        </w:rPr>
        <w:t>@</w:t>
      </w:r>
      <w:r w:rsidRPr="00D9022D">
        <w:rPr>
          <w:rFonts w:eastAsiaTheme="minorHAnsi" w:cstheme="minorBidi"/>
        </w:rPr>
        <w:t>mazeikiuvsb.lt, asmuo ryšiams – viešųjų pirkimų organizatorė, Oksana Budienė, tel. +370 670 77185, el. p. oksana.budiene@mazeikiuvsb.lt</w:t>
      </w:r>
    </w:p>
    <w:p w:rsidR="00D9022D" w:rsidRPr="00D9022D" w:rsidRDefault="00D9022D" w:rsidP="00D9022D">
      <w:pPr>
        <w:ind w:firstLine="709"/>
        <w:rPr>
          <w:rFonts w:eastAsiaTheme="minorHAnsi" w:cstheme="minorBidi"/>
        </w:rPr>
      </w:pPr>
      <w:r w:rsidRPr="00D9022D">
        <w:rPr>
          <w:rFonts w:eastAsiaTheme="minorHAnsi" w:cstheme="minorBidi"/>
          <w:i/>
        </w:rPr>
        <w:t>Lėšų pobūdis</w:t>
      </w:r>
      <w:r w:rsidRPr="00D9022D">
        <w:rPr>
          <w:rFonts w:eastAsiaTheme="minorHAnsi" w:cstheme="minorBidi"/>
        </w:rPr>
        <w:t>: finansavimas vykdomas Valstybės biudžeto specialiosios tikslinės dotacijos, skiriamos visuomenės psichikos sveikatos gerinimui, lėšomis.</w:t>
      </w:r>
    </w:p>
    <w:p w:rsidR="00D9022D" w:rsidRPr="00D9022D" w:rsidRDefault="00D9022D" w:rsidP="00D9022D">
      <w:pPr>
        <w:rPr>
          <w:b/>
        </w:rPr>
      </w:pPr>
    </w:p>
    <w:p w:rsidR="00D9022D" w:rsidRPr="00D9022D" w:rsidRDefault="00D9022D" w:rsidP="00D9022D">
      <w:pPr>
        <w:ind w:firstLine="709"/>
        <w:rPr>
          <w:b/>
        </w:rPr>
      </w:pPr>
      <w:r w:rsidRPr="00D9022D">
        <w:rPr>
          <w:b/>
        </w:rPr>
        <w:t>1. Bendroji informacija</w:t>
      </w:r>
    </w:p>
    <w:p w:rsidR="00D9022D" w:rsidRPr="00D9022D" w:rsidRDefault="00D9022D" w:rsidP="00D9022D">
      <w:pPr>
        <w:ind w:firstLine="709"/>
        <w:rPr>
          <w:rFonts w:eastAsiaTheme="minorHAnsi" w:cstheme="minorBidi"/>
        </w:rPr>
      </w:pPr>
      <w:r w:rsidRPr="00D9022D">
        <w:t xml:space="preserve">1.1. Pirkimo objektas – </w:t>
      </w:r>
      <w:r w:rsidRPr="00D9022D">
        <w:rPr>
          <w:szCs w:val="24"/>
        </w:rPr>
        <w:t xml:space="preserve">mokyklų darbuotojų kompetencijos psichikos sveikatos srityje didinimo mokymai (toliau </w:t>
      </w:r>
      <w:r w:rsidRPr="00D9022D">
        <w:t xml:space="preserve">– </w:t>
      </w:r>
      <w:r w:rsidRPr="00D9022D">
        <w:rPr>
          <w:szCs w:val="24"/>
        </w:rPr>
        <w:t>Paslaugos).</w:t>
      </w:r>
    </w:p>
    <w:p w:rsidR="00D9022D" w:rsidRPr="00D9022D" w:rsidRDefault="00D9022D" w:rsidP="00D9022D">
      <w:pPr>
        <w:ind w:firstLine="709"/>
      </w:pPr>
      <w:r w:rsidRPr="00D9022D">
        <w:t xml:space="preserve">1.2. Pirkimo tikslas – atrinkti mažiausią kainą pateikusį tiekėją ir su juo pasirašyti paslaugos teikimo sutartį. </w:t>
      </w:r>
    </w:p>
    <w:p w:rsidR="00D9022D" w:rsidRPr="00D9022D" w:rsidRDefault="00D9022D" w:rsidP="00D9022D">
      <w:pPr>
        <w:ind w:firstLine="709"/>
      </w:pPr>
      <w:r w:rsidRPr="00D9022D">
        <w:t>1.3. Numatomas paslaugos teikimo terminas iki 2023 m. gruodžio 15 d., o sutarties galiojimo laikas iki 2023 m. gruodžio 22 d.</w:t>
      </w:r>
    </w:p>
    <w:p w:rsidR="00D9022D" w:rsidRPr="00D9022D" w:rsidRDefault="00D9022D" w:rsidP="00D9022D">
      <w:pPr>
        <w:ind w:firstLine="709"/>
      </w:pPr>
    </w:p>
    <w:p w:rsidR="00D9022D" w:rsidRPr="00D9022D" w:rsidRDefault="00D9022D" w:rsidP="00D9022D">
      <w:pPr>
        <w:ind w:firstLine="709"/>
        <w:rPr>
          <w:b/>
        </w:rPr>
      </w:pPr>
      <w:r w:rsidRPr="00D9022D">
        <w:rPr>
          <w:b/>
        </w:rPr>
        <w:t>2. Specialioji informacija:</w:t>
      </w:r>
    </w:p>
    <w:p w:rsidR="00D9022D" w:rsidRPr="00D9022D" w:rsidRDefault="00D9022D" w:rsidP="00D9022D">
      <w:pPr>
        <w:ind w:firstLine="709"/>
        <w:rPr>
          <w:b/>
        </w:rPr>
      </w:pPr>
      <w:r w:rsidRPr="00D9022D">
        <w:rPr>
          <w:b/>
          <w:szCs w:val="24"/>
        </w:rPr>
        <w:t>2.1. Reikalavimai kontaktinio mokymo organizavimo paslaugai:</w:t>
      </w:r>
    </w:p>
    <w:p w:rsidR="00D9022D" w:rsidRPr="00D9022D" w:rsidRDefault="00D9022D" w:rsidP="00D9022D">
      <w:pPr>
        <w:ind w:firstLine="709"/>
      </w:pPr>
      <w:r w:rsidRPr="00D9022D">
        <w:t>2.1.1. Paslaugos teikimas turi atitikti Mokyklų darbuotojų kompetencijos psichikos sveikatos srityje didinimo tvarkos aprašo, patvirtinto Lietuvos Respublikos sveikatos apsaugos ministro 2019 m. balandžio 30 d. įsakymu Nr. V-523 (Lietuvos Respublikos sveikatos apsaugos ministro 2020 m. rugsėjo 28 d. įsakymo Nr. V-2131 redakcija), reikalavimus.</w:t>
      </w:r>
    </w:p>
    <w:p w:rsidR="00D9022D" w:rsidRPr="00D9022D" w:rsidRDefault="00D9022D" w:rsidP="00D9022D">
      <w:pPr>
        <w:ind w:firstLine="709"/>
      </w:pPr>
      <w:r w:rsidRPr="00D9022D">
        <w:t>2.1.2. Paslaugos turi būti teikiamos 5 (penkiose) Mažeikių rajono savivaldybės mokyklose (ikimokyklinio ugdymo ir bendrojo ugdymo mokyklose), po 1 (vieną) grupe kiekvienoje mokykloje.</w:t>
      </w:r>
    </w:p>
    <w:p w:rsidR="00D9022D" w:rsidRPr="00D9022D" w:rsidRDefault="00D9022D" w:rsidP="00D9022D">
      <w:pPr>
        <w:ind w:firstLine="709"/>
      </w:pPr>
      <w:r w:rsidRPr="00D9022D">
        <w:t>2.1.3. Bendra paslaugų vienai grupei trukmė – 40 val. Iš jų 8 val. yra skirtos nuotoliniams mokymams, o likusios 32 val. – kontaktiniam darbui su darbuotojais, dalyvaujančiais mokymuose. Mokymai vykdomi 3–8 mėnesius, rengiant užsiėmimus darbuotojams ne rečiau kaip vieną kartą per mėnesį. Vieno užsiėmimo trukmė – ne mažiau kaip 2 valandos.</w:t>
      </w:r>
    </w:p>
    <w:p w:rsidR="00D9022D" w:rsidRPr="00D9022D" w:rsidRDefault="00D9022D" w:rsidP="00D9022D">
      <w:pPr>
        <w:ind w:firstLine="709"/>
      </w:pPr>
      <w:r w:rsidRPr="00D9022D">
        <w:t xml:space="preserve">2.1.4. Paslaugos vykdomos iki 12 darbuotojų grupei (toliau – grupė). Minimalus grupės narių skaičius yra 8. </w:t>
      </w:r>
    </w:p>
    <w:p w:rsidR="00D9022D" w:rsidRPr="00D9022D" w:rsidRDefault="00D9022D" w:rsidP="00D9022D">
      <w:pPr>
        <w:ind w:firstLine="709"/>
      </w:pPr>
      <w:r w:rsidRPr="00D9022D">
        <w:t>2.1.5. Per kalendorinius metus mokymai toje pačioje mokykloje gali vykti ne daugiau kaip dviem grupėms. Kitais kalendoriniais metais mokykla vėl gali dalyvauti mokymuose su sąlyga, kad bus sudaroma nauja grupė. Ne daugiau kaip trečdalį kiekvienos grupės narių gali sudaryti anksčiau mokymuose dalyvavę darbuotojai.</w:t>
      </w:r>
    </w:p>
    <w:p w:rsidR="00D9022D" w:rsidRPr="00D9022D" w:rsidRDefault="00D9022D" w:rsidP="00D9022D">
      <w:pPr>
        <w:ind w:firstLine="709"/>
      </w:pPr>
      <w:r w:rsidRPr="00D9022D">
        <w:t>2.1.6. Komanda pirmojo užsiėmimo su grupe metu aptaria aktualias mokyklai problemas, susijusias su vaikų psichikos sveikata (toliau – problemos), į kurias atsižvelgdama komanda kartu su grupe sudaro preliminarų tolesnių mokymų planą (toliau – planas). Plane nurodomos grupei aktualios problemos, kurios bus nagrinėjamos konsultacijų metu.</w:t>
      </w:r>
    </w:p>
    <w:p w:rsidR="00D9022D" w:rsidRPr="00D9022D" w:rsidRDefault="00D9022D" w:rsidP="00D9022D">
      <w:pPr>
        <w:ind w:firstLine="709"/>
      </w:pPr>
      <w:r w:rsidRPr="00D9022D">
        <w:t>2.1.7. Pirmojo susitikimo su grupe metu komanda pristato grupei nuotolinius mokymus, prieinamus www.pagalbasau.lt svetainėje, skirtus raštingumui psichikos sveikatos srityje didinti, psichikos sveikatos rizikos veiksniams atpažinti, tinkamai reaguoti ir suteikti paramą. Susitariama, per kiek laiko grupės nariai įsipareigoja baigti mokymus ir įgyti kvalifikacijos pažymėjimus, kurie suteikiami kiekvienam grupės nariui pabaigus mokymus. Kiti užsiėmimai gali būti organizuojami tik tada, kai grupė pabaigia mokymus.</w:t>
      </w:r>
    </w:p>
    <w:p w:rsidR="00D9022D" w:rsidRPr="00D9022D" w:rsidRDefault="00D9022D" w:rsidP="00D9022D">
      <w:pPr>
        <w:ind w:firstLine="709"/>
      </w:pPr>
      <w:r w:rsidRPr="00D9022D">
        <w:t xml:space="preserve">2.1.8. Antrojo užsiėmimo pradžioje aptariami nuotoliniai mokymai, komanda atsako į šių mokymų metu grupei iškilusius klausimus. Taip pat aptariamas planas: prireikus jis atnaujinamas, </w:t>
      </w:r>
      <w:r w:rsidRPr="00D9022D">
        <w:lastRenderedPageBreak/>
        <w:t>įtraukiant kitas grupei aktualias problemas. Planas papildomas susitariant dėl vienai problemai nagrinėti skiriamo laiko (konsultacijų skaičiaus), konsultacijų metu taikytinų metodų ir kt.</w:t>
      </w:r>
    </w:p>
    <w:p w:rsidR="00D9022D" w:rsidRPr="00D9022D" w:rsidRDefault="00D9022D" w:rsidP="00D9022D">
      <w:pPr>
        <w:ind w:firstLine="709"/>
      </w:pPr>
      <w:r w:rsidRPr="00D9022D">
        <w:t>2.1.9. Toliau antrojo ir kitų užsiėmimų metu komanda su grupe atlieka atvejų analizes, taiko kitus metodus ir ieško galimų nustatytų problemų sprendimo būdų. Po kiekvieno užsiėmimo komanda per 5 darbo dienas parengia teorines ar praktines rekomendacijas, skirtas padėti išspręsti aptartas problemas, ir pasidalina jomis su grupe. Pateiktas rekomendacijas grupė pritaiko praktikoje bei aptaria jų taikymo patirtį kitų užsiėmimų metu. Mokymų  organizavimo tvarkos pavyzdys, kuris pagal vykdytojo ir komandos poreikius gali būti keičiamas, pateiktas Aprašo 1 priede.</w:t>
      </w:r>
    </w:p>
    <w:p w:rsidR="00D9022D" w:rsidRPr="00D9022D" w:rsidRDefault="00D9022D" w:rsidP="00D9022D">
      <w:pPr>
        <w:ind w:firstLine="709"/>
      </w:pPr>
      <w:r w:rsidRPr="00D9022D">
        <w:t>2.1.10. Paslaugos įgyvendinamos taikant gerąja praktika ir moksliniais tyrimais pagrįstas ir (ar) tarptautinių organizacijų rekomenduotas metodikas, kurias parenka komanda. Ne mažiau nei pusę mokymams skirto laiko turi sudaryti pratybos dalyviams.</w:t>
      </w:r>
    </w:p>
    <w:p w:rsidR="00D9022D" w:rsidRPr="00D9022D" w:rsidRDefault="00D9022D" w:rsidP="00D9022D">
      <w:pPr>
        <w:ind w:firstLine="709"/>
      </w:pPr>
      <w:r w:rsidRPr="00D9022D">
        <w:t>2.1.11. Iškart pasibaigus mokymams, Biuras mokymuose dalyvavusiai mokyklai ir grupės nariams išduoda skaitmeninius arba popierinius dalyvavimo mokymuose pažymėjimus.</w:t>
      </w:r>
    </w:p>
    <w:p w:rsidR="00D9022D" w:rsidRPr="00D9022D" w:rsidRDefault="00D9022D" w:rsidP="00D9022D">
      <w:pPr>
        <w:ind w:firstLine="709"/>
      </w:pPr>
      <w:r w:rsidRPr="00D9022D">
        <w:t>2.1.12. Mokymų vykdymo laikas ‒ 2023 m. birželio-lapkričio mėnesiai.</w:t>
      </w:r>
    </w:p>
    <w:p w:rsidR="00C768F3" w:rsidRPr="00846AF2" w:rsidRDefault="00C768F3" w:rsidP="00C768F3">
      <w:pPr>
        <w:pBdr>
          <w:bottom w:val="single" w:sz="4" w:space="1" w:color="auto"/>
        </w:pBdr>
        <w:ind w:firstLine="709"/>
      </w:pPr>
    </w:p>
    <w:p w:rsidR="00C768F3" w:rsidRDefault="00C768F3" w:rsidP="00C768F3">
      <w:pPr>
        <w:ind w:firstLine="709"/>
      </w:pPr>
    </w:p>
    <w:p w:rsidR="00C768F3" w:rsidRDefault="00C768F3" w:rsidP="00C768F3">
      <w:pPr>
        <w:rPr>
          <w:b/>
        </w:rPr>
      </w:pPr>
    </w:p>
    <w:p w:rsidR="00C768F3" w:rsidRDefault="00C768F3" w:rsidP="00C768F3">
      <w:pPr>
        <w:jc w:val="center"/>
        <w:rPr>
          <w:b/>
        </w:rPr>
      </w:pPr>
      <w:r>
        <w:rPr>
          <w:b/>
        </w:rPr>
        <w:br w:type="page"/>
      </w:r>
    </w:p>
    <w:p w:rsidR="00C768F3" w:rsidRDefault="00D9022D" w:rsidP="007B7DD0">
      <w:pPr>
        <w:jc w:val="right"/>
      </w:pPr>
      <w:r>
        <w:lastRenderedPageBreak/>
        <w:t>Sutarties Nr. VP9-</w:t>
      </w:r>
      <w:r w:rsidR="007B7DD0">
        <w:t xml:space="preserve">    </w:t>
      </w:r>
    </w:p>
    <w:p w:rsidR="00C768F3" w:rsidRDefault="00C768F3" w:rsidP="00C768F3">
      <w:pPr>
        <w:jc w:val="right"/>
      </w:pPr>
      <w:r>
        <w:t>2 priedas</w:t>
      </w:r>
    </w:p>
    <w:p w:rsidR="00C768F3" w:rsidRDefault="00C768F3" w:rsidP="00C768F3">
      <w:pPr>
        <w:jc w:val="right"/>
      </w:pPr>
    </w:p>
    <w:p w:rsidR="00C768F3" w:rsidRDefault="00C768F3" w:rsidP="00C768F3">
      <w:pPr>
        <w:jc w:val="center"/>
        <w:rPr>
          <w:b/>
        </w:rPr>
      </w:pPr>
      <w:r w:rsidRPr="00AC3117">
        <w:rPr>
          <w:b/>
        </w:rPr>
        <w:t>TIEKĖJO PASIŪLYMAS</w:t>
      </w:r>
    </w:p>
    <w:p w:rsidR="00C768F3" w:rsidRPr="00AC3117" w:rsidRDefault="00C768F3" w:rsidP="00C768F3">
      <w:pPr>
        <w:jc w:val="center"/>
        <w:rPr>
          <w:b/>
        </w:rPr>
      </w:pPr>
      <w:r>
        <w:rPr>
          <w:b/>
        </w:rPr>
        <w:br w:type="page"/>
      </w:r>
    </w:p>
    <w:p w:rsidR="00C768F3" w:rsidRDefault="00D9022D" w:rsidP="00C768F3">
      <w:pPr>
        <w:pStyle w:val="Normaldokumentas"/>
        <w:ind w:left="6480"/>
        <w:jc w:val="right"/>
      </w:pPr>
      <w:r>
        <w:lastRenderedPageBreak/>
        <w:t>Sutarties Nr. VP9-</w:t>
      </w:r>
      <w:r w:rsidR="007B7DD0">
        <w:t xml:space="preserve">   </w:t>
      </w:r>
    </w:p>
    <w:p w:rsidR="00C768F3" w:rsidRDefault="00C768F3" w:rsidP="00C768F3">
      <w:pPr>
        <w:pStyle w:val="Normaldokumentas"/>
        <w:ind w:left="6480"/>
        <w:jc w:val="right"/>
      </w:pPr>
      <w:r>
        <w:t>3 priedas</w:t>
      </w:r>
    </w:p>
    <w:p w:rsidR="00C768F3" w:rsidRPr="003B7369" w:rsidRDefault="00C768F3" w:rsidP="00C768F3">
      <w:pPr>
        <w:pStyle w:val="Normaldokumentas"/>
        <w:ind w:left="6480"/>
        <w:jc w:val="center"/>
      </w:pPr>
    </w:p>
    <w:p w:rsidR="00D9022D" w:rsidRPr="00D9022D" w:rsidRDefault="00D9022D" w:rsidP="00D9022D">
      <w:pPr>
        <w:jc w:val="center"/>
        <w:rPr>
          <w:rFonts w:eastAsiaTheme="minorHAnsi" w:cstheme="minorBidi"/>
          <w:b/>
        </w:rPr>
      </w:pPr>
      <w:r w:rsidRPr="00D9022D">
        <w:rPr>
          <w:rFonts w:eastAsiaTheme="minorHAnsi" w:cstheme="minorBidi"/>
          <w:b/>
        </w:rPr>
        <w:t>PASLAUGŲ PRIĖMIMO–PERDAVIMO AKTAS</w:t>
      </w:r>
    </w:p>
    <w:p w:rsidR="00D9022D" w:rsidRPr="00D9022D" w:rsidRDefault="00D9022D" w:rsidP="00D9022D">
      <w:pPr>
        <w:rPr>
          <w:rFonts w:eastAsiaTheme="minorHAnsi" w:cstheme="minorBidi"/>
        </w:rPr>
      </w:pPr>
    </w:p>
    <w:p w:rsidR="00D9022D" w:rsidRPr="00D9022D" w:rsidRDefault="00D9022D" w:rsidP="00D9022D">
      <w:pPr>
        <w:jc w:val="center"/>
        <w:rPr>
          <w:rFonts w:eastAsiaTheme="minorHAnsi" w:cstheme="minorBidi"/>
        </w:rPr>
      </w:pPr>
      <w:r w:rsidRPr="00D9022D">
        <w:rPr>
          <w:rFonts w:eastAsiaTheme="minorHAnsi" w:cstheme="minorBidi"/>
        </w:rPr>
        <w:t>20__ m. ________ __ Nr. __</w:t>
      </w:r>
    </w:p>
    <w:p w:rsidR="00D9022D" w:rsidRPr="00D9022D" w:rsidRDefault="00D9022D" w:rsidP="00D9022D">
      <w:pPr>
        <w:jc w:val="center"/>
        <w:rPr>
          <w:rFonts w:eastAsiaTheme="minorHAnsi" w:cstheme="minorBidi"/>
        </w:rPr>
      </w:pPr>
      <w:r w:rsidRPr="00D9022D">
        <w:rPr>
          <w:rFonts w:eastAsiaTheme="minorHAnsi" w:cstheme="minorBidi"/>
        </w:rPr>
        <w:t>(Sudarymo vieta)</w:t>
      </w:r>
    </w:p>
    <w:p w:rsidR="00D9022D" w:rsidRPr="00D9022D" w:rsidRDefault="00D9022D" w:rsidP="00D9022D">
      <w:pPr>
        <w:rPr>
          <w:rFonts w:eastAsiaTheme="minorHAnsi" w:cstheme="minorBidi"/>
        </w:rPr>
      </w:pPr>
    </w:p>
    <w:p w:rsidR="00D9022D" w:rsidRPr="00D9022D" w:rsidRDefault="00D9022D" w:rsidP="00D9022D">
      <w:pPr>
        <w:ind w:firstLine="709"/>
        <w:rPr>
          <w:rFonts w:eastAsiaTheme="minorHAnsi" w:cstheme="minorBidi"/>
        </w:rPr>
      </w:pPr>
      <w:r w:rsidRPr="00D9022D">
        <w:rPr>
          <w:rFonts w:eastAsiaTheme="minorHAnsi" w:cstheme="minorBidi"/>
          <w:b/>
          <w:bCs/>
          <w:highlight w:val="lightGray"/>
        </w:rPr>
        <w:t>(pavadinimas)</w:t>
      </w:r>
      <w:r w:rsidRPr="00D9022D">
        <w:rPr>
          <w:rFonts w:eastAsiaTheme="minorHAnsi" w:cstheme="minorBidi"/>
        </w:rPr>
        <w:t xml:space="preserve">, juridinio asmens kodas </w:t>
      </w:r>
      <w:r w:rsidRPr="00D9022D">
        <w:rPr>
          <w:rFonts w:eastAsiaTheme="minorHAnsi" w:cstheme="minorBidi"/>
          <w:highlight w:val="lightGray"/>
        </w:rPr>
        <w:t>(kodas)</w:t>
      </w:r>
      <w:r w:rsidRPr="00D9022D">
        <w:rPr>
          <w:rFonts w:eastAsiaTheme="minorHAnsi" w:cstheme="minorBidi"/>
        </w:rPr>
        <w:t xml:space="preserve">, kurios registruota buveinė yra </w:t>
      </w:r>
      <w:r w:rsidRPr="00D9022D">
        <w:rPr>
          <w:rFonts w:eastAsiaTheme="minorHAnsi" w:cstheme="minorBidi"/>
          <w:highlight w:val="lightGray"/>
        </w:rPr>
        <w:t>(adresas)</w:t>
      </w:r>
      <w:r w:rsidRPr="00D9022D">
        <w:rPr>
          <w:rFonts w:eastAsiaTheme="minorHAnsi" w:cstheme="minorBidi"/>
        </w:rPr>
        <w:t xml:space="preserve">, duomenys apie įstaigą kaupiami ir saugomi Lietuvos Respublikos juridinių asmenų registre, atstovaujama </w:t>
      </w:r>
      <w:r w:rsidRPr="00D9022D">
        <w:rPr>
          <w:rFonts w:eastAsiaTheme="minorHAnsi" w:cstheme="minorBidi"/>
          <w:highlight w:val="lightGray"/>
        </w:rPr>
        <w:t>(pareigos) (vardas ir pavardė)</w:t>
      </w:r>
      <w:r w:rsidRPr="00D9022D">
        <w:rPr>
          <w:rFonts w:eastAsiaTheme="minorHAnsi" w:cstheme="minorBidi"/>
        </w:rPr>
        <w:t xml:space="preserve">, veikiančio pagal </w:t>
      </w:r>
      <w:r w:rsidRPr="00D9022D">
        <w:rPr>
          <w:rFonts w:eastAsiaTheme="minorHAnsi" w:cstheme="minorBidi"/>
          <w:highlight w:val="lightGray"/>
        </w:rPr>
        <w:t>(pagrindas)</w:t>
      </w:r>
      <w:r w:rsidRPr="00D9022D">
        <w:rPr>
          <w:rFonts w:eastAsiaTheme="minorHAnsi" w:cstheme="minorBidi"/>
        </w:rPr>
        <w:t xml:space="preserve"> (toliau – </w:t>
      </w:r>
      <w:r>
        <w:rPr>
          <w:rFonts w:eastAsiaTheme="minorHAnsi" w:cstheme="minorBidi"/>
          <w:b/>
          <w:bCs/>
        </w:rPr>
        <w:t xml:space="preserve">Užsakovas </w:t>
      </w:r>
      <w:r w:rsidRPr="00D9022D">
        <w:rPr>
          <w:rFonts w:eastAsiaTheme="minorHAnsi" w:cstheme="minorBidi"/>
        </w:rPr>
        <w:t>), ir</w:t>
      </w:r>
    </w:p>
    <w:p w:rsidR="00D9022D" w:rsidRPr="00D9022D" w:rsidRDefault="00D9022D" w:rsidP="00D9022D">
      <w:pPr>
        <w:ind w:firstLine="709"/>
        <w:rPr>
          <w:rFonts w:eastAsiaTheme="minorHAnsi" w:cstheme="minorBidi"/>
        </w:rPr>
      </w:pPr>
      <w:r w:rsidRPr="00D9022D">
        <w:rPr>
          <w:rFonts w:eastAsiaTheme="minorHAnsi" w:cstheme="minorBidi"/>
          <w:b/>
          <w:bCs/>
          <w:highlight w:val="lightGray"/>
        </w:rPr>
        <w:t>(pavadinimas)</w:t>
      </w:r>
      <w:r w:rsidRPr="00D9022D">
        <w:rPr>
          <w:rFonts w:eastAsiaTheme="minorHAnsi" w:cstheme="minorBidi"/>
        </w:rPr>
        <w:t xml:space="preserve">, juridinio asmens kodas </w:t>
      </w:r>
      <w:r w:rsidRPr="00D9022D">
        <w:rPr>
          <w:rFonts w:eastAsiaTheme="minorHAnsi" w:cstheme="minorBidi"/>
          <w:highlight w:val="lightGray"/>
        </w:rPr>
        <w:t>(kodas)</w:t>
      </w:r>
      <w:r w:rsidRPr="00D9022D">
        <w:rPr>
          <w:rFonts w:eastAsiaTheme="minorHAnsi" w:cstheme="minorBidi"/>
        </w:rPr>
        <w:t xml:space="preserve">, kurios registruota buveinė yra </w:t>
      </w:r>
      <w:r w:rsidRPr="00D9022D">
        <w:rPr>
          <w:rFonts w:eastAsiaTheme="minorHAnsi" w:cstheme="minorBidi"/>
          <w:highlight w:val="lightGray"/>
        </w:rPr>
        <w:t>(adresas)</w:t>
      </w:r>
      <w:r w:rsidRPr="00D9022D">
        <w:rPr>
          <w:rFonts w:eastAsiaTheme="minorHAnsi" w:cstheme="minorBidi"/>
        </w:rPr>
        <w:t xml:space="preserve">, duomenys apie įstaigą kaupiami ir saugomi Lietuvos Respublikos juridinių asmenų registre, atstovaujama </w:t>
      </w:r>
      <w:r w:rsidRPr="00D9022D">
        <w:rPr>
          <w:rFonts w:eastAsiaTheme="minorHAnsi" w:cstheme="minorBidi"/>
          <w:highlight w:val="lightGray"/>
        </w:rPr>
        <w:t>(pareigos) (vardas ir pavardė)</w:t>
      </w:r>
      <w:r w:rsidRPr="00D9022D">
        <w:rPr>
          <w:rFonts w:eastAsiaTheme="minorHAnsi" w:cstheme="minorBidi"/>
        </w:rPr>
        <w:t xml:space="preserve">, veikiančio pagal </w:t>
      </w:r>
      <w:r w:rsidRPr="00D9022D">
        <w:rPr>
          <w:rFonts w:eastAsiaTheme="minorHAnsi" w:cstheme="minorBidi"/>
          <w:highlight w:val="lightGray"/>
        </w:rPr>
        <w:t>(pagrindas)</w:t>
      </w:r>
      <w:r w:rsidRPr="00D9022D">
        <w:rPr>
          <w:rFonts w:eastAsiaTheme="minorHAnsi" w:cstheme="minorBidi"/>
        </w:rPr>
        <w:t xml:space="preserve"> (toliau – </w:t>
      </w:r>
      <w:r w:rsidRPr="00D9022D">
        <w:rPr>
          <w:rFonts w:eastAsiaTheme="minorHAnsi" w:cstheme="minorBidi"/>
          <w:b/>
          <w:bCs/>
        </w:rPr>
        <w:t>Tiekėjas</w:t>
      </w:r>
      <w:r w:rsidRPr="00D9022D">
        <w:rPr>
          <w:rFonts w:eastAsiaTheme="minorHAnsi" w:cstheme="minorBidi"/>
        </w:rPr>
        <w:t>),</w:t>
      </w:r>
    </w:p>
    <w:p w:rsidR="00D9022D" w:rsidRPr="00D9022D" w:rsidRDefault="00D9022D" w:rsidP="00D9022D">
      <w:pPr>
        <w:rPr>
          <w:rFonts w:eastAsiaTheme="minorHAnsi" w:cstheme="minorBidi"/>
        </w:rPr>
      </w:pPr>
    </w:p>
    <w:p w:rsidR="00D9022D" w:rsidRPr="00D9022D" w:rsidRDefault="00D9022D" w:rsidP="00D9022D">
      <w:pPr>
        <w:ind w:firstLine="709"/>
        <w:rPr>
          <w:rFonts w:eastAsiaTheme="minorHAnsi" w:cstheme="minorBidi"/>
        </w:rPr>
      </w:pPr>
      <w:r w:rsidRPr="00D9022D">
        <w:rPr>
          <w:rFonts w:eastAsiaTheme="minorHAnsi" w:cstheme="minorBidi"/>
        </w:rPr>
        <w:t xml:space="preserve">Šiuo paslaugų priėmimo-perdavimo aktu patvirtiname, kad buvo suteiktos žemiau nurodytos paslaugos, nurodytos </w:t>
      </w:r>
      <w:r w:rsidRPr="00D9022D">
        <w:rPr>
          <w:rFonts w:eastAsiaTheme="minorHAnsi" w:cstheme="minorBidi"/>
          <w:highlight w:val="lightGray"/>
        </w:rPr>
        <w:t>20__ m. _________ __ d.</w:t>
      </w:r>
      <w:r w:rsidRPr="00D9022D">
        <w:rPr>
          <w:rFonts w:eastAsiaTheme="minorHAnsi" w:cstheme="minorBidi"/>
        </w:rPr>
        <w:t xml:space="preserve"> </w:t>
      </w:r>
      <w:r w:rsidR="007B7DD0">
        <w:rPr>
          <w:rFonts w:eastAsiaTheme="minorHAnsi" w:cstheme="minorBidi"/>
        </w:rPr>
        <w:t>M</w:t>
      </w:r>
      <w:r w:rsidR="007B7DD0" w:rsidRPr="007B7DD0">
        <w:rPr>
          <w:rFonts w:eastAsiaTheme="minorHAnsi" w:cstheme="minorBidi"/>
        </w:rPr>
        <w:t xml:space="preserve">okyklų darbuotojų kompetencijos psichikos sveikatos srityje didinimo mokymų paslaugos teikimo </w:t>
      </w:r>
      <w:r w:rsidRPr="00D9022D">
        <w:rPr>
          <w:rFonts w:eastAsiaTheme="minorHAnsi" w:cstheme="minorBidi"/>
        </w:rPr>
        <w:t xml:space="preserve">sutartyje Nr. </w:t>
      </w:r>
      <w:r w:rsidRPr="00D9022D">
        <w:rPr>
          <w:rFonts w:eastAsiaTheme="minorHAnsi" w:cstheme="minorBidi"/>
          <w:highlight w:val="lightGray"/>
        </w:rPr>
        <w:t>___</w:t>
      </w:r>
      <w:r w:rsidRPr="00D9022D">
        <w:rPr>
          <w:rFonts w:eastAsiaTheme="minorHAnsi" w:cstheme="minorBidi"/>
        </w:rPr>
        <w:t xml:space="preserve"> (toliau – </w:t>
      </w:r>
      <w:r w:rsidRPr="00D9022D">
        <w:rPr>
          <w:rFonts w:eastAsiaTheme="minorHAnsi" w:cstheme="minorBidi"/>
          <w:b/>
          <w:bCs/>
        </w:rPr>
        <w:t>Paslaugos</w:t>
      </w:r>
      <w:r w:rsidRPr="00D9022D">
        <w:rPr>
          <w:rFonts w:eastAsiaTheme="minorHAnsi" w:cstheme="minorBidi"/>
        </w:rPr>
        <w:t>).</w:t>
      </w:r>
    </w:p>
    <w:p w:rsidR="00D9022D" w:rsidRPr="00D9022D" w:rsidRDefault="00D9022D" w:rsidP="00D9022D">
      <w:pPr>
        <w:ind w:firstLine="709"/>
        <w:rPr>
          <w:rFonts w:eastAsiaTheme="minorHAnsi" w:cstheme="minorBidi"/>
        </w:rPr>
      </w:pPr>
      <w:r w:rsidRPr="00D9022D">
        <w:rPr>
          <w:rFonts w:eastAsiaTheme="minorHAnsi" w:cstheme="minorBidi"/>
        </w:rPr>
        <w:t xml:space="preserve">Laikotarpis nuo </w:t>
      </w:r>
      <w:r w:rsidRPr="00D9022D">
        <w:rPr>
          <w:rFonts w:eastAsiaTheme="minorHAnsi" w:cstheme="minorBidi"/>
          <w:highlight w:val="lightGray"/>
        </w:rPr>
        <w:t>20__ m. _________ __ d.</w:t>
      </w:r>
      <w:r w:rsidRPr="00D9022D">
        <w:rPr>
          <w:rFonts w:eastAsiaTheme="minorHAnsi" w:cstheme="minorBidi"/>
        </w:rPr>
        <w:t xml:space="preserve"> iki </w:t>
      </w:r>
      <w:r w:rsidRPr="00D9022D">
        <w:rPr>
          <w:rFonts w:eastAsiaTheme="minorHAnsi" w:cstheme="minorBidi"/>
          <w:highlight w:val="lightGray"/>
        </w:rPr>
        <w:t>20__ m. ___________ __ d.</w:t>
      </w:r>
    </w:p>
    <w:p w:rsidR="00D9022D" w:rsidRPr="00D9022D" w:rsidRDefault="00D9022D" w:rsidP="00D9022D">
      <w:pPr>
        <w:ind w:firstLine="709"/>
        <w:rPr>
          <w:rFonts w:eastAsiaTheme="minorHAnsi" w:cstheme="minorBidi"/>
        </w:rPr>
      </w:pPr>
      <w:r w:rsidRPr="00D9022D">
        <w:rPr>
          <w:rFonts w:eastAsiaTheme="minorHAnsi" w:cstheme="minorBidi"/>
        </w:rPr>
        <w:t>Paslaugos buvo suteiktos tinkamai, pateikti visi reikalingi dokumentai ir informacija. Perkančioji organizacija dėl suteiktų Paslaugų pastabų ir pretenzijų neturi.</w:t>
      </w:r>
    </w:p>
    <w:p w:rsidR="00D9022D" w:rsidRPr="00D9022D" w:rsidRDefault="00D9022D" w:rsidP="00D9022D">
      <w:pPr>
        <w:rPr>
          <w:rFonts w:eastAsiaTheme="minorHAnsi" w:cstheme="minorBidi"/>
        </w:rPr>
      </w:pPr>
    </w:p>
    <w:p w:rsidR="00D9022D" w:rsidRPr="00D9022D" w:rsidRDefault="00D9022D" w:rsidP="00D9022D">
      <w:pPr>
        <w:rPr>
          <w:rFonts w:eastAsiaTheme="minorHAnsi" w:cstheme="minorBidi"/>
        </w:rPr>
      </w:pPr>
      <w:bookmarkStart w:id="26" w:name="_Hlk47889738"/>
      <w:r w:rsidRPr="00D9022D">
        <w:rPr>
          <w:rFonts w:eastAsiaTheme="minorHAnsi" w:cstheme="minorBidi"/>
          <w:b/>
        </w:rPr>
        <w:t>1 lentelė</w:t>
      </w:r>
      <w:r w:rsidRPr="00D9022D">
        <w:rPr>
          <w:rFonts w:eastAsiaTheme="minorHAnsi" w:cstheme="minorBidi"/>
        </w:rPr>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094"/>
        <w:gridCol w:w="1901"/>
        <w:gridCol w:w="2305"/>
        <w:gridCol w:w="1500"/>
      </w:tblGrid>
      <w:tr w:rsidR="00D9022D" w:rsidRPr="00D9022D" w:rsidTr="00C42B13">
        <w:tc>
          <w:tcPr>
            <w:tcW w:w="430" w:type="pct"/>
          </w:tcPr>
          <w:p w:rsidR="00D9022D" w:rsidRPr="00D9022D" w:rsidRDefault="00D9022D" w:rsidP="00D9022D">
            <w:pPr>
              <w:jc w:val="center"/>
              <w:rPr>
                <w:rFonts w:eastAsiaTheme="minorHAnsi" w:cstheme="minorBidi"/>
                <w:b/>
              </w:rPr>
            </w:pPr>
            <w:r w:rsidRPr="00D9022D">
              <w:rPr>
                <w:rFonts w:eastAsiaTheme="minorHAnsi" w:cstheme="minorBidi"/>
                <w:b/>
              </w:rPr>
              <w:t>Nr.</w:t>
            </w:r>
          </w:p>
        </w:tc>
        <w:tc>
          <w:tcPr>
            <w:tcW w:w="1607" w:type="pct"/>
          </w:tcPr>
          <w:p w:rsidR="00D9022D" w:rsidRPr="00D9022D" w:rsidRDefault="00D9022D" w:rsidP="00D9022D">
            <w:pPr>
              <w:jc w:val="center"/>
              <w:rPr>
                <w:rFonts w:eastAsiaTheme="minorHAnsi" w:cstheme="minorBidi"/>
                <w:b/>
              </w:rPr>
            </w:pPr>
            <w:r w:rsidRPr="00D9022D">
              <w:rPr>
                <w:rFonts w:eastAsiaTheme="minorHAnsi" w:cstheme="minorBidi"/>
                <w:b/>
              </w:rPr>
              <w:t>Paslauga</w:t>
            </w:r>
          </w:p>
        </w:tc>
        <w:tc>
          <w:tcPr>
            <w:tcW w:w="987" w:type="pct"/>
          </w:tcPr>
          <w:p w:rsidR="00D9022D" w:rsidRPr="00D9022D" w:rsidRDefault="00D9022D" w:rsidP="00D9022D">
            <w:pPr>
              <w:jc w:val="center"/>
              <w:rPr>
                <w:rFonts w:eastAsiaTheme="minorHAnsi" w:cstheme="minorBidi"/>
                <w:b/>
              </w:rPr>
            </w:pPr>
            <w:r w:rsidRPr="00D9022D">
              <w:rPr>
                <w:rFonts w:eastAsiaTheme="minorHAnsi" w:cstheme="minorBidi"/>
                <w:b/>
              </w:rPr>
              <w:t>Įkainis be PVM, Eur</w:t>
            </w:r>
          </w:p>
        </w:tc>
        <w:tc>
          <w:tcPr>
            <w:tcW w:w="1197" w:type="pct"/>
          </w:tcPr>
          <w:p w:rsidR="00D9022D" w:rsidRPr="00D9022D" w:rsidRDefault="00D9022D" w:rsidP="00D9022D">
            <w:pPr>
              <w:jc w:val="center"/>
              <w:rPr>
                <w:rFonts w:eastAsiaTheme="minorHAnsi" w:cstheme="minorBidi"/>
                <w:b/>
              </w:rPr>
            </w:pPr>
            <w:r w:rsidRPr="00D9022D">
              <w:rPr>
                <w:rFonts w:eastAsiaTheme="minorHAnsi" w:cstheme="minorBidi"/>
                <w:b/>
              </w:rPr>
              <w:t>Šiuo aktu priimamas kiekis</w:t>
            </w:r>
          </w:p>
        </w:tc>
        <w:tc>
          <w:tcPr>
            <w:tcW w:w="779" w:type="pct"/>
          </w:tcPr>
          <w:p w:rsidR="00D9022D" w:rsidRPr="00D9022D" w:rsidRDefault="00D9022D" w:rsidP="00D9022D">
            <w:pPr>
              <w:jc w:val="center"/>
              <w:rPr>
                <w:rFonts w:eastAsiaTheme="minorHAnsi" w:cstheme="minorBidi"/>
                <w:b/>
              </w:rPr>
            </w:pPr>
            <w:r w:rsidRPr="00D9022D">
              <w:rPr>
                <w:rFonts w:eastAsiaTheme="minorHAnsi" w:cstheme="minorBidi"/>
                <w:b/>
              </w:rPr>
              <w:t>Suma be PVM, Eur</w:t>
            </w:r>
          </w:p>
        </w:tc>
      </w:tr>
      <w:tr w:rsidR="00D9022D" w:rsidRPr="00D9022D" w:rsidTr="00C42B13">
        <w:tc>
          <w:tcPr>
            <w:tcW w:w="430" w:type="pct"/>
          </w:tcPr>
          <w:p w:rsidR="00D9022D" w:rsidRPr="00D9022D" w:rsidRDefault="00D9022D" w:rsidP="00D9022D">
            <w:pPr>
              <w:jc w:val="center"/>
              <w:rPr>
                <w:rFonts w:eastAsiaTheme="minorHAnsi" w:cstheme="minorBidi"/>
                <w:b/>
              </w:rPr>
            </w:pPr>
            <w:r w:rsidRPr="00D9022D">
              <w:rPr>
                <w:rFonts w:eastAsiaTheme="minorHAnsi" w:cstheme="minorBidi"/>
                <w:b/>
              </w:rPr>
              <w:t>1</w:t>
            </w:r>
          </w:p>
        </w:tc>
        <w:tc>
          <w:tcPr>
            <w:tcW w:w="1607" w:type="pct"/>
          </w:tcPr>
          <w:p w:rsidR="00D9022D" w:rsidRPr="00D9022D" w:rsidRDefault="00D9022D" w:rsidP="00D9022D">
            <w:pPr>
              <w:jc w:val="center"/>
              <w:rPr>
                <w:rFonts w:eastAsiaTheme="minorHAnsi" w:cstheme="minorBidi"/>
                <w:b/>
              </w:rPr>
            </w:pPr>
            <w:r w:rsidRPr="00D9022D">
              <w:rPr>
                <w:rFonts w:eastAsiaTheme="minorHAnsi" w:cstheme="minorBidi"/>
                <w:b/>
              </w:rPr>
              <w:t>2</w:t>
            </w:r>
          </w:p>
        </w:tc>
        <w:tc>
          <w:tcPr>
            <w:tcW w:w="987" w:type="pct"/>
          </w:tcPr>
          <w:p w:rsidR="00D9022D" w:rsidRPr="00D9022D" w:rsidRDefault="00D9022D" w:rsidP="00D9022D">
            <w:pPr>
              <w:jc w:val="center"/>
              <w:rPr>
                <w:rFonts w:eastAsiaTheme="minorHAnsi" w:cstheme="minorBidi"/>
                <w:b/>
              </w:rPr>
            </w:pPr>
            <w:r w:rsidRPr="00D9022D">
              <w:rPr>
                <w:rFonts w:eastAsiaTheme="minorHAnsi" w:cstheme="minorBidi"/>
                <w:b/>
              </w:rPr>
              <w:t>3</w:t>
            </w:r>
          </w:p>
        </w:tc>
        <w:tc>
          <w:tcPr>
            <w:tcW w:w="1197" w:type="pct"/>
          </w:tcPr>
          <w:p w:rsidR="00D9022D" w:rsidRPr="00D9022D" w:rsidRDefault="00D9022D" w:rsidP="00D9022D">
            <w:pPr>
              <w:jc w:val="center"/>
              <w:rPr>
                <w:rFonts w:eastAsiaTheme="minorHAnsi" w:cstheme="minorBidi"/>
                <w:b/>
              </w:rPr>
            </w:pPr>
            <w:r w:rsidRPr="00D9022D">
              <w:rPr>
                <w:rFonts w:eastAsiaTheme="minorHAnsi" w:cstheme="minorBidi"/>
                <w:b/>
              </w:rPr>
              <w:t>4</w:t>
            </w:r>
          </w:p>
        </w:tc>
        <w:tc>
          <w:tcPr>
            <w:tcW w:w="779" w:type="pct"/>
          </w:tcPr>
          <w:p w:rsidR="00D9022D" w:rsidRPr="00D9022D" w:rsidRDefault="00D9022D" w:rsidP="00D9022D">
            <w:pPr>
              <w:jc w:val="center"/>
              <w:rPr>
                <w:rFonts w:eastAsiaTheme="minorHAnsi" w:cstheme="minorBidi"/>
                <w:b/>
              </w:rPr>
            </w:pPr>
            <w:r w:rsidRPr="00D9022D">
              <w:rPr>
                <w:rFonts w:eastAsiaTheme="minorHAnsi" w:cstheme="minorBidi"/>
                <w:b/>
              </w:rPr>
              <w:t>5=3x4</w:t>
            </w:r>
          </w:p>
        </w:tc>
      </w:tr>
      <w:tr w:rsidR="00D9022D" w:rsidRPr="00D9022D" w:rsidTr="00C42B13">
        <w:tc>
          <w:tcPr>
            <w:tcW w:w="430" w:type="pct"/>
            <w:tcBorders>
              <w:bottom w:val="single" w:sz="4" w:space="0" w:color="auto"/>
            </w:tcBorders>
          </w:tcPr>
          <w:p w:rsidR="00D9022D" w:rsidRPr="00D9022D" w:rsidRDefault="00D9022D" w:rsidP="00D9022D">
            <w:pPr>
              <w:rPr>
                <w:rFonts w:eastAsiaTheme="minorHAnsi" w:cstheme="minorBidi"/>
              </w:rPr>
            </w:pPr>
            <w:r w:rsidRPr="00D9022D">
              <w:rPr>
                <w:rFonts w:eastAsiaTheme="minorHAnsi" w:cstheme="minorBidi"/>
              </w:rPr>
              <w:t>1.</w:t>
            </w:r>
          </w:p>
        </w:tc>
        <w:tc>
          <w:tcPr>
            <w:tcW w:w="1607" w:type="pct"/>
            <w:tcBorders>
              <w:bottom w:val="single" w:sz="4" w:space="0" w:color="auto"/>
            </w:tcBorders>
          </w:tcPr>
          <w:p w:rsidR="00D9022D" w:rsidRPr="00D9022D" w:rsidRDefault="00D9022D" w:rsidP="00D9022D">
            <w:pPr>
              <w:rPr>
                <w:rFonts w:eastAsiaTheme="minorHAnsi" w:cstheme="minorBidi"/>
              </w:rPr>
            </w:pPr>
          </w:p>
        </w:tc>
        <w:tc>
          <w:tcPr>
            <w:tcW w:w="987" w:type="pct"/>
            <w:tcBorders>
              <w:bottom w:val="single" w:sz="4" w:space="0" w:color="auto"/>
            </w:tcBorders>
          </w:tcPr>
          <w:p w:rsidR="00D9022D" w:rsidRPr="00D9022D" w:rsidRDefault="00D9022D" w:rsidP="00D9022D">
            <w:pPr>
              <w:rPr>
                <w:rFonts w:eastAsiaTheme="minorHAnsi" w:cstheme="minorBidi"/>
              </w:rPr>
            </w:pPr>
          </w:p>
        </w:tc>
        <w:tc>
          <w:tcPr>
            <w:tcW w:w="1197" w:type="pct"/>
            <w:tcBorders>
              <w:bottom w:val="single" w:sz="4" w:space="0" w:color="auto"/>
            </w:tcBorders>
          </w:tcPr>
          <w:p w:rsidR="00D9022D" w:rsidRPr="00D9022D" w:rsidRDefault="00D9022D" w:rsidP="00D9022D">
            <w:pPr>
              <w:rPr>
                <w:rFonts w:eastAsiaTheme="minorHAnsi" w:cstheme="minorBidi"/>
              </w:rPr>
            </w:pPr>
          </w:p>
        </w:tc>
        <w:tc>
          <w:tcPr>
            <w:tcW w:w="779" w:type="pct"/>
            <w:tcBorders>
              <w:bottom w:val="single" w:sz="4" w:space="0" w:color="auto"/>
            </w:tcBorders>
          </w:tcPr>
          <w:p w:rsidR="00D9022D" w:rsidRPr="00D9022D" w:rsidRDefault="00D9022D" w:rsidP="00D9022D">
            <w:pPr>
              <w:rPr>
                <w:rFonts w:eastAsiaTheme="minorHAnsi" w:cstheme="minorBidi"/>
              </w:rPr>
            </w:pPr>
          </w:p>
        </w:tc>
      </w:tr>
      <w:tr w:rsidR="00D9022D" w:rsidRPr="00D9022D" w:rsidTr="00C42B13">
        <w:tc>
          <w:tcPr>
            <w:tcW w:w="430" w:type="pct"/>
            <w:tcBorders>
              <w:top w:val="single" w:sz="4" w:space="0" w:color="auto"/>
              <w:left w:val="nil"/>
              <w:bottom w:val="nil"/>
              <w:right w:val="nil"/>
            </w:tcBorders>
          </w:tcPr>
          <w:p w:rsidR="00D9022D" w:rsidRPr="00D9022D" w:rsidRDefault="00D9022D" w:rsidP="00D9022D">
            <w:pPr>
              <w:rPr>
                <w:rFonts w:eastAsiaTheme="minorHAnsi" w:cstheme="minorBidi"/>
              </w:rPr>
            </w:pPr>
          </w:p>
        </w:tc>
        <w:tc>
          <w:tcPr>
            <w:tcW w:w="1607" w:type="pct"/>
            <w:tcBorders>
              <w:top w:val="single" w:sz="4" w:space="0" w:color="auto"/>
              <w:left w:val="nil"/>
              <w:bottom w:val="nil"/>
              <w:right w:val="nil"/>
            </w:tcBorders>
          </w:tcPr>
          <w:p w:rsidR="00D9022D" w:rsidRPr="00D9022D" w:rsidRDefault="00D9022D" w:rsidP="00D9022D">
            <w:pPr>
              <w:rPr>
                <w:rFonts w:eastAsiaTheme="minorHAnsi" w:cstheme="minorBidi"/>
              </w:rPr>
            </w:pPr>
          </w:p>
        </w:tc>
        <w:tc>
          <w:tcPr>
            <w:tcW w:w="987" w:type="pct"/>
            <w:tcBorders>
              <w:top w:val="single" w:sz="4" w:space="0" w:color="auto"/>
              <w:left w:val="nil"/>
              <w:bottom w:val="nil"/>
              <w:right w:val="nil"/>
            </w:tcBorders>
          </w:tcPr>
          <w:p w:rsidR="00D9022D" w:rsidRPr="00D9022D" w:rsidRDefault="00D9022D" w:rsidP="00D9022D">
            <w:pPr>
              <w:rPr>
                <w:rFonts w:eastAsiaTheme="minorHAnsi" w:cstheme="minorBidi"/>
              </w:rPr>
            </w:pPr>
          </w:p>
        </w:tc>
        <w:tc>
          <w:tcPr>
            <w:tcW w:w="1197" w:type="pct"/>
            <w:tcBorders>
              <w:top w:val="single" w:sz="4" w:space="0" w:color="auto"/>
              <w:left w:val="nil"/>
              <w:bottom w:val="nil"/>
              <w:right w:val="single" w:sz="4" w:space="0" w:color="auto"/>
            </w:tcBorders>
          </w:tcPr>
          <w:p w:rsidR="00D9022D" w:rsidRPr="00D9022D" w:rsidRDefault="00D9022D" w:rsidP="00D9022D">
            <w:pPr>
              <w:jc w:val="right"/>
              <w:rPr>
                <w:rFonts w:eastAsiaTheme="minorHAnsi" w:cstheme="minorBidi"/>
              </w:rPr>
            </w:pPr>
            <w:r w:rsidRPr="00D9022D">
              <w:rPr>
                <w:rFonts w:eastAsiaTheme="minorHAnsi" w:cstheme="minorBidi"/>
                <w:b/>
              </w:rPr>
              <w:t>Iš viso (be PVM):</w:t>
            </w:r>
          </w:p>
        </w:tc>
        <w:tc>
          <w:tcPr>
            <w:tcW w:w="779" w:type="pct"/>
            <w:tcBorders>
              <w:top w:val="single" w:sz="4" w:space="0" w:color="auto"/>
              <w:left w:val="single" w:sz="4" w:space="0" w:color="auto"/>
              <w:bottom w:val="single" w:sz="4" w:space="0" w:color="auto"/>
              <w:right w:val="single" w:sz="4" w:space="0" w:color="auto"/>
            </w:tcBorders>
          </w:tcPr>
          <w:p w:rsidR="00D9022D" w:rsidRPr="00D9022D" w:rsidRDefault="00D9022D" w:rsidP="00D9022D">
            <w:pPr>
              <w:rPr>
                <w:rFonts w:eastAsiaTheme="minorHAnsi" w:cstheme="minorBidi"/>
              </w:rPr>
            </w:pPr>
          </w:p>
        </w:tc>
      </w:tr>
      <w:tr w:rsidR="00D9022D" w:rsidRPr="00D9022D" w:rsidTr="00C42B13">
        <w:tc>
          <w:tcPr>
            <w:tcW w:w="430" w:type="pct"/>
            <w:tcBorders>
              <w:top w:val="nil"/>
              <w:left w:val="nil"/>
              <w:bottom w:val="nil"/>
              <w:right w:val="nil"/>
            </w:tcBorders>
          </w:tcPr>
          <w:p w:rsidR="00D9022D" w:rsidRPr="00D9022D" w:rsidRDefault="00D9022D" w:rsidP="00D9022D">
            <w:pPr>
              <w:rPr>
                <w:rFonts w:eastAsiaTheme="minorHAnsi" w:cstheme="minorBidi"/>
              </w:rPr>
            </w:pPr>
          </w:p>
        </w:tc>
        <w:tc>
          <w:tcPr>
            <w:tcW w:w="1607" w:type="pct"/>
            <w:tcBorders>
              <w:top w:val="nil"/>
              <w:left w:val="nil"/>
              <w:bottom w:val="nil"/>
              <w:right w:val="nil"/>
            </w:tcBorders>
          </w:tcPr>
          <w:p w:rsidR="00D9022D" w:rsidRPr="00D9022D" w:rsidRDefault="00D9022D" w:rsidP="00D9022D">
            <w:pPr>
              <w:rPr>
                <w:rFonts w:eastAsiaTheme="minorHAnsi" w:cstheme="minorBidi"/>
              </w:rPr>
            </w:pPr>
          </w:p>
        </w:tc>
        <w:tc>
          <w:tcPr>
            <w:tcW w:w="987" w:type="pct"/>
            <w:tcBorders>
              <w:top w:val="nil"/>
              <w:left w:val="nil"/>
              <w:bottom w:val="nil"/>
              <w:right w:val="nil"/>
            </w:tcBorders>
          </w:tcPr>
          <w:p w:rsidR="00D9022D" w:rsidRPr="00D9022D" w:rsidRDefault="00D9022D" w:rsidP="00D9022D">
            <w:pPr>
              <w:rPr>
                <w:rFonts w:eastAsiaTheme="minorHAnsi" w:cstheme="minorBidi"/>
              </w:rPr>
            </w:pPr>
          </w:p>
        </w:tc>
        <w:tc>
          <w:tcPr>
            <w:tcW w:w="1197" w:type="pct"/>
            <w:tcBorders>
              <w:top w:val="nil"/>
              <w:left w:val="nil"/>
              <w:bottom w:val="nil"/>
              <w:right w:val="single" w:sz="4" w:space="0" w:color="auto"/>
            </w:tcBorders>
          </w:tcPr>
          <w:p w:rsidR="00D9022D" w:rsidRPr="00D9022D" w:rsidRDefault="00D9022D" w:rsidP="00D9022D">
            <w:pPr>
              <w:jc w:val="right"/>
              <w:rPr>
                <w:rFonts w:eastAsiaTheme="minorHAnsi" w:cstheme="minorBidi"/>
              </w:rPr>
            </w:pPr>
            <w:r w:rsidRPr="00D9022D">
              <w:rPr>
                <w:rFonts w:eastAsiaTheme="minorHAnsi" w:cstheme="minorBidi"/>
                <w:b/>
              </w:rPr>
              <w:t>PVM:</w:t>
            </w:r>
          </w:p>
        </w:tc>
        <w:tc>
          <w:tcPr>
            <w:tcW w:w="779" w:type="pct"/>
            <w:tcBorders>
              <w:top w:val="single" w:sz="4" w:space="0" w:color="auto"/>
              <w:left w:val="single" w:sz="4" w:space="0" w:color="auto"/>
              <w:bottom w:val="single" w:sz="4" w:space="0" w:color="auto"/>
              <w:right w:val="single" w:sz="4" w:space="0" w:color="auto"/>
            </w:tcBorders>
          </w:tcPr>
          <w:p w:rsidR="00D9022D" w:rsidRPr="00D9022D" w:rsidRDefault="00D9022D" w:rsidP="00D9022D">
            <w:pPr>
              <w:rPr>
                <w:rFonts w:eastAsiaTheme="minorHAnsi" w:cstheme="minorBidi"/>
              </w:rPr>
            </w:pPr>
          </w:p>
        </w:tc>
      </w:tr>
      <w:tr w:rsidR="00D9022D" w:rsidRPr="00D9022D" w:rsidTr="00C42B13">
        <w:tc>
          <w:tcPr>
            <w:tcW w:w="430" w:type="pct"/>
            <w:tcBorders>
              <w:top w:val="nil"/>
              <w:left w:val="nil"/>
              <w:bottom w:val="nil"/>
              <w:right w:val="nil"/>
            </w:tcBorders>
          </w:tcPr>
          <w:p w:rsidR="00D9022D" w:rsidRPr="00D9022D" w:rsidRDefault="00D9022D" w:rsidP="00D9022D">
            <w:pPr>
              <w:rPr>
                <w:rFonts w:eastAsiaTheme="minorHAnsi" w:cstheme="minorBidi"/>
              </w:rPr>
            </w:pPr>
          </w:p>
        </w:tc>
        <w:tc>
          <w:tcPr>
            <w:tcW w:w="1607" w:type="pct"/>
            <w:tcBorders>
              <w:top w:val="nil"/>
              <w:left w:val="nil"/>
              <w:bottom w:val="nil"/>
              <w:right w:val="nil"/>
            </w:tcBorders>
          </w:tcPr>
          <w:p w:rsidR="00D9022D" w:rsidRPr="00D9022D" w:rsidRDefault="00D9022D" w:rsidP="00D9022D">
            <w:pPr>
              <w:rPr>
                <w:rFonts w:eastAsiaTheme="minorHAnsi" w:cstheme="minorBidi"/>
              </w:rPr>
            </w:pPr>
          </w:p>
        </w:tc>
        <w:tc>
          <w:tcPr>
            <w:tcW w:w="987" w:type="pct"/>
            <w:tcBorders>
              <w:top w:val="nil"/>
              <w:left w:val="nil"/>
              <w:bottom w:val="nil"/>
              <w:right w:val="nil"/>
            </w:tcBorders>
          </w:tcPr>
          <w:p w:rsidR="00D9022D" w:rsidRPr="00D9022D" w:rsidRDefault="00D9022D" w:rsidP="00D9022D">
            <w:pPr>
              <w:rPr>
                <w:rFonts w:eastAsiaTheme="minorHAnsi" w:cstheme="minorBidi"/>
              </w:rPr>
            </w:pPr>
          </w:p>
        </w:tc>
        <w:tc>
          <w:tcPr>
            <w:tcW w:w="1197" w:type="pct"/>
            <w:tcBorders>
              <w:top w:val="nil"/>
              <w:left w:val="nil"/>
              <w:bottom w:val="nil"/>
              <w:right w:val="single" w:sz="4" w:space="0" w:color="auto"/>
            </w:tcBorders>
          </w:tcPr>
          <w:p w:rsidR="00D9022D" w:rsidRPr="00D9022D" w:rsidRDefault="00D9022D" w:rsidP="00D9022D">
            <w:pPr>
              <w:jc w:val="right"/>
              <w:rPr>
                <w:rFonts w:eastAsiaTheme="minorHAnsi" w:cstheme="minorBidi"/>
              </w:rPr>
            </w:pPr>
            <w:r w:rsidRPr="00D9022D">
              <w:rPr>
                <w:rFonts w:eastAsiaTheme="minorHAnsi" w:cstheme="minorBidi"/>
                <w:b/>
              </w:rPr>
              <w:t>Iš viso (su PVM):</w:t>
            </w:r>
          </w:p>
        </w:tc>
        <w:tc>
          <w:tcPr>
            <w:tcW w:w="779" w:type="pct"/>
            <w:tcBorders>
              <w:top w:val="single" w:sz="4" w:space="0" w:color="auto"/>
              <w:left w:val="single" w:sz="4" w:space="0" w:color="auto"/>
              <w:bottom w:val="single" w:sz="4" w:space="0" w:color="auto"/>
              <w:right w:val="single" w:sz="4" w:space="0" w:color="auto"/>
            </w:tcBorders>
          </w:tcPr>
          <w:p w:rsidR="00D9022D" w:rsidRPr="00D9022D" w:rsidRDefault="00D9022D" w:rsidP="00D9022D">
            <w:pPr>
              <w:rPr>
                <w:rFonts w:eastAsiaTheme="minorHAnsi" w:cstheme="minorBidi"/>
              </w:rPr>
            </w:pPr>
          </w:p>
        </w:tc>
      </w:tr>
    </w:tbl>
    <w:p w:rsidR="00D9022D" w:rsidRPr="00D9022D" w:rsidRDefault="00D9022D" w:rsidP="00D9022D">
      <w:pPr>
        <w:rPr>
          <w:rFonts w:eastAsiaTheme="minorHAnsi" w:cstheme="minorBidi"/>
        </w:rPr>
      </w:pPr>
    </w:p>
    <w:p w:rsidR="00D9022D" w:rsidRPr="00D9022D" w:rsidRDefault="00D9022D" w:rsidP="00D9022D">
      <w:pPr>
        <w:rPr>
          <w:rFonts w:eastAsiaTheme="minorHAnsi" w:cstheme="minorBidi"/>
        </w:rPr>
      </w:pPr>
      <w:r w:rsidRPr="00D9022D">
        <w:rPr>
          <w:rFonts w:eastAsiaTheme="minorHAnsi" w:cstheme="minorBidi"/>
          <w:b/>
        </w:rPr>
        <w:t xml:space="preserve">2 lentelė. </w:t>
      </w:r>
      <w:r w:rsidRPr="00D9022D">
        <w:rPr>
          <w:rFonts w:eastAsiaTheme="minorHAnsi" w:cstheme="minorBidi"/>
        </w:rPr>
        <w:t>Sutarties vertės, Eur su PVM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D9022D" w:rsidRPr="00D9022D" w:rsidTr="00C42B13">
        <w:tc>
          <w:tcPr>
            <w:tcW w:w="1857" w:type="dxa"/>
          </w:tcPr>
          <w:p w:rsidR="00D9022D" w:rsidRPr="00D9022D" w:rsidRDefault="00D9022D" w:rsidP="00D9022D">
            <w:pPr>
              <w:jc w:val="center"/>
              <w:rPr>
                <w:rFonts w:eastAsiaTheme="minorHAnsi" w:cstheme="minorBidi"/>
                <w:b/>
              </w:rPr>
            </w:pPr>
            <w:r w:rsidRPr="00D9022D">
              <w:rPr>
                <w:rFonts w:eastAsiaTheme="minorHAnsi" w:cstheme="minorBidi"/>
                <w:b/>
              </w:rPr>
              <w:t>Sutarties kaina su PVM (nurodyta sutartyje)</w:t>
            </w:r>
          </w:p>
        </w:tc>
        <w:tc>
          <w:tcPr>
            <w:tcW w:w="1857" w:type="dxa"/>
          </w:tcPr>
          <w:p w:rsidR="00D9022D" w:rsidRPr="00D9022D" w:rsidRDefault="00D9022D" w:rsidP="00D9022D">
            <w:pPr>
              <w:jc w:val="center"/>
              <w:rPr>
                <w:rFonts w:eastAsiaTheme="minorHAnsi" w:cstheme="minorBidi"/>
                <w:b/>
              </w:rPr>
            </w:pPr>
            <w:r w:rsidRPr="00D9022D">
              <w:rPr>
                <w:rFonts w:eastAsiaTheme="minorHAnsi" w:cstheme="minorBidi"/>
                <w:b/>
              </w:rPr>
              <w:t>Priimtų paslaugų vertė iki šio akto sudarymo momento</w:t>
            </w:r>
          </w:p>
        </w:tc>
        <w:tc>
          <w:tcPr>
            <w:tcW w:w="1857" w:type="dxa"/>
          </w:tcPr>
          <w:p w:rsidR="00D9022D" w:rsidRPr="00D9022D" w:rsidRDefault="00D9022D" w:rsidP="00D9022D">
            <w:pPr>
              <w:jc w:val="center"/>
              <w:rPr>
                <w:rFonts w:eastAsiaTheme="minorHAnsi" w:cstheme="minorBidi"/>
                <w:b/>
              </w:rPr>
            </w:pPr>
            <w:r w:rsidRPr="00D9022D">
              <w:rPr>
                <w:rFonts w:eastAsiaTheme="minorHAnsi" w:cstheme="minorBidi"/>
                <w:b/>
              </w:rPr>
              <w:t>Šiuo aktu priimamų paslaugų vertė</w:t>
            </w:r>
          </w:p>
        </w:tc>
        <w:tc>
          <w:tcPr>
            <w:tcW w:w="1858" w:type="dxa"/>
          </w:tcPr>
          <w:p w:rsidR="00D9022D" w:rsidRPr="00D9022D" w:rsidRDefault="00D9022D" w:rsidP="00D9022D">
            <w:pPr>
              <w:jc w:val="center"/>
              <w:rPr>
                <w:rFonts w:eastAsiaTheme="minorHAnsi" w:cstheme="minorBidi"/>
                <w:b/>
              </w:rPr>
            </w:pPr>
            <w:r w:rsidRPr="00D9022D">
              <w:rPr>
                <w:rFonts w:eastAsiaTheme="minorHAnsi" w:cstheme="minorBidi"/>
                <w:b/>
              </w:rPr>
              <w:t>Priimtų paslaugų vertė, įskaitant šį aktą</w:t>
            </w:r>
          </w:p>
        </w:tc>
        <w:tc>
          <w:tcPr>
            <w:tcW w:w="1858" w:type="dxa"/>
          </w:tcPr>
          <w:p w:rsidR="00D9022D" w:rsidRPr="00D9022D" w:rsidRDefault="00D9022D" w:rsidP="00D9022D">
            <w:pPr>
              <w:jc w:val="center"/>
              <w:rPr>
                <w:rFonts w:eastAsiaTheme="minorHAnsi" w:cstheme="minorBidi"/>
                <w:b/>
              </w:rPr>
            </w:pPr>
            <w:r w:rsidRPr="00D9022D">
              <w:rPr>
                <w:rFonts w:eastAsiaTheme="minorHAnsi" w:cstheme="minorBidi"/>
                <w:b/>
              </w:rPr>
              <w:t>Skirtumas</w:t>
            </w:r>
          </w:p>
        </w:tc>
      </w:tr>
      <w:tr w:rsidR="00D9022D" w:rsidRPr="00D9022D" w:rsidTr="00C42B13">
        <w:tc>
          <w:tcPr>
            <w:tcW w:w="1857" w:type="dxa"/>
          </w:tcPr>
          <w:p w:rsidR="00D9022D" w:rsidRPr="00D9022D" w:rsidRDefault="00D9022D" w:rsidP="00D9022D">
            <w:pPr>
              <w:jc w:val="center"/>
              <w:rPr>
                <w:rFonts w:eastAsiaTheme="minorHAnsi" w:cstheme="minorBidi"/>
                <w:b/>
                <w:bCs/>
              </w:rPr>
            </w:pPr>
            <w:r w:rsidRPr="00D9022D">
              <w:rPr>
                <w:rFonts w:eastAsiaTheme="minorHAnsi" w:cstheme="minorBidi"/>
                <w:b/>
                <w:bCs/>
              </w:rPr>
              <w:t>1</w:t>
            </w:r>
          </w:p>
        </w:tc>
        <w:tc>
          <w:tcPr>
            <w:tcW w:w="1857" w:type="dxa"/>
          </w:tcPr>
          <w:p w:rsidR="00D9022D" w:rsidRPr="00D9022D" w:rsidRDefault="00D9022D" w:rsidP="00D9022D">
            <w:pPr>
              <w:jc w:val="center"/>
              <w:rPr>
                <w:rFonts w:eastAsiaTheme="minorHAnsi" w:cstheme="minorBidi"/>
                <w:b/>
                <w:bCs/>
              </w:rPr>
            </w:pPr>
            <w:r w:rsidRPr="00D9022D">
              <w:rPr>
                <w:rFonts w:eastAsiaTheme="minorHAnsi" w:cstheme="minorBidi"/>
                <w:b/>
                <w:bCs/>
              </w:rPr>
              <w:t>2</w:t>
            </w:r>
          </w:p>
        </w:tc>
        <w:tc>
          <w:tcPr>
            <w:tcW w:w="1857" w:type="dxa"/>
          </w:tcPr>
          <w:p w:rsidR="00D9022D" w:rsidRPr="00D9022D" w:rsidRDefault="00D9022D" w:rsidP="00D9022D">
            <w:pPr>
              <w:jc w:val="center"/>
              <w:rPr>
                <w:rFonts w:eastAsiaTheme="minorHAnsi" w:cstheme="minorBidi"/>
                <w:b/>
                <w:bCs/>
              </w:rPr>
            </w:pPr>
            <w:r w:rsidRPr="00D9022D">
              <w:rPr>
                <w:rFonts w:eastAsiaTheme="minorHAnsi" w:cstheme="minorBidi"/>
                <w:b/>
                <w:bCs/>
              </w:rPr>
              <w:t>3</w:t>
            </w:r>
          </w:p>
        </w:tc>
        <w:tc>
          <w:tcPr>
            <w:tcW w:w="1858" w:type="dxa"/>
          </w:tcPr>
          <w:p w:rsidR="00D9022D" w:rsidRPr="00D9022D" w:rsidRDefault="00D9022D" w:rsidP="00D9022D">
            <w:pPr>
              <w:jc w:val="center"/>
              <w:rPr>
                <w:rFonts w:eastAsiaTheme="minorHAnsi" w:cstheme="minorBidi"/>
                <w:b/>
                <w:bCs/>
              </w:rPr>
            </w:pPr>
            <w:r w:rsidRPr="00D9022D">
              <w:rPr>
                <w:rFonts w:eastAsiaTheme="minorHAnsi" w:cstheme="minorBidi"/>
                <w:b/>
                <w:bCs/>
              </w:rPr>
              <w:t>4=2+3</w:t>
            </w:r>
          </w:p>
        </w:tc>
        <w:tc>
          <w:tcPr>
            <w:tcW w:w="1858" w:type="dxa"/>
          </w:tcPr>
          <w:p w:rsidR="00D9022D" w:rsidRPr="00D9022D" w:rsidRDefault="00D9022D" w:rsidP="00D9022D">
            <w:pPr>
              <w:jc w:val="center"/>
              <w:rPr>
                <w:rFonts w:eastAsiaTheme="minorHAnsi" w:cstheme="minorBidi"/>
                <w:b/>
                <w:bCs/>
              </w:rPr>
            </w:pPr>
            <w:r w:rsidRPr="00D9022D">
              <w:rPr>
                <w:rFonts w:eastAsiaTheme="minorHAnsi" w:cstheme="minorBidi"/>
                <w:b/>
                <w:bCs/>
              </w:rPr>
              <w:t>5=1-4</w:t>
            </w:r>
          </w:p>
        </w:tc>
      </w:tr>
      <w:tr w:rsidR="00D9022D" w:rsidRPr="00D9022D" w:rsidTr="00C42B13">
        <w:tc>
          <w:tcPr>
            <w:tcW w:w="1857" w:type="dxa"/>
          </w:tcPr>
          <w:p w:rsidR="00D9022D" w:rsidRPr="00D9022D" w:rsidRDefault="00D9022D" w:rsidP="00D9022D">
            <w:pPr>
              <w:rPr>
                <w:rFonts w:eastAsiaTheme="minorHAnsi" w:cstheme="minorBidi"/>
              </w:rPr>
            </w:pPr>
          </w:p>
        </w:tc>
        <w:tc>
          <w:tcPr>
            <w:tcW w:w="1857" w:type="dxa"/>
          </w:tcPr>
          <w:p w:rsidR="00D9022D" w:rsidRPr="00D9022D" w:rsidRDefault="00D9022D" w:rsidP="00D9022D">
            <w:pPr>
              <w:rPr>
                <w:rFonts w:eastAsiaTheme="minorHAnsi" w:cstheme="minorBidi"/>
              </w:rPr>
            </w:pPr>
          </w:p>
        </w:tc>
        <w:tc>
          <w:tcPr>
            <w:tcW w:w="1857" w:type="dxa"/>
          </w:tcPr>
          <w:p w:rsidR="00D9022D" w:rsidRPr="00D9022D" w:rsidRDefault="00D9022D" w:rsidP="00D9022D">
            <w:pPr>
              <w:rPr>
                <w:rFonts w:eastAsiaTheme="minorHAnsi" w:cstheme="minorBidi"/>
              </w:rPr>
            </w:pPr>
          </w:p>
        </w:tc>
        <w:tc>
          <w:tcPr>
            <w:tcW w:w="1858" w:type="dxa"/>
          </w:tcPr>
          <w:p w:rsidR="00D9022D" w:rsidRPr="00D9022D" w:rsidRDefault="00D9022D" w:rsidP="00D9022D">
            <w:pPr>
              <w:rPr>
                <w:rFonts w:eastAsiaTheme="minorHAnsi" w:cstheme="minorBidi"/>
              </w:rPr>
            </w:pPr>
          </w:p>
        </w:tc>
        <w:tc>
          <w:tcPr>
            <w:tcW w:w="1858" w:type="dxa"/>
          </w:tcPr>
          <w:p w:rsidR="00D9022D" w:rsidRPr="00D9022D" w:rsidRDefault="00D9022D" w:rsidP="00D9022D">
            <w:pPr>
              <w:rPr>
                <w:rFonts w:eastAsiaTheme="minorHAnsi" w:cstheme="minorBidi"/>
              </w:rPr>
            </w:pPr>
          </w:p>
        </w:tc>
      </w:tr>
    </w:tbl>
    <w:p w:rsidR="00D9022D" w:rsidRPr="00D9022D" w:rsidRDefault="00D9022D" w:rsidP="00D9022D">
      <w:pPr>
        <w:rPr>
          <w:rFonts w:eastAsiaTheme="minorHAnsi" w:cstheme="minorBidi"/>
        </w:rPr>
      </w:pPr>
    </w:p>
    <w:p w:rsidR="00D9022D" w:rsidRPr="00D9022D" w:rsidRDefault="00D9022D" w:rsidP="00D9022D">
      <w:pPr>
        <w:rPr>
          <w:rFonts w:eastAsiaTheme="minorHAnsi" w:cstheme="minorBidi"/>
        </w:rPr>
      </w:pPr>
    </w:p>
    <w:p w:rsidR="00D9022D" w:rsidRPr="00D9022D" w:rsidRDefault="00D9022D" w:rsidP="00D9022D">
      <w:pPr>
        <w:ind w:firstLine="709"/>
        <w:rPr>
          <w:rFonts w:eastAsiaTheme="minorHAnsi" w:cstheme="minorBidi"/>
        </w:rPr>
      </w:pPr>
      <w:r w:rsidRPr="00D9022D">
        <w:rPr>
          <w:rFonts w:eastAsiaTheme="minorHAnsi" w:cstheme="minorBidi"/>
        </w:rPr>
        <w:t>Bendra kaina: ___________________________________________.</w:t>
      </w:r>
    </w:p>
    <w:p w:rsidR="00D9022D" w:rsidRPr="00D9022D" w:rsidRDefault="00D9022D" w:rsidP="00D9022D">
      <w:pPr>
        <w:ind w:firstLine="709"/>
        <w:rPr>
          <w:rFonts w:eastAsiaTheme="minorHAnsi" w:cstheme="minorBidi"/>
        </w:rPr>
      </w:pPr>
    </w:p>
    <w:p w:rsidR="00D9022D" w:rsidRPr="00D9022D" w:rsidRDefault="00D9022D" w:rsidP="00D9022D">
      <w:pPr>
        <w:ind w:firstLine="709"/>
        <w:rPr>
          <w:rFonts w:eastAsiaTheme="minorHAnsi" w:cstheme="minorBidi"/>
        </w:rPr>
      </w:pPr>
      <w:r w:rsidRPr="00D9022D">
        <w:rPr>
          <w:rFonts w:eastAsiaTheme="minorHAnsi" w:cstheme="minorBidi"/>
        </w:rPr>
        <w:t>Pastabos: _______________________________________________________.</w:t>
      </w:r>
    </w:p>
    <w:p w:rsidR="00D9022D" w:rsidRPr="00D9022D" w:rsidRDefault="00D9022D" w:rsidP="00D9022D">
      <w:pPr>
        <w:ind w:firstLine="709"/>
        <w:rPr>
          <w:rFonts w:eastAsiaTheme="minorHAnsi" w:cstheme="minorBidi"/>
        </w:rPr>
      </w:pPr>
    </w:p>
    <w:p w:rsidR="00D9022D" w:rsidRPr="00D9022D" w:rsidRDefault="00D9022D" w:rsidP="00D9022D">
      <w:pPr>
        <w:ind w:firstLine="709"/>
        <w:rPr>
          <w:rFonts w:eastAsiaTheme="minorHAnsi" w:cstheme="minorBidi"/>
        </w:rPr>
      </w:pPr>
      <w:r w:rsidRPr="00D9022D">
        <w:rPr>
          <w:rFonts w:eastAsiaTheme="minorHAnsi" w:cstheme="minorBidi"/>
          <w:highlight w:val="lightGray"/>
        </w:rPr>
        <w:t>(šalių rekvizitai ir parašai)</w:t>
      </w:r>
    </w:p>
    <w:bookmarkEnd w:id="26"/>
    <w:p w:rsidR="002254C9" w:rsidRPr="00C768F3" w:rsidRDefault="00680072" w:rsidP="00C768F3"/>
    <w:sectPr w:rsidR="002254C9" w:rsidRPr="00C768F3" w:rsidSect="006944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E60C28"/>
    <w:multiLevelType w:val="multilevel"/>
    <w:tmpl w:val="02B8BDE6"/>
    <w:lvl w:ilvl="0">
      <w:start w:val="6"/>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E5C645E"/>
    <w:multiLevelType w:val="multilevel"/>
    <w:tmpl w:val="CACC92B4"/>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32A45D7"/>
    <w:multiLevelType w:val="multilevel"/>
    <w:tmpl w:val="34003D7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F3"/>
    <w:rsid w:val="000E2923"/>
    <w:rsid w:val="0044740E"/>
    <w:rsid w:val="00464358"/>
    <w:rsid w:val="004E0E42"/>
    <w:rsid w:val="005655DF"/>
    <w:rsid w:val="005D52B5"/>
    <w:rsid w:val="00680072"/>
    <w:rsid w:val="0068790F"/>
    <w:rsid w:val="007B7DD0"/>
    <w:rsid w:val="008132A3"/>
    <w:rsid w:val="00944BF9"/>
    <w:rsid w:val="00BF0A41"/>
    <w:rsid w:val="00C768F3"/>
    <w:rsid w:val="00D9022D"/>
    <w:rsid w:val="00FD3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5:chartTrackingRefBased/>
  <w15:docId w15:val="{84817E3D-FFD7-4D9C-956A-6507FE5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68F3"/>
    <w:pPr>
      <w:spacing w:after="0" w:line="240" w:lineRule="auto"/>
      <w:jc w:val="both"/>
    </w:pPr>
    <w:rPr>
      <w:rFonts w:ascii="Times New Roman" w:eastAsia="Calibri"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dokumentas">
    <w:name w:val="Normal_dokumentas"/>
    <w:qFormat/>
    <w:rsid w:val="00C768F3"/>
    <w:pPr>
      <w:spacing w:after="0" w:line="240" w:lineRule="auto"/>
      <w:jc w:val="both"/>
    </w:pPr>
    <w:rPr>
      <w:rFonts w:ascii="Times New Roman" w:eastAsia="Calibri" w:hAnsi="Times New Roman" w:cs="Times New Roman"/>
      <w:sz w:val="24"/>
    </w:rPr>
  </w:style>
  <w:style w:type="paragraph" w:styleId="Sraopastraipa">
    <w:name w:val="List Paragraph"/>
    <w:aliases w:val="List Paragraph Red"/>
    <w:basedOn w:val="prastasis"/>
    <w:link w:val="SraopastraipaDiagrama"/>
    <w:uiPriority w:val="34"/>
    <w:qFormat/>
    <w:rsid w:val="00C768F3"/>
    <w:pPr>
      <w:spacing w:after="160" w:line="259" w:lineRule="auto"/>
      <w:ind w:left="720"/>
      <w:jc w:val="left"/>
    </w:pPr>
    <w:rPr>
      <w:rFonts w:ascii="Calibri" w:hAnsi="Calibri" w:cs="Calibri"/>
      <w:sz w:val="22"/>
      <w:lang w:val="en-US"/>
    </w:rPr>
  </w:style>
  <w:style w:type="character" w:customStyle="1" w:styleId="SraopastraipaDiagrama">
    <w:name w:val="Sąrašo pastraipa Diagrama"/>
    <w:aliases w:val="List Paragraph Red Diagrama"/>
    <w:link w:val="Sraopastraipa"/>
    <w:uiPriority w:val="34"/>
    <w:locked/>
    <w:rsid w:val="00C768F3"/>
    <w:rPr>
      <w:rFonts w:ascii="Calibri" w:eastAsia="Calibri" w:hAnsi="Calibri" w:cs="Calibri"/>
      <w:lang w:val="en-US"/>
    </w:rPr>
  </w:style>
  <w:style w:type="character" w:styleId="Hipersaitas">
    <w:name w:val="Hyperlink"/>
    <w:basedOn w:val="Numatytasispastraiposriftas"/>
    <w:uiPriority w:val="99"/>
    <w:unhideWhenUsed/>
    <w:rsid w:val="00C768F3"/>
    <w:rPr>
      <w:color w:val="0563C1" w:themeColor="hyperlink"/>
      <w:u w:val="single"/>
    </w:rPr>
  </w:style>
  <w:style w:type="table" w:styleId="Lentelstinklelis">
    <w:name w:val="Table Grid"/>
    <w:basedOn w:val="prastojilentel"/>
    <w:uiPriority w:val="39"/>
    <w:rsid w:val="00C768F3"/>
    <w:pPr>
      <w:spacing w:after="0" w:line="240" w:lineRule="auto"/>
      <w:ind w:left="1225" w:right="102" w:hanging="505"/>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ziniugau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tjana@ziniugaus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763A-5308-41B1-96DD-D118D224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12054</Words>
  <Characters>6871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2</cp:revision>
  <dcterms:created xsi:type="dcterms:W3CDTF">2023-05-10T06:57:00Z</dcterms:created>
  <dcterms:modified xsi:type="dcterms:W3CDTF">2023-05-10T08:14:00Z</dcterms:modified>
</cp:coreProperties>
</file>