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585D" w14:textId="23DCAAAC" w:rsidR="00B944F3" w:rsidRPr="00D12077" w:rsidRDefault="000A0632" w:rsidP="00B944F3">
      <w:pPr>
        <w:tabs>
          <w:tab w:val="left" w:pos="6824"/>
        </w:tabs>
        <w:jc w:val="center"/>
        <w:rPr>
          <w:rFonts w:ascii="Times New Roman" w:eastAsia="Helvetica" w:hAnsi="Times New Roman" w:cs="Times New Roman"/>
          <w:b/>
          <w:bCs/>
          <w:caps/>
          <w:color w:val="003E51"/>
          <w:kern w:val="24"/>
          <w:sz w:val="24"/>
          <w:szCs w:val="48"/>
          <w:lang w:val="lt-LT"/>
        </w:rPr>
      </w:pPr>
      <w:r>
        <w:rPr>
          <w:rFonts w:ascii="Times New Roman" w:eastAsia="Helvetica" w:hAnsi="Times New Roman" w:cs="Times New Roman"/>
          <w:b/>
          <w:bCs/>
          <w:caps/>
          <w:color w:val="003E51"/>
          <w:kern w:val="24"/>
          <w:sz w:val="24"/>
          <w:szCs w:val="48"/>
          <w:lang w:val="lt-LT"/>
        </w:rPr>
        <w:t>T</w:t>
      </w:r>
      <w:r w:rsidR="001D5D3E" w:rsidRPr="00D12077">
        <w:rPr>
          <w:rFonts w:ascii="Times New Roman" w:eastAsia="Helvetica" w:hAnsi="Times New Roman" w:cs="Times New Roman"/>
          <w:b/>
          <w:bCs/>
          <w:caps/>
          <w:color w:val="003E51"/>
          <w:kern w:val="24"/>
          <w:sz w:val="24"/>
          <w:szCs w:val="48"/>
          <w:lang w:val="lt-LT"/>
        </w:rPr>
        <w:t xml:space="preserve">ECHNINĖ SPECIFIKACIJA (TS) </w:t>
      </w:r>
    </w:p>
    <w:p w14:paraId="05626B31" w14:textId="77777777" w:rsidR="001D5D3E" w:rsidRPr="00E44A70" w:rsidRDefault="001D5D3E" w:rsidP="009D50C8">
      <w:pPr>
        <w:pStyle w:val="Sraopastraipa"/>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r w:rsidRPr="00E44A70">
        <w:rPr>
          <w:rFonts w:ascii="Times New Roman" w:eastAsia="Arial" w:hAnsi="Times New Roman" w:cs="Times New Roman"/>
          <w:b/>
          <w:bCs/>
          <w:color w:val="000000" w:themeColor="text1"/>
          <w:sz w:val="20"/>
        </w:rPr>
        <w:t>SĄVOKOS IR SUTRUMPINIMAI</w:t>
      </w:r>
    </w:p>
    <w:p w14:paraId="2BB6D9F2" w14:textId="77777777" w:rsidR="001D5D3E" w:rsidRPr="00E44A70" w:rsidRDefault="001D5D3E">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color w:val="000000" w:themeColor="text1"/>
        </w:rPr>
      </w:pPr>
      <w:r w:rsidRPr="00E44A70">
        <w:rPr>
          <w:rFonts w:ascii="Times New Roman" w:eastAsia="Arial" w:hAnsi="Times New Roman" w:cs="Times New Roman"/>
          <w:b/>
          <w:bCs/>
          <w:color w:val="000000" w:themeColor="text1"/>
          <w:sz w:val="20"/>
        </w:rPr>
        <w:t xml:space="preserve">Pirkėjas </w:t>
      </w:r>
      <w:r w:rsidRPr="00E44A70">
        <w:rPr>
          <w:rFonts w:ascii="Times New Roman" w:eastAsia="Arial" w:hAnsi="Times New Roman" w:cs="Times New Roman"/>
          <w:color w:val="000000" w:themeColor="text1"/>
          <w:sz w:val="20"/>
        </w:rPr>
        <w:t xml:space="preserve">– </w:t>
      </w:r>
      <w:r w:rsidRPr="00E44A70">
        <w:rPr>
          <w:rFonts w:ascii="Times New Roman" w:hAnsi="Times New Roman" w:cs="Times New Roman"/>
          <w:color w:val="000000" w:themeColor="text1"/>
          <w:sz w:val="20"/>
        </w:rPr>
        <w:t>AB „Klaipėdos nafta“</w:t>
      </w:r>
    </w:p>
    <w:p w14:paraId="20D3D3A9" w14:textId="77777777" w:rsidR="001D5D3E" w:rsidRPr="00E44A70" w:rsidRDefault="001D5D3E" w:rsidP="006062CB">
      <w:pPr>
        <w:pStyle w:val="Sraopastraipa"/>
        <w:numPr>
          <w:ilvl w:val="1"/>
          <w:numId w:val="3"/>
        </w:numPr>
        <w:tabs>
          <w:tab w:val="clear" w:pos="851"/>
          <w:tab w:val="clear" w:pos="5779"/>
          <w:tab w:val="left" w:pos="567"/>
        </w:tabs>
        <w:suppressAutoHyphens/>
        <w:autoSpaceDN w:val="0"/>
        <w:spacing w:before="60" w:after="60"/>
        <w:ind w:left="567" w:hanging="567"/>
        <w:contextualSpacing w:val="0"/>
        <w:textAlignment w:val="baseline"/>
        <w:rPr>
          <w:rFonts w:ascii="Times New Roman" w:hAnsi="Times New Roman" w:cs="Times New Roman"/>
          <w:color w:val="000000" w:themeColor="text1"/>
        </w:rPr>
      </w:pPr>
      <w:r w:rsidRPr="00E44A70">
        <w:rPr>
          <w:rFonts w:ascii="Times New Roman" w:eastAsia="Arial" w:hAnsi="Times New Roman" w:cs="Times New Roman"/>
          <w:b/>
          <w:bCs/>
          <w:color w:val="000000" w:themeColor="text1"/>
          <w:sz w:val="20"/>
        </w:rPr>
        <w:t>Tiekėjas</w:t>
      </w:r>
      <w:r w:rsidRPr="00E44A70">
        <w:rPr>
          <w:rFonts w:ascii="Times New Roman" w:hAnsi="Times New Roman" w:cs="Times New Roman"/>
          <w:b/>
          <w:bCs/>
          <w:color w:val="000000" w:themeColor="text1"/>
          <w:sz w:val="20"/>
        </w:rPr>
        <w:t xml:space="preserve"> </w:t>
      </w:r>
      <w:r w:rsidRPr="00E44A70">
        <w:rPr>
          <w:rFonts w:ascii="Times New Roman" w:eastAsia="Arial" w:hAnsi="Times New Roman" w:cs="Times New Roman"/>
          <w:color w:val="000000" w:themeColor="text1"/>
          <w:sz w:val="20"/>
        </w:rPr>
        <w:t>– ūkio subjektas – fizinis asmuo, privatusis juridinis asmuo, viešasis juridinis asmuo, kitos organizacijos ir jų padaliniai ar tokių asmenų grupė, su kuriuo Pirkėjas sudaro Sutartį.</w:t>
      </w:r>
    </w:p>
    <w:p w14:paraId="796BBD74" w14:textId="77777777" w:rsidR="001D5D3E" w:rsidRPr="00E44A70" w:rsidRDefault="001D5D3E">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color w:val="000000" w:themeColor="text1"/>
        </w:rPr>
      </w:pPr>
      <w:r w:rsidRPr="00E44A70">
        <w:rPr>
          <w:rFonts w:ascii="Times New Roman" w:eastAsia="Arial" w:hAnsi="Times New Roman" w:cs="Times New Roman"/>
          <w:b/>
          <w:bCs/>
          <w:color w:val="000000" w:themeColor="text1"/>
          <w:sz w:val="20"/>
        </w:rPr>
        <w:t>Sutartis</w:t>
      </w:r>
      <w:r w:rsidRPr="00E44A70">
        <w:rPr>
          <w:rFonts w:ascii="Times New Roman" w:eastAsia="Arial" w:hAnsi="Times New Roman" w:cs="Times New Roman"/>
          <w:color w:val="000000" w:themeColor="text1"/>
          <w:sz w:val="20"/>
        </w:rPr>
        <w:t xml:space="preserve"> – Sutartis, sudaroma tarp Tiekėjo ir Pirkėjo dėl Pirkimo objekto.</w:t>
      </w:r>
    </w:p>
    <w:p w14:paraId="3ADF9F5B" w14:textId="3EEB2058" w:rsidR="00486A7F" w:rsidRPr="00E44A70" w:rsidRDefault="00EE607B" w:rsidP="00486A7F">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eastAsia="Arial" w:hAnsi="Times New Roman" w:cs="Times New Roman"/>
          <w:color w:val="000000" w:themeColor="text1"/>
          <w:sz w:val="20"/>
        </w:rPr>
      </w:pPr>
      <w:r w:rsidRPr="00E44A70">
        <w:rPr>
          <w:rFonts w:ascii="Times New Roman" w:eastAsia="Arial" w:hAnsi="Times New Roman" w:cs="Times New Roman"/>
          <w:b/>
          <w:bCs/>
          <w:color w:val="000000" w:themeColor="text1"/>
          <w:sz w:val="20"/>
        </w:rPr>
        <w:t>P</w:t>
      </w:r>
      <w:r w:rsidR="00756653" w:rsidRPr="00E44A70">
        <w:rPr>
          <w:rFonts w:ascii="Times New Roman" w:eastAsia="Arial" w:hAnsi="Times New Roman" w:cs="Times New Roman"/>
          <w:b/>
          <w:bCs/>
          <w:color w:val="000000" w:themeColor="text1"/>
          <w:sz w:val="20"/>
        </w:rPr>
        <w:t>irkimo objektas</w:t>
      </w:r>
      <w:r w:rsidR="00756653" w:rsidRPr="00E44A70">
        <w:rPr>
          <w:rFonts w:ascii="Times New Roman" w:eastAsia="Arial" w:hAnsi="Times New Roman" w:cs="Times New Roman"/>
          <w:color w:val="000000" w:themeColor="text1"/>
          <w:sz w:val="20"/>
        </w:rPr>
        <w:t xml:space="preserve"> – </w:t>
      </w:r>
      <w:r w:rsidR="002D00CA" w:rsidRPr="00E44A70">
        <w:rPr>
          <w:rFonts w:ascii="Times New Roman" w:eastAsia="Arial" w:hAnsi="Times New Roman" w:cs="Times New Roman"/>
          <w:color w:val="000000" w:themeColor="text1"/>
          <w:sz w:val="20"/>
        </w:rPr>
        <w:t xml:space="preserve"> </w:t>
      </w:r>
      <w:r w:rsidR="00B21CAF">
        <w:rPr>
          <w:rFonts w:ascii="Times New Roman" w:eastAsia="Arial" w:hAnsi="Times New Roman" w:cs="Times New Roman"/>
          <w:color w:val="000000" w:themeColor="text1"/>
          <w:sz w:val="20"/>
        </w:rPr>
        <w:t>P</w:t>
      </w:r>
      <w:r w:rsidR="000E3695" w:rsidRPr="00E44A70">
        <w:rPr>
          <w:rFonts w:ascii="Times New Roman" w:eastAsia="Arial" w:hAnsi="Times New Roman" w:cs="Times New Roman"/>
          <w:color w:val="000000" w:themeColor="text1"/>
          <w:sz w:val="20"/>
        </w:rPr>
        <w:t>aslaugos</w:t>
      </w:r>
    </w:p>
    <w:p w14:paraId="75BEC4A6" w14:textId="77777777" w:rsidR="00486A7F" w:rsidRPr="00E44A70" w:rsidRDefault="00486A7F" w:rsidP="00486A7F">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eastAsia="Arial" w:hAnsi="Times New Roman" w:cs="Times New Roman"/>
          <w:color w:val="000000" w:themeColor="text1"/>
          <w:sz w:val="20"/>
        </w:rPr>
      </w:pPr>
      <w:r w:rsidRPr="00E44A70">
        <w:rPr>
          <w:rFonts w:ascii="Times New Roman" w:eastAsia="Arial" w:hAnsi="Times New Roman" w:cs="Times New Roman"/>
          <w:b/>
          <w:bCs/>
          <w:color w:val="000000" w:themeColor="text1"/>
          <w:sz w:val="20"/>
        </w:rPr>
        <w:t>KNT</w:t>
      </w:r>
      <w:r w:rsidRPr="00E44A70">
        <w:rPr>
          <w:rFonts w:ascii="Times New Roman" w:eastAsia="Arial" w:hAnsi="Times New Roman" w:cs="Times New Roman"/>
          <w:color w:val="000000" w:themeColor="text1"/>
          <w:sz w:val="20"/>
        </w:rPr>
        <w:t xml:space="preserve"> – Klaipėdos Naftos Terminalas</w:t>
      </w:r>
    </w:p>
    <w:p w14:paraId="45276D6E" w14:textId="77777777" w:rsidR="00486A7F" w:rsidRPr="00E44A70" w:rsidRDefault="00486A7F" w:rsidP="00486A7F">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eastAsia="Arial" w:hAnsi="Times New Roman" w:cs="Times New Roman"/>
          <w:color w:val="000000" w:themeColor="text1"/>
          <w:sz w:val="20"/>
        </w:rPr>
      </w:pPr>
      <w:r w:rsidRPr="00E44A70">
        <w:rPr>
          <w:rFonts w:ascii="Times New Roman" w:eastAsia="Arial" w:hAnsi="Times New Roman" w:cs="Times New Roman"/>
          <w:b/>
          <w:bCs/>
          <w:color w:val="000000" w:themeColor="text1"/>
          <w:sz w:val="20"/>
        </w:rPr>
        <w:t>SGD PST</w:t>
      </w:r>
      <w:r w:rsidRPr="00E44A70">
        <w:rPr>
          <w:rFonts w:ascii="Times New Roman" w:eastAsia="Arial" w:hAnsi="Times New Roman" w:cs="Times New Roman"/>
          <w:color w:val="000000" w:themeColor="text1"/>
          <w:sz w:val="20"/>
        </w:rPr>
        <w:t xml:space="preserve"> - Klaipėdos SGD Paskirstymo stotis</w:t>
      </w:r>
    </w:p>
    <w:p w14:paraId="3C3CC63D" w14:textId="450AA9F8" w:rsidR="00FB164D" w:rsidRPr="00E44A70" w:rsidRDefault="00486A7F" w:rsidP="00486A7F">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eastAsia="Arial" w:hAnsi="Times New Roman" w:cs="Times New Roman"/>
          <w:color w:val="000000" w:themeColor="text1"/>
          <w:sz w:val="20"/>
        </w:rPr>
      </w:pPr>
      <w:r w:rsidRPr="00E44A70">
        <w:rPr>
          <w:rFonts w:ascii="Times New Roman" w:eastAsia="Arial" w:hAnsi="Times New Roman" w:cs="Times New Roman"/>
          <w:b/>
          <w:bCs/>
          <w:color w:val="000000" w:themeColor="text1"/>
          <w:sz w:val="20"/>
        </w:rPr>
        <w:t>SNT</w:t>
      </w:r>
      <w:r w:rsidRPr="00E44A70">
        <w:rPr>
          <w:rFonts w:ascii="Times New Roman" w:eastAsia="Arial" w:hAnsi="Times New Roman" w:cs="Times New Roman"/>
          <w:color w:val="000000" w:themeColor="text1"/>
          <w:sz w:val="20"/>
        </w:rPr>
        <w:t xml:space="preserve"> – Subačiaus Naftos terminalas</w:t>
      </w:r>
    </w:p>
    <w:p w14:paraId="45F1C2DF" w14:textId="26BCCDDD" w:rsidR="001D5D3E" w:rsidRPr="00E44A70" w:rsidRDefault="001D5D3E" w:rsidP="009D50C8">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r w:rsidRPr="00E44A70">
        <w:rPr>
          <w:rFonts w:ascii="Times New Roman" w:eastAsia="Arial" w:hAnsi="Times New Roman" w:cs="Times New Roman"/>
          <w:b/>
          <w:bCs/>
          <w:color w:val="000000" w:themeColor="text1"/>
          <w:sz w:val="20"/>
        </w:rPr>
        <w:t>PIRKIMO</w:t>
      </w:r>
      <w:r w:rsidR="00CF4629" w:rsidRPr="00E44A70">
        <w:rPr>
          <w:rFonts w:ascii="Times New Roman" w:eastAsia="Arial" w:hAnsi="Times New Roman" w:cs="Times New Roman"/>
          <w:b/>
          <w:bCs/>
          <w:color w:val="000000" w:themeColor="text1"/>
          <w:sz w:val="20"/>
        </w:rPr>
        <w:t xml:space="preserve"> </w:t>
      </w:r>
      <w:r w:rsidRPr="00E44A70">
        <w:rPr>
          <w:rFonts w:ascii="Times New Roman" w:eastAsia="Arial" w:hAnsi="Times New Roman" w:cs="Times New Roman"/>
          <w:b/>
          <w:bCs/>
          <w:color w:val="000000" w:themeColor="text1"/>
          <w:sz w:val="20"/>
        </w:rPr>
        <w:t>OBJEKTAS</w:t>
      </w:r>
      <w:r w:rsidR="00B944F3" w:rsidRPr="00E44A70">
        <w:rPr>
          <w:rFonts w:ascii="Times New Roman" w:eastAsia="Arial" w:hAnsi="Times New Roman" w:cs="Times New Roman"/>
          <w:b/>
          <w:bCs/>
          <w:color w:val="000000" w:themeColor="text1"/>
          <w:sz w:val="20"/>
        </w:rPr>
        <w:t xml:space="preserve"> </w:t>
      </w:r>
    </w:p>
    <w:p w14:paraId="2EB15E39" w14:textId="66B0741A" w:rsidR="000273E4" w:rsidRPr="00E44A70" w:rsidRDefault="000273E4" w:rsidP="000273E4">
      <w:pPr>
        <w:tabs>
          <w:tab w:val="left" w:pos="-3753"/>
        </w:tabs>
        <w:suppressAutoHyphens/>
        <w:autoSpaceDN w:val="0"/>
        <w:spacing w:before="60" w:after="60"/>
        <w:ind w:left="720" w:hanging="720"/>
        <w:textAlignment w:val="baseline"/>
        <w:rPr>
          <w:rFonts w:ascii="Times New Roman" w:eastAsia="Arial" w:hAnsi="Times New Roman" w:cs="Times New Roman"/>
          <w:color w:val="000000" w:themeColor="text1"/>
          <w:sz w:val="20"/>
          <w:lang w:val="lt-LT"/>
        </w:rPr>
      </w:pPr>
      <w:r w:rsidRPr="00E44A70">
        <w:rPr>
          <w:rFonts w:ascii="Times New Roman" w:eastAsia="Arial" w:hAnsi="Times New Roman" w:cs="Times New Roman"/>
          <w:color w:val="000000" w:themeColor="text1"/>
          <w:sz w:val="20"/>
          <w:lang w:val="lt-LT"/>
        </w:rPr>
        <w:t xml:space="preserve">Turto ir finansinių nuostolių nuo visų rizikų draudimas (toliau – </w:t>
      </w:r>
      <w:r w:rsidR="00631AD9">
        <w:rPr>
          <w:rFonts w:ascii="Times New Roman" w:eastAsia="Arial" w:hAnsi="Times New Roman" w:cs="Times New Roman"/>
          <w:color w:val="000000" w:themeColor="text1"/>
          <w:sz w:val="20"/>
          <w:lang w:val="lt-LT"/>
        </w:rPr>
        <w:t>P</w:t>
      </w:r>
      <w:r w:rsidR="00631AD9" w:rsidRPr="00E44A70">
        <w:rPr>
          <w:rFonts w:ascii="Times New Roman" w:eastAsia="Arial" w:hAnsi="Times New Roman" w:cs="Times New Roman"/>
          <w:color w:val="000000" w:themeColor="text1"/>
          <w:sz w:val="20"/>
          <w:lang w:val="lt-LT"/>
        </w:rPr>
        <w:t xml:space="preserve">irkimo </w:t>
      </w:r>
      <w:r w:rsidRPr="00E44A70">
        <w:rPr>
          <w:rFonts w:ascii="Times New Roman" w:eastAsia="Arial" w:hAnsi="Times New Roman" w:cs="Times New Roman"/>
          <w:color w:val="000000" w:themeColor="text1"/>
          <w:sz w:val="20"/>
          <w:lang w:val="lt-LT"/>
        </w:rPr>
        <w:t>objektas)</w:t>
      </w:r>
      <w:r w:rsidR="00C306C2">
        <w:rPr>
          <w:rFonts w:ascii="Times New Roman" w:eastAsia="Arial" w:hAnsi="Times New Roman" w:cs="Times New Roman"/>
          <w:color w:val="000000" w:themeColor="text1"/>
          <w:sz w:val="20"/>
          <w:lang w:val="lt-LT"/>
        </w:rPr>
        <w:t>.</w:t>
      </w:r>
    </w:p>
    <w:p w14:paraId="580CF4FD" w14:textId="3C84B06D" w:rsidR="00EA48DF" w:rsidRPr="00E44A70" w:rsidRDefault="005E6999" w:rsidP="000273E4">
      <w:pPr>
        <w:tabs>
          <w:tab w:val="left" w:pos="-3753"/>
        </w:tabs>
        <w:suppressAutoHyphens/>
        <w:autoSpaceDN w:val="0"/>
        <w:spacing w:before="60" w:after="60"/>
        <w:ind w:left="720" w:hanging="720"/>
        <w:textAlignment w:val="baseline"/>
        <w:rPr>
          <w:rFonts w:ascii="Times New Roman" w:hAnsi="Times New Roman" w:cs="Times New Roman"/>
          <w:iCs/>
          <w:color w:val="000000" w:themeColor="text1"/>
          <w:sz w:val="20"/>
          <w:lang w:val="lt-LT"/>
        </w:rPr>
      </w:pPr>
      <w:r w:rsidRPr="00E44A70">
        <w:rPr>
          <w:rFonts w:ascii="Times New Roman" w:hAnsi="Times New Roman" w:cs="Times New Roman"/>
          <w:iCs/>
          <w:color w:val="000000" w:themeColor="text1"/>
          <w:sz w:val="20"/>
          <w:lang w:val="lt-LT"/>
        </w:rPr>
        <w:t>Pirkimo objektas į dalis neskaidomas.</w:t>
      </w:r>
    </w:p>
    <w:p w14:paraId="7EB934CB" w14:textId="0141B49E" w:rsidR="009224F9" w:rsidRPr="00E44A70" w:rsidRDefault="00AA610B" w:rsidP="00AA610B">
      <w:pPr>
        <w:pStyle w:val="Sraopastraipa"/>
        <w:numPr>
          <w:ilvl w:val="0"/>
          <w:numId w:val="0"/>
        </w:numPr>
        <w:pBdr>
          <w:top w:val="single" w:sz="4" w:space="1" w:color="auto"/>
          <w:bottom w:val="single" w:sz="4" w:space="1" w:color="auto"/>
        </w:pBdr>
        <w:tabs>
          <w:tab w:val="clear" w:pos="851"/>
          <w:tab w:val="clear" w:pos="5779"/>
          <w:tab w:val="left" w:pos="284"/>
        </w:tabs>
        <w:suppressAutoHyphens/>
        <w:autoSpaceDN w:val="0"/>
        <w:spacing w:before="240" w:after="60"/>
        <w:contextualSpacing w:val="0"/>
        <w:jc w:val="left"/>
        <w:textAlignment w:val="baseline"/>
        <w:rPr>
          <w:rFonts w:ascii="Times New Roman" w:eastAsia="Arial" w:hAnsi="Times New Roman" w:cs="Times New Roman"/>
          <w:b/>
          <w:bCs/>
          <w:color w:val="000000" w:themeColor="text1"/>
          <w:sz w:val="20"/>
        </w:rPr>
      </w:pPr>
      <w:r w:rsidRPr="00E44A70">
        <w:rPr>
          <w:rFonts w:ascii="Times New Roman" w:eastAsia="Arial" w:hAnsi="Times New Roman" w:cs="Times New Roman"/>
          <w:b/>
          <w:bCs/>
          <w:color w:val="000000" w:themeColor="text1"/>
          <w:sz w:val="20"/>
        </w:rPr>
        <w:t xml:space="preserve">3. </w:t>
      </w:r>
      <w:r w:rsidR="009224F9" w:rsidRPr="00E44A70">
        <w:rPr>
          <w:rFonts w:ascii="Times New Roman" w:eastAsia="Arial" w:hAnsi="Times New Roman" w:cs="Times New Roman"/>
          <w:b/>
          <w:bCs/>
          <w:color w:val="000000" w:themeColor="text1"/>
          <w:sz w:val="20"/>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846"/>
        <w:gridCol w:w="8788"/>
      </w:tblGrid>
      <w:tr w:rsidR="00E44A70" w:rsidRPr="00E44A70" w14:paraId="103BABB9" w14:textId="77777777" w:rsidTr="000656DB">
        <w:trPr>
          <w:trHeight w:val="411"/>
          <w:jc w:val="center"/>
        </w:trPr>
        <w:tc>
          <w:tcPr>
            <w:tcW w:w="5000" w:type="pct"/>
            <w:gridSpan w:val="2"/>
            <w:shd w:val="clear" w:color="auto" w:fill="AFD1CA"/>
            <w:vAlign w:val="center"/>
          </w:tcPr>
          <w:p w14:paraId="38939158" w14:textId="6594A1BD" w:rsidR="00812D17" w:rsidRPr="004D5FDD" w:rsidRDefault="004D5FDD" w:rsidP="004D5FDD">
            <w:pPr>
              <w:keepLines/>
              <w:widowControl w:val="0"/>
              <w:spacing w:line="259" w:lineRule="auto"/>
              <w:jc w:val="center"/>
              <w:rPr>
                <w:color w:val="000000" w:themeColor="text1"/>
              </w:rPr>
            </w:pPr>
            <w:r w:rsidRPr="004D5FDD">
              <w:rPr>
                <w:b/>
                <w:bCs/>
                <w:color w:val="000000" w:themeColor="text1"/>
              </w:rPr>
              <w:t xml:space="preserve">TURTO IR FINANSINIŲ NUOSTOLIŲ NUO VISŲ RIZIKŲ DRAUDIMAS </w:t>
            </w:r>
            <w:r>
              <w:rPr>
                <w:b/>
                <w:bCs/>
                <w:color w:val="000000" w:themeColor="text1"/>
              </w:rPr>
              <w:t xml:space="preserve">/ </w:t>
            </w:r>
            <w:r w:rsidR="001828B4" w:rsidRPr="001828B4">
              <w:rPr>
                <w:b/>
                <w:bCs/>
                <w:color w:val="000000" w:themeColor="text1"/>
              </w:rPr>
              <w:t>PROPERTY DAMAGE AND FINANCIAL LOSSES ALL RISK INSURANCE</w:t>
            </w:r>
          </w:p>
        </w:tc>
      </w:tr>
      <w:tr w:rsidR="00E44A70" w:rsidRPr="005F706E" w14:paraId="763298CD" w14:textId="77777777" w:rsidTr="004F7ACF">
        <w:trPr>
          <w:trHeight w:val="404"/>
          <w:jc w:val="center"/>
        </w:trPr>
        <w:tc>
          <w:tcPr>
            <w:tcW w:w="5000" w:type="pct"/>
            <w:gridSpan w:val="2"/>
            <w:tcBorders>
              <w:bottom w:val="single" w:sz="4" w:space="0" w:color="000000"/>
            </w:tcBorders>
            <w:shd w:val="clear" w:color="auto" w:fill="FFFFFF" w:themeFill="background1"/>
            <w:vAlign w:val="center"/>
          </w:tcPr>
          <w:p w14:paraId="07D44A49" w14:textId="0F031FF2" w:rsidR="00E40453" w:rsidRPr="00E44A70" w:rsidRDefault="00F314B5" w:rsidP="00F314B5">
            <w:pPr>
              <w:keepLines/>
              <w:widowControl w:val="0"/>
              <w:jc w:val="center"/>
              <w:rPr>
                <w:b/>
                <w:color w:val="000000" w:themeColor="text1"/>
              </w:rPr>
            </w:pPr>
            <w:r w:rsidRPr="00E44A70">
              <w:rPr>
                <w:b/>
                <w:color w:val="000000" w:themeColor="text1"/>
              </w:rPr>
              <w:t xml:space="preserve">Pirkimo objektui taikomas žaliasis kriterijus </w:t>
            </w:r>
          </w:p>
        </w:tc>
      </w:tr>
      <w:tr w:rsidR="00E44A70" w:rsidRPr="005F706E" w14:paraId="366B2FCD" w14:textId="77777777" w:rsidTr="004D5FDD">
        <w:trPr>
          <w:trHeight w:val="552"/>
          <w:jc w:val="center"/>
        </w:trPr>
        <w:tc>
          <w:tcPr>
            <w:tcW w:w="439" w:type="pct"/>
            <w:tcBorders>
              <w:top w:val="single" w:sz="4" w:space="0" w:color="000000"/>
              <w:bottom w:val="single" w:sz="4" w:space="0" w:color="auto"/>
            </w:tcBorders>
            <w:vAlign w:val="center"/>
          </w:tcPr>
          <w:p w14:paraId="0E1CD8DA" w14:textId="36F3590D" w:rsidR="00480CD3" w:rsidRPr="004D5FDD" w:rsidRDefault="007D3C91" w:rsidP="004D5FDD">
            <w:pPr>
              <w:keepLines/>
              <w:widowControl w:val="0"/>
              <w:tabs>
                <w:tab w:val="left" w:pos="284"/>
                <w:tab w:val="left" w:pos="457"/>
              </w:tabs>
              <w:autoSpaceDN w:val="0"/>
              <w:spacing w:before="60" w:after="60"/>
              <w:textAlignment w:val="baseline"/>
              <w:rPr>
                <w:rFonts w:eastAsia="Arial"/>
                <w:color w:val="000000" w:themeColor="text1"/>
              </w:rPr>
            </w:pPr>
            <w:r w:rsidRPr="004D5FDD">
              <w:rPr>
                <w:rFonts w:eastAsia="Arial"/>
                <w:color w:val="000000" w:themeColor="text1"/>
                <w:lang w:val="en-US"/>
              </w:rPr>
              <w:t>3.1.</w:t>
            </w:r>
            <w:r w:rsidR="004C354B">
              <w:rPr>
                <w:rFonts w:eastAsia="Arial"/>
                <w:color w:val="000000" w:themeColor="text1"/>
              </w:rPr>
              <w:t>1.</w:t>
            </w:r>
          </w:p>
        </w:tc>
        <w:tc>
          <w:tcPr>
            <w:tcW w:w="4561" w:type="pct"/>
            <w:tcBorders>
              <w:top w:val="single" w:sz="4" w:space="0" w:color="000000"/>
              <w:bottom w:val="single" w:sz="4" w:space="0" w:color="auto"/>
            </w:tcBorders>
            <w:vAlign w:val="center"/>
          </w:tcPr>
          <w:p w14:paraId="08D6E065" w14:textId="586EEA41" w:rsidR="00392F02" w:rsidRPr="00E44A70" w:rsidRDefault="00392F02" w:rsidP="00A21034">
            <w:pPr>
              <w:keepLines/>
              <w:widowControl w:val="0"/>
              <w:jc w:val="both"/>
              <w:rPr>
                <w:rFonts w:eastAsiaTheme="majorEastAsia"/>
                <w:color w:val="000000" w:themeColor="text1"/>
              </w:rPr>
            </w:pPr>
            <w:r w:rsidRPr="00E44A70">
              <w:rPr>
                <w:rStyle w:val="ui-provider"/>
                <w:rFonts w:eastAsiaTheme="majorEastAsia"/>
                <w:color w:val="000000" w:themeColor="text1"/>
              </w:rPr>
              <w:t>Perkam</w:t>
            </w:r>
            <w:r w:rsidR="001750FA" w:rsidRPr="00E44A70">
              <w:rPr>
                <w:rStyle w:val="ui-provider"/>
                <w:rFonts w:eastAsiaTheme="majorEastAsia"/>
                <w:color w:val="000000" w:themeColor="text1"/>
              </w:rPr>
              <w:t xml:space="preserve">os </w:t>
            </w:r>
            <w:r w:rsidRPr="00E44A70">
              <w:rPr>
                <w:rStyle w:val="ui-provider"/>
                <w:rFonts w:eastAsiaTheme="majorEastAsia"/>
                <w:color w:val="000000" w:themeColor="text1"/>
              </w:rPr>
              <w:t>nematerialaus pobūdžio paslaug</w:t>
            </w:r>
            <w:r w:rsidR="001750FA" w:rsidRPr="00E44A70">
              <w:rPr>
                <w:rStyle w:val="ui-provider"/>
                <w:rFonts w:eastAsiaTheme="majorEastAsia"/>
                <w:color w:val="000000" w:themeColor="text1"/>
              </w:rPr>
              <w:t>os</w:t>
            </w:r>
            <w:r w:rsidRPr="00E44A70">
              <w:rPr>
                <w:rStyle w:val="ui-provider"/>
                <w:rFonts w:eastAsiaTheme="majorEastAsia"/>
                <w:color w:val="000000" w:themeColor="text1"/>
              </w:rPr>
              <w:t>, nesusijusi</w:t>
            </w:r>
            <w:r w:rsidR="001750FA" w:rsidRPr="00E44A70">
              <w:rPr>
                <w:rStyle w:val="ui-provider"/>
                <w:rFonts w:eastAsiaTheme="majorEastAsia"/>
                <w:color w:val="000000" w:themeColor="text1"/>
              </w:rPr>
              <w:t>os</w:t>
            </w:r>
            <w:r w:rsidRPr="00E44A70">
              <w:rPr>
                <w:rStyle w:val="ui-provider"/>
                <w:rFonts w:eastAsiaTheme="majorEastAsia"/>
                <w:color w:val="000000" w:themeColor="text1"/>
              </w:rPr>
              <w:t xml:space="preserve"> su materialaus objekto sukūrimu, kuri</w:t>
            </w:r>
            <w:r w:rsidR="001750FA" w:rsidRPr="00E44A70">
              <w:rPr>
                <w:rStyle w:val="ui-provider"/>
                <w:rFonts w:eastAsiaTheme="majorEastAsia"/>
                <w:color w:val="000000" w:themeColor="text1"/>
              </w:rPr>
              <w:t>ų</w:t>
            </w:r>
            <w:r w:rsidRPr="00E44A70">
              <w:rPr>
                <w:rStyle w:val="ui-provider"/>
                <w:rFonts w:eastAsiaTheme="majorEastAsia"/>
                <w:color w:val="000000" w:themeColor="text1"/>
              </w:rPr>
              <w:t xml:space="preserve"> teikimo metu nėra numatomas reikšmingas neigiamas poveikis aplinkai, nesukuriamas taršos šaltinis ir negeneruojamos atliekos.</w:t>
            </w:r>
          </w:p>
        </w:tc>
      </w:tr>
      <w:tr w:rsidR="00E44A70" w:rsidRPr="00E44A70" w14:paraId="3315C2B9" w14:textId="77777777" w:rsidTr="000656DB">
        <w:trPr>
          <w:trHeight w:val="417"/>
          <w:jc w:val="center"/>
        </w:trPr>
        <w:tc>
          <w:tcPr>
            <w:tcW w:w="5000" w:type="pct"/>
            <w:gridSpan w:val="2"/>
            <w:shd w:val="clear" w:color="auto" w:fill="FFFFFF" w:themeFill="background1"/>
            <w:vAlign w:val="center"/>
          </w:tcPr>
          <w:p w14:paraId="5BE674A5" w14:textId="4E2E00DB" w:rsidR="004F7ACF" w:rsidRPr="00E44A70" w:rsidRDefault="004F7ACF" w:rsidP="004F7ACF">
            <w:pPr>
              <w:widowControl w:val="0"/>
              <w:jc w:val="center"/>
              <w:rPr>
                <w:b/>
                <w:bCs/>
                <w:color w:val="000000" w:themeColor="text1"/>
              </w:rPr>
            </w:pPr>
            <w:r w:rsidRPr="00E44A70">
              <w:rPr>
                <w:b/>
                <w:bCs/>
                <w:color w:val="000000" w:themeColor="text1"/>
              </w:rPr>
              <w:t>Reikalavimai dėl atitikties nacionalinio saugumo interesams</w:t>
            </w:r>
          </w:p>
        </w:tc>
      </w:tr>
      <w:tr w:rsidR="00E44A70" w:rsidRPr="00E44A70" w14:paraId="795F9795" w14:textId="77777777" w:rsidTr="004D5FDD">
        <w:trPr>
          <w:trHeight w:val="60"/>
          <w:jc w:val="center"/>
        </w:trPr>
        <w:tc>
          <w:tcPr>
            <w:tcW w:w="439" w:type="pct"/>
            <w:vAlign w:val="center"/>
          </w:tcPr>
          <w:p w14:paraId="64DBF272" w14:textId="6D25F0FB" w:rsidR="004F7ACF" w:rsidRPr="004D5FDD" w:rsidRDefault="001828B4" w:rsidP="004D5FDD">
            <w:pPr>
              <w:keepLines/>
              <w:widowControl w:val="0"/>
              <w:tabs>
                <w:tab w:val="left" w:pos="284"/>
                <w:tab w:val="left" w:pos="457"/>
              </w:tabs>
              <w:autoSpaceDN w:val="0"/>
              <w:textAlignment w:val="baseline"/>
              <w:rPr>
                <w:color w:val="000000" w:themeColor="text1"/>
              </w:rPr>
            </w:pPr>
            <w:r>
              <w:rPr>
                <w:color w:val="000000" w:themeColor="text1"/>
              </w:rPr>
              <w:t>3.</w:t>
            </w:r>
            <w:r w:rsidR="004C354B">
              <w:rPr>
                <w:color w:val="000000" w:themeColor="text1"/>
              </w:rPr>
              <w:t>1.2.</w:t>
            </w:r>
          </w:p>
        </w:tc>
        <w:tc>
          <w:tcPr>
            <w:tcW w:w="4561" w:type="pct"/>
            <w:vAlign w:val="center"/>
          </w:tcPr>
          <w:p w14:paraId="5B021154" w14:textId="6DB03824" w:rsidR="004F7ACF" w:rsidRPr="00E44A70" w:rsidRDefault="00FF7443" w:rsidP="001828B4">
            <w:pPr>
              <w:widowControl w:val="0"/>
              <w:rPr>
                <w:strike/>
                <w:color w:val="000000" w:themeColor="text1"/>
              </w:rPr>
            </w:pPr>
            <w:r w:rsidRPr="00E44A70">
              <w:rPr>
                <w:rStyle w:val="ui-provider"/>
                <w:rFonts w:eastAsiaTheme="majorEastAsia"/>
                <w:b/>
                <w:bCs/>
                <w:color w:val="000000" w:themeColor="text1"/>
              </w:rPr>
              <w:t>NETAIKOMA</w:t>
            </w:r>
          </w:p>
        </w:tc>
      </w:tr>
      <w:tr w:rsidR="00E44A70" w:rsidRPr="00E44A70" w14:paraId="3BEBE471" w14:textId="77777777" w:rsidTr="004D5FDD">
        <w:trPr>
          <w:trHeight w:val="238"/>
          <w:jc w:val="center"/>
        </w:trPr>
        <w:tc>
          <w:tcPr>
            <w:tcW w:w="5000" w:type="pct"/>
            <w:gridSpan w:val="2"/>
          </w:tcPr>
          <w:p w14:paraId="24F090B3" w14:textId="68A8CFA5" w:rsidR="005A5602" w:rsidRPr="00E44A70" w:rsidRDefault="005A5602" w:rsidP="005A5602">
            <w:pPr>
              <w:widowControl w:val="0"/>
              <w:jc w:val="center"/>
              <w:rPr>
                <w:b/>
                <w:bCs/>
                <w:color w:val="000000" w:themeColor="text1"/>
              </w:rPr>
            </w:pPr>
            <w:r w:rsidRPr="00E44A70">
              <w:rPr>
                <w:b/>
                <w:bCs/>
                <w:color w:val="000000" w:themeColor="text1"/>
              </w:rPr>
              <w:t>Reikalaujamo parametro arba vykdomos funkcijos reikšmės išpildymas</w:t>
            </w:r>
          </w:p>
        </w:tc>
      </w:tr>
      <w:tr w:rsidR="004C354B" w:rsidRPr="00766B2D" w14:paraId="409BD326" w14:textId="77777777" w:rsidTr="004D5FDD">
        <w:trPr>
          <w:trHeight w:val="694"/>
          <w:jc w:val="center"/>
        </w:trPr>
        <w:tc>
          <w:tcPr>
            <w:tcW w:w="439" w:type="pct"/>
          </w:tcPr>
          <w:p w14:paraId="3AE9C495" w14:textId="00CED829" w:rsidR="004C354B" w:rsidRDefault="004C354B" w:rsidP="001828B4">
            <w:pPr>
              <w:keepLines/>
              <w:widowControl w:val="0"/>
              <w:tabs>
                <w:tab w:val="left" w:pos="284"/>
                <w:tab w:val="left" w:pos="457"/>
              </w:tabs>
              <w:autoSpaceDN w:val="0"/>
              <w:spacing w:after="60"/>
              <w:textAlignment w:val="baseline"/>
              <w:rPr>
                <w:color w:val="000000" w:themeColor="text1"/>
              </w:rPr>
            </w:pPr>
            <w:r>
              <w:rPr>
                <w:color w:val="000000" w:themeColor="text1"/>
                <w:lang w:val="en-US"/>
              </w:rPr>
              <w:t>3.1.3.</w:t>
            </w:r>
          </w:p>
        </w:tc>
        <w:tc>
          <w:tcPr>
            <w:tcW w:w="4561" w:type="pct"/>
          </w:tcPr>
          <w:p w14:paraId="0B91C75A" w14:textId="77777777" w:rsidR="004C354B" w:rsidRPr="0083639F" w:rsidRDefault="004C354B" w:rsidP="004C354B">
            <w:pPr>
              <w:tabs>
                <w:tab w:val="left" w:pos="-3753"/>
              </w:tabs>
              <w:suppressAutoHyphens/>
              <w:autoSpaceDN w:val="0"/>
              <w:spacing w:after="60"/>
              <w:ind w:left="720" w:hanging="720"/>
              <w:textAlignment w:val="baseline"/>
              <w:rPr>
                <w:iCs/>
                <w:color w:val="000000" w:themeColor="text1"/>
              </w:rPr>
            </w:pPr>
            <w:r w:rsidRPr="0083639F">
              <w:rPr>
                <w:iCs/>
                <w:color w:val="000000" w:themeColor="text1"/>
              </w:rPr>
              <w:t>DRAUDIMO OBJEKTĄ SUDARO:</w:t>
            </w:r>
          </w:p>
          <w:p w14:paraId="72997C24" w14:textId="0908C8AA" w:rsidR="004C354B" w:rsidRPr="0083639F" w:rsidRDefault="004C354B" w:rsidP="004C354B">
            <w:pPr>
              <w:tabs>
                <w:tab w:val="left" w:pos="-3753"/>
              </w:tabs>
              <w:suppressAutoHyphens/>
              <w:autoSpaceDN w:val="0"/>
              <w:spacing w:after="60"/>
              <w:textAlignment w:val="baseline"/>
              <w:rPr>
                <w:iCs/>
                <w:color w:val="000000" w:themeColor="text1"/>
              </w:rPr>
            </w:pPr>
            <w:r w:rsidRPr="0083639F">
              <w:rPr>
                <w:iCs/>
                <w:color w:val="000000" w:themeColor="text1"/>
              </w:rPr>
              <w:t>1 dalis:</w:t>
            </w:r>
            <w:r w:rsidR="00AF5644" w:rsidRPr="0083639F">
              <w:rPr>
                <w:iCs/>
                <w:color w:val="000000" w:themeColor="text1"/>
              </w:rPr>
              <w:t xml:space="preserve"> </w:t>
            </w:r>
            <w:r w:rsidR="00136096" w:rsidRPr="0083639F">
              <w:rPr>
                <w:iCs/>
                <w:color w:val="000000" w:themeColor="text1"/>
              </w:rPr>
              <w:t>Turto draudimas</w:t>
            </w:r>
            <w:r w:rsidR="00702555" w:rsidRPr="0083639F">
              <w:rPr>
                <w:iCs/>
                <w:color w:val="000000" w:themeColor="text1"/>
              </w:rPr>
              <w:t xml:space="preserve"> </w:t>
            </w:r>
          </w:p>
          <w:p w14:paraId="053C76FB" w14:textId="6947C03D" w:rsidR="004C354B" w:rsidRPr="0083639F" w:rsidRDefault="004C354B" w:rsidP="009D63DD">
            <w:pPr>
              <w:tabs>
                <w:tab w:val="left" w:pos="-3753"/>
              </w:tabs>
              <w:suppressAutoHyphens/>
              <w:autoSpaceDN w:val="0"/>
              <w:spacing w:before="60" w:after="60"/>
              <w:ind w:left="720" w:hanging="720"/>
              <w:textAlignment w:val="baseline"/>
              <w:rPr>
                <w:iCs/>
                <w:color w:val="000000" w:themeColor="text1"/>
              </w:rPr>
            </w:pPr>
            <w:r w:rsidRPr="0083639F">
              <w:rPr>
                <w:iCs/>
                <w:color w:val="000000" w:themeColor="text1"/>
              </w:rPr>
              <w:t xml:space="preserve">2 dalis: </w:t>
            </w:r>
            <w:r w:rsidR="00136096" w:rsidRPr="0083639F">
              <w:rPr>
                <w:iCs/>
                <w:color w:val="000000" w:themeColor="text1"/>
              </w:rPr>
              <w:t xml:space="preserve">Finansinių nuostolių draudimas </w:t>
            </w:r>
          </w:p>
          <w:p w14:paraId="716970EF" w14:textId="77777777" w:rsidR="004C354B" w:rsidRPr="0083639F" w:rsidRDefault="004C354B" w:rsidP="007A198B">
            <w:pPr>
              <w:tabs>
                <w:tab w:val="left" w:pos="-3753"/>
              </w:tabs>
              <w:suppressAutoHyphens/>
              <w:autoSpaceDN w:val="0"/>
              <w:spacing w:before="60" w:after="60"/>
              <w:ind w:left="720" w:hanging="720"/>
              <w:textAlignment w:val="baseline"/>
              <w:rPr>
                <w:iCs/>
                <w:color w:val="000000" w:themeColor="text1"/>
              </w:rPr>
            </w:pPr>
            <w:r w:rsidRPr="0083639F">
              <w:rPr>
                <w:iCs/>
                <w:color w:val="000000" w:themeColor="text1"/>
              </w:rPr>
              <w:t xml:space="preserve">3 dalis: </w:t>
            </w:r>
            <w:r w:rsidR="00136096" w:rsidRPr="0083639F">
              <w:rPr>
                <w:iCs/>
                <w:color w:val="000000" w:themeColor="text1"/>
              </w:rPr>
              <w:t>Papildomai apdrausta</w:t>
            </w:r>
          </w:p>
          <w:p w14:paraId="7AB578B4" w14:textId="77777777" w:rsidR="009D63DD" w:rsidRPr="0083639F" w:rsidRDefault="009D63DD" w:rsidP="007A198B">
            <w:pPr>
              <w:tabs>
                <w:tab w:val="left" w:pos="-3753"/>
              </w:tabs>
              <w:suppressAutoHyphens/>
              <w:autoSpaceDN w:val="0"/>
              <w:spacing w:before="60" w:after="60"/>
              <w:ind w:left="720" w:hanging="720"/>
              <w:textAlignment w:val="baseline"/>
              <w:rPr>
                <w:iCs/>
                <w:color w:val="000000" w:themeColor="text1"/>
              </w:rPr>
            </w:pPr>
          </w:p>
          <w:p w14:paraId="2D3A8773" w14:textId="0C0FEEBB" w:rsidR="005234F6" w:rsidRPr="0083639F" w:rsidRDefault="009D63DD" w:rsidP="007A198B">
            <w:pPr>
              <w:tabs>
                <w:tab w:val="left" w:pos="-3753"/>
              </w:tabs>
              <w:suppressAutoHyphens/>
              <w:autoSpaceDN w:val="0"/>
              <w:spacing w:before="60" w:after="60"/>
              <w:ind w:left="720" w:hanging="720"/>
              <w:textAlignment w:val="baseline"/>
              <w:rPr>
                <w:iCs/>
                <w:color w:val="000000" w:themeColor="text1"/>
              </w:rPr>
            </w:pPr>
            <w:r w:rsidRPr="0083639F">
              <w:rPr>
                <w:iCs/>
                <w:color w:val="000000" w:themeColor="text1"/>
              </w:rPr>
              <w:t>DRAUDIMO VIETA</w:t>
            </w:r>
            <w:r w:rsidR="0048302E" w:rsidRPr="0083639F">
              <w:rPr>
                <w:iCs/>
                <w:color w:val="000000" w:themeColor="text1"/>
              </w:rPr>
              <w:t>:</w:t>
            </w:r>
          </w:p>
          <w:p w14:paraId="730A3B23" w14:textId="77777777" w:rsidR="009D63DD" w:rsidRPr="0083639F" w:rsidRDefault="009D63DD" w:rsidP="009D63DD">
            <w:pPr>
              <w:pStyle w:val="Sraopastraipa"/>
              <w:numPr>
                <w:ilvl w:val="0"/>
                <w:numId w:val="40"/>
              </w:numPr>
              <w:tabs>
                <w:tab w:val="left" w:pos="-3753"/>
              </w:tabs>
              <w:suppressAutoHyphens/>
              <w:autoSpaceDN w:val="0"/>
              <w:spacing w:after="60"/>
              <w:textAlignment w:val="baseline"/>
              <w:rPr>
                <w:iCs/>
                <w:color w:val="000000" w:themeColor="text1"/>
              </w:rPr>
            </w:pPr>
            <w:r w:rsidRPr="0083639F">
              <w:rPr>
                <w:iCs/>
                <w:color w:val="000000" w:themeColor="text1"/>
              </w:rPr>
              <w:t>Klaipėdos naftos terminalas (KNT) ir Klaipėdos SGD paskirstymo stotis (SGD PST), šių objektų adresas Burių g. 19</w:t>
            </w:r>
          </w:p>
          <w:p w14:paraId="09AA9892" w14:textId="77777777" w:rsidR="009D63DD" w:rsidRPr="0083639F" w:rsidRDefault="005234F6" w:rsidP="009D63DD">
            <w:pPr>
              <w:pStyle w:val="Sraopastraipa"/>
              <w:numPr>
                <w:ilvl w:val="0"/>
                <w:numId w:val="40"/>
              </w:numPr>
              <w:tabs>
                <w:tab w:val="left" w:pos="-3753"/>
              </w:tabs>
              <w:suppressAutoHyphens/>
              <w:autoSpaceDN w:val="0"/>
              <w:spacing w:after="60"/>
              <w:textAlignment w:val="baseline"/>
              <w:rPr>
                <w:iCs/>
                <w:color w:val="000000" w:themeColor="text1"/>
              </w:rPr>
            </w:pPr>
            <w:r w:rsidRPr="0083639F">
              <w:rPr>
                <w:iCs/>
                <w:color w:val="000000" w:themeColor="text1"/>
              </w:rPr>
              <w:t>Subačiaus Terminalas, šio objekto adresas Kunčių k., Subačiaus sen., Kupiškio r. sav. (SNT);</w:t>
            </w:r>
            <w:r w:rsidR="009D63DD" w:rsidRPr="0083639F">
              <w:rPr>
                <w:iCs/>
                <w:color w:val="000000" w:themeColor="text1"/>
              </w:rPr>
              <w:t xml:space="preserve"> </w:t>
            </w:r>
          </w:p>
          <w:p w14:paraId="2C4511F5" w14:textId="77777777" w:rsidR="005234F6" w:rsidRPr="0083639F" w:rsidRDefault="00FF46F3" w:rsidP="00FF46F3">
            <w:pPr>
              <w:pStyle w:val="Sraopastraipa"/>
              <w:numPr>
                <w:ilvl w:val="0"/>
                <w:numId w:val="40"/>
              </w:numPr>
              <w:tabs>
                <w:tab w:val="left" w:pos="-3753"/>
              </w:tabs>
              <w:suppressAutoHyphens/>
              <w:autoSpaceDN w:val="0"/>
              <w:spacing w:after="60"/>
              <w:textAlignment w:val="baseline"/>
              <w:rPr>
                <w:iCs/>
                <w:color w:val="000000" w:themeColor="text1"/>
              </w:rPr>
            </w:pPr>
            <w:r w:rsidRPr="0083639F">
              <w:rPr>
                <w:iCs/>
                <w:color w:val="000000" w:themeColor="text1"/>
              </w:rPr>
              <w:t>Janonio g. 6B, Klaipėda (</w:t>
            </w:r>
            <w:r w:rsidR="006847BB" w:rsidRPr="0083639F">
              <w:rPr>
                <w:iCs/>
                <w:color w:val="000000" w:themeColor="text1"/>
              </w:rPr>
              <w:t>Biuras</w:t>
            </w:r>
            <w:r w:rsidRPr="0083639F">
              <w:rPr>
                <w:iCs/>
                <w:color w:val="000000" w:themeColor="text1"/>
              </w:rPr>
              <w:t>); Konstitucijos pr. 21, Vilnius (</w:t>
            </w:r>
            <w:r w:rsidR="006847BB" w:rsidRPr="0083639F">
              <w:rPr>
                <w:iCs/>
                <w:color w:val="000000" w:themeColor="text1"/>
              </w:rPr>
              <w:t>Biuras</w:t>
            </w:r>
            <w:r w:rsidRPr="0083639F">
              <w:rPr>
                <w:iCs/>
                <w:color w:val="000000" w:themeColor="text1"/>
              </w:rPr>
              <w:t>)</w:t>
            </w:r>
          </w:p>
          <w:p w14:paraId="352752AF" w14:textId="40EB4D85" w:rsidR="00766B2D" w:rsidRPr="00FF46F3" w:rsidRDefault="00766B2D" w:rsidP="00FF46F3">
            <w:pPr>
              <w:pStyle w:val="Sraopastraipa"/>
              <w:numPr>
                <w:ilvl w:val="0"/>
                <w:numId w:val="40"/>
              </w:numPr>
              <w:tabs>
                <w:tab w:val="left" w:pos="-3753"/>
              </w:tabs>
              <w:suppressAutoHyphens/>
              <w:autoSpaceDN w:val="0"/>
              <w:spacing w:after="60"/>
              <w:textAlignment w:val="baseline"/>
              <w:rPr>
                <w:iCs/>
                <w:color w:val="0070C0"/>
              </w:rPr>
            </w:pPr>
            <w:bookmarkStart w:id="0" w:name="_Hlk133415430"/>
            <w:r w:rsidRPr="0083639F">
              <w:rPr>
                <w:iCs/>
                <w:color w:val="000000" w:themeColor="text1"/>
              </w:rPr>
              <w:t xml:space="preserve">Fabriko </w:t>
            </w:r>
            <w:r w:rsidR="005F706E" w:rsidRPr="005F706E">
              <w:rPr>
                <w:iCs/>
                <w:color w:val="FF0000"/>
              </w:rPr>
              <w:t>sk</w:t>
            </w:r>
            <w:r w:rsidRPr="005F706E">
              <w:rPr>
                <w:iCs/>
                <w:color w:val="FF0000"/>
              </w:rPr>
              <w:t>g.</w:t>
            </w:r>
            <w:r w:rsidRPr="0083639F">
              <w:rPr>
                <w:iCs/>
                <w:color w:val="000000" w:themeColor="text1"/>
              </w:rPr>
              <w:t xml:space="preserve"> 2, Marijampolė </w:t>
            </w:r>
            <w:bookmarkEnd w:id="0"/>
          </w:p>
        </w:tc>
      </w:tr>
      <w:tr w:rsidR="00E44A70" w:rsidRPr="00E44A70" w14:paraId="398DEE0D" w14:textId="77777777" w:rsidTr="004D5FDD">
        <w:trPr>
          <w:trHeight w:val="694"/>
          <w:jc w:val="center"/>
        </w:trPr>
        <w:tc>
          <w:tcPr>
            <w:tcW w:w="439" w:type="pct"/>
          </w:tcPr>
          <w:p w14:paraId="567EF662" w14:textId="3B644B0D" w:rsidR="00ED6DD7" w:rsidRPr="004D5FDD" w:rsidRDefault="004C354B" w:rsidP="004D5FDD">
            <w:pPr>
              <w:keepLines/>
              <w:widowControl w:val="0"/>
              <w:tabs>
                <w:tab w:val="left" w:pos="284"/>
                <w:tab w:val="left" w:pos="457"/>
              </w:tabs>
              <w:autoSpaceDN w:val="0"/>
              <w:spacing w:after="60"/>
              <w:textAlignment w:val="baseline"/>
              <w:rPr>
                <w:color w:val="000000" w:themeColor="text1"/>
              </w:rPr>
            </w:pPr>
            <w:r>
              <w:rPr>
                <w:color w:val="000000" w:themeColor="text1"/>
                <w:lang w:val="en-US"/>
              </w:rPr>
              <w:t>3.1.3.1.</w:t>
            </w:r>
          </w:p>
        </w:tc>
        <w:tc>
          <w:tcPr>
            <w:tcW w:w="4561" w:type="pct"/>
          </w:tcPr>
          <w:p w14:paraId="1A64ABD7" w14:textId="1DC6D203" w:rsidR="00E3652A" w:rsidRDefault="001828B4" w:rsidP="004D5FDD">
            <w:pPr>
              <w:widowControl w:val="0"/>
              <w:shd w:val="clear" w:color="auto" w:fill="DBE5F1" w:themeFill="accent1" w:themeFillTint="33"/>
              <w:rPr>
                <w:b/>
                <w:bCs/>
                <w:i/>
                <w:iCs/>
                <w:color w:val="000000" w:themeColor="text1"/>
              </w:rPr>
            </w:pPr>
            <w:r w:rsidRPr="004D5FDD">
              <w:rPr>
                <w:b/>
                <w:bCs/>
                <w:color w:val="000000" w:themeColor="text1"/>
                <w:lang w:eastAsia="lt-LT"/>
              </w:rPr>
              <w:t>1 dalis. Turto draudimas</w:t>
            </w:r>
            <w:r w:rsidRPr="00E44A70">
              <w:rPr>
                <w:b/>
                <w:bCs/>
                <w:i/>
                <w:iCs/>
                <w:color w:val="000000" w:themeColor="text1"/>
              </w:rPr>
              <w:t xml:space="preserve"> / </w:t>
            </w:r>
            <w:proofErr w:type="spellStart"/>
            <w:r w:rsidRPr="00E44A70">
              <w:rPr>
                <w:b/>
                <w:bCs/>
                <w:i/>
                <w:iCs/>
                <w:color w:val="000000" w:themeColor="text1"/>
              </w:rPr>
              <w:t>Part</w:t>
            </w:r>
            <w:proofErr w:type="spellEnd"/>
            <w:r w:rsidRPr="00E44A70">
              <w:rPr>
                <w:b/>
                <w:bCs/>
                <w:i/>
                <w:iCs/>
                <w:color w:val="000000" w:themeColor="text1"/>
              </w:rPr>
              <w:t xml:space="preserve"> 1. </w:t>
            </w:r>
            <w:proofErr w:type="spellStart"/>
            <w:r w:rsidRPr="00E44A70">
              <w:rPr>
                <w:b/>
                <w:bCs/>
                <w:i/>
                <w:iCs/>
                <w:color w:val="000000" w:themeColor="text1"/>
              </w:rPr>
              <w:t>Property</w:t>
            </w:r>
            <w:proofErr w:type="spellEnd"/>
            <w:r w:rsidRPr="00E44A70">
              <w:rPr>
                <w:b/>
                <w:bCs/>
                <w:i/>
                <w:iCs/>
                <w:color w:val="000000" w:themeColor="text1"/>
              </w:rPr>
              <w:t xml:space="preserve"> </w:t>
            </w:r>
            <w:proofErr w:type="spellStart"/>
            <w:r w:rsidRPr="00E44A70">
              <w:rPr>
                <w:b/>
                <w:bCs/>
                <w:i/>
                <w:iCs/>
                <w:color w:val="000000" w:themeColor="text1"/>
              </w:rPr>
              <w:t>Damage</w:t>
            </w:r>
            <w:proofErr w:type="spellEnd"/>
            <w:r w:rsidRPr="00E44A70">
              <w:rPr>
                <w:b/>
                <w:bCs/>
                <w:i/>
                <w:iCs/>
                <w:color w:val="000000" w:themeColor="text1"/>
              </w:rPr>
              <w:t xml:space="preserve"> </w:t>
            </w:r>
            <w:proofErr w:type="spellStart"/>
            <w:r w:rsidRPr="00E44A70">
              <w:rPr>
                <w:b/>
                <w:bCs/>
                <w:i/>
                <w:iCs/>
                <w:color w:val="000000" w:themeColor="text1"/>
              </w:rPr>
              <w:t>insurance</w:t>
            </w:r>
            <w:proofErr w:type="spellEnd"/>
            <w:r w:rsidRPr="00E44A70">
              <w:rPr>
                <w:b/>
                <w:bCs/>
                <w:i/>
                <w:iCs/>
                <w:color w:val="000000" w:themeColor="text1"/>
              </w:rPr>
              <w:t>:</w:t>
            </w:r>
          </w:p>
          <w:p w14:paraId="56E7221F" w14:textId="77777777" w:rsidR="001828B4" w:rsidRPr="00E44A70" w:rsidRDefault="001828B4" w:rsidP="004F7ACF">
            <w:pPr>
              <w:widowControl w:val="0"/>
              <w:rPr>
                <w:rStyle w:val="ui-provider"/>
                <w:rFonts w:eastAsiaTheme="majorEastAsia"/>
                <w:b/>
                <w:bCs/>
                <w:color w:val="000000" w:themeColor="text1"/>
              </w:rPr>
            </w:pPr>
          </w:p>
          <w:tbl>
            <w:tblPr>
              <w:tblW w:w="8597" w:type="dxa"/>
              <w:tblLayout w:type="fixed"/>
              <w:tblLook w:val="04A0" w:firstRow="1" w:lastRow="0" w:firstColumn="1" w:lastColumn="0" w:noHBand="0" w:noVBand="1"/>
            </w:tblPr>
            <w:tblGrid>
              <w:gridCol w:w="3015"/>
              <w:gridCol w:w="1559"/>
              <w:gridCol w:w="284"/>
              <w:gridCol w:w="1278"/>
              <w:gridCol w:w="1271"/>
              <w:gridCol w:w="1190"/>
            </w:tblGrid>
            <w:tr w:rsidR="00E44A70" w:rsidRPr="00E44A70" w14:paraId="5F4DE87F" w14:textId="77777777" w:rsidTr="004D5FDD">
              <w:trPr>
                <w:trHeight w:val="260"/>
              </w:trPr>
              <w:tc>
                <w:tcPr>
                  <w:tcW w:w="1754" w:type="pct"/>
                  <w:tcBorders>
                    <w:top w:val="nil"/>
                    <w:left w:val="nil"/>
                    <w:bottom w:val="single" w:sz="4" w:space="0" w:color="auto"/>
                    <w:right w:val="single" w:sz="4" w:space="0" w:color="auto"/>
                  </w:tcBorders>
                  <w:shd w:val="clear" w:color="auto" w:fill="auto"/>
                  <w:vAlign w:val="bottom"/>
                  <w:hideMark/>
                </w:tcPr>
                <w:p w14:paraId="208CE776" w14:textId="77777777" w:rsidR="00565565" w:rsidRPr="00E44A70" w:rsidRDefault="00565565" w:rsidP="00565565">
                  <w:pPr>
                    <w:spacing w:after="0"/>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 </w:t>
                  </w:r>
                </w:p>
              </w:tc>
              <w:tc>
                <w:tcPr>
                  <w:tcW w:w="1072" w:type="pct"/>
                  <w:gridSpan w:val="2"/>
                  <w:tcBorders>
                    <w:top w:val="single" w:sz="4" w:space="0" w:color="auto"/>
                    <w:left w:val="nil"/>
                    <w:bottom w:val="single" w:sz="4" w:space="0" w:color="auto"/>
                    <w:right w:val="single" w:sz="4" w:space="0" w:color="auto"/>
                  </w:tcBorders>
                  <w:shd w:val="clear" w:color="000000" w:fill="D9D9D9"/>
                  <w:vAlign w:val="center"/>
                  <w:hideMark/>
                </w:tcPr>
                <w:p w14:paraId="58985BF4" w14:textId="77777777" w:rsidR="00565565" w:rsidRPr="00E44A70" w:rsidRDefault="00565565" w:rsidP="00565565">
                  <w:pPr>
                    <w:spacing w:after="0"/>
                    <w:jc w:val="center"/>
                    <w:rPr>
                      <w:rFonts w:ascii="Times New Roman" w:hAnsi="Times New Roman" w:cs="Times New Roman"/>
                      <w:b/>
                      <w:bCs/>
                      <w:color w:val="000000" w:themeColor="text1"/>
                      <w:sz w:val="20"/>
                      <w:lang w:eastAsia="lt-LT"/>
                    </w:rPr>
                  </w:pPr>
                  <w:r w:rsidRPr="00E44A70">
                    <w:rPr>
                      <w:rFonts w:ascii="Times New Roman" w:hAnsi="Times New Roman" w:cs="Times New Roman"/>
                      <w:b/>
                      <w:bCs/>
                      <w:color w:val="000000" w:themeColor="text1"/>
                      <w:sz w:val="20"/>
                      <w:lang w:eastAsia="lt-LT"/>
                    </w:rPr>
                    <w:t>KNT</w:t>
                  </w:r>
                </w:p>
              </w:tc>
              <w:tc>
                <w:tcPr>
                  <w:tcW w:w="743" w:type="pct"/>
                  <w:tcBorders>
                    <w:top w:val="single" w:sz="4" w:space="0" w:color="auto"/>
                    <w:left w:val="nil"/>
                    <w:bottom w:val="single" w:sz="4" w:space="0" w:color="auto"/>
                    <w:right w:val="single" w:sz="4" w:space="0" w:color="auto"/>
                  </w:tcBorders>
                  <w:shd w:val="clear" w:color="000000" w:fill="D9D9D9"/>
                  <w:vAlign w:val="center"/>
                  <w:hideMark/>
                </w:tcPr>
                <w:p w14:paraId="680C816C" w14:textId="77777777" w:rsidR="00565565" w:rsidRPr="00E44A70" w:rsidRDefault="00565565" w:rsidP="00565565">
                  <w:pPr>
                    <w:spacing w:after="0"/>
                    <w:jc w:val="center"/>
                    <w:rPr>
                      <w:rFonts w:ascii="Times New Roman" w:hAnsi="Times New Roman" w:cs="Times New Roman"/>
                      <w:b/>
                      <w:bCs/>
                      <w:color w:val="000000" w:themeColor="text1"/>
                      <w:sz w:val="20"/>
                      <w:lang w:eastAsia="lt-LT"/>
                    </w:rPr>
                  </w:pPr>
                  <w:r w:rsidRPr="00E44A70">
                    <w:rPr>
                      <w:rFonts w:ascii="Times New Roman" w:hAnsi="Times New Roman" w:cs="Times New Roman"/>
                      <w:b/>
                      <w:bCs/>
                      <w:color w:val="000000" w:themeColor="text1"/>
                      <w:sz w:val="20"/>
                      <w:lang w:eastAsia="lt-LT"/>
                    </w:rPr>
                    <w:t>SGD PST</w:t>
                  </w:r>
                </w:p>
              </w:tc>
              <w:tc>
                <w:tcPr>
                  <w:tcW w:w="739" w:type="pct"/>
                  <w:tcBorders>
                    <w:top w:val="single" w:sz="4" w:space="0" w:color="auto"/>
                    <w:left w:val="nil"/>
                    <w:bottom w:val="single" w:sz="4" w:space="0" w:color="auto"/>
                    <w:right w:val="single" w:sz="4" w:space="0" w:color="auto"/>
                  </w:tcBorders>
                  <w:shd w:val="clear" w:color="000000" w:fill="D9D9D9"/>
                  <w:vAlign w:val="center"/>
                  <w:hideMark/>
                </w:tcPr>
                <w:p w14:paraId="42CDE7A6" w14:textId="77777777" w:rsidR="00565565" w:rsidRPr="00E44A70" w:rsidRDefault="00565565" w:rsidP="00565565">
                  <w:pPr>
                    <w:spacing w:after="0"/>
                    <w:jc w:val="center"/>
                    <w:rPr>
                      <w:rFonts w:ascii="Times New Roman" w:hAnsi="Times New Roman" w:cs="Times New Roman"/>
                      <w:b/>
                      <w:bCs/>
                      <w:color w:val="000000" w:themeColor="text1"/>
                      <w:sz w:val="20"/>
                      <w:lang w:eastAsia="lt-LT"/>
                    </w:rPr>
                  </w:pPr>
                  <w:r w:rsidRPr="00E44A70">
                    <w:rPr>
                      <w:rFonts w:ascii="Times New Roman" w:hAnsi="Times New Roman" w:cs="Times New Roman"/>
                      <w:b/>
                      <w:bCs/>
                      <w:color w:val="000000" w:themeColor="text1"/>
                      <w:sz w:val="20"/>
                      <w:lang w:eastAsia="lt-LT"/>
                    </w:rPr>
                    <w:t>SNT</w:t>
                  </w:r>
                </w:p>
              </w:tc>
              <w:tc>
                <w:tcPr>
                  <w:tcW w:w="692" w:type="pct"/>
                  <w:tcBorders>
                    <w:top w:val="nil"/>
                    <w:left w:val="nil"/>
                    <w:bottom w:val="single" w:sz="4" w:space="0" w:color="auto"/>
                    <w:right w:val="nil"/>
                  </w:tcBorders>
                  <w:shd w:val="clear" w:color="auto" w:fill="auto"/>
                  <w:vAlign w:val="bottom"/>
                  <w:hideMark/>
                </w:tcPr>
                <w:p w14:paraId="703C95DB" w14:textId="77777777" w:rsidR="00565565" w:rsidRPr="00E44A70" w:rsidRDefault="00565565" w:rsidP="00565565">
                  <w:pPr>
                    <w:spacing w:after="0"/>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 </w:t>
                  </w:r>
                </w:p>
              </w:tc>
            </w:tr>
            <w:tr w:rsidR="00E44A70" w:rsidRPr="00E44A70" w14:paraId="480953C0" w14:textId="77777777" w:rsidTr="004D5FDD">
              <w:trPr>
                <w:trHeight w:val="520"/>
              </w:trPr>
              <w:tc>
                <w:tcPr>
                  <w:tcW w:w="1754" w:type="pct"/>
                  <w:tcBorders>
                    <w:top w:val="nil"/>
                    <w:left w:val="single" w:sz="4" w:space="0" w:color="auto"/>
                    <w:bottom w:val="single" w:sz="4" w:space="0" w:color="auto"/>
                    <w:right w:val="single" w:sz="4" w:space="0" w:color="auto"/>
                  </w:tcBorders>
                  <w:shd w:val="clear" w:color="000000" w:fill="F2F2F2"/>
                  <w:vAlign w:val="center"/>
                  <w:hideMark/>
                </w:tcPr>
                <w:p w14:paraId="4ADD2661" w14:textId="77777777" w:rsidR="00565565" w:rsidRPr="00E44A70" w:rsidRDefault="00565565" w:rsidP="00565565">
                  <w:pPr>
                    <w:spacing w:after="0"/>
                    <w:jc w:val="left"/>
                    <w:rPr>
                      <w:rFonts w:ascii="Times New Roman" w:hAnsi="Times New Roman" w:cs="Times New Roman"/>
                      <w:b/>
                      <w:bCs/>
                      <w:color w:val="000000" w:themeColor="text1"/>
                      <w:sz w:val="20"/>
                      <w:lang w:eastAsia="lt-LT"/>
                    </w:rPr>
                  </w:pPr>
                  <w:r w:rsidRPr="00E44A70">
                    <w:rPr>
                      <w:rFonts w:ascii="Times New Roman" w:hAnsi="Times New Roman" w:cs="Times New Roman"/>
                      <w:b/>
                      <w:bCs/>
                      <w:color w:val="000000" w:themeColor="text1"/>
                      <w:sz w:val="20"/>
                      <w:lang w:val="lt-LT" w:eastAsia="lt-LT"/>
                    </w:rPr>
                    <w:t>Draudimo objektas</w:t>
                  </w:r>
                  <w:r w:rsidRPr="00E44A70">
                    <w:rPr>
                      <w:rFonts w:ascii="Times New Roman" w:hAnsi="Times New Roman" w:cs="Times New Roman"/>
                      <w:b/>
                      <w:bCs/>
                      <w:color w:val="000000" w:themeColor="text1"/>
                      <w:sz w:val="20"/>
                      <w:lang w:eastAsia="lt-LT"/>
                    </w:rPr>
                    <w:t xml:space="preserve"> /</w:t>
                  </w:r>
                  <w:r w:rsidRPr="00E44A70">
                    <w:rPr>
                      <w:rFonts w:ascii="Times New Roman" w:hAnsi="Times New Roman" w:cs="Times New Roman"/>
                      <w:b/>
                      <w:bCs/>
                      <w:color w:val="000000" w:themeColor="text1"/>
                      <w:sz w:val="20"/>
                      <w:lang w:eastAsia="lt-LT"/>
                    </w:rPr>
                    <w:br/>
                  </w:r>
                  <w:r w:rsidRPr="00E44A70">
                    <w:rPr>
                      <w:rFonts w:ascii="Times New Roman" w:hAnsi="Times New Roman" w:cs="Times New Roman"/>
                      <w:b/>
                      <w:bCs/>
                      <w:i/>
                      <w:iCs/>
                      <w:color w:val="000000" w:themeColor="text1"/>
                      <w:sz w:val="20"/>
                      <w:lang w:eastAsia="lt-LT"/>
                    </w:rPr>
                    <w:t>Insurance Object</w:t>
                  </w:r>
                </w:p>
              </w:tc>
              <w:tc>
                <w:tcPr>
                  <w:tcW w:w="2554" w:type="pct"/>
                  <w:gridSpan w:val="4"/>
                  <w:tcBorders>
                    <w:top w:val="single" w:sz="4" w:space="0" w:color="auto"/>
                    <w:left w:val="nil"/>
                    <w:bottom w:val="single" w:sz="4" w:space="0" w:color="auto"/>
                    <w:right w:val="single" w:sz="4" w:space="0" w:color="auto"/>
                  </w:tcBorders>
                  <w:shd w:val="clear" w:color="000000" w:fill="F2F2F2"/>
                  <w:vAlign w:val="center"/>
                  <w:hideMark/>
                </w:tcPr>
                <w:p w14:paraId="211633B4" w14:textId="77777777" w:rsidR="00565565" w:rsidRPr="00E44A70" w:rsidRDefault="00565565" w:rsidP="00565565">
                  <w:pPr>
                    <w:spacing w:after="0"/>
                    <w:jc w:val="center"/>
                    <w:rPr>
                      <w:rFonts w:ascii="Times New Roman" w:hAnsi="Times New Roman" w:cs="Times New Roman"/>
                      <w:b/>
                      <w:bCs/>
                      <w:color w:val="000000" w:themeColor="text1"/>
                      <w:sz w:val="20"/>
                      <w:lang w:eastAsia="lt-LT"/>
                    </w:rPr>
                  </w:pPr>
                  <w:r w:rsidRPr="00E44A70">
                    <w:rPr>
                      <w:rFonts w:ascii="Times New Roman" w:hAnsi="Times New Roman" w:cs="Times New Roman"/>
                      <w:b/>
                      <w:bCs/>
                      <w:color w:val="000000" w:themeColor="text1"/>
                      <w:sz w:val="20"/>
                      <w:lang w:val="lt-LT" w:eastAsia="lt-LT"/>
                    </w:rPr>
                    <w:t>Turto draudimo suma</w:t>
                  </w:r>
                  <w:r w:rsidRPr="00E44A70">
                    <w:rPr>
                      <w:rFonts w:ascii="Times New Roman" w:hAnsi="Times New Roman" w:cs="Times New Roman"/>
                      <w:b/>
                      <w:bCs/>
                      <w:color w:val="000000" w:themeColor="text1"/>
                      <w:sz w:val="20"/>
                      <w:lang w:eastAsia="lt-LT"/>
                    </w:rPr>
                    <w:t xml:space="preserve"> / </w:t>
                  </w:r>
                  <w:r w:rsidRPr="00E44A70">
                    <w:rPr>
                      <w:rFonts w:ascii="Times New Roman" w:hAnsi="Times New Roman" w:cs="Times New Roman"/>
                      <w:b/>
                      <w:bCs/>
                      <w:color w:val="000000" w:themeColor="text1"/>
                      <w:sz w:val="20"/>
                      <w:lang w:eastAsia="lt-LT"/>
                    </w:rPr>
                    <w:br/>
                  </w:r>
                  <w:r w:rsidRPr="00E44A70">
                    <w:rPr>
                      <w:rFonts w:ascii="Times New Roman" w:hAnsi="Times New Roman" w:cs="Times New Roman"/>
                      <w:b/>
                      <w:bCs/>
                      <w:i/>
                      <w:iCs/>
                      <w:color w:val="000000" w:themeColor="text1"/>
                      <w:sz w:val="20"/>
                      <w:lang w:eastAsia="lt-LT"/>
                    </w:rPr>
                    <w:t>Property</w:t>
                  </w:r>
                  <w:r w:rsidRPr="00E44A70">
                    <w:rPr>
                      <w:rFonts w:ascii="Times New Roman" w:hAnsi="Times New Roman" w:cs="Times New Roman"/>
                      <w:b/>
                      <w:bCs/>
                      <w:color w:val="000000" w:themeColor="text1"/>
                      <w:sz w:val="20"/>
                      <w:lang w:eastAsia="lt-LT"/>
                    </w:rPr>
                    <w:t xml:space="preserve"> </w:t>
                  </w:r>
                  <w:r w:rsidRPr="00E44A70">
                    <w:rPr>
                      <w:rFonts w:ascii="Times New Roman" w:hAnsi="Times New Roman" w:cs="Times New Roman"/>
                      <w:b/>
                      <w:bCs/>
                      <w:i/>
                      <w:iCs/>
                      <w:color w:val="000000" w:themeColor="text1"/>
                      <w:sz w:val="20"/>
                      <w:lang w:eastAsia="lt-LT"/>
                    </w:rPr>
                    <w:t>Sum Insured, EUR</w:t>
                  </w:r>
                </w:p>
              </w:tc>
              <w:tc>
                <w:tcPr>
                  <w:tcW w:w="692" w:type="pct"/>
                  <w:tcBorders>
                    <w:top w:val="nil"/>
                    <w:left w:val="nil"/>
                    <w:bottom w:val="single" w:sz="4" w:space="0" w:color="auto"/>
                    <w:right w:val="single" w:sz="4" w:space="0" w:color="auto"/>
                  </w:tcBorders>
                  <w:shd w:val="clear" w:color="000000" w:fill="F2F2F2"/>
                  <w:vAlign w:val="center"/>
                  <w:hideMark/>
                </w:tcPr>
                <w:p w14:paraId="6BCA3969" w14:textId="77777777" w:rsidR="00565565" w:rsidRPr="00E44A70" w:rsidRDefault="00565565" w:rsidP="00565565">
                  <w:pPr>
                    <w:spacing w:after="0"/>
                    <w:jc w:val="center"/>
                    <w:rPr>
                      <w:rFonts w:ascii="Times New Roman" w:hAnsi="Times New Roman" w:cs="Times New Roman"/>
                      <w:b/>
                      <w:bCs/>
                      <w:color w:val="000000" w:themeColor="text1"/>
                      <w:sz w:val="20"/>
                      <w:lang w:eastAsia="lt-LT"/>
                    </w:rPr>
                  </w:pPr>
                  <w:r w:rsidRPr="00E44A70">
                    <w:rPr>
                      <w:rFonts w:ascii="Times New Roman" w:hAnsi="Times New Roman" w:cs="Times New Roman"/>
                      <w:b/>
                      <w:bCs/>
                      <w:color w:val="000000" w:themeColor="text1"/>
                      <w:sz w:val="20"/>
                      <w:lang w:val="lt-LT" w:eastAsia="lt-LT"/>
                    </w:rPr>
                    <w:t>Draudimo vertė</w:t>
                  </w:r>
                  <w:r w:rsidRPr="00E44A70">
                    <w:rPr>
                      <w:rFonts w:ascii="Times New Roman" w:hAnsi="Times New Roman" w:cs="Times New Roman"/>
                      <w:b/>
                      <w:bCs/>
                      <w:color w:val="000000" w:themeColor="text1"/>
                      <w:sz w:val="20"/>
                      <w:lang w:eastAsia="lt-LT"/>
                    </w:rPr>
                    <w:t xml:space="preserve"> /</w:t>
                  </w:r>
                  <w:r w:rsidRPr="00E44A70">
                    <w:rPr>
                      <w:rFonts w:ascii="Times New Roman" w:hAnsi="Times New Roman" w:cs="Times New Roman"/>
                      <w:b/>
                      <w:bCs/>
                      <w:color w:val="000000" w:themeColor="text1"/>
                      <w:sz w:val="20"/>
                      <w:lang w:eastAsia="lt-LT"/>
                    </w:rPr>
                    <w:br/>
                  </w:r>
                  <w:r w:rsidRPr="00E44A70">
                    <w:rPr>
                      <w:rFonts w:ascii="Times New Roman" w:hAnsi="Times New Roman" w:cs="Times New Roman"/>
                      <w:b/>
                      <w:bCs/>
                      <w:i/>
                      <w:iCs/>
                      <w:color w:val="000000" w:themeColor="text1"/>
                      <w:sz w:val="20"/>
                      <w:lang w:eastAsia="lt-LT"/>
                    </w:rPr>
                    <w:t>Insurance value</w:t>
                  </w:r>
                </w:p>
              </w:tc>
            </w:tr>
            <w:tr w:rsidR="00E44A70" w:rsidRPr="00E44A70" w14:paraId="6B0C045A" w14:textId="77777777" w:rsidTr="004D5FDD">
              <w:trPr>
                <w:trHeight w:val="323"/>
              </w:trPr>
              <w:tc>
                <w:tcPr>
                  <w:tcW w:w="1754" w:type="pct"/>
                  <w:tcBorders>
                    <w:top w:val="nil"/>
                    <w:left w:val="single" w:sz="4" w:space="0" w:color="auto"/>
                    <w:bottom w:val="single" w:sz="4" w:space="0" w:color="auto"/>
                    <w:right w:val="single" w:sz="4" w:space="0" w:color="auto"/>
                  </w:tcBorders>
                  <w:shd w:val="clear" w:color="auto" w:fill="auto"/>
                  <w:vAlign w:val="center"/>
                  <w:hideMark/>
                </w:tcPr>
                <w:p w14:paraId="28DEC817" w14:textId="77777777" w:rsidR="00565565" w:rsidRPr="00E44A70" w:rsidRDefault="00565565" w:rsidP="00565565">
                  <w:pPr>
                    <w:spacing w:after="0"/>
                    <w:jc w:val="left"/>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t>Pastatai ir statiniai</w:t>
                  </w:r>
                  <w:r w:rsidRPr="00E44A70">
                    <w:rPr>
                      <w:rFonts w:ascii="Times New Roman" w:hAnsi="Times New Roman" w:cs="Times New Roman"/>
                      <w:color w:val="000000" w:themeColor="text1"/>
                      <w:sz w:val="20"/>
                      <w:lang w:eastAsia="lt-LT"/>
                    </w:rPr>
                    <w:t xml:space="preserve">/ </w:t>
                  </w:r>
                  <w:r w:rsidRPr="00E44A70">
                    <w:rPr>
                      <w:rFonts w:ascii="Times New Roman" w:hAnsi="Times New Roman" w:cs="Times New Roman"/>
                      <w:i/>
                      <w:iCs/>
                      <w:color w:val="000000" w:themeColor="text1"/>
                      <w:sz w:val="20"/>
                      <w:lang w:eastAsia="lt-LT"/>
                    </w:rPr>
                    <w:t>Buildings and Erections</w:t>
                  </w:r>
                </w:p>
              </w:tc>
              <w:tc>
                <w:tcPr>
                  <w:tcW w:w="1815" w:type="pct"/>
                  <w:gridSpan w:val="3"/>
                  <w:tcBorders>
                    <w:top w:val="single" w:sz="4" w:space="0" w:color="auto"/>
                    <w:left w:val="nil"/>
                    <w:bottom w:val="single" w:sz="4" w:space="0" w:color="auto"/>
                    <w:right w:val="single" w:sz="4" w:space="0" w:color="auto"/>
                  </w:tcBorders>
                  <w:shd w:val="clear" w:color="auto" w:fill="auto"/>
                  <w:vAlign w:val="center"/>
                  <w:hideMark/>
                </w:tcPr>
                <w:p w14:paraId="05AEDDF2" w14:textId="77777777" w:rsidR="00565565" w:rsidRPr="00E44A70" w:rsidRDefault="00565565" w:rsidP="00565565">
                  <w:pPr>
                    <w:spacing w:after="0"/>
                    <w:jc w:val="center"/>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162.000.000</w:t>
                  </w:r>
                </w:p>
              </w:tc>
              <w:tc>
                <w:tcPr>
                  <w:tcW w:w="739" w:type="pct"/>
                  <w:tcBorders>
                    <w:top w:val="nil"/>
                    <w:left w:val="nil"/>
                    <w:bottom w:val="single" w:sz="4" w:space="0" w:color="auto"/>
                    <w:right w:val="single" w:sz="4" w:space="0" w:color="auto"/>
                  </w:tcBorders>
                  <w:shd w:val="clear" w:color="auto" w:fill="auto"/>
                  <w:vAlign w:val="center"/>
                  <w:hideMark/>
                </w:tcPr>
                <w:p w14:paraId="20853A3F" w14:textId="77777777" w:rsidR="00565565" w:rsidRPr="00E44A70" w:rsidRDefault="00565565" w:rsidP="00565565">
                  <w:pPr>
                    <w:spacing w:after="0"/>
                    <w:jc w:val="center"/>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50.000.000</w:t>
                  </w:r>
                </w:p>
              </w:tc>
              <w:tc>
                <w:tcPr>
                  <w:tcW w:w="692" w:type="pct"/>
                  <w:vMerge w:val="restart"/>
                  <w:tcBorders>
                    <w:top w:val="nil"/>
                    <w:left w:val="nil"/>
                    <w:right w:val="single" w:sz="4" w:space="0" w:color="auto"/>
                  </w:tcBorders>
                  <w:shd w:val="clear" w:color="auto" w:fill="auto"/>
                  <w:vAlign w:val="center"/>
                  <w:hideMark/>
                </w:tcPr>
                <w:p w14:paraId="3218589B" w14:textId="77777777" w:rsidR="00565565" w:rsidRPr="00E44A70" w:rsidRDefault="00565565" w:rsidP="00565565">
                  <w:pPr>
                    <w:spacing w:after="0"/>
                    <w:jc w:val="center"/>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t>Nauja atkūrimo vertė</w:t>
                  </w:r>
                  <w:r w:rsidRPr="00E44A70">
                    <w:rPr>
                      <w:rFonts w:ascii="Times New Roman" w:hAnsi="Times New Roman" w:cs="Times New Roman"/>
                      <w:color w:val="000000" w:themeColor="text1"/>
                      <w:sz w:val="20"/>
                      <w:lang w:eastAsia="lt-LT"/>
                    </w:rPr>
                    <w:t xml:space="preserve"> / </w:t>
                  </w:r>
                  <w:r w:rsidRPr="00E44A70">
                    <w:rPr>
                      <w:rFonts w:ascii="Times New Roman" w:hAnsi="Times New Roman" w:cs="Times New Roman"/>
                      <w:i/>
                      <w:iCs/>
                      <w:color w:val="000000" w:themeColor="text1"/>
                      <w:sz w:val="20"/>
                      <w:lang w:eastAsia="lt-LT"/>
                    </w:rPr>
                    <w:t>New reinstatement</w:t>
                  </w:r>
                  <w:r w:rsidRPr="00E44A70">
                    <w:rPr>
                      <w:rFonts w:ascii="Times New Roman" w:hAnsi="Times New Roman" w:cs="Times New Roman"/>
                      <w:color w:val="000000" w:themeColor="text1"/>
                      <w:sz w:val="20"/>
                      <w:lang w:eastAsia="lt-LT"/>
                    </w:rPr>
                    <w:t xml:space="preserve"> </w:t>
                  </w:r>
                  <w:r w:rsidRPr="00E44A70">
                    <w:rPr>
                      <w:rFonts w:ascii="Times New Roman" w:hAnsi="Times New Roman" w:cs="Times New Roman"/>
                      <w:i/>
                      <w:iCs/>
                      <w:color w:val="000000" w:themeColor="text1"/>
                      <w:sz w:val="20"/>
                      <w:lang w:eastAsia="lt-LT"/>
                    </w:rPr>
                    <w:t>value</w:t>
                  </w:r>
                </w:p>
              </w:tc>
            </w:tr>
            <w:tr w:rsidR="00E44A70" w:rsidRPr="00E44A70" w14:paraId="55508E52" w14:textId="77777777" w:rsidTr="004D5FDD">
              <w:trPr>
                <w:trHeight w:val="65"/>
              </w:trPr>
              <w:tc>
                <w:tcPr>
                  <w:tcW w:w="1754" w:type="pct"/>
                  <w:tcBorders>
                    <w:top w:val="nil"/>
                    <w:left w:val="single" w:sz="4" w:space="0" w:color="auto"/>
                    <w:bottom w:val="single" w:sz="4" w:space="0" w:color="auto"/>
                    <w:right w:val="single" w:sz="4" w:space="0" w:color="auto"/>
                  </w:tcBorders>
                  <w:shd w:val="clear" w:color="auto" w:fill="auto"/>
                  <w:vAlign w:val="center"/>
                  <w:hideMark/>
                </w:tcPr>
                <w:p w14:paraId="470FECED" w14:textId="77777777" w:rsidR="00565565" w:rsidRPr="00E44A70" w:rsidRDefault="00565565" w:rsidP="00565565">
                  <w:pPr>
                    <w:spacing w:after="0"/>
                    <w:jc w:val="left"/>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t>Įrenginiai ir mašinos</w:t>
                  </w:r>
                  <w:r w:rsidRPr="00E44A70">
                    <w:rPr>
                      <w:rFonts w:ascii="Times New Roman" w:hAnsi="Times New Roman" w:cs="Times New Roman"/>
                      <w:color w:val="000000" w:themeColor="text1"/>
                      <w:sz w:val="20"/>
                      <w:lang w:eastAsia="lt-LT"/>
                    </w:rPr>
                    <w:t>/</w:t>
                  </w:r>
                  <w:r w:rsidRPr="00E44A70">
                    <w:rPr>
                      <w:rFonts w:ascii="Times New Roman" w:hAnsi="Times New Roman" w:cs="Times New Roman"/>
                      <w:i/>
                      <w:iCs/>
                      <w:color w:val="000000" w:themeColor="text1"/>
                      <w:sz w:val="20"/>
                      <w:lang w:eastAsia="lt-LT"/>
                    </w:rPr>
                    <w:t xml:space="preserve"> Equipment and Machinery</w:t>
                  </w:r>
                </w:p>
              </w:tc>
              <w:tc>
                <w:tcPr>
                  <w:tcW w:w="1815"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01203B" w14:textId="77777777" w:rsidR="00565565" w:rsidRPr="00E44A70" w:rsidRDefault="00565565" w:rsidP="00565565">
                  <w:pPr>
                    <w:spacing w:after="0"/>
                    <w:jc w:val="center"/>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154.000.000</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4B3E52FF" w14:textId="77777777" w:rsidR="00565565" w:rsidRPr="00E44A70" w:rsidRDefault="00565565" w:rsidP="00565565">
                  <w:pPr>
                    <w:spacing w:after="0"/>
                    <w:jc w:val="center"/>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10.000.000</w:t>
                  </w:r>
                </w:p>
              </w:tc>
              <w:tc>
                <w:tcPr>
                  <w:tcW w:w="692" w:type="pct"/>
                  <w:vMerge/>
                  <w:tcBorders>
                    <w:left w:val="nil"/>
                    <w:right w:val="single" w:sz="4" w:space="0" w:color="auto"/>
                  </w:tcBorders>
                  <w:shd w:val="clear" w:color="auto" w:fill="auto"/>
                  <w:vAlign w:val="center"/>
                  <w:hideMark/>
                </w:tcPr>
                <w:p w14:paraId="3102D921" w14:textId="77777777" w:rsidR="00565565" w:rsidRPr="00E44A70" w:rsidRDefault="00565565" w:rsidP="00565565">
                  <w:pPr>
                    <w:spacing w:after="0"/>
                    <w:jc w:val="center"/>
                    <w:rPr>
                      <w:rFonts w:ascii="Times New Roman" w:hAnsi="Times New Roman" w:cs="Times New Roman"/>
                      <w:color w:val="000000" w:themeColor="text1"/>
                      <w:sz w:val="20"/>
                      <w:lang w:eastAsia="lt-LT"/>
                    </w:rPr>
                  </w:pPr>
                </w:p>
              </w:tc>
            </w:tr>
            <w:tr w:rsidR="00E44A70" w:rsidRPr="00E44A70" w14:paraId="407D96CC" w14:textId="77777777" w:rsidTr="004D5FDD">
              <w:trPr>
                <w:trHeight w:val="65"/>
              </w:trPr>
              <w:tc>
                <w:tcPr>
                  <w:tcW w:w="1754" w:type="pct"/>
                  <w:tcBorders>
                    <w:top w:val="nil"/>
                    <w:left w:val="single" w:sz="4" w:space="0" w:color="auto"/>
                    <w:bottom w:val="single" w:sz="4" w:space="0" w:color="auto"/>
                    <w:right w:val="single" w:sz="4" w:space="0" w:color="auto"/>
                  </w:tcBorders>
                  <w:shd w:val="clear" w:color="auto" w:fill="auto"/>
                  <w:vAlign w:val="center"/>
                  <w:hideMark/>
                </w:tcPr>
                <w:p w14:paraId="0E70B6A2" w14:textId="77777777" w:rsidR="008E5265" w:rsidRPr="00E44A70" w:rsidRDefault="008E5265" w:rsidP="00565565">
                  <w:pPr>
                    <w:spacing w:after="0"/>
                    <w:jc w:val="left"/>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t>Atsargos</w:t>
                  </w:r>
                  <w:r w:rsidRPr="00E44A70">
                    <w:rPr>
                      <w:rFonts w:ascii="Times New Roman" w:hAnsi="Times New Roman" w:cs="Times New Roman"/>
                      <w:color w:val="000000" w:themeColor="text1"/>
                      <w:sz w:val="20"/>
                      <w:lang w:eastAsia="lt-LT"/>
                    </w:rPr>
                    <w:t xml:space="preserve"> /</w:t>
                  </w:r>
                </w:p>
                <w:p w14:paraId="151B2C56" w14:textId="77777777" w:rsidR="008E5265" w:rsidRPr="00E44A70" w:rsidRDefault="008E5265" w:rsidP="00565565">
                  <w:pPr>
                    <w:spacing w:after="0"/>
                    <w:jc w:val="left"/>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Stocks</w:t>
                  </w:r>
                </w:p>
              </w:tc>
              <w:tc>
                <w:tcPr>
                  <w:tcW w:w="907"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B132780" w14:textId="48DB529E" w:rsidR="008E5265" w:rsidRPr="00E44A70" w:rsidRDefault="00714297" w:rsidP="00565565">
                  <w:pPr>
                    <w:spacing w:after="0"/>
                    <w:jc w:val="center"/>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900.000</w:t>
                  </w:r>
                </w:p>
              </w:tc>
              <w:tc>
                <w:tcPr>
                  <w:tcW w:w="908"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E809DA8" w14:textId="23274CCF" w:rsidR="008E5265" w:rsidRPr="00E44A70" w:rsidRDefault="00714297" w:rsidP="00565565">
                  <w:pPr>
                    <w:spacing w:after="0"/>
                    <w:jc w:val="center"/>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400.000</w:t>
                  </w:r>
                </w:p>
              </w:tc>
              <w:tc>
                <w:tcPr>
                  <w:tcW w:w="739" w:type="pct"/>
                  <w:tcBorders>
                    <w:top w:val="nil"/>
                    <w:left w:val="single" w:sz="4" w:space="0" w:color="auto"/>
                    <w:bottom w:val="single" w:sz="4" w:space="0" w:color="auto"/>
                    <w:right w:val="single" w:sz="4" w:space="0" w:color="auto"/>
                  </w:tcBorders>
                  <w:shd w:val="clear" w:color="auto" w:fill="auto"/>
                  <w:vAlign w:val="center"/>
                  <w:hideMark/>
                </w:tcPr>
                <w:p w14:paraId="372D1BA3" w14:textId="77777777" w:rsidR="008E5265" w:rsidRPr="00E44A70" w:rsidRDefault="008E5265" w:rsidP="00565565">
                  <w:pPr>
                    <w:spacing w:after="0"/>
                    <w:jc w:val="center"/>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100.000</w:t>
                  </w:r>
                </w:p>
              </w:tc>
              <w:tc>
                <w:tcPr>
                  <w:tcW w:w="692" w:type="pct"/>
                  <w:vMerge/>
                  <w:tcBorders>
                    <w:left w:val="nil"/>
                    <w:right w:val="single" w:sz="4" w:space="0" w:color="auto"/>
                  </w:tcBorders>
                  <w:shd w:val="clear" w:color="auto" w:fill="auto"/>
                  <w:vAlign w:val="center"/>
                  <w:hideMark/>
                </w:tcPr>
                <w:p w14:paraId="5889FB61" w14:textId="77777777" w:rsidR="008E5265" w:rsidRPr="00E44A70" w:rsidRDefault="008E5265" w:rsidP="00565565">
                  <w:pPr>
                    <w:spacing w:after="0"/>
                    <w:jc w:val="center"/>
                    <w:rPr>
                      <w:rFonts w:ascii="Times New Roman" w:hAnsi="Times New Roman" w:cs="Times New Roman"/>
                      <w:color w:val="000000" w:themeColor="text1"/>
                      <w:sz w:val="20"/>
                      <w:lang w:eastAsia="lt-LT"/>
                    </w:rPr>
                  </w:pPr>
                </w:p>
              </w:tc>
            </w:tr>
            <w:tr w:rsidR="00E44A70" w:rsidRPr="00E44A70" w14:paraId="1AB39D46" w14:textId="77777777" w:rsidTr="004D5FDD">
              <w:trPr>
                <w:trHeight w:val="520"/>
              </w:trPr>
              <w:tc>
                <w:tcPr>
                  <w:tcW w:w="1754" w:type="pct"/>
                  <w:tcBorders>
                    <w:top w:val="nil"/>
                    <w:left w:val="single" w:sz="4" w:space="0" w:color="auto"/>
                    <w:bottom w:val="single" w:sz="4" w:space="0" w:color="auto"/>
                    <w:right w:val="single" w:sz="4" w:space="0" w:color="auto"/>
                  </w:tcBorders>
                  <w:shd w:val="clear" w:color="auto" w:fill="auto"/>
                  <w:vAlign w:val="center"/>
                  <w:hideMark/>
                </w:tcPr>
                <w:p w14:paraId="2D0EF2CB" w14:textId="77777777" w:rsidR="00565565" w:rsidRPr="00E44A70" w:rsidRDefault="00565565" w:rsidP="00565565">
                  <w:pPr>
                    <w:spacing w:after="0"/>
                    <w:jc w:val="left"/>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lastRenderedPageBreak/>
                    <w:t>Trečiosioms šalims priklausantis turtas</w:t>
                  </w:r>
                  <w:r w:rsidRPr="00E44A70">
                    <w:rPr>
                      <w:rFonts w:ascii="Times New Roman" w:hAnsi="Times New Roman" w:cs="Times New Roman"/>
                      <w:color w:val="000000" w:themeColor="text1"/>
                      <w:sz w:val="20"/>
                      <w:lang w:eastAsia="lt-LT"/>
                    </w:rPr>
                    <w:t xml:space="preserve"> /</w:t>
                  </w:r>
                  <w:r w:rsidRPr="00E44A70">
                    <w:rPr>
                      <w:rFonts w:ascii="Times New Roman" w:hAnsi="Times New Roman" w:cs="Times New Roman"/>
                      <w:color w:val="000000" w:themeColor="text1"/>
                      <w:sz w:val="20"/>
                      <w:lang w:eastAsia="lt-LT"/>
                    </w:rPr>
                    <w:br/>
                  </w:r>
                  <w:r w:rsidRPr="00E44A70">
                    <w:rPr>
                      <w:rFonts w:ascii="Times New Roman" w:hAnsi="Times New Roman" w:cs="Times New Roman"/>
                      <w:i/>
                      <w:iCs/>
                      <w:color w:val="000000" w:themeColor="text1"/>
                      <w:sz w:val="20"/>
                      <w:lang w:eastAsia="lt-LT"/>
                    </w:rPr>
                    <w:t>Property belonging to the Third Parties</w:t>
                  </w:r>
                </w:p>
              </w:tc>
              <w:tc>
                <w:tcPr>
                  <w:tcW w:w="2554" w:type="pct"/>
                  <w:gridSpan w:val="4"/>
                  <w:tcBorders>
                    <w:top w:val="single" w:sz="4" w:space="0" w:color="auto"/>
                    <w:left w:val="nil"/>
                    <w:bottom w:val="single" w:sz="4" w:space="0" w:color="auto"/>
                    <w:right w:val="single" w:sz="4" w:space="0" w:color="auto"/>
                  </w:tcBorders>
                  <w:shd w:val="clear" w:color="auto" w:fill="auto"/>
                  <w:vAlign w:val="center"/>
                  <w:hideMark/>
                </w:tcPr>
                <w:p w14:paraId="318511B1" w14:textId="77777777" w:rsidR="00565565" w:rsidRPr="00E44A70" w:rsidRDefault="00565565" w:rsidP="00565565">
                  <w:pPr>
                    <w:spacing w:after="0"/>
                    <w:jc w:val="center"/>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10.000.000</w:t>
                  </w:r>
                </w:p>
              </w:tc>
              <w:tc>
                <w:tcPr>
                  <w:tcW w:w="692" w:type="pct"/>
                  <w:vMerge/>
                  <w:tcBorders>
                    <w:left w:val="single" w:sz="4" w:space="0" w:color="auto"/>
                    <w:right w:val="single" w:sz="4" w:space="0" w:color="auto"/>
                  </w:tcBorders>
                  <w:shd w:val="clear" w:color="auto" w:fill="auto"/>
                  <w:vAlign w:val="center"/>
                  <w:hideMark/>
                </w:tcPr>
                <w:p w14:paraId="590472C4" w14:textId="77777777" w:rsidR="00565565" w:rsidRPr="00E44A70" w:rsidRDefault="00565565" w:rsidP="00565565">
                  <w:pPr>
                    <w:spacing w:after="0"/>
                    <w:jc w:val="center"/>
                    <w:rPr>
                      <w:rFonts w:ascii="Times New Roman" w:hAnsi="Times New Roman" w:cs="Times New Roman"/>
                      <w:color w:val="000000" w:themeColor="text1"/>
                      <w:sz w:val="20"/>
                      <w:lang w:eastAsia="lt-LT"/>
                    </w:rPr>
                  </w:pPr>
                </w:p>
              </w:tc>
            </w:tr>
            <w:tr w:rsidR="00E44A70" w:rsidRPr="00E44A70" w14:paraId="2EC5EF3B" w14:textId="77777777" w:rsidTr="004D5FDD">
              <w:trPr>
                <w:trHeight w:val="269"/>
              </w:trPr>
              <w:tc>
                <w:tcPr>
                  <w:tcW w:w="1754" w:type="pct"/>
                  <w:tcBorders>
                    <w:top w:val="nil"/>
                    <w:left w:val="single" w:sz="4" w:space="0" w:color="auto"/>
                    <w:bottom w:val="single" w:sz="4" w:space="0" w:color="auto"/>
                    <w:right w:val="single" w:sz="4" w:space="0" w:color="auto"/>
                  </w:tcBorders>
                  <w:shd w:val="clear" w:color="auto" w:fill="auto"/>
                  <w:vAlign w:val="center"/>
                  <w:hideMark/>
                </w:tcPr>
                <w:p w14:paraId="77A5589F" w14:textId="77777777" w:rsidR="00565565" w:rsidRPr="00E44A70" w:rsidRDefault="00565565" w:rsidP="00565565">
                  <w:pPr>
                    <w:spacing w:after="0"/>
                    <w:jc w:val="left"/>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t>Saugomi produktai</w:t>
                  </w:r>
                  <w:r w:rsidRPr="00E44A70">
                    <w:rPr>
                      <w:rFonts w:ascii="Times New Roman" w:hAnsi="Times New Roman" w:cs="Times New Roman"/>
                      <w:color w:val="000000" w:themeColor="text1"/>
                      <w:sz w:val="20"/>
                      <w:lang w:eastAsia="lt-LT"/>
                    </w:rPr>
                    <w:t xml:space="preserve"> /</w:t>
                  </w:r>
                </w:p>
                <w:p w14:paraId="1D45D5EF" w14:textId="77777777" w:rsidR="00565565" w:rsidRPr="00E44A70" w:rsidRDefault="00565565" w:rsidP="00565565">
                  <w:pPr>
                    <w:spacing w:after="0"/>
                    <w:jc w:val="left"/>
                    <w:rPr>
                      <w:rFonts w:ascii="Times New Roman" w:hAnsi="Times New Roman" w:cs="Times New Roman"/>
                      <w:color w:val="000000" w:themeColor="text1"/>
                      <w:sz w:val="20"/>
                      <w:lang w:eastAsia="lt-LT"/>
                    </w:rPr>
                  </w:pPr>
                  <w:r w:rsidRPr="00E44A70">
                    <w:rPr>
                      <w:rFonts w:ascii="Times New Roman" w:hAnsi="Times New Roman" w:cs="Times New Roman"/>
                      <w:i/>
                      <w:iCs/>
                      <w:color w:val="000000" w:themeColor="text1"/>
                      <w:sz w:val="20"/>
                      <w:lang w:eastAsia="lt-LT"/>
                    </w:rPr>
                    <w:t>Stored Products</w:t>
                  </w:r>
                </w:p>
              </w:tc>
              <w:tc>
                <w:tcPr>
                  <w:tcW w:w="1072" w:type="pct"/>
                  <w:gridSpan w:val="2"/>
                  <w:tcBorders>
                    <w:top w:val="single" w:sz="4" w:space="0" w:color="auto"/>
                    <w:left w:val="nil"/>
                    <w:bottom w:val="single" w:sz="4" w:space="0" w:color="auto"/>
                    <w:right w:val="single" w:sz="4" w:space="0" w:color="auto"/>
                  </w:tcBorders>
                  <w:shd w:val="clear" w:color="auto" w:fill="auto"/>
                  <w:vAlign w:val="center"/>
                  <w:hideMark/>
                </w:tcPr>
                <w:p w14:paraId="1B2CE334" w14:textId="78A3F9DF" w:rsidR="00565565" w:rsidRPr="00E44A70" w:rsidRDefault="00626CAB" w:rsidP="00565565">
                  <w:pPr>
                    <w:spacing w:after="0"/>
                    <w:jc w:val="center"/>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187.200.000</w:t>
                  </w:r>
                </w:p>
              </w:tc>
              <w:tc>
                <w:tcPr>
                  <w:tcW w:w="743" w:type="pct"/>
                  <w:tcBorders>
                    <w:top w:val="single" w:sz="4" w:space="0" w:color="auto"/>
                    <w:left w:val="nil"/>
                    <w:bottom w:val="single" w:sz="4" w:space="0" w:color="auto"/>
                    <w:right w:val="single" w:sz="4" w:space="0" w:color="auto"/>
                  </w:tcBorders>
                  <w:shd w:val="clear" w:color="auto" w:fill="auto"/>
                  <w:vAlign w:val="center"/>
                </w:tcPr>
                <w:p w14:paraId="24151045" w14:textId="77777777" w:rsidR="00565565" w:rsidRPr="00E44A70" w:rsidRDefault="00565565" w:rsidP="00565565">
                  <w:pPr>
                    <w:spacing w:after="0"/>
                    <w:jc w:val="center"/>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1.700.000</w:t>
                  </w:r>
                </w:p>
              </w:tc>
              <w:tc>
                <w:tcPr>
                  <w:tcW w:w="739" w:type="pct"/>
                  <w:tcBorders>
                    <w:top w:val="single" w:sz="4" w:space="0" w:color="auto"/>
                    <w:left w:val="nil"/>
                    <w:bottom w:val="single" w:sz="4" w:space="0" w:color="auto"/>
                    <w:right w:val="single" w:sz="4" w:space="0" w:color="auto"/>
                  </w:tcBorders>
                  <w:shd w:val="clear" w:color="auto" w:fill="auto"/>
                  <w:vAlign w:val="center"/>
                </w:tcPr>
                <w:p w14:paraId="571DDA64" w14:textId="746C935E" w:rsidR="00565565" w:rsidRPr="00E44A70" w:rsidRDefault="00745016" w:rsidP="00565565">
                  <w:pPr>
                    <w:spacing w:after="0"/>
                    <w:jc w:val="center"/>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1</w:t>
                  </w:r>
                  <w:r w:rsidR="00B71343" w:rsidRPr="00E44A70">
                    <w:rPr>
                      <w:rFonts w:ascii="Times New Roman" w:hAnsi="Times New Roman" w:cs="Times New Roman"/>
                      <w:color w:val="000000" w:themeColor="text1"/>
                      <w:sz w:val="20"/>
                      <w:lang w:eastAsia="lt-LT"/>
                    </w:rPr>
                    <w:t>80.720.000</w:t>
                  </w:r>
                </w:p>
              </w:tc>
              <w:tc>
                <w:tcPr>
                  <w:tcW w:w="692" w:type="pct"/>
                  <w:vMerge/>
                  <w:tcBorders>
                    <w:left w:val="single" w:sz="4" w:space="0" w:color="auto"/>
                    <w:right w:val="single" w:sz="4" w:space="0" w:color="auto"/>
                  </w:tcBorders>
                  <w:vAlign w:val="center"/>
                  <w:hideMark/>
                </w:tcPr>
                <w:p w14:paraId="2F50186E" w14:textId="77777777" w:rsidR="00565565" w:rsidRPr="00E44A70" w:rsidRDefault="00565565" w:rsidP="00565565">
                  <w:pPr>
                    <w:spacing w:after="0"/>
                    <w:rPr>
                      <w:rFonts w:ascii="Times New Roman" w:hAnsi="Times New Roman" w:cs="Times New Roman"/>
                      <w:color w:val="000000" w:themeColor="text1"/>
                      <w:sz w:val="20"/>
                      <w:lang w:eastAsia="lt-LT"/>
                    </w:rPr>
                  </w:pPr>
                </w:p>
              </w:tc>
            </w:tr>
            <w:tr w:rsidR="00E44A70" w:rsidRPr="00E44A70" w14:paraId="475EAF62" w14:textId="77777777" w:rsidTr="004D5FDD">
              <w:trPr>
                <w:trHeight w:val="520"/>
              </w:trPr>
              <w:tc>
                <w:tcPr>
                  <w:tcW w:w="1754" w:type="pct"/>
                  <w:tcBorders>
                    <w:top w:val="nil"/>
                    <w:left w:val="single" w:sz="4" w:space="0" w:color="auto"/>
                    <w:bottom w:val="single" w:sz="4" w:space="0" w:color="auto"/>
                    <w:right w:val="single" w:sz="4" w:space="0" w:color="auto"/>
                  </w:tcBorders>
                  <w:shd w:val="clear" w:color="auto" w:fill="auto"/>
                  <w:vAlign w:val="center"/>
                  <w:hideMark/>
                </w:tcPr>
                <w:p w14:paraId="7A7777E8" w14:textId="2B311142" w:rsidR="00565565" w:rsidRPr="00E44A70" w:rsidRDefault="00565565" w:rsidP="00565565">
                  <w:pPr>
                    <w:spacing w:after="0"/>
                    <w:jc w:val="left"/>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t>Investicijos ir kainų padidėjimas</w:t>
                  </w:r>
                  <w:r w:rsidR="00B56C73" w:rsidRPr="00B56C73">
                    <w:rPr>
                      <w:rFonts w:ascii="Times New Roman" w:hAnsi="Times New Roman" w:cs="Times New Roman"/>
                      <w:color w:val="0070C0"/>
                      <w:sz w:val="16"/>
                      <w:szCs w:val="16"/>
                      <w:vertAlign w:val="superscript"/>
                      <w:lang w:val="lt-LT" w:eastAsia="lt-LT"/>
                    </w:rPr>
                    <w:t>[1]</w:t>
                  </w:r>
                  <w:r w:rsidR="00B56C73" w:rsidRPr="00B56C73">
                    <w:rPr>
                      <w:rFonts w:ascii="Times New Roman" w:hAnsi="Times New Roman" w:cs="Times New Roman"/>
                      <w:color w:val="0070C0"/>
                      <w:sz w:val="16"/>
                      <w:szCs w:val="16"/>
                      <w:lang w:val="lt-LT" w:eastAsia="lt-LT"/>
                    </w:rPr>
                    <w:t xml:space="preserve"> </w:t>
                  </w:r>
                  <w:r w:rsidRPr="00B56C73">
                    <w:rPr>
                      <w:rFonts w:ascii="Times New Roman" w:hAnsi="Times New Roman" w:cs="Times New Roman"/>
                      <w:color w:val="0070C0"/>
                      <w:sz w:val="20"/>
                      <w:lang w:eastAsia="lt-LT"/>
                    </w:rPr>
                    <w:t xml:space="preserve"> </w:t>
                  </w:r>
                  <w:r w:rsidRPr="00E44A70">
                    <w:rPr>
                      <w:rFonts w:ascii="Times New Roman" w:hAnsi="Times New Roman" w:cs="Times New Roman"/>
                      <w:color w:val="000000" w:themeColor="text1"/>
                      <w:sz w:val="20"/>
                      <w:lang w:eastAsia="lt-LT"/>
                    </w:rPr>
                    <w:t xml:space="preserve">/ </w:t>
                  </w:r>
                  <w:r w:rsidRPr="00E44A70">
                    <w:rPr>
                      <w:rFonts w:ascii="Times New Roman" w:hAnsi="Times New Roman" w:cs="Times New Roman"/>
                      <w:color w:val="000000" w:themeColor="text1"/>
                      <w:sz w:val="20"/>
                      <w:lang w:eastAsia="lt-LT"/>
                    </w:rPr>
                    <w:br/>
                  </w:r>
                  <w:r w:rsidRPr="00E44A70">
                    <w:rPr>
                      <w:rFonts w:ascii="Times New Roman" w:hAnsi="Times New Roman" w:cs="Times New Roman"/>
                      <w:i/>
                      <w:iCs/>
                      <w:color w:val="000000" w:themeColor="text1"/>
                      <w:sz w:val="20"/>
                      <w:lang w:eastAsia="lt-LT"/>
                    </w:rPr>
                    <w:t>Investment and Price Increase</w:t>
                  </w:r>
                  <w:r w:rsidR="00B56C73" w:rsidRPr="00B56C73">
                    <w:rPr>
                      <w:rFonts w:ascii="Times New Roman" w:hAnsi="Times New Roman" w:cs="Times New Roman"/>
                      <w:i/>
                      <w:iCs/>
                      <w:color w:val="0070C0"/>
                      <w:sz w:val="16"/>
                      <w:szCs w:val="16"/>
                      <w:vertAlign w:val="superscript"/>
                      <w:lang w:val="lt-LT" w:eastAsia="lt-LT"/>
                    </w:rPr>
                    <w:t>[1]</w:t>
                  </w:r>
                </w:p>
              </w:tc>
              <w:tc>
                <w:tcPr>
                  <w:tcW w:w="2554" w:type="pct"/>
                  <w:gridSpan w:val="4"/>
                  <w:tcBorders>
                    <w:top w:val="single" w:sz="4" w:space="0" w:color="auto"/>
                    <w:left w:val="nil"/>
                    <w:bottom w:val="single" w:sz="4" w:space="0" w:color="auto"/>
                    <w:right w:val="single" w:sz="4" w:space="0" w:color="auto"/>
                  </w:tcBorders>
                  <w:shd w:val="clear" w:color="auto" w:fill="auto"/>
                  <w:vAlign w:val="center"/>
                  <w:hideMark/>
                </w:tcPr>
                <w:p w14:paraId="543FF870" w14:textId="37323611" w:rsidR="00565565" w:rsidRPr="00E44A70" w:rsidRDefault="001F6978" w:rsidP="00565565">
                  <w:pPr>
                    <w:spacing w:after="0"/>
                    <w:jc w:val="center"/>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36.100.000</w:t>
                  </w:r>
                </w:p>
              </w:tc>
              <w:tc>
                <w:tcPr>
                  <w:tcW w:w="692" w:type="pct"/>
                  <w:vMerge/>
                  <w:tcBorders>
                    <w:left w:val="single" w:sz="4" w:space="0" w:color="auto"/>
                    <w:bottom w:val="single" w:sz="4" w:space="0" w:color="auto"/>
                    <w:right w:val="single" w:sz="4" w:space="0" w:color="auto"/>
                  </w:tcBorders>
                  <w:vAlign w:val="center"/>
                  <w:hideMark/>
                </w:tcPr>
                <w:p w14:paraId="352AD5F4" w14:textId="77777777" w:rsidR="00565565" w:rsidRPr="00E44A70" w:rsidRDefault="00565565" w:rsidP="00565565">
                  <w:pPr>
                    <w:spacing w:after="0"/>
                    <w:rPr>
                      <w:rFonts w:ascii="Times New Roman" w:hAnsi="Times New Roman" w:cs="Times New Roman"/>
                      <w:color w:val="000000" w:themeColor="text1"/>
                      <w:sz w:val="20"/>
                      <w:lang w:eastAsia="lt-LT"/>
                    </w:rPr>
                  </w:pPr>
                </w:p>
              </w:tc>
            </w:tr>
            <w:tr w:rsidR="00E44A70" w:rsidRPr="00E44A70" w14:paraId="07DB6FBF" w14:textId="77777777" w:rsidTr="004D5FDD">
              <w:trPr>
                <w:trHeight w:val="530"/>
              </w:trPr>
              <w:tc>
                <w:tcPr>
                  <w:tcW w:w="1754" w:type="pct"/>
                  <w:tcBorders>
                    <w:top w:val="nil"/>
                    <w:left w:val="single" w:sz="4" w:space="0" w:color="auto"/>
                    <w:bottom w:val="single" w:sz="4" w:space="0" w:color="auto"/>
                    <w:right w:val="single" w:sz="4" w:space="0" w:color="auto"/>
                  </w:tcBorders>
                  <w:shd w:val="clear" w:color="000000" w:fill="F2F2F2"/>
                  <w:vAlign w:val="center"/>
                  <w:hideMark/>
                </w:tcPr>
                <w:p w14:paraId="167B0FDB" w14:textId="77777777" w:rsidR="00565565" w:rsidRPr="00E44A70" w:rsidRDefault="00565565" w:rsidP="00565565">
                  <w:pPr>
                    <w:spacing w:after="0"/>
                    <w:jc w:val="left"/>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t xml:space="preserve">Bendra </w:t>
                  </w:r>
                  <w:r w:rsidRPr="00E44A70">
                    <w:rPr>
                      <w:rFonts w:ascii="Times New Roman" w:hAnsi="Times New Roman" w:cs="Times New Roman"/>
                      <w:b/>
                      <w:bCs/>
                      <w:color w:val="000000" w:themeColor="text1"/>
                      <w:sz w:val="20"/>
                      <w:lang w:val="lt-LT" w:eastAsia="lt-LT"/>
                    </w:rPr>
                    <w:t>turto</w:t>
                  </w:r>
                  <w:r w:rsidRPr="00E44A70">
                    <w:rPr>
                      <w:rFonts w:ascii="Times New Roman" w:hAnsi="Times New Roman" w:cs="Times New Roman"/>
                      <w:color w:val="000000" w:themeColor="text1"/>
                      <w:sz w:val="20"/>
                      <w:lang w:val="lt-LT" w:eastAsia="lt-LT"/>
                    </w:rPr>
                    <w:t xml:space="preserve"> draudimo suma</w:t>
                  </w:r>
                  <w:r w:rsidRPr="00E44A70">
                    <w:rPr>
                      <w:rFonts w:ascii="Times New Roman" w:hAnsi="Times New Roman" w:cs="Times New Roman"/>
                      <w:color w:val="000000" w:themeColor="text1"/>
                      <w:sz w:val="20"/>
                      <w:lang w:eastAsia="lt-LT"/>
                    </w:rPr>
                    <w:t xml:space="preserve"> / </w:t>
                  </w:r>
                  <w:r w:rsidRPr="00E44A70">
                    <w:rPr>
                      <w:rFonts w:ascii="Times New Roman" w:hAnsi="Times New Roman" w:cs="Times New Roman"/>
                      <w:color w:val="000000" w:themeColor="text1"/>
                      <w:sz w:val="20"/>
                      <w:lang w:eastAsia="lt-LT"/>
                    </w:rPr>
                    <w:br/>
                  </w:r>
                  <w:r w:rsidRPr="00E44A70">
                    <w:rPr>
                      <w:rFonts w:ascii="Times New Roman" w:hAnsi="Times New Roman" w:cs="Times New Roman"/>
                      <w:i/>
                      <w:iCs/>
                      <w:color w:val="000000" w:themeColor="text1"/>
                      <w:sz w:val="20"/>
                      <w:lang w:eastAsia="lt-LT"/>
                    </w:rPr>
                    <w:t>Total Property Sum Insured:</w:t>
                  </w:r>
                </w:p>
              </w:tc>
              <w:tc>
                <w:tcPr>
                  <w:tcW w:w="2554" w:type="pct"/>
                  <w:gridSpan w:val="4"/>
                  <w:tcBorders>
                    <w:top w:val="single" w:sz="4" w:space="0" w:color="auto"/>
                    <w:left w:val="single" w:sz="4" w:space="0" w:color="auto"/>
                    <w:bottom w:val="single" w:sz="4" w:space="0" w:color="auto"/>
                    <w:right w:val="nil"/>
                  </w:tcBorders>
                  <w:shd w:val="clear" w:color="000000" w:fill="F2F2F2"/>
                  <w:vAlign w:val="center"/>
                  <w:hideMark/>
                </w:tcPr>
                <w:p w14:paraId="277CBA97" w14:textId="5DBCAB6A" w:rsidR="00B345F9" w:rsidRPr="00E44A70" w:rsidRDefault="00B345F9" w:rsidP="00B345F9">
                  <w:pPr>
                    <w:spacing w:after="0"/>
                    <w:jc w:val="center"/>
                    <w:rPr>
                      <w:rFonts w:ascii="Times New Roman" w:hAnsi="Times New Roman" w:cs="Times New Roman"/>
                      <w:b/>
                      <w:bCs/>
                      <w:color w:val="000000" w:themeColor="text1"/>
                      <w:sz w:val="20"/>
                      <w:lang w:eastAsia="lt-LT"/>
                    </w:rPr>
                  </w:pPr>
                  <w:r w:rsidRPr="00E44A70">
                    <w:rPr>
                      <w:rFonts w:ascii="Times New Roman" w:hAnsi="Times New Roman" w:cs="Times New Roman"/>
                      <w:b/>
                      <w:bCs/>
                      <w:color w:val="000000" w:themeColor="text1"/>
                      <w:sz w:val="20"/>
                      <w:lang w:eastAsia="lt-LT"/>
                    </w:rPr>
                    <w:t>793.120.000</w:t>
                  </w:r>
                </w:p>
                <w:p w14:paraId="0A1C0274" w14:textId="770F0906" w:rsidR="00565565" w:rsidRPr="00E44A70" w:rsidRDefault="00B345F9" w:rsidP="00B345F9">
                  <w:pPr>
                    <w:spacing w:after="0"/>
                    <w:jc w:val="center"/>
                    <w:rPr>
                      <w:rFonts w:ascii="Times New Roman" w:hAnsi="Times New Roman" w:cs="Times New Roman"/>
                      <w:b/>
                      <w:bCs/>
                      <w:color w:val="000000" w:themeColor="text1"/>
                      <w:sz w:val="20"/>
                      <w:lang w:eastAsia="lt-LT"/>
                    </w:rPr>
                  </w:pPr>
                  <w:r w:rsidRPr="00E44A70">
                    <w:rPr>
                      <w:rFonts w:ascii="Times New Roman" w:hAnsi="Times New Roman" w:cs="Times New Roman"/>
                      <w:b/>
                      <w:bCs/>
                      <w:color w:val="000000" w:themeColor="text1"/>
                      <w:sz w:val="20"/>
                      <w:lang w:eastAsia="lt-LT"/>
                    </w:rPr>
                    <w:tab/>
                  </w:r>
                  <w:r w:rsidRPr="00E44A70">
                    <w:rPr>
                      <w:rFonts w:ascii="Times New Roman" w:hAnsi="Times New Roman" w:cs="Times New Roman"/>
                      <w:b/>
                      <w:bCs/>
                      <w:color w:val="000000" w:themeColor="text1"/>
                      <w:sz w:val="20"/>
                      <w:lang w:eastAsia="lt-LT"/>
                    </w:rPr>
                    <w:tab/>
                  </w:r>
                  <w:r w:rsidRPr="00E44A70">
                    <w:rPr>
                      <w:rFonts w:ascii="Times New Roman" w:hAnsi="Times New Roman" w:cs="Times New Roman"/>
                      <w:b/>
                      <w:bCs/>
                      <w:color w:val="000000" w:themeColor="text1"/>
                      <w:sz w:val="20"/>
                      <w:lang w:eastAsia="lt-LT"/>
                    </w:rPr>
                    <w:tab/>
                  </w:r>
                </w:p>
              </w:tc>
              <w:tc>
                <w:tcPr>
                  <w:tcW w:w="692" w:type="pct"/>
                  <w:tcBorders>
                    <w:top w:val="single" w:sz="4" w:space="0" w:color="auto"/>
                    <w:left w:val="nil"/>
                    <w:bottom w:val="single" w:sz="4" w:space="0" w:color="auto"/>
                    <w:right w:val="single" w:sz="4" w:space="0" w:color="auto"/>
                  </w:tcBorders>
                  <w:shd w:val="clear" w:color="000000" w:fill="F2F2F2"/>
                  <w:vAlign w:val="center"/>
                  <w:hideMark/>
                </w:tcPr>
                <w:p w14:paraId="6F96D0F6" w14:textId="77777777" w:rsidR="00565565" w:rsidRPr="00E44A70" w:rsidRDefault="00565565" w:rsidP="00565565">
                  <w:pPr>
                    <w:spacing w:after="0"/>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 </w:t>
                  </w:r>
                </w:p>
              </w:tc>
            </w:tr>
            <w:tr w:rsidR="00B56C73" w:rsidRPr="00E44A70" w14:paraId="01BB219A" w14:textId="77777777" w:rsidTr="00B56C73">
              <w:trPr>
                <w:trHeight w:val="260"/>
              </w:trPr>
              <w:tc>
                <w:tcPr>
                  <w:tcW w:w="5000" w:type="pct"/>
                  <w:gridSpan w:val="6"/>
                  <w:tcBorders>
                    <w:top w:val="nil"/>
                    <w:left w:val="nil"/>
                    <w:bottom w:val="nil"/>
                    <w:right w:val="nil"/>
                  </w:tcBorders>
                  <w:shd w:val="clear" w:color="auto" w:fill="auto"/>
                  <w:vAlign w:val="bottom"/>
                </w:tcPr>
                <w:p w14:paraId="5CFD6FE9" w14:textId="0CEBA15C" w:rsidR="00B56C73" w:rsidRPr="00B94680" w:rsidRDefault="00B56C73" w:rsidP="00565565">
                  <w:pPr>
                    <w:spacing w:after="0"/>
                    <w:rPr>
                      <w:rFonts w:ascii="Times New Roman" w:hAnsi="Times New Roman" w:cs="Times New Roman"/>
                      <w:color w:val="000000" w:themeColor="text1"/>
                      <w:sz w:val="16"/>
                      <w:szCs w:val="14"/>
                      <w:lang w:eastAsia="lt-LT"/>
                    </w:rPr>
                  </w:pPr>
                  <w:r w:rsidRPr="00B94680">
                    <w:rPr>
                      <w:rFonts w:ascii="Times New Roman" w:hAnsi="Times New Roman" w:cs="Times New Roman"/>
                      <w:color w:val="000000" w:themeColor="text1"/>
                      <w:sz w:val="16"/>
                      <w:szCs w:val="14"/>
                      <w:vertAlign w:val="superscript"/>
                      <w:lang w:val="lt-LT" w:eastAsia="lt-LT"/>
                    </w:rPr>
                    <w:t>[1]</w:t>
                  </w:r>
                  <w:r w:rsidR="00AF2FD9" w:rsidRPr="00B94680">
                    <w:rPr>
                      <w:rFonts w:ascii="Times New Roman" w:hAnsi="Times New Roman" w:cs="Times New Roman"/>
                      <w:color w:val="000000" w:themeColor="text1"/>
                      <w:sz w:val="16"/>
                      <w:szCs w:val="14"/>
                      <w:lang w:val="lt-LT" w:eastAsia="lt-LT"/>
                    </w:rPr>
                    <w:t xml:space="preserve"> Pagrindinių sutarties sąlygų projekto 4.</w:t>
                  </w:r>
                  <w:r w:rsidR="00C33C6D" w:rsidRPr="00B94680">
                    <w:rPr>
                      <w:rFonts w:ascii="Times New Roman" w:hAnsi="Times New Roman" w:cs="Times New Roman"/>
                      <w:color w:val="000000" w:themeColor="text1"/>
                      <w:sz w:val="16"/>
                      <w:szCs w:val="14"/>
                      <w:lang w:val="lt-LT" w:eastAsia="lt-LT"/>
                    </w:rPr>
                    <w:t>20</w:t>
                  </w:r>
                  <w:r w:rsidR="00AF2FD9" w:rsidRPr="00B94680">
                    <w:rPr>
                      <w:rFonts w:ascii="Times New Roman" w:hAnsi="Times New Roman" w:cs="Times New Roman"/>
                      <w:color w:val="000000" w:themeColor="text1"/>
                      <w:sz w:val="16"/>
                      <w:szCs w:val="14"/>
                      <w:lang w:val="lt-LT" w:eastAsia="lt-LT"/>
                    </w:rPr>
                    <w:t>. punkto</w:t>
                  </w:r>
                  <w:r w:rsidR="00C33C6D" w:rsidRPr="00B94680">
                    <w:rPr>
                      <w:rFonts w:ascii="Times New Roman" w:hAnsi="Times New Roman" w:cs="Times New Roman"/>
                      <w:color w:val="000000" w:themeColor="text1"/>
                      <w:sz w:val="16"/>
                      <w:szCs w:val="14"/>
                      <w:lang w:val="lt-LT" w:eastAsia="lt-LT"/>
                    </w:rPr>
                    <w:t xml:space="preserve"> Investicijos ir kainų padidėjimas </w:t>
                  </w:r>
                  <w:proofErr w:type="spellStart"/>
                  <w:r w:rsidR="0070770D" w:rsidRPr="00B94680">
                    <w:rPr>
                      <w:rFonts w:ascii="Times New Roman" w:hAnsi="Times New Roman" w:cs="Times New Roman"/>
                      <w:color w:val="000000" w:themeColor="text1"/>
                      <w:sz w:val="16"/>
                      <w:szCs w:val="14"/>
                      <w:lang w:val="lt-LT" w:eastAsia="lt-LT"/>
                    </w:rPr>
                    <w:t>nurodyas</w:t>
                  </w:r>
                  <w:proofErr w:type="spellEnd"/>
                  <w:r w:rsidR="0070770D" w:rsidRPr="00B94680">
                    <w:rPr>
                      <w:rFonts w:ascii="Times New Roman" w:hAnsi="Times New Roman" w:cs="Times New Roman"/>
                      <w:color w:val="000000" w:themeColor="text1"/>
                      <w:sz w:val="16"/>
                      <w:szCs w:val="14"/>
                      <w:lang w:val="lt-LT" w:eastAsia="lt-LT"/>
                    </w:rPr>
                    <w:t xml:space="preserve"> investicijų sąrašas / </w:t>
                  </w:r>
                  <w:r w:rsidR="00584361" w:rsidRPr="00B94680">
                    <w:rPr>
                      <w:rFonts w:ascii="Times New Roman" w:hAnsi="Times New Roman" w:cs="Times New Roman"/>
                      <w:i/>
                      <w:iCs/>
                      <w:color w:val="000000" w:themeColor="text1"/>
                      <w:sz w:val="16"/>
                      <w:szCs w:val="16"/>
                      <w:vertAlign w:val="superscript"/>
                      <w:lang w:val="lt-LT" w:eastAsia="lt-LT"/>
                    </w:rPr>
                    <w:t>[1]</w:t>
                  </w:r>
                  <w:r w:rsidR="00B77A2F" w:rsidRPr="00B94680">
                    <w:rPr>
                      <w:rFonts w:ascii="Times New Roman" w:hAnsi="Times New Roman" w:cs="Times New Roman"/>
                      <w:i/>
                      <w:iCs/>
                      <w:color w:val="000000" w:themeColor="text1"/>
                      <w:sz w:val="16"/>
                      <w:szCs w:val="16"/>
                      <w:lang w:val="lt-LT" w:eastAsia="lt-LT"/>
                    </w:rPr>
                    <w:t xml:space="preserve">    </w:t>
                  </w:r>
                  <w:proofErr w:type="spellStart"/>
                  <w:r w:rsidR="00B77A2F" w:rsidRPr="00B94680">
                    <w:rPr>
                      <w:rFonts w:ascii="Times New Roman" w:hAnsi="Times New Roman" w:cs="Times New Roman"/>
                      <w:i/>
                      <w:iCs/>
                      <w:color w:val="000000" w:themeColor="text1"/>
                      <w:sz w:val="16"/>
                      <w:szCs w:val="16"/>
                      <w:lang w:val="lt-LT" w:eastAsia="lt-LT"/>
                    </w:rPr>
                    <w:t>Invest</w:t>
                  </w:r>
                  <w:r w:rsidR="000E0F92" w:rsidRPr="00B94680">
                    <w:rPr>
                      <w:rFonts w:ascii="Times New Roman" w:hAnsi="Times New Roman" w:cs="Times New Roman"/>
                      <w:i/>
                      <w:iCs/>
                      <w:color w:val="000000" w:themeColor="text1"/>
                      <w:sz w:val="16"/>
                      <w:szCs w:val="16"/>
                      <w:lang w:val="lt-LT" w:eastAsia="lt-LT"/>
                    </w:rPr>
                    <w:t>ment</w:t>
                  </w:r>
                  <w:proofErr w:type="spellEnd"/>
                  <w:r w:rsidR="000E0F92" w:rsidRPr="00B94680">
                    <w:rPr>
                      <w:rFonts w:ascii="Times New Roman" w:hAnsi="Times New Roman" w:cs="Times New Roman"/>
                      <w:i/>
                      <w:iCs/>
                      <w:color w:val="000000" w:themeColor="text1"/>
                      <w:sz w:val="16"/>
                      <w:szCs w:val="16"/>
                      <w:lang w:val="lt-LT" w:eastAsia="lt-LT"/>
                    </w:rPr>
                    <w:t xml:space="preserve"> </w:t>
                  </w:r>
                  <w:proofErr w:type="spellStart"/>
                  <w:r w:rsidR="000E0F92" w:rsidRPr="00B94680">
                    <w:rPr>
                      <w:rFonts w:ascii="Times New Roman" w:hAnsi="Times New Roman" w:cs="Times New Roman"/>
                      <w:i/>
                      <w:iCs/>
                      <w:color w:val="000000" w:themeColor="text1"/>
                      <w:sz w:val="16"/>
                      <w:szCs w:val="16"/>
                      <w:lang w:val="lt-LT" w:eastAsia="lt-LT"/>
                    </w:rPr>
                    <w:t>list</w:t>
                  </w:r>
                  <w:proofErr w:type="spellEnd"/>
                  <w:r w:rsidR="000E0F92" w:rsidRPr="00B94680">
                    <w:rPr>
                      <w:rFonts w:ascii="Times New Roman" w:hAnsi="Times New Roman" w:cs="Times New Roman"/>
                      <w:i/>
                      <w:iCs/>
                      <w:color w:val="000000" w:themeColor="text1"/>
                      <w:sz w:val="16"/>
                      <w:szCs w:val="16"/>
                      <w:vertAlign w:val="superscript"/>
                      <w:lang w:val="lt-LT" w:eastAsia="lt-LT"/>
                    </w:rPr>
                    <w:t xml:space="preserve"> </w:t>
                  </w:r>
                  <w:proofErr w:type="spellStart"/>
                  <w:r w:rsidR="000E0F92" w:rsidRPr="00B94680">
                    <w:rPr>
                      <w:rFonts w:ascii="Times New Roman" w:hAnsi="Times New Roman" w:cs="Times New Roman"/>
                      <w:i/>
                      <w:iCs/>
                      <w:color w:val="000000" w:themeColor="text1"/>
                      <w:sz w:val="16"/>
                      <w:szCs w:val="14"/>
                      <w:lang w:val="lt-LT" w:eastAsia="lt-LT"/>
                    </w:rPr>
                    <w:t>is</w:t>
                  </w:r>
                  <w:proofErr w:type="spellEnd"/>
                  <w:r w:rsidR="000E0F92" w:rsidRPr="00B94680">
                    <w:rPr>
                      <w:rFonts w:ascii="Times New Roman" w:hAnsi="Times New Roman" w:cs="Times New Roman"/>
                      <w:i/>
                      <w:iCs/>
                      <w:color w:val="000000" w:themeColor="text1"/>
                      <w:sz w:val="16"/>
                      <w:szCs w:val="14"/>
                      <w:lang w:val="lt-LT" w:eastAsia="lt-LT"/>
                    </w:rPr>
                    <w:t xml:space="preserve"> </w:t>
                  </w:r>
                  <w:proofErr w:type="spellStart"/>
                  <w:r w:rsidR="000E0F92" w:rsidRPr="00B94680">
                    <w:rPr>
                      <w:rFonts w:ascii="Times New Roman" w:hAnsi="Times New Roman" w:cs="Times New Roman"/>
                      <w:i/>
                      <w:iCs/>
                      <w:color w:val="000000" w:themeColor="text1"/>
                      <w:sz w:val="16"/>
                      <w:szCs w:val="14"/>
                      <w:lang w:val="lt-LT" w:eastAsia="lt-LT"/>
                    </w:rPr>
                    <w:t>provided</w:t>
                  </w:r>
                  <w:proofErr w:type="spellEnd"/>
                  <w:r w:rsidR="000E0F92" w:rsidRPr="00B94680">
                    <w:rPr>
                      <w:rFonts w:ascii="Times New Roman" w:hAnsi="Times New Roman" w:cs="Times New Roman"/>
                      <w:i/>
                      <w:iCs/>
                      <w:color w:val="000000" w:themeColor="text1"/>
                      <w:sz w:val="16"/>
                      <w:szCs w:val="14"/>
                      <w:lang w:val="lt-LT" w:eastAsia="lt-LT"/>
                    </w:rPr>
                    <w:t xml:space="preserve"> </w:t>
                  </w:r>
                  <w:proofErr w:type="spellStart"/>
                  <w:r w:rsidR="000E0F92" w:rsidRPr="00B94680">
                    <w:rPr>
                      <w:rFonts w:ascii="Times New Roman" w:hAnsi="Times New Roman" w:cs="Times New Roman"/>
                      <w:i/>
                      <w:iCs/>
                      <w:color w:val="000000" w:themeColor="text1"/>
                      <w:sz w:val="16"/>
                      <w:szCs w:val="14"/>
                      <w:lang w:val="lt-LT" w:eastAsia="lt-LT"/>
                    </w:rPr>
                    <w:t>in</w:t>
                  </w:r>
                  <w:proofErr w:type="spellEnd"/>
                  <w:r w:rsidR="000E0F92" w:rsidRPr="00B94680">
                    <w:rPr>
                      <w:rFonts w:ascii="Times New Roman" w:hAnsi="Times New Roman" w:cs="Times New Roman"/>
                      <w:i/>
                      <w:iCs/>
                      <w:color w:val="000000" w:themeColor="text1"/>
                      <w:sz w:val="16"/>
                      <w:szCs w:val="14"/>
                      <w:lang w:val="lt-LT" w:eastAsia="lt-LT"/>
                    </w:rPr>
                    <w:t xml:space="preserve"> </w:t>
                  </w:r>
                  <w:proofErr w:type="spellStart"/>
                  <w:r w:rsidR="00584361" w:rsidRPr="00B94680">
                    <w:rPr>
                      <w:rFonts w:ascii="Times New Roman" w:hAnsi="Times New Roman" w:cs="Times New Roman"/>
                      <w:i/>
                      <w:iCs/>
                      <w:color w:val="000000" w:themeColor="text1"/>
                      <w:sz w:val="16"/>
                      <w:szCs w:val="14"/>
                      <w:lang w:val="lt-LT" w:eastAsia="lt-LT"/>
                    </w:rPr>
                    <w:t>Term</w:t>
                  </w:r>
                  <w:proofErr w:type="spellEnd"/>
                  <w:r w:rsidR="00584361" w:rsidRPr="00B94680">
                    <w:rPr>
                      <w:rFonts w:ascii="Times New Roman" w:hAnsi="Times New Roman" w:cs="Times New Roman"/>
                      <w:i/>
                      <w:iCs/>
                      <w:color w:val="000000" w:themeColor="text1"/>
                      <w:sz w:val="16"/>
                      <w:szCs w:val="14"/>
                      <w:lang w:val="lt-LT" w:eastAsia="lt-LT"/>
                    </w:rPr>
                    <w:t xml:space="preserve"> </w:t>
                  </w:r>
                  <w:proofErr w:type="spellStart"/>
                  <w:r w:rsidR="003246C7" w:rsidRPr="00B94680">
                    <w:rPr>
                      <w:rFonts w:ascii="Times New Roman" w:hAnsi="Times New Roman" w:cs="Times New Roman"/>
                      <w:i/>
                      <w:iCs/>
                      <w:color w:val="000000" w:themeColor="text1"/>
                      <w:sz w:val="16"/>
                      <w:szCs w:val="14"/>
                      <w:lang w:val="lt-LT" w:eastAsia="lt-LT"/>
                    </w:rPr>
                    <w:t>S</w:t>
                  </w:r>
                  <w:r w:rsidR="00584361" w:rsidRPr="00B94680">
                    <w:rPr>
                      <w:rFonts w:ascii="Times New Roman" w:hAnsi="Times New Roman" w:cs="Times New Roman"/>
                      <w:i/>
                      <w:iCs/>
                      <w:color w:val="000000" w:themeColor="text1"/>
                      <w:sz w:val="16"/>
                      <w:szCs w:val="14"/>
                      <w:lang w:val="lt-LT" w:eastAsia="lt-LT"/>
                    </w:rPr>
                    <w:t>heet</w:t>
                  </w:r>
                  <w:proofErr w:type="spellEnd"/>
                  <w:r w:rsidR="00584361" w:rsidRPr="00B94680">
                    <w:rPr>
                      <w:rFonts w:ascii="Times New Roman" w:hAnsi="Times New Roman" w:cs="Times New Roman"/>
                      <w:i/>
                      <w:iCs/>
                      <w:color w:val="000000" w:themeColor="text1"/>
                      <w:sz w:val="16"/>
                      <w:szCs w:val="14"/>
                      <w:lang w:val="lt-LT" w:eastAsia="lt-LT"/>
                    </w:rPr>
                    <w:t xml:space="preserve"> </w:t>
                  </w:r>
                  <w:proofErr w:type="spellStart"/>
                  <w:r w:rsidR="00584361" w:rsidRPr="00B94680">
                    <w:rPr>
                      <w:rFonts w:ascii="Times New Roman" w:hAnsi="Times New Roman" w:cs="Times New Roman"/>
                      <w:i/>
                      <w:iCs/>
                      <w:color w:val="000000" w:themeColor="text1"/>
                      <w:sz w:val="16"/>
                      <w:szCs w:val="14"/>
                      <w:lang w:val="lt-LT" w:eastAsia="lt-LT"/>
                    </w:rPr>
                    <w:t>of</w:t>
                  </w:r>
                  <w:proofErr w:type="spellEnd"/>
                  <w:r w:rsidR="00584361" w:rsidRPr="00B94680">
                    <w:rPr>
                      <w:rFonts w:ascii="Times New Roman" w:hAnsi="Times New Roman" w:cs="Times New Roman"/>
                      <w:i/>
                      <w:iCs/>
                      <w:color w:val="000000" w:themeColor="text1"/>
                      <w:sz w:val="16"/>
                      <w:szCs w:val="14"/>
                      <w:lang w:val="lt-LT" w:eastAsia="lt-LT"/>
                    </w:rPr>
                    <w:t xml:space="preserve"> </w:t>
                  </w:r>
                  <w:proofErr w:type="spellStart"/>
                  <w:r w:rsidR="00584361" w:rsidRPr="00B94680">
                    <w:rPr>
                      <w:rFonts w:ascii="Times New Roman" w:hAnsi="Times New Roman" w:cs="Times New Roman"/>
                      <w:i/>
                      <w:iCs/>
                      <w:color w:val="000000" w:themeColor="text1"/>
                      <w:sz w:val="16"/>
                      <w:szCs w:val="14"/>
                      <w:lang w:val="lt-LT" w:eastAsia="lt-LT"/>
                    </w:rPr>
                    <w:t>the</w:t>
                  </w:r>
                  <w:proofErr w:type="spellEnd"/>
                  <w:r w:rsidR="00584361" w:rsidRPr="00B94680">
                    <w:rPr>
                      <w:rFonts w:ascii="Times New Roman" w:hAnsi="Times New Roman" w:cs="Times New Roman"/>
                      <w:i/>
                      <w:iCs/>
                      <w:color w:val="000000" w:themeColor="text1"/>
                      <w:sz w:val="16"/>
                      <w:szCs w:val="14"/>
                      <w:lang w:val="lt-LT" w:eastAsia="lt-LT"/>
                    </w:rPr>
                    <w:t xml:space="preserve"> </w:t>
                  </w:r>
                  <w:proofErr w:type="spellStart"/>
                  <w:r w:rsidR="003246C7" w:rsidRPr="00B94680">
                    <w:rPr>
                      <w:rFonts w:ascii="Times New Roman" w:hAnsi="Times New Roman" w:cs="Times New Roman"/>
                      <w:i/>
                      <w:iCs/>
                      <w:color w:val="000000" w:themeColor="text1"/>
                      <w:sz w:val="16"/>
                      <w:szCs w:val="14"/>
                      <w:lang w:val="lt-LT" w:eastAsia="lt-LT"/>
                    </w:rPr>
                    <w:t>P</w:t>
                  </w:r>
                  <w:r w:rsidR="00584361" w:rsidRPr="00B94680">
                    <w:rPr>
                      <w:rFonts w:ascii="Times New Roman" w:hAnsi="Times New Roman" w:cs="Times New Roman"/>
                      <w:i/>
                      <w:iCs/>
                      <w:color w:val="000000" w:themeColor="text1"/>
                      <w:sz w:val="16"/>
                      <w:szCs w:val="14"/>
                      <w:lang w:val="lt-LT" w:eastAsia="lt-LT"/>
                    </w:rPr>
                    <w:t>rocurement</w:t>
                  </w:r>
                  <w:proofErr w:type="spellEnd"/>
                  <w:r w:rsidR="00584361" w:rsidRPr="00B94680">
                    <w:rPr>
                      <w:rFonts w:ascii="Times New Roman" w:hAnsi="Times New Roman" w:cs="Times New Roman"/>
                      <w:i/>
                      <w:iCs/>
                      <w:color w:val="000000" w:themeColor="text1"/>
                      <w:sz w:val="16"/>
                      <w:szCs w:val="14"/>
                      <w:lang w:val="lt-LT" w:eastAsia="lt-LT"/>
                    </w:rPr>
                    <w:t xml:space="preserve"> </w:t>
                  </w:r>
                  <w:r w:rsidR="003246C7" w:rsidRPr="00B94680">
                    <w:rPr>
                      <w:rFonts w:ascii="Times New Roman" w:hAnsi="Times New Roman" w:cs="Times New Roman"/>
                      <w:i/>
                      <w:iCs/>
                      <w:color w:val="000000" w:themeColor="text1"/>
                      <w:sz w:val="16"/>
                      <w:szCs w:val="14"/>
                      <w:lang w:val="lt-LT" w:eastAsia="lt-LT"/>
                    </w:rPr>
                    <w:t>P</w:t>
                  </w:r>
                  <w:r w:rsidR="00584361" w:rsidRPr="00B94680">
                    <w:rPr>
                      <w:rFonts w:ascii="Times New Roman" w:hAnsi="Times New Roman" w:cs="Times New Roman"/>
                      <w:i/>
                      <w:iCs/>
                      <w:color w:val="000000" w:themeColor="text1"/>
                      <w:sz w:val="16"/>
                      <w:szCs w:val="14"/>
                      <w:lang w:val="lt-LT" w:eastAsia="lt-LT"/>
                    </w:rPr>
                    <w:t xml:space="preserve">roject </w:t>
                  </w:r>
                  <w:r w:rsidR="005354FA" w:rsidRPr="00B94680">
                    <w:rPr>
                      <w:rFonts w:ascii="Times New Roman" w:hAnsi="Times New Roman" w:cs="Times New Roman"/>
                      <w:i/>
                      <w:iCs/>
                      <w:color w:val="000000" w:themeColor="text1"/>
                      <w:sz w:val="16"/>
                      <w:szCs w:val="14"/>
                      <w:lang w:eastAsia="lt-LT"/>
                    </w:rPr>
                    <w:t xml:space="preserve">4.20 </w:t>
                  </w:r>
                  <w:r w:rsidR="00B77A2F" w:rsidRPr="00B94680">
                    <w:rPr>
                      <w:rFonts w:ascii="Times New Roman" w:hAnsi="Times New Roman" w:cs="Times New Roman"/>
                      <w:i/>
                      <w:iCs/>
                      <w:color w:val="000000" w:themeColor="text1"/>
                      <w:sz w:val="16"/>
                      <w:szCs w:val="14"/>
                      <w:lang w:eastAsia="lt-LT"/>
                    </w:rPr>
                    <w:t xml:space="preserve">paragraph </w:t>
                  </w:r>
                  <w:r w:rsidR="003246C7" w:rsidRPr="00B94680">
                    <w:rPr>
                      <w:rFonts w:ascii="Times New Roman" w:hAnsi="Times New Roman" w:cs="Times New Roman"/>
                      <w:i/>
                      <w:iCs/>
                      <w:color w:val="000000" w:themeColor="text1"/>
                      <w:sz w:val="16"/>
                      <w:szCs w:val="14"/>
                      <w:lang w:eastAsia="lt-LT"/>
                    </w:rPr>
                    <w:t>Investments and Price Increase</w:t>
                  </w:r>
                </w:p>
              </w:tc>
            </w:tr>
            <w:tr w:rsidR="00E44A70" w:rsidRPr="00E44A70" w14:paraId="6F7B1FFB" w14:textId="77777777" w:rsidTr="004D5FDD">
              <w:trPr>
                <w:trHeight w:val="260"/>
              </w:trPr>
              <w:tc>
                <w:tcPr>
                  <w:tcW w:w="1754" w:type="pct"/>
                  <w:tcBorders>
                    <w:top w:val="nil"/>
                    <w:left w:val="nil"/>
                    <w:bottom w:val="nil"/>
                    <w:right w:val="nil"/>
                  </w:tcBorders>
                  <w:shd w:val="clear" w:color="auto" w:fill="auto"/>
                  <w:vAlign w:val="bottom"/>
                  <w:hideMark/>
                </w:tcPr>
                <w:p w14:paraId="085AA7F7" w14:textId="77777777" w:rsidR="00565565" w:rsidRPr="00B94680" w:rsidRDefault="00565565" w:rsidP="00565565">
                  <w:pPr>
                    <w:spacing w:after="0"/>
                    <w:rPr>
                      <w:rFonts w:ascii="Times New Roman" w:hAnsi="Times New Roman" w:cs="Times New Roman"/>
                      <w:color w:val="000000" w:themeColor="text1"/>
                      <w:sz w:val="16"/>
                      <w:szCs w:val="14"/>
                      <w:lang w:val="lt-LT" w:eastAsia="lt-LT"/>
                    </w:rPr>
                  </w:pPr>
                </w:p>
              </w:tc>
              <w:tc>
                <w:tcPr>
                  <w:tcW w:w="1072" w:type="pct"/>
                  <w:gridSpan w:val="2"/>
                  <w:tcBorders>
                    <w:top w:val="nil"/>
                    <w:left w:val="nil"/>
                    <w:bottom w:val="nil"/>
                    <w:right w:val="nil"/>
                  </w:tcBorders>
                  <w:shd w:val="clear" w:color="auto" w:fill="auto"/>
                  <w:vAlign w:val="bottom"/>
                  <w:hideMark/>
                </w:tcPr>
                <w:p w14:paraId="18EA5D57" w14:textId="77777777" w:rsidR="00565565" w:rsidRPr="00B94680" w:rsidRDefault="00565565" w:rsidP="00565565">
                  <w:pPr>
                    <w:spacing w:after="0"/>
                    <w:rPr>
                      <w:rFonts w:ascii="Times New Roman" w:hAnsi="Times New Roman" w:cs="Times New Roman"/>
                      <w:color w:val="000000" w:themeColor="text1"/>
                      <w:sz w:val="16"/>
                      <w:szCs w:val="14"/>
                      <w:lang w:val="lt-LT" w:eastAsia="lt-LT"/>
                    </w:rPr>
                  </w:pPr>
                </w:p>
              </w:tc>
              <w:tc>
                <w:tcPr>
                  <w:tcW w:w="743" w:type="pct"/>
                  <w:tcBorders>
                    <w:top w:val="nil"/>
                    <w:left w:val="nil"/>
                    <w:bottom w:val="nil"/>
                    <w:right w:val="nil"/>
                  </w:tcBorders>
                  <w:shd w:val="clear" w:color="auto" w:fill="auto"/>
                  <w:vAlign w:val="bottom"/>
                  <w:hideMark/>
                </w:tcPr>
                <w:p w14:paraId="720B8554" w14:textId="77777777" w:rsidR="00565565" w:rsidRPr="00B94680" w:rsidRDefault="00565565" w:rsidP="00565565">
                  <w:pPr>
                    <w:spacing w:after="0"/>
                    <w:rPr>
                      <w:rFonts w:ascii="Times New Roman" w:hAnsi="Times New Roman" w:cs="Times New Roman"/>
                      <w:color w:val="000000" w:themeColor="text1"/>
                      <w:sz w:val="20"/>
                      <w:lang w:eastAsia="lt-LT"/>
                    </w:rPr>
                  </w:pPr>
                </w:p>
              </w:tc>
              <w:tc>
                <w:tcPr>
                  <w:tcW w:w="739" w:type="pct"/>
                  <w:tcBorders>
                    <w:top w:val="nil"/>
                    <w:left w:val="nil"/>
                    <w:bottom w:val="nil"/>
                    <w:right w:val="nil"/>
                  </w:tcBorders>
                  <w:shd w:val="clear" w:color="auto" w:fill="auto"/>
                  <w:vAlign w:val="bottom"/>
                  <w:hideMark/>
                </w:tcPr>
                <w:p w14:paraId="3F06E698" w14:textId="77777777" w:rsidR="00565565" w:rsidRPr="00B94680" w:rsidRDefault="00565565" w:rsidP="00565565">
                  <w:pPr>
                    <w:spacing w:after="0"/>
                    <w:rPr>
                      <w:rFonts w:ascii="Times New Roman" w:hAnsi="Times New Roman" w:cs="Times New Roman"/>
                      <w:color w:val="000000" w:themeColor="text1"/>
                      <w:sz w:val="20"/>
                      <w:lang w:eastAsia="lt-LT"/>
                    </w:rPr>
                  </w:pPr>
                </w:p>
              </w:tc>
              <w:tc>
                <w:tcPr>
                  <w:tcW w:w="692" w:type="pct"/>
                  <w:tcBorders>
                    <w:top w:val="nil"/>
                    <w:left w:val="nil"/>
                    <w:bottom w:val="nil"/>
                    <w:right w:val="nil"/>
                  </w:tcBorders>
                  <w:shd w:val="clear" w:color="auto" w:fill="auto"/>
                  <w:vAlign w:val="bottom"/>
                  <w:hideMark/>
                </w:tcPr>
                <w:p w14:paraId="06C93176" w14:textId="77777777" w:rsidR="00565565" w:rsidRPr="00B94680" w:rsidRDefault="00565565" w:rsidP="00565565">
                  <w:pPr>
                    <w:spacing w:after="0"/>
                    <w:rPr>
                      <w:rFonts w:ascii="Times New Roman" w:hAnsi="Times New Roman" w:cs="Times New Roman"/>
                      <w:color w:val="000000" w:themeColor="text1"/>
                      <w:sz w:val="20"/>
                      <w:lang w:eastAsia="lt-LT"/>
                    </w:rPr>
                  </w:pPr>
                </w:p>
              </w:tc>
            </w:tr>
            <w:tr w:rsidR="00E44A70" w:rsidRPr="00E44A70" w14:paraId="0BC5E576" w14:textId="77777777" w:rsidTr="004D5FDD">
              <w:trPr>
                <w:trHeight w:val="270"/>
              </w:trPr>
              <w:tc>
                <w:tcPr>
                  <w:tcW w:w="5000" w:type="pct"/>
                  <w:gridSpan w:val="6"/>
                  <w:tcBorders>
                    <w:top w:val="nil"/>
                    <w:left w:val="nil"/>
                    <w:bottom w:val="nil"/>
                    <w:right w:val="nil"/>
                  </w:tcBorders>
                  <w:shd w:val="clear" w:color="000000" w:fill="FCE4D6"/>
                  <w:vAlign w:val="center"/>
                  <w:hideMark/>
                </w:tcPr>
                <w:p w14:paraId="6186CF27" w14:textId="402CC7B9" w:rsidR="00565565" w:rsidRPr="00B94680" w:rsidRDefault="00565565" w:rsidP="00565565">
                  <w:pPr>
                    <w:spacing w:after="0"/>
                    <w:rPr>
                      <w:rFonts w:ascii="Times New Roman" w:hAnsi="Times New Roman" w:cs="Times New Roman"/>
                      <w:b/>
                      <w:bCs/>
                      <w:color w:val="000000" w:themeColor="text1"/>
                      <w:sz w:val="20"/>
                      <w:lang w:eastAsia="lt-LT"/>
                    </w:rPr>
                  </w:pPr>
                  <w:r w:rsidRPr="00B94680">
                    <w:rPr>
                      <w:rFonts w:ascii="Times New Roman" w:hAnsi="Times New Roman" w:cs="Times New Roman"/>
                      <w:b/>
                      <w:bCs/>
                      <w:color w:val="000000" w:themeColor="text1"/>
                      <w:sz w:val="20"/>
                      <w:lang w:val="lt-LT" w:eastAsia="lt-LT"/>
                    </w:rPr>
                    <w:t xml:space="preserve">1 dalies </w:t>
                  </w:r>
                  <w:proofErr w:type="spellStart"/>
                  <w:r w:rsidR="00021842" w:rsidRPr="00B94680">
                    <w:rPr>
                      <w:rFonts w:ascii="Times New Roman" w:hAnsi="Times New Roman" w:cs="Times New Roman"/>
                      <w:b/>
                      <w:bCs/>
                      <w:color w:val="000000" w:themeColor="text1"/>
                      <w:sz w:val="20"/>
                      <w:lang w:eastAsia="lt-LT"/>
                    </w:rPr>
                    <w:t>Maksimalus</w:t>
                  </w:r>
                  <w:proofErr w:type="spellEnd"/>
                  <w:r w:rsidR="00021842" w:rsidRPr="00B94680">
                    <w:rPr>
                      <w:rFonts w:ascii="Times New Roman" w:hAnsi="Times New Roman" w:cs="Times New Roman"/>
                      <w:b/>
                      <w:bCs/>
                      <w:color w:val="000000" w:themeColor="text1"/>
                      <w:sz w:val="20"/>
                      <w:lang w:eastAsia="lt-LT"/>
                    </w:rPr>
                    <w:t xml:space="preserve"> </w:t>
                  </w:r>
                  <w:proofErr w:type="spellStart"/>
                  <w:r w:rsidR="00021842" w:rsidRPr="00B94680">
                    <w:rPr>
                      <w:rFonts w:ascii="Times New Roman" w:hAnsi="Times New Roman" w:cs="Times New Roman"/>
                      <w:b/>
                      <w:bCs/>
                      <w:color w:val="000000" w:themeColor="text1"/>
                      <w:sz w:val="20"/>
                      <w:lang w:eastAsia="lt-LT"/>
                    </w:rPr>
                    <w:t>draudimo</w:t>
                  </w:r>
                  <w:proofErr w:type="spellEnd"/>
                  <w:r w:rsidR="00021842" w:rsidRPr="00B94680">
                    <w:rPr>
                      <w:rFonts w:ascii="Times New Roman" w:hAnsi="Times New Roman" w:cs="Times New Roman"/>
                      <w:b/>
                      <w:bCs/>
                      <w:color w:val="000000" w:themeColor="text1"/>
                      <w:sz w:val="20"/>
                      <w:lang w:eastAsia="lt-LT"/>
                    </w:rPr>
                    <w:t xml:space="preserve"> </w:t>
                  </w:r>
                  <w:proofErr w:type="spellStart"/>
                  <w:r w:rsidR="00021842" w:rsidRPr="00B94680">
                    <w:rPr>
                      <w:rFonts w:ascii="Times New Roman" w:hAnsi="Times New Roman" w:cs="Times New Roman"/>
                      <w:b/>
                      <w:bCs/>
                      <w:color w:val="000000" w:themeColor="text1"/>
                      <w:sz w:val="20"/>
                      <w:lang w:eastAsia="lt-LT"/>
                    </w:rPr>
                    <w:t>išmokos</w:t>
                  </w:r>
                  <w:proofErr w:type="spellEnd"/>
                  <w:r w:rsidR="00021842" w:rsidRPr="00B94680">
                    <w:rPr>
                      <w:rFonts w:ascii="Times New Roman" w:hAnsi="Times New Roman" w:cs="Times New Roman"/>
                      <w:b/>
                      <w:bCs/>
                      <w:color w:val="000000" w:themeColor="text1"/>
                      <w:sz w:val="20"/>
                      <w:lang w:eastAsia="lt-LT"/>
                    </w:rPr>
                    <w:t xml:space="preserve"> </w:t>
                  </w:r>
                  <w:proofErr w:type="spellStart"/>
                  <w:r w:rsidR="00021842" w:rsidRPr="00B94680">
                    <w:rPr>
                      <w:rFonts w:ascii="Times New Roman" w:hAnsi="Times New Roman" w:cs="Times New Roman"/>
                      <w:b/>
                      <w:bCs/>
                      <w:color w:val="000000" w:themeColor="text1"/>
                      <w:sz w:val="20"/>
                      <w:lang w:eastAsia="lt-LT"/>
                    </w:rPr>
                    <w:t>limitas</w:t>
                  </w:r>
                  <w:proofErr w:type="spellEnd"/>
                  <w:r w:rsidR="00021842" w:rsidRPr="00B94680">
                    <w:rPr>
                      <w:rFonts w:ascii="Times New Roman" w:hAnsi="Times New Roman" w:cs="Times New Roman"/>
                      <w:b/>
                      <w:bCs/>
                      <w:color w:val="000000" w:themeColor="text1"/>
                      <w:sz w:val="20"/>
                      <w:lang w:eastAsia="lt-LT"/>
                    </w:rPr>
                    <w:t xml:space="preserve"> </w:t>
                  </w:r>
                  <w:proofErr w:type="spellStart"/>
                  <w:r w:rsidR="00021842" w:rsidRPr="00B94680">
                    <w:rPr>
                      <w:rFonts w:ascii="Times New Roman" w:hAnsi="Times New Roman" w:cs="Times New Roman"/>
                      <w:b/>
                      <w:bCs/>
                      <w:color w:val="000000" w:themeColor="text1"/>
                      <w:sz w:val="20"/>
                      <w:lang w:eastAsia="lt-LT"/>
                    </w:rPr>
                    <w:t>vienam</w:t>
                  </w:r>
                  <w:proofErr w:type="spellEnd"/>
                  <w:r w:rsidR="00021842" w:rsidRPr="00B94680">
                    <w:rPr>
                      <w:rFonts w:ascii="Times New Roman" w:hAnsi="Times New Roman" w:cs="Times New Roman"/>
                      <w:b/>
                      <w:bCs/>
                      <w:color w:val="000000" w:themeColor="text1"/>
                      <w:sz w:val="20"/>
                      <w:lang w:eastAsia="lt-LT"/>
                    </w:rPr>
                    <w:t xml:space="preserve"> </w:t>
                  </w:r>
                  <w:proofErr w:type="spellStart"/>
                  <w:r w:rsidR="00021842" w:rsidRPr="00B94680">
                    <w:rPr>
                      <w:rFonts w:ascii="Times New Roman" w:hAnsi="Times New Roman" w:cs="Times New Roman"/>
                      <w:b/>
                      <w:bCs/>
                      <w:color w:val="000000" w:themeColor="text1"/>
                      <w:sz w:val="20"/>
                      <w:lang w:eastAsia="lt-LT"/>
                    </w:rPr>
                    <w:t>draudžiamajam</w:t>
                  </w:r>
                  <w:proofErr w:type="spellEnd"/>
                  <w:r w:rsidR="00021842" w:rsidRPr="00B94680">
                    <w:rPr>
                      <w:rFonts w:ascii="Times New Roman" w:hAnsi="Times New Roman" w:cs="Times New Roman"/>
                      <w:b/>
                      <w:bCs/>
                      <w:color w:val="000000" w:themeColor="text1"/>
                      <w:sz w:val="20"/>
                      <w:lang w:eastAsia="lt-LT"/>
                    </w:rPr>
                    <w:t xml:space="preserve"> </w:t>
                  </w:r>
                  <w:proofErr w:type="spellStart"/>
                  <w:r w:rsidR="00021842" w:rsidRPr="00B94680">
                    <w:rPr>
                      <w:rFonts w:ascii="Times New Roman" w:hAnsi="Times New Roman" w:cs="Times New Roman"/>
                      <w:b/>
                      <w:bCs/>
                      <w:color w:val="000000" w:themeColor="text1"/>
                      <w:sz w:val="20"/>
                      <w:lang w:eastAsia="lt-LT"/>
                    </w:rPr>
                    <w:t>įvykiui</w:t>
                  </w:r>
                  <w:proofErr w:type="spellEnd"/>
                  <w:r w:rsidR="00021842" w:rsidRPr="00B94680">
                    <w:rPr>
                      <w:rFonts w:ascii="Times New Roman" w:hAnsi="Times New Roman" w:cs="Times New Roman"/>
                      <w:b/>
                      <w:bCs/>
                      <w:color w:val="000000" w:themeColor="text1"/>
                      <w:sz w:val="20"/>
                      <w:lang w:eastAsia="lt-LT"/>
                    </w:rPr>
                    <w:t xml:space="preserve"> </w:t>
                  </w:r>
                  <w:proofErr w:type="spellStart"/>
                  <w:r w:rsidR="00021842" w:rsidRPr="00B94680">
                    <w:rPr>
                      <w:rFonts w:ascii="Times New Roman" w:hAnsi="Times New Roman" w:cs="Times New Roman"/>
                      <w:b/>
                      <w:bCs/>
                      <w:color w:val="000000" w:themeColor="text1"/>
                      <w:sz w:val="20"/>
                      <w:lang w:eastAsia="lt-LT"/>
                    </w:rPr>
                    <w:t>ir</w:t>
                  </w:r>
                  <w:proofErr w:type="spellEnd"/>
                  <w:r w:rsidR="00021842" w:rsidRPr="00B94680">
                    <w:rPr>
                      <w:rFonts w:ascii="Times New Roman" w:hAnsi="Times New Roman" w:cs="Times New Roman"/>
                      <w:b/>
                      <w:bCs/>
                      <w:color w:val="000000" w:themeColor="text1"/>
                      <w:sz w:val="20"/>
                      <w:lang w:eastAsia="lt-LT"/>
                    </w:rPr>
                    <w:t xml:space="preserve"> </w:t>
                  </w:r>
                  <w:proofErr w:type="spellStart"/>
                  <w:r w:rsidR="00021842" w:rsidRPr="00B94680">
                    <w:rPr>
                      <w:rFonts w:ascii="Times New Roman" w:hAnsi="Times New Roman" w:cs="Times New Roman"/>
                      <w:b/>
                      <w:bCs/>
                      <w:color w:val="000000" w:themeColor="text1"/>
                      <w:sz w:val="20"/>
                      <w:lang w:eastAsia="lt-LT"/>
                    </w:rPr>
                    <w:t>draudimo</w:t>
                  </w:r>
                  <w:proofErr w:type="spellEnd"/>
                  <w:r w:rsidR="00021842" w:rsidRPr="00B94680">
                    <w:rPr>
                      <w:rFonts w:ascii="Times New Roman" w:hAnsi="Times New Roman" w:cs="Times New Roman"/>
                      <w:b/>
                      <w:bCs/>
                      <w:color w:val="000000" w:themeColor="text1"/>
                      <w:sz w:val="20"/>
                      <w:lang w:eastAsia="lt-LT"/>
                    </w:rPr>
                    <w:t xml:space="preserve"> </w:t>
                  </w:r>
                  <w:proofErr w:type="spellStart"/>
                  <w:r w:rsidR="00021842" w:rsidRPr="00B94680">
                    <w:rPr>
                      <w:rFonts w:ascii="Times New Roman" w:hAnsi="Times New Roman" w:cs="Times New Roman"/>
                      <w:b/>
                      <w:bCs/>
                      <w:color w:val="000000" w:themeColor="text1"/>
                      <w:sz w:val="20"/>
                      <w:lang w:eastAsia="lt-LT"/>
                    </w:rPr>
                    <w:t>sutarties</w:t>
                  </w:r>
                  <w:proofErr w:type="spellEnd"/>
                  <w:r w:rsidR="00021842" w:rsidRPr="00B94680">
                    <w:rPr>
                      <w:rFonts w:ascii="Times New Roman" w:hAnsi="Times New Roman" w:cs="Times New Roman"/>
                      <w:b/>
                      <w:bCs/>
                      <w:color w:val="000000" w:themeColor="text1"/>
                      <w:sz w:val="20"/>
                      <w:lang w:eastAsia="lt-LT"/>
                    </w:rPr>
                    <w:t xml:space="preserve"> </w:t>
                  </w:r>
                  <w:proofErr w:type="spellStart"/>
                  <w:r w:rsidR="00021842" w:rsidRPr="00B94680">
                    <w:rPr>
                      <w:rFonts w:ascii="Times New Roman" w:hAnsi="Times New Roman" w:cs="Times New Roman"/>
                      <w:b/>
                      <w:bCs/>
                      <w:color w:val="000000" w:themeColor="text1"/>
                      <w:sz w:val="20"/>
                      <w:lang w:eastAsia="lt-LT"/>
                    </w:rPr>
                    <w:t>galiojimo</w:t>
                  </w:r>
                  <w:proofErr w:type="spellEnd"/>
                  <w:r w:rsidR="00021842" w:rsidRPr="00B94680">
                    <w:rPr>
                      <w:rFonts w:ascii="Times New Roman" w:hAnsi="Times New Roman" w:cs="Times New Roman"/>
                      <w:b/>
                      <w:bCs/>
                      <w:color w:val="000000" w:themeColor="text1"/>
                      <w:sz w:val="20"/>
                      <w:lang w:eastAsia="lt-LT"/>
                    </w:rPr>
                    <w:t xml:space="preserve"> </w:t>
                  </w:r>
                  <w:proofErr w:type="spellStart"/>
                  <w:r w:rsidR="00021842" w:rsidRPr="00B94680">
                    <w:rPr>
                      <w:rFonts w:ascii="Times New Roman" w:hAnsi="Times New Roman" w:cs="Times New Roman"/>
                      <w:b/>
                      <w:bCs/>
                      <w:color w:val="000000" w:themeColor="text1"/>
                      <w:sz w:val="20"/>
                      <w:lang w:eastAsia="lt-LT"/>
                    </w:rPr>
                    <w:t>laikotarpiui</w:t>
                  </w:r>
                  <w:proofErr w:type="spellEnd"/>
                  <w:r w:rsidR="00021842" w:rsidRPr="00B94680">
                    <w:rPr>
                      <w:rFonts w:ascii="Times New Roman" w:hAnsi="Times New Roman" w:cs="Times New Roman"/>
                      <w:b/>
                      <w:bCs/>
                      <w:i/>
                      <w:iCs/>
                      <w:color w:val="000000" w:themeColor="text1"/>
                      <w:sz w:val="20"/>
                      <w:lang w:eastAsia="lt-LT"/>
                    </w:rPr>
                    <w:t>/ Maximum payment amount for any one insurance event and period of insurance for Part 1, EUR“</w:t>
                  </w:r>
                </w:p>
              </w:tc>
            </w:tr>
            <w:tr w:rsidR="00E44A70" w:rsidRPr="00E44A70" w14:paraId="10BE865F" w14:textId="77777777" w:rsidTr="004D5FDD">
              <w:trPr>
                <w:trHeight w:val="270"/>
              </w:trPr>
              <w:tc>
                <w:tcPr>
                  <w:tcW w:w="1754" w:type="pct"/>
                  <w:tcBorders>
                    <w:top w:val="nil"/>
                    <w:left w:val="nil"/>
                    <w:bottom w:val="nil"/>
                    <w:right w:val="nil"/>
                  </w:tcBorders>
                  <w:shd w:val="clear" w:color="auto" w:fill="auto"/>
                  <w:vAlign w:val="center"/>
                  <w:hideMark/>
                </w:tcPr>
                <w:p w14:paraId="42008E9F" w14:textId="77777777" w:rsidR="00565565" w:rsidRPr="00E44A70" w:rsidRDefault="00565565" w:rsidP="00565565">
                  <w:pPr>
                    <w:spacing w:after="0"/>
                    <w:rPr>
                      <w:rFonts w:ascii="Times New Roman" w:hAnsi="Times New Roman" w:cs="Times New Roman"/>
                      <w:b/>
                      <w:bCs/>
                      <w:color w:val="000000" w:themeColor="text1"/>
                      <w:sz w:val="20"/>
                      <w:lang w:eastAsia="lt-LT"/>
                    </w:rPr>
                  </w:pPr>
                </w:p>
              </w:tc>
              <w:tc>
                <w:tcPr>
                  <w:tcW w:w="1072" w:type="pct"/>
                  <w:gridSpan w:val="2"/>
                  <w:tcBorders>
                    <w:top w:val="nil"/>
                    <w:left w:val="nil"/>
                    <w:bottom w:val="nil"/>
                    <w:right w:val="nil"/>
                  </w:tcBorders>
                  <w:shd w:val="clear" w:color="auto" w:fill="auto"/>
                  <w:vAlign w:val="center"/>
                  <w:hideMark/>
                </w:tcPr>
                <w:p w14:paraId="2A6C50CA" w14:textId="77777777" w:rsidR="00565565" w:rsidRPr="00E44A70" w:rsidRDefault="00565565" w:rsidP="00565565">
                  <w:pPr>
                    <w:spacing w:after="0"/>
                    <w:rPr>
                      <w:rFonts w:ascii="Times New Roman" w:hAnsi="Times New Roman" w:cs="Times New Roman"/>
                      <w:color w:val="000000" w:themeColor="text1"/>
                      <w:sz w:val="20"/>
                      <w:lang w:eastAsia="lt-LT"/>
                    </w:rPr>
                  </w:pPr>
                </w:p>
              </w:tc>
              <w:tc>
                <w:tcPr>
                  <w:tcW w:w="743" w:type="pct"/>
                  <w:tcBorders>
                    <w:top w:val="nil"/>
                    <w:left w:val="nil"/>
                    <w:bottom w:val="nil"/>
                    <w:right w:val="nil"/>
                  </w:tcBorders>
                  <w:shd w:val="clear" w:color="auto" w:fill="auto"/>
                  <w:vAlign w:val="center"/>
                  <w:hideMark/>
                </w:tcPr>
                <w:p w14:paraId="186425DC" w14:textId="77777777" w:rsidR="00565565" w:rsidRPr="00E44A70" w:rsidRDefault="00565565" w:rsidP="00565565">
                  <w:pPr>
                    <w:spacing w:after="0"/>
                    <w:rPr>
                      <w:rFonts w:ascii="Times New Roman" w:hAnsi="Times New Roman" w:cs="Times New Roman"/>
                      <w:color w:val="000000" w:themeColor="text1"/>
                      <w:sz w:val="20"/>
                      <w:lang w:eastAsia="lt-LT"/>
                    </w:rPr>
                  </w:pPr>
                </w:p>
              </w:tc>
              <w:tc>
                <w:tcPr>
                  <w:tcW w:w="739" w:type="pct"/>
                  <w:tcBorders>
                    <w:top w:val="nil"/>
                    <w:left w:val="nil"/>
                    <w:bottom w:val="nil"/>
                    <w:right w:val="nil"/>
                  </w:tcBorders>
                  <w:shd w:val="clear" w:color="auto" w:fill="auto"/>
                  <w:vAlign w:val="center"/>
                  <w:hideMark/>
                </w:tcPr>
                <w:p w14:paraId="550D1F8B" w14:textId="77777777" w:rsidR="00565565" w:rsidRPr="00E44A70" w:rsidRDefault="00565565" w:rsidP="00565565">
                  <w:pPr>
                    <w:spacing w:after="0"/>
                    <w:rPr>
                      <w:rFonts w:ascii="Times New Roman" w:hAnsi="Times New Roman" w:cs="Times New Roman"/>
                      <w:color w:val="000000" w:themeColor="text1"/>
                      <w:sz w:val="20"/>
                      <w:lang w:eastAsia="lt-LT"/>
                    </w:rPr>
                  </w:pPr>
                </w:p>
              </w:tc>
              <w:tc>
                <w:tcPr>
                  <w:tcW w:w="692" w:type="pct"/>
                  <w:tcBorders>
                    <w:top w:val="nil"/>
                    <w:left w:val="nil"/>
                    <w:bottom w:val="nil"/>
                    <w:right w:val="nil"/>
                  </w:tcBorders>
                  <w:shd w:val="clear" w:color="auto" w:fill="auto"/>
                  <w:vAlign w:val="center"/>
                  <w:hideMark/>
                </w:tcPr>
                <w:p w14:paraId="7380014B" w14:textId="77777777" w:rsidR="00565565" w:rsidRPr="00E44A70" w:rsidRDefault="00565565" w:rsidP="00565565">
                  <w:pPr>
                    <w:spacing w:after="0"/>
                    <w:rPr>
                      <w:rFonts w:ascii="Times New Roman" w:hAnsi="Times New Roman" w:cs="Times New Roman"/>
                      <w:color w:val="000000" w:themeColor="text1"/>
                      <w:sz w:val="20"/>
                      <w:lang w:eastAsia="lt-LT"/>
                    </w:rPr>
                  </w:pPr>
                </w:p>
              </w:tc>
            </w:tr>
            <w:tr w:rsidR="00E44A70" w:rsidRPr="00E44A70" w14:paraId="5EE544A3" w14:textId="77777777" w:rsidTr="004D5FDD">
              <w:trPr>
                <w:trHeight w:val="520"/>
              </w:trPr>
              <w:tc>
                <w:tcPr>
                  <w:tcW w:w="1754"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835A22E" w14:textId="77777777" w:rsidR="00565565" w:rsidRPr="00E44A70" w:rsidRDefault="00565565" w:rsidP="00565565">
                  <w:pPr>
                    <w:spacing w:after="0"/>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t>Visam apdraustam turtui, išskyrus Saugomiems produktams</w:t>
                  </w:r>
                  <w:r w:rsidRPr="00E44A70">
                    <w:rPr>
                      <w:rFonts w:ascii="Times New Roman" w:hAnsi="Times New Roman" w:cs="Times New Roman"/>
                      <w:color w:val="000000" w:themeColor="text1"/>
                      <w:sz w:val="20"/>
                      <w:lang w:eastAsia="lt-LT"/>
                    </w:rPr>
                    <w:t xml:space="preserve"> / </w:t>
                  </w:r>
                  <w:r w:rsidRPr="00E44A70">
                    <w:rPr>
                      <w:rFonts w:ascii="Times New Roman" w:hAnsi="Times New Roman" w:cs="Times New Roman"/>
                      <w:color w:val="000000" w:themeColor="text1"/>
                      <w:sz w:val="20"/>
                      <w:lang w:eastAsia="lt-LT"/>
                    </w:rPr>
                    <w:br/>
                  </w:r>
                  <w:r w:rsidRPr="00E44A70">
                    <w:rPr>
                      <w:rFonts w:ascii="Times New Roman" w:hAnsi="Times New Roman" w:cs="Times New Roman"/>
                      <w:i/>
                      <w:iCs/>
                      <w:color w:val="000000" w:themeColor="text1"/>
                      <w:sz w:val="20"/>
                      <w:lang w:eastAsia="lt-LT"/>
                    </w:rPr>
                    <w:t>All Insured Property, except Stored Products</w:t>
                  </w:r>
                </w:p>
              </w:tc>
              <w:tc>
                <w:tcPr>
                  <w:tcW w:w="2554" w:type="pct"/>
                  <w:gridSpan w:val="4"/>
                  <w:tcBorders>
                    <w:top w:val="single" w:sz="4" w:space="0" w:color="auto"/>
                    <w:left w:val="nil"/>
                    <w:bottom w:val="single" w:sz="4" w:space="0" w:color="auto"/>
                    <w:right w:val="single" w:sz="4" w:space="0" w:color="auto"/>
                  </w:tcBorders>
                  <w:shd w:val="clear" w:color="000000" w:fill="FCE4D6"/>
                  <w:vAlign w:val="center"/>
                  <w:hideMark/>
                </w:tcPr>
                <w:p w14:paraId="3C9BBD57" w14:textId="77777777" w:rsidR="00565565" w:rsidRPr="00E44A70" w:rsidRDefault="00565565" w:rsidP="00565565">
                  <w:pPr>
                    <w:spacing w:after="0"/>
                    <w:jc w:val="center"/>
                    <w:rPr>
                      <w:rFonts w:ascii="Times New Roman" w:hAnsi="Times New Roman" w:cs="Times New Roman"/>
                      <w:b/>
                      <w:bCs/>
                      <w:color w:val="000000" w:themeColor="text1"/>
                      <w:lang w:eastAsia="lt-LT"/>
                    </w:rPr>
                  </w:pPr>
                  <w:r w:rsidRPr="00E44A70">
                    <w:rPr>
                      <w:rFonts w:ascii="Times New Roman" w:hAnsi="Times New Roman" w:cs="Times New Roman"/>
                      <w:b/>
                      <w:bCs/>
                      <w:color w:val="000000" w:themeColor="text1"/>
                      <w:lang w:eastAsia="lt-LT"/>
                    </w:rPr>
                    <w:t>40.000.000</w:t>
                  </w:r>
                </w:p>
              </w:tc>
              <w:tc>
                <w:tcPr>
                  <w:tcW w:w="6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BB8B8C" w14:textId="77777777" w:rsidR="00565565" w:rsidRPr="00E44A70" w:rsidRDefault="00565565" w:rsidP="00565565">
                  <w:pPr>
                    <w:spacing w:after="0"/>
                    <w:jc w:val="center"/>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t xml:space="preserve">Išmokos limitas </w:t>
                  </w:r>
                  <w:r w:rsidRPr="00E44A70">
                    <w:rPr>
                      <w:rFonts w:ascii="Times New Roman" w:hAnsi="Times New Roman" w:cs="Times New Roman"/>
                      <w:b/>
                      <w:bCs/>
                      <w:color w:val="000000" w:themeColor="text1"/>
                      <w:sz w:val="20"/>
                      <w:lang w:val="lt-LT" w:eastAsia="lt-LT"/>
                    </w:rPr>
                    <w:t>įvykiui</w:t>
                  </w:r>
                  <w:r w:rsidRPr="00E44A70">
                    <w:rPr>
                      <w:rFonts w:ascii="Times New Roman" w:hAnsi="Times New Roman" w:cs="Times New Roman"/>
                      <w:color w:val="000000" w:themeColor="text1"/>
                      <w:sz w:val="20"/>
                      <w:lang w:val="lt-LT" w:eastAsia="lt-LT"/>
                    </w:rPr>
                    <w:t>. Įvykių skaičius neribojamas /</w:t>
                  </w:r>
                  <w:r w:rsidRPr="00E44A70">
                    <w:rPr>
                      <w:rFonts w:ascii="Times New Roman" w:hAnsi="Times New Roman" w:cs="Times New Roman"/>
                      <w:color w:val="000000" w:themeColor="text1"/>
                      <w:sz w:val="20"/>
                      <w:lang w:eastAsia="lt-LT"/>
                    </w:rPr>
                    <w:t xml:space="preserve"> </w:t>
                  </w:r>
                  <w:r w:rsidRPr="00E44A70">
                    <w:rPr>
                      <w:rFonts w:ascii="Times New Roman" w:hAnsi="Times New Roman" w:cs="Times New Roman"/>
                      <w:color w:val="000000" w:themeColor="text1"/>
                      <w:sz w:val="20"/>
                      <w:lang w:eastAsia="lt-LT"/>
                    </w:rPr>
                    <w:br/>
                  </w:r>
                  <w:r w:rsidRPr="00E44A70">
                    <w:rPr>
                      <w:rFonts w:ascii="Times New Roman" w:hAnsi="Times New Roman" w:cs="Times New Roman"/>
                      <w:i/>
                      <w:iCs/>
                      <w:color w:val="000000" w:themeColor="text1"/>
                      <w:sz w:val="20"/>
                      <w:lang w:eastAsia="lt-LT"/>
                    </w:rPr>
                    <w:t>Sum for each and every event</w:t>
                  </w:r>
                </w:p>
              </w:tc>
            </w:tr>
            <w:tr w:rsidR="00E44A70" w:rsidRPr="00E44A70" w14:paraId="41D18FAB" w14:textId="77777777" w:rsidTr="004D5FDD">
              <w:trPr>
                <w:trHeight w:val="510"/>
              </w:trPr>
              <w:tc>
                <w:tcPr>
                  <w:tcW w:w="1754" w:type="pct"/>
                  <w:tcBorders>
                    <w:top w:val="nil"/>
                    <w:left w:val="single" w:sz="4" w:space="0" w:color="auto"/>
                    <w:bottom w:val="single" w:sz="4" w:space="0" w:color="auto"/>
                    <w:right w:val="single" w:sz="4" w:space="0" w:color="auto"/>
                  </w:tcBorders>
                  <w:shd w:val="clear" w:color="000000" w:fill="FCE4D6"/>
                  <w:vAlign w:val="center"/>
                  <w:hideMark/>
                </w:tcPr>
                <w:p w14:paraId="1C8705B2" w14:textId="77777777" w:rsidR="00565565" w:rsidRPr="00E44A70" w:rsidRDefault="00565565" w:rsidP="00565565">
                  <w:pPr>
                    <w:spacing w:after="0"/>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t>Saugomiems produktams</w:t>
                  </w:r>
                  <w:r w:rsidRPr="00E44A70">
                    <w:rPr>
                      <w:rFonts w:ascii="Times New Roman" w:hAnsi="Times New Roman" w:cs="Times New Roman"/>
                      <w:color w:val="000000" w:themeColor="text1"/>
                      <w:sz w:val="20"/>
                      <w:lang w:eastAsia="lt-LT"/>
                    </w:rPr>
                    <w:t xml:space="preserve"> / </w:t>
                  </w:r>
                  <w:r w:rsidRPr="00E44A70">
                    <w:rPr>
                      <w:rFonts w:ascii="Times New Roman" w:hAnsi="Times New Roman" w:cs="Times New Roman"/>
                      <w:color w:val="000000" w:themeColor="text1"/>
                      <w:sz w:val="20"/>
                      <w:lang w:eastAsia="lt-LT"/>
                    </w:rPr>
                    <w:br/>
                  </w:r>
                  <w:r w:rsidRPr="00E44A70">
                    <w:rPr>
                      <w:rFonts w:ascii="Times New Roman" w:hAnsi="Times New Roman" w:cs="Times New Roman"/>
                      <w:i/>
                      <w:iCs/>
                      <w:color w:val="000000" w:themeColor="text1"/>
                      <w:sz w:val="20"/>
                      <w:lang w:eastAsia="lt-LT"/>
                    </w:rPr>
                    <w:t xml:space="preserve">Stored products </w:t>
                  </w:r>
                </w:p>
              </w:tc>
              <w:tc>
                <w:tcPr>
                  <w:tcW w:w="2554" w:type="pct"/>
                  <w:gridSpan w:val="4"/>
                  <w:tcBorders>
                    <w:top w:val="single" w:sz="4" w:space="0" w:color="auto"/>
                    <w:left w:val="nil"/>
                    <w:bottom w:val="single" w:sz="4" w:space="0" w:color="auto"/>
                    <w:right w:val="single" w:sz="4" w:space="0" w:color="auto"/>
                  </w:tcBorders>
                  <w:shd w:val="clear" w:color="000000" w:fill="FCE4D6"/>
                  <w:vAlign w:val="center"/>
                  <w:hideMark/>
                </w:tcPr>
                <w:p w14:paraId="02F24766" w14:textId="77777777" w:rsidR="00565565" w:rsidRPr="00E44A70" w:rsidRDefault="00565565" w:rsidP="00565565">
                  <w:pPr>
                    <w:spacing w:after="0"/>
                    <w:jc w:val="center"/>
                    <w:rPr>
                      <w:rFonts w:ascii="Times New Roman" w:hAnsi="Times New Roman" w:cs="Times New Roman"/>
                      <w:b/>
                      <w:bCs/>
                      <w:color w:val="000000" w:themeColor="text1"/>
                      <w:lang w:eastAsia="lt-LT"/>
                    </w:rPr>
                  </w:pPr>
                  <w:r w:rsidRPr="00E44A70">
                    <w:rPr>
                      <w:rFonts w:ascii="Times New Roman" w:hAnsi="Times New Roman" w:cs="Times New Roman"/>
                      <w:b/>
                      <w:bCs/>
                      <w:color w:val="000000" w:themeColor="text1"/>
                      <w:lang w:eastAsia="lt-LT"/>
                    </w:rPr>
                    <w:t>55.000.000</w:t>
                  </w:r>
                </w:p>
              </w:tc>
              <w:tc>
                <w:tcPr>
                  <w:tcW w:w="692" w:type="pct"/>
                  <w:vMerge/>
                  <w:tcBorders>
                    <w:top w:val="single" w:sz="4" w:space="0" w:color="auto"/>
                    <w:left w:val="single" w:sz="4" w:space="0" w:color="auto"/>
                    <w:bottom w:val="single" w:sz="4" w:space="0" w:color="auto"/>
                    <w:right w:val="single" w:sz="4" w:space="0" w:color="auto"/>
                  </w:tcBorders>
                  <w:vAlign w:val="center"/>
                  <w:hideMark/>
                </w:tcPr>
                <w:p w14:paraId="23A9BD58" w14:textId="77777777" w:rsidR="00565565" w:rsidRPr="00E44A70" w:rsidRDefault="00565565" w:rsidP="00565565">
                  <w:pPr>
                    <w:spacing w:after="0"/>
                    <w:rPr>
                      <w:rFonts w:ascii="Times New Roman" w:hAnsi="Times New Roman" w:cs="Times New Roman"/>
                      <w:color w:val="000000" w:themeColor="text1"/>
                      <w:sz w:val="20"/>
                      <w:lang w:eastAsia="lt-LT"/>
                    </w:rPr>
                  </w:pPr>
                </w:p>
              </w:tc>
            </w:tr>
            <w:tr w:rsidR="00E44A70" w:rsidRPr="00E44A70" w14:paraId="29BEE24D" w14:textId="77777777" w:rsidTr="004D5FDD">
              <w:trPr>
                <w:trHeight w:val="260"/>
              </w:trPr>
              <w:tc>
                <w:tcPr>
                  <w:tcW w:w="1754" w:type="pct"/>
                  <w:tcBorders>
                    <w:top w:val="nil"/>
                    <w:left w:val="nil"/>
                    <w:bottom w:val="nil"/>
                    <w:right w:val="nil"/>
                  </w:tcBorders>
                  <w:shd w:val="clear" w:color="auto" w:fill="auto"/>
                  <w:vAlign w:val="center"/>
                  <w:hideMark/>
                </w:tcPr>
                <w:p w14:paraId="1F817488" w14:textId="77777777" w:rsidR="00565565" w:rsidRPr="00E44A70" w:rsidRDefault="00565565" w:rsidP="00565565">
                  <w:pPr>
                    <w:spacing w:after="0"/>
                    <w:jc w:val="center"/>
                    <w:rPr>
                      <w:rFonts w:ascii="Times New Roman" w:hAnsi="Times New Roman" w:cs="Times New Roman"/>
                      <w:b/>
                      <w:bCs/>
                      <w:color w:val="000000" w:themeColor="text1"/>
                      <w:lang w:eastAsia="lt-LT"/>
                    </w:rPr>
                  </w:pPr>
                </w:p>
              </w:tc>
              <w:tc>
                <w:tcPr>
                  <w:tcW w:w="1072" w:type="pct"/>
                  <w:gridSpan w:val="2"/>
                  <w:tcBorders>
                    <w:top w:val="nil"/>
                    <w:left w:val="nil"/>
                    <w:bottom w:val="nil"/>
                    <w:right w:val="nil"/>
                  </w:tcBorders>
                  <w:shd w:val="clear" w:color="auto" w:fill="auto"/>
                  <w:vAlign w:val="center"/>
                  <w:hideMark/>
                </w:tcPr>
                <w:p w14:paraId="44603DFA" w14:textId="77777777" w:rsidR="00565565" w:rsidRPr="00E44A70" w:rsidRDefault="00565565" w:rsidP="00565565">
                  <w:pPr>
                    <w:spacing w:after="0"/>
                    <w:rPr>
                      <w:rFonts w:ascii="Times New Roman" w:hAnsi="Times New Roman" w:cs="Times New Roman"/>
                      <w:color w:val="000000" w:themeColor="text1"/>
                      <w:sz w:val="20"/>
                      <w:lang w:eastAsia="lt-LT"/>
                    </w:rPr>
                  </w:pPr>
                </w:p>
              </w:tc>
              <w:tc>
                <w:tcPr>
                  <w:tcW w:w="743" w:type="pct"/>
                  <w:tcBorders>
                    <w:top w:val="nil"/>
                    <w:left w:val="nil"/>
                    <w:bottom w:val="nil"/>
                    <w:right w:val="nil"/>
                  </w:tcBorders>
                  <w:shd w:val="clear" w:color="auto" w:fill="auto"/>
                  <w:vAlign w:val="center"/>
                  <w:hideMark/>
                </w:tcPr>
                <w:p w14:paraId="3B367EFB" w14:textId="77777777" w:rsidR="00565565" w:rsidRPr="00E44A70" w:rsidRDefault="00565565" w:rsidP="00565565">
                  <w:pPr>
                    <w:spacing w:after="0"/>
                    <w:jc w:val="center"/>
                    <w:rPr>
                      <w:rFonts w:ascii="Times New Roman" w:hAnsi="Times New Roman" w:cs="Times New Roman"/>
                      <w:color w:val="000000" w:themeColor="text1"/>
                      <w:sz w:val="20"/>
                      <w:lang w:eastAsia="lt-LT"/>
                    </w:rPr>
                  </w:pPr>
                </w:p>
              </w:tc>
              <w:tc>
                <w:tcPr>
                  <w:tcW w:w="739" w:type="pct"/>
                  <w:tcBorders>
                    <w:top w:val="nil"/>
                    <w:left w:val="nil"/>
                    <w:bottom w:val="nil"/>
                    <w:right w:val="nil"/>
                  </w:tcBorders>
                  <w:shd w:val="clear" w:color="auto" w:fill="auto"/>
                  <w:vAlign w:val="center"/>
                  <w:hideMark/>
                </w:tcPr>
                <w:p w14:paraId="34B230E3" w14:textId="77777777" w:rsidR="00565565" w:rsidRPr="00E44A70" w:rsidRDefault="00565565" w:rsidP="00565565">
                  <w:pPr>
                    <w:spacing w:after="0"/>
                    <w:jc w:val="center"/>
                    <w:rPr>
                      <w:rFonts w:ascii="Times New Roman" w:hAnsi="Times New Roman" w:cs="Times New Roman"/>
                      <w:color w:val="000000" w:themeColor="text1"/>
                      <w:sz w:val="20"/>
                      <w:lang w:eastAsia="lt-LT"/>
                    </w:rPr>
                  </w:pPr>
                </w:p>
              </w:tc>
              <w:tc>
                <w:tcPr>
                  <w:tcW w:w="692" w:type="pct"/>
                  <w:tcBorders>
                    <w:top w:val="nil"/>
                    <w:left w:val="nil"/>
                    <w:bottom w:val="nil"/>
                    <w:right w:val="nil"/>
                  </w:tcBorders>
                  <w:shd w:val="clear" w:color="auto" w:fill="auto"/>
                  <w:vAlign w:val="center"/>
                  <w:hideMark/>
                </w:tcPr>
                <w:p w14:paraId="330A35CE" w14:textId="77777777" w:rsidR="00565565" w:rsidRPr="00E44A70" w:rsidRDefault="00565565" w:rsidP="00565565">
                  <w:pPr>
                    <w:spacing w:after="0"/>
                    <w:jc w:val="center"/>
                    <w:rPr>
                      <w:rFonts w:ascii="Times New Roman" w:hAnsi="Times New Roman" w:cs="Times New Roman"/>
                      <w:color w:val="000000" w:themeColor="text1"/>
                      <w:sz w:val="20"/>
                      <w:lang w:eastAsia="lt-LT"/>
                    </w:rPr>
                  </w:pPr>
                </w:p>
              </w:tc>
            </w:tr>
            <w:tr w:rsidR="00E44A70" w:rsidRPr="00E44A70" w14:paraId="7BECC9F2" w14:textId="77777777" w:rsidTr="004D5FDD">
              <w:trPr>
                <w:trHeight w:val="66"/>
              </w:trPr>
              <w:tc>
                <w:tcPr>
                  <w:tcW w:w="1754" w:type="pct"/>
                  <w:tcBorders>
                    <w:top w:val="nil"/>
                    <w:left w:val="nil"/>
                    <w:bottom w:val="nil"/>
                    <w:right w:val="nil"/>
                  </w:tcBorders>
                  <w:shd w:val="clear" w:color="auto" w:fill="auto"/>
                  <w:vAlign w:val="center"/>
                  <w:hideMark/>
                </w:tcPr>
                <w:p w14:paraId="1AFC5BDF" w14:textId="77777777" w:rsidR="00565565" w:rsidRPr="00E44A70" w:rsidRDefault="00565565" w:rsidP="00565565">
                  <w:pPr>
                    <w:spacing w:after="0"/>
                    <w:jc w:val="center"/>
                    <w:rPr>
                      <w:rFonts w:ascii="Times New Roman" w:hAnsi="Times New Roman" w:cs="Times New Roman"/>
                      <w:color w:val="000000" w:themeColor="text1"/>
                      <w:sz w:val="20"/>
                      <w:lang w:eastAsia="lt-LT"/>
                    </w:rPr>
                  </w:pPr>
                </w:p>
              </w:tc>
              <w:tc>
                <w:tcPr>
                  <w:tcW w:w="1072" w:type="pct"/>
                  <w:gridSpan w:val="2"/>
                  <w:tcBorders>
                    <w:top w:val="nil"/>
                    <w:left w:val="nil"/>
                    <w:bottom w:val="nil"/>
                    <w:right w:val="nil"/>
                  </w:tcBorders>
                  <w:shd w:val="clear" w:color="auto" w:fill="auto"/>
                  <w:vAlign w:val="center"/>
                  <w:hideMark/>
                </w:tcPr>
                <w:p w14:paraId="5E5D40D1" w14:textId="77777777" w:rsidR="00565565" w:rsidRPr="00E44A70" w:rsidRDefault="00565565" w:rsidP="00565565">
                  <w:pPr>
                    <w:spacing w:after="0"/>
                    <w:rPr>
                      <w:rFonts w:ascii="Times New Roman" w:hAnsi="Times New Roman" w:cs="Times New Roman"/>
                      <w:color w:val="000000" w:themeColor="text1"/>
                      <w:sz w:val="20"/>
                      <w:lang w:eastAsia="lt-LT"/>
                    </w:rPr>
                  </w:pPr>
                </w:p>
              </w:tc>
              <w:tc>
                <w:tcPr>
                  <w:tcW w:w="743" w:type="pct"/>
                  <w:tcBorders>
                    <w:top w:val="nil"/>
                    <w:left w:val="nil"/>
                    <w:bottom w:val="nil"/>
                    <w:right w:val="nil"/>
                  </w:tcBorders>
                  <w:shd w:val="clear" w:color="auto" w:fill="auto"/>
                  <w:vAlign w:val="center"/>
                  <w:hideMark/>
                </w:tcPr>
                <w:p w14:paraId="3A8C84B7" w14:textId="77777777" w:rsidR="00565565" w:rsidRPr="00E44A70" w:rsidRDefault="00565565" w:rsidP="00565565">
                  <w:pPr>
                    <w:spacing w:after="0"/>
                    <w:jc w:val="center"/>
                    <w:rPr>
                      <w:rFonts w:ascii="Times New Roman" w:hAnsi="Times New Roman" w:cs="Times New Roman"/>
                      <w:color w:val="000000" w:themeColor="text1"/>
                      <w:sz w:val="20"/>
                      <w:lang w:eastAsia="lt-LT"/>
                    </w:rPr>
                  </w:pPr>
                </w:p>
              </w:tc>
              <w:tc>
                <w:tcPr>
                  <w:tcW w:w="739" w:type="pct"/>
                  <w:tcBorders>
                    <w:top w:val="nil"/>
                    <w:left w:val="nil"/>
                    <w:bottom w:val="nil"/>
                    <w:right w:val="nil"/>
                  </w:tcBorders>
                  <w:shd w:val="clear" w:color="auto" w:fill="auto"/>
                  <w:vAlign w:val="center"/>
                  <w:hideMark/>
                </w:tcPr>
                <w:p w14:paraId="3BCC44CF" w14:textId="77777777" w:rsidR="00565565" w:rsidRPr="00E44A70" w:rsidRDefault="00565565" w:rsidP="00565565">
                  <w:pPr>
                    <w:spacing w:after="0"/>
                    <w:jc w:val="center"/>
                    <w:rPr>
                      <w:rFonts w:ascii="Times New Roman" w:hAnsi="Times New Roman" w:cs="Times New Roman"/>
                      <w:color w:val="000000" w:themeColor="text1"/>
                      <w:sz w:val="20"/>
                      <w:lang w:eastAsia="lt-LT"/>
                    </w:rPr>
                  </w:pPr>
                </w:p>
              </w:tc>
              <w:tc>
                <w:tcPr>
                  <w:tcW w:w="692" w:type="pct"/>
                  <w:tcBorders>
                    <w:top w:val="nil"/>
                    <w:left w:val="nil"/>
                    <w:bottom w:val="nil"/>
                    <w:right w:val="nil"/>
                  </w:tcBorders>
                  <w:shd w:val="clear" w:color="auto" w:fill="auto"/>
                  <w:vAlign w:val="center"/>
                  <w:hideMark/>
                </w:tcPr>
                <w:p w14:paraId="26789B5B" w14:textId="77777777" w:rsidR="00565565" w:rsidRPr="00E44A70" w:rsidRDefault="00565565" w:rsidP="00565565">
                  <w:pPr>
                    <w:spacing w:after="0"/>
                    <w:jc w:val="center"/>
                    <w:rPr>
                      <w:rFonts w:ascii="Times New Roman" w:hAnsi="Times New Roman" w:cs="Times New Roman"/>
                      <w:color w:val="000000" w:themeColor="text1"/>
                      <w:sz w:val="20"/>
                      <w:lang w:eastAsia="lt-LT"/>
                    </w:rPr>
                  </w:pPr>
                </w:p>
              </w:tc>
            </w:tr>
          </w:tbl>
          <w:p w14:paraId="5FBEE617" w14:textId="78A9851D" w:rsidR="00E3652A" w:rsidRPr="00E44A70" w:rsidRDefault="00E3652A" w:rsidP="004F7ACF">
            <w:pPr>
              <w:widowControl w:val="0"/>
              <w:rPr>
                <w:rStyle w:val="ui-provider"/>
                <w:rFonts w:eastAsiaTheme="majorEastAsia"/>
                <w:b/>
                <w:bCs/>
                <w:color w:val="000000" w:themeColor="text1"/>
                <w:lang w:val="en-US"/>
              </w:rPr>
            </w:pPr>
          </w:p>
        </w:tc>
      </w:tr>
      <w:tr w:rsidR="00E44A70" w:rsidRPr="00E44A70" w14:paraId="174DCEFF" w14:textId="77777777" w:rsidTr="004D5FDD">
        <w:trPr>
          <w:jc w:val="center"/>
        </w:trPr>
        <w:tc>
          <w:tcPr>
            <w:tcW w:w="439" w:type="pct"/>
          </w:tcPr>
          <w:p w14:paraId="17077DF0" w14:textId="21BCE336" w:rsidR="000E5824" w:rsidRPr="00E44A70" w:rsidRDefault="004C354B" w:rsidP="004D5FDD">
            <w:pPr>
              <w:pStyle w:val="Antrat2"/>
              <w:keepNext w:val="0"/>
              <w:keepLines w:val="0"/>
              <w:widowControl w:val="0"/>
              <w:tabs>
                <w:tab w:val="left" w:pos="284"/>
              </w:tabs>
              <w:spacing w:before="0" w:line="259" w:lineRule="auto"/>
              <w:rPr>
                <w:rFonts w:ascii="Times New Roman" w:hAnsi="Times New Roman" w:cs="Times New Roman"/>
                <w:b w:val="0"/>
                <w:color w:val="000000" w:themeColor="text1"/>
                <w:sz w:val="20"/>
                <w:szCs w:val="20"/>
              </w:rPr>
            </w:pPr>
            <w:r w:rsidRPr="004C354B">
              <w:rPr>
                <w:rFonts w:ascii="Times New Roman" w:hAnsi="Times New Roman" w:cs="Times New Roman"/>
                <w:b w:val="0"/>
                <w:color w:val="000000" w:themeColor="text1"/>
                <w:sz w:val="20"/>
                <w:szCs w:val="20"/>
              </w:rPr>
              <w:lastRenderedPageBreak/>
              <w:t>3.1.3.</w:t>
            </w:r>
            <w:r>
              <w:rPr>
                <w:rFonts w:ascii="Times New Roman" w:hAnsi="Times New Roman" w:cs="Times New Roman"/>
                <w:b w:val="0"/>
                <w:color w:val="000000" w:themeColor="text1"/>
                <w:sz w:val="20"/>
                <w:szCs w:val="20"/>
              </w:rPr>
              <w:t>2</w:t>
            </w:r>
            <w:r w:rsidRPr="004C354B">
              <w:rPr>
                <w:rFonts w:ascii="Times New Roman" w:hAnsi="Times New Roman" w:cs="Times New Roman"/>
                <w:b w:val="0"/>
                <w:color w:val="000000" w:themeColor="text1"/>
                <w:sz w:val="20"/>
                <w:szCs w:val="20"/>
              </w:rPr>
              <w:t>.</w:t>
            </w:r>
          </w:p>
        </w:tc>
        <w:tc>
          <w:tcPr>
            <w:tcW w:w="4561" w:type="pct"/>
          </w:tcPr>
          <w:tbl>
            <w:tblPr>
              <w:tblW w:w="8541" w:type="dxa"/>
              <w:tblLayout w:type="fixed"/>
              <w:tblLook w:val="04A0" w:firstRow="1" w:lastRow="0" w:firstColumn="1" w:lastColumn="0" w:noHBand="0" w:noVBand="1"/>
            </w:tblPr>
            <w:tblGrid>
              <w:gridCol w:w="4119"/>
              <w:gridCol w:w="1167"/>
              <w:gridCol w:w="1134"/>
              <w:gridCol w:w="1018"/>
              <w:gridCol w:w="1103"/>
            </w:tblGrid>
            <w:tr w:rsidR="00E44A70" w:rsidRPr="00E44A70" w14:paraId="2A4EF97A" w14:textId="77777777" w:rsidTr="004D5FDD">
              <w:trPr>
                <w:trHeight w:val="280"/>
              </w:trPr>
              <w:tc>
                <w:tcPr>
                  <w:tcW w:w="5000" w:type="pct"/>
                  <w:gridSpan w:val="5"/>
                  <w:tcBorders>
                    <w:top w:val="nil"/>
                    <w:left w:val="nil"/>
                    <w:bottom w:val="nil"/>
                    <w:right w:val="nil"/>
                  </w:tcBorders>
                  <w:shd w:val="clear" w:color="000000" w:fill="DDEBF7"/>
                  <w:vAlign w:val="center"/>
                  <w:hideMark/>
                </w:tcPr>
                <w:p w14:paraId="070A1EDF" w14:textId="77777777" w:rsidR="000E5824" w:rsidRPr="004D5FDD" w:rsidRDefault="000E5824" w:rsidP="000E5824">
                  <w:pPr>
                    <w:spacing w:after="0"/>
                    <w:rPr>
                      <w:rFonts w:ascii="Times New Roman" w:hAnsi="Times New Roman" w:cs="Times New Roman"/>
                      <w:b/>
                      <w:bCs/>
                      <w:color w:val="000000" w:themeColor="text1"/>
                      <w:sz w:val="20"/>
                      <w:lang w:val="lt-LT" w:eastAsia="lt-LT"/>
                    </w:rPr>
                  </w:pPr>
                  <w:r w:rsidRPr="004D5FDD">
                    <w:rPr>
                      <w:rFonts w:ascii="Times New Roman" w:hAnsi="Times New Roman" w:cs="Times New Roman"/>
                      <w:b/>
                      <w:bCs/>
                      <w:color w:val="000000" w:themeColor="text1"/>
                      <w:sz w:val="20"/>
                      <w:lang w:val="lt-LT" w:eastAsia="lt-LT"/>
                    </w:rPr>
                    <w:t xml:space="preserve">2 dalis. Finansinių nuostolių draudimas / </w:t>
                  </w:r>
                  <w:r w:rsidRPr="004D5FDD">
                    <w:rPr>
                      <w:rFonts w:ascii="Times New Roman" w:hAnsi="Times New Roman" w:cs="Times New Roman"/>
                      <w:b/>
                      <w:bCs/>
                      <w:i/>
                      <w:iCs/>
                      <w:color w:val="000000" w:themeColor="text1"/>
                      <w:sz w:val="20"/>
                      <w:lang w:eastAsia="lt-LT"/>
                    </w:rPr>
                    <w:t>Part 2. Financial Loss insurance (Business Interruption)</w:t>
                  </w:r>
                </w:p>
              </w:tc>
            </w:tr>
            <w:tr w:rsidR="00E44A70" w:rsidRPr="00E44A70" w14:paraId="4536B1BF" w14:textId="77777777" w:rsidTr="004D5FDD">
              <w:trPr>
                <w:trHeight w:val="260"/>
              </w:trPr>
              <w:tc>
                <w:tcPr>
                  <w:tcW w:w="2411" w:type="pct"/>
                  <w:tcBorders>
                    <w:top w:val="nil"/>
                    <w:left w:val="nil"/>
                    <w:bottom w:val="nil"/>
                    <w:right w:val="nil"/>
                  </w:tcBorders>
                  <w:shd w:val="clear" w:color="auto" w:fill="auto"/>
                  <w:vAlign w:val="center"/>
                  <w:hideMark/>
                </w:tcPr>
                <w:p w14:paraId="32C57418" w14:textId="77777777" w:rsidR="000E5824" w:rsidRPr="00E44A70" w:rsidRDefault="000E5824" w:rsidP="000E5824">
                  <w:pPr>
                    <w:spacing w:after="0"/>
                    <w:rPr>
                      <w:rFonts w:ascii="Times New Roman" w:hAnsi="Times New Roman" w:cs="Times New Roman"/>
                      <w:b/>
                      <w:bCs/>
                      <w:color w:val="000000" w:themeColor="text1"/>
                      <w:sz w:val="20"/>
                      <w:lang w:val="lt-LT" w:eastAsia="lt-LT"/>
                    </w:rPr>
                  </w:pPr>
                  <w:r w:rsidRPr="00E44A70">
                    <w:rPr>
                      <w:rFonts w:ascii="Times New Roman" w:hAnsi="Times New Roman" w:cs="Times New Roman"/>
                      <w:color w:val="000000" w:themeColor="text1"/>
                      <w:sz w:val="20"/>
                      <w:lang w:val="lt-LT" w:eastAsia="lt-LT"/>
                    </w:rPr>
                    <w:t>Atsakomybės laikotarpis -</w:t>
                  </w:r>
                  <w:r w:rsidRPr="00E44A70">
                    <w:rPr>
                      <w:rFonts w:ascii="Times New Roman" w:hAnsi="Times New Roman" w:cs="Times New Roman"/>
                      <w:b/>
                      <w:bCs/>
                      <w:color w:val="000000" w:themeColor="text1"/>
                      <w:sz w:val="20"/>
                      <w:lang w:val="lt-LT" w:eastAsia="lt-LT"/>
                    </w:rPr>
                    <w:t xml:space="preserve"> 18 mėn.</w:t>
                  </w:r>
                </w:p>
              </w:tc>
              <w:tc>
                <w:tcPr>
                  <w:tcW w:w="683" w:type="pct"/>
                  <w:tcBorders>
                    <w:top w:val="nil"/>
                    <w:left w:val="nil"/>
                    <w:bottom w:val="nil"/>
                    <w:right w:val="nil"/>
                  </w:tcBorders>
                  <w:shd w:val="clear" w:color="auto" w:fill="auto"/>
                  <w:vAlign w:val="center"/>
                  <w:hideMark/>
                </w:tcPr>
                <w:p w14:paraId="5C038E17" w14:textId="77777777" w:rsidR="000E5824" w:rsidRPr="00E44A70" w:rsidRDefault="000E5824" w:rsidP="000E5824">
                  <w:pPr>
                    <w:spacing w:after="0"/>
                    <w:rPr>
                      <w:rFonts w:ascii="Times New Roman" w:hAnsi="Times New Roman" w:cs="Times New Roman"/>
                      <w:b/>
                      <w:bCs/>
                      <w:color w:val="000000" w:themeColor="text1"/>
                      <w:sz w:val="20"/>
                      <w:lang w:val="lt-LT" w:eastAsia="lt-LT"/>
                    </w:rPr>
                  </w:pPr>
                </w:p>
              </w:tc>
              <w:tc>
                <w:tcPr>
                  <w:tcW w:w="664" w:type="pct"/>
                  <w:tcBorders>
                    <w:top w:val="nil"/>
                    <w:left w:val="nil"/>
                    <w:bottom w:val="nil"/>
                    <w:right w:val="nil"/>
                  </w:tcBorders>
                  <w:shd w:val="clear" w:color="auto" w:fill="auto"/>
                  <w:vAlign w:val="center"/>
                  <w:hideMark/>
                </w:tcPr>
                <w:p w14:paraId="0F6EEC3D" w14:textId="77777777" w:rsidR="000E5824" w:rsidRPr="00E44A70" w:rsidRDefault="000E5824" w:rsidP="000E5824">
                  <w:pPr>
                    <w:spacing w:after="0"/>
                    <w:rPr>
                      <w:rFonts w:ascii="Times New Roman" w:hAnsi="Times New Roman" w:cs="Times New Roman"/>
                      <w:color w:val="000000" w:themeColor="text1"/>
                      <w:sz w:val="20"/>
                      <w:lang w:val="lt-LT" w:eastAsia="lt-LT"/>
                    </w:rPr>
                  </w:pPr>
                </w:p>
              </w:tc>
              <w:tc>
                <w:tcPr>
                  <w:tcW w:w="596" w:type="pct"/>
                  <w:tcBorders>
                    <w:top w:val="nil"/>
                    <w:left w:val="nil"/>
                    <w:bottom w:val="nil"/>
                    <w:right w:val="nil"/>
                  </w:tcBorders>
                  <w:shd w:val="clear" w:color="auto" w:fill="auto"/>
                  <w:vAlign w:val="center"/>
                  <w:hideMark/>
                </w:tcPr>
                <w:p w14:paraId="2D699882" w14:textId="77777777" w:rsidR="000E5824" w:rsidRPr="00E44A70" w:rsidRDefault="000E5824" w:rsidP="000E5824">
                  <w:pPr>
                    <w:spacing w:after="0"/>
                    <w:rPr>
                      <w:rFonts w:ascii="Times New Roman" w:hAnsi="Times New Roman" w:cs="Times New Roman"/>
                      <w:color w:val="000000" w:themeColor="text1"/>
                      <w:sz w:val="20"/>
                      <w:lang w:val="lt-LT" w:eastAsia="lt-LT"/>
                    </w:rPr>
                  </w:pPr>
                </w:p>
              </w:tc>
              <w:tc>
                <w:tcPr>
                  <w:tcW w:w="646" w:type="pct"/>
                  <w:tcBorders>
                    <w:top w:val="nil"/>
                    <w:left w:val="nil"/>
                    <w:bottom w:val="nil"/>
                    <w:right w:val="nil"/>
                  </w:tcBorders>
                  <w:shd w:val="clear" w:color="auto" w:fill="auto"/>
                  <w:vAlign w:val="center"/>
                  <w:hideMark/>
                </w:tcPr>
                <w:p w14:paraId="470C7D7B" w14:textId="77777777" w:rsidR="000E5824" w:rsidRPr="00E44A70" w:rsidRDefault="000E5824" w:rsidP="000E5824">
                  <w:pPr>
                    <w:spacing w:after="0"/>
                    <w:rPr>
                      <w:rFonts w:ascii="Times New Roman" w:hAnsi="Times New Roman" w:cs="Times New Roman"/>
                      <w:color w:val="000000" w:themeColor="text1"/>
                      <w:sz w:val="20"/>
                      <w:lang w:val="lt-LT" w:eastAsia="lt-LT"/>
                    </w:rPr>
                  </w:pPr>
                </w:p>
              </w:tc>
            </w:tr>
            <w:tr w:rsidR="00E44A70" w:rsidRPr="00E44A70" w14:paraId="52437ECB" w14:textId="77777777" w:rsidTr="004D5FDD">
              <w:trPr>
                <w:trHeight w:val="260"/>
              </w:trPr>
              <w:tc>
                <w:tcPr>
                  <w:tcW w:w="2411" w:type="pct"/>
                  <w:tcBorders>
                    <w:top w:val="nil"/>
                    <w:left w:val="nil"/>
                    <w:bottom w:val="nil"/>
                    <w:right w:val="nil"/>
                  </w:tcBorders>
                  <w:shd w:val="clear" w:color="auto" w:fill="auto"/>
                  <w:vAlign w:val="center"/>
                  <w:hideMark/>
                </w:tcPr>
                <w:p w14:paraId="5E4DD2F6" w14:textId="77777777" w:rsidR="000E5824" w:rsidRPr="00E44A70" w:rsidRDefault="000E5824" w:rsidP="000E5824">
                  <w:pPr>
                    <w:spacing w:after="0"/>
                    <w:rPr>
                      <w:rFonts w:ascii="Times New Roman" w:hAnsi="Times New Roman" w:cs="Times New Roman"/>
                      <w:color w:val="000000" w:themeColor="text1"/>
                      <w:sz w:val="20"/>
                      <w:lang w:eastAsia="lt-LT"/>
                    </w:rPr>
                  </w:pPr>
                </w:p>
              </w:tc>
              <w:tc>
                <w:tcPr>
                  <w:tcW w:w="68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AA31AC1" w14:textId="77777777" w:rsidR="000E5824" w:rsidRPr="00E44A70" w:rsidRDefault="000E5824" w:rsidP="000E5824">
                  <w:pPr>
                    <w:spacing w:after="0"/>
                    <w:jc w:val="center"/>
                    <w:rPr>
                      <w:rFonts w:ascii="Times New Roman" w:hAnsi="Times New Roman" w:cs="Times New Roman"/>
                      <w:b/>
                      <w:bCs/>
                      <w:color w:val="000000" w:themeColor="text1"/>
                      <w:sz w:val="20"/>
                      <w:lang w:eastAsia="lt-LT"/>
                    </w:rPr>
                  </w:pPr>
                  <w:r w:rsidRPr="00E44A70">
                    <w:rPr>
                      <w:rFonts w:ascii="Times New Roman" w:hAnsi="Times New Roman" w:cs="Times New Roman"/>
                      <w:b/>
                      <w:bCs/>
                      <w:color w:val="000000" w:themeColor="text1"/>
                      <w:sz w:val="20"/>
                      <w:lang w:eastAsia="lt-LT"/>
                    </w:rPr>
                    <w:t>KNT</w:t>
                  </w:r>
                </w:p>
              </w:tc>
              <w:tc>
                <w:tcPr>
                  <w:tcW w:w="664" w:type="pct"/>
                  <w:tcBorders>
                    <w:top w:val="single" w:sz="4" w:space="0" w:color="auto"/>
                    <w:left w:val="nil"/>
                    <w:bottom w:val="single" w:sz="4" w:space="0" w:color="auto"/>
                    <w:right w:val="single" w:sz="4" w:space="0" w:color="auto"/>
                  </w:tcBorders>
                  <w:shd w:val="clear" w:color="000000" w:fill="D9D9D9"/>
                  <w:vAlign w:val="center"/>
                  <w:hideMark/>
                </w:tcPr>
                <w:p w14:paraId="0E4653D4" w14:textId="77777777" w:rsidR="000E5824" w:rsidRPr="00E44A70" w:rsidRDefault="000E5824" w:rsidP="000E5824">
                  <w:pPr>
                    <w:spacing w:after="0"/>
                    <w:jc w:val="center"/>
                    <w:rPr>
                      <w:rFonts w:ascii="Times New Roman" w:hAnsi="Times New Roman" w:cs="Times New Roman"/>
                      <w:b/>
                      <w:bCs/>
                      <w:color w:val="000000" w:themeColor="text1"/>
                      <w:sz w:val="20"/>
                      <w:lang w:eastAsia="lt-LT"/>
                    </w:rPr>
                  </w:pPr>
                  <w:r w:rsidRPr="00E44A70">
                    <w:rPr>
                      <w:rFonts w:ascii="Times New Roman" w:hAnsi="Times New Roman" w:cs="Times New Roman"/>
                      <w:b/>
                      <w:bCs/>
                      <w:color w:val="000000" w:themeColor="text1"/>
                      <w:sz w:val="20"/>
                      <w:lang w:eastAsia="lt-LT"/>
                    </w:rPr>
                    <w:t>SGD PST</w:t>
                  </w:r>
                </w:p>
              </w:tc>
              <w:tc>
                <w:tcPr>
                  <w:tcW w:w="596" w:type="pct"/>
                  <w:tcBorders>
                    <w:top w:val="single" w:sz="4" w:space="0" w:color="auto"/>
                    <w:left w:val="nil"/>
                    <w:bottom w:val="single" w:sz="4" w:space="0" w:color="auto"/>
                    <w:right w:val="single" w:sz="4" w:space="0" w:color="auto"/>
                  </w:tcBorders>
                  <w:shd w:val="clear" w:color="000000" w:fill="D9D9D9"/>
                  <w:vAlign w:val="center"/>
                  <w:hideMark/>
                </w:tcPr>
                <w:p w14:paraId="3B0AAD34" w14:textId="77777777" w:rsidR="000E5824" w:rsidRPr="00E44A70" w:rsidRDefault="000E5824" w:rsidP="000E5824">
                  <w:pPr>
                    <w:spacing w:after="0"/>
                    <w:jc w:val="center"/>
                    <w:rPr>
                      <w:rFonts w:ascii="Times New Roman" w:hAnsi="Times New Roman" w:cs="Times New Roman"/>
                      <w:b/>
                      <w:bCs/>
                      <w:color w:val="000000" w:themeColor="text1"/>
                      <w:sz w:val="20"/>
                      <w:lang w:eastAsia="lt-LT"/>
                    </w:rPr>
                  </w:pPr>
                  <w:r w:rsidRPr="00E44A70">
                    <w:rPr>
                      <w:rFonts w:ascii="Times New Roman" w:hAnsi="Times New Roman" w:cs="Times New Roman"/>
                      <w:b/>
                      <w:bCs/>
                      <w:color w:val="000000" w:themeColor="text1"/>
                      <w:sz w:val="20"/>
                      <w:lang w:eastAsia="lt-LT"/>
                    </w:rPr>
                    <w:t>SNT</w:t>
                  </w:r>
                </w:p>
              </w:tc>
              <w:tc>
                <w:tcPr>
                  <w:tcW w:w="646" w:type="pct"/>
                  <w:tcBorders>
                    <w:top w:val="nil"/>
                    <w:left w:val="nil"/>
                    <w:bottom w:val="nil"/>
                    <w:right w:val="nil"/>
                  </w:tcBorders>
                  <w:shd w:val="clear" w:color="auto" w:fill="auto"/>
                  <w:vAlign w:val="center"/>
                  <w:hideMark/>
                </w:tcPr>
                <w:p w14:paraId="23A37EC8" w14:textId="77777777" w:rsidR="000E5824" w:rsidRPr="00E44A70" w:rsidRDefault="000E5824" w:rsidP="000E5824">
                  <w:pPr>
                    <w:spacing w:after="0"/>
                    <w:jc w:val="center"/>
                    <w:rPr>
                      <w:rFonts w:ascii="Times New Roman" w:hAnsi="Times New Roman" w:cs="Times New Roman"/>
                      <w:b/>
                      <w:bCs/>
                      <w:color w:val="000000" w:themeColor="text1"/>
                      <w:sz w:val="20"/>
                      <w:lang w:eastAsia="lt-LT"/>
                    </w:rPr>
                  </w:pPr>
                </w:p>
              </w:tc>
            </w:tr>
            <w:tr w:rsidR="00E44A70" w:rsidRPr="00E44A70" w14:paraId="11AE3A0B" w14:textId="77777777" w:rsidTr="004D5FDD">
              <w:trPr>
                <w:trHeight w:val="520"/>
              </w:trPr>
              <w:tc>
                <w:tcPr>
                  <w:tcW w:w="2411" w:type="pct"/>
                  <w:tcBorders>
                    <w:top w:val="single" w:sz="4" w:space="0" w:color="auto"/>
                    <w:left w:val="single" w:sz="4" w:space="0" w:color="auto"/>
                    <w:bottom w:val="single" w:sz="4" w:space="0" w:color="auto"/>
                    <w:right w:val="nil"/>
                  </w:tcBorders>
                  <w:shd w:val="clear" w:color="000000" w:fill="F2F2F2"/>
                  <w:vAlign w:val="center"/>
                  <w:hideMark/>
                </w:tcPr>
                <w:p w14:paraId="02641E2C" w14:textId="77777777" w:rsidR="000E5824" w:rsidRPr="00E44A70" w:rsidRDefault="000E5824" w:rsidP="000E5824">
                  <w:pPr>
                    <w:spacing w:after="0"/>
                    <w:rPr>
                      <w:rFonts w:ascii="Times New Roman" w:hAnsi="Times New Roman" w:cs="Times New Roman"/>
                      <w:b/>
                      <w:bCs/>
                      <w:color w:val="000000" w:themeColor="text1"/>
                      <w:sz w:val="20"/>
                      <w:lang w:eastAsia="lt-LT"/>
                    </w:rPr>
                  </w:pPr>
                  <w:r w:rsidRPr="00E44A70">
                    <w:rPr>
                      <w:rFonts w:ascii="Times New Roman" w:hAnsi="Times New Roman" w:cs="Times New Roman"/>
                      <w:b/>
                      <w:bCs/>
                      <w:color w:val="000000" w:themeColor="text1"/>
                      <w:sz w:val="20"/>
                      <w:lang w:val="lt-LT" w:eastAsia="lt-LT"/>
                    </w:rPr>
                    <w:t>Draudimo objektas</w:t>
                  </w:r>
                  <w:r w:rsidRPr="00E44A70">
                    <w:rPr>
                      <w:rFonts w:ascii="Times New Roman" w:hAnsi="Times New Roman" w:cs="Times New Roman"/>
                      <w:b/>
                      <w:bCs/>
                      <w:color w:val="000000" w:themeColor="text1"/>
                      <w:sz w:val="20"/>
                      <w:lang w:eastAsia="lt-LT"/>
                    </w:rPr>
                    <w:t xml:space="preserve"> /</w:t>
                  </w:r>
                  <w:r w:rsidRPr="00E44A70">
                    <w:rPr>
                      <w:rFonts w:ascii="Times New Roman" w:hAnsi="Times New Roman" w:cs="Times New Roman"/>
                      <w:b/>
                      <w:bCs/>
                      <w:color w:val="000000" w:themeColor="text1"/>
                      <w:sz w:val="20"/>
                      <w:lang w:eastAsia="lt-LT"/>
                    </w:rPr>
                    <w:br/>
                  </w:r>
                  <w:r w:rsidRPr="00E44A70">
                    <w:rPr>
                      <w:rFonts w:ascii="Times New Roman" w:hAnsi="Times New Roman" w:cs="Times New Roman"/>
                      <w:b/>
                      <w:bCs/>
                      <w:i/>
                      <w:iCs/>
                      <w:color w:val="000000" w:themeColor="text1"/>
                      <w:sz w:val="20"/>
                      <w:lang w:eastAsia="lt-LT"/>
                    </w:rPr>
                    <w:t>Insurance Object</w:t>
                  </w:r>
                </w:p>
              </w:tc>
              <w:tc>
                <w:tcPr>
                  <w:tcW w:w="1942"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5E62B17" w14:textId="77777777" w:rsidR="000E5824" w:rsidRPr="00E44A70" w:rsidRDefault="000E5824" w:rsidP="000E5824">
                  <w:pPr>
                    <w:spacing w:after="0"/>
                    <w:jc w:val="center"/>
                    <w:rPr>
                      <w:rFonts w:ascii="Times New Roman" w:hAnsi="Times New Roman" w:cs="Times New Roman"/>
                      <w:b/>
                      <w:bCs/>
                      <w:color w:val="000000" w:themeColor="text1"/>
                      <w:sz w:val="20"/>
                      <w:lang w:val="lt-LT" w:eastAsia="lt-LT"/>
                    </w:rPr>
                  </w:pPr>
                  <w:r w:rsidRPr="00E44A70">
                    <w:rPr>
                      <w:rFonts w:ascii="Times New Roman" w:hAnsi="Times New Roman" w:cs="Times New Roman"/>
                      <w:b/>
                      <w:bCs/>
                      <w:color w:val="000000" w:themeColor="text1"/>
                      <w:sz w:val="20"/>
                      <w:lang w:val="lt-LT" w:eastAsia="lt-LT"/>
                    </w:rPr>
                    <w:t xml:space="preserve">Finansinių nuostolių draudimo suma / </w:t>
                  </w:r>
                </w:p>
                <w:p w14:paraId="7A0FF888" w14:textId="77777777" w:rsidR="000E5824" w:rsidRPr="00E44A70" w:rsidRDefault="000E5824" w:rsidP="000E5824">
                  <w:pPr>
                    <w:spacing w:after="0"/>
                    <w:jc w:val="center"/>
                    <w:rPr>
                      <w:rFonts w:ascii="Times New Roman" w:hAnsi="Times New Roman" w:cs="Times New Roman"/>
                      <w:b/>
                      <w:bCs/>
                      <w:color w:val="000000" w:themeColor="text1"/>
                      <w:sz w:val="20"/>
                      <w:lang w:eastAsia="lt-LT"/>
                    </w:rPr>
                  </w:pPr>
                  <w:r w:rsidRPr="00E44A70">
                    <w:rPr>
                      <w:rFonts w:ascii="Times New Roman" w:hAnsi="Times New Roman" w:cs="Times New Roman"/>
                      <w:b/>
                      <w:bCs/>
                      <w:i/>
                      <w:iCs/>
                      <w:color w:val="000000" w:themeColor="text1"/>
                      <w:sz w:val="20"/>
                      <w:lang w:eastAsia="lt-LT"/>
                    </w:rPr>
                    <w:t>Financial Loss Sum Insured, EUR</w:t>
                  </w:r>
                </w:p>
              </w:tc>
              <w:tc>
                <w:tcPr>
                  <w:tcW w:w="646" w:type="pct"/>
                  <w:tcBorders>
                    <w:top w:val="single" w:sz="4" w:space="0" w:color="auto"/>
                    <w:left w:val="nil"/>
                    <w:bottom w:val="single" w:sz="4" w:space="0" w:color="auto"/>
                    <w:right w:val="single" w:sz="4" w:space="0" w:color="auto"/>
                  </w:tcBorders>
                  <w:shd w:val="clear" w:color="000000" w:fill="F2F2F2"/>
                  <w:vAlign w:val="center"/>
                  <w:hideMark/>
                </w:tcPr>
                <w:p w14:paraId="51BE6ED1" w14:textId="77777777" w:rsidR="000E5824" w:rsidRPr="00E44A70" w:rsidRDefault="000E5824" w:rsidP="000E5824">
                  <w:pPr>
                    <w:spacing w:after="0"/>
                    <w:jc w:val="center"/>
                    <w:rPr>
                      <w:rFonts w:ascii="Times New Roman" w:hAnsi="Times New Roman" w:cs="Times New Roman"/>
                      <w:b/>
                      <w:bCs/>
                      <w:color w:val="000000" w:themeColor="text1"/>
                      <w:sz w:val="20"/>
                      <w:lang w:eastAsia="lt-LT"/>
                    </w:rPr>
                  </w:pPr>
                  <w:r w:rsidRPr="00E44A70">
                    <w:rPr>
                      <w:rFonts w:ascii="Times New Roman" w:hAnsi="Times New Roman" w:cs="Times New Roman"/>
                      <w:b/>
                      <w:bCs/>
                      <w:color w:val="000000" w:themeColor="text1"/>
                      <w:sz w:val="20"/>
                      <w:lang w:val="lt-LT" w:eastAsia="lt-LT"/>
                    </w:rPr>
                    <w:t>Draudimo vertė</w:t>
                  </w:r>
                  <w:r w:rsidRPr="00E44A70">
                    <w:rPr>
                      <w:rFonts w:ascii="Times New Roman" w:hAnsi="Times New Roman" w:cs="Times New Roman"/>
                      <w:b/>
                      <w:bCs/>
                      <w:color w:val="000000" w:themeColor="text1"/>
                      <w:sz w:val="20"/>
                      <w:lang w:eastAsia="lt-LT"/>
                    </w:rPr>
                    <w:t xml:space="preserve"> /</w:t>
                  </w:r>
                  <w:r w:rsidRPr="00E44A70">
                    <w:rPr>
                      <w:rFonts w:ascii="Times New Roman" w:hAnsi="Times New Roman" w:cs="Times New Roman"/>
                      <w:b/>
                      <w:bCs/>
                      <w:color w:val="000000" w:themeColor="text1"/>
                      <w:sz w:val="20"/>
                      <w:lang w:eastAsia="lt-LT"/>
                    </w:rPr>
                    <w:br/>
                  </w:r>
                  <w:r w:rsidRPr="00E44A70">
                    <w:rPr>
                      <w:rFonts w:ascii="Times New Roman" w:hAnsi="Times New Roman" w:cs="Times New Roman"/>
                      <w:b/>
                      <w:bCs/>
                      <w:i/>
                      <w:iCs/>
                      <w:color w:val="000000" w:themeColor="text1"/>
                      <w:sz w:val="20"/>
                      <w:lang w:eastAsia="lt-LT"/>
                    </w:rPr>
                    <w:t>Insurance value</w:t>
                  </w:r>
                </w:p>
              </w:tc>
            </w:tr>
            <w:tr w:rsidR="00E44A70" w:rsidRPr="00E44A70" w14:paraId="625AC694" w14:textId="77777777" w:rsidTr="004D5FDD">
              <w:trPr>
                <w:trHeight w:val="71"/>
              </w:trPr>
              <w:tc>
                <w:tcPr>
                  <w:tcW w:w="2411" w:type="pct"/>
                  <w:tcBorders>
                    <w:top w:val="nil"/>
                    <w:left w:val="single" w:sz="4" w:space="0" w:color="auto"/>
                    <w:bottom w:val="single" w:sz="4" w:space="0" w:color="auto"/>
                    <w:right w:val="nil"/>
                  </w:tcBorders>
                  <w:shd w:val="clear" w:color="auto" w:fill="auto"/>
                  <w:vAlign w:val="center"/>
                  <w:hideMark/>
                </w:tcPr>
                <w:p w14:paraId="63F583F9" w14:textId="77777777" w:rsidR="000E5824" w:rsidRPr="00E44A70" w:rsidRDefault="000E5824" w:rsidP="000E5824">
                  <w:pPr>
                    <w:spacing w:after="0"/>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t>Grynasis pelnas</w:t>
                  </w:r>
                  <w:r w:rsidRPr="00E44A70">
                    <w:rPr>
                      <w:rFonts w:ascii="Times New Roman" w:hAnsi="Times New Roman" w:cs="Times New Roman"/>
                      <w:color w:val="000000" w:themeColor="text1"/>
                      <w:sz w:val="20"/>
                      <w:lang w:eastAsia="lt-LT"/>
                    </w:rPr>
                    <w:t xml:space="preserve"> / </w:t>
                  </w:r>
                  <w:r w:rsidRPr="00E44A70">
                    <w:rPr>
                      <w:rFonts w:ascii="Times New Roman" w:hAnsi="Times New Roman" w:cs="Times New Roman"/>
                      <w:i/>
                      <w:iCs/>
                      <w:color w:val="000000" w:themeColor="text1"/>
                      <w:sz w:val="20"/>
                      <w:lang w:eastAsia="lt-LT"/>
                    </w:rPr>
                    <w:t>Net Profit</w:t>
                  </w:r>
                </w:p>
              </w:tc>
              <w:tc>
                <w:tcPr>
                  <w:tcW w:w="683" w:type="pct"/>
                  <w:tcBorders>
                    <w:top w:val="nil"/>
                    <w:left w:val="single" w:sz="4" w:space="0" w:color="auto"/>
                    <w:bottom w:val="single" w:sz="4" w:space="0" w:color="auto"/>
                    <w:right w:val="single" w:sz="4" w:space="0" w:color="auto"/>
                  </w:tcBorders>
                  <w:shd w:val="clear" w:color="auto" w:fill="auto"/>
                  <w:vAlign w:val="center"/>
                  <w:hideMark/>
                </w:tcPr>
                <w:p w14:paraId="5CD4C856" w14:textId="77777777" w:rsidR="000E5824" w:rsidRPr="00E44A70" w:rsidRDefault="000E5824" w:rsidP="000E5824">
                  <w:pPr>
                    <w:spacing w:after="0"/>
                    <w:jc w:val="center"/>
                    <w:rPr>
                      <w:rFonts w:ascii="Times New Roman" w:hAnsi="Times New Roman" w:cs="Times New Roman"/>
                      <w:color w:val="000000" w:themeColor="text1"/>
                      <w:sz w:val="18"/>
                      <w:lang w:eastAsia="lt-LT"/>
                    </w:rPr>
                  </w:pPr>
                  <w:r w:rsidRPr="00E44A70">
                    <w:rPr>
                      <w:rFonts w:ascii="Times New Roman" w:hAnsi="Times New Roman" w:cs="Times New Roman"/>
                      <w:color w:val="000000" w:themeColor="text1"/>
                      <w:sz w:val="18"/>
                      <w:lang w:eastAsia="lt-LT"/>
                    </w:rPr>
                    <w:t>3.000.000</w:t>
                  </w:r>
                </w:p>
              </w:tc>
              <w:tc>
                <w:tcPr>
                  <w:tcW w:w="664" w:type="pct"/>
                  <w:tcBorders>
                    <w:top w:val="nil"/>
                    <w:left w:val="nil"/>
                    <w:bottom w:val="single" w:sz="4" w:space="0" w:color="auto"/>
                    <w:right w:val="single" w:sz="4" w:space="0" w:color="auto"/>
                  </w:tcBorders>
                  <w:shd w:val="clear" w:color="auto" w:fill="auto"/>
                  <w:vAlign w:val="center"/>
                  <w:hideMark/>
                </w:tcPr>
                <w:p w14:paraId="6A16861F" w14:textId="77777777" w:rsidR="000E5824" w:rsidRPr="00E44A70" w:rsidRDefault="000E5824" w:rsidP="000E5824">
                  <w:pPr>
                    <w:spacing w:after="0"/>
                    <w:jc w:val="center"/>
                    <w:rPr>
                      <w:rFonts w:ascii="Times New Roman" w:hAnsi="Times New Roman" w:cs="Times New Roman"/>
                      <w:color w:val="000000" w:themeColor="text1"/>
                      <w:sz w:val="18"/>
                      <w:lang w:eastAsia="lt-LT"/>
                    </w:rPr>
                  </w:pPr>
                  <w:r w:rsidRPr="00E44A70">
                    <w:rPr>
                      <w:rFonts w:ascii="Times New Roman" w:hAnsi="Times New Roman" w:cs="Times New Roman"/>
                      <w:color w:val="000000" w:themeColor="text1"/>
                      <w:sz w:val="18"/>
                      <w:lang w:eastAsia="lt-LT"/>
                    </w:rPr>
                    <w:t>800.000</w:t>
                  </w:r>
                </w:p>
              </w:tc>
              <w:tc>
                <w:tcPr>
                  <w:tcW w:w="596" w:type="pct"/>
                  <w:tcBorders>
                    <w:top w:val="nil"/>
                    <w:left w:val="nil"/>
                    <w:bottom w:val="single" w:sz="4" w:space="0" w:color="auto"/>
                    <w:right w:val="single" w:sz="4" w:space="0" w:color="auto"/>
                  </w:tcBorders>
                  <w:shd w:val="clear" w:color="auto" w:fill="auto"/>
                  <w:vAlign w:val="center"/>
                  <w:hideMark/>
                </w:tcPr>
                <w:p w14:paraId="7D244F44" w14:textId="77777777" w:rsidR="000E5824" w:rsidRPr="00E44A70" w:rsidRDefault="000E5824" w:rsidP="000E5824">
                  <w:pPr>
                    <w:spacing w:after="0"/>
                    <w:jc w:val="center"/>
                    <w:rPr>
                      <w:rFonts w:ascii="Times New Roman" w:hAnsi="Times New Roman" w:cs="Times New Roman"/>
                      <w:color w:val="000000" w:themeColor="text1"/>
                      <w:sz w:val="18"/>
                      <w:lang w:eastAsia="lt-LT"/>
                    </w:rPr>
                  </w:pPr>
                  <w:r w:rsidRPr="00E44A70">
                    <w:rPr>
                      <w:rFonts w:ascii="Times New Roman" w:hAnsi="Times New Roman" w:cs="Times New Roman"/>
                      <w:color w:val="000000" w:themeColor="text1"/>
                      <w:sz w:val="18"/>
                      <w:lang w:eastAsia="lt-LT"/>
                    </w:rPr>
                    <w:t>3.000.000</w:t>
                  </w:r>
                </w:p>
              </w:tc>
              <w:tc>
                <w:tcPr>
                  <w:tcW w:w="646" w:type="pct"/>
                  <w:vMerge w:val="restart"/>
                  <w:tcBorders>
                    <w:top w:val="nil"/>
                    <w:left w:val="nil"/>
                    <w:bottom w:val="single" w:sz="4" w:space="0" w:color="auto"/>
                    <w:right w:val="single" w:sz="4" w:space="0" w:color="auto"/>
                  </w:tcBorders>
                  <w:shd w:val="clear" w:color="auto" w:fill="auto"/>
                  <w:vAlign w:val="center"/>
                  <w:hideMark/>
                </w:tcPr>
                <w:p w14:paraId="7501D524" w14:textId="77777777" w:rsidR="000E5824" w:rsidRPr="00E44A70" w:rsidRDefault="000E5824" w:rsidP="000E5824">
                  <w:pPr>
                    <w:spacing w:after="0"/>
                    <w:jc w:val="center"/>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t>Pirma rizika</w:t>
                  </w:r>
                  <w:r w:rsidRPr="00E44A70">
                    <w:rPr>
                      <w:rFonts w:ascii="Times New Roman" w:hAnsi="Times New Roman" w:cs="Times New Roman"/>
                      <w:color w:val="000000" w:themeColor="text1"/>
                      <w:sz w:val="20"/>
                      <w:lang w:eastAsia="lt-LT"/>
                    </w:rPr>
                    <w:t xml:space="preserve"> /</w:t>
                  </w:r>
                  <w:r w:rsidRPr="00E44A70">
                    <w:rPr>
                      <w:rFonts w:ascii="Times New Roman" w:hAnsi="Times New Roman" w:cs="Times New Roman"/>
                      <w:color w:val="000000" w:themeColor="text1"/>
                      <w:sz w:val="20"/>
                      <w:lang w:eastAsia="lt-LT"/>
                    </w:rPr>
                    <w:br/>
                  </w:r>
                  <w:r w:rsidRPr="00E44A70">
                    <w:rPr>
                      <w:rFonts w:ascii="Times New Roman" w:hAnsi="Times New Roman" w:cs="Times New Roman"/>
                      <w:i/>
                      <w:iCs/>
                      <w:color w:val="000000" w:themeColor="text1"/>
                      <w:sz w:val="20"/>
                      <w:lang w:eastAsia="lt-LT"/>
                    </w:rPr>
                    <w:t>First Loss</w:t>
                  </w:r>
                </w:p>
              </w:tc>
            </w:tr>
            <w:tr w:rsidR="00E44A70" w:rsidRPr="00E44A70" w14:paraId="1FEC28CE" w14:textId="77777777" w:rsidTr="004D5FDD">
              <w:trPr>
                <w:trHeight w:val="197"/>
              </w:trPr>
              <w:tc>
                <w:tcPr>
                  <w:tcW w:w="2411" w:type="pct"/>
                  <w:tcBorders>
                    <w:top w:val="nil"/>
                    <w:left w:val="single" w:sz="4" w:space="0" w:color="auto"/>
                    <w:bottom w:val="single" w:sz="4" w:space="0" w:color="auto"/>
                    <w:right w:val="nil"/>
                  </w:tcBorders>
                  <w:shd w:val="clear" w:color="auto" w:fill="auto"/>
                  <w:vAlign w:val="center"/>
                  <w:hideMark/>
                </w:tcPr>
                <w:p w14:paraId="4F810963" w14:textId="77777777" w:rsidR="000E5824" w:rsidRPr="00E44A70" w:rsidRDefault="000E5824" w:rsidP="000E5824">
                  <w:pPr>
                    <w:spacing w:after="0"/>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t>Darbo užmokesčio fondas</w:t>
                  </w:r>
                  <w:r w:rsidRPr="00E44A70">
                    <w:rPr>
                      <w:rFonts w:ascii="Times New Roman" w:hAnsi="Times New Roman" w:cs="Times New Roman"/>
                      <w:color w:val="000000" w:themeColor="text1"/>
                      <w:sz w:val="20"/>
                      <w:lang w:eastAsia="lt-LT"/>
                    </w:rPr>
                    <w:t xml:space="preserve"> / </w:t>
                  </w:r>
                  <w:r w:rsidRPr="00E44A70">
                    <w:rPr>
                      <w:rFonts w:ascii="Times New Roman" w:hAnsi="Times New Roman" w:cs="Times New Roman"/>
                      <w:i/>
                      <w:iCs/>
                      <w:color w:val="000000" w:themeColor="text1"/>
                      <w:sz w:val="20"/>
                      <w:lang w:eastAsia="lt-LT"/>
                    </w:rPr>
                    <w:t xml:space="preserve">Wage Fund </w:t>
                  </w:r>
                </w:p>
              </w:tc>
              <w:tc>
                <w:tcPr>
                  <w:tcW w:w="683" w:type="pct"/>
                  <w:tcBorders>
                    <w:top w:val="nil"/>
                    <w:left w:val="single" w:sz="4" w:space="0" w:color="auto"/>
                    <w:bottom w:val="single" w:sz="4" w:space="0" w:color="auto"/>
                    <w:right w:val="single" w:sz="4" w:space="0" w:color="auto"/>
                  </w:tcBorders>
                  <w:shd w:val="clear" w:color="auto" w:fill="auto"/>
                  <w:vAlign w:val="center"/>
                  <w:hideMark/>
                </w:tcPr>
                <w:p w14:paraId="2451EAD7" w14:textId="77777777" w:rsidR="000E5824" w:rsidRPr="00E44A70" w:rsidRDefault="000E5824" w:rsidP="000E5824">
                  <w:pPr>
                    <w:spacing w:after="0"/>
                    <w:jc w:val="center"/>
                    <w:rPr>
                      <w:rFonts w:ascii="Times New Roman" w:hAnsi="Times New Roman" w:cs="Times New Roman"/>
                      <w:color w:val="000000" w:themeColor="text1"/>
                      <w:sz w:val="18"/>
                      <w:lang w:eastAsia="lt-LT"/>
                    </w:rPr>
                  </w:pPr>
                  <w:r w:rsidRPr="00E44A70">
                    <w:rPr>
                      <w:rFonts w:ascii="Times New Roman" w:hAnsi="Times New Roman" w:cs="Times New Roman"/>
                      <w:color w:val="000000" w:themeColor="text1"/>
                      <w:sz w:val="18"/>
                      <w:lang w:eastAsia="lt-LT"/>
                    </w:rPr>
                    <w:t>11.000.000</w:t>
                  </w:r>
                </w:p>
              </w:tc>
              <w:tc>
                <w:tcPr>
                  <w:tcW w:w="664" w:type="pct"/>
                  <w:tcBorders>
                    <w:top w:val="nil"/>
                    <w:left w:val="nil"/>
                    <w:bottom w:val="single" w:sz="4" w:space="0" w:color="auto"/>
                    <w:right w:val="single" w:sz="4" w:space="0" w:color="auto"/>
                  </w:tcBorders>
                  <w:shd w:val="clear" w:color="auto" w:fill="auto"/>
                  <w:vAlign w:val="center"/>
                  <w:hideMark/>
                </w:tcPr>
                <w:p w14:paraId="75AB05B5" w14:textId="77777777" w:rsidR="000E5824" w:rsidRPr="00E44A70" w:rsidRDefault="000E5824" w:rsidP="000E5824">
                  <w:pPr>
                    <w:spacing w:after="0"/>
                    <w:jc w:val="center"/>
                    <w:rPr>
                      <w:rFonts w:ascii="Times New Roman" w:hAnsi="Times New Roman" w:cs="Times New Roman"/>
                      <w:color w:val="000000" w:themeColor="text1"/>
                      <w:sz w:val="18"/>
                      <w:lang w:eastAsia="lt-LT"/>
                    </w:rPr>
                  </w:pPr>
                  <w:r w:rsidRPr="00E44A70">
                    <w:rPr>
                      <w:rFonts w:ascii="Times New Roman" w:hAnsi="Times New Roman" w:cs="Times New Roman"/>
                      <w:color w:val="000000" w:themeColor="text1"/>
                      <w:sz w:val="18"/>
                      <w:lang w:eastAsia="lt-LT"/>
                    </w:rPr>
                    <w:t>300.000</w:t>
                  </w:r>
                </w:p>
              </w:tc>
              <w:tc>
                <w:tcPr>
                  <w:tcW w:w="596" w:type="pct"/>
                  <w:tcBorders>
                    <w:top w:val="nil"/>
                    <w:left w:val="nil"/>
                    <w:bottom w:val="single" w:sz="4" w:space="0" w:color="auto"/>
                    <w:right w:val="single" w:sz="4" w:space="0" w:color="auto"/>
                  </w:tcBorders>
                  <w:shd w:val="clear" w:color="auto" w:fill="auto"/>
                  <w:vAlign w:val="center"/>
                  <w:hideMark/>
                </w:tcPr>
                <w:p w14:paraId="3D06D529" w14:textId="77777777" w:rsidR="000E5824" w:rsidRPr="00E44A70" w:rsidRDefault="000E5824" w:rsidP="000E5824">
                  <w:pPr>
                    <w:spacing w:after="0"/>
                    <w:jc w:val="center"/>
                    <w:rPr>
                      <w:rFonts w:ascii="Times New Roman" w:hAnsi="Times New Roman" w:cs="Times New Roman"/>
                      <w:color w:val="000000" w:themeColor="text1"/>
                      <w:sz w:val="18"/>
                      <w:lang w:eastAsia="lt-LT"/>
                    </w:rPr>
                  </w:pPr>
                  <w:r w:rsidRPr="00E44A70">
                    <w:rPr>
                      <w:rFonts w:ascii="Times New Roman" w:hAnsi="Times New Roman" w:cs="Times New Roman"/>
                      <w:color w:val="000000" w:themeColor="text1"/>
                      <w:sz w:val="18"/>
                      <w:lang w:eastAsia="lt-LT"/>
                    </w:rPr>
                    <w:t>1.400.000</w:t>
                  </w:r>
                </w:p>
              </w:tc>
              <w:tc>
                <w:tcPr>
                  <w:tcW w:w="646" w:type="pct"/>
                  <w:vMerge/>
                  <w:tcBorders>
                    <w:top w:val="nil"/>
                    <w:left w:val="nil"/>
                    <w:bottom w:val="single" w:sz="4" w:space="0" w:color="auto"/>
                    <w:right w:val="single" w:sz="4" w:space="0" w:color="auto"/>
                  </w:tcBorders>
                  <w:vAlign w:val="center"/>
                  <w:hideMark/>
                </w:tcPr>
                <w:p w14:paraId="4A2C48A8" w14:textId="77777777" w:rsidR="000E5824" w:rsidRPr="00E44A70" w:rsidRDefault="000E5824" w:rsidP="000E5824">
                  <w:pPr>
                    <w:spacing w:after="0"/>
                    <w:rPr>
                      <w:rFonts w:ascii="Times New Roman" w:hAnsi="Times New Roman" w:cs="Times New Roman"/>
                      <w:color w:val="000000" w:themeColor="text1"/>
                      <w:sz w:val="20"/>
                      <w:lang w:eastAsia="lt-LT"/>
                    </w:rPr>
                  </w:pPr>
                </w:p>
              </w:tc>
            </w:tr>
            <w:tr w:rsidR="00E44A70" w:rsidRPr="00E44A70" w14:paraId="4C42FF83" w14:textId="77777777" w:rsidTr="004D5FDD">
              <w:trPr>
                <w:trHeight w:val="510"/>
              </w:trPr>
              <w:tc>
                <w:tcPr>
                  <w:tcW w:w="2411" w:type="pct"/>
                  <w:tcBorders>
                    <w:top w:val="nil"/>
                    <w:left w:val="single" w:sz="4" w:space="0" w:color="auto"/>
                    <w:bottom w:val="single" w:sz="4" w:space="0" w:color="auto"/>
                    <w:right w:val="nil"/>
                  </w:tcBorders>
                  <w:shd w:val="clear" w:color="auto" w:fill="auto"/>
                  <w:vAlign w:val="center"/>
                  <w:hideMark/>
                </w:tcPr>
                <w:p w14:paraId="41E61D29" w14:textId="77777777" w:rsidR="000E5824" w:rsidRPr="00E44A70" w:rsidRDefault="000E5824" w:rsidP="000E5824">
                  <w:pPr>
                    <w:spacing w:after="0"/>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t>Fiksuota energetinių kaštų dalis</w:t>
                  </w:r>
                  <w:r w:rsidRPr="00E44A70">
                    <w:rPr>
                      <w:rFonts w:ascii="Times New Roman" w:hAnsi="Times New Roman" w:cs="Times New Roman"/>
                      <w:color w:val="000000" w:themeColor="text1"/>
                      <w:sz w:val="20"/>
                      <w:lang w:eastAsia="lt-LT"/>
                    </w:rPr>
                    <w:t xml:space="preserve"> / </w:t>
                  </w:r>
                  <w:r w:rsidRPr="00E44A70">
                    <w:rPr>
                      <w:rFonts w:ascii="Times New Roman" w:hAnsi="Times New Roman" w:cs="Times New Roman"/>
                      <w:color w:val="000000" w:themeColor="text1"/>
                      <w:sz w:val="20"/>
                      <w:lang w:eastAsia="lt-LT"/>
                    </w:rPr>
                    <w:br/>
                  </w:r>
                  <w:r w:rsidRPr="00E44A70">
                    <w:rPr>
                      <w:rFonts w:ascii="Times New Roman" w:hAnsi="Times New Roman" w:cs="Times New Roman"/>
                      <w:i/>
                      <w:iCs/>
                      <w:color w:val="000000" w:themeColor="text1"/>
                      <w:sz w:val="20"/>
                      <w:lang w:eastAsia="lt-LT"/>
                    </w:rPr>
                    <w:t>Fixed part of the energy costs</w:t>
                  </w:r>
                </w:p>
              </w:tc>
              <w:tc>
                <w:tcPr>
                  <w:tcW w:w="683" w:type="pct"/>
                  <w:tcBorders>
                    <w:top w:val="nil"/>
                    <w:left w:val="single" w:sz="4" w:space="0" w:color="auto"/>
                    <w:bottom w:val="single" w:sz="4" w:space="0" w:color="auto"/>
                    <w:right w:val="single" w:sz="4" w:space="0" w:color="auto"/>
                  </w:tcBorders>
                  <w:shd w:val="clear" w:color="auto" w:fill="auto"/>
                  <w:vAlign w:val="center"/>
                  <w:hideMark/>
                </w:tcPr>
                <w:p w14:paraId="33F97BD2" w14:textId="77777777" w:rsidR="000E5824" w:rsidRPr="00E44A70" w:rsidRDefault="000E5824" w:rsidP="000E5824">
                  <w:pPr>
                    <w:spacing w:after="0"/>
                    <w:jc w:val="center"/>
                    <w:rPr>
                      <w:rFonts w:ascii="Times New Roman" w:hAnsi="Times New Roman" w:cs="Times New Roman"/>
                      <w:color w:val="000000" w:themeColor="text1"/>
                      <w:sz w:val="18"/>
                      <w:lang w:eastAsia="lt-LT"/>
                    </w:rPr>
                  </w:pPr>
                  <w:r w:rsidRPr="00E44A70">
                    <w:rPr>
                      <w:rFonts w:ascii="Times New Roman" w:hAnsi="Times New Roman" w:cs="Times New Roman"/>
                      <w:color w:val="000000" w:themeColor="text1"/>
                      <w:sz w:val="18"/>
                      <w:lang w:eastAsia="lt-LT"/>
                    </w:rPr>
                    <w:t>9.000.000</w:t>
                  </w:r>
                </w:p>
              </w:tc>
              <w:tc>
                <w:tcPr>
                  <w:tcW w:w="664" w:type="pct"/>
                  <w:tcBorders>
                    <w:top w:val="nil"/>
                    <w:left w:val="nil"/>
                    <w:bottom w:val="single" w:sz="4" w:space="0" w:color="auto"/>
                    <w:right w:val="single" w:sz="4" w:space="0" w:color="auto"/>
                  </w:tcBorders>
                  <w:shd w:val="clear" w:color="auto" w:fill="auto"/>
                  <w:vAlign w:val="center"/>
                  <w:hideMark/>
                </w:tcPr>
                <w:p w14:paraId="050FFD89" w14:textId="77777777" w:rsidR="000E5824" w:rsidRPr="00E44A70" w:rsidRDefault="000E5824" w:rsidP="000E5824">
                  <w:pPr>
                    <w:spacing w:after="0"/>
                    <w:jc w:val="center"/>
                    <w:rPr>
                      <w:rFonts w:ascii="Times New Roman" w:hAnsi="Times New Roman" w:cs="Times New Roman"/>
                      <w:color w:val="000000" w:themeColor="text1"/>
                      <w:sz w:val="18"/>
                      <w:lang w:eastAsia="lt-LT"/>
                    </w:rPr>
                  </w:pPr>
                  <w:r w:rsidRPr="00E44A70">
                    <w:rPr>
                      <w:rFonts w:ascii="Times New Roman" w:hAnsi="Times New Roman" w:cs="Times New Roman"/>
                      <w:color w:val="000000" w:themeColor="text1"/>
                      <w:sz w:val="18"/>
                      <w:lang w:eastAsia="lt-LT"/>
                    </w:rPr>
                    <w:t>60.000</w:t>
                  </w:r>
                </w:p>
              </w:tc>
              <w:tc>
                <w:tcPr>
                  <w:tcW w:w="596" w:type="pct"/>
                  <w:tcBorders>
                    <w:top w:val="nil"/>
                    <w:left w:val="nil"/>
                    <w:bottom w:val="single" w:sz="4" w:space="0" w:color="auto"/>
                    <w:right w:val="single" w:sz="4" w:space="0" w:color="auto"/>
                  </w:tcBorders>
                  <w:shd w:val="clear" w:color="auto" w:fill="auto"/>
                  <w:vAlign w:val="center"/>
                  <w:hideMark/>
                </w:tcPr>
                <w:p w14:paraId="517E26DE" w14:textId="77777777" w:rsidR="000E5824" w:rsidRPr="00E44A70" w:rsidRDefault="000E5824" w:rsidP="000E5824">
                  <w:pPr>
                    <w:spacing w:after="0"/>
                    <w:jc w:val="center"/>
                    <w:rPr>
                      <w:rFonts w:ascii="Times New Roman" w:hAnsi="Times New Roman" w:cs="Times New Roman"/>
                      <w:color w:val="000000" w:themeColor="text1"/>
                      <w:sz w:val="18"/>
                      <w:lang w:eastAsia="lt-LT"/>
                    </w:rPr>
                  </w:pPr>
                  <w:r w:rsidRPr="00E44A70">
                    <w:rPr>
                      <w:rFonts w:ascii="Times New Roman" w:hAnsi="Times New Roman" w:cs="Times New Roman"/>
                      <w:color w:val="000000" w:themeColor="text1"/>
                      <w:sz w:val="18"/>
                      <w:lang w:eastAsia="lt-LT"/>
                    </w:rPr>
                    <w:t>160.000</w:t>
                  </w:r>
                </w:p>
              </w:tc>
              <w:tc>
                <w:tcPr>
                  <w:tcW w:w="646" w:type="pct"/>
                  <w:vMerge/>
                  <w:tcBorders>
                    <w:top w:val="nil"/>
                    <w:left w:val="nil"/>
                    <w:bottom w:val="single" w:sz="4" w:space="0" w:color="auto"/>
                    <w:right w:val="single" w:sz="4" w:space="0" w:color="auto"/>
                  </w:tcBorders>
                  <w:vAlign w:val="center"/>
                  <w:hideMark/>
                </w:tcPr>
                <w:p w14:paraId="6FA5F208" w14:textId="77777777" w:rsidR="000E5824" w:rsidRPr="00E44A70" w:rsidRDefault="000E5824" w:rsidP="000E5824">
                  <w:pPr>
                    <w:spacing w:after="0"/>
                    <w:rPr>
                      <w:rFonts w:ascii="Times New Roman" w:hAnsi="Times New Roman" w:cs="Times New Roman"/>
                      <w:color w:val="000000" w:themeColor="text1"/>
                      <w:sz w:val="20"/>
                      <w:lang w:eastAsia="lt-LT"/>
                    </w:rPr>
                  </w:pPr>
                </w:p>
              </w:tc>
            </w:tr>
            <w:tr w:rsidR="00E44A70" w:rsidRPr="00E44A70" w14:paraId="2C8F230C" w14:textId="77777777" w:rsidTr="004D5FDD">
              <w:trPr>
                <w:trHeight w:val="242"/>
              </w:trPr>
              <w:tc>
                <w:tcPr>
                  <w:tcW w:w="2411" w:type="pct"/>
                  <w:tcBorders>
                    <w:top w:val="nil"/>
                    <w:left w:val="single" w:sz="4" w:space="0" w:color="auto"/>
                    <w:bottom w:val="single" w:sz="4" w:space="0" w:color="auto"/>
                    <w:right w:val="nil"/>
                  </w:tcBorders>
                  <w:shd w:val="clear" w:color="auto" w:fill="auto"/>
                  <w:vAlign w:val="center"/>
                  <w:hideMark/>
                </w:tcPr>
                <w:p w14:paraId="41511FED" w14:textId="77777777" w:rsidR="000E5824" w:rsidRPr="00E44A70" w:rsidRDefault="000E5824" w:rsidP="000E5824">
                  <w:pPr>
                    <w:spacing w:after="0"/>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t>Kiti fiksuoti kaštai</w:t>
                  </w:r>
                  <w:r w:rsidRPr="00E44A70">
                    <w:rPr>
                      <w:rFonts w:ascii="Times New Roman" w:hAnsi="Times New Roman" w:cs="Times New Roman"/>
                      <w:color w:val="000000" w:themeColor="text1"/>
                      <w:sz w:val="20"/>
                      <w:lang w:eastAsia="lt-LT"/>
                    </w:rPr>
                    <w:t xml:space="preserve"> </w:t>
                  </w:r>
                  <w:r w:rsidRPr="00E44A70">
                    <w:rPr>
                      <w:rFonts w:ascii="Times New Roman" w:hAnsi="Times New Roman" w:cs="Times New Roman"/>
                      <w:color w:val="000000" w:themeColor="text1"/>
                      <w:sz w:val="20"/>
                      <w:vertAlign w:val="superscript"/>
                      <w:lang w:eastAsia="lt-LT"/>
                    </w:rPr>
                    <w:t>[1]</w:t>
                  </w:r>
                  <w:r w:rsidRPr="00E44A70">
                    <w:rPr>
                      <w:rFonts w:ascii="Times New Roman" w:hAnsi="Times New Roman" w:cs="Times New Roman"/>
                      <w:color w:val="000000" w:themeColor="text1"/>
                      <w:sz w:val="20"/>
                      <w:lang w:eastAsia="lt-LT"/>
                    </w:rPr>
                    <w:t xml:space="preserve"> / </w:t>
                  </w:r>
                  <w:r w:rsidRPr="00E44A70">
                    <w:rPr>
                      <w:rFonts w:ascii="Times New Roman" w:hAnsi="Times New Roman" w:cs="Times New Roman"/>
                      <w:i/>
                      <w:iCs/>
                      <w:color w:val="000000" w:themeColor="text1"/>
                      <w:sz w:val="20"/>
                      <w:lang w:eastAsia="lt-LT"/>
                    </w:rPr>
                    <w:t xml:space="preserve">Other fixed costs </w:t>
                  </w:r>
                  <w:r w:rsidRPr="00E44A70">
                    <w:rPr>
                      <w:rFonts w:ascii="Times New Roman" w:hAnsi="Times New Roman" w:cs="Times New Roman"/>
                      <w:color w:val="000000" w:themeColor="text1"/>
                      <w:sz w:val="20"/>
                      <w:vertAlign w:val="superscript"/>
                      <w:lang w:eastAsia="lt-LT"/>
                    </w:rPr>
                    <w:t>[2]</w:t>
                  </w:r>
                  <w:r w:rsidRPr="00E44A70">
                    <w:rPr>
                      <w:rFonts w:ascii="Times New Roman" w:hAnsi="Times New Roman" w:cs="Times New Roman"/>
                      <w:i/>
                      <w:iCs/>
                      <w:color w:val="000000" w:themeColor="text1"/>
                      <w:sz w:val="20"/>
                      <w:lang w:eastAsia="lt-LT"/>
                    </w:rPr>
                    <w:t xml:space="preserve"> </w:t>
                  </w:r>
                </w:p>
              </w:tc>
              <w:tc>
                <w:tcPr>
                  <w:tcW w:w="683" w:type="pct"/>
                  <w:tcBorders>
                    <w:top w:val="nil"/>
                    <w:left w:val="single" w:sz="4" w:space="0" w:color="auto"/>
                    <w:bottom w:val="single" w:sz="4" w:space="0" w:color="auto"/>
                    <w:right w:val="single" w:sz="4" w:space="0" w:color="auto"/>
                  </w:tcBorders>
                  <w:shd w:val="clear" w:color="auto" w:fill="auto"/>
                  <w:vAlign w:val="center"/>
                  <w:hideMark/>
                </w:tcPr>
                <w:p w14:paraId="6042B10B" w14:textId="77777777" w:rsidR="000E5824" w:rsidRPr="00E44A70" w:rsidRDefault="000E5824" w:rsidP="000E5824">
                  <w:pPr>
                    <w:spacing w:after="0"/>
                    <w:jc w:val="center"/>
                    <w:rPr>
                      <w:rFonts w:ascii="Times New Roman" w:hAnsi="Times New Roman" w:cs="Times New Roman"/>
                      <w:color w:val="000000" w:themeColor="text1"/>
                      <w:sz w:val="18"/>
                      <w:lang w:eastAsia="lt-LT"/>
                    </w:rPr>
                  </w:pPr>
                  <w:r w:rsidRPr="00E44A70">
                    <w:rPr>
                      <w:rFonts w:ascii="Times New Roman" w:hAnsi="Times New Roman" w:cs="Times New Roman"/>
                      <w:color w:val="000000" w:themeColor="text1"/>
                      <w:sz w:val="18"/>
                      <w:lang w:eastAsia="lt-LT"/>
                    </w:rPr>
                    <w:t>7.000.000</w:t>
                  </w:r>
                </w:p>
              </w:tc>
              <w:tc>
                <w:tcPr>
                  <w:tcW w:w="664" w:type="pct"/>
                  <w:tcBorders>
                    <w:top w:val="nil"/>
                    <w:left w:val="nil"/>
                    <w:bottom w:val="single" w:sz="4" w:space="0" w:color="auto"/>
                    <w:right w:val="single" w:sz="4" w:space="0" w:color="auto"/>
                  </w:tcBorders>
                  <w:shd w:val="clear" w:color="auto" w:fill="auto"/>
                  <w:vAlign w:val="center"/>
                  <w:hideMark/>
                </w:tcPr>
                <w:p w14:paraId="798EED0D" w14:textId="77777777" w:rsidR="000E5824" w:rsidRPr="00E44A70" w:rsidRDefault="000E5824" w:rsidP="000E5824">
                  <w:pPr>
                    <w:spacing w:after="0"/>
                    <w:jc w:val="center"/>
                    <w:rPr>
                      <w:rFonts w:ascii="Times New Roman" w:hAnsi="Times New Roman" w:cs="Times New Roman"/>
                      <w:color w:val="000000" w:themeColor="text1"/>
                      <w:sz w:val="18"/>
                      <w:lang w:eastAsia="lt-LT"/>
                    </w:rPr>
                  </w:pPr>
                  <w:r w:rsidRPr="00E44A70">
                    <w:rPr>
                      <w:rFonts w:ascii="Times New Roman" w:hAnsi="Times New Roman" w:cs="Times New Roman"/>
                      <w:color w:val="000000" w:themeColor="text1"/>
                      <w:sz w:val="18"/>
                      <w:lang w:eastAsia="lt-LT"/>
                    </w:rPr>
                    <w:t>200.000</w:t>
                  </w:r>
                </w:p>
              </w:tc>
              <w:tc>
                <w:tcPr>
                  <w:tcW w:w="596" w:type="pct"/>
                  <w:tcBorders>
                    <w:top w:val="nil"/>
                    <w:left w:val="nil"/>
                    <w:bottom w:val="single" w:sz="4" w:space="0" w:color="auto"/>
                    <w:right w:val="single" w:sz="4" w:space="0" w:color="auto"/>
                  </w:tcBorders>
                  <w:shd w:val="clear" w:color="auto" w:fill="auto"/>
                  <w:vAlign w:val="center"/>
                  <w:hideMark/>
                </w:tcPr>
                <w:p w14:paraId="7B2907CD" w14:textId="77777777" w:rsidR="000E5824" w:rsidRPr="00E44A70" w:rsidRDefault="000E5824" w:rsidP="000E5824">
                  <w:pPr>
                    <w:spacing w:after="0"/>
                    <w:jc w:val="center"/>
                    <w:rPr>
                      <w:rFonts w:ascii="Times New Roman" w:hAnsi="Times New Roman" w:cs="Times New Roman"/>
                      <w:color w:val="000000" w:themeColor="text1"/>
                      <w:sz w:val="18"/>
                      <w:lang w:eastAsia="lt-LT"/>
                    </w:rPr>
                  </w:pPr>
                  <w:r w:rsidRPr="00E44A70">
                    <w:rPr>
                      <w:rFonts w:ascii="Times New Roman" w:hAnsi="Times New Roman" w:cs="Times New Roman"/>
                      <w:color w:val="000000" w:themeColor="text1"/>
                      <w:sz w:val="18"/>
                      <w:lang w:eastAsia="lt-LT"/>
                    </w:rPr>
                    <w:t>600.000</w:t>
                  </w:r>
                </w:p>
              </w:tc>
              <w:tc>
                <w:tcPr>
                  <w:tcW w:w="646" w:type="pct"/>
                  <w:vMerge/>
                  <w:tcBorders>
                    <w:top w:val="nil"/>
                    <w:left w:val="nil"/>
                    <w:bottom w:val="single" w:sz="4" w:space="0" w:color="auto"/>
                    <w:right w:val="single" w:sz="4" w:space="0" w:color="auto"/>
                  </w:tcBorders>
                  <w:vAlign w:val="center"/>
                  <w:hideMark/>
                </w:tcPr>
                <w:p w14:paraId="701D3BE1" w14:textId="77777777" w:rsidR="000E5824" w:rsidRPr="00E44A70" w:rsidRDefault="000E5824" w:rsidP="000E5824">
                  <w:pPr>
                    <w:spacing w:after="0"/>
                    <w:rPr>
                      <w:rFonts w:ascii="Times New Roman" w:hAnsi="Times New Roman" w:cs="Times New Roman"/>
                      <w:color w:val="000000" w:themeColor="text1"/>
                      <w:sz w:val="20"/>
                      <w:lang w:eastAsia="lt-LT"/>
                    </w:rPr>
                  </w:pPr>
                </w:p>
              </w:tc>
            </w:tr>
            <w:tr w:rsidR="00E44A70" w:rsidRPr="00E44A70" w14:paraId="64D5E0A7" w14:textId="77777777" w:rsidTr="004D5FDD">
              <w:trPr>
                <w:trHeight w:val="520"/>
              </w:trPr>
              <w:tc>
                <w:tcPr>
                  <w:tcW w:w="241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A404407" w14:textId="77777777" w:rsidR="000E5824" w:rsidRPr="00E44A70" w:rsidRDefault="000E5824" w:rsidP="000E5824">
                  <w:pPr>
                    <w:spacing w:after="0"/>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val="lt-LT" w:eastAsia="lt-LT"/>
                    </w:rPr>
                    <w:t xml:space="preserve">Bendra </w:t>
                  </w:r>
                  <w:r w:rsidRPr="00E44A70">
                    <w:rPr>
                      <w:rFonts w:ascii="Times New Roman" w:hAnsi="Times New Roman" w:cs="Times New Roman"/>
                      <w:b/>
                      <w:bCs/>
                      <w:color w:val="000000" w:themeColor="text1"/>
                      <w:sz w:val="20"/>
                      <w:lang w:val="lt-LT" w:eastAsia="lt-LT"/>
                    </w:rPr>
                    <w:t>finansinių nuostolių</w:t>
                  </w:r>
                  <w:r w:rsidRPr="00E44A70">
                    <w:rPr>
                      <w:rFonts w:ascii="Times New Roman" w:hAnsi="Times New Roman" w:cs="Times New Roman"/>
                      <w:color w:val="000000" w:themeColor="text1"/>
                      <w:sz w:val="20"/>
                      <w:lang w:val="lt-LT" w:eastAsia="lt-LT"/>
                    </w:rPr>
                    <w:t xml:space="preserve"> draudimo suma</w:t>
                  </w:r>
                  <w:r w:rsidRPr="00E44A70">
                    <w:rPr>
                      <w:rFonts w:ascii="Times New Roman" w:hAnsi="Times New Roman" w:cs="Times New Roman"/>
                      <w:color w:val="000000" w:themeColor="text1"/>
                      <w:sz w:val="20"/>
                      <w:lang w:eastAsia="lt-LT"/>
                    </w:rPr>
                    <w:t xml:space="preserve"> /</w:t>
                  </w:r>
                  <w:r w:rsidRPr="00E44A70">
                    <w:rPr>
                      <w:rFonts w:ascii="Times New Roman" w:hAnsi="Times New Roman" w:cs="Times New Roman"/>
                      <w:color w:val="000000" w:themeColor="text1"/>
                      <w:sz w:val="20"/>
                      <w:lang w:eastAsia="lt-LT"/>
                    </w:rPr>
                    <w:br/>
                  </w:r>
                  <w:r w:rsidRPr="00E44A70">
                    <w:rPr>
                      <w:rFonts w:ascii="Times New Roman" w:hAnsi="Times New Roman" w:cs="Times New Roman"/>
                      <w:i/>
                      <w:iCs/>
                      <w:color w:val="000000" w:themeColor="text1"/>
                      <w:sz w:val="20"/>
                      <w:lang w:eastAsia="lt-LT"/>
                    </w:rPr>
                    <w:t>Total Financial Losses Sum Insured:</w:t>
                  </w:r>
                </w:p>
              </w:tc>
              <w:tc>
                <w:tcPr>
                  <w:tcW w:w="683" w:type="pct"/>
                  <w:tcBorders>
                    <w:top w:val="single" w:sz="4" w:space="0" w:color="auto"/>
                    <w:left w:val="single" w:sz="4" w:space="0" w:color="auto"/>
                    <w:bottom w:val="single" w:sz="4" w:space="0" w:color="auto"/>
                    <w:right w:val="single" w:sz="4" w:space="0" w:color="000000"/>
                  </w:tcBorders>
                  <w:shd w:val="clear" w:color="000000" w:fill="F2F2F2"/>
                  <w:vAlign w:val="center"/>
                  <w:hideMark/>
                </w:tcPr>
                <w:p w14:paraId="5E7E6AA7" w14:textId="77777777" w:rsidR="000E5824" w:rsidRPr="00E44A70" w:rsidRDefault="000E5824" w:rsidP="000E5824">
                  <w:pPr>
                    <w:spacing w:after="0"/>
                    <w:jc w:val="center"/>
                    <w:rPr>
                      <w:rFonts w:ascii="Times New Roman" w:hAnsi="Times New Roman" w:cs="Times New Roman"/>
                      <w:b/>
                      <w:bCs/>
                      <w:color w:val="000000" w:themeColor="text1"/>
                      <w:lang w:eastAsia="lt-LT"/>
                    </w:rPr>
                  </w:pPr>
                  <w:r w:rsidRPr="00E44A70">
                    <w:rPr>
                      <w:rFonts w:ascii="Times New Roman" w:hAnsi="Times New Roman" w:cs="Times New Roman"/>
                      <w:b/>
                      <w:bCs/>
                      <w:color w:val="000000" w:themeColor="text1"/>
                      <w:sz w:val="18"/>
                      <w:lang w:eastAsia="lt-LT"/>
                    </w:rPr>
                    <w:t>30.000.000</w:t>
                  </w:r>
                </w:p>
              </w:tc>
              <w:tc>
                <w:tcPr>
                  <w:tcW w:w="664" w:type="pct"/>
                  <w:tcBorders>
                    <w:top w:val="single" w:sz="4" w:space="0" w:color="auto"/>
                    <w:left w:val="single" w:sz="4" w:space="0" w:color="auto"/>
                    <w:bottom w:val="single" w:sz="4" w:space="0" w:color="auto"/>
                    <w:right w:val="single" w:sz="4" w:space="0" w:color="000000"/>
                  </w:tcBorders>
                  <w:shd w:val="clear" w:color="000000" w:fill="F2F2F2"/>
                  <w:vAlign w:val="center"/>
                </w:tcPr>
                <w:p w14:paraId="32CE65A8" w14:textId="77777777" w:rsidR="000E5824" w:rsidRPr="00E44A70" w:rsidRDefault="000E5824" w:rsidP="000E5824">
                  <w:pPr>
                    <w:spacing w:after="0"/>
                    <w:jc w:val="center"/>
                    <w:rPr>
                      <w:rFonts w:ascii="Times New Roman" w:hAnsi="Times New Roman" w:cs="Times New Roman"/>
                      <w:b/>
                      <w:bCs/>
                      <w:color w:val="000000" w:themeColor="text1"/>
                      <w:sz w:val="18"/>
                      <w:lang w:eastAsia="lt-LT"/>
                    </w:rPr>
                  </w:pPr>
                  <w:r w:rsidRPr="00E44A70">
                    <w:rPr>
                      <w:rFonts w:ascii="Times New Roman" w:hAnsi="Times New Roman" w:cs="Times New Roman"/>
                      <w:b/>
                      <w:bCs/>
                      <w:color w:val="000000" w:themeColor="text1"/>
                      <w:sz w:val="18"/>
                      <w:lang w:eastAsia="lt-LT"/>
                    </w:rPr>
                    <w:t>1.360.000</w:t>
                  </w:r>
                </w:p>
              </w:tc>
              <w:tc>
                <w:tcPr>
                  <w:tcW w:w="596" w:type="pct"/>
                  <w:tcBorders>
                    <w:top w:val="nil"/>
                    <w:left w:val="single" w:sz="4" w:space="0" w:color="auto"/>
                    <w:bottom w:val="single" w:sz="4" w:space="0" w:color="auto"/>
                    <w:right w:val="single" w:sz="4" w:space="0" w:color="auto"/>
                  </w:tcBorders>
                  <w:shd w:val="clear" w:color="000000" w:fill="F2F2F2"/>
                  <w:vAlign w:val="center"/>
                  <w:hideMark/>
                </w:tcPr>
                <w:p w14:paraId="331EA178" w14:textId="77777777" w:rsidR="000E5824" w:rsidRPr="00E44A70" w:rsidRDefault="000E5824" w:rsidP="000E5824">
                  <w:pPr>
                    <w:spacing w:after="0"/>
                    <w:jc w:val="center"/>
                    <w:rPr>
                      <w:rFonts w:ascii="Times New Roman" w:hAnsi="Times New Roman" w:cs="Times New Roman"/>
                      <w:b/>
                      <w:bCs/>
                      <w:color w:val="000000" w:themeColor="text1"/>
                      <w:sz w:val="18"/>
                      <w:lang w:eastAsia="lt-LT"/>
                    </w:rPr>
                  </w:pPr>
                  <w:r w:rsidRPr="00E44A70">
                    <w:rPr>
                      <w:rFonts w:ascii="Times New Roman" w:hAnsi="Times New Roman" w:cs="Times New Roman"/>
                      <w:b/>
                      <w:bCs/>
                      <w:color w:val="000000" w:themeColor="text1"/>
                      <w:sz w:val="18"/>
                      <w:lang w:eastAsia="lt-LT"/>
                    </w:rPr>
                    <w:t>5.160.000</w:t>
                  </w:r>
                </w:p>
              </w:tc>
              <w:tc>
                <w:tcPr>
                  <w:tcW w:w="646" w:type="pct"/>
                  <w:tcBorders>
                    <w:top w:val="nil"/>
                    <w:left w:val="nil"/>
                    <w:bottom w:val="single" w:sz="4" w:space="0" w:color="auto"/>
                    <w:right w:val="single" w:sz="4" w:space="0" w:color="auto"/>
                  </w:tcBorders>
                  <w:shd w:val="clear" w:color="000000" w:fill="F2F2F2"/>
                  <w:vAlign w:val="center"/>
                  <w:hideMark/>
                </w:tcPr>
                <w:p w14:paraId="39253E5A" w14:textId="77777777" w:rsidR="000E5824" w:rsidRPr="00E44A70" w:rsidRDefault="000E5824" w:rsidP="000E5824">
                  <w:pPr>
                    <w:spacing w:after="0"/>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 </w:t>
                  </w:r>
                </w:p>
              </w:tc>
            </w:tr>
            <w:tr w:rsidR="00E44A70" w:rsidRPr="00E44A70" w14:paraId="4DE7996D" w14:textId="77777777" w:rsidTr="004D5FDD">
              <w:trPr>
                <w:trHeight w:val="400"/>
              </w:trPr>
              <w:tc>
                <w:tcPr>
                  <w:tcW w:w="5000" w:type="pct"/>
                  <w:gridSpan w:val="5"/>
                  <w:tcBorders>
                    <w:top w:val="nil"/>
                    <w:left w:val="nil"/>
                    <w:bottom w:val="nil"/>
                    <w:right w:val="nil"/>
                  </w:tcBorders>
                  <w:shd w:val="clear" w:color="auto" w:fill="auto"/>
                  <w:hideMark/>
                </w:tcPr>
                <w:p w14:paraId="7C185E53" w14:textId="77777777" w:rsidR="000E5824" w:rsidRPr="00E44A70" w:rsidRDefault="000E5824" w:rsidP="000E5824">
                  <w:pPr>
                    <w:spacing w:after="0"/>
                    <w:rPr>
                      <w:rFonts w:ascii="Times New Roman" w:hAnsi="Times New Roman" w:cs="Times New Roman"/>
                      <w:color w:val="000000" w:themeColor="text1"/>
                      <w:sz w:val="16"/>
                      <w:szCs w:val="14"/>
                      <w:lang w:val="lt-LT" w:eastAsia="lt-LT"/>
                    </w:rPr>
                  </w:pPr>
                  <w:r w:rsidRPr="00E44A70">
                    <w:rPr>
                      <w:rFonts w:ascii="Times New Roman" w:hAnsi="Times New Roman" w:cs="Times New Roman"/>
                      <w:color w:val="000000" w:themeColor="text1"/>
                      <w:sz w:val="16"/>
                      <w:szCs w:val="14"/>
                      <w:lang w:val="lt-LT" w:eastAsia="lt-LT"/>
                    </w:rPr>
                    <w:t>*Jei įvykio metu paaiškėja, jog dėl nenumatytos geopolitinės situacijos ar vyriausybės sprendimų draudimo sutarties sudarymo metu planuotas nuostolis virstų pelnu, Draudikas netaiko nevisiško draudimo sąlygos, o pagal suderintą tarifą apskaičiuoja įmokos dalį, tenkančią Grynojo pelno sumos padidėjimui.</w:t>
                  </w:r>
                </w:p>
              </w:tc>
            </w:tr>
            <w:tr w:rsidR="00E44A70" w:rsidRPr="00E44A70" w14:paraId="18D6BED8" w14:textId="77777777" w:rsidTr="004D5FDD">
              <w:trPr>
                <w:trHeight w:val="250"/>
              </w:trPr>
              <w:tc>
                <w:tcPr>
                  <w:tcW w:w="5000" w:type="pct"/>
                  <w:gridSpan w:val="5"/>
                  <w:tcBorders>
                    <w:top w:val="nil"/>
                    <w:left w:val="nil"/>
                    <w:bottom w:val="nil"/>
                    <w:right w:val="nil"/>
                  </w:tcBorders>
                  <w:shd w:val="clear" w:color="auto" w:fill="auto"/>
                  <w:vAlign w:val="center"/>
                  <w:hideMark/>
                </w:tcPr>
                <w:p w14:paraId="48F5CD6E" w14:textId="77777777" w:rsidR="000E5824" w:rsidRPr="00E44A70" w:rsidRDefault="000E5824" w:rsidP="000E5824">
                  <w:pPr>
                    <w:spacing w:after="0"/>
                    <w:rPr>
                      <w:rFonts w:ascii="Times New Roman" w:hAnsi="Times New Roman" w:cs="Times New Roman"/>
                      <w:color w:val="000000" w:themeColor="text1"/>
                      <w:sz w:val="16"/>
                      <w:szCs w:val="16"/>
                      <w:lang w:val="lt-LT" w:eastAsia="lt-LT"/>
                    </w:rPr>
                  </w:pPr>
                  <w:r w:rsidRPr="00E44A70">
                    <w:rPr>
                      <w:rFonts w:ascii="Times New Roman" w:hAnsi="Times New Roman" w:cs="Times New Roman"/>
                      <w:color w:val="000000" w:themeColor="text1"/>
                      <w:sz w:val="16"/>
                      <w:szCs w:val="16"/>
                      <w:vertAlign w:val="superscript"/>
                      <w:lang w:val="lt-LT" w:eastAsia="lt-LT"/>
                    </w:rPr>
                    <w:t>[1]</w:t>
                  </w:r>
                  <w:r w:rsidRPr="00E44A70">
                    <w:rPr>
                      <w:rFonts w:ascii="Times New Roman" w:hAnsi="Times New Roman" w:cs="Times New Roman"/>
                      <w:color w:val="000000" w:themeColor="text1"/>
                      <w:sz w:val="16"/>
                      <w:szCs w:val="16"/>
                      <w:lang w:val="lt-LT" w:eastAsia="lt-LT"/>
                    </w:rPr>
                    <w:t xml:space="preserve"> Ilgalaikio materialaus turto nuvertėjimo kaštai neapdraudžiami / </w:t>
                  </w:r>
                  <w:r w:rsidRPr="00E44A70">
                    <w:rPr>
                      <w:rFonts w:ascii="Times New Roman" w:hAnsi="Times New Roman" w:cs="Times New Roman"/>
                      <w:color w:val="000000" w:themeColor="text1"/>
                      <w:sz w:val="16"/>
                      <w:szCs w:val="16"/>
                      <w:vertAlign w:val="superscript"/>
                      <w:lang w:val="lt-LT" w:eastAsia="lt-LT"/>
                    </w:rPr>
                    <w:t>[2]</w:t>
                  </w:r>
                  <w:r w:rsidRPr="00E44A70">
                    <w:rPr>
                      <w:rFonts w:ascii="Times New Roman" w:hAnsi="Times New Roman" w:cs="Times New Roman"/>
                      <w:color w:val="000000" w:themeColor="text1"/>
                      <w:sz w:val="16"/>
                      <w:szCs w:val="16"/>
                      <w:lang w:val="lt-LT" w:eastAsia="lt-LT"/>
                    </w:rPr>
                    <w:t xml:space="preserve"> </w:t>
                  </w:r>
                  <w:r w:rsidRPr="00E44A70">
                    <w:rPr>
                      <w:rFonts w:ascii="Times New Roman" w:hAnsi="Times New Roman" w:cs="Times New Roman"/>
                      <w:i/>
                      <w:color w:val="000000" w:themeColor="text1"/>
                      <w:sz w:val="16"/>
                      <w:szCs w:val="16"/>
                      <w:lang w:eastAsia="lt-LT"/>
                    </w:rPr>
                    <w:t>Tangible Fixed Assets‘ depreciation costs are not insured</w:t>
                  </w:r>
                </w:p>
              </w:tc>
            </w:tr>
            <w:tr w:rsidR="00E44A70" w:rsidRPr="00E44A70" w14:paraId="49B5E64A" w14:textId="77777777" w:rsidTr="004D5FDD">
              <w:trPr>
                <w:trHeight w:val="260"/>
              </w:trPr>
              <w:tc>
                <w:tcPr>
                  <w:tcW w:w="2411" w:type="pct"/>
                  <w:tcBorders>
                    <w:top w:val="nil"/>
                    <w:left w:val="nil"/>
                    <w:bottom w:val="nil"/>
                    <w:right w:val="nil"/>
                  </w:tcBorders>
                  <w:shd w:val="clear" w:color="auto" w:fill="auto"/>
                  <w:vAlign w:val="center"/>
                  <w:hideMark/>
                </w:tcPr>
                <w:p w14:paraId="01641BB2" w14:textId="77777777" w:rsidR="000E5824" w:rsidRPr="00E44A70" w:rsidRDefault="000E5824" w:rsidP="000E5824">
                  <w:pPr>
                    <w:spacing w:after="0"/>
                    <w:rPr>
                      <w:rFonts w:ascii="Times New Roman" w:hAnsi="Times New Roman" w:cs="Times New Roman"/>
                      <w:color w:val="000000" w:themeColor="text1"/>
                      <w:sz w:val="20"/>
                      <w:szCs w:val="14"/>
                      <w:lang w:eastAsia="lt-LT"/>
                    </w:rPr>
                  </w:pPr>
                </w:p>
              </w:tc>
              <w:tc>
                <w:tcPr>
                  <w:tcW w:w="683" w:type="pct"/>
                  <w:tcBorders>
                    <w:top w:val="nil"/>
                    <w:left w:val="nil"/>
                    <w:bottom w:val="nil"/>
                    <w:right w:val="nil"/>
                  </w:tcBorders>
                  <w:shd w:val="clear" w:color="auto" w:fill="auto"/>
                  <w:vAlign w:val="center"/>
                  <w:hideMark/>
                </w:tcPr>
                <w:p w14:paraId="78872A1E" w14:textId="77777777" w:rsidR="000E5824" w:rsidRPr="00E44A70" w:rsidRDefault="000E5824" w:rsidP="000E5824">
                  <w:pPr>
                    <w:spacing w:after="0"/>
                    <w:rPr>
                      <w:rFonts w:ascii="Times New Roman" w:hAnsi="Times New Roman" w:cs="Times New Roman"/>
                      <w:color w:val="000000" w:themeColor="text1"/>
                      <w:sz w:val="20"/>
                      <w:lang w:eastAsia="lt-LT"/>
                    </w:rPr>
                  </w:pPr>
                </w:p>
              </w:tc>
              <w:tc>
                <w:tcPr>
                  <w:tcW w:w="664" w:type="pct"/>
                  <w:tcBorders>
                    <w:top w:val="nil"/>
                    <w:left w:val="nil"/>
                    <w:bottom w:val="nil"/>
                    <w:right w:val="nil"/>
                  </w:tcBorders>
                  <w:shd w:val="clear" w:color="auto" w:fill="auto"/>
                  <w:vAlign w:val="center"/>
                  <w:hideMark/>
                </w:tcPr>
                <w:p w14:paraId="7467B26A" w14:textId="77777777" w:rsidR="000E5824" w:rsidRPr="00E44A70" w:rsidRDefault="000E5824" w:rsidP="000E5824">
                  <w:pPr>
                    <w:spacing w:after="0"/>
                    <w:jc w:val="center"/>
                    <w:rPr>
                      <w:rFonts w:ascii="Times New Roman" w:hAnsi="Times New Roman" w:cs="Times New Roman"/>
                      <w:color w:val="000000" w:themeColor="text1"/>
                      <w:sz w:val="20"/>
                      <w:lang w:eastAsia="lt-LT"/>
                    </w:rPr>
                  </w:pPr>
                </w:p>
              </w:tc>
              <w:tc>
                <w:tcPr>
                  <w:tcW w:w="596" w:type="pct"/>
                  <w:tcBorders>
                    <w:top w:val="nil"/>
                    <w:left w:val="nil"/>
                    <w:bottom w:val="nil"/>
                    <w:right w:val="nil"/>
                  </w:tcBorders>
                  <w:shd w:val="clear" w:color="auto" w:fill="auto"/>
                  <w:vAlign w:val="center"/>
                  <w:hideMark/>
                </w:tcPr>
                <w:p w14:paraId="49347914" w14:textId="77777777" w:rsidR="000E5824" w:rsidRPr="00E44A70" w:rsidRDefault="000E5824" w:rsidP="000E5824">
                  <w:pPr>
                    <w:spacing w:after="0"/>
                    <w:jc w:val="center"/>
                    <w:rPr>
                      <w:rFonts w:ascii="Times New Roman" w:hAnsi="Times New Roman" w:cs="Times New Roman"/>
                      <w:color w:val="000000" w:themeColor="text1"/>
                      <w:sz w:val="20"/>
                      <w:lang w:eastAsia="lt-LT"/>
                    </w:rPr>
                  </w:pPr>
                </w:p>
              </w:tc>
              <w:tc>
                <w:tcPr>
                  <w:tcW w:w="646" w:type="pct"/>
                  <w:tcBorders>
                    <w:top w:val="nil"/>
                    <w:left w:val="nil"/>
                    <w:bottom w:val="nil"/>
                    <w:right w:val="nil"/>
                  </w:tcBorders>
                  <w:shd w:val="clear" w:color="auto" w:fill="auto"/>
                  <w:vAlign w:val="center"/>
                  <w:hideMark/>
                </w:tcPr>
                <w:p w14:paraId="7D15D5BE" w14:textId="77777777" w:rsidR="000E5824" w:rsidRPr="00E44A70" w:rsidRDefault="000E5824" w:rsidP="000E5824">
                  <w:pPr>
                    <w:spacing w:after="0"/>
                    <w:jc w:val="center"/>
                    <w:rPr>
                      <w:rFonts w:ascii="Times New Roman" w:hAnsi="Times New Roman" w:cs="Times New Roman"/>
                      <w:color w:val="000000" w:themeColor="text1"/>
                      <w:sz w:val="20"/>
                      <w:lang w:eastAsia="lt-LT"/>
                    </w:rPr>
                  </w:pPr>
                </w:p>
              </w:tc>
            </w:tr>
            <w:tr w:rsidR="00E44A70" w:rsidRPr="00E44A70" w14:paraId="45484ECF" w14:textId="77777777" w:rsidTr="004D5FDD">
              <w:trPr>
                <w:trHeight w:val="260"/>
              </w:trPr>
              <w:tc>
                <w:tcPr>
                  <w:tcW w:w="5000" w:type="pct"/>
                  <w:gridSpan w:val="5"/>
                  <w:tcBorders>
                    <w:top w:val="nil"/>
                    <w:left w:val="nil"/>
                    <w:bottom w:val="nil"/>
                    <w:right w:val="nil"/>
                  </w:tcBorders>
                  <w:shd w:val="clear" w:color="000000" w:fill="FCE4D6"/>
                  <w:vAlign w:val="center"/>
                  <w:hideMark/>
                </w:tcPr>
                <w:p w14:paraId="62507FEB" w14:textId="77777777" w:rsidR="000E5824" w:rsidRPr="00E44A70" w:rsidRDefault="000E5824" w:rsidP="000E5824">
                  <w:pPr>
                    <w:spacing w:after="0"/>
                    <w:rPr>
                      <w:rFonts w:ascii="Times New Roman" w:hAnsi="Times New Roman" w:cs="Times New Roman"/>
                      <w:b/>
                      <w:bCs/>
                      <w:color w:val="000000" w:themeColor="text1"/>
                      <w:sz w:val="20"/>
                      <w:lang w:eastAsia="lt-LT"/>
                    </w:rPr>
                  </w:pPr>
                  <w:r w:rsidRPr="00E44A70">
                    <w:rPr>
                      <w:rFonts w:ascii="Times New Roman" w:hAnsi="Times New Roman" w:cs="Times New Roman"/>
                      <w:b/>
                      <w:bCs/>
                      <w:color w:val="000000" w:themeColor="text1"/>
                      <w:sz w:val="20"/>
                      <w:lang w:eastAsia="lt-LT"/>
                    </w:rPr>
                    <w:t xml:space="preserve">2 </w:t>
                  </w:r>
                  <w:r w:rsidRPr="00E44A70">
                    <w:rPr>
                      <w:rFonts w:ascii="Times New Roman" w:hAnsi="Times New Roman" w:cs="Times New Roman"/>
                      <w:b/>
                      <w:bCs/>
                      <w:color w:val="000000" w:themeColor="text1"/>
                      <w:sz w:val="20"/>
                      <w:lang w:val="lt-LT" w:eastAsia="lt-LT"/>
                    </w:rPr>
                    <w:t>dalies Maksimalus draudimo išmokos limitas</w:t>
                  </w:r>
                  <w:r w:rsidRPr="00E44A70">
                    <w:rPr>
                      <w:rFonts w:ascii="Times New Roman" w:hAnsi="Times New Roman" w:cs="Times New Roman"/>
                      <w:b/>
                      <w:bCs/>
                      <w:color w:val="000000" w:themeColor="text1"/>
                      <w:sz w:val="20"/>
                      <w:lang w:eastAsia="lt-LT"/>
                    </w:rPr>
                    <w:t xml:space="preserve"> </w:t>
                  </w:r>
                  <w:r w:rsidRPr="00E44A70">
                    <w:rPr>
                      <w:rFonts w:ascii="Times New Roman" w:hAnsi="Times New Roman" w:cs="Times New Roman"/>
                      <w:b/>
                      <w:bCs/>
                      <w:color w:val="000000" w:themeColor="text1"/>
                      <w:sz w:val="20"/>
                      <w:u w:val="single"/>
                      <w:lang w:val="lt-LT" w:eastAsia="lt-LT"/>
                    </w:rPr>
                    <w:t>per visą Atsakomybės laikotarpį</w:t>
                  </w:r>
                  <w:r w:rsidRPr="00E44A70">
                    <w:rPr>
                      <w:rFonts w:ascii="Times New Roman" w:hAnsi="Times New Roman" w:cs="Times New Roman"/>
                      <w:b/>
                      <w:bCs/>
                      <w:color w:val="000000" w:themeColor="text1"/>
                      <w:sz w:val="20"/>
                      <w:lang w:eastAsia="lt-LT"/>
                    </w:rPr>
                    <w:t xml:space="preserve">/ </w:t>
                  </w:r>
                  <w:r w:rsidRPr="00E44A70">
                    <w:rPr>
                      <w:rFonts w:ascii="Times New Roman" w:hAnsi="Times New Roman" w:cs="Times New Roman"/>
                      <w:b/>
                      <w:bCs/>
                      <w:i/>
                      <w:iCs/>
                      <w:color w:val="000000" w:themeColor="text1"/>
                      <w:sz w:val="20"/>
                      <w:lang w:eastAsia="lt-LT"/>
                    </w:rPr>
                    <w:t xml:space="preserve">Maximum payment amount for </w:t>
                  </w:r>
                  <w:r w:rsidRPr="00E44A70">
                    <w:rPr>
                      <w:rFonts w:ascii="Times New Roman" w:hAnsi="Times New Roman" w:cs="Times New Roman"/>
                      <w:b/>
                      <w:bCs/>
                      <w:i/>
                      <w:iCs/>
                      <w:color w:val="000000" w:themeColor="text1"/>
                      <w:sz w:val="20"/>
                      <w:u w:val="single"/>
                      <w:lang w:eastAsia="lt-LT"/>
                    </w:rPr>
                    <w:t>All Indemnity period</w:t>
                  </w:r>
                  <w:r w:rsidRPr="00E44A70">
                    <w:rPr>
                      <w:rFonts w:ascii="Times New Roman" w:hAnsi="Times New Roman" w:cs="Times New Roman"/>
                      <w:b/>
                      <w:bCs/>
                      <w:i/>
                      <w:iCs/>
                      <w:color w:val="000000" w:themeColor="text1"/>
                      <w:sz w:val="20"/>
                      <w:lang w:eastAsia="lt-LT"/>
                    </w:rPr>
                    <w:t xml:space="preserve"> for Part 2, EUR:</w:t>
                  </w:r>
                </w:p>
              </w:tc>
            </w:tr>
            <w:tr w:rsidR="00E44A70" w:rsidRPr="00E44A70" w14:paraId="78004074" w14:textId="77777777" w:rsidTr="004D5FDD">
              <w:trPr>
                <w:trHeight w:val="260"/>
              </w:trPr>
              <w:tc>
                <w:tcPr>
                  <w:tcW w:w="5000" w:type="pct"/>
                  <w:gridSpan w:val="5"/>
                  <w:tcBorders>
                    <w:top w:val="nil"/>
                    <w:left w:val="nil"/>
                    <w:bottom w:val="single" w:sz="4" w:space="0" w:color="auto"/>
                    <w:right w:val="nil"/>
                  </w:tcBorders>
                  <w:shd w:val="clear" w:color="auto" w:fill="auto"/>
                  <w:vAlign w:val="center"/>
                </w:tcPr>
                <w:p w14:paraId="02043F62" w14:textId="77777777" w:rsidR="000E5824" w:rsidRPr="00E44A70" w:rsidRDefault="000E5824" w:rsidP="000E5824">
                  <w:pPr>
                    <w:spacing w:after="0"/>
                    <w:rPr>
                      <w:rFonts w:ascii="Times New Roman" w:hAnsi="Times New Roman" w:cs="Times New Roman"/>
                      <w:b/>
                      <w:bCs/>
                      <w:color w:val="000000" w:themeColor="text1"/>
                      <w:sz w:val="20"/>
                      <w:lang w:eastAsia="lt-LT"/>
                    </w:rPr>
                  </w:pPr>
                </w:p>
              </w:tc>
            </w:tr>
            <w:tr w:rsidR="00E44A70" w:rsidRPr="00E44A70" w14:paraId="2E9174C9" w14:textId="77777777" w:rsidTr="004D5FDD">
              <w:trPr>
                <w:trHeight w:val="280"/>
              </w:trPr>
              <w:tc>
                <w:tcPr>
                  <w:tcW w:w="2411" w:type="pct"/>
                  <w:tcBorders>
                    <w:top w:val="single" w:sz="4" w:space="0" w:color="auto"/>
                    <w:left w:val="single" w:sz="4" w:space="0" w:color="auto"/>
                    <w:bottom w:val="single" w:sz="4" w:space="0" w:color="auto"/>
                    <w:right w:val="nil"/>
                  </w:tcBorders>
                  <w:shd w:val="clear" w:color="000000" w:fill="FCE4D6"/>
                  <w:vAlign w:val="center"/>
                  <w:hideMark/>
                </w:tcPr>
                <w:p w14:paraId="3CB5A8A4" w14:textId="77777777" w:rsidR="000E5824" w:rsidRPr="00E44A70" w:rsidRDefault="000E5824" w:rsidP="000E5824">
                  <w:pPr>
                    <w:spacing w:after="0"/>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 </w:t>
                  </w:r>
                </w:p>
              </w:tc>
              <w:tc>
                <w:tcPr>
                  <w:tcW w:w="1942" w:type="pct"/>
                  <w:gridSpan w:val="3"/>
                  <w:tcBorders>
                    <w:top w:val="single" w:sz="4" w:space="0" w:color="auto"/>
                    <w:left w:val="nil"/>
                    <w:bottom w:val="single" w:sz="4" w:space="0" w:color="auto"/>
                    <w:right w:val="nil"/>
                  </w:tcBorders>
                  <w:shd w:val="clear" w:color="000000" w:fill="FCE4D6"/>
                  <w:vAlign w:val="center"/>
                  <w:hideMark/>
                </w:tcPr>
                <w:p w14:paraId="201367C8" w14:textId="230B2CEE" w:rsidR="000E5824" w:rsidRPr="00E44A70" w:rsidRDefault="006B4F46" w:rsidP="000E5824">
                  <w:pPr>
                    <w:spacing w:after="0"/>
                    <w:jc w:val="center"/>
                    <w:rPr>
                      <w:rFonts w:ascii="Times New Roman" w:hAnsi="Times New Roman" w:cs="Times New Roman"/>
                      <w:b/>
                      <w:bCs/>
                      <w:color w:val="000000" w:themeColor="text1"/>
                      <w:lang w:eastAsia="lt-LT"/>
                    </w:rPr>
                  </w:pPr>
                  <w:r w:rsidRPr="00E44A70">
                    <w:rPr>
                      <w:rFonts w:ascii="Times New Roman" w:hAnsi="Times New Roman" w:cs="Times New Roman"/>
                      <w:b/>
                      <w:bCs/>
                      <w:color w:val="000000" w:themeColor="text1"/>
                      <w:lang w:eastAsia="lt-LT"/>
                    </w:rPr>
                    <w:t>36.520.000</w:t>
                  </w:r>
                </w:p>
              </w:tc>
              <w:tc>
                <w:tcPr>
                  <w:tcW w:w="646" w:type="pct"/>
                  <w:tcBorders>
                    <w:top w:val="single" w:sz="4" w:space="0" w:color="auto"/>
                    <w:left w:val="nil"/>
                    <w:bottom w:val="single" w:sz="4" w:space="0" w:color="auto"/>
                    <w:right w:val="single" w:sz="4" w:space="0" w:color="auto"/>
                  </w:tcBorders>
                  <w:shd w:val="clear" w:color="000000" w:fill="FCE4D6"/>
                  <w:vAlign w:val="center"/>
                  <w:hideMark/>
                </w:tcPr>
                <w:p w14:paraId="23813315" w14:textId="77777777" w:rsidR="000E5824" w:rsidRPr="00E44A70" w:rsidRDefault="000E5824" w:rsidP="000E5824">
                  <w:pPr>
                    <w:spacing w:after="0"/>
                    <w:jc w:val="center"/>
                    <w:rPr>
                      <w:rFonts w:ascii="Times New Roman" w:hAnsi="Times New Roman" w:cs="Times New Roman"/>
                      <w:color w:val="000000" w:themeColor="text1"/>
                      <w:sz w:val="20"/>
                      <w:lang w:eastAsia="lt-LT"/>
                    </w:rPr>
                  </w:pPr>
                  <w:r w:rsidRPr="00E44A70">
                    <w:rPr>
                      <w:rFonts w:ascii="Times New Roman" w:hAnsi="Times New Roman" w:cs="Times New Roman"/>
                      <w:color w:val="000000" w:themeColor="text1"/>
                      <w:sz w:val="20"/>
                      <w:lang w:eastAsia="lt-LT"/>
                    </w:rPr>
                    <w:t> </w:t>
                  </w:r>
                </w:p>
              </w:tc>
            </w:tr>
          </w:tbl>
          <w:p w14:paraId="15772832" w14:textId="77777777" w:rsidR="000E5824" w:rsidRPr="00E44A70" w:rsidRDefault="000E5824" w:rsidP="000E5824">
            <w:pPr>
              <w:widowControl w:val="0"/>
              <w:rPr>
                <w:b/>
                <w:bCs/>
                <w:color w:val="000000" w:themeColor="text1"/>
              </w:rPr>
            </w:pPr>
          </w:p>
        </w:tc>
      </w:tr>
      <w:tr w:rsidR="00E44A70" w:rsidRPr="00E44A70" w14:paraId="1B490DC5" w14:textId="77777777" w:rsidTr="00F863D6">
        <w:trPr>
          <w:jc w:val="center"/>
        </w:trPr>
        <w:tc>
          <w:tcPr>
            <w:tcW w:w="5000" w:type="pct"/>
            <w:gridSpan w:val="2"/>
          </w:tcPr>
          <w:p w14:paraId="58219474" w14:textId="07CBAE5C" w:rsidR="000E5824" w:rsidRPr="00E44A70" w:rsidRDefault="000E5824" w:rsidP="000E5824">
            <w:pPr>
              <w:widowControl w:val="0"/>
              <w:rPr>
                <w:b/>
                <w:bCs/>
                <w:i/>
                <w:iCs/>
                <w:color w:val="000000" w:themeColor="text1"/>
              </w:rPr>
            </w:pPr>
          </w:p>
        </w:tc>
      </w:tr>
      <w:tr w:rsidR="00E44A70" w:rsidRPr="00E44A70" w14:paraId="1D3BCE30" w14:textId="77777777" w:rsidTr="004D5FDD">
        <w:trPr>
          <w:jc w:val="center"/>
        </w:trPr>
        <w:tc>
          <w:tcPr>
            <w:tcW w:w="439" w:type="pct"/>
          </w:tcPr>
          <w:p w14:paraId="14EBB018" w14:textId="399498B2" w:rsidR="000E5824" w:rsidRPr="00E44A70" w:rsidRDefault="004C354B" w:rsidP="004D5FDD">
            <w:pPr>
              <w:pStyle w:val="Antrat2"/>
              <w:keepNext w:val="0"/>
              <w:keepLines w:val="0"/>
              <w:widowControl w:val="0"/>
              <w:tabs>
                <w:tab w:val="left" w:pos="284"/>
              </w:tabs>
              <w:spacing w:before="0" w:line="259" w:lineRule="auto"/>
              <w:rPr>
                <w:rFonts w:ascii="Times New Roman" w:hAnsi="Times New Roman" w:cs="Times New Roman"/>
                <w:b w:val="0"/>
                <w:color w:val="000000" w:themeColor="text1"/>
                <w:sz w:val="20"/>
                <w:szCs w:val="20"/>
              </w:rPr>
            </w:pPr>
            <w:r w:rsidRPr="004C354B">
              <w:rPr>
                <w:rFonts w:ascii="Times New Roman" w:hAnsi="Times New Roman" w:cs="Times New Roman"/>
                <w:b w:val="0"/>
                <w:color w:val="000000" w:themeColor="text1"/>
                <w:sz w:val="20"/>
                <w:szCs w:val="20"/>
              </w:rPr>
              <w:t>3.1.3.</w:t>
            </w:r>
            <w:r>
              <w:rPr>
                <w:rFonts w:ascii="Times New Roman" w:hAnsi="Times New Roman" w:cs="Times New Roman"/>
                <w:b w:val="0"/>
                <w:color w:val="000000" w:themeColor="text1"/>
                <w:sz w:val="20"/>
                <w:szCs w:val="20"/>
              </w:rPr>
              <w:t>3</w:t>
            </w:r>
            <w:r w:rsidRPr="004C354B">
              <w:rPr>
                <w:rFonts w:ascii="Times New Roman" w:hAnsi="Times New Roman" w:cs="Times New Roman"/>
                <w:b w:val="0"/>
                <w:color w:val="000000" w:themeColor="text1"/>
                <w:sz w:val="20"/>
                <w:szCs w:val="20"/>
              </w:rPr>
              <w:t>.</w:t>
            </w:r>
          </w:p>
        </w:tc>
        <w:tc>
          <w:tcPr>
            <w:tcW w:w="4561" w:type="pct"/>
          </w:tcPr>
          <w:p w14:paraId="22A22D83" w14:textId="1CF23A40" w:rsidR="004C354B" w:rsidRPr="00B12F6B" w:rsidRDefault="004C354B" w:rsidP="004D5FDD">
            <w:pPr>
              <w:shd w:val="clear" w:color="auto" w:fill="DBE5F1" w:themeFill="accent1" w:themeFillTint="33"/>
            </w:pPr>
            <w:r w:rsidRPr="004D5FDD">
              <w:rPr>
                <w:b/>
                <w:bCs/>
                <w:color w:val="000000" w:themeColor="text1"/>
                <w:lang w:eastAsia="lt-LT"/>
              </w:rPr>
              <w:t>3 dalis. Papildomai apdrausta</w:t>
            </w:r>
            <w:r w:rsidRPr="00B12F6B">
              <w:rPr>
                <w:b/>
                <w:bCs/>
                <w:i/>
                <w:iCs/>
                <w:color w:val="000000" w:themeColor="text1"/>
              </w:rPr>
              <w:t xml:space="preserve"> / </w:t>
            </w:r>
            <w:proofErr w:type="spellStart"/>
            <w:r w:rsidRPr="00B12F6B">
              <w:rPr>
                <w:b/>
                <w:bCs/>
                <w:i/>
                <w:iCs/>
                <w:color w:val="000000" w:themeColor="text1"/>
              </w:rPr>
              <w:t>Part</w:t>
            </w:r>
            <w:proofErr w:type="spellEnd"/>
            <w:r w:rsidRPr="00B12F6B">
              <w:rPr>
                <w:b/>
                <w:bCs/>
                <w:i/>
                <w:iCs/>
                <w:color w:val="000000" w:themeColor="text1"/>
              </w:rPr>
              <w:t xml:space="preserve"> 3. </w:t>
            </w:r>
            <w:proofErr w:type="spellStart"/>
            <w:r w:rsidRPr="00B12F6B">
              <w:rPr>
                <w:b/>
                <w:bCs/>
                <w:i/>
                <w:iCs/>
                <w:color w:val="000000" w:themeColor="text1"/>
              </w:rPr>
              <w:t>Additional</w:t>
            </w:r>
            <w:proofErr w:type="spellEnd"/>
            <w:r w:rsidRPr="00B12F6B">
              <w:rPr>
                <w:b/>
                <w:bCs/>
                <w:i/>
                <w:iCs/>
                <w:color w:val="000000" w:themeColor="text1"/>
              </w:rPr>
              <w:t xml:space="preserve"> </w:t>
            </w:r>
            <w:proofErr w:type="spellStart"/>
            <w:r w:rsidRPr="00B12F6B">
              <w:rPr>
                <w:b/>
                <w:bCs/>
                <w:i/>
                <w:iCs/>
                <w:color w:val="000000" w:themeColor="text1"/>
              </w:rPr>
              <w:t>objects</w:t>
            </w:r>
            <w:proofErr w:type="spellEnd"/>
            <w:r w:rsidRPr="00B12F6B">
              <w:rPr>
                <w:b/>
                <w:bCs/>
                <w:i/>
                <w:iCs/>
                <w:color w:val="000000" w:themeColor="text1"/>
              </w:rPr>
              <w:t xml:space="preserve"> </w:t>
            </w:r>
            <w:proofErr w:type="spellStart"/>
            <w:r w:rsidRPr="00B12F6B">
              <w:rPr>
                <w:b/>
                <w:bCs/>
                <w:i/>
                <w:iCs/>
                <w:color w:val="000000" w:themeColor="text1"/>
              </w:rPr>
              <w:t>insured</w:t>
            </w:r>
            <w:proofErr w:type="spellEnd"/>
          </w:p>
          <w:p w14:paraId="298ED154" w14:textId="77777777" w:rsidR="004C354B" w:rsidRDefault="004C354B"/>
          <w:tbl>
            <w:tblPr>
              <w:tblW w:w="8584" w:type="dxa"/>
              <w:tblLayout w:type="fixed"/>
              <w:tblLook w:val="04A0" w:firstRow="1" w:lastRow="0" w:firstColumn="1" w:lastColumn="0" w:noHBand="0" w:noVBand="1"/>
            </w:tblPr>
            <w:tblGrid>
              <w:gridCol w:w="3984"/>
              <w:gridCol w:w="1070"/>
              <w:gridCol w:w="891"/>
              <w:gridCol w:w="1248"/>
              <w:gridCol w:w="1391"/>
            </w:tblGrid>
            <w:tr w:rsidR="00E44A70" w:rsidRPr="00E44A70" w14:paraId="67DBC296" w14:textId="77777777" w:rsidTr="004D5FDD">
              <w:trPr>
                <w:trHeight w:val="260"/>
              </w:trPr>
              <w:tc>
                <w:tcPr>
                  <w:tcW w:w="2321" w:type="pct"/>
                  <w:tcBorders>
                    <w:top w:val="nil"/>
                    <w:left w:val="nil"/>
                    <w:bottom w:val="nil"/>
                    <w:right w:val="nil"/>
                  </w:tcBorders>
                  <w:shd w:val="clear" w:color="auto" w:fill="auto"/>
                  <w:vAlign w:val="center"/>
                  <w:hideMark/>
                </w:tcPr>
                <w:p w14:paraId="0570DA5E" w14:textId="77777777" w:rsidR="000E5824" w:rsidRPr="00E44A70" w:rsidRDefault="000E5824" w:rsidP="000E5824">
                  <w:pPr>
                    <w:spacing w:after="0"/>
                    <w:rPr>
                      <w:rFonts w:ascii="Times New Roman" w:hAnsi="Times New Roman" w:cs="Times New Roman"/>
                      <w:color w:val="000000" w:themeColor="text1"/>
                      <w:sz w:val="20"/>
                      <w:lang w:val="lt-LT" w:eastAsia="lt-LT"/>
                    </w:rPr>
                  </w:pPr>
                </w:p>
              </w:tc>
              <w:tc>
                <w:tcPr>
                  <w:tcW w:w="6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575F52E" w14:textId="77777777" w:rsidR="000E5824" w:rsidRPr="00E44A70" w:rsidRDefault="000E5824" w:rsidP="000E5824">
                  <w:pPr>
                    <w:spacing w:after="0"/>
                    <w:jc w:val="center"/>
                    <w:rPr>
                      <w:rFonts w:ascii="Times New Roman" w:hAnsi="Times New Roman" w:cs="Times New Roman"/>
                      <w:b/>
                      <w:bCs/>
                      <w:color w:val="000000" w:themeColor="text1"/>
                      <w:sz w:val="20"/>
                      <w:lang w:val="lt-LT" w:eastAsia="lt-LT"/>
                    </w:rPr>
                  </w:pPr>
                  <w:r w:rsidRPr="00E44A70">
                    <w:rPr>
                      <w:rFonts w:ascii="Times New Roman" w:hAnsi="Times New Roman" w:cs="Times New Roman"/>
                      <w:b/>
                      <w:bCs/>
                      <w:color w:val="000000" w:themeColor="text1"/>
                      <w:sz w:val="20"/>
                      <w:lang w:val="lt-LT" w:eastAsia="lt-LT"/>
                    </w:rPr>
                    <w:t>KNT</w:t>
                  </w:r>
                </w:p>
              </w:tc>
              <w:tc>
                <w:tcPr>
                  <w:tcW w:w="519" w:type="pct"/>
                  <w:tcBorders>
                    <w:top w:val="single" w:sz="4" w:space="0" w:color="auto"/>
                    <w:left w:val="nil"/>
                    <w:bottom w:val="single" w:sz="4" w:space="0" w:color="auto"/>
                    <w:right w:val="single" w:sz="4" w:space="0" w:color="auto"/>
                  </w:tcBorders>
                  <w:shd w:val="clear" w:color="000000" w:fill="D9D9D9"/>
                  <w:vAlign w:val="center"/>
                  <w:hideMark/>
                </w:tcPr>
                <w:p w14:paraId="294BC5EC" w14:textId="77777777" w:rsidR="000E5824" w:rsidRPr="00E44A70" w:rsidRDefault="000E5824" w:rsidP="000E5824">
                  <w:pPr>
                    <w:spacing w:after="0"/>
                    <w:jc w:val="center"/>
                    <w:rPr>
                      <w:rFonts w:ascii="Times New Roman" w:hAnsi="Times New Roman" w:cs="Times New Roman"/>
                      <w:b/>
                      <w:bCs/>
                      <w:color w:val="000000" w:themeColor="text1"/>
                      <w:sz w:val="20"/>
                      <w:lang w:val="lt-LT" w:eastAsia="lt-LT"/>
                    </w:rPr>
                  </w:pPr>
                  <w:r w:rsidRPr="00E44A70">
                    <w:rPr>
                      <w:rFonts w:ascii="Times New Roman" w:hAnsi="Times New Roman" w:cs="Times New Roman"/>
                      <w:b/>
                      <w:bCs/>
                      <w:color w:val="000000" w:themeColor="text1"/>
                      <w:sz w:val="20"/>
                      <w:lang w:val="lt-LT" w:eastAsia="lt-LT"/>
                    </w:rPr>
                    <w:t>SGD PST</w:t>
                  </w:r>
                </w:p>
              </w:tc>
              <w:tc>
                <w:tcPr>
                  <w:tcW w:w="727" w:type="pct"/>
                  <w:tcBorders>
                    <w:top w:val="single" w:sz="4" w:space="0" w:color="auto"/>
                    <w:left w:val="nil"/>
                    <w:bottom w:val="single" w:sz="4" w:space="0" w:color="auto"/>
                    <w:right w:val="single" w:sz="4" w:space="0" w:color="auto"/>
                  </w:tcBorders>
                  <w:shd w:val="clear" w:color="000000" w:fill="D9D9D9"/>
                  <w:vAlign w:val="center"/>
                  <w:hideMark/>
                </w:tcPr>
                <w:p w14:paraId="5AF4AAE7" w14:textId="77777777" w:rsidR="000E5824" w:rsidRPr="00E44A70" w:rsidRDefault="000E5824" w:rsidP="000E5824">
                  <w:pPr>
                    <w:spacing w:after="0"/>
                    <w:jc w:val="center"/>
                    <w:rPr>
                      <w:rFonts w:ascii="Times New Roman" w:hAnsi="Times New Roman" w:cs="Times New Roman"/>
                      <w:b/>
                      <w:bCs/>
                      <w:color w:val="000000" w:themeColor="text1"/>
                      <w:sz w:val="20"/>
                      <w:lang w:val="lt-LT" w:eastAsia="lt-LT"/>
                    </w:rPr>
                  </w:pPr>
                  <w:r w:rsidRPr="00E44A70">
                    <w:rPr>
                      <w:rFonts w:ascii="Times New Roman" w:hAnsi="Times New Roman" w:cs="Times New Roman"/>
                      <w:b/>
                      <w:bCs/>
                      <w:color w:val="000000" w:themeColor="text1"/>
                      <w:sz w:val="20"/>
                      <w:lang w:val="lt-LT" w:eastAsia="lt-LT"/>
                    </w:rPr>
                    <w:t>SNT</w:t>
                  </w:r>
                </w:p>
              </w:tc>
              <w:tc>
                <w:tcPr>
                  <w:tcW w:w="810" w:type="pct"/>
                  <w:tcBorders>
                    <w:top w:val="nil"/>
                    <w:left w:val="nil"/>
                    <w:bottom w:val="nil"/>
                    <w:right w:val="nil"/>
                  </w:tcBorders>
                  <w:shd w:val="clear" w:color="auto" w:fill="auto"/>
                  <w:vAlign w:val="center"/>
                  <w:hideMark/>
                </w:tcPr>
                <w:p w14:paraId="774D3449" w14:textId="77777777" w:rsidR="000E5824" w:rsidRPr="00E44A70" w:rsidRDefault="000E5824" w:rsidP="000E5824">
                  <w:pPr>
                    <w:spacing w:after="0"/>
                    <w:jc w:val="center"/>
                    <w:rPr>
                      <w:rFonts w:ascii="Times New Roman" w:hAnsi="Times New Roman" w:cs="Times New Roman"/>
                      <w:b/>
                      <w:bCs/>
                      <w:color w:val="000000" w:themeColor="text1"/>
                      <w:sz w:val="20"/>
                      <w:lang w:val="lt-LT" w:eastAsia="lt-LT"/>
                    </w:rPr>
                  </w:pPr>
                </w:p>
              </w:tc>
            </w:tr>
            <w:tr w:rsidR="00E44A70" w:rsidRPr="00E44A70" w14:paraId="684421A3" w14:textId="77777777" w:rsidTr="004D5FDD">
              <w:trPr>
                <w:trHeight w:val="520"/>
              </w:trPr>
              <w:tc>
                <w:tcPr>
                  <w:tcW w:w="232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4C4EE3F" w14:textId="77777777" w:rsidR="000E5824" w:rsidRPr="00E44A70" w:rsidRDefault="000E5824" w:rsidP="000E5824">
                  <w:pPr>
                    <w:spacing w:after="0"/>
                    <w:jc w:val="left"/>
                    <w:rPr>
                      <w:rFonts w:ascii="Times New Roman" w:hAnsi="Times New Roman" w:cs="Times New Roman"/>
                      <w:b/>
                      <w:bCs/>
                      <w:color w:val="000000" w:themeColor="text1"/>
                      <w:sz w:val="20"/>
                      <w:lang w:val="lt-LT" w:eastAsia="lt-LT"/>
                    </w:rPr>
                  </w:pPr>
                  <w:r w:rsidRPr="00E44A70">
                    <w:rPr>
                      <w:rFonts w:ascii="Times New Roman" w:hAnsi="Times New Roman" w:cs="Times New Roman"/>
                      <w:b/>
                      <w:bCs/>
                      <w:color w:val="000000" w:themeColor="text1"/>
                      <w:sz w:val="20"/>
                      <w:lang w:val="lt-LT" w:eastAsia="lt-LT"/>
                    </w:rPr>
                    <w:t>Draudimo objektas /</w:t>
                  </w:r>
                  <w:r w:rsidRPr="00E44A70">
                    <w:rPr>
                      <w:rFonts w:ascii="Times New Roman" w:hAnsi="Times New Roman" w:cs="Times New Roman"/>
                      <w:b/>
                      <w:bCs/>
                      <w:color w:val="000000" w:themeColor="text1"/>
                      <w:sz w:val="20"/>
                      <w:lang w:val="lt-LT" w:eastAsia="lt-LT"/>
                    </w:rPr>
                    <w:br/>
                  </w:r>
                  <w:r w:rsidRPr="00E44A70">
                    <w:rPr>
                      <w:rFonts w:ascii="Times New Roman" w:hAnsi="Times New Roman" w:cs="Times New Roman"/>
                      <w:b/>
                      <w:bCs/>
                      <w:i/>
                      <w:iCs/>
                      <w:color w:val="000000" w:themeColor="text1"/>
                      <w:sz w:val="20"/>
                      <w:lang w:eastAsia="lt-LT"/>
                    </w:rPr>
                    <w:t>Insurance Object</w:t>
                  </w:r>
                </w:p>
              </w:tc>
              <w:tc>
                <w:tcPr>
                  <w:tcW w:w="1869" w:type="pct"/>
                  <w:gridSpan w:val="3"/>
                  <w:tcBorders>
                    <w:top w:val="single" w:sz="4" w:space="0" w:color="auto"/>
                    <w:left w:val="nil"/>
                    <w:bottom w:val="single" w:sz="4" w:space="0" w:color="auto"/>
                    <w:right w:val="single" w:sz="4" w:space="0" w:color="auto"/>
                  </w:tcBorders>
                  <w:shd w:val="clear" w:color="000000" w:fill="F2F2F2"/>
                  <w:vAlign w:val="center"/>
                  <w:hideMark/>
                </w:tcPr>
                <w:p w14:paraId="41F4ED75" w14:textId="2284F491" w:rsidR="000E5824" w:rsidRPr="00E44A70" w:rsidRDefault="000E5824" w:rsidP="000E5824">
                  <w:pPr>
                    <w:spacing w:after="0"/>
                    <w:jc w:val="center"/>
                    <w:rPr>
                      <w:rFonts w:ascii="Times New Roman" w:hAnsi="Times New Roman" w:cs="Times New Roman"/>
                      <w:b/>
                      <w:bCs/>
                      <w:color w:val="000000" w:themeColor="text1"/>
                      <w:sz w:val="20"/>
                      <w:lang w:val="lt-LT" w:eastAsia="lt-LT"/>
                    </w:rPr>
                  </w:pPr>
                  <w:r w:rsidRPr="00E44A70">
                    <w:rPr>
                      <w:rFonts w:ascii="Times New Roman" w:hAnsi="Times New Roman" w:cs="Times New Roman"/>
                      <w:b/>
                      <w:bCs/>
                      <w:color w:val="000000" w:themeColor="text1"/>
                      <w:sz w:val="20"/>
                      <w:lang w:val="lt-LT" w:eastAsia="lt-LT"/>
                    </w:rPr>
                    <w:t xml:space="preserve">Papildomų objektų draudimo suma / </w:t>
                  </w:r>
                  <w:r w:rsidRPr="00E44A70">
                    <w:rPr>
                      <w:rFonts w:ascii="Times New Roman" w:hAnsi="Times New Roman" w:cs="Times New Roman"/>
                      <w:b/>
                      <w:bCs/>
                      <w:color w:val="000000" w:themeColor="text1"/>
                      <w:sz w:val="20"/>
                      <w:lang w:val="lt-LT" w:eastAsia="lt-LT"/>
                    </w:rPr>
                    <w:br/>
                  </w:r>
                  <w:r w:rsidRPr="00E44A70">
                    <w:rPr>
                      <w:rFonts w:ascii="Times New Roman" w:hAnsi="Times New Roman" w:cs="Times New Roman"/>
                      <w:b/>
                      <w:bCs/>
                      <w:i/>
                      <w:iCs/>
                      <w:color w:val="000000" w:themeColor="text1"/>
                      <w:sz w:val="20"/>
                      <w:lang w:eastAsia="lt-LT"/>
                    </w:rPr>
                    <w:lastRenderedPageBreak/>
                    <w:t>Addition</w:t>
                  </w:r>
                  <w:r w:rsidR="00855F8D" w:rsidRPr="00E44A70">
                    <w:rPr>
                      <w:rFonts w:ascii="Times New Roman" w:hAnsi="Times New Roman" w:cs="Times New Roman"/>
                      <w:b/>
                      <w:bCs/>
                      <w:i/>
                      <w:iCs/>
                      <w:color w:val="000000" w:themeColor="text1"/>
                      <w:sz w:val="20"/>
                      <w:lang w:eastAsia="lt-LT"/>
                    </w:rPr>
                    <w:t>a</w:t>
                  </w:r>
                  <w:r w:rsidRPr="00E44A70">
                    <w:rPr>
                      <w:rFonts w:ascii="Times New Roman" w:hAnsi="Times New Roman" w:cs="Times New Roman"/>
                      <w:b/>
                      <w:bCs/>
                      <w:i/>
                      <w:iCs/>
                      <w:color w:val="000000" w:themeColor="text1"/>
                      <w:sz w:val="20"/>
                      <w:lang w:eastAsia="lt-LT"/>
                    </w:rPr>
                    <w:t>l Objects Sum Insured,</w:t>
                  </w:r>
                  <w:r w:rsidRPr="00E44A70">
                    <w:rPr>
                      <w:rFonts w:ascii="Times New Roman" w:hAnsi="Times New Roman" w:cs="Times New Roman"/>
                      <w:b/>
                      <w:bCs/>
                      <w:i/>
                      <w:iCs/>
                      <w:color w:val="000000" w:themeColor="text1"/>
                      <w:sz w:val="20"/>
                      <w:lang w:val="lt-LT" w:eastAsia="lt-LT"/>
                    </w:rPr>
                    <w:t xml:space="preserve"> EUR</w:t>
                  </w:r>
                </w:p>
              </w:tc>
              <w:tc>
                <w:tcPr>
                  <w:tcW w:w="810" w:type="pct"/>
                  <w:tcBorders>
                    <w:top w:val="single" w:sz="4" w:space="0" w:color="auto"/>
                    <w:left w:val="nil"/>
                    <w:bottom w:val="single" w:sz="4" w:space="0" w:color="auto"/>
                    <w:right w:val="single" w:sz="4" w:space="0" w:color="auto"/>
                  </w:tcBorders>
                  <w:shd w:val="clear" w:color="000000" w:fill="F2F2F2"/>
                  <w:vAlign w:val="center"/>
                  <w:hideMark/>
                </w:tcPr>
                <w:p w14:paraId="6C468408" w14:textId="77777777" w:rsidR="000E5824" w:rsidRPr="00E44A70" w:rsidRDefault="000E5824" w:rsidP="000E5824">
                  <w:pPr>
                    <w:spacing w:after="0"/>
                    <w:jc w:val="center"/>
                    <w:rPr>
                      <w:rFonts w:ascii="Times New Roman" w:hAnsi="Times New Roman" w:cs="Times New Roman"/>
                      <w:b/>
                      <w:bCs/>
                      <w:color w:val="000000" w:themeColor="text1"/>
                      <w:sz w:val="20"/>
                      <w:lang w:val="lt-LT" w:eastAsia="lt-LT"/>
                    </w:rPr>
                  </w:pPr>
                  <w:r w:rsidRPr="00E44A70">
                    <w:rPr>
                      <w:rFonts w:ascii="Times New Roman" w:hAnsi="Times New Roman" w:cs="Times New Roman"/>
                      <w:b/>
                      <w:bCs/>
                      <w:color w:val="000000" w:themeColor="text1"/>
                      <w:sz w:val="20"/>
                      <w:lang w:val="lt-LT" w:eastAsia="lt-LT"/>
                    </w:rPr>
                    <w:lastRenderedPageBreak/>
                    <w:t>Draudimo vertė /</w:t>
                  </w:r>
                  <w:r w:rsidRPr="00E44A70">
                    <w:rPr>
                      <w:rFonts w:ascii="Times New Roman" w:hAnsi="Times New Roman" w:cs="Times New Roman"/>
                      <w:b/>
                      <w:bCs/>
                      <w:color w:val="000000" w:themeColor="text1"/>
                      <w:sz w:val="20"/>
                      <w:lang w:val="lt-LT" w:eastAsia="lt-LT"/>
                    </w:rPr>
                    <w:br/>
                  </w:r>
                  <w:r w:rsidRPr="00E44A70">
                    <w:rPr>
                      <w:rFonts w:ascii="Times New Roman" w:hAnsi="Times New Roman" w:cs="Times New Roman"/>
                      <w:b/>
                      <w:bCs/>
                      <w:i/>
                      <w:iCs/>
                      <w:color w:val="000000" w:themeColor="text1"/>
                      <w:sz w:val="20"/>
                      <w:lang w:eastAsia="lt-LT"/>
                    </w:rPr>
                    <w:lastRenderedPageBreak/>
                    <w:t>Insurance value</w:t>
                  </w:r>
                </w:p>
              </w:tc>
            </w:tr>
            <w:tr w:rsidR="00E44A70" w:rsidRPr="00E44A70" w14:paraId="5FEFB706" w14:textId="77777777" w:rsidTr="004D5FDD">
              <w:trPr>
                <w:trHeight w:val="260"/>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18CB5870" w14:textId="77777777" w:rsidR="000E5824" w:rsidRPr="00E44A70" w:rsidRDefault="000E5824" w:rsidP="000E5824">
                  <w:pPr>
                    <w:spacing w:after="0"/>
                    <w:jc w:val="left"/>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lastRenderedPageBreak/>
                    <w:t xml:space="preserve">Papildomos išlaidos / </w:t>
                  </w:r>
                  <w:r w:rsidRPr="00E44A70">
                    <w:rPr>
                      <w:rFonts w:ascii="Times New Roman" w:hAnsi="Times New Roman" w:cs="Times New Roman"/>
                      <w:i/>
                      <w:iCs/>
                      <w:color w:val="000000" w:themeColor="text1"/>
                      <w:sz w:val="20"/>
                      <w:lang w:eastAsia="lt-LT"/>
                    </w:rPr>
                    <w:t>Extra Expenses</w:t>
                  </w:r>
                </w:p>
              </w:tc>
              <w:tc>
                <w:tcPr>
                  <w:tcW w:w="1869" w:type="pct"/>
                  <w:gridSpan w:val="3"/>
                  <w:tcBorders>
                    <w:top w:val="single" w:sz="4" w:space="0" w:color="auto"/>
                    <w:left w:val="nil"/>
                    <w:bottom w:val="single" w:sz="4" w:space="0" w:color="auto"/>
                    <w:right w:val="single" w:sz="4" w:space="0" w:color="auto"/>
                  </w:tcBorders>
                  <w:shd w:val="clear" w:color="auto" w:fill="auto"/>
                  <w:vAlign w:val="center"/>
                  <w:hideMark/>
                </w:tcPr>
                <w:p w14:paraId="4C0C7B95" w14:textId="77777777" w:rsidR="000E5824" w:rsidRPr="00E44A70" w:rsidRDefault="000E5824" w:rsidP="000E5824">
                  <w:pPr>
                    <w:spacing w:after="0"/>
                    <w:jc w:val="center"/>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t>10.000.000</w:t>
                  </w:r>
                </w:p>
              </w:tc>
              <w:tc>
                <w:tcPr>
                  <w:tcW w:w="810" w:type="pct"/>
                  <w:vMerge w:val="restart"/>
                  <w:tcBorders>
                    <w:top w:val="nil"/>
                    <w:left w:val="single" w:sz="4" w:space="0" w:color="auto"/>
                    <w:bottom w:val="single" w:sz="4" w:space="0" w:color="auto"/>
                    <w:right w:val="single" w:sz="4" w:space="0" w:color="auto"/>
                  </w:tcBorders>
                  <w:shd w:val="clear" w:color="auto" w:fill="auto"/>
                  <w:vAlign w:val="center"/>
                  <w:hideMark/>
                </w:tcPr>
                <w:p w14:paraId="15EDD421" w14:textId="77777777" w:rsidR="000E5824" w:rsidRPr="00E44A70" w:rsidRDefault="000E5824" w:rsidP="000E5824">
                  <w:pPr>
                    <w:spacing w:after="0"/>
                    <w:jc w:val="center"/>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t>Pirma rizika /</w:t>
                  </w:r>
                  <w:r w:rsidRPr="00E44A70">
                    <w:rPr>
                      <w:rFonts w:ascii="Times New Roman" w:hAnsi="Times New Roman" w:cs="Times New Roman"/>
                      <w:color w:val="000000" w:themeColor="text1"/>
                      <w:sz w:val="20"/>
                      <w:lang w:val="lt-LT" w:eastAsia="lt-LT"/>
                    </w:rPr>
                    <w:br/>
                  </w:r>
                  <w:r w:rsidRPr="00E44A70">
                    <w:rPr>
                      <w:rFonts w:ascii="Times New Roman" w:hAnsi="Times New Roman" w:cs="Times New Roman"/>
                      <w:i/>
                      <w:iCs/>
                      <w:color w:val="000000" w:themeColor="text1"/>
                      <w:sz w:val="20"/>
                      <w:lang w:eastAsia="lt-LT"/>
                    </w:rPr>
                    <w:t>First Loss</w:t>
                  </w:r>
                </w:p>
              </w:tc>
            </w:tr>
            <w:tr w:rsidR="00E44A70" w:rsidRPr="00E44A70" w14:paraId="2244CFA4" w14:textId="77777777" w:rsidTr="004D5FDD">
              <w:trPr>
                <w:trHeight w:val="260"/>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0A4D547F" w14:textId="77777777" w:rsidR="000E5824" w:rsidRPr="00E44A70" w:rsidRDefault="000E5824" w:rsidP="000E5824">
                  <w:pPr>
                    <w:spacing w:after="0"/>
                    <w:jc w:val="left"/>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t xml:space="preserve">Klaidos ir aplaidumas / </w:t>
                  </w:r>
                  <w:r w:rsidRPr="00E44A70">
                    <w:rPr>
                      <w:rFonts w:ascii="Times New Roman" w:hAnsi="Times New Roman" w:cs="Times New Roman"/>
                      <w:i/>
                      <w:iCs/>
                      <w:color w:val="000000" w:themeColor="text1"/>
                      <w:sz w:val="20"/>
                      <w:lang w:eastAsia="lt-LT"/>
                    </w:rPr>
                    <w:t>Errors and Omissions</w:t>
                  </w:r>
                </w:p>
              </w:tc>
              <w:tc>
                <w:tcPr>
                  <w:tcW w:w="1869" w:type="pct"/>
                  <w:gridSpan w:val="3"/>
                  <w:tcBorders>
                    <w:top w:val="single" w:sz="4" w:space="0" w:color="auto"/>
                    <w:left w:val="nil"/>
                    <w:bottom w:val="single" w:sz="4" w:space="0" w:color="auto"/>
                    <w:right w:val="single" w:sz="4" w:space="0" w:color="auto"/>
                  </w:tcBorders>
                  <w:shd w:val="clear" w:color="auto" w:fill="auto"/>
                  <w:vAlign w:val="center"/>
                  <w:hideMark/>
                </w:tcPr>
                <w:p w14:paraId="53AF5484" w14:textId="77777777" w:rsidR="000E5824" w:rsidRPr="00E44A70" w:rsidRDefault="000E5824" w:rsidP="000E5824">
                  <w:pPr>
                    <w:spacing w:after="0"/>
                    <w:jc w:val="center"/>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t>10.000.000</w:t>
                  </w:r>
                </w:p>
              </w:tc>
              <w:tc>
                <w:tcPr>
                  <w:tcW w:w="810" w:type="pct"/>
                  <w:vMerge/>
                  <w:tcBorders>
                    <w:top w:val="nil"/>
                    <w:left w:val="single" w:sz="4" w:space="0" w:color="auto"/>
                    <w:bottom w:val="single" w:sz="4" w:space="0" w:color="auto"/>
                    <w:right w:val="single" w:sz="4" w:space="0" w:color="auto"/>
                  </w:tcBorders>
                  <w:vAlign w:val="center"/>
                  <w:hideMark/>
                </w:tcPr>
                <w:p w14:paraId="084A37A1" w14:textId="77777777" w:rsidR="000E5824" w:rsidRPr="00E44A70" w:rsidRDefault="000E5824" w:rsidP="000E5824">
                  <w:pPr>
                    <w:spacing w:after="0"/>
                    <w:rPr>
                      <w:rFonts w:ascii="Times New Roman" w:hAnsi="Times New Roman" w:cs="Times New Roman"/>
                      <w:color w:val="000000" w:themeColor="text1"/>
                      <w:sz w:val="20"/>
                      <w:lang w:val="lt-LT" w:eastAsia="lt-LT"/>
                    </w:rPr>
                  </w:pPr>
                </w:p>
              </w:tc>
            </w:tr>
            <w:tr w:rsidR="00E44A70" w:rsidRPr="00E44A70" w14:paraId="07CE39AD" w14:textId="77777777" w:rsidTr="004D5FDD">
              <w:trPr>
                <w:trHeight w:val="260"/>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44DE8A3D" w14:textId="77777777" w:rsidR="000E5824" w:rsidRPr="00E44A70" w:rsidRDefault="000E5824" w:rsidP="000E5824">
                  <w:pPr>
                    <w:spacing w:after="0"/>
                    <w:jc w:val="left"/>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t xml:space="preserve">Valstybinių institucijų nurodymai / </w:t>
                  </w:r>
                  <w:r w:rsidRPr="00E44A70">
                    <w:rPr>
                      <w:rFonts w:ascii="Times New Roman" w:hAnsi="Times New Roman" w:cs="Times New Roman"/>
                      <w:i/>
                      <w:iCs/>
                      <w:color w:val="000000" w:themeColor="text1"/>
                      <w:sz w:val="20"/>
                      <w:lang w:eastAsia="lt-LT"/>
                    </w:rPr>
                    <w:t>Public Authority</w:t>
                  </w:r>
                </w:p>
              </w:tc>
              <w:tc>
                <w:tcPr>
                  <w:tcW w:w="1869" w:type="pct"/>
                  <w:gridSpan w:val="3"/>
                  <w:tcBorders>
                    <w:top w:val="single" w:sz="4" w:space="0" w:color="auto"/>
                    <w:left w:val="nil"/>
                    <w:bottom w:val="single" w:sz="4" w:space="0" w:color="auto"/>
                    <w:right w:val="single" w:sz="4" w:space="0" w:color="auto"/>
                  </w:tcBorders>
                  <w:shd w:val="clear" w:color="auto" w:fill="auto"/>
                  <w:vAlign w:val="center"/>
                  <w:hideMark/>
                </w:tcPr>
                <w:p w14:paraId="286A20D3" w14:textId="77777777" w:rsidR="000E5824" w:rsidRPr="00E44A70" w:rsidRDefault="000E5824" w:rsidP="000E5824">
                  <w:pPr>
                    <w:spacing w:after="0"/>
                    <w:jc w:val="center"/>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t>10.000.000</w:t>
                  </w:r>
                </w:p>
              </w:tc>
              <w:tc>
                <w:tcPr>
                  <w:tcW w:w="810" w:type="pct"/>
                  <w:vMerge/>
                  <w:tcBorders>
                    <w:top w:val="nil"/>
                    <w:left w:val="single" w:sz="4" w:space="0" w:color="auto"/>
                    <w:bottom w:val="single" w:sz="4" w:space="0" w:color="auto"/>
                    <w:right w:val="single" w:sz="4" w:space="0" w:color="auto"/>
                  </w:tcBorders>
                  <w:vAlign w:val="center"/>
                  <w:hideMark/>
                </w:tcPr>
                <w:p w14:paraId="0A7A1041" w14:textId="77777777" w:rsidR="000E5824" w:rsidRPr="00E44A70" w:rsidRDefault="000E5824" w:rsidP="000E5824">
                  <w:pPr>
                    <w:spacing w:after="0"/>
                    <w:rPr>
                      <w:rFonts w:ascii="Times New Roman" w:hAnsi="Times New Roman" w:cs="Times New Roman"/>
                      <w:color w:val="000000" w:themeColor="text1"/>
                      <w:sz w:val="20"/>
                      <w:lang w:val="lt-LT" w:eastAsia="lt-LT"/>
                    </w:rPr>
                  </w:pPr>
                </w:p>
              </w:tc>
            </w:tr>
            <w:tr w:rsidR="00E44A70" w:rsidRPr="00E44A70" w14:paraId="421469F2" w14:textId="77777777" w:rsidTr="004D5FDD">
              <w:trPr>
                <w:trHeight w:val="520"/>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0D874DD5" w14:textId="77777777" w:rsidR="000E5824" w:rsidRPr="00E44A70" w:rsidRDefault="000E5824" w:rsidP="000E5824">
                  <w:pPr>
                    <w:spacing w:after="0"/>
                    <w:jc w:val="left"/>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t xml:space="preserve">Saugomų produktų kokybės pabloginimas / </w:t>
                  </w:r>
                  <w:r w:rsidRPr="00E44A70">
                    <w:rPr>
                      <w:rFonts w:ascii="Times New Roman" w:hAnsi="Times New Roman" w:cs="Times New Roman"/>
                      <w:i/>
                      <w:iCs/>
                      <w:color w:val="000000" w:themeColor="text1"/>
                      <w:sz w:val="20"/>
                      <w:lang w:eastAsia="lt-LT"/>
                    </w:rPr>
                    <w:t>Stored products’ quality deterioration</w:t>
                  </w:r>
                </w:p>
              </w:tc>
              <w:tc>
                <w:tcPr>
                  <w:tcW w:w="1869" w:type="pct"/>
                  <w:gridSpan w:val="3"/>
                  <w:tcBorders>
                    <w:top w:val="single" w:sz="4" w:space="0" w:color="auto"/>
                    <w:left w:val="nil"/>
                    <w:bottom w:val="single" w:sz="4" w:space="0" w:color="auto"/>
                    <w:right w:val="single" w:sz="4" w:space="0" w:color="auto"/>
                  </w:tcBorders>
                  <w:shd w:val="clear" w:color="auto" w:fill="auto"/>
                  <w:vAlign w:val="center"/>
                  <w:hideMark/>
                </w:tcPr>
                <w:p w14:paraId="1AC1AFC2" w14:textId="77777777" w:rsidR="000E5824" w:rsidRPr="00E44A70" w:rsidRDefault="000E5824" w:rsidP="000E5824">
                  <w:pPr>
                    <w:spacing w:after="0"/>
                    <w:jc w:val="center"/>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t>15.000.000</w:t>
                  </w:r>
                </w:p>
              </w:tc>
              <w:tc>
                <w:tcPr>
                  <w:tcW w:w="810" w:type="pct"/>
                  <w:vMerge/>
                  <w:tcBorders>
                    <w:top w:val="nil"/>
                    <w:left w:val="single" w:sz="4" w:space="0" w:color="auto"/>
                    <w:bottom w:val="single" w:sz="4" w:space="0" w:color="auto"/>
                    <w:right w:val="single" w:sz="4" w:space="0" w:color="auto"/>
                  </w:tcBorders>
                  <w:vAlign w:val="center"/>
                  <w:hideMark/>
                </w:tcPr>
                <w:p w14:paraId="138074FB" w14:textId="77777777" w:rsidR="000E5824" w:rsidRPr="00E44A70" w:rsidRDefault="000E5824" w:rsidP="000E5824">
                  <w:pPr>
                    <w:spacing w:after="0"/>
                    <w:rPr>
                      <w:rFonts w:ascii="Times New Roman" w:hAnsi="Times New Roman" w:cs="Times New Roman"/>
                      <w:color w:val="000000" w:themeColor="text1"/>
                      <w:sz w:val="20"/>
                      <w:lang w:val="lt-LT" w:eastAsia="lt-LT"/>
                    </w:rPr>
                  </w:pPr>
                </w:p>
              </w:tc>
            </w:tr>
            <w:tr w:rsidR="00E44A70" w:rsidRPr="00E44A70" w14:paraId="5BBF3DE7" w14:textId="77777777" w:rsidTr="004D5FDD">
              <w:trPr>
                <w:trHeight w:val="260"/>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24313B90" w14:textId="77777777" w:rsidR="000E5824" w:rsidRPr="0099681C" w:rsidRDefault="000E5824" w:rsidP="000E5824">
                  <w:pPr>
                    <w:spacing w:after="0"/>
                    <w:jc w:val="left"/>
                    <w:rPr>
                      <w:rFonts w:ascii="Times New Roman" w:hAnsi="Times New Roman" w:cs="Times New Roman"/>
                      <w:color w:val="000000" w:themeColor="text1"/>
                      <w:sz w:val="20"/>
                      <w:lang w:val="lt-LT" w:eastAsia="lt-LT"/>
                    </w:rPr>
                  </w:pPr>
                  <w:r w:rsidRPr="0099681C">
                    <w:rPr>
                      <w:rFonts w:ascii="Times New Roman" w:hAnsi="Times New Roman" w:cs="Times New Roman"/>
                      <w:color w:val="000000" w:themeColor="text1"/>
                      <w:sz w:val="20"/>
                      <w:lang w:val="lt-LT" w:eastAsia="lt-LT"/>
                    </w:rPr>
                    <w:t xml:space="preserve">Objekto nepasiekiamumas / </w:t>
                  </w:r>
                  <w:r w:rsidRPr="0099681C">
                    <w:rPr>
                      <w:rFonts w:ascii="Times New Roman" w:hAnsi="Times New Roman" w:cs="Times New Roman"/>
                      <w:i/>
                      <w:iCs/>
                      <w:color w:val="000000" w:themeColor="text1"/>
                      <w:sz w:val="20"/>
                      <w:lang w:eastAsia="lt-LT"/>
                    </w:rPr>
                    <w:t>Denial of Access</w:t>
                  </w:r>
                </w:p>
              </w:tc>
              <w:tc>
                <w:tcPr>
                  <w:tcW w:w="1869" w:type="pct"/>
                  <w:gridSpan w:val="3"/>
                  <w:tcBorders>
                    <w:top w:val="single" w:sz="4" w:space="0" w:color="auto"/>
                    <w:left w:val="nil"/>
                    <w:bottom w:val="single" w:sz="4" w:space="0" w:color="auto"/>
                    <w:right w:val="single" w:sz="4" w:space="0" w:color="auto"/>
                  </w:tcBorders>
                  <w:shd w:val="clear" w:color="auto" w:fill="auto"/>
                  <w:vAlign w:val="center"/>
                  <w:hideMark/>
                </w:tcPr>
                <w:p w14:paraId="0FC6C434" w14:textId="2097FB5D" w:rsidR="000E5824" w:rsidRPr="0099681C" w:rsidRDefault="0099681C" w:rsidP="000E5824">
                  <w:pPr>
                    <w:spacing w:after="0"/>
                    <w:jc w:val="center"/>
                    <w:rPr>
                      <w:rFonts w:ascii="Times New Roman" w:hAnsi="Times New Roman" w:cs="Times New Roman"/>
                      <w:color w:val="000000" w:themeColor="text1"/>
                      <w:sz w:val="20"/>
                      <w:lang w:val="lt-LT" w:eastAsia="lt-LT"/>
                    </w:rPr>
                  </w:pPr>
                  <w:r w:rsidRPr="0099681C">
                    <w:rPr>
                      <w:rFonts w:ascii="Times New Roman" w:hAnsi="Times New Roman" w:cs="Times New Roman"/>
                      <w:color w:val="000000" w:themeColor="text1"/>
                      <w:sz w:val="20"/>
                      <w:lang w:eastAsia="lt-LT"/>
                    </w:rPr>
                    <w:t>2</w:t>
                  </w:r>
                  <w:r w:rsidR="000E5824" w:rsidRPr="0099681C">
                    <w:rPr>
                      <w:rFonts w:ascii="Times New Roman" w:hAnsi="Times New Roman" w:cs="Times New Roman"/>
                      <w:color w:val="000000" w:themeColor="text1"/>
                      <w:sz w:val="20"/>
                      <w:lang w:val="lt-LT" w:eastAsia="lt-LT"/>
                    </w:rPr>
                    <w:t>.000.000</w:t>
                  </w:r>
                </w:p>
              </w:tc>
              <w:tc>
                <w:tcPr>
                  <w:tcW w:w="810" w:type="pct"/>
                  <w:vMerge/>
                  <w:tcBorders>
                    <w:top w:val="nil"/>
                    <w:left w:val="single" w:sz="4" w:space="0" w:color="auto"/>
                    <w:bottom w:val="single" w:sz="4" w:space="0" w:color="auto"/>
                    <w:right w:val="single" w:sz="4" w:space="0" w:color="auto"/>
                  </w:tcBorders>
                  <w:vAlign w:val="center"/>
                  <w:hideMark/>
                </w:tcPr>
                <w:p w14:paraId="5761BDE7" w14:textId="77777777" w:rsidR="000E5824" w:rsidRPr="00E44A70" w:rsidRDefault="000E5824" w:rsidP="000E5824">
                  <w:pPr>
                    <w:spacing w:after="0"/>
                    <w:rPr>
                      <w:rFonts w:ascii="Times New Roman" w:hAnsi="Times New Roman" w:cs="Times New Roman"/>
                      <w:color w:val="000000" w:themeColor="text1"/>
                      <w:sz w:val="20"/>
                      <w:lang w:val="lt-LT" w:eastAsia="lt-LT"/>
                    </w:rPr>
                  </w:pPr>
                </w:p>
              </w:tc>
            </w:tr>
            <w:tr w:rsidR="00E44A70" w:rsidRPr="00E44A70" w14:paraId="29335D9F" w14:textId="77777777" w:rsidTr="004D5FDD">
              <w:trPr>
                <w:trHeight w:val="260"/>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52B6B1D7" w14:textId="77777777" w:rsidR="000E5824" w:rsidRPr="0099681C" w:rsidRDefault="000E5824" w:rsidP="000E5824">
                  <w:pPr>
                    <w:spacing w:after="0"/>
                    <w:jc w:val="left"/>
                    <w:rPr>
                      <w:rFonts w:ascii="Times New Roman" w:hAnsi="Times New Roman" w:cs="Times New Roman"/>
                      <w:color w:val="000000" w:themeColor="text1"/>
                      <w:sz w:val="20"/>
                      <w:lang w:val="lt-LT" w:eastAsia="lt-LT"/>
                    </w:rPr>
                  </w:pPr>
                  <w:r w:rsidRPr="0099681C">
                    <w:rPr>
                      <w:rFonts w:ascii="Times New Roman" w:hAnsi="Times New Roman" w:cs="Times New Roman"/>
                      <w:color w:val="000000" w:themeColor="text1"/>
                      <w:sz w:val="20"/>
                      <w:lang w:val="lt-LT" w:eastAsia="lt-LT"/>
                    </w:rPr>
                    <w:t xml:space="preserve">Elektros / dujų tiekimo sutrikimas / </w:t>
                  </w:r>
                  <w:r w:rsidRPr="0099681C">
                    <w:rPr>
                      <w:rFonts w:ascii="Times New Roman" w:hAnsi="Times New Roman" w:cs="Times New Roman"/>
                      <w:i/>
                      <w:iCs/>
                      <w:color w:val="000000" w:themeColor="text1"/>
                      <w:sz w:val="20"/>
                      <w:lang w:eastAsia="lt-LT"/>
                    </w:rPr>
                    <w:t>Suppliers‘ Contingency</w:t>
                  </w:r>
                </w:p>
              </w:tc>
              <w:tc>
                <w:tcPr>
                  <w:tcW w:w="1869" w:type="pct"/>
                  <w:gridSpan w:val="3"/>
                  <w:tcBorders>
                    <w:top w:val="single" w:sz="4" w:space="0" w:color="auto"/>
                    <w:left w:val="nil"/>
                    <w:bottom w:val="single" w:sz="4" w:space="0" w:color="auto"/>
                    <w:right w:val="single" w:sz="4" w:space="0" w:color="auto"/>
                  </w:tcBorders>
                  <w:shd w:val="clear" w:color="auto" w:fill="auto"/>
                  <w:vAlign w:val="center"/>
                  <w:hideMark/>
                </w:tcPr>
                <w:p w14:paraId="45D166A9" w14:textId="2B1C7CF5" w:rsidR="000E5824" w:rsidRPr="0099681C" w:rsidRDefault="0099681C" w:rsidP="000E5824">
                  <w:pPr>
                    <w:spacing w:after="0"/>
                    <w:jc w:val="center"/>
                    <w:rPr>
                      <w:rFonts w:ascii="Times New Roman" w:hAnsi="Times New Roman" w:cs="Times New Roman"/>
                      <w:color w:val="000000" w:themeColor="text1"/>
                      <w:sz w:val="20"/>
                      <w:lang w:val="lt-LT" w:eastAsia="lt-LT"/>
                    </w:rPr>
                  </w:pPr>
                  <w:r w:rsidRPr="0099681C">
                    <w:rPr>
                      <w:rFonts w:ascii="Times New Roman" w:hAnsi="Times New Roman" w:cs="Times New Roman"/>
                      <w:color w:val="000000" w:themeColor="text1"/>
                      <w:sz w:val="20"/>
                      <w:lang w:val="lt-LT" w:eastAsia="lt-LT"/>
                    </w:rPr>
                    <w:t>2</w:t>
                  </w:r>
                  <w:r w:rsidR="000E5824" w:rsidRPr="0099681C">
                    <w:rPr>
                      <w:rFonts w:ascii="Times New Roman" w:hAnsi="Times New Roman" w:cs="Times New Roman"/>
                      <w:color w:val="000000" w:themeColor="text1"/>
                      <w:sz w:val="20"/>
                      <w:lang w:val="lt-LT" w:eastAsia="lt-LT"/>
                    </w:rPr>
                    <w:t>.000.000</w:t>
                  </w:r>
                </w:p>
              </w:tc>
              <w:tc>
                <w:tcPr>
                  <w:tcW w:w="810" w:type="pct"/>
                  <w:vMerge/>
                  <w:tcBorders>
                    <w:top w:val="nil"/>
                    <w:left w:val="single" w:sz="4" w:space="0" w:color="auto"/>
                    <w:bottom w:val="single" w:sz="4" w:space="0" w:color="auto"/>
                    <w:right w:val="single" w:sz="4" w:space="0" w:color="auto"/>
                  </w:tcBorders>
                  <w:vAlign w:val="center"/>
                  <w:hideMark/>
                </w:tcPr>
                <w:p w14:paraId="0D5C4E45" w14:textId="77777777" w:rsidR="000E5824" w:rsidRPr="00E44A70" w:rsidRDefault="000E5824" w:rsidP="000E5824">
                  <w:pPr>
                    <w:spacing w:after="0"/>
                    <w:rPr>
                      <w:rFonts w:ascii="Times New Roman" w:hAnsi="Times New Roman" w:cs="Times New Roman"/>
                      <w:color w:val="000000" w:themeColor="text1"/>
                      <w:sz w:val="20"/>
                      <w:lang w:val="lt-LT" w:eastAsia="lt-LT"/>
                    </w:rPr>
                  </w:pPr>
                </w:p>
              </w:tc>
            </w:tr>
            <w:tr w:rsidR="00E44A70" w:rsidRPr="00E44A70" w14:paraId="4B7D3DC9" w14:textId="77777777" w:rsidTr="004D5FDD">
              <w:trPr>
                <w:trHeight w:val="520"/>
              </w:trPr>
              <w:tc>
                <w:tcPr>
                  <w:tcW w:w="2321" w:type="pct"/>
                  <w:tcBorders>
                    <w:top w:val="nil"/>
                    <w:left w:val="single" w:sz="4" w:space="0" w:color="auto"/>
                    <w:bottom w:val="single" w:sz="4" w:space="0" w:color="auto"/>
                    <w:right w:val="single" w:sz="4" w:space="0" w:color="auto"/>
                  </w:tcBorders>
                  <w:shd w:val="clear" w:color="auto" w:fill="auto"/>
                  <w:vAlign w:val="center"/>
                  <w:hideMark/>
                </w:tcPr>
                <w:p w14:paraId="329B6B36" w14:textId="77777777" w:rsidR="000E5824" w:rsidRPr="0099681C" w:rsidRDefault="000E5824" w:rsidP="000E5824">
                  <w:pPr>
                    <w:spacing w:after="0"/>
                    <w:jc w:val="left"/>
                    <w:rPr>
                      <w:rFonts w:ascii="Times New Roman" w:hAnsi="Times New Roman" w:cs="Times New Roman"/>
                      <w:color w:val="000000" w:themeColor="text1"/>
                      <w:sz w:val="20"/>
                      <w:lang w:val="lt-LT" w:eastAsia="lt-LT"/>
                    </w:rPr>
                  </w:pPr>
                  <w:r w:rsidRPr="0099681C">
                    <w:rPr>
                      <w:rFonts w:ascii="Times New Roman" w:hAnsi="Times New Roman" w:cs="Times New Roman"/>
                      <w:color w:val="000000" w:themeColor="text1"/>
                      <w:sz w:val="20"/>
                      <w:lang w:val="lt-LT" w:eastAsia="lt-LT"/>
                    </w:rPr>
                    <w:t xml:space="preserve">Prieplaukų eksploatavimo suvaržymai / </w:t>
                  </w:r>
                  <w:r w:rsidRPr="0099681C">
                    <w:rPr>
                      <w:rFonts w:ascii="Times New Roman" w:hAnsi="Times New Roman" w:cs="Times New Roman"/>
                      <w:i/>
                      <w:iCs/>
                      <w:color w:val="000000" w:themeColor="text1"/>
                      <w:sz w:val="20"/>
                      <w:lang w:eastAsia="lt-LT"/>
                    </w:rPr>
                    <w:t>Jetty operational constraints</w:t>
                  </w:r>
                </w:p>
              </w:tc>
              <w:tc>
                <w:tcPr>
                  <w:tcW w:w="1869" w:type="pct"/>
                  <w:gridSpan w:val="3"/>
                  <w:tcBorders>
                    <w:top w:val="single" w:sz="4" w:space="0" w:color="auto"/>
                    <w:left w:val="nil"/>
                    <w:bottom w:val="single" w:sz="4" w:space="0" w:color="auto"/>
                    <w:right w:val="single" w:sz="4" w:space="0" w:color="auto"/>
                  </w:tcBorders>
                  <w:shd w:val="clear" w:color="auto" w:fill="auto"/>
                  <w:vAlign w:val="center"/>
                  <w:hideMark/>
                </w:tcPr>
                <w:p w14:paraId="0F6CD747" w14:textId="02FC9226" w:rsidR="000E5824" w:rsidRPr="0099681C" w:rsidRDefault="0099681C" w:rsidP="000E5824">
                  <w:pPr>
                    <w:spacing w:after="0"/>
                    <w:jc w:val="center"/>
                    <w:rPr>
                      <w:rFonts w:ascii="Times New Roman" w:hAnsi="Times New Roman" w:cs="Times New Roman"/>
                      <w:color w:val="000000" w:themeColor="text1"/>
                      <w:sz w:val="20"/>
                      <w:lang w:val="lt-LT" w:eastAsia="lt-LT"/>
                    </w:rPr>
                  </w:pPr>
                  <w:r w:rsidRPr="0099681C">
                    <w:rPr>
                      <w:rFonts w:ascii="Times New Roman" w:hAnsi="Times New Roman" w:cs="Times New Roman"/>
                      <w:color w:val="000000" w:themeColor="text1"/>
                      <w:sz w:val="20"/>
                      <w:lang w:val="lt-LT" w:eastAsia="lt-LT"/>
                    </w:rPr>
                    <w:t>2</w:t>
                  </w:r>
                  <w:r w:rsidR="000E5824" w:rsidRPr="0099681C">
                    <w:rPr>
                      <w:rFonts w:ascii="Times New Roman" w:hAnsi="Times New Roman" w:cs="Times New Roman"/>
                      <w:color w:val="000000" w:themeColor="text1"/>
                      <w:sz w:val="20"/>
                      <w:lang w:val="lt-LT" w:eastAsia="lt-LT"/>
                    </w:rPr>
                    <w:t>.000.000</w:t>
                  </w:r>
                </w:p>
              </w:tc>
              <w:tc>
                <w:tcPr>
                  <w:tcW w:w="810" w:type="pct"/>
                  <w:vMerge/>
                  <w:tcBorders>
                    <w:top w:val="nil"/>
                    <w:left w:val="single" w:sz="4" w:space="0" w:color="auto"/>
                    <w:bottom w:val="single" w:sz="4" w:space="0" w:color="auto"/>
                    <w:right w:val="single" w:sz="4" w:space="0" w:color="auto"/>
                  </w:tcBorders>
                  <w:vAlign w:val="center"/>
                  <w:hideMark/>
                </w:tcPr>
                <w:p w14:paraId="5D8B7E68" w14:textId="77777777" w:rsidR="000E5824" w:rsidRPr="00E44A70" w:rsidRDefault="000E5824" w:rsidP="000E5824">
                  <w:pPr>
                    <w:spacing w:after="0"/>
                    <w:rPr>
                      <w:rFonts w:ascii="Times New Roman" w:hAnsi="Times New Roman" w:cs="Times New Roman"/>
                      <w:color w:val="000000" w:themeColor="text1"/>
                      <w:sz w:val="20"/>
                      <w:lang w:val="lt-LT" w:eastAsia="lt-LT"/>
                    </w:rPr>
                  </w:pPr>
                </w:p>
              </w:tc>
            </w:tr>
            <w:tr w:rsidR="00E44A70" w:rsidRPr="00E44A70" w14:paraId="1C561FCC" w14:textId="77777777" w:rsidTr="004D5FDD">
              <w:trPr>
                <w:trHeight w:val="260"/>
              </w:trPr>
              <w:tc>
                <w:tcPr>
                  <w:tcW w:w="5000" w:type="pct"/>
                  <w:gridSpan w:val="5"/>
                  <w:tcBorders>
                    <w:top w:val="nil"/>
                    <w:left w:val="nil"/>
                    <w:bottom w:val="nil"/>
                    <w:right w:val="nil"/>
                  </w:tcBorders>
                  <w:shd w:val="clear" w:color="auto" w:fill="auto"/>
                  <w:vAlign w:val="center"/>
                  <w:hideMark/>
                </w:tcPr>
                <w:p w14:paraId="1EB83857" w14:textId="77777777" w:rsidR="000E5824" w:rsidRPr="0099681C" w:rsidRDefault="000E5824" w:rsidP="000E5824">
                  <w:pPr>
                    <w:spacing w:after="0"/>
                    <w:jc w:val="center"/>
                    <w:rPr>
                      <w:rFonts w:ascii="Times New Roman" w:hAnsi="Times New Roman" w:cs="Times New Roman"/>
                      <w:color w:val="000000" w:themeColor="text1"/>
                      <w:sz w:val="20"/>
                      <w:lang w:val="lt-LT" w:eastAsia="lt-LT"/>
                    </w:rPr>
                  </w:pPr>
                </w:p>
              </w:tc>
            </w:tr>
            <w:tr w:rsidR="00E44A70" w:rsidRPr="00E44A70" w14:paraId="5FFBC1BA" w14:textId="77777777" w:rsidTr="004D5FDD">
              <w:trPr>
                <w:trHeight w:val="260"/>
              </w:trPr>
              <w:tc>
                <w:tcPr>
                  <w:tcW w:w="5000" w:type="pct"/>
                  <w:gridSpan w:val="5"/>
                  <w:tcBorders>
                    <w:top w:val="nil"/>
                    <w:left w:val="nil"/>
                    <w:bottom w:val="nil"/>
                    <w:right w:val="nil"/>
                  </w:tcBorders>
                  <w:shd w:val="clear" w:color="000000" w:fill="FCE4D6"/>
                  <w:vAlign w:val="center"/>
                  <w:hideMark/>
                </w:tcPr>
                <w:p w14:paraId="2F0EA5CF" w14:textId="7EB066B3" w:rsidR="000E5824" w:rsidRPr="0099681C" w:rsidRDefault="000E5824" w:rsidP="000E5824">
                  <w:pPr>
                    <w:spacing w:after="0"/>
                    <w:rPr>
                      <w:rFonts w:ascii="Times New Roman" w:hAnsi="Times New Roman" w:cs="Times New Roman"/>
                      <w:b/>
                      <w:bCs/>
                      <w:color w:val="000000" w:themeColor="text1"/>
                      <w:sz w:val="20"/>
                      <w:lang w:val="lt-LT" w:eastAsia="lt-LT"/>
                    </w:rPr>
                  </w:pPr>
                  <w:r w:rsidRPr="0099681C">
                    <w:rPr>
                      <w:rFonts w:ascii="Times New Roman" w:hAnsi="Times New Roman" w:cs="Times New Roman"/>
                      <w:b/>
                      <w:bCs/>
                      <w:color w:val="000000" w:themeColor="text1"/>
                      <w:sz w:val="20"/>
                      <w:lang w:val="lt-LT" w:eastAsia="lt-LT"/>
                    </w:rPr>
                    <w:t xml:space="preserve">3 dalies </w:t>
                  </w:r>
                  <w:r w:rsidR="0050451C" w:rsidRPr="0099681C">
                    <w:rPr>
                      <w:rFonts w:ascii="Times New Roman" w:hAnsi="Times New Roman" w:cs="Times New Roman"/>
                      <w:b/>
                      <w:bCs/>
                      <w:color w:val="000000" w:themeColor="text1"/>
                      <w:sz w:val="20"/>
                      <w:lang w:val="lt-LT" w:eastAsia="lt-LT"/>
                    </w:rPr>
                    <w:t xml:space="preserve">Maksimalus metinis draudimo išmokos limitas vienam draudžiamajam įvykiui ir draudimo sutarties galiojimo laikotarpiui / </w:t>
                  </w:r>
                  <w:proofErr w:type="spellStart"/>
                  <w:r w:rsidR="0050451C" w:rsidRPr="0099681C">
                    <w:rPr>
                      <w:rFonts w:ascii="Times New Roman" w:hAnsi="Times New Roman" w:cs="Times New Roman"/>
                      <w:b/>
                      <w:bCs/>
                      <w:i/>
                      <w:iCs/>
                      <w:color w:val="000000" w:themeColor="text1"/>
                      <w:sz w:val="20"/>
                      <w:lang w:val="lt-LT" w:eastAsia="lt-LT"/>
                    </w:rPr>
                    <w:t>Maximum</w:t>
                  </w:r>
                  <w:proofErr w:type="spellEnd"/>
                  <w:r w:rsidR="0050451C" w:rsidRPr="0099681C">
                    <w:rPr>
                      <w:rFonts w:ascii="Times New Roman" w:hAnsi="Times New Roman" w:cs="Times New Roman"/>
                      <w:b/>
                      <w:bCs/>
                      <w:i/>
                      <w:iCs/>
                      <w:color w:val="000000" w:themeColor="text1"/>
                      <w:sz w:val="20"/>
                      <w:lang w:val="lt-LT" w:eastAsia="lt-LT"/>
                    </w:rPr>
                    <w:t xml:space="preserve"> </w:t>
                  </w:r>
                  <w:proofErr w:type="spellStart"/>
                  <w:r w:rsidR="0050451C" w:rsidRPr="0099681C">
                    <w:rPr>
                      <w:rFonts w:ascii="Times New Roman" w:hAnsi="Times New Roman" w:cs="Times New Roman"/>
                      <w:b/>
                      <w:bCs/>
                      <w:i/>
                      <w:iCs/>
                      <w:color w:val="000000" w:themeColor="text1"/>
                      <w:sz w:val="20"/>
                      <w:lang w:val="lt-LT" w:eastAsia="lt-LT"/>
                    </w:rPr>
                    <w:t>payment</w:t>
                  </w:r>
                  <w:proofErr w:type="spellEnd"/>
                  <w:r w:rsidR="0050451C" w:rsidRPr="0099681C">
                    <w:rPr>
                      <w:rFonts w:ascii="Times New Roman" w:hAnsi="Times New Roman" w:cs="Times New Roman"/>
                      <w:b/>
                      <w:bCs/>
                      <w:i/>
                      <w:iCs/>
                      <w:color w:val="000000" w:themeColor="text1"/>
                      <w:sz w:val="20"/>
                      <w:lang w:val="lt-LT" w:eastAsia="lt-LT"/>
                    </w:rPr>
                    <w:t xml:space="preserve"> </w:t>
                  </w:r>
                  <w:proofErr w:type="spellStart"/>
                  <w:r w:rsidR="0050451C" w:rsidRPr="0099681C">
                    <w:rPr>
                      <w:rFonts w:ascii="Times New Roman" w:hAnsi="Times New Roman" w:cs="Times New Roman"/>
                      <w:b/>
                      <w:bCs/>
                      <w:i/>
                      <w:iCs/>
                      <w:color w:val="000000" w:themeColor="text1"/>
                      <w:sz w:val="20"/>
                      <w:lang w:val="lt-LT" w:eastAsia="lt-LT"/>
                    </w:rPr>
                    <w:t>amount</w:t>
                  </w:r>
                  <w:proofErr w:type="spellEnd"/>
                  <w:r w:rsidR="0050451C" w:rsidRPr="0099681C">
                    <w:rPr>
                      <w:rFonts w:ascii="Times New Roman" w:hAnsi="Times New Roman" w:cs="Times New Roman"/>
                      <w:b/>
                      <w:bCs/>
                      <w:i/>
                      <w:iCs/>
                      <w:color w:val="000000" w:themeColor="text1"/>
                      <w:sz w:val="20"/>
                      <w:lang w:val="lt-LT" w:eastAsia="lt-LT"/>
                    </w:rPr>
                    <w:t xml:space="preserve"> </w:t>
                  </w:r>
                  <w:proofErr w:type="spellStart"/>
                  <w:r w:rsidR="0050451C" w:rsidRPr="0099681C">
                    <w:rPr>
                      <w:rFonts w:ascii="Times New Roman" w:hAnsi="Times New Roman" w:cs="Times New Roman"/>
                      <w:b/>
                      <w:bCs/>
                      <w:i/>
                      <w:iCs/>
                      <w:color w:val="000000" w:themeColor="text1"/>
                      <w:sz w:val="20"/>
                      <w:lang w:val="lt-LT" w:eastAsia="lt-LT"/>
                    </w:rPr>
                    <w:t>for</w:t>
                  </w:r>
                  <w:proofErr w:type="spellEnd"/>
                  <w:r w:rsidR="0050451C" w:rsidRPr="0099681C">
                    <w:rPr>
                      <w:rFonts w:ascii="Times New Roman" w:hAnsi="Times New Roman" w:cs="Times New Roman"/>
                      <w:b/>
                      <w:bCs/>
                      <w:i/>
                      <w:iCs/>
                      <w:color w:val="000000" w:themeColor="text1"/>
                      <w:sz w:val="20"/>
                      <w:lang w:val="lt-LT" w:eastAsia="lt-LT"/>
                    </w:rPr>
                    <w:t xml:space="preserve"> </w:t>
                  </w:r>
                  <w:proofErr w:type="spellStart"/>
                  <w:r w:rsidR="0050451C" w:rsidRPr="0099681C">
                    <w:rPr>
                      <w:rFonts w:ascii="Times New Roman" w:hAnsi="Times New Roman" w:cs="Times New Roman"/>
                      <w:b/>
                      <w:bCs/>
                      <w:i/>
                      <w:iCs/>
                      <w:color w:val="000000" w:themeColor="text1"/>
                      <w:sz w:val="20"/>
                      <w:lang w:val="lt-LT" w:eastAsia="lt-LT"/>
                    </w:rPr>
                    <w:t>any</w:t>
                  </w:r>
                  <w:proofErr w:type="spellEnd"/>
                  <w:r w:rsidR="0050451C" w:rsidRPr="0099681C">
                    <w:rPr>
                      <w:rFonts w:ascii="Times New Roman" w:hAnsi="Times New Roman" w:cs="Times New Roman"/>
                      <w:b/>
                      <w:bCs/>
                      <w:i/>
                      <w:iCs/>
                      <w:color w:val="000000" w:themeColor="text1"/>
                      <w:sz w:val="20"/>
                      <w:lang w:val="lt-LT" w:eastAsia="lt-LT"/>
                    </w:rPr>
                    <w:t xml:space="preserve"> </w:t>
                  </w:r>
                  <w:proofErr w:type="spellStart"/>
                  <w:r w:rsidR="0050451C" w:rsidRPr="0099681C">
                    <w:rPr>
                      <w:rFonts w:ascii="Times New Roman" w:hAnsi="Times New Roman" w:cs="Times New Roman"/>
                      <w:b/>
                      <w:bCs/>
                      <w:i/>
                      <w:iCs/>
                      <w:color w:val="000000" w:themeColor="text1"/>
                      <w:sz w:val="20"/>
                      <w:lang w:val="lt-LT" w:eastAsia="lt-LT"/>
                    </w:rPr>
                    <w:t>one</w:t>
                  </w:r>
                  <w:proofErr w:type="spellEnd"/>
                  <w:r w:rsidR="0050451C" w:rsidRPr="0099681C">
                    <w:rPr>
                      <w:rFonts w:ascii="Times New Roman" w:hAnsi="Times New Roman" w:cs="Times New Roman"/>
                      <w:b/>
                      <w:bCs/>
                      <w:i/>
                      <w:iCs/>
                      <w:color w:val="000000" w:themeColor="text1"/>
                      <w:sz w:val="20"/>
                      <w:lang w:val="lt-LT" w:eastAsia="lt-LT"/>
                    </w:rPr>
                    <w:t xml:space="preserve"> </w:t>
                  </w:r>
                  <w:proofErr w:type="spellStart"/>
                  <w:r w:rsidR="0050451C" w:rsidRPr="0099681C">
                    <w:rPr>
                      <w:rFonts w:ascii="Times New Roman" w:hAnsi="Times New Roman" w:cs="Times New Roman"/>
                      <w:b/>
                      <w:bCs/>
                      <w:i/>
                      <w:iCs/>
                      <w:color w:val="000000" w:themeColor="text1"/>
                      <w:sz w:val="20"/>
                      <w:lang w:val="lt-LT" w:eastAsia="lt-LT"/>
                    </w:rPr>
                    <w:t>insurance</w:t>
                  </w:r>
                  <w:proofErr w:type="spellEnd"/>
                  <w:r w:rsidR="0050451C" w:rsidRPr="0099681C">
                    <w:rPr>
                      <w:rFonts w:ascii="Times New Roman" w:hAnsi="Times New Roman" w:cs="Times New Roman"/>
                      <w:b/>
                      <w:bCs/>
                      <w:i/>
                      <w:iCs/>
                      <w:color w:val="000000" w:themeColor="text1"/>
                      <w:sz w:val="20"/>
                      <w:lang w:val="lt-LT" w:eastAsia="lt-LT"/>
                    </w:rPr>
                    <w:t xml:space="preserve"> </w:t>
                  </w:r>
                  <w:proofErr w:type="spellStart"/>
                  <w:r w:rsidR="0050451C" w:rsidRPr="0099681C">
                    <w:rPr>
                      <w:rFonts w:ascii="Times New Roman" w:hAnsi="Times New Roman" w:cs="Times New Roman"/>
                      <w:b/>
                      <w:bCs/>
                      <w:i/>
                      <w:iCs/>
                      <w:color w:val="000000" w:themeColor="text1"/>
                      <w:sz w:val="20"/>
                      <w:lang w:val="lt-LT" w:eastAsia="lt-LT"/>
                    </w:rPr>
                    <w:t>event</w:t>
                  </w:r>
                  <w:proofErr w:type="spellEnd"/>
                  <w:r w:rsidR="0050451C" w:rsidRPr="0099681C">
                    <w:rPr>
                      <w:rFonts w:ascii="Times New Roman" w:hAnsi="Times New Roman" w:cs="Times New Roman"/>
                      <w:b/>
                      <w:bCs/>
                      <w:i/>
                      <w:iCs/>
                      <w:color w:val="000000" w:themeColor="text1"/>
                      <w:sz w:val="20"/>
                      <w:lang w:val="lt-LT" w:eastAsia="lt-LT"/>
                    </w:rPr>
                    <w:t xml:space="preserve"> </w:t>
                  </w:r>
                  <w:proofErr w:type="spellStart"/>
                  <w:r w:rsidR="0050451C" w:rsidRPr="0099681C">
                    <w:rPr>
                      <w:rFonts w:ascii="Times New Roman" w:hAnsi="Times New Roman" w:cs="Times New Roman"/>
                      <w:b/>
                      <w:bCs/>
                      <w:i/>
                      <w:iCs/>
                      <w:color w:val="000000" w:themeColor="text1"/>
                      <w:sz w:val="20"/>
                      <w:lang w:val="lt-LT" w:eastAsia="lt-LT"/>
                    </w:rPr>
                    <w:t>and</w:t>
                  </w:r>
                  <w:proofErr w:type="spellEnd"/>
                  <w:r w:rsidR="0050451C" w:rsidRPr="0099681C">
                    <w:rPr>
                      <w:rFonts w:ascii="Times New Roman" w:hAnsi="Times New Roman" w:cs="Times New Roman"/>
                      <w:b/>
                      <w:bCs/>
                      <w:i/>
                      <w:iCs/>
                      <w:color w:val="000000" w:themeColor="text1"/>
                      <w:sz w:val="20"/>
                      <w:lang w:val="lt-LT" w:eastAsia="lt-LT"/>
                    </w:rPr>
                    <w:t xml:space="preserve"> </w:t>
                  </w:r>
                  <w:proofErr w:type="spellStart"/>
                  <w:r w:rsidR="0050451C" w:rsidRPr="0099681C">
                    <w:rPr>
                      <w:rFonts w:ascii="Times New Roman" w:hAnsi="Times New Roman" w:cs="Times New Roman"/>
                      <w:b/>
                      <w:bCs/>
                      <w:i/>
                      <w:iCs/>
                      <w:color w:val="000000" w:themeColor="text1"/>
                      <w:sz w:val="20"/>
                      <w:lang w:val="lt-LT" w:eastAsia="lt-LT"/>
                    </w:rPr>
                    <w:t>period</w:t>
                  </w:r>
                  <w:proofErr w:type="spellEnd"/>
                  <w:r w:rsidR="0050451C" w:rsidRPr="0099681C">
                    <w:rPr>
                      <w:rFonts w:ascii="Times New Roman" w:hAnsi="Times New Roman" w:cs="Times New Roman"/>
                      <w:b/>
                      <w:bCs/>
                      <w:i/>
                      <w:iCs/>
                      <w:color w:val="000000" w:themeColor="text1"/>
                      <w:sz w:val="20"/>
                      <w:lang w:val="lt-LT" w:eastAsia="lt-LT"/>
                    </w:rPr>
                    <w:t xml:space="preserve"> </w:t>
                  </w:r>
                  <w:proofErr w:type="spellStart"/>
                  <w:r w:rsidR="0050451C" w:rsidRPr="0099681C">
                    <w:rPr>
                      <w:rFonts w:ascii="Times New Roman" w:hAnsi="Times New Roman" w:cs="Times New Roman"/>
                      <w:b/>
                      <w:bCs/>
                      <w:i/>
                      <w:iCs/>
                      <w:color w:val="000000" w:themeColor="text1"/>
                      <w:sz w:val="20"/>
                      <w:lang w:val="lt-LT" w:eastAsia="lt-LT"/>
                    </w:rPr>
                    <w:t>of</w:t>
                  </w:r>
                  <w:proofErr w:type="spellEnd"/>
                  <w:r w:rsidR="0050451C" w:rsidRPr="0099681C">
                    <w:rPr>
                      <w:rFonts w:ascii="Times New Roman" w:hAnsi="Times New Roman" w:cs="Times New Roman"/>
                      <w:b/>
                      <w:bCs/>
                      <w:i/>
                      <w:iCs/>
                      <w:color w:val="000000" w:themeColor="text1"/>
                      <w:sz w:val="20"/>
                      <w:lang w:val="lt-LT" w:eastAsia="lt-LT"/>
                    </w:rPr>
                    <w:t xml:space="preserve"> </w:t>
                  </w:r>
                  <w:proofErr w:type="spellStart"/>
                  <w:r w:rsidR="0050451C" w:rsidRPr="0099681C">
                    <w:rPr>
                      <w:rFonts w:ascii="Times New Roman" w:hAnsi="Times New Roman" w:cs="Times New Roman"/>
                      <w:b/>
                      <w:bCs/>
                      <w:i/>
                      <w:iCs/>
                      <w:color w:val="000000" w:themeColor="text1"/>
                      <w:sz w:val="20"/>
                      <w:lang w:val="lt-LT" w:eastAsia="lt-LT"/>
                    </w:rPr>
                    <w:t>insurance</w:t>
                  </w:r>
                  <w:proofErr w:type="spellEnd"/>
                  <w:r w:rsidR="0050451C" w:rsidRPr="0099681C">
                    <w:rPr>
                      <w:rFonts w:ascii="Times New Roman" w:hAnsi="Times New Roman" w:cs="Times New Roman"/>
                      <w:b/>
                      <w:bCs/>
                      <w:i/>
                      <w:iCs/>
                      <w:color w:val="000000" w:themeColor="text1"/>
                      <w:sz w:val="20"/>
                      <w:lang w:val="lt-LT" w:eastAsia="lt-LT"/>
                    </w:rPr>
                    <w:t xml:space="preserve"> </w:t>
                  </w:r>
                  <w:proofErr w:type="spellStart"/>
                  <w:r w:rsidR="0050451C" w:rsidRPr="0099681C">
                    <w:rPr>
                      <w:rFonts w:ascii="Times New Roman" w:hAnsi="Times New Roman" w:cs="Times New Roman"/>
                      <w:b/>
                      <w:bCs/>
                      <w:i/>
                      <w:iCs/>
                      <w:color w:val="000000" w:themeColor="text1"/>
                      <w:sz w:val="20"/>
                      <w:lang w:val="lt-LT" w:eastAsia="lt-LT"/>
                    </w:rPr>
                    <w:t>for</w:t>
                  </w:r>
                  <w:proofErr w:type="spellEnd"/>
                  <w:r w:rsidR="0050451C" w:rsidRPr="0099681C">
                    <w:rPr>
                      <w:rFonts w:ascii="Times New Roman" w:hAnsi="Times New Roman" w:cs="Times New Roman"/>
                      <w:b/>
                      <w:bCs/>
                      <w:i/>
                      <w:iCs/>
                      <w:color w:val="000000" w:themeColor="text1"/>
                      <w:sz w:val="20"/>
                      <w:lang w:val="lt-LT" w:eastAsia="lt-LT"/>
                    </w:rPr>
                    <w:t xml:space="preserve"> </w:t>
                  </w:r>
                  <w:proofErr w:type="spellStart"/>
                  <w:r w:rsidR="0050451C" w:rsidRPr="0099681C">
                    <w:rPr>
                      <w:rFonts w:ascii="Times New Roman" w:hAnsi="Times New Roman" w:cs="Times New Roman"/>
                      <w:b/>
                      <w:bCs/>
                      <w:i/>
                      <w:iCs/>
                      <w:color w:val="000000" w:themeColor="text1"/>
                      <w:sz w:val="20"/>
                      <w:lang w:val="lt-LT" w:eastAsia="lt-LT"/>
                    </w:rPr>
                    <w:t>Part</w:t>
                  </w:r>
                  <w:proofErr w:type="spellEnd"/>
                  <w:r w:rsidR="0050451C" w:rsidRPr="0099681C">
                    <w:rPr>
                      <w:rFonts w:ascii="Times New Roman" w:hAnsi="Times New Roman" w:cs="Times New Roman"/>
                      <w:b/>
                      <w:bCs/>
                      <w:i/>
                      <w:iCs/>
                      <w:color w:val="000000" w:themeColor="text1"/>
                      <w:sz w:val="20"/>
                      <w:lang w:val="lt-LT" w:eastAsia="lt-LT"/>
                    </w:rPr>
                    <w:t xml:space="preserve"> 3, </w:t>
                  </w:r>
                  <w:r w:rsidRPr="0099681C">
                    <w:rPr>
                      <w:rFonts w:ascii="Times New Roman" w:hAnsi="Times New Roman" w:cs="Times New Roman"/>
                      <w:b/>
                      <w:bCs/>
                      <w:i/>
                      <w:iCs/>
                      <w:color w:val="000000" w:themeColor="text1"/>
                      <w:sz w:val="20"/>
                      <w:lang w:val="lt-LT" w:eastAsia="lt-LT"/>
                    </w:rPr>
                    <w:t>EUR:</w:t>
                  </w:r>
                </w:p>
              </w:tc>
            </w:tr>
            <w:tr w:rsidR="00E44A70" w:rsidRPr="00E44A70" w14:paraId="3E0F459C" w14:textId="77777777" w:rsidTr="004D5FDD">
              <w:trPr>
                <w:trHeight w:val="260"/>
              </w:trPr>
              <w:tc>
                <w:tcPr>
                  <w:tcW w:w="5000" w:type="pct"/>
                  <w:gridSpan w:val="5"/>
                  <w:tcBorders>
                    <w:top w:val="nil"/>
                    <w:left w:val="nil"/>
                    <w:bottom w:val="nil"/>
                    <w:right w:val="nil"/>
                  </w:tcBorders>
                  <w:shd w:val="clear" w:color="auto" w:fill="auto"/>
                  <w:vAlign w:val="center"/>
                </w:tcPr>
                <w:p w14:paraId="5843DA01" w14:textId="77777777" w:rsidR="000E5824" w:rsidRPr="00E44A70" w:rsidRDefault="000E5824" w:rsidP="000E5824">
                  <w:pPr>
                    <w:spacing w:after="0"/>
                    <w:rPr>
                      <w:rFonts w:ascii="Times New Roman" w:hAnsi="Times New Roman" w:cs="Times New Roman"/>
                      <w:b/>
                      <w:bCs/>
                      <w:color w:val="000000" w:themeColor="text1"/>
                      <w:sz w:val="20"/>
                      <w:lang w:val="lt-LT" w:eastAsia="lt-LT"/>
                    </w:rPr>
                  </w:pPr>
                </w:p>
              </w:tc>
            </w:tr>
            <w:tr w:rsidR="00E44A70" w:rsidRPr="00E44A70" w14:paraId="5D291BB8" w14:textId="77777777" w:rsidTr="004D5FDD">
              <w:trPr>
                <w:trHeight w:val="280"/>
              </w:trPr>
              <w:tc>
                <w:tcPr>
                  <w:tcW w:w="2321" w:type="pct"/>
                  <w:tcBorders>
                    <w:top w:val="single" w:sz="4" w:space="0" w:color="auto"/>
                    <w:left w:val="single" w:sz="4" w:space="0" w:color="auto"/>
                    <w:bottom w:val="single" w:sz="4" w:space="0" w:color="auto"/>
                    <w:right w:val="nil"/>
                  </w:tcBorders>
                  <w:shd w:val="clear" w:color="000000" w:fill="FCE4D6"/>
                  <w:vAlign w:val="center"/>
                  <w:hideMark/>
                </w:tcPr>
                <w:p w14:paraId="6AEE4511" w14:textId="77777777" w:rsidR="000E5824" w:rsidRPr="00E44A70" w:rsidRDefault="000E5824" w:rsidP="000E5824">
                  <w:pPr>
                    <w:spacing w:after="0"/>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t> </w:t>
                  </w:r>
                </w:p>
              </w:tc>
              <w:tc>
                <w:tcPr>
                  <w:tcW w:w="1869" w:type="pct"/>
                  <w:gridSpan w:val="3"/>
                  <w:tcBorders>
                    <w:top w:val="single" w:sz="4" w:space="0" w:color="auto"/>
                    <w:left w:val="nil"/>
                    <w:bottom w:val="single" w:sz="4" w:space="0" w:color="auto"/>
                    <w:right w:val="nil"/>
                  </w:tcBorders>
                  <w:shd w:val="clear" w:color="000000" w:fill="FCE4D6"/>
                  <w:vAlign w:val="center"/>
                  <w:hideMark/>
                </w:tcPr>
                <w:p w14:paraId="51DC7D62" w14:textId="77777777" w:rsidR="000E5824" w:rsidRPr="00E44A70" w:rsidRDefault="000E5824" w:rsidP="000E5824">
                  <w:pPr>
                    <w:spacing w:after="0"/>
                    <w:jc w:val="center"/>
                    <w:rPr>
                      <w:rFonts w:ascii="Times New Roman" w:hAnsi="Times New Roman" w:cs="Times New Roman"/>
                      <w:b/>
                      <w:bCs/>
                      <w:color w:val="000000" w:themeColor="text1"/>
                      <w:lang w:val="lt-LT" w:eastAsia="lt-LT"/>
                    </w:rPr>
                  </w:pPr>
                  <w:r w:rsidRPr="00E44A70">
                    <w:rPr>
                      <w:rFonts w:ascii="Times New Roman" w:hAnsi="Times New Roman" w:cs="Times New Roman"/>
                      <w:b/>
                      <w:bCs/>
                      <w:color w:val="000000" w:themeColor="text1"/>
                      <w:lang w:val="lt-LT" w:eastAsia="lt-LT"/>
                    </w:rPr>
                    <w:t>20.000.000</w:t>
                  </w:r>
                </w:p>
              </w:tc>
              <w:tc>
                <w:tcPr>
                  <w:tcW w:w="810" w:type="pct"/>
                  <w:tcBorders>
                    <w:top w:val="single" w:sz="4" w:space="0" w:color="auto"/>
                    <w:left w:val="nil"/>
                    <w:bottom w:val="single" w:sz="4" w:space="0" w:color="auto"/>
                    <w:right w:val="single" w:sz="4" w:space="0" w:color="auto"/>
                  </w:tcBorders>
                  <w:shd w:val="clear" w:color="000000" w:fill="FCE4D6"/>
                  <w:vAlign w:val="center"/>
                  <w:hideMark/>
                </w:tcPr>
                <w:p w14:paraId="12C2FB23" w14:textId="77777777" w:rsidR="000E5824" w:rsidRPr="00E44A70" w:rsidRDefault="000E5824" w:rsidP="000E5824">
                  <w:pPr>
                    <w:spacing w:after="0"/>
                    <w:jc w:val="center"/>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t> </w:t>
                  </w:r>
                </w:p>
              </w:tc>
            </w:tr>
            <w:tr w:rsidR="00E44A70" w:rsidRPr="00E44A70" w14:paraId="61595641" w14:textId="77777777" w:rsidTr="004D5FDD">
              <w:trPr>
                <w:trHeight w:val="250"/>
              </w:trPr>
              <w:tc>
                <w:tcPr>
                  <w:tcW w:w="2321" w:type="pct"/>
                  <w:tcBorders>
                    <w:top w:val="nil"/>
                    <w:left w:val="nil"/>
                    <w:bottom w:val="nil"/>
                    <w:right w:val="nil"/>
                  </w:tcBorders>
                  <w:shd w:val="clear" w:color="auto" w:fill="auto"/>
                  <w:vAlign w:val="bottom"/>
                  <w:hideMark/>
                </w:tcPr>
                <w:p w14:paraId="0D194FEB" w14:textId="77777777" w:rsidR="000E5824" w:rsidRPr="00E44A70" w:rsidRDefault="000E5824" w:rsidP="000E5824">
                  <w:pPr>
                    <w:spacing w:after="0"/>
                    <w:jc w:val="center"/>
                    <w:rPr>
                      <w:rFonts w:ascii="Times New Roman" w:hAnsi="Times New Roman" w:cs="Times New Roman"/>
                      <w:color w:val="000000" w:themeColor="text1"/>
                      <w:sz w:val="20"/>
                      <w:lang w:val="lt-LT" w:eastAsia="lt-LT"/>
                    </w:rPr>
                  </w:pPr>
                </w:p>
              </w:tc>
              <w:tc>
                <w:tcPr>
                  <w:tcW w:w="623" w:type="pct"/>
                  <w:tcBorders>
                    <w:top w:val="nil"/>
                    <w:left w:val="nil"/>
                    <w:bottom w:val="nil"/>
                    <w:right w:val="nil"/>
                  </w:tcBorders>
                  <w:shd w:val="clear" w:color="auto" w:fill="auto"/>
                  <w:vAlign w:val="bottom"/>
                  <w:hideMark/>
                </w:tcPr>
                <w:p w14:paraId="1F1B9755" w14:textId="77777777" w:rsidR="000E5824" w:rsidRPr="00E44A70" w:rsidRDefault="000E5824" w:rsidP="000E5824">
                  <w:pPr>
                    <w:spacing w:after="0"/>
                    <w:rPr>
                      <w:rFonts w:ascii="Times New Roman" w:hAnsi="Times New Roman" w:cs="Times New Roman"/>
                      <w:color w:val="000000" w:themeColor="text1"/>
                      <w:sz w:val="20"/>
                      <w:lang w:val="lt-LT" w:eastAsia="lt-LT"/>
                    </w:rPr>
                  </w:pPr>
                </w:p>
              </w:tc>
              <w:tc>
                <w:tcPr>
                  <w:tcW w:w="519" w:type="pct"/>
                  <w:tcBorders>
                    <w:top w:val="nil"/>
                    <w:left w:val="nil"/>
                    <w:bottom w:val="nil"/>
                    <w:right w:val="nil"/>
                  </w:tcBorders>
                  <w:shd w:val="clear" w:color="auto" w:fill="auto"/>
                  <w:vAlign w:val="bottom"/>
                  <w:hideMark/>
                </w:tcPr>
                <w:p w14:paraId="00894AC2" w14:textId="77777777" w:rsidR="000E5824" w:rsidRPr="00E44A70" w:rsidRDefault="000E5824" w:rsidP="000E5824">
                  <w:pPr>
                    <w:spacing w:after="0"/>
                    <w:rPr>
                      <w:rFonts w:ascii="Times New Roman" w:hAnsi="Times New Roman" w:cs="Times New Roman"/>
                      <w:color w:val="000000" w:themeColor="text1"/>
                      <w:sz w:val="20"/>
                      <w:lang w:val="lt-LT" w:eastAsia="lt-LT"/>
                    </w:rPr>
                  </w:pPr>
                </w:p>
              </w:tc>
              <w:tc>
                <w:tcPr>
                  <w:tcW w:w="727" w:type="pct"/>
                  <w:tcBorders>
                    <w:top w:val="nil"/>
                    <w:left w:val="nil"/>
                    <w:bottom w:val="nil"/>
                    <w:right w:val="nil"/>
                  </w:tcBorders>
                  <w:shd w:val="clear" w:color="auto" w:fill="auto"/>
                  <w:vAlign w:val="bottom"/>
                  <w:hideMark/>
                </w:tcPr>
                <w:p w14:paraId="2E05B4C4" w14:textId="77777777" w:rsidR="000E5824" w:rsidRPr="00E44A70" w:rsidRDefault="000E5824" w:rsidP="000E5824">
                  <w:pPr>
                    <w:spacing w:after="0"/>
                    <w:rPr>
                      <w:rFonts w:ascii="Times New Roman" w:hAnsi="Times New Roman" w:cs="Times New Roman"/>
                      <w:color w:val="000000" w:themeColor="text1"/>
                      <w:sz w:val="20"/>
                      <w:lang w:val="lt-LT" w:eastAsia="lt-LT"/>
                    </w:rPr>
                  </w:pPr>
                </w:p>
              </w:tc>
              <w:tc>
                <w:tcPr>
                  <w:tcW w:w="810" w:type="pct"/>
                  <w:tcBorders>
                    <w:top w:val="nil"/>
                    <w:left w:val="nil"/>
                    <w:bottom w:val="nil"/>
                    <w:right w:val="nil"/>
                  </w:tcBorders>
                  <w:shd w:val="clear" w:color="auto" w:fill="auto"/>
                  <w:vAlign w:val="bottom"/>
                  <w:hideMark/>
                </w:tcPr>
                <w:p w14:paraId="2BF49733" w14:textId="77777777" w:rsidR="000E5824" w:rsidRPr="00E44A70" w:rsidRDefault="000E5824" w:rsidP="000E5824">
                  <w:pPr>
                    <w:spacing w:after="0"/>
                    <w:rPr>
                      <w:rFonts w:ascii="Times New Roman" w:hAnsi="Times New Roman" w:cs="Times New Roman"/>
                      <w:color w:val="000000" w:themeColor="text1"/>
                      <w:sz w:val="20"/>
                      <w:lang w:val="lt-LT" w:eastAsia="lt-LT"/>
                    </w:rPr>
                  </w:pPr>
                </w:p>
              </w:tc>
            </w:tr>
          </w:tbl>
          <w:p w14:paraId="30CF56A5" w14:textId="77777777" w:rsidR="000E5824" w:rsidRPr="00E44A70" w:rsidRDefault="000E5824" w:rsidP="000E5824">
            <w:pPr>
              <w:widowControl w:val="0"/>
              <w:rPr>
                <w:b/>
                <w:bCs/>
                <w:color w:val="000000" w:themeColor="text1"/>
              </w:rPr>
            </w:pPr>
          </w:p>
        </w:tc>
      </w:tr>
    </w:tbl>
    <w:p w14:paraId="06EF658D" w14:textId="77777777" w:rsidR="009714B3" w:rsidRPr="00E44A70" w:rsidRDefault="009714B3" w:rsidP="009714B3">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contextualSpacing w:val="0"/>
        <w:jc w:val="left"/>
        <w:textAlignment w:val="baseline"/>
        <w:rPr>
          <w:rFonts w:ascii="Times New Roman" w:eastAsia="Arial" w:hAnsi="Times New Roman" w:cs="Times New Roman"/>
          <w:b/>
          <w:bCs/>
          <w:vanish/>
          <w:color w:val="000000" w:themeColor="text1"/>
          <w:sz w:val="20"/>
        </w:rPr>
      </w:pPr>
    </w:p>
    <w:p w14:paraId="6F1BAB40" w14:textId="175D2EE5" w:rsidR="00CE24B6" w:rsidRPr="004D5FDD" w:rsidRDefault="00B12F6B" w:rsidP="004D5FDD">
      <w:pPr>
        <w:pBdr>
          <w:top w:val="single" w:sz="4" w:space="1" w:color="auto"/>
          <w:bottom w:val="single" w:sz="4" w:space="1" w:color="auto"/>
        </w:pBdr>
        <w:tabs>
          <w:tab w:val="left" w:pos="284"/>
        </w:tabs>
        <w:suppressAutoHyphens/>
        <w:autoSpaceDN w:val="0"/>
        <w:spacing w:before="240" w:after="60"/>
        <w:ind w:left="720" w:hanging="720"/>
        <w:jc w:val="left"/>
        <w:textAlignment w:val="baseline"/>
        <w:rPr>
          <w:rFonts w:ascii="Times New Roman" w:eastAsia="Arial" w:hAnsi="Times New Roman" w:cs="Times New Roman"/>
          <w:b/>
          <w:bCs/>
          <w:color w:val="000000" w:themeColor="text1"/>
          <w:sz w:val="20"/>
          <w:lang w:val="lt-LT"/>
        </w:rPr>
      </w:pPr>
      <w:r w:rsidRPr="004D5FDD">
        <w:rPr>
          <w:rFonts w:ascii="Times New Roman" w:eastAsia="Arial" w:hAnsi="Times New Roman" w:cs="Times New Roman"/>
          <w:b/>
          <w:bCs/>
          <w:color w:val="000000" w:themeColor="text1"/>
          <w:sz w:val="20"/>
          <w:lang w:val="lt-LT"/>
        </w:rPr>
        <w:t>3.2.</w:t>
      </w:r>
      <w:r w:rsidR="00430495" w:rsidRPr="004D5FDD">
        <w:rPr>
          <w:rFonts w:ascii="Times New Roman" w:eastAsia="Arial" w:hAnsi="Times New Roman" w:cs="Times New Roman"/>
          <w:b/>
          <w:bCs/>
          <w:color w:val="000000" w:themeColor="text1"/>
          <w:sz w:val="20"/>
          <w:lang w:val="lt-LT"/>
        </w:rPr>
        <w:t xml:space="preserve"> </w:t>
      </w:r>
      <w:r w:rsidR="00911BA0" w:rsidRPr="004D5FDD">
        <w:rPr>
          <w:rFonts w:ascii="Times New Roman" w:eastAsia="Arial" w:hAnsi="Times New Roman" w:cs="Times New Roman"/>
          <w:b/>
          <w:bCs/>
          <w:color w:val="000000" w:themeColor="text1"/>
          <w:sz w:val="20"/>
          <w:lang w:val="lt-LT"/>
        </w:rPr>
        <w:t xml:space="preserve">PIRKIMO OBJEKTO APRAŠYMAS </w:t>
      </w:r>
    </w:p>
    <w:p w14:paraId="5CA2CBFE" w14:textId="2BECAFD4" w:rsidR="00CE24B6" w:rsidRPr="00E44A70" w:rsidRDefault="00B12F6B" w:rsidP="003F44C9">
      <w:pPr>
        <w:tabs>
          <w:tab w:val="left" w:pos="284"/>
          <w:tab w:val="left" w:pos="2977"/>
        </w:tabs>
        <w:suppressAutoHyphens/>
        <w:autoSpaceDN w:val="0"/>
        <w:spacing w:before="60" w:after="60"/>
        <w:textAlignment w:val="baseline"/>
        <w:rPr>
          <w:rFonts w:ascii="Times New Roman" w:hAnsi="Times New Roman" w:cs="Times New Roman"/>
          <w:color w:val="000000" w:themeColor="text1"/>
          <w:sz w:val="20"/>
          <w:lang w:val="lt-LT" w:eastAsia="lt-LT"/>
        </w:rPr>
      </w:pPr>
      <w:r>
        <w:rPr>
          <w:rFonts w:ascii="Times New Roman" w:hAnsi="Times New Roman" w:cs="Times New Roman"/>
          <w:color w:val="000000" w:themeColor="text1"/>
          <w:sz w:val="20"/>
          <w:lang w:val="lt-LT" w:eastAsia="lt-LT"/>
        </w:rPr>
        <w:t>3.2.1.</w:t>
      </w:r>
      <w:r w:rsidR="009F6DED" w:rsidRPr="00E44A70">
        <w:rPr>
          <w:rFonts w:ascii="Times New Roman" w:hAnsi="Times New Roman" w:cs="Times New Roman"/>
          <w:color w:val="000000" w:themeColor="text1"/>
          <w:sz w:val="20"/>
          <w:lang w:val="lt-LT" w:eastAsia="lt-LT"/>
        </w:rPr>
        <w:t xml:space="preserve"> Turto draudimo objektas yra turtiniai interesai, atsiradę dėl kilnojamojo ar nekilnojamojo turto sunaikinimo, sugadinimo ar praradimo, įvykus draudžiamajam įvykiui.</w:t>
      </w:r>
    </w:p>
    <w:p w14:paraId="037EC03D" w14:textId="6113DBF1" w:rsidR="009F6DED" w:rsidRPr="00E44A70" w:rsidRDefault="00B12F6B" w:rsidP="003F44C9">
      <w:pPr>
        <w:tabs>
          <w:tab w:val="left" w:pos="284"/>
          <w:tab w:val="left" w:pos="2977"/>
        </w:tabs>
        <w:suppressAutoHyphens/>
        <w:autoSpaceDN w:val="0"/>
        <w:spacing w:before="60" w:after="60"/>
        <w:textAlignment w:val="baseline"/>
        <w:rPr>
          <w:rFonts w:ascii="Times New Roman" w:hAnsi="Times New Roman" w:cs="Times New Roman"/>
          <w:color w:val="000000" w:themeColor="text1"/>
          <w:sz w:val="20"/>
          <w:lang w:val="lt-LT" w:eastAsia="lt-LT"/>
        </w:rPr>
      </w:pPr>
      <w:r>
        <w:rPr>
          <w:rFonts w:ascii="Times New Roman" w:hAnsi="Times New Roman" w:cs="Times New Roman"/>
          <w:color w:val="000000" w:themeColor="text1"/>
          <w:sz w:val="20"/>
          <w:lang w:val="lt-LT" w:eastAsia="lt-LT"/>
        </w:rPr>
        <w:t>3.2.2.</w:t>
      </w:r>
      <w:r w:rsidR="009F6DED" w:rsidRPr="00E44A70">
        <w:rPr>
          <w:rFonts w:ascii="Times New Roman" w:hAnsi="Times New Roman" w:cs="Times New Roman"/>
          <w:color w:val="000000" w:themeColor="text1"/>
          <w:sz w:val="20"/>
          <w:lang w:val="lt-LT" w:eastAsia="lt-LT"/>
        </w:rPr>
        <w:t xml:space="preserve"> </w:t>
      </w:r>
      <w:r w:rsidR="00F567E8" w:rsidRPr="00E44A70">
        <w:rPr>
          <w:rFonts w:ascii="Times New Roman" w:hAnsi="Times New Roman" w:cs="Times New Roman"/>
          <w:color w:val="000000" w:themeColor="text1"/>
          <w:sz w:val="20"/>
          <w:lang w:val="lt-LT" w:eastAsia="lt-LT"/>
        </w:rPr>
        <w:t>Gamybinių mašinų ir įrangos vidaus gedimų draudimo objektas yra žala, kuri atsiranda ne dėl išorinių jėgų poveikio.</w:t>
      </w:r>
    </w:p>
    <w:p w14:paraId="59BFB691" w14:textId="51E991C7" w:rsidR="00F567E8" w:rsidRPr="00E44A70" w:rsidRDefault="00B12F6B" w:rsidP="003F44C9">
      <w:pPr>
        <w:tabs>
          <w:tab w:val="left" w:pos="284"/>
          <w:tab w:val="left" w:pos="2977"/>
        </w:tabs>
        <w:suppressAutoHyphens/>
        <w:autoSpaceDN w:val="0"/>
        <w:spacing w:before="60" w:after="60"/>
        <w:textAlignment w:val="baseline"/>
        <w:rPr>
          <w:rFonts w:ascii="Times New Roman" w:hAnsi="Times New Roman" w:cs="Times New Roman"/>
          <w:color w:val="000000" w:themeColor="text1"/>
          <w:sz w:val="20"/>
          <w:lang w:val="lt-LT" w:eastAsia="lt-LT"/>
        </w:rPr>
      </w:pPr>
      <w:r>
        <w:rPr>
          <w:rFonts w:ascii="Times New Roman" w:hAnsi="Times New Roman" w:cs="Times New Roman"/>
          <w:color w:val="000000" w:themeColor="text1"/>
          <w:sz w:val="20"/>
          <w:lang w:val="lt-LT" w:eastAsia="lt-LT"/>
        </w:rPr>
        <w:t>3.2.3.</w:t>
      </w:r>
      <w:r w:rsidR="00F567E8" w:rsidRPr="00E44A70">
        <w:rPr>
          <w:rFonts w:ascii="Times New Roman" w:hAnsi="Times New Roman" w:cs="Times New Roman"/>
          <w:color w:val="000000" w:themeColor="text1"/>
          <w:sz w:val="20"/>
          <w:lang w:val="lt-LT" w:eastAsia="lt-LT"/>
        </w:rPr>
        <w:t xml:space="preserve"> </w:t>
      </w:r>
      <w:r w:rsidR="003F44C9" w:rsidRPr="00E44A70">
        <w:rPr>
          <w:rFonts w:ascii="Times New Roman" w:hAnsi="Times New Roman" w:cs="Times New Roman"/>
          <w:color w:val="000000" w:themeColor="text1"/>
          <w:sz w:val="20"/>
          <w:lang w:val="lt-LT" w:eastAsia="lt-LT"/>
        </w:rPr>
        <w:t>Finansinių nuostolių draudimo objektas yra Draudėjo finansiniai nuostoliai, atsiradę dėl to, kad Draudėjas yra priverstas nutraukti verslą ar sumažinti jo apimtis dėl verslui naudojamo apdrausto turto sunaikinimo, sugadinimo ar praradimo dėl įvykių, kurie pagal Turto bei Gamybinių mašinų ir įrangos gedimų draudimo sąlygas, įskaitant visus draudimo apsaugos išplėtimus, yra draudžiamieji įvykiai.</w:t>
      </w:r>
    </w:p>
    <w:p w14:paraId="050D40F8" w14:textId="7DABB45D" w:rsidR="009714B3" w:rsidRPr="004D5FDD" w:rsidRDefault="009714B3" w:rsidP="004D5FDD">
      <w:pPr>
        <w:pStyle w:val="Sraopastraipa"/>
        <w:numPr>
          <w:ilvl w:val="1"/>
          <w:numId w:val="39"/>
        </w:numPr>
        <w:pBdr>
          <w:top w:val="single" w:sz="4" w:space="1" w:color="auto"/>
          <w:bottom w:val="single" w:sz="4" w:space="1" w:color="auto"/>
        </w:pBdr>
        <w:tabs>
          <w:tab w:val="left" w:pos="284"/>
        </w:tabs>
        <w:suppressAutoHyphens/>
        <w:autoSpaceDN w:val="0"/>
        <w:spacing w:before="240" w:after="60"/>
        <w:jc w:val="left"/>
        <w:textAlignment w:val="baseline"/>
        <w:rPr>
          <w:rFonts w:ascii="Times New Roman" w:eastAsia="Arial" w:hAnsi="Times New Roman" w:cs="Times New Roman"/>
          <w:b/>
          <w:bCs/>
          <w:color w:val="000000" w:themeColor="text1"/>
          <w:sz w:val="20"/>
        </w:rPr>
      </w:pPr>
      <w:r w:rsidRPr="004D5FDD">
        <w:rPr>
          <w:rFonts w:ascii="Times New Roman" w:eastAsia="Arial" w:hAnsi="Times New Roman" w:cs="Times New Roman"/>
          <w:b/>
          <w:bCs/>
          <w:color w:val="000000" w:themeColor="text1"/>
          <w:sz w:val="20"/>
        </w:rPr>
        <w:t>KITI PIRKIMO OBJEKTO REIKALAVIMAI</w:t>
      </w:r>
    </w:p>
    <w:tbl>
      <w:tblPr>
        <w:tblW w:w="5007" w:type="pct"/>
        <w:tblLayout w:type="fixed"/>
        <w:tblLook w:val="04A0" w:firstRow="1" w:lastRow="0" w:firstColumn="1" w:lastColumn="0" w:noHBand="0" w:noVBand="1"/>
      </w:tblPr>
      <w:tblGrid>
        <w:gridCol w:w="4481"/>
        <w:gridCol w:w="1200"/>
        <w:gridCol w:w="1004"/>
        <w:gridCol w:w="1403"/>
        <w:gridCol w:w="1563"/>
      </w:tblGrid>
      <w:tr w:rsidR="00E44A70" w:rsidRPr="00E44A70" w14:paraId="50E09E95" w14:textId="77777777" w:rsidTr="00E05B26">
        <w:trPr>
          <w:trHeight w:val="280"/>
        </w:trPr>
        <w:tc>
          <w:tcPr>
            <w:tcW w:w="4878" w:type="pct"/>
            <w:gridSpan w:val="5"/>
            <w:tcBorders>
              <w:top w:val="nil"/>
              <w:left w:val="nil"/>
              <w:bottom w:val="nil"/>
              <w:right w:val="nil"/>
            </w:tcBorders>
            <w:shd w:val="clear" w:color="000000" w:fill="DDEBF7"/>
            <w:vAlign w:val="center"/>
            <w:hideMark/>
          </w:tcPr>
          <w:p w14:paraId="552A3FDB" w14:textId="77777777" w:rsidR="004E11B6" w:rsidRPr="00E44A70" w:rsidRDefault="004E11B6" w:rsidP="004E11B6">
            <w:pPr>
              <w:spacing w:after="0"/>
              <w:jc w:val="left"/>
              <w:rPr>
                <w:rFonts w:ascii="Times New Roman" w:hAnsi="Times New Roman" w:cs="Times New Roman"/>
                <w:b/>
                <w:bCs/>
                <w:color w:val="000000" w:themeColor="text1"/>
                <w:sz w:val="20"/>
                <w:lang w:val="lt-LT" w:eastAsia="lt-LT"/>
              </w:rPr>
            </w:pPr>
            <w:r w:rsidRPr="00E44A70">
              <w:rPr>
                <w:rFonts w:ascii="Times New Roman" w:hAnsi="Times New Roman" w:cs="Times New Roman"/>
                <w:b/>
                <w:bCs/>
                <w:color w:val="000000" w:themeColor="text1"/>
                <w:sz w:val="20"/>
                <w:lang w:val="lt-LT" w:eastAsia="lt-LT"/>
              </w:rPr>
              <w:t xml:space="preserve">Išskaita / </w:t>
            </w:r>
            <w:proofErr w:type="spellStart"/>
            <w:r w:rsidRPr="00E44A70">
              <w:rPr>
                <w:rFonts w:ascii="Times New Roman" w:hAnsi="Times New Roman" w:cs="Times New Roman"/>
                <w:b/>
                <w:bCs/>
                <w:color w:val="000000" w:themeColor="text1"/>
                <w:sz w:val="20"/>
                <w:lang w:val="lt-LT" w:eastAsia="lt-LT"/>
              </w:rPr>
              <w:t>Deductible</w:t>
            </w:r>
            <w:proofErr w:type="spellEnd"/>
            <w:r w:rsidRPr="00E44A70">
              <w:rPr>
                <w:rFonts w:ascii="Times New Roman" w:hAnsi="Times New Roman" w:cs="Times New Roman"/>
                <w:b/>
                <w:bCs/>
                <w:color w:val="000000" w:themeColor="text1"/>
                <w:sz w:val="20"/>
                <w:lang w:val="lt-LT" w:eastAsia="lt-LT"/>
              </w:rPr>
              <w:t>, EUR</w:t>
            </w:r>
          </w:p>
        </w:tc>
      </w:tr>
      <w:tr w:rsidR="00E44A70" w:rsidRPr="00E44A70" w14:paraId="66C90157" w14:textId="77777777" w:rsidTr="009E5031">
        <w:trPr>
          <w:trHeight w:val="126"/>
        </w:trPr>
        <w:tc>
          <w:tcPr>
            <w:tcW w:w="4878" w:type="pct"/>
            <w:gridSpan w:val="5"/>
            <w:tcBorders>
              <w:top w:val="nil"/>
              <w:left w:val="nil"/>
              <w:bottom w:val="nil"/>
              <w:right w:val="nil"/>
            </w:tcBorders>
            <w:shd w:val="clear" w:color="auto" w:fill="auto"/>
            <w:vAlign w:val="center"/>
            <w:hideMark/>
          </w:tcPr>
          <w:p w14:paraId="543094CB" w14:textId="77777777" w:rsidR="004E11B6" w:rsidRPr="00E44A70" w:rsidRDefault="004E11B6" w:rsidP="004D5FDD">
            <w:pPr>
              <w:spacing w:after="0"/>
              <w:ind w:left="-104"/>
              <w:jc w:val="left"/>
              <w:rPr>
                <w:rFonts w:ascii="Times New Roman" w:hAnsi="Times New Roman" w:cs="Times New Roman"/>
                <w:color w:val="000000" w:themeColor="text1"/>
                <w:sz w:val="20"/>
                <w:lang w:eastAsia="lt-LT"/>
              </w:rPr>
            </w:pPr>
            <w:proofErr w:type="spellStart"/>
            <w:r w:rsidRPr="00E44A70">
              <w:rPr>
                <w:rFonts w:ascii="Times New Roman" w:hAnsi="Times New Roman" w:cs="Times New Roman"/>
                <w:color w:val="000000" w:themeColor="text1"/>
                <w:sz w:val="20"/>
                <w:lang w:eastAsia="lt-LT"/>
              </w:rPr>
              <w:t>Išskaita</w:t>
            </w:r>
            <w:proofErr w:type="spellEnd"/>
            <w:r w:rsidRPr="00E44A70">
              <w:rPr>
                <w:rFonts w:ascii="Times New Roman" w:hAnsi="Times New Roman" w:cs="Times New Roman"/>
                <w:color w:val="000000" w:themeColor="text1"/>
                <w:sz w:val="20"/>
                <w:lang w:eastAsia="lt-LT"/>
              </w:rPr>
              <w:t xml:space="preserve">, </w:t>
            </w:r>
            <w:proofErr w:type="spellStart"/>
            <w:r w:rsidRPr="00E44A70">
              <w:rPr>
                <w:rFonts w:ascii="Times New Roman" w:hAnsi="Times New Roman" w:cs="Times New Roman"/>
                <w:color w:val="000000" w:themeColor="text1"/>
                <w:sz w:val="20"/>
                <w:lang w:eastAsia="lt-LT"/>
              </w:rPr>
              <w:t>taikoma</w:t>
            </w:r>
            <w:proofErr w:type="spellEnd"/>
            <w:r w:rsidRPr="00E44A70">
              <w:rPr>
                <w:rFonts w:ascii="Times New Roman" w:hAnsi="Times New Roman" w:cs="Times New Roman"/>
                <w:color w:val="000000" w:themeColor="text1"/>
                <w:sz w:val="20"/>
                <w:lang w:eastAsia="lt-LT"/>
              </w:rPr>
              <w:t xml:space="preserve"> </w:t>
            </w:r>
            <w:proofErr w:type="spellStart"/>
            <w:r w:rsidRPr="00E44A70">
              <w:rPr>
                <w:rFonts w:ascii="Times New Roman" w:hAnsi="Times New Roman" w:cs="Times New Roman"/>
                <w:color w:val="000000" w:themeColor="text1"/>
                <w:sz w:val="20"/>
                <w:lang w:eastAsia="lt-LT"/>
              </w:rPr>
              <w:t>kiekvienam</w:t>
            </w:r>
            <w:proofErr w:type="spellEnd"/>
            <w:r w:rsidRPr="00E44A70">
              <w:rPr>
                <w:rFonts w:ascii="Times New Roman" w:hAnsi="Times New Roman" w:cs="Times New Roman"/>
                <w:color w:val="000000" w:themeColor="text1"/>
                <w:sz w:val="20"/>
                <w:lang w:eastAsia="lt-LT"/>
              </w:rPr>
              <w:t xml:space="preserve"> </w:t>
            </w:r>
            <w:proofErr w:type="spellStart"/>
            <w:r w:rsidRPr="00E44A70">
              <w:rPr>
                <w:rFonts w:ascii="Times New Roman" w:hAnsi="Times New Roman" w:cs="Times New Roman"/>
                <w:color w:val="000000" w:themeColor="text1"/>
                <w:sz w:val="20"/>
                <w:lang w:eastAsia="lt-LT"/>
              </w:rPr>
              <w:t>draudžiamajam</w:t>
            </w:r>
            <w:proofErr w:type="spellEnd"/>
            <w:r w:rsidRPr="00E44A70">
              <w:rPr>
                <w:rFonts w:ascii="Times New Roman" w:hAnsi="Times New Roman" w:cs="Times New Roman"/>
                <w:color w:val="000000" w:themeColor="text1"/>
                <w:sz w:val="20"/>
                <w:lang w:eastAsia="lt-LT"/>
              </w:rPr>
              <w:t xml:space="preserve"> </w:t>
            </w:r>
            <w:proofErr w:type="spellStart"/>
            <w:r w:rsidRPr="00E44A70">
              <w:rPr>
                <w:rFonts w:ascii="Times New Roman" w:hAnsi="Times New Roman" w:cs="Times New Roman"/>
                <w:color w:val="000000" w:themeColor="text1"/>
                <w:sz w:val="20"/>
                <w:lang w:eastAsia="lt-LT"/>
              </w:rPr>
              <w:t>įvykiui</w:t>
            </w:r>
            <w:proofErr w:type="spellEnd"/>
            <w:r w:rsidRPr="00E44A70">
              <w:rPr>
                <w:rFonts w:ascii="Times New Roman" w:hAnsi="Times New Roman" w:cs="Times New Roman"/>
                <w:color w:val="000000" w:themeColor="text1"/>
                <w:sz w:val="20"/>
                <w:lang w:eastAsia="lt-LT"/>
              </w:rPr>
              <w:t xml:space="preserve"> / </w:t>
            </w:r>
            <w:r w:rsidRPr="00E44A70">
              <w:rPr>
                <w:rFonts w:ascii="Times New Roman" w:hAnsi="Times New Roman" w:cs="Times New Roman"/>
                <w:i/>
                <w:iCs/>
                <w:color w:val="000000" w:themeColor="text1"/>
                <w:sz w:val="20"/>
                <w:lang w:eastAsia="lt-LT"/>
              </w:rPr>
              <w:t xml:space="preserve">Deductible, applicable </w:t>
            </w:r>
            <w:proofErr w:type="gramStart"/>
            <w:r w:rsidRPr="00E44A70">
              <w:rPr>
                <w:rFonts w:ascii="Times New Roman" w:hAnsi="Times New Roman" w:cs="Times New Roman"/>
                <w:i/>
                <w:iCs/>
                <w:color w:val="000000" w:themeColor="text1"/>
                <w:sz w:val="20"/>
                <w:lang w:eastAsia="lt-LT"/>
              </w:rPr>
              <w:t>each and every</w:t>
            </w:r>
            <w:proofErr w:type="gramEnd"/>
            <w:r w:rsidRPr="00E44A70">
              <w:rPr>
                <w:rFonts w:ascii="Times New Roman" w:hAnsi="Times New Roman" w:cs="Times New Roman"/>
                <w:i/>
                <w:iCs/>
                <w:color w:val="000000" w:themeColor="text1"/>
                <w:sz w:val="20"/>
                <w:lang w:eastAsia="lt-LT"/>
              </w:rPr>
              <w:t xml:space="preserve"> event</w:t>
            </w:r>
          </w:p>
        </w:tc>
      </w:tr>
      <w:tr w:rsidR="00E44A70" w:rsidRPr="00E44A70" w14:paraId="26873D3D" w14:textId="77777777" w:rsidTr="00E05B26">
        <w:trPr>
          <w:trHeight w:val="260"/>
        </w:trPr>
        <w:tc>
          <w:tcPr>
            <w:tcW w:w="2872" w:type="pct"/>
            <w:gridSpan w:val="2"/>
            <w:tcBorders>
              <w:top w:val="nil"/>
              <w:left w:val="nil"/>
              <w:bottom w:val="nil"/>
              <w:right w:val="nil"/>
            </w:tcBorders>
            <w:shd w:val="clear" w:color="auto" w:fill="auto"/>
            <w:vAlign w:val="center"/>
            <w:hideMark/>
          </w:tcPr>
          <w:p w14:paraId="48455F64" w14:textId="77777777" w:rsidR="004E11B6" w:rsidRPr="00E44A70" w:rsidRDefault="004E11B6" w:rsidP="004E11B6">
            <w:pPr>
              <w:spacing w:after="0"/>
              <w:jc w:val="left"/>
              <w:rPr>
                <w:rFonts w:ascii="Times New Roman" w:hAnsi="Times New Roman" w:cs="Times New Roman"/>
                <w:color w:val="000000" w:themeColor="text1"/>
                <w:sz w:val="20"/>
                <w:lang w:val="lt-LT" w:eastAsia="lt-LT"/>
              </w:rPr>
            </w:pPr>
          </w:p>
        </w:tc>
        <w:tc>
          <w:tcPr>
            <w:tcW w:w="506" w:type="pct"/>
            <w:tcBorders>
              <w:top w:val="nil"/>
              <w:left w:val="nil"/>
              <w:bottom w:val="nil"/>
              <w:right w:val="nil"/>
            </w:tcBorders>
            <w:shd w:val="clear" w:color="auto" w:fill="auto"/>
            <w:vAlign w:val="center"/>
            <w:hideMark/>
          </w:tcPr>
          <w:p w14:paraId="286951AD" w14:textId="77777777" w:rsidR="004E11B6" w:rsidRPr="00E44A70" w:rsidRDefault="004E11B6" w:rsidP="004E11B6">
            <w:pPr>
              <w:spacing w:after="0"/>
              <w:jc w:val="left"/>
              <w:rPr>
                <w:rFonts w:ascii="Times New Roman" w:hAnsi="Times New Roman" w:cs="Times New Roman"/>
                <w:color w:val="000000" w:themeColor="text1"/>
                <w:sz w:val="20"/>
                <w:lang w:val="lt-LT" w:eastAsia="lt-LT"/>
              </w:rPr>
            </w:pPr>
          </w:p>
        </w:tc>
        <w:tc>
          <w:tcPr>
            <w:tcW w:w="709" w:type="pct"/>
            <w:tcBorders>
              <w:top w:val="nil"/>
              <w:left w:val="nil"/>
              <w:bottom w:val="nil"/>
              <w:right w:val="nil"/>
            </w:tcBorders>
            <w:shd w:val="clear" w:color="auto" w:fill="auto"/>
            <w:vAlign w:val="bottom"/>
            <w:hideMark/>
          </w:tcPr>
          <w:p w14:paraId="6B6F2539" w14:textId="77777777" w:rsidR="004E11B6" w:rsidRPr="00E44A70" w:rsidRDefault="004E11B6" w:rsidP="004E11B6">
            <w:pPr>
              <w:spacing w:after="0"/>
              <w:jc w:val="left"/>
              <w:rPr>
                <w:rFonts w:ascii="Times New Roman" w:hAnsi="Times New Roman" w:cs="Times New Roman"/>
                <w:color w:val="000000" w:themeColor="text1"/>
                <w:sz w:val="20"/>
                <w:lang w:val="lt-LT" w:eastAsia="lt-LT"/>
              </w:rPr>
            </w:pPr>
          </w:p>
        </w:tc>
        <w:tc>
          <w:tcPr>
            <w:tcW w:w="790" w:type="pct"/>
            <w:tcBorders>
              <w:top w:val="nil"/>
              <w:left w:val="nil"/>
              <w:bottom w:val="nil"/>
              <w:right w:val="nil"/>
            </w:tcBorders>
            <w:shd w:val="clear" w:color="auto" w:fill="auto"/>
            <w:vAlign w:val="bottom"/>
            <w:hideMark/>
          </w:tcPr>
          <w:p w14:paraId="21F3F192" w14:textId="77777777" w:rsidR="004E11B6" w:rsidRPr="00E44A70" w:rsidRDefault="004E11B6" w:rsidP="004E11B6">
            <w:pPr>
              <w:spacing w:after="0"/>
              <w:jc w:val="left"/>
              <w:rPr>
                <w:rFonts w:ascii="Times New Roman" w:hAnsi="Times New Roman" w:cs="Times New Roman"/>
                <w:color w:val="000000" w:themeColor="text1"/>
                <w:sz w:val="20"/>
                <w:lang w:val="lt-LT" w:eastAsia="lt-LT"/>
              </w:rPr>
            </w:pPr>
          </w:p>
        </w:tc>
      </w:tr>
      <w:tr w:rsidR="00E44A70" w:rsidRPr="00E44A70" w14:paraId="5A1A0DFE" w14:textId="77777777" w:rsidTr="00E05B26">
        <w:trPr>
          <w:trHeight w:val="520"/>
        </w:trPr>
        <w:tc>
          <w:tcPr>
            <w:tcW w:w="2265" w:type="pct"/>
            <w:tcBorders>
              <w:top w:val="nil"/>
              <w:left w:val="nil"/>
              <w:bottom w:val="nil"/>
              <w:right w:val="nil"/>
            </w:tcBorders>
            <w:shd w:val="clear" w:color="auto" w:fill="auto"/>
            <w:vAlign w:val="center"/>
            <w:hideMark/>
          </w:tcPr>
          <w:p w14:paraId="2D4526C7" w14:textId="77777777" w:rsidR="004E11B6" w:rsidRPr="00E44A70" w:rsidRDefault="004E11B6" w:rsidP="004E11B6">
            <w:pPr>
              <w:spacing w:after="0"/>
              <w:jc w:val="left"/>
              <w:rPr>
                <w:rFonts w:ascii="Times New Roman" w:hAnsi="Times New Roman" w:cs="Times New Roman"/>
                <w:color w:val="000000" w:themeColor="text1"/>
                <w:sz w:val="20"/>
                <w:lang w:val="lt-LT" w:eastAsia="lt-LT"/>
              </w:rPr>
            </w:pPr>
          </w:p>
        </w:tc>
        <w:tc>
          <w:tcPr>
            <w:tcW w:w="1114"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0ED5D0F" w14:textId="77777777" w:rsidR="004E11B6" w:rsidRPr="00E44A70" w:rsidRDefault="004E11B6" w:rsidP="004E11B6">
            <w:pPr>
              <w:spacing w:after="0"/>
              <w:jc w:val="center"/>
              <w:rPr>
                <w:rFonts w:ascii="Times New Roman" w:hAnsi="Times New Roman" w:cs="Times New Roman"/>
                <w:b/>
                <w:bCs/>
                <w:color w:val="000000" w:themeColor="text1"/>
                <w:sz w:val="20"/>
                <w:lang w:val="lt-LT" w:eastAsia="lt-LT"/>
              </w:rPr>
            </w:pPr>
            <w:r w:rsidRPr="00E44A70">
              <w:rPr>
                <w:rFonts w:ascii="Times New Roman" w:hAnsi="Times New Roman" w:cs="Times New Roman"/>
                <w:b/>
                <w:bCs/>
                <w:color w:val="000000" w:themeColor="text1"/>
                <w:sz w:val="20"/>
                <w:lang w:val="lt-LT" w:eastAsia="lt-LT"/>
              </w:rPr>
              <w:t>KNT ir SGD PST</w:t>
            </w:r>
          </w:p>
        </w:tc>
        <w:tc>
          <w:tcPr>
            <w:tcW w:w="1499" w:type="pct"/>
            <w:gridSpan w:val="2"/>
            <w:tcBorders>
              <w:top w:val="single" w:sz="4" w:space="0" w:color="auto"/>
              <w:left w:val="nil"/>
              <w:bottom w:val="single" w:sz="4" w:space="0" w:color="auto"/>
              <w:right w:val="single" w:sz="4" w:space="0" w:color="000000"/>
            </w:tcBorders>
            <w:shd w:val="clear" w:color="000000" w:fill="D9D9D9"/>
            <w:vAlign w:val="center"/>
            <w:hideMark/>
          </w:tcPr>
          <w:p w14:paraId="3D17EE34" w14:textId="77777777" w:rsidR="004E11B6" w:rsidRPr="00E44A70" w:rsidRDefault="004E11B6" w:rsidP="004E11B6">
            <w:pPr>
              <w:spacing w:after="0"/>
              <w:jc w:val="center"/>
              <w:rPr>
                <w:rFonts w:ascii="Times New Roman" w:hAnsi="Times New Roman" w:cs="Times New Roman"/>
                <w:b/>
                <w:bCs/>
                <w:color w:val="000000" w:themeColor="text1"/>
                <w:sz w:val="20"/>
                <w:lang w:val="lt-LT" w:eastAsia="lt-LT"/>
              </w:rPr>
            </w:pPr>
            <w:r w:rsidRPr="00E44A70">
              <w:rPr>
                <w:rFonts w:ascii="Times New Roman" w:hAnsi="Times New Roman" w:cs="Times New Roman"/>
                <w:b/>
                <w:bCs/>
                <w:color w:val="000000" w:themeColor="text1"/>
                <w:sz w:val="20"/>
                <w:lang w:val="lt-LT" w:eastAsia="lt-LT"/>
              </w:rPr>
              <w:t>SNT</w:t>
            </w:r>
          </w:p>
        </w:tc>
      </w:tr>
      <w:tr w:rsidR="00E44A70" w:rsidRPr="00E44A70" w14:paraId="190596C9" w14:textId="77777777" w:rsidTr="00E05B26">
        <w:trPr>
          <w:trHeight w:val="520"/>
        </w:trPr>
        <w:tc>
          <w:tcPr>
            <w:tcW w:w="22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4979F98" w14:textId="77777777" w:rsidR="004E11B6" w:rsidRPr="00E44A70" w:rsidRDefault="004E11B6" w:rsidP="004E11B6">
            <w:pPr>
              <w:spacing w:after="0"/>
              <w:jc w:val="left"/>
              <w:rPr>
                <w:rFonts w:ascii="Times New Roman" w:hAnsi="Times New Roman" w:cs="Times New Roman"/>
                <w:b/>
                <w:bCs/>
                <w:color w:val="000000" w:themeColor="text1"/>
                <w:sz w:val="20"/>
                <w:lang w:val="lt-LT" w:eastAsia="lt-LT"/>
              </w:rPr>
            </w:pPr>
            <w:r w:rsidRPr="00E44A70">
              <w:rPr>
                <w:rFonts w:ascii="Times New Roman" w:hAnsi="Times New Roman" w:cs="Times New Roman"/>
                <w:b/>
                <w:bCs/>
                <w:color w:val="000000" w:themeColor="text1"/>
                <w:sz w:val="20"/>
                <w:lang w:val="lt-LT" w:eastAsia="lt-LT"/>
              </w:rPr>
              <w:t>Draudimo objektas /</w:t>
            </w:r>
            <w:r w:rsidRPr="00E44A70">
              <w:rPr>
                <w:rFonts w:ascii="Times New Roman" w:hAnsi="Times New Roman" w:cs="Times New Roman"/>
                <w:b/>
                <w:bCs/>
                <w:color w:val="000000" w:themeColor="text1"/>
                <w:sz w:val="20"/>
                <w:lang w:val="lt-LT" w:eastAsia="lt-LT"/>
              </w:rPr>
              <w:br/>
            </w:r>
            <w:r w:rsidRPr="00E44A70">
              <w:rPr>
                <w:rFonts w:ascii="Times New Roman" w:hAnsi="Times New Roman" w:cs="Times New Roman"/>
                <w:b/>
                <w:bCs/>
                <w:i/>
                <w:iCs/>
                <w:color w:val="000000" w:themeColor="text1"/>
                <w:sz w:val="20"/>
                <w:lang w:eastAsia="lt-LT"/>
              </w:rPr>
              <w:t>Insurance Object</w:t>
            </w:r>
          </w:p>
        </w:tc>
        <w:tc>
          <w:tcPr>
            <w:tcW w:w="2613" w:type="pct"/>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37D24749" w14:textId="77777777" w:rsidR="004E11B6" w:rsidRPr="00E44A70" w:rsidRDefault="004E11B6" w:rsidP="004E11B6">
            <w:pPr>
              <w:spacing w:after="0"/>
              <w:jc w:val="center"/>
              <w:rPr>
                <w:rFonts w:ascii="Times New Roman" w:hAnsi="Times New Roman" w:cs="Times New Roman"/>
                <w:b/>
                <w:bCs/>
                <w:color w:val="000000" w:themeColor="text1"/>
                <w:sz w:val="20"/>
                <w:lang w:val="lt-LT" w:eastAsia="lt-LT"/>
              </w:rPr>
            </w:pPr>
            <w:r w:rsidRPr="00E44A70">
              <w:rPr>
                <w:rFonts w:ascii="Times New Roman" w:hAnsi="Times New Roman" w:cs="Times New Roman"/>
                <w:b/>
                <w:bCs/>
                <w:color w:val="000000" w:themeColor="text1"/>
                <w:sz w:val="20"/>
                <w:lang w:val="lt-LT" w:eastAsia="lt-LT"/>
              </w:rPr>
              <w:t xml:space="preserve">Išskaitos </w:t>
            </w:r>
          </w:p>
        </w:tc>
      </w:tr>
      <w:tr w:rsidR="00E44A70" w:rsidRPr="00E44A70" w14:paraId="446B3ED1" w14:textId="77777777" w:rsidTr="00E05B26">
        <w:trPr>
          <w:trHeight w:val="1540"/>
        </w:trPr>
        <w:tc>
          <w:tcPr>
            <w:tcW w:w="2265" w:type="pct"/>
            <w:tcBorders>
              <w:top w:val="nil"/>
              <w:left w:val="single" w:sz="4" w:space="0" w:color="auto"/>
              <w:bottom w:val="single" w:sz="4" w:space="0" w:color="auto"/>
              <w:right w:val="single" w:sz="4" w:space="0" w:color="auto"/>
            </w:tcBorders>
            <w:shd w:val="clear" w:color="auto" w:fill="auto"/>
            <w:vAlign w:val="center"/>
            <w:hideMark/>
          </w:tcPr>
          <w:p w14:paraId="067659A4" w14:textId="77777777" w:rsidR="004E11B6" w:rsidRPr="00E44A70" w:rsidRDefault="004E11B6" w:rsidP="004E11B6">
            <w:pPr>
              <w:spacing w:after="0"/>
              <w:jc w:val="left"/>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t xml:space="preserve">Turto draudimas, išskyrus ne gamybinius ir ne technologinius pastatus, statinius, įrenginius bei mašinas, įskaitant ir juose esantį turtą / </w:t>
            </w:r>
            <w:r w:rsidRPr="00E44A70">
              <w:rPr>
                <w:rFonts w:ascii="Times New Roman" w:hAnsi="Times New Roman" w:cs="Times New Roman"/>
                <w:i/>
                <w:iCs/>
                <w:color w:val="000000" w:themeColor="text1"/>
                <w:sz w:val="20"/>
                <w:lang w:val="lt-LT" w:eastAsia="lt-LT"/>
              </w:rPr>
              <w:br/>
            </w:r>
            <w:r w:rsidRPr="00E44A70">
              <w:rPr>
                <w:rFonts w:ascii="Times New Roman" w:hAnsi="Times New Roman" w:cs="Times New Roman"/>
                <w:i/>
                <w:iCs/>
                <w:color w:val="000000" w:themeColor="text1"/>
                <w:sz w:val="20"/>
                <w:lang w:eastAsia="lt-LT"/>
              </w:rPr>
              <w:t>Property damage insurance, except of non-productive and non-technological buildings, erections, equipment and machinery, and their contents thereof</w:t>
            </w:r>
          </w:p>
        </w:tc>
        <w:tc>
          <w:tcPr>
            <w:tcW w:w="111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5599A09" w14:textId="77777777" w:rsidR="004E11B6" w:rsidRPr="00E44A70" w:rsidRDefault="004E11B6" w:rsidP="004E11B6">
            <w:pPr>
              <w:spacing w:after="0"/>
              <w:jc w:val="center"/>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t>300.000</w:t>
            </w:r>
          </w:p>
        </w:tc>
        <w:tc>
          <w:tcPr>
            <w:tcW w:w="1499" w:type="pct"/>
            <w:gridSpan w:val="2"/>
            <w:tcBorders>
              <w:top w:val="single" w:sz="4" w:space="0" w:color="auto"/>
              <w:left w:val="nil"/>
              <w:bottom w:val="single" w:sz="4" w:space="0" w:color="auto"/>
              <w:right w:val="single" w:sz="4" w:space="0" w:color="000000"/>
            </w:tcBorders>
            <w:shd w:val="clear" w:color="auto" w:fill="auto"/>
            <w:vAlign w:val="center"/>
            <w:hideMark/>
          </w:tcPr>
          <w:p w14:paraId="5976FA40" w14:textId="77777777" w:rsidR="004E11B6" w:rsidRPr="00E44A70" w:rsidRDefault="004E11B6" w:rsidP="004E11B6">
            <w:pPr>
              <w:spacing w:after="0"/>
              <w:jc w:val="center"/>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t>1.400.000</w:t>
            </w:r>
          </w:p>
        </w:tc>
      </w:tr>
      <w:tr w:rsidR="00E44A70" w:rsidRPr="00E44A70" w14:paraId="1CA6A77F" w14:textId="77777777" w:rsidTr="00E05B26">
        <w:trPr>
          <w:trHeight w:val="1290"/>
        </w:trPr>
        <w:tc>
          <w:tcPr>
            <w:tcW w:w="2265" w:type="pct"/>
            <w:tcBorders>
              <w:top w:val="nil"/>
              <w:left w:val="single" w:sz="4" w:space="0" w:color="auto"/>
              <w:bottom w:val="single" w:sz="4" w:space="0" w:color="auto"/>
              <w:right w:val="single" w:sz="4" w:space="0" w:color="auto"/>
            </w:tcBorders>
            <w:shd w:val="clear" w:color="auto" w:fill="auto"/>
            <w:vAlign w:val="center"/>
            <w:hideMark/>
          </w:tcPr>
          <w:p w14:paraId="6155C266" w14:textId="77777777" w:rsidR="004E11B6" w:rsidRPr="00E44A70" w:rsidRDefault="004E11B6" w:rsidP="004E11B6">
            <w:pPr>
              <w:spacing w:after="0"/>
              <w:jc w:val="left"/>
              <w:rPr>
                <w:rFonts w:ascii="Times New Roman" w:hAnsi="Times New Roman" w:cs="Times New Roman"/>
                <w:i/>
                <w:iCs/>
                <w:color w:val="000000" w:themeColor="text1"/>
                <w:sz w:val="20"/>
                <w:lang w:val="lt-LT" w:eastAsia="lt-LT"/>
              </w:rPr>
            </w:pPr>
            <w:r w:rsidRPr="00E44A70">
              <w:rPr>
                <w:rFonts w:ascii="Times New Roman" w:hAnsi="Times New Roman" w:cs="Times New Roman"/>
                <w:color w:val="000000" w:themeColor="text1"/>
                <w:sz w:val="20"/>
                <w:lang w:val="lt-LT" w:eastAsia="lt-LT"/>
              </w:rPr>
              <w:t>Ne gamybinių ir ne technologinių pastatų, statinių, įrenginių bei mašinų, įskaitant ir juose esantį turtą, draudimas</w:t>
            </w:r>
            <w:r w:rsidRPr="00E44A70">
              <w:rPr>
                <w:rFonts w:ascii="Times New Roman" w:hAnsi="Times New Roman" w:cs="Times New Roman"/>
                <w:i/>
                <w:iCs/>
                <w:color w:val="000000" w:themeColor="text1"/>
                <w:sz w:val="20"/>
                <w:lang w:val="lt-LT" w:eastAsia="lt-LT"/>
              </w:rPr>
              <w:t xml:space="preserve"> / </w:t>
            </w:r>
            <w:r w:rsidRPr="00E44A70">
              <w:rPr>
                <w:rFonts w:ascii="Times New Roman" w:hAnsi="Times New Roman" w:cs="Times New Roman"/>
                <w:i/>
                <w:iCs/>
                <w:color w:val="000000" w:themeColor="text1"/>
                <w:sz w:val="20"/>
                <w:lang w:val="lt-LT" w:eastAsia="lt-LT"/>
              </w:rPr>
              <w:br/>
            </w:r>
            <w:r w:rsidRPr="00E44A70">
              <w:rPr>
                <w:rFonts w:ascii="Times New Roman" w:hAnsi="Times New Roman" w:cs="Times New Roman"/>
                <w:i/>
                <w:iCs/>
                <w:color w:val="000000" w:themeColor="text1"/>
                <w:sz w:val="20"/>
                <w:lang w:eastAsia="lt-LT"/>
              </w:rPr>
              <w:t>Insurance of non-productive and non-technological buildings, erections, equipment and machinery, and their contents thereof</w:t>
            </w:r>
          </w:p>
        </w:tc>
        <w:tc>
          <w:tcPr>
            <w:tcW w:w="2613" w:type="pct"/>
            <w:gridSpan w:val="4"/>
            <w:tcBorders>
              <w:top w:val="single" w:sz="4" w:space="0" w:color="auto"/>
              <w:left w:val="nil"/>
              <w:bottom w:val="single" w:sz="4" w:space="0" w:color="auto"/>
              <w:right w:val="single" w:sz="4" w:space="0" w:color="auto"/>
            </w:tcBorders>
            <w:shd w:val="clear" w:color="auto" w:fill="auto"/>
            <w:vAlign w:val="center"/>
            <w:hideMark/>
          </w:tcPr>
          <w:p w14:paraId="320FA12A" w14:textId="77777777" w:rsidR="004E11B6" w:rsidRPr="00E44A70" w:rsidRDefault="004E11B6" w:rsidP="004E11B6">
            <w:pPr>
              <w:spacing w:after="0"/>
              <w:jc w:val="center"/>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t>10.000 </w:t>
            </w:r>
          </w:p>
        </w:tc>
      </w:tr>
      <w:tr w:rsidR="004E11B6" w:rsidRPr="00E44A70" w14:paraId="48237CB0" w14:textId="77777777" w:rsidTr="00E05B26">
        <w:trPr>
          <w:trHeight w:val="260"/>
        </w:trPr>
        <w:tc>
          <w:tcPr>
            <w:tcW w:w="2265" w:type="pct"/>
            <w:tcBorders>
              <w:top w:val="nil"/>
              <w:left w:val="single" w:sz="4" w:space="0" w:color="auto"/>
              <w:bottom w:val="single" w:sz="4" w:space="0" w:color="auto"/>
              <w:right w:val="single" w:sz="4" w:space="0" w:color="auto"/>
            </w:tcBorders>
            <w:shd w:val="clear" w:color="auto" w:fill="auto"/>
            <w:vAlign w:val="center"/>
            <w:hideMark/>
          </w:tcPr>
          <w:p w14:paraId="40746171" w14:textId="77777777" w:rsidR="004E11B6" w:rsidRPr="00E44A70" w:rsidRDefault="004E11B6" w:rsidP="004E11B6">
            <w:pPr>
              <w:spacing w:after="0"/>
              <w:jc w:val="left"/>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t xml:space="preserve">Finansinių nuostolių draudimas / </w:t>
            </w:r>
            <w:r w:rsidRPr="00E44A70">
              <w:rPr>
                <w:rFonts w:ascii="Times New Roman" w:hAnsi="Times New Roman" w:cs="Times New Roman"/>
                <w:i/>
                <w:iCs/>
                <w:color w:val="000000" w:themeColor="text1"/>
                <w:sz w:val="20"/>
                <w:lang w:eastAsia="lt-LT"/>
              </w:rPr>
              <w:t>Financial Loss insurance</w:t>
            </w:r>
          </w:p>
        </w:tc>
        <w:tc>
          <w:tcPr>
            <w:tcW w:w="261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BCB0FA1" w14:textId="77777777" w:rsidR="004E11B6" w:rsidRPr="00E44A70" w:rsidRDefault="004E11B6" w:rsidP="004E11B6">
            <w:pPr>
              <w:spacing w:after="0"/>
              <w:jc w:val="center"/>
              <w:rPr>
                <w:rFonts w:ascii="Times New Roman" w:hAnsi="Times New Roman" w:cs="Times New Roman"/>
                <w:color w:val="000000" w:themeColor="text1"/>
                <w:sz w:val="20"/>
                <w:lang w:val="lt-LT" w:eastAsia="lt-LT"/>
              </w:rPr>
            </w:pPr>
            <w:r w:rsidRPr="00E44A70">
              <w:rPr>
                <w:rFonts w:ascii="Times New Roman" w:hAnsi="Times New Roman" w:cs="Times New Roman"/>
                <w:color w:val="000000" w:themeColor="text1"/>
                <w:sz w:val="20"/>
                <w:lang w:val="lt-LT" w:eastAsia="lt-LT"/>
              </w:rPr>
              <w:t xml:space="preserve">30 dienų / </w:t>
            </w:r>
            <w:r w:rsidRPr="00E44A70">
              <w:rPr>
                <w:rFonts w:ascii="Times New Roman" w:hAnsi="Times New Roman" w:cs="Times New Roman"/>
                <w:i/>
                <w:iCs/>
                <w:color w:val="000000" w:themeColor="text1"/>
                <w:sz w:val="20"/>
                <w:lang w:val="lt-LT" w:eastAsia="lt-LT"/>
              </w:rPr>
              <w:t xml:space="preserve">30 </w:t>
            </w:r>
            <w:r w:rsidRPr="00E44A70">
              <w:rPr>
                <w:rFonts w:ascii="Times New Roman" w:hAnsi="Times New Roman" w:cs="Times New Roman"/>
                <w:i/>
                <w:iCs/>
                <w:color w:val="000000" w:themeColor="text1"/>
                <w:sz w:val="20"/>
                <w:lang w:val="en-GB" w:eastAsia="lt-LT"/>
              </w:rPr>
              <w:t>days</w:t>
            </w:r>
            <w:r w:rsidRPr="00E44A70">
              <w:rPr>
                <w:rFonts w:ascii="Times New Roman" w:hAnsi="Times New Roman" w:cs="Times New Roman"/>
                <w:color w:val="000000" w:themeColor="text1"/>
                <w:sz w:val="20"/>
                <w:lang w:val="en-GB" w:eastAsia="lt-LT"/>
              </w:rPr>
              <w:t> </w:t>
            </w:r>
          </w:p>
        </w:tc>
      </w:tr>
    </w:tbl>
    <w:p w14:paraId="30FAE432" w14:textId="123EF45C" w:rsidR="001D5D3E" w:rsidRPr="00E44A70" w:rsidRDefault="001D5D3E" w:rsidP="004D5FDD">
      <w:pPr>
        <w:pStyle w:val="Sraopastraipa"/>
        <w:numPr>
          <w:ilvl w:val="0"/>
          <w:numId w:val="39"/>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r w:rsidRPr="00E44A70">
        <w:rPr>
          <w:rFonts w:ascii="Times New Roman" w:eastAsia="Arial" w:hAnsi="Times New Roman" w:cs="Times New Roman"/>
          <w:b/>
          <w:bCs/>
          <w:color w:val="000000" w:themeColor="text1"/>
          <w:sz w:val="20"/>
        </w:rPr>
        <w:t>PIRKIMO OBJEKTO APIMTYS</w:t>
      </w:r>
      <w:r w:rsidR="00B944F3" w:rsidRPr="00E44A70">
        <w:rPr>
          <w:rFonts w:ascii="Times New Roman" w:eastAsia="Arial" w:hAnsi="Times New Roman" w:cs="Times New Roman"/>
          <w:b/>
          <w:bCs/>
          <w:color w:val="000000" w:themeColor="text1"/>
          <w:sz w:val="20"/>
        </w:rPr>
        <w:t xml:space="preserve"> </w:t>
      </w:r>
    </w:p>
    <w:p w14:paraId="7EA577F0" w14:textId="77777777" w:rsidR="00D1472C" w:rsidRPr="00E44A70" w:rsidRDefault="00D1472C" w:rsidP="004D5FDD">
      <w:pPr>
        <w:pStyle w:val="Sraopastraipa"/>
        <w:numPr>
          <w:ilvl w:val="1"/>
          <w:numId w:val="39"/>
        </w:numPr>
        <w:pBdr>
          <w:top w:val="single" w:sz="4" w:space="1"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color w:val="000000" w:themeColor="text1"/>
          <w:sz w:val="20"/>
        </w:rPr>
      </w:pPr>
      <w:r w:rsidRPr="00E44A70">
        <w:rPr>
          <w:rFonts w:ascii="Times New Roman" w:hAnsi="Times New Roman" w:cs="Times New Roman"/>
          <w:b/>
          <w:bCs/>
          <w:color w:val="000000" w:themeColor="text1"/>
          <w:sz w:val="20"/>
        </w:rPr>
        <w:t>Taikoma kainodara:</w:t>
      </w:r>
    </w:p>
    <w:p w14:paraId="23F5C540" w14:textId="14012242" w:rsidR="00D1472C" w:rsidRPr="00E44A70" w:rsidRDefault="00987B2B" w:rsidP="00D1472C">
      <w:pPr>
        <w:spacing w:after="0"/>
        <w:ind w:firstLine="426"/>
        <w:rPr>
          <w:rFonts w:ascii="Times New Roman" w:hAnsi="Times New Roman" w:cs="Times New Roman"/>
          <w:color w:val="000000" w:themeColor="text1"/>
          <w:sz w:val="20"/>
          <w:lang w:val="lt-LT"/>
        </w:rPr>
      </w:pPr>
      <w:sdt>
        <w:sdtPr>
          <w:rPr>
            <w:rFonts w:ascii="Times New Roman" w:hAnsi="Times New Roman" w:cs="Times New Roman"/>
            <w:color w:val="000000" w:themeColor="text1"/>
            <w:sz w:val="20"/>
            <w:lang w:val="lt-LT"/>
          </w:rPr>
          <w:id w:val="668521254"/>
          <w14:checkbox>
            <w14:checked w14:val="1"/>
            <w14:checkedState w14:val="2612" w14:font="MS Gothic"/>
            <w14:uncheckedState w14:val="2610" w14:font="MS Gothic"/>
          </w14:checkbox>
        </w:sdtPr>
        <w:sdtEndPr/>
        <w:sdtContent>
          <w:r w:rsidR="00ED2F68" w:rsidRPr="00E44A70">
            <w:rPr>
              <w:rFonts w:ascii="MS Gothic" w:eastAsia="MS Gothic" w:hAnsi="MS Gothic" w:cs="Times New Roman" w:hint="eastAsia"/>
              <w:color w:val="000000" w:themeColor="text1"/>
              <w:sz w:val="20"/>
              <w:lang w:val="lt-LT"/>
            </w:rPr>
            <w:t>☒</w:t>
          </w:r>
        </w:sdtContent>
      </w:sdt>
      <w:r w:rsidR="00D1472C" w:rsidRPr="00E44A70">
        <w:rPr>
          <w:rFonts w:ascii="Times New Roman" w:hAnsi="Times New Roman" w:cs="Times New Roman"/>
          <w:color w:val="000000" w:themeColor="text1"/>
          <w:sz w:val="20"/>
          <w:lang w:val="lt-LT"/>
        </w:rPr>
        <w:t xml:space="preserve"> Fiksuota kaina</w:t>
      </w:r>
    </w:p>
    <w:p w14:paraId="4716F97D" w14:textId="4D846922" w:rsidR="001D5D3E" w:rsidRPr="004D5FDD" w:rsidRDefault="00D13A21" w:rsidP="004D5FDD">
      <w:pPr>
        <w:pStyle w:val="Sraopastraipa"/>
        <w:numPr>
          <w:ilvl w:val="0"/>
          <w:numId w:val="39"/>
        </w:numPr>
        <w:pBdr>
          <w:top w:val="single" w:sz="4" w:space="1" w:color="auto"/>
          <w:bottom w:val="single" w:sz="4" w:space="1" w:color="auto"/>
        </w:pBdr>
        <w:tabs>
          <w:tab w:val="clear" w:pos="851"/>
          <w:tab w:val="clear" w:pos="5779"/>
          <w:tab w:val="left" w:pos="284"/>
        </w:tabs>
        <w:suppressAutoHyphens/>
        <w:autoSpaceDN w:val="0"/>
        <w:spacing w:before="240" w:after="60"/>
        <w:contextualSpacing w:val="0"/>
        <w:jc w:val="left"/>
        <w:textAlignment w:val="baseline"/>
        <w:rPr>
          <w:rFonts w:ascii="Times New Roman" w:eastAsia="Arial" w:hAnsi="Times New Roman" w:cs="Times New Roman"/>
          <w:b/>
          <w:bCs/>
          <w:sz w:val="20"/>
        </w:rPr>
      </w:pPr>
      <w:bookmarkStart w:id="1" w:name="_Hlk34730466"/>
      <w:r w:rsidRPr="00D12077">
        <w:rPr>
          <w:rFonts w:ascii="Times New Roman" w:eastAsia="Arial" w:hAnsi="Times New Roman" w:cs="Times New Roman"/>
          <w:b/>
          <w:bCs/>
          <w:sz w:val="20"/>
        </w:rPr>
        <w:t>SUTARTINIŲ ĮSIPAREIGOJIMŲ VYKDYMO VIETA</w:t>
      </w:r>
      <w:r>
        <w:rPr>
          <w:rFonts w:ascii="Times New Roman" w:eastAsia="Arial" w:hAnsi="Times New Roman" w:cs="Times New Roman"/>
          <w:b/>
          <w:bCs/>
          <w:sz w:val="20"/>
        </w:rPr>
        <w:t xml:space="preserve"> (</w:t>
      </w:r>
      <w:r w:rsidR="002A33BD" w:rsidRPr="00D13A21">
        <w:rPr>
          <w:rFonts w:ascii="Times New Roman" w:eastAsia="Arial" w:hAnsi="Times New Roman" w:cs="Times New Roman"/>
          <w:b/>
          <w:bCs/>
          <w:color w:val="000000" w:themeColor="text1"/>
          <w:sz w:val="20"/>
        </w:rPr>
        <w:t xml:space="preserve">DRAUDIMO </w:t>
      </w:r>
      <w:r w:rsidR="001D5D3E" w:rsidRPr="00D13A21">
        <w:rPr>
          <w:rFonts w:ascii="Times New Roman" w:eastAsia="Arial" w:hAnsi="Times New Roman" w:cs="Times New Roman"/>
          <w:b/>
          <w:bCs/>
          <w:color w:val="000000" w:themeColor="text1"/>
          <w:sz w:val="20"/>
        </w:rPr>
        <w:t>VIETA</w:t>
      </w:r>
      <w:bookmarkEnd w:id="1"/>
      <w:r>
        <w:rPr>
          <w:rFonts w:ascii="Times New Roman" w:eastAsia="Arial" w:hAnsi="Times New Roman" w:cs="Times New Roman"/>
          <w:b/>
          <w:bCs/>
          <w:color w:val="000000" w:themeColor="text1"/>
          <w:sz w:val="20"/>
        </w:rPr>
        <w:t>)</w:t>
      </w:r>
    </w:p>
    <w:p w14:paraId="576E0334" w14:textId="77777777" w:rsidR="001D5D3E" w:rsidRPr="00E44A70"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color w:val="000000" w:themeColor="text1"/>
          <w:sz w:val="20"/>
        </w:rPr>
      </w:pPr>
    </w:p>
    <w:p w14:paraId="327DD714" w14:textId="77777777" w:rsidR="001D5D3E" w:rsidRPr="00E44A70"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color w:val="000000" w:themeColor="text1"/>
          <w:sz w:val="20"/>
        </w:rPr>
      </w:pPr>
    </w:p>
    <w:p w14:paraId="20B0F767" w14:textId="77777777" w:rsidR="001D5D3E" w:rsidRPr="00E44A70"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color w:val="000000" w:themeColor="text1"/>
          <w:sz w:val="20"/>
        </w:rPr>
      </w:pPr>
    </w:p>
    <w:p w14:paraId="400FFBCA" w14:textId="77777777" w:rsidR="001D5D3E" w:rsidRPr="00E44A70"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color w:val="000000" w:themeColor="text1"/>
          <w:sz w:val="20"/>
        </w:rPr>
      </w:pPr>
    </w:p>
    <w:p w14:paraId="59B64516" w14:textId="088A6859" w:rsidR="001D526E" w:rsidRPr="00E44A70" w:rsidRDefault="002A33BD" w:rsidP="0212A015">
      <w:pPr>
        <w:pStyle w:val="Sraopastraipa"/>
        <w:numPr>
          <w:ilvl w:val="1"/>
          <w:numId w:val="0"/>
        </w:numPr>
        <w:spacing w:after="0"/>
        <w:rPr>
          <w:rFonts w:ascii="Times New Roman" w:hAnsi="Times New Roman" w:cs="Times New Roman"/>
          <w:noProof/>
          <w:color w:val="000000" w:themeColor="text1"/>
          <w:sz w:val="20"/>
        </w:rPr>
      </w:pPr>
      <w:r w:rsidRPr="0212A015">
        <w:rPr>
          <w:rFonts w:ascii="Times New Roman" w:hAnsi="Times New Roman" w:cs="Times New Roman"/>
          <w:noProof/>
          <w:color w:val="000000" w:themeColor="text1"/>
          <w:sz w:val="20"/>
        </w:rPr>
        <w:t>Visi veiklos vykdymo adresai išskyrus visuma energetikos statinių ir įrenginių, įskaitant plaukiojančiąją saugyklą, per kuriuos SGD importuojamos į Lietuvos Respubliką ir per kuriuos gali būti teikiamos papildomos paslaugos, būtinos SGD išdujinimo ir tiekimo į Lietuvos gamtinių dujų perdavimo sistemą procesui, įskaitant jungtį tarp FSRU ir patekimo į nacionalinę perdavimo sistemą, kuri šiuo metu valdoma AB „Amber Grid“, taško.</w:t>
      </w:r>
    </w:p>
    <w:p w14:paraId="4DFEDFA1" w14:textId="58455559" w:rsidR="001D5D3E" w:rsidRPr="00E44A70" w:rsidRDefault="000B60BF" w:rsidP="004D5FDD">
      <w:pPr>
        <w:pStyle w:val="Sraopastraipa"/>
        <w:numPr>
          <w:ilvl w:val="0"/>
          <w:numId w:val="39"/>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r w:rsidRPr="00E44A70">
        <w:rPr>
          <w:rFonts w:ascii="Times New Roman" w:eastAsia="Arial" w:hAnsi="Times New Roman" w:cs="Times New Roman"/>
          <w:b/>
          <w:bCs/>
          <w:color w:val="000000" w:themeColor="text1"/>
          <w:sz w:val="20"/>
        </w:rPr>
        <w:t>SUTARTIES VYKDYMO TVARKA IR TERMINAI</w:t>
      </w:r>
    </w:p>
    <w:p w14:paraId="3CA09F6F" w14:textId="278539D6" w:rsidR="00830101" w:rsidRPr="00E44A70" w:rsidRDefault="00830101" w:rsidP="004D5FDD">
      <w:pPr>
        <w:pStyle w:val="Sraopastraipa"/>
        <w:numPr>
          <w:ilvl w:val="1"/>
          <w:numId w:val="39"/>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60" w:after="60"/>
        <w:ind w:left="426" w:hanging="426"/>
        <w:contextualSpacing w:val="0"/>
        <w:jc w:val="left"/>
        <w:textAlignment w:val="baseline"/>
        <w:rPr>
          <w:rFonts w:ascii="Times New Roman" w:hAnsi="Times New Roman" w:cs="Times New Roman"/>
          <w:b/>
          <w:bCs/>
          <w:noProof/>
          <w:color w:val="000000" w:themeColor="text1"/>
          <w:sz w:val="20"/>
        </w:rPr>
      </w:pPr>
      <w:r w:rsidRPr="00E44A70">
        <w:rPr>
          <w:rFonts w:ascii="Times New Roman" w:hAnsi="Times New Roman" w:cs="Times New Roman"/>
          <w:b/>
          <w:bCs/>
          <w:noProof/>
          <w:color w:val="000000" w:themeColor="text1"/>
          <w:sz w:val="20"/>
        </w:rPr>
        <w:t>Sutarties galiojimas</w:t>
      </w:r>
      <w:r w:rsidR="00014264">
        <w:rPr>
          <w:rFonts w:ascii="Times New Roman" w:hAnsi="Times New Roman" w:cs="Times New Roman"/>
          <w:b/>
          <w:bCs/>
          <w:noProof/>
          <w:color w:val="000000" w:themeColor="text1"/>
          <w:sz w:val="20"/>
        </w:rPr>
        <w:t>, draudžiamasis laikotarpis</w:t>
      </w:r>
    </w:p>
    <w:p w14:paraId="37A0B012" w14:textId="77777777" w:rsidR="00D13A21" w:rsidRPr="004D5FDD" w:rsidRDefault="00D13A21" w:rsidP="00D13A21">
      <w:pPr>
        <w:tabs>
          <w:tab w:val="left" w:pos="284"/>
        </w:tabs>
        <w:suppressAutoHyphens/>
        <w:autoSpaceDN w:val="0"/>
        <w:spacing w:before="60" w:after="60"/>
        <w:textAlignment w:val="baseline"/>
        <w:rPr>
          <w:rFonts w:ascii="Times New Roman" w:hAnsi="Times New Roman" w:cs="Times New Roman"/>
          <w:noProof/>
          <w:color w:val="000000" w:themeColor="text1"/>
          <w:sz w:val="20"/>
          <w:lang w:val="lt-LT"/>
        </w:rPr>
      </w:pPr>
      <w:r w:rsidRPr="004D5FDD">
        <w:rPr>
          <w:rFonts w:ascii="Times New Roman" w:hAnsi="Times New Roman" w:cs="Times New Roman"/>
          <w:noProof/>
          <w:color w:val="000000" w:themeColor="text1"/>
          <w:sz w:val="20"/>
          <w:lang w:val="lt-LT"/>
        </w:rPr>
        <w:t>Sutartis įsigalioja nuo to momento, kai ją pasirašo abi šalys ir galioja iki visiško Sutartinių įsipareigojimų įvykdymo.</w:t>
      </w:r>
    </w:p>
    <w:p w14:paraId="390030AA" w14:textId="430D226D" w:rsidR="002A4664" w:rsidRPr="004D5FDD" w:rsidRDefault="00D13A21" w:rsidP="004D5FDD">
      <w:pPr>
        <w:tabs>
          <w:tab w:val="left" w:pos="284"/>
        </w:tabs>
        <w:suppressAutoHyphens/>
        <w:autoSpaceDN w:val="0"/>
        <w:spacing w:before="60" w:after="60"/>
        <w:textAlignment w:val="baseline"/>
        <w:rPr>
          <w:rFonts w:ascii="Times New Roman" w:hAnsi="Times New Roman" w:cs="Times New Roman"/>
          <w:noProof/>
          <w:color w:val="000000" w:themeColor="text1"/>
          <w:sz w:val="20"/>
          <w:lang w:val="lt-LT"/>
        </w:rPr>
      </w:pPr>
      <w:r w:rsidRPr="00D13A21">
        <w:rPr>
          <w:rFonts w:ascii="Times New Roman" w:hAnsi="Times New Roman" w:cs="Times New Roman"/>
          <w:noProof/>
          <w:color w:val="000000" w:themeColor="text1"/>
          <w:sz w:val="20"/>
          <w:lang w:val="lt-LT"/>
        </w:rPr>
        <w:t>Pagal S</w:t>
      </w:r>
      <w:r>
        <w:rPr>
          <w:rFonts w:ascii="Times New Roman" w:hAnsi="Times New Roman" w:cs="Times New Roman"/>
          <w:noProof/>
          <w:color w:val="000000" w:themeColor="text1"/>
          <w:sz w:val="20"/>
          <w:lang w:val="lt-LT"/>
        </w:rPr>
        <w:t xml:space="preserve">utartį </w:t>
      </w:r>
      <w:r w:rsidRPr="004D5FDD">
        <w:rPr>
          <w:rFonts w:ascii="Times New Roman" w:hAnsi="Times New Roman" w:cs="Times New Roman"/>
          <w:noProof/>
          <w:color w:val="000000" w:themeColor="text1"/>
          <w:sz w:val="20"/>
          <w:lang w:val="lt-LT"/>
        </w:rPr>
        <w:t>Paslaugos teikiamos</w:t>
      </w:r>
      <w:r w:rsidR="002A4664" w:rsidRPr="004D5FDD">
        <w:rPr>
          <w:rFonts w:ascii="Times New Roman" w:hAnsi="Times New Roman" w:cs="Times New Roman"/>
          <w:noProof/>
          <w:color w:val="000000" w:themeColor="text1"/>
          <w:sz w:val="20"/>
          <w:lang w:val="lt-LT"/>
        </w:rPr>
        <w:t xml:space="preserve"> </w:t>
      </w:r>
      <w:r w:rsidRPr="004D5FDD">
        <w:rPr>
          <w:rFonts w:ascii="Times New Roman" w:hAnsi="Times New Roman" w:cs="Times New Roman"/>
          <w:noProof/>
          <w:color w:val="000000" w:themeColor="text1"/>
          <w:sz w:val="20"/>
          <w:lang w:val="lt-LT"/>
        </w:rPr>
        <w:t xml:space="preserve">laikotarpiu </w:t>
      </w:r>
      <w:r w:rsidR="002A4664" w:rsidRPr="004D5FDD">
        <w:rPr>
          <w:rFonts w:ascii="Times New Roman" w:hAnsi="Times New Roman" w:cs="Times New Roman"/>
          <w:noProof/>
          <w:color w:val="000000" w:themeColor="text1"/>
          <w:sz w:val="20"/>
          <w:lang w:val="lt-LT"/>
        </w:rPr>
        <w:t xml:space="preserve">nuo </w:t>
      </w:r>
      <w:r w:rsidR="005375BD" w:rsidRPr="004D5FDD">
        <w:rPr>
          <w:rFonts w:ascii="Times New Roman" w:hAnsi="Times New Roman" w:cs="Times New Roman"/>
          <w:noProof/>
          <w:color w:val="000000" w:themeColor="text1"/>
          <w:sz w:val="20"/>
          <w:lang w:val="lt-LT"/>
        </w:rPr>
        <w:t xml:space="preserve">2023 m. gegužės 15 d. </w:t>
      </w:r>
      <w:r w:rsidR="00725FF3" w:rsidRPr="004D5FDD">
        <w:rPr>
          <w:rFonts w:ascii="Times New Roman" w:hAnsi="Times New Roman" w:cs="Times New Roman"/>
          <w:noProof/>
          <w:color w:val="000000" w:themeColor="text1"/>
          <w:sz w:val="20"/>
          <w:lang w:val="lt-LT"/>
        </w:rPr>
        <w:t>iki 2024 m. gegužės 14 d. (imtinai).</w:t>
      </w:r>
    </w:p>
    <w:p w14:paraId="32D91042" w14:textId="62ECF93A" w:rsidR="0000587F" w:rsidRPr="00E44A70" w:rsidRDefault="00063DC2" w:rsidP="004D5FDD">
      <w:pPr>
        <w:pStyle w:val="Sraopastraipa"/>
        <w:numPr>
          <w:ilvl w:val="1"/>
          <w:numId w:val="39"/>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60" w:after="60"/>
        <w:ind w:left="426" w:hanging="426"/>
        <w:contextualSpacing w:val="0"/>
        <w:jc w:val="left"/>
        <w:textAlignment w:val="baseline"/>
        <w:rPr>
          <w:rFonts w:ascii="Times New Roman" w:hAnsi="Times New Roman" w:cs="Times New Roman"/>
          <w:b/>
          <w:bCs/>
          <w:noProof/>
          <w:color w:val="000000" w:themeColor="text1"/>
          <w:sz w:val="20"/>
        </w:rPr>
      </w:pPr>
      <w:r w:rsidRPr="00E44A70">
        <w:rPr>
          <w:rFonts w:ascii="Times New Roman" w:hAnsi="Times New Roman" w:cs="Times New Roman"/>
          <w:b/>
          <w:bCs/>
          <w:noProof/>
          <w:color w:val="000000" w:themeColor="text1"/>
          <w:sz w:val="20"/>
        </w:rPr>
        <w:t xml:space="preserve"> </w:t>
      </w:r>
      <w:r w:rsidR="00E46931" w:rsidRPr="00E44A70">
        <w:rPr>
          <w:rFonts w:ascii="Times New Roman" w:hAnsi="Times New Roman" w:cs="Times New Roman"/>
          <w:b/>
          <w:bCs/>
          <w:noProof/>
          <w:color w:val="000000" w:themeColor="text1"/>
          <w:sz w:val="20"/>
        </w:rPr>
        <w:t>Atsiskaityma</w:t>
      </w:r>
      <w:r w:rsidR="00244BF2" w:rsidRPr="00E44A70">
        <w:rPr>
          <w:rFonts w:ascii="Times New Roman" w:hAnsi="Times New Roman" w:cs="Times New Roman"/>
          <w:b/>
          <w:bCs/>
          <w:noProof/>
          <w:color w:val="000000" w:themeColor="text1"/>
          <w:sz w:val="20"/>
        </w:rPr>
        <w:t>s</w:t>
      </w:r>
    </w:p>
    <w:p w14:paraId="03D08A9C" w14:textId="2ECBE983" w:rsidR="009B18B4" w:rsidRPr="00E44A70" w:rsidRDefault="009B18B4" w:rsidP="00405DC6">
      <w:pPr>
        <w:spacing w:after="0"/>
        <w:rPr>
          <w:rFonts w:ascii="Times New Roman" w:hAnsi="Times New Roman" w:cs="Times New Roman"/>
          <w:noProof/>
          <w:color w:val="000000" w:themeColor="text1"/>
          <w:sz w:val="20"/>
          <w:lang w:val="lt-LT"/>
        </w:rPr>
      </w:pPr>
      <w:r w:rsidRPr="00E44A70">
        <w:rPr>
          <w:rFonts w:ascii="Times New Roman" w:hAnsi="Times New Roman" w:cs="Times New Roman"/>
          <w:noProof/>
          <w:color w:val="000000" w:themeColor="text1"/>
          <w:sz w:val="20"/>
          <w:lang w:val="lt-LT"/>
        </w:rPr>
        <w:t>Draudimo įmokos mokėjimo terminai yra išskaidomi į ketvirčius.</w:t>
      </w:r>
    </w:p>
    <w:p w14:paraId="4ADE6036" w14:textId="77777777" w:rsidR="0000587F" w:rsidRPr="00E44A70" w:rsidRDefault="0000587F" w:rsidP="004D5FDD">
      <w:pPr>
        <w:pStyle w:val="Sraopastraipa"/>
        <w:numPr>
          <w:ilvl w:val="1"/>
          <w:numId w:val="39"/>
        </w:numPr>
        <w:pBdr>
          <w:top w:val="single" w:sz="4" w:space="1" w:color="auto"/>
          <w:bottom w:val="single" w:sz="4" w:space="1" w:color="auto"/>
        </w:pBdr>
        <w:tabs>
          <w:tab w:val="clear" w:pos="851"/>
          <w:tab w:val="clear" w:pos="5779"/>
          <w:tab w:val="left" w:pos="284"/>
        </w:tabs>
        <w:suppressAutoHyphens/>
        <w:autoSpaceDN w:val="0"/>
        <w:spacing w:before="240" w:after="60"/>
        <w:ind w:left="425" w:hanging="425"/>
        <w:contextualSpacing w:val="0"/>
        <w:jc w:val="left"/>
        <w:textAlignment w:val="baseline"/>
        <w:rPr>
          <w:rFonts w:ascii="Times New Roman" w:hAnsi="Times New Roman" w:cs="Times New Roman"/>
          <w:b/>
          <w:bCs/>
          <w:i/>
          <w:iCs/>
          <w:noProof/>
          <w:color w:val="000000" w:themeColor="text1"/>
          <w:sz w:val="20"/>
        </w:rPr>
      </w:pPr>
      <w:r w:rsidRPr="00E44A70">
        <w:rPr>
          <w:rFonts w:ascii="Times New Roman" w:hAnsi="Times New Roman" w:cs="Times New Roman"/>
          <w:b/>
          <w:bCs/>
          <w:noProof/>
          <w:color w:val="000000" w:themeColor="text1"/>
          <w:sz w:val="20"/>
        </w:rPr>
        <w:t>Užsakymų teikimo tvarka</w:t>
      </w:r>
    </w:p>
    <w:p w14:paraId="6981891A" w14:textId="154E0563" w:rsidR="0000587F" w:rsidRPr="00E44A70" w:rsidRDefault="00987B2B" w:rsidP="00F05A43">
      <w:pPr>
        <w:spacing w:after="0"/>
        <w:rPr>
          <w:rFonts w:ascii="Times New Roman" w:hAnsi="Times New Roman" w:cs="Times New Roman"/>
          <w:color w:val="000000" w:themeColor="text1"/>
          <w:sz w:val="20"/>
          <w:lang w:val="lt-LT"/>
        </w:rPr>
      </w:pPr>
      <w:sdt>
        <w:sdtPr>
          <w:rPr>
            <w:rFonts w:ascii="Times New Roman" w:hAnsi="Times New Roman" w:cs="Times New Roman"/>
            <w:color w:val="000000" w:themeColor="text1"/>
            <w:sz w:val="20"/>
            <w:lang w:val="lt-LT"/>
          </w:rPr>
          <w:id w:val="-1328748738"/>
          <w14:checkbox>
            <w14:checked w14:val="1"/>
            <w14:checkedState w14:val="2612" w14:font="MS Gothic"/>
            <w14:uncheckedState w14:val="2610" w14:font="MS Gothic"/>
          </w14:checkbox>
        </w:sdtPr>
        <w:sdtEndPr/>
        <w:sdtContent>
          <w:r w:rsidR="004D09F2" w:rsidRPr="00E44A70">
            <w:rPr>
              <w:rFonts w:ascii="MS Gothic" w:eastAsia="MS Gothic" w:hAnsi="MS Gothic" w:cs="Times New Roman" w:hint="eastAsia"/>
              <w:color w:val="000000" w:themeColor="text1"/>
              <w:sz w:val="20"/>
              <w:lang w:val="lt-LT"/>
            </w:rPr>
            <w:t>☒</w:t>
          </w:r>
        </w:sdtContent>
      </w:sdt>
      <w:r w:rsidR="0000587F" w:rsidRPr="00E44A70">
        <w:rPr>
          <w:rFonts w:ascii="Times New Roman" w:hAnsi="Times New Roman" w:cs="Times New Roman"/>
          <w:color w:val="000000" w:themeColor="text1"/>
          <w:sz w:val="20"/>
          <w:lang w:val="lt-LT"/>
        </w:rPr>
        <w:t xml:space="preserve"> El. paštu</w:t>
      </w:r>
      <w:r w:rsidR="0000587F" w:rsidRPr="00E44A70" w:rsidDel="00EC5B91">
        <w:rPr>
          <w:rFonts w:ascii="Times New Roman" w:hAnsi="Times New Roman" w:cs="Times New Roman"/>
          <w:i/>
          <w:iCs/>
          <w:noProof/>
          <w:color w:val="000000" w:themeColor="text1"/>
          <w:sz w:val="20"/>
          <w:lang w:val="lt-LT"/>
        </w:rPr>
        <w:t xml:space="preserve"> </w:t>
      </w:r>
    </w:p>
    <w:p w14:paraId="69C00B83" w14:textId="77777777" w:rsidR="00D13A21" w:rsidRDefault="00D13A21" w:rsidP="00457B2A">
      <w:pPr>
        <w:jc w:val="left"/>
        <w:rPr>
          <w:rFonts w:ascii="Times New Roman" w:eastAsia="Arial" w:hAnsi="Times New Roman" w:cs="Times New Roman"/>
          <w:b/>
          <w:bCs/>
          <w:color w:val="000000" w:themeColor="text1"/>
          <w:sz w:val="20"/>
        </w:rPr>
      </w:pPr>
    </w:p>
    <w:p w14:paraId="50B3AAF1" w14:textId="4BAE348B" w:rsidR="00D13A21" w:rsidRDefault="00D13A21" w:rsidP="004D5FDD">
      <w:pPr>
        <w:jc w:val="center"/>
        <w:rPr>
          <w:rFonts w:ascii="Times New Roman" w:eastAsia="Arial" w:hAnsi="Times New Roman" w:cs="Times New Roman"/>
          <w:b/>
          <w:bCs/>
          <w:color w:val="000000" w:themeColor="text1"/>
          <w:sz w:val="20"/>
        </w:rPr>
      </w:pPr>
      <w:r>
        <w:rPr>
          <w:rFonts w:ascii="Times New Roman" w:eastAsia="Arial" w:hAnsi="Times New Roman" w:cs="Times New Roman"/>
          <w:b/>
          <w:bCs/>
          <w:color w:val="000000" w:themeColor="text1"/>
          <w:sz w:val="20"/>
        </w:rPr>
        <w:t>______________________</w:t>
      </w:r>
    </w:p>
    <w:p w14:paraId="00228A14" w14:textId="1F04F6D6" w:rsidR="004A3E2C" w:rsidRPr="00E44A70" w:rsidRDefault="004A3E2C" w:rsidP="00457B2A">
      <w:pPr>
        <w:jc w:val="left"/>
        <w:rPr>
          <w:rFonts w:ascii="Times New Roman" w:eastAsia="Baskerville" w:hAnsi="Times New Roman" w:cs="Times New Roman"/>
          <w:color w:val="000000" w:themeColor="text1"/>
          <w:sz w:val="20"/>
          <w:lang w:val="lt-LT" w:eastAsia="lt-LT"/>
        </w:rPr>
      </w:pPr>
    </w:p>
    <w:sectPr w:rsidR="004A3E2C" w:rsidRPr="00E44A70" w:rsidSect="004D5FDD">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2BB17" w14:textId="77777777" w:rsidR="00C43BD8" w:rsidRDefault="00C43BD8" w:rsidP="00582501">
      <w:r>
        <w:separator/>
      </w:r>
    </w:p>
  </w:endnote>
  <w:endnote w:type="continuationSeparator" w:id="0">
    <w:p w14:paraId="45942CC9" w14:textId="77777777" w:rsidR="00C43BD8" w:rsidRDefault="00C43BD8" w:rsidP="00582501">
      <w:r>
        <w:continuationSeparator/>
      </w:r>
    </w:p>
  </w:endnote>
  <w:endnote w:type="continuationNotice" w:id="1">
    <w:p w14:paraId="36D0B20C" w14:textId="77777777" w:rsidR="00C43BD8" w:rsidRDefault="00C43B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skerville">
    <w:altName w:val="Times New Roman"/>
    <w:charset w:val="BA"/>
    <w:family w:val="roman"/>
    <w:pitch w:val="variable"/>
    <w:sig w:usb0="A00002E7" w:usb1="0000004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F15F" w14:textId="77777777" w:rsidR="00474FB5" w:rsidRDefault="00474FB5" w:rsidP="00890DB7">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6</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A17A86" id="Shape 59" o:spid="_x0000_s1026"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5EE3371" id="Shape 21" o:spid="_x0000_s1026"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2B30" w14:textId="77777777" w:rsidR="00474FB5" w:rsidRPr="004D5FDD" w:rsidRDefault="00474FB5" w:rsidP="00D310D9">
    <w:pPr>
      <w:pStyle w:val="Porat"/>
      <w:jc w:val="right"/>
      <w:rPr>
        <w:rFonts w:ascii="Times New Roman" w:hAnsi="Times New Roman" w:cs="Times New Roman"/>
      </w:rPr>
    </w:pPr>
    <w:r w:rsidRPr="004D5FDD">
      <w:rPr>
        <w:rStyle w:val="Puslapionumeris"/>
        <w:rFonts w:ascii="Times New Roman" w:hAnsi="Times New Roman" w:cs="Times New Roman"/>
        <w:sz w:val="20"/>
      </w:rPr>
      <w:fldChar w:fldCharType="begin"/>
    </w:r>
    <w:r w:rsidRPr="004D5FDD">
      <w:rPr>
        <w:rStyle w:val="Puslapionumeris"/>
        <w:rFonts w:ascii="Times New Roman" w:hAnsi="Times New Roman" w:cs="Times New Roman"/>
        <w:sz w:val="20"/>
      </w:rPr>
      <w:instrText>PAGE  \* Arabic  \* MERGEFORMAT</w:instrText>
    </w:r>
    <w:r w:rsidRPr="004D5FDD">
      <w:rPr>
        <w:rStyle w:val="Puslapionumeris"/>
        <w:rFonts w:ascii="Times New Roman" w:hAnsi="Times New Roman" w:cs="Times New Roman"/>
        <w:sz w:val="20"/>
      </w:rPr>
      <w:fldChar w:fldCharType="separate"/>
    </w:r>
    <w:r w:rsidRPr="004D5FDD">
      <w:rPr>
        <w:rStyle w:val="Puslapionumeris"/>
        <w:rFonts w:ascii="Times New Roman" w:hAnsi="Times New Roman" w:cs="Times New Roman"/>
        <w:noProof/>
        <w:sz w:val="20"/>
      </w:rPr>
      <w:t>11</w:t>
    </w:r>
    <w:r w:rsidRPr="004D5FDD">
      <w:rPr>
        <w:rStyle w:val="Puslapionumeris"/>
        <w:rFonts w:ascii="Times New Roman" w:hAnsi="Times New Roman" w:cs="Times New Roman"/>
        <w:sz w:val="20"/>
      </w:rPr>
      <w:fldChar w:fldCharType="end"/>
    </w:r>
    <w:r w:rsidRPr="004D5FDD">
      <w:rPr>
        <w:rStyle w:val="Puslapionumeris"/>
        <w:rFonts w:ascii="Times New Roman" w:hAnsi="Times New Roman" w:cs="Times New Roman"/>
        <w:sz w:val="20"/>
      </w:rPr>
      <w:t xml:space="preserve"> (</w:t>
    </w:r>
    <w:r w:rsidRPr="004D5FDD">
      <w:rPr>
        <w:rStyle w:val="Puslapionumeris"/>
        <w:rFonts w:ascii="Times New Roman" w:hAnsi="Times New Roman" w:cs="Times New Roman"/>
        <w:sz w:val="20"/>
      </w:rPr>
      <w:fldChar w:fldCharType="begin"/>
    </w:r>
    <w:r w:rsidRPr="004D5FDD">
      <w:rPr>
        <w:rStyle w:val="Puslapionumeris"/>
        <w:rFonts w:ascii="Times New Roman" w:hAnsi="Times New Roman" w:cs="Times New Roman"/>
        <w:sz w:val="20"/>
      </w:rPr>
      <w:instrText>NUMPAGES  \* Arabic  \* MERGEFORMAT</w:instrText>
    </w:r>
    <w:r w:rsidRPr="004D5FDD">
      <w:rPr>
        <w:rStyle w:val="Puslapionumeris"/>
        <w:rFonts w:ascii="Times New Roman" w:hAnsi="Times New Roman" w:cs="Times New Roman"/>
        <w:sz w:val="20"/>
      </w:rPr>
      <w:fldChar w:fldCharType="separate"/>
    </w:r>
    <w:r w:rsidRPr="004D5FDD">
      <w:rPr>
        <w:rStyle w:val="Puslapionumeris"/>
        <w:rFonts w:ascii="Times New Roman" w:hAnsi="Times New Roman" w:cs="Times New Roman"/>
        <w:noProof/>
        <w:sz w:val="20"/>
      </w:rPr>
      <w:t>11</w:t>
    </w:r>
    <w:r w:rsidRPr="004D5FDD">
      <w:rPr>
        <w:rStyle w:val="Puslapionumeris"/>
        <w:rFonts w:ascii="Times New Roman" w:hAnsi="Times New Roman" w:cs="Times New Roman"/>
        <w:sz w:val="20"/>
      </w:rPr>
      <w:fldChar w:fldCharType="end"/>
    </w:r>
    <w:r w:rsidRPr="004D5FDD">
      <w:rPr>
        <w:rStyle w:val="Puslapionumeris"/>
        <w:rFonts w:ascii="Times New Roman" w:hAnsi="Times New Roman" w:cs="Times New Roman"/>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848A" w14:textId="77777777" w:rsidR="00474FB5" w:rsidRDefault="00474FB5">
    <w:pPr>
      <w:pStyle w:val="Porat"/>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55A726" id="Shape 21" o:spid="_x0000_s1026"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260F8" w14:textId="77777777" w:rsidR="00C43BD8" w:rsidRDefault="00C43BD8" w:rsidP="00582501">
      <w:r>
        <w:separator/>
      </w:r>
    </w:p>
  </w:footnote>
  <w:footnote w:type="continuationSeparator" w:id="0">
    <w:p w14:paraId="25DFD614" w14:textId="77777777" w:rsidR="00C43BD8" w:rsidRDefault="00C43BD8" w:rsidP="00582501">
      <w:r>
        <w:continuationSeparator/>
      </w:r>
    </w:p>
  </w:footnote>
  <w:footnote w:type="continuationNotice" w:id="1">
    <w:p w14:paraId="70362A74" w14:textId="77777777" w:rsidR="00C43BD8" w:rsidRDefault="00C43B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BDCE" w14:textId="77777777" w:rsidR="00D13A21" w:rsidRDefault="00D13A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7AF6" w14:textId="5FF78518" w:rsidR="00474FB5" w:rsidRDefault="00474FB5" w:rsidP="00DB25B1">
    <w:pPr>
      <w:pStyle w:val="Antrats"/>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9F54CF" id="Shape 59" o:spid="_x0000_s102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AC89ADB" id="Shape 21" o:spid="_x0000_s1026"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755C" w14:textId="11CF7AEF" w:rsidR="004E7C08" w:rsidRDefault="00474FB5">
    <w:pPr>
      <w:pStyle w:val="Antrats"/>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5674F"/>
    <w:multiLevelType w:val="hybridMultilevel"/>
    <w:tmpl w:val="281AC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A2A52"/>
    <w:multiLevelType w:val="multilevel"/>
    <w:tmpl w:val="9AA07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C00CB5"/>
    <w:multiLevelType w:val="multilevel"/>
    <w:tmpl w:val="85B6269E"/>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55F1D90"/>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B0A46EC"/>
    <w:multiLevelType w:val="multilevel"/>
    <w:tmpl w:val="1122C89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DD4B97"/>
    <w:multiLevelType w:val="multilevel"/>
    <w:tmpl w:val="43568B7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854748"/>
    <w:multiLevelType w:val="multilevel"/>
    <w:tmpl w:val="AAF870EA"/>
    <w:lvl w:ilvl="0">
      <w:start w:val="1"/>
      <w:numFmt w:val="decimal"/>
      <w:lvlText w:val="%1."/>
      <w:lvlJc w:val="left"/>
      <w:pPr>
        <w:ind w:left="360" w:hanging="360"/>
      </w:pPr>
      <w:rPr>
        <w:rFonts w:hint="default"/>
      </w:rPr>
    </w:lvl>
    <w:lvl w:ilvl="1">
      <w:start w:val="1"/>
      <w:numFmt w:val="decimal"/>
      <w:lvlText w:val="%1.%2."/>
      <w:lvlJc w:val="left"/>
      <w:pPr>
        <w:ind w:left="534" w:hanging="36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124" w:hanging="108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2832" w:hanging="1440"/>
      </w:pPr>
      <w:rPr>
        <w:rFonts w:hint="default"/>
      </w:rPr>
    </w:lvl>
  </w:abstractNum>
  <w:abstractNum w:abstractNumId="10" w15:restartNumberingAfterBreak="0">
    <w:nsid w:val="30B260BD"/>
    <w:multiLevelType w:val="multilevel"/>
    <w:tmpl w:val="04963A5E"/>
    <w:lvl w:ilvl="0">
      <w:start w:val="1"/>
      <w:numFmt w:val="decimal"/>
      <w:lvlText w:val="%1."/>
      <w:lvlJc w:val="left"/>
      <w:pPr>
        <w:ind w:left="360" w:hanging="360"/>
      </w:pPr>
    </w:lvl>
    <w:lvl w:ilvl="1">
      <w:start w:val="1"/>
      <w:numFmt w:val="decimal"/>
      <w:lvlText w:val="%1.%2."/>
      <w:lvlJc w:val="left"/>
      <w:pPr>
        <w:ind w:left="792" w:hanging="432"/>
      </w:pPr>
      <w:rPr>
        <w:rFonts w:ascii="Segoe UI Semilight" w:hAnsi="Segoe UI Semilight" w:cs="Segoe UI Semilight"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E93E30"/>
    <w:multiLevelType w:val="multilevel"/>
    <w:tmpl w:val="02608E84"/>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CA66922"/>
    <w:multiLevelType w:val="multilevel"/>
    <w:tmpl w:val="2C0E7422"/>
    <w:lvl w:ilvl="0">
      <w:start w:val="1"/>
      <w:numFmt w:val="decimal"/>
      <w:lvlText w:val="%1."/>
      <w:lvlJc w:val="left"/>
      <w:pPr>
        <w:ind w:left="360" w:hanging="360"/>
      </w:pPr>
      <w:rPr>
        <w:rFonts w:hint="default"/>
      </w:rPr>
    </w:lvl>
    <w:lvl w:ilvl="1">
      <w:start w:val="1"/>
      <w:numFmt w:val="decimal"/>
      <w:lvlText w:val="%1.%2."/>
      <w:lvlJc w:val="left"/>
      <w:pPr>
        <w:ind w:left="534" w:hanging="36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124" w:hanging="108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2832" w:hanging="1440"/>
      </w:pPr>
      <w:rPr>
        <w:rFonts w:hint="default"/>
      </w:rPr>
    </w:lvl>
  </w:abstractNum>
  <w:abstractNum w:abstractNumId="14" w15:restartNumberingAfterBreak="0">
    <w:nsid w:val="3EE04C40"/>
    <w:multiLevelType w:val="hybridMultilevel"/>
    <w:tmpl w:val="440C1622"/>
    <w:lvl w:ilvl="0" w:tplc="3F7003B2">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15" w15:restartNumberingAfterBreak="0">
    <w:nsid w:val="54EA609F"/>
    <w:multiLevelType w:val="multilevel"/>
    <w:tmpl w:val="EE886B0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7B57A12"/>
    <w:multiLevelType w:val="multilevel"/>
    <w:tmpl w:val="9124952A"/>
    <w:lvl w:ilvl="0">
      <w:start w:val="1"/>
      <w:numFmt w:val="decimal"/>
      <w:lvlText w:val="%1."/>
      <w:lvlJc w:val="left"/>
      <w:pPr>
        <w:ind w:left="360" w:hanging="360"/>
      </w:pPr>
      <w:rPr>
        <w:rFonts w:hint="default"/>
      </w:rPr>
    </w:lvl>
    <w:lvl w:ilvl="1">
      <w:start w:val="1"/>
      <w:numFmt w:val="decimal"/>
      <w:lvlText w:val="%1.%2."/>
      <w:lvlJc w:val="left"/>
      <w:pPr>
        <w:ind w:left="534" w:hanging="36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124" w:hanging="108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2832" w:hanging="1440"/>
      </w:pPr>
      <w:rPr>
        <w:rFonts w:hint="default"/>
      </w:rPr>
    </w:lvl>
  </w:abstractNum>
  <w:abstractNum w:abstractNumId="17" w15:restartNumberingAfterBreak="0">
    <w:nsid w:val="5B5C2718"/>
    <w:multiLevelType w:val="multilevel"/>
    <w:tmpl w:val="0427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F515B1"/>
    <w:multiLevelType w:val="hybridMultilevel"/>
    <w:tmpl w:val="5A6EA856"/>
    <w:lvl w:ilvl="0" w:tplc="848ECA8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F91C20"/>
    <w:multiLevelType w:val="multilevel"/>
    <w:tmpl w:val="660AEC9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20"/>
  </w:num>
  <w:num w:numId="2" w16cid:durableId="1967738177">
    <w:abstractNumId w:val="4"/>
  </w:num>
  <w:num w:numId="3" w16cid:durableId="821118749">
    <w:abstractNumId w:val="12"/>
  </w:num>
  <w:num w:numId="4" w16cid:durableId="761147492">
    <w:abstractNumId w:val="0"/>
  </w:num>
  <w:num w:numId="5" w16cid:durableId="1129015205">
    <w:abstractNumId w:val="11"/>
  </w:num>
  <w:num w:numId="6" w16cid:durableId="831802073">
    <w:abstractNumId w:val="19"/>
  </w:num>
  <w:num w:numId="7" w16cid:durableId="645205038">
    <w:abstractNumId w:val="3"/>
  </w:num>
  <w:num w:numId="8" w16cid:durableId="1739086192">
    <w:abstractNumId w:val="2"/>
  </w:num>
  <w:num w:numId="9" w16cid:durableId="777871008">
    <w:abstractNumId w:val="8"/>
  </w:num>
  <w:num w:numId="10" w16cid:durableId="862129741">
    <w:abstractNumId w:val="5"/>
  </w:num>
  <w:num w:numId="11" w16cid:durableId="1158380646">
    <w:abstractNumId w:val="7"/>
  </w:num>
  <w:num w:numId="12" w16cid:durableId="806780029">
    <w:abstractNumId w:val="20"/>
  </w:num>
  <w:num w:numId="13" w16cid:durableId="691341036">
    <w:abstractNumId w:val="20"/>
  </w:num>
  <w:num w:numId="14" w16cid:durableId="336538043">
    <w:abstractNumId w:val="6"/>
  </w:num>
  <w:num w:numId="15" w16cid:durableId="2094427229">
    <w:abstractNumId w:val="20"/>
  </w:num>
  <w:num w:numId="16" w16cid:durableId="1024749142">
    <w:abstractNumId w:val="20"/>
  </w:num>
  <w:num w:numId="17" w16cid:durableId="927618615">
    <w:abstractNumId w:val="20"/>
  </w:num>
  <w:num w:numId="18" w16cid:durableId="1385371158">
    <w:abstractNumId w:val="20"/>
  </w:num>
  <w:num w:numId="19" w16cid:durableId="124009227">
    <w:abstractNumId w:val="20"/>
  </w:num>
  <w:num w:numId="20" w16cid:durableId="790243866">
    <w:abstractNumId w:val="20"/>
  </w:num>
  <w:num w:numId="21" w16cid:durableId="86273156">
    <w:abstractNumId w:val="20"/>
  </w:num>
  <w:num w:numId="22" w16cid:durableId="1139613235">
    <w:abstractNumId w:val="20"/>
  </w:num>
  <w:num w:numId="23" w16cid:durableId="235286196">
    <w:abstractNumId w:val="17"/>
  </w:num>
  <w:num w:numId="24" w16cid:durableId="274796677">
    <w:abstractNumId w:val="20"/>
  </w:num>
  <w:num w:numId="25" w16cid:durableId="363218592">
    <w:abstractNumId w:val="10"/>
  </w:num>
  <w:num w:numId="26" w16cid:durableId="1627084620">
    <w:abstractNumId w:val="20"/>
  </w:num>
  <w:num w:numId="27" w16cid:durableId="1675453406">
    <w:abstractNumId w:val="20"/>
  </w:num>
  <w:num w:numId="28" w16cid:durableId="2112964925">
    <w:abstractNumId w:val="20"/>
  </w:num>
  <w:num w:numId="29" w16cid:durableId="1733188817">
    <w:abstractNumId w:val="20"/>
  </w:num>
  <w:num w:numId="30" w16cid:durableId="271396530">
    <w:abstractNumId w:val="20"/>
  </w:num>
  <w:num w:numId="31" w16cid:durableId="198520230">
    <w:abstractNumId w:val="1"/>
  </w:num>
  <w:num w:numId="32" w16cid:durableId="153031954">
    <w:abstractNumId w:val="20"/>
  </w:num>
  <w:num w:numId="33" w16cid:durableId="744498097">
    <w:abstractNumId w:val="14"/>
  </w:num>
  <w:num w:numId="34" w16cid:durableId="871117596">
    <w:abstractNumId w:val="20"/>
  </w:num>
  <w:num w:numId="35" w16cid:durableId="1156602902">
    <w:abstractNumId w:val="20"/>
  </w:num>
  <w:num w:numId="36" w16cid:durableId="1532571842">
    <w:abstractNumId w:val="13"/>
  </w:num>
  <w:num w:numId="37" w16cid:durableId="1982609160">
    <w:abstractNumId w:val="16"/>
  </w:num>
  <w:num w:numId="38" w16cid:durableId="355740563">
    <w:abstractNumId w:val="9"/>
  </w:num>
  <w:num w:numId="39" w16cid:durableId="428045797">
    <w:abstractNumId w:val="15"/>
  </w:num>
  <w:num w:numId="40" w16cid:durableId="145374766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1C6C"/>
    <w:rsid w:val="00003C93"/>
    <w:rsid w:val="00004E16"/>
    <w:rsid w:val="0000587F"/>
    <w:rsid w:val="00005AF1"/>
    <w:rsid w:val="00010B98"/>
    <w:rsid w:val="00011A14"/>
    <w:rsid w:val="00014264"/>
    <w:rsid w:val="000161E2"/>
    <w:rsid w:val="00016600"/>
    <w:rsid w:val="0002054C"/>
    <w:rsid w:val="00021842"/>
    <w:rsid w:val="00023DB5"/>
    <w:rsid w:val="000261CA"/>
    <w:rsid w:val="000273E4"/>
    <w:rsid w:val="00036384"/>
    <w:rsid w:val="000428D5"/>
    <w:rsid w:val="00045E44"/>
    <w:rsid w:val="00046214"/>
    <w:rsid w:val="000467A8"/>
    <w:rsid w:val="00054B15"/>
    <w:rsid w:val="00056F4D"/>
    <w:rsid w:val="00061B45"/>
    <w:rsid w:val="000623E9"/>
    <w:rsid w:val="00063DC2"/>
    <w:rsid w:val="000656DB"/>
    <w:rsid w:val="00070C99"/>
    <w:rsid w:val="00070EFD"/>
    <w:rsid w:val="00072F5D"/>
    <w:rsid w:val="000745E5"/>
    <w:rsid w:val="0007784C"/>
    <w:rsid w:val="00085E19"/>
    <w:rsid w:val="000909B9"/>
    <w:rsid w:val="00092E2D"/>
    <w:rsid w:val="000942B7"/>
    <w:rsid w:val="000A0632"/>
    <w:rsid w:val="000A66D4"/>
    <w:rsid w:val="000B161E"/>
    <w:rsid w:val="000B52E5"/>
    <w:rsid w:val="000B60BF"/>
    <w:rsid w:val="000C1157"/>
    <w:rsid w:val="000C28FF"/>
    <w:rsid w:val="000C35A9"/>
    <w:rsid w:val="000C6E44"/>
    <w:rsid w:val="000D491A"/>
    <w:rsid w:val="000E0F92"/>
    <w:rsid w:val="000E119E"/>
    <w:rsid w:val="000E3695"/>
    <w:rsid w:val="000E5824"/>
    <w:rsid w:val="000F172F"/>
    <w:rsid w:val="000F193F"/>
    <w:rsid w:val="000F3957"/>
    <w:rsid w:val="000F3FCB"/>
    <w:rsid w:val="000F5438"/>
    <w:rsid w:val="00107A5F"/>
    <w:rsid w:val="00114907"/>
    <w:rsid w:val="00115A61"/>
    <w:rsid w:val="00116ABE"/>
    <w:rsid w:val="00116C08"/>
    <w:rsid w:val="00117C39"/>
    <w:rsid w:val="00120170"/>
    <w:rsid w:val="00122C32"/>
    <w:rsid w:val="0012714A"/>
    <w:rsid w:val="001336A5"/>
    <w:rsid w:val="00136096"/>
    <w:rsid w:val="001361C9"/>
    <w:rsid w:val="00137024"/>
    <w:rsid w:val="001403BA"/>
    <w:rsid w:val="00144D47"/>
    <w:rsid w:val="001452D1"/>
    <w:rsid w:val="001465A4"/>
    <w:rsid w:val="00154F98"/>
    <w:rsid w:val="001559B8"/>
    <w:rsid w:val="00155FFD"/>
    <w:rsid w:val="0016546D"/>
    <w:rsid w:val="00165DA5"/>
    <w:rsid w:val="00165E84"/>
    <w:rsid w:val="001713DD"/>
    <w:rsid w:val="00172820"/>
    <w:rsid w:val="001750FA"/>
    <w:rsid w:val="00175B2E"/>
    <w:rsid w:val="001828B4"/>
    <w:rsid w:val="0018708F"/>
    <w:rsid w:val="00191E7B"/>
    <w:rsid w:val="0019261D"/>
    <w:rsid w:val="00192C9E"/>
    <w:rsid w:val="00196CE2"/>
    <w:rsid w:val="001B22DA"/>
    <w:rsid w:val="001C2ECA"/>
    <w:rsid w:val="001C30BD"/>
    <w:rsid w:val="001C49E6"/>
    <w:rsid w:val="001C530D"/>
    <w:rsid w:val="001C63A5"/>
    <w:rsid w:val="001C65F3"/>
    <w:rsid w:val="001C6C03"/>
    <w:rsid w:val="001D0DB3"/>
    <w:rsid w:val="001D21B4"/>
    <w:rsid w:val="001D22BF"/>
    <w:rsid w:val="001D3108"/>
    <w:rsid w:val="001D526E"/>
    <w:rsid w:val="001D5D3E"/>
    <w:rsid w:val="001D7B27"/>
    <w:rsid w:val="001E2C56"/>
    <w:rsid w:val="001E3617"/>
    <w:rsid w:val="001E38E2"/>
    <w:rsid w:val="001F3CB9"/>
    <w:rsid w:val="001F617E"/>
    <w:rsid w:val="001F6978"/>
    <w:rsid w:val="002013B0"/>
    <w:rsid w:val="00201D72"/>
    <w:rsid w:val="00202227"/>
    <w:rsid w:val="00211207"/>
    <w:rsid w:val="0021184E"/>
    <w:rsid w:val="002178A3"/>
    <w:rsid w:val="002264E8"/>
    <w:rsid w:val="002353F9"/>
    <w:rsid w:val="00235EE9"/>
    <w:rsid w:val="002436AD"/>
    <w:rsid w:val="00244BF2"/>
    <w:rsid w:val="0024566B"/>
    <w:rsid w:val="002473FC"/>
    <w:rsid w:val="00247601"/>
    <w:rsid w:val="00253632"/>
    <w:rsid w:val="00253CB0"/>
    <w:rsid w:val="0026026B"/>
    <w:rsid w:val="0026139D"/>
    <w:rsid w:val="002734DC"/>
    <w:rsid w:val="00273B7A"/>
    <w:rsid w:val="00280F92"/>
    <w:rsid w:val="00291BDA"/>
    <w:rsid w:val="00294F8D"/>
    <w:rsid w:val="00295ECB"/>
    <w:rsid w:val="002A33BD"/>
    <w:rsid w:val="002A4664"/>
    <w:rsid w:val="002A515B"/>
    <w:rsid w:val="002A77A4"/>
    <w:rsid w:val="002A77F7"/>
    <w:rsid w:val="002B102F"/>
    <w:rsid w:val="002B2509"/>
    <w:rsid w:val="002B646E"/>
    <w:rsid w:val="002C1268"/>
    <w:rsid w:val="002C36E8"/>
    <w:rsid w:val="002C4A66"/>
    <w:rsid w:val="002C7D2A"/>
    <w:rsid w:val="002D00CA"/>
    <w:rsid w:val="002D65FB"/>
    <w:rsid w:val="002D6D08"/>
    <w:rsid w:val="002E024F"/>
    <w:rsid w:val="002E1AF6"/>
    <w:rsid w:val="002E5ECF"/>
    <w:rsid w:val="002E66BC"/>
    <w:rsid w:val="002F7B5E"/>
    <w:rsid w:val="00302262"/>
    <w:rsid w:val="00304C35"/>
    <w:rsid w:val="00306ADA"/>
    <w:rsid w:val="00307C3C"/>
    <w:rsid w:val="00313EF8"/>
    <w:rsid w:val="0031487E"/>
    <w:rsid w:val="00316128"/>
    <w:rsid w:val="0031658E"/>
    <w:rsid w:val="00316591"/>
    <w:rsid w:val="003246C7"/>
    <w:rsid w:val="00325794"/>
    <w:rsid w:val="00327E54"/>
    <w:rsid w:val="0033120A"/>
    <w:rsid w:val="0033134E"/>
    <w:rsid w:val="00334D96"/>
    <w:rsid w:val="00335512"/>
    <w:rsid w:val="00335703"/>
    <w:rsid w:val="003450FD"/>
    <w:rsid w:val="00345FAB"/>
    <w:rsid w:val="00347A9D"/>
    <w:rsid w:val="00347DF5"/>
    <w:rsid w:val="00350FC4"/>
    <w:rsid w:val="0035132A"/>
    <w:rsid w:val="0035479F"/>
    <w:rsid w:val="003551F2"/>
    <w:rsid w:val="00360429"/>
    <w:rsid w:val="00364FC9"/>
    <w:rsid w:val="003658FB"/>
    <w:rsid w:val="00374E93"/>
    <w:rsid w:val="0037530C"/>
    <w:rsid w:val="0037735B"/>
    <w:rsid w:val="0038629E"/>
    <w:rsid w:val="003900B6"/>
    <w:rsid w:val="00392F02"/>
    <w:rsid w:val="00394E1C"/>
    <w:rsid w:val="003A18FA"/>
    <w:rsid w:val="003A1A75"/>
    <w:rsid w:val="003A339F"/>
    <w:rsid w:val="003A4F98"/>
    <w:rsid w:val="003C2397"/>
    <w:rsid w:val="003C581B"/>
    <w:rsid w:val="003D14C6"/>
    <w:rsid w:val="003D5093"/>
    <w:rsid w:val="003D5ECB"/>
    <w:rsid w:val="003F1C76"/>
    <w:rsid w:val="003F44C9"/>
    <w:rsid w:val="00400083"/>
    <w:rsid w:val="004009BA"/>
    <w:rsid w:val="0040192B"/>
    <w:rsid w:val="00403E96"/>
    <w:rsid w:val="004044C3"/>
    <w:rsid w:val="00405B26"/>
    <w:rsid w:val="00405DC6"/>
    <w:rsid w:val="004149BA"/>
    <w:rsid w:val="004170D7"/>
    <w:rsid w:val="00420F36"/>
    <w:rsid w:val="004214B7"/>
    <w:rsid w:val="00421826"/>
    <w:rsid w:val="0042271B"/>
    <w:rsid w:val="00422C6E"/>
    <w:rsid w:val="004234E0"/>
    <w:rsid w:val="00425246"/>
    <w:rsid w:val="00426346"/>
    <w:rsid w:val="00426F6C"/>
    <w:rsid w:val="00430495"/>
    <w:rsid w:val="00430C64"/>
    <w:rsid w:val="00430C76"/>
    <w:rsid w:val="00432307"/>
    <w:rsid w:val="00434C9D"/>
    <w:rsid w:val="00437D04"/>
    <w:rsid w:val="004428B4"/>
    <w:rsid w:val="00445979"/>
    <w:rsid w:val="004463EE"/>
    <w:rsid w:val="004466A5"/>
    <w:rsid w:val="00450612"/>
    <w:rsid w:val="004506AA"/>
    <w:rsid w:val="00453354"/>
    <w:rsid w:val="0045403F"/>
    <w:rsid w:val="00455095"/>
    <w:rsid w:val="00457B2A"/>
    <w:rsid w:val="00462EAC"/>
    <w:rsid w:val="00465FE9"/>
    <w:rsid w:val="00467551"/>
    <w:rsid w:val="00474BAE"/>
    <w:rsid w:val="00474FB5"/>
    <w:rsid w:val="00480CD3"/>
    <w:rsid w:val="00482A78"/>
    <w:rsid w:val="0048302E"/>
    <w:rsid w:val="004841E0"/>
    <w:rsid w:val="00486790"/>
    <w:rsid w:val="00486A7F"/>
    <w:rsid w:val="00493BF1"/>
    <w:rsid w:val="004961F8"/>
    <w:rsid w:val="004A1726"/>
    <w:rsid w:val="004A3015"/>
    <w:rsid w:val="004A3E2C"/>
    <w:rsid w:val="004A6782"/>
    <w:rsid w:val="004A7C6B"/>
    <w:rsid w:val="004B3B30"/>
    <w:rsid w:val="004B57C8"/>
    <w:rsid w:val="004C13E8"/>
    <w:rsid w:val="004C1C31"/>
    <w:rsid w:val="004C354B"/>
    <w:rsid w:val="004C4869"/>
    <w:rsid w:val="004C4F5F"/>
    <w:rsid w:val="004C5E34"/>
    <w:rsid w:val="004C71F8"/>
    <w:rsid w:val="004C7E11"/>
    <w:rsid w:val="004D09F2"/>
    <w:rsid w:val="004D3D97"/>
    <w:rsid w:val="004D5FDD"/>
    <w:rsid w:val="004D6199"/>
    <w:rsid w:val="004E024F"/>
    <w:rsid w:val="004E11B6"/>
    <w:rsid w:val="004E6052"/>
    <w:rsid w:val="004E708B"/>
    <w:rsid w:val="004E7165"/>
    <w:rsid w:val="004E7C08"/>
    <w:rsid w:val="004F0034"/>
    <w:rsid w:val="004F0135"/>
    <w:rsid w:val="004F103C"/>
    <w:rsid w:val="004F7ACF"/>
    <w:rsid w:val="005002C6"/>
    <w:rsid w:val="00501BFB"/>
    <w:rsid w:val="00503ACB"/>
    <w:rsid w:val="0050451C"/>
    <w:rsid w:val="005111E1"/>
    <w:rsid w:val="005221A1"/>
    <w:rsid w:val="005234F6"/>
    <w:rsid w:val="005321E2"/>
    <w:rsid w:val="005329B4"/>
    <w:rsid w:val="00534338"/>
    <w:rsid w:val="00534347"/>
    <w:rsid w:val="005354FA"/>
    <w:rsid w:val="00537462"/>
    <w:rsid w:val="005375BD"/>
    <w:rsid w:val="005413E0"/>
    <w:rsid w:val="00542D61"/>
    <w:rsid w:val="00543304"/>
    <w:rsid w:val="00551CD2"/>
    <w:rsid w:val="00552886"/>
    <w:rsid w:val="0055333D"/>
    <w:rsid w:val="00556C61"/>
    <w:rsid w:val="00563845"/>
    <w:rsid w:val="00563AD8"/>
    <w:rsid w:val="00565565"/>
    <w:rsid w:val="00570BD9"/>
    <w:rsid w:val="0057276C"/>
    <w:rsid w:val="005754C1"/>
    <w:rsid w:val="00577387"/>
    <w:rsid w:val="00581207"/>
    <w:rsid w:val="00582501"/>
    <w:rsid w:val="00583371"/>
    <w:rsid w:val="00583ABA"/>
    <w:rsid w:val="00584361"/>
    <w:rsid w:val="00590D48"/>
    <w:rsid w:val="005A5602"/>
    <w:rsid w:val="005A6510"/>
    <w:rsid w:val="005B18FF"/>
    <w:rsid w:val="005B1AFA"/>
    <w:rsid w:val="005B50D5"/>
    <w:rsid w:val="005B6411"/>
    <w:rsid w:val="005C07A1"/>
    <w:rsid w:val="005C307A"/>
    <w:rsid w:val="005C358F"/>
    <w:rsid w:val="005D1173"/>
    <w:rsid w:val="005D36FE"/>
    <w:rsid w:val="005D5667"/>
    <w:rsid w:val="005D5C10"/>
    <w:rsid w:val="005D7365"/>
    <w:rsid w:val="005D7555"/>
    <w:rsid w:val="005E6999"/>
    <w:rsid w:val="005E7DF4"/>
    <w:rsid w:val="005F65CA"/>
    <w:rsid w:val="005F706E"/>
    <w:rsid w:val="005F7BAC"/>
    <w:rsid w:val="0060083B"/>
    <w:rsid w:val="00601145"/>
    <w:rsid w:val="006031C5"/>
    <w:rsid w:val="006062CB"/>
    <w:rsid w:val="0061008F"/>
    <w:rsid w:val="00612856"/>
    <w:rsid w:val="00613B63"/>
    <w:rsid w:val="00614F42"/>
    <w:rsid w:val="00621E49"/>
    <w:rsid w:val="00626CAB"/>
    <w:rsid w:val="00631206"/>
    <w:rsid w:val="00631AD9"/>
    <w:rsid w:val="00635375"/>
    <w:rsid w:val="006431B1"/>
    <w:rsid w:val="0064403C"/>
    <w:rsid w:val="00644BFC"/>
    <w:rsid w:val="006454BF"/>
    <w:rsid w:val="0065435C"/>
    <w:rsid w:val="0065671D"/>
    <w:rsid w:val="00660A6B"/>
    <w:rsid w:val="00662A0D"/>
    <w:rsid w:val="0066668C"/>
    <w:rsid w:val="00673C96"/>
    <w:rsid w:val="00676B54"/>
    <w:rsid w:val="0068364C"/>
    <w:rsid w:val="006847BB"/>
    <w:rsid w:val="0068699A"/>
    <w:rsid w:val="0069335C"/>
    <w:rsid w:val="00695991"/>
    <w:rsid w:val="00696850"/>
    <w:rsid w:val="006A66DA"/>
    <w:rsid w:val="006B0A97"/>
    <w:rsid w:val="006B4F46"/>
    <w:rsid w:val="006B672D"/>
    <w:rsid w:val="006B6E66"/>
    <w:rsid w:val="006C1C82"/>
    <w:rsid w:val="006C2C23"/>
    <w:rsid w:val="006C7369"/>
    <w:rsid w:val="006D0AAE"/>
    <w:rsid w:val="006D2778"/>
    <w:rsid w:val="006D3D5F"/>
    <w:rsid w:val="006E090C"/>
    <w:rsid w:val="006E1460"/>
    <w:rsid w:val="006E32DD"/>
    <w:rsid w:val="006E5D50"/>
    <w:rsid w:val="006F0B89"/>
    <w:rsid w:val="006F1BFF"/>
    <w:rsid w:val="006F1FB8"/>
    <w:rsid w:val="006F7571"/>
    <w:rsid w:val="00700B95"/>
    <w:rsid w:val="00702555"/>
    <w:rsid w:val="00703553"/>
    <w:rsid w:val="0070364A"/>
    <w:rsid w:val="00705F04"/>
    <w:rsid w:val="00706901"/>
    <w:rsid w:val="007071BD"/>
    <w:rsid w:val="0070770D"/>
    <w:rsid w:val="007110F1"/>
    <w:rsid w:val="0071344C"/>
    <w:rsid w:val="00714297"/>
    <w:rsid w:val="00720BDB"/>
    <w:rsid w:val="00725FF3"/>
    <w:rsid w:val="00726C7D"/>
    <w:rsid w:val="007272F0"/>
    <w:rsid w:val="007328DB"/>
    <w:rsid w:val="00735D60"/>
    <w:rsid w:val="00736DA3"/>
    <w:rsid w:val="0073777E"/>
    <w:rsid w:val="007400D8"/>
    <w:rsid w:val="007404D4"/>
    <w:rsid w:val="00740C77"/>
    <w:rsid w:val="00741C82"/>
    <w:rsid w:val="00743999"/>
    <w:rsid w:val="00745016"/>
    <w:rsid w:val="00751C77"/>
    <w:rsid w:val="00752FF2"/>
    <w:rsid w:val="007533C8"/>
    <w:rsid w:val="00755A87"/>
    <w:rsid w:val="00756653"/>
    <w:rsid w:val="00757C8B"/>
    <w:rsid w:val="00762848"/>
    <w:rsid w:val="00766B2D"/>
    <w:rsid w:val="00771726"/>
    <w:rsid w:val="00772226"/>
    <w:rsid w:val="0077502C"/>
    <w:rsid w:val="00777E59"/>
    <w:rsid w:val="00786299"/>
    <w:rsid w:val="00792C9D"/>
    <w:rsid w:val="00795510"/>
    <w:rsid w:val="007963AF"/>
    <w:rsid w:val="0079677F"/>
    <w:rsid w:val="007A198B"/>
    <w:rsid w:val="007A6D06"/>
    <w:rsid w:val="007A7938"/>
    <w:rsid w:val="007B0C89"/>
    <w:rsid w:val="007B1578"/>
    <w:rsid w:val="007B4458"/>
    <w:rsid w:val="007B615E"/>
    <w:rsid w:val="007C068F"/>
    <w:rsid w:val="007C5CD7"/>
    <w:rsid w:val="007C7495"/>
    <w:rsid w:val="007C7EAC"/>
    <w:rsid w:val="007D3C91"/>
    <w:rsid w:val="007D4866"/>
    <w:rsid w:val="007D72ED"/>
    <w:rsid w:val="007E0A3A"/>
    <w:rsid w:val="007E429A"/>
    <w:rsid w:val="007E6ABB"/>
    <w:rsid w:val="007E6DA4"/>
    <w:rsid w:val="007F2390"/>
    <w:rsid w:val="00801133"/>
    <w:rsid w:val="00801629"/>
    <w:rsid w:val="0080167C"/>
    <w:rsid w:val="00802AA3"/>
    <w:rsid w:val="00805B73"/>
    <w:rsid w:val="0080745B"/>
    <w:rsid w:val="00807972"/>
    <w:rsid w:val="00810EB2"/>
    <w:rsid w:val="00812D17"/>
    <w:rsid w:val="00820310"/>
    <w:rsid w:val="00823161"/>
    <w:rsid w:val="008250DA"/>
    <w:rsid w:val="00830101"/>
    <w:rsid w:val="00831392"/>
    <w:rsid w:val="00832607"/>
    <w:rsid w:val="0083639F"/>
    <w:rsid w:val="00840327"/>
    <w:rsid w:val="00842CBC"/>
    <w:rsid w:val="00847924"/>
    <w:rsid w:val="0085186C"/>
    <w:rsid w:val="008559ED"/>
    <w:rsid w:val="00855F8D"/>
    <w:rsid w:val="00861E03"/>
    <w:rsid w:val="00864F1C"/>
    <w:rsid w:val="00864F6B"/>
    <w:rsid w:val="008714D7"/>
    <w:rsid w:val="0088387D"/>
    <w:rsid w:val="008849AE"/>
    <w:rsid w:val="008855CD"/>
    <w:rsid w:val="00886C5E"/>
    <w:rsid w:val="00886D07"/>
    <w:rsid w:val="00890DB7"/>
    <w:rsid w:val="00892A87"/>
    <w:rsid w:val="008965E1"/>
    <w:rsid w:val="008972F2"/>
    <w:rsid w:val="008A3272"/>
    <w:rsid w:val="008A43FE"/>
    <w:rsid w:val="008A4876"/>
    <w:rsid w:val="008B2BC2"/>
    <w:rsid w:val="008B3B26"/>
    <w:rsid w:val="008B4EEA"/>
    <w:rsid w:val="008B8657"/>
    <w:rsid w:val="008C19C1"/>
    <w:rsid w:val="008D4F15"/>
    <w:rsid w:val="008E1222"/>
    <w:rsid w:val="008E3C5F"/>
    <w:rsid w:val="008E5265"/>
    <w:rsid w:val="008E5AE7"/>
    <w:rsid w:val="008E628A"/>
    <w:rsid w:val="008F31AC"/>
    <w:rsid w:val="008F34E7"/>
    <w:rsid w:val="008F36F4"/>
    <w:rsid w:val="008F460A"/>
    <w:rsid w:val="008F733D"/>
    <w:rsid w:val="00901B98"/>
    <w:rsid w:val="00905059"/>
    <w:rsid w:val="00911429"/>
    <w:rsid w:val="00911BA0"/>
    <w:rsid w:val="00911C19"/>
    <w:rsid w:val="00912770"/>
    <w:rsid w:val="00915CCB"/>
    <w:rsid w:val="00916EB3"/>
    <w:rsid w:val="00917BC7"/>
    <w:rsid w:val="009224F9"/>
    <w:rsid w:val="00922E72"/>
    <w:rsid w:val="00927A61"/>
    <w:rsid w:val="00930542"/>
    <w:rsid w:val="00934F8E"/>
    <w:rsid w:val="00943338"/>
    <w:rsid w:val="00945168"/>
    <w:rsid w:val="009456A1"/>
    <w:rsid w:val="009501C2"/>
    <w:rsid w:val="00953B59"/>
    <w:rsid w:val="00957588"/>
    <w:rsid w:val="00960031"/>
    <w:rsid w:val="00962D89"/>
    <w:rsid w:val="00964F12"/>
    <w:rsid w:val="009714B3"/>
    <w:rsid w:val="00974138"/>
    <w:rsid w:val="00977340"/>
    <w:rsid w:val="0097CE16"/>
    <w:rsid w:val="0098254A"/>
    <w:rsid w:val="00982BD0"/>
    <w:rsid w:val="00986B93"/>
    <w:rsid w:val="00987B2B"/>
    <w:rsid w:val="009901A4"/>
    <w:rsid w:val="009901AB"/>
    <w:rsid w:val="00990D0E"/>
    <w:rsid w:val="0099681C"/>
    <w:rsid w:val="00996FD7"/>
    <w:rsid w:val="00997392"/>
    <w:rsid w:val="009975BB"/>
    <w:rsid w:val="009A6644"/>
    <w:rsid w:val="009A6B6B"/>
    <w:rsid w:val="009B18B4"/>
    <w:rsid w:val="009B296B"/>
    <w:rsid w:val="009B2B14"/>
    <w:rsid w:val="009B4AA8"/>
    <w:rsid w:val="009B4E36"/>
    <w:rsid w:val="009D045D"/>
    <w:rsid w:val="009D50C8"/>
    <w:rsid w:val="009D63DD"/>
    <w:rsid w:val="009E26A0"/>
    <w:rsid w:val="009E394D"/>
    <w:rsid w:val="009E5031"/>
    <w:rsid w:val="009E530D"/>
    <w:rsid w:val="009F3975"/>
    <w:rsid w:val="009F619D"/>
    <w:rsid w:val="009F6DED"/>
    <w:rsid w:val="009F7AB3"/>
    <w:rsid w:val="00A02A8B"/>
    <w:rsid w:val="00A0313F"/>
    <w:rsid w:val="00A04AC8"/>
    <w:rsid w:val="00A0581A"/>
    <w:rsid w:val="00A07E5D"/>
    <w:rsid w:val="00A100D8"/>
    <w:rsid w:val="00A10B2E"/>
    <w:rsid w:val="00A21034"/>
    <w:rsid w:val="00A275D6"/>
    <w:rsid w:val="00A31F31"/>
    <w:rsid w:val="00A34769"/>
    <w:rsid w:val="00A42279"/>
    <w:rsid w:val="00A4348E"/>
    <w:rsid w:val="00A504A9"/>
    <w:rsid w:val="00A62E2C"/>
    <w:rsid w:val="00A638A1"/>
    <w:rsid w:val="00A64A52"/>
    <w:rsid w:val="00A67569"/>
    <w:rsid w:val="00A717C7"/>
    <w:rsid w:val="00A74DE8"/>
    <w:rsid w:val="00A75897"/>
    <w:rsid w:val="00A8304F"/>
    <w:rsid w:val="00AA1499"/>
    <w:rsid w:val="00AA610B"/>
    <w:rsid w:val="00AA64AB"/>
    <w:rsid w:val="00AA7A22"/>
    <w:rsid w:val="00AB0E06"/>
    <w:rsid w:val="00AB1329"/>
    <w:rsid w:val="00AB1E77"/>
    <w:rsid w:val="00AB3E2A"/>
    <w:rsid w:val="00AB5479"/>
    <w:rsid w:val="00AB5658"/>
    <w:rsid w:val="00AB6058"/>
    <w:rsid w:val="00AB6A13"/>
    <w:rsid w:val="00AC09ED"/>
    <w:rsid w:val="00AC0F9C"/>
    <w:rsid w:val="00AC1D2E"/>
    <w:rsid w:val="00AC24BF"/>
    <w:rsid w:val="00AC29ED"/>
    <w:rsid w:val="00AC5A81"/>
    <w:rsid w:val="00AD3C0F"/>
    <w:rsid w:val="00AD450A"/>
    <w:rsid w:val="00AE24D5"/>
    <w:rsid w:val="00AE6165"/>
    <w:rsid w:val="00AF0581"/>
    <w:rsid w:val="00AF161C"/>
    <w:rsid w:val="00AF2FD9"/>
    <w:rsid w:val="00AF308B"/>
    <w:rsid w:val="00AF5644"/>
    <w:rsid w:val="00B013FF"/>
    <w:rsid w:val="00B01F55"/>
    <w:rsid w:val="00B023EB"/>
    <w:rsid w:val="00B03421"/>
    <w:rsid w:val="00B074B8"/>
    <w:rsid w:val="00B10FF2"/>
    <w:rsid w:val="00B12391"/>
    <w:rsid w:val="00B12B40"/>
    <w:rsid w:val="00B12F6B"/>
    <w:rsid w:val="00B17E15"/>
    <w:rsid w:val="00B21425"/>
    <w:rsid w:val="00B21553"/>
    <w:rsid w:val="00B21CAF"/>
    <w:rsid w:val="00B26C2D"/>
    <w:rsid w:val="00B3241A"/>
    <w:rsid w:val="00B32622"/>
    <w:rsid w:val="00B345F9"/>
    <w:rsid w:val="00B34C4B"/>
    <w:rsid w:val="00B36F5A"/>
    <w:rsid w:val="00B46A3D"/>
    <w:rsid w:val="00B47580"/>
    <w:rsid w:val="00B47E83"/>
    <w:rsid w:val="00B50E27"/>
    <w:rsid w:val="00B52C6C"/>
    <w:rsid w:val="00B53C5F"/>
    <w:rsid w:val="00B54874"/>
    <w:rsid w:val="00B54AEE"/>
    <w:rsid w:val="00B56C73"/>
    <w:rsid w:val="00B60F14"/>
    <w:rsid w:val="00B6245C"/>
    <w:rsid w:val="00B628E5"/>
    <w:rsid w:val="00B70073"/>
    <w:rsid w:val="00B71343"/>
    <w:rsid w:val="00B713D5"/>
    <w:rsid w:val="00B72288"/>
    <w:rsid w:val="00B732CC"/>
    <w:rsid w:val="00B77A2F"/>
    <w:rsid w:val="00B801FE"/>
    <w:rsid w:val="00B82CF4"/>
    <w:rsid w:val="00B8351D"/>
    <w:rsid w:val="00B8367D"/>
    <w:rsid w:val="00B84ED2"/>
    <w:rsid w:val="00B87615"/>
    <w:rsid w:val="00B944F3"/>
    <w:rsid w:val="00B94680"/>
    <w:rsid w:val="00BA3953"/>
    <w:rsid w:val="00BB149A"/>
    <w:rsid w:val="00BB5347"/>
    <w:rsid w:val="00BB5E11"/>
    <w:rsid w:val="00BB62A4"/>
    <w:rsid w:val="00BB7127"/>
    <w:rsid w:val="00BC0427"/>
    <w:rsid w:val="00BC2D4D"/>
    <w:rsid w:val="00BC339E"/>
    <w:rsid w:val="00BC42E9"/>
    <w:rsid w:val="00BD04DD"/>
    <w:rsid w:val="00BD3AC3"/>
    <w:rsid w:val="00BD43B9"/>
    <w:rsid w:val="00BE08D7"/>
    <w:rsid w:val="00BE2E9E"/>
    <w:rsid w:val="00BE4D76"/>
    <w:rsid w:val="00BE6201"/>
    <w:rsid w:val="00BE7991"/>
    <w:rsid w:val="00BF76A0"/>
    <w:rsid w:val="00BF7B9F"/>
    <w:rsid w:val="00C00C6D"/>
    <w:rsid w:val="00C07018"/>
    <w:rsid w:val="00C13281"/>
    <w:rsid w:val="00C16481"/>
    <w:rsid w:val="00C166FF"/>
    <w:rsid w:val="00C16B76"/>
    <w:rsid w:val="00C21156"/>
    <w:rsid w:val="00C23C8D"/>
    <w:rsid w:val="00C306C2"/>
    <w:rsid w:val="00C33C6D"/>
    <w:rsid w:val="00C365E6"/>
    <w:rsid w:val="00C37025"/>
    <w:rsid w:val="00C42B8E"/>
    <w:rsid w:val="00C4336E"/>
    <w:rsid w:val="00C43BD8"/>
    <w:rsid w:val="00C44AF5"/>
    <w:rsid w:val="00C45043"/>
    <w:rsid w:val="00C4552B"/>
    <w:rsid w:val="00C468C0"/>
    <w:rsid w:val="00C50BBF"/>
    <w:rsid w:val="00C53B06"/>
    <w:rsid w:val="00C56AE5"/>
    <w:rsid w:val="00C601CC"/>
    <w:rsid w:val="00C70C3B"/>
    <w:rsid w:val="00C8080A"/>
    <w:rsid w:val="00C82B20"/>
    <w:rsid w:val="00C82D9A"/>
    <w:rsid w:val="00C83033"/>
    <w:rsid w:val="00C83CED"/>
    <w:rsid w:val="00C83F36"/>
    <w:rsid w:val="00C8674A"/>
    <w:rsid w:val="00C86AF9"/>
    <w:rsid w:val="00C90749"/>
    <w:rsid w:val="00C9207E"/>
    <w:rsid w:val="00C94F79"/>
    <w:rsid w:val="00CA2631"/>
    <w:rsid w:val="00CA28FE"/>
    <w:rsid w:val="00CA3324"/>
    <w:rsid w:val="00CA42B1"/>
    <w:rsid w:val="00CA46EA"/>
    <w:rsid w:val="00CA49E3"/>
    <w:rsid w:val="00CA54F6"/>
    <w:rsid w:val="00CB55A2"/>
    <w:rsid w:val="00CB63B0"/>
    <w:rsid w:val="00CD089B"/>
    <w:rsid w:val="00CD31A4"/>
    <w:rsid w:val="00CE0A55"/>
    <w:rsid w:val="00CE1872"/>
    <w:rsid w:val="00CE1A43"/>
    <w:rsid w:val="00CE24B6"/>
    <w:rsid w:val="00CE2EE8"/>
    <w:rsid w:val="00CE34CD"/>
    <w:rsid w:val="00CE3916"/>
    <w:rsid w:val="00CE442C"/>
    <w:rsid w:val="00CF0515"/>
    <w:rsid w:val="00CF4629"/>
    <w:rsid w:val="00CF7EB7"/>
    <w:rsid w:val="00D00175"/>
    <w:rsid w:val="00D02440"/>
    <w:rsid w:val="00D04F6B"/>
    <w:rsid w:val="00D11214"/>
    <w:rsid w:val="00D12077"/>
    <w:rsid w:val="00D13A21"/>
    <w:rsid w:val="00D1472C"/>
    <w:rsid w:val="00D2195C"/>
    <w:rsid w:val="00D21B22"/>
    <w:rsid w:val="00D23B1D"/>
    <w:rsid w:val="00D23DE0"/>
    <w:rsid w:val="00D310D9"/>
    <w:rsid w:val="00D44086"/>
    <w:rsid w:val="00D47191"/>
    <w:rsid w:val="00D52726"/>
    <w:rsid w:val="00D52F3C"/>
    <w:rsid w:val="00D5410B"/>
    <w:rsid w:val="00D6101C"/>
    <w:rsid w:val="00D62A98"/>
    <w:rsid w:val="00D63680"/>
    <w:rsid w:val="00D67082"/>
    <w:rsid w:val="00D70518"/>
    <w:rsid w:val="00D70658"/>
    <w:rsid w:val="00D75846"/>
    <w:rsid w:val="00D759A4"/>
    <w:rsid w:val="00D86AC7"/>
    <w:rsid w:val="00D90CD8"/>
    <w:rsid w:val="00D96C4B"/>
    <w:rsid w:val="00DA0AC3"/>
    <w:rsid w:val="00DA2918"/>
    <w:rsid w:val="00DA2D41"/>
    <w:rsid w:val="00DB0E1B"/>
    <w:rsid w:val="00DB25B1"/>
    <w:rsid w:val="00DB3B7A"/>
    <w:rsid w:val="00DB4BAF"/>
    <w:rsid w:val="00DC0A15"/>
    <w:rsid w:val="00DC3847"/>
    <w:rsid w:val="00DC4370"/>
    <w:rsid w:val="00DC62AF"/>
    <w:rsid w:val="00DC6D33"/>
    <w:rsid w:val="00DC6F3C"/>
    <w:rsid w:val="00DD0239"/>
    <w:rsid w:val="00DD2268"/>
    <w:rsid w:val="00DD65C4"/>
    <w:rsid w:val="00DE3714"/>
    <w:rsid w:val="00DE5AA0"/>
    <w:rsid w:val="00DF784C"/>
    <w:rsid w:val="00E0241B"/>
    <w:rsid w:val="00E04C00"/>
    <w:rsid w:val="00E1147C"/>
    <w:rsid w:val="00E15FC6"/>
    <w:rsid w:val="00E262E4"/>
    <w:rsid w:val="00E30A7B"/>
    <w:rsid w:val="00E33583"/>
    <w:rsid w:val="00E3652A"/>
    <w:rsid w:val="00E37742"/>
    <w:rsid w:val="00E40453"/>
    <w:rsid w:val="00E41FD5"/>
    <w:rsid w:val="00E42649"/>
    <w:rsid w:val="00E44A70"/>
    <w:rsid w:val="00E46931"/>
    <w:rsid w:val="00E4787E"/>
    <w:rsid w:val="00E47EEF"/>
    <w:rsid w:val="00E513CC"/>
    <w:rsid w:val="00E51401"/>
    <w:rsid w:val="00E54A42"/>
    <w:rsid w:val="00E55C60"/>
    <w:rsid w:val="00E562A8"/>
    <w:rsid w:val="00E5731F"/>
    <w:rsid w:val="00E619F7"/>
    <w:rsid w:val="00E62569"/>
    <w:rsid w:val="00E633B8"/>
    <w:rsid w:val="00E657DE"/>
    <w:rsid w:val="00E7134C"/>
    <w:rsid w:val="00E7273F"/>
    <w:rsid w:val="00E75968"/>
    <w:rsid w:val="00E84DD1"/>
    <w:rsid w:val="00E868E9"/>
    <w:rsid w:val="00E87F8B"/>
    <w:rsid w:val="00E91378"/>
    <w:rsid w:val="00E93310"/>
    <w:rsid w:val="00E93EAC"/>
    <w:rsid w:val="00EA2248"/>
    <w:rsid w:val="00EA4273"/>
    <w:rsid w:val="00EA48DF"/>
    <w:rsid w:val="00EA7050"/>
    <w:rsid w:val="00EB1450"/>
    <w:rsid w:val="00EB2081"/>
    <w:rsid w:val="00EB2426"/>
    <w:rsid w:val="00EB2FCA"/>
    <w:rsid w:val="00EB2FE6"/>
    <w:rsid w:val="00EB335E"/>
    <w:rsid w:val="00EB67D0"/>
    <w:rsid w:val="00EC060B"/>
    <w:rsid w:val="00EC0B65"/>
    <w:rsid w:val="00ED26B0"/>
    <w:rsid w:val="00ED2F68"/>
    <w:rsid w:val="00ED5FC0"/>
    <w:rsid w:val="00ED6880"/>
    <w:rsid w:val="00ED6DD7"/>
    <w:rsid w:val="00EE12A0"/>
    <w:rsid w:val="00EE2E66"/>
    <w:rsid w:val="00EE377D"/>
    <w:rsid w:val="00EE3CE0"/>
    <w:rsid w:val="00EE607B"/>
    <w:rsid w:val="00EF0469"/>
    <w:rsid w:val="00EF09AC"/>
    <w:rsid w:val="00EF0B78"/>
    <w:rsid w:val="00F01208"/>
    <w:rsid w:val="00F05A43"/>
    <w:rsid w:val="00F06C27"/>
    <w:rsid w:val="00F2165C"/>
    <w:rsid w:val="00F24447"/>
    <w:rsid w:val="00F27741"/>
    <w:rsid w:val="00F308AE"/>
    <w:rsid w:val="00F314B5"/>
    <w:rsid w:val="00F34C2A"/>
    <w:rsid w:val="00F36541"/>
    <w:rsid w:val="00F439CD"/>
    <w:rsid w:val="00F470FA"/>
    <w:rsid w:val="00F47351"/>
    <w:rsid w:val="00F566E2"/>
    <w:rsid w:val="00F567E8"/>
    <w:rsid w:val="00F57BF4"/>
    <w:rsid w:val="00F57E96"/>
    <w:rsid w:val="00F616DC"/>
    <w:rsid w:val="00F622FD"/>
    <w:rsid w:val="00F62D80"/>
    <w:rsid w:val="00F66EBE"/>
    <w:rsid w:val="00F72D02"/>
    <w:rsid w:val="00F863D6"/>
    <w:rsid w:val="00F869D8"/>
    <w:rsid w:val="00F94DBD"/>
    <w:rsid w:val="00F95E0A"/>
    <w:rsid w:val="00FA5087"/>
    <w:rsid w:val="00FA5778"/>
    <w:rsid w:val="00FA6E54"/>
    <w:rsid w:val="00FB164D"/>
    <w:rsid w:val="00FB185B"/>
    <w:rsid w:val="00FB3ABB"/>
    <w:rsid w:val="00FB4F4C"/>
    <w:rsid w:val="00FB546A"/>
    <w:rsid w:val="00FC058B"/>
    <w:rsid w:val="00FC0F45"/>
    <w:rsid w:val="00FC21BC"/>
    <w:rsid w:val="00FC4752"/>
    <w:rsid w:val="00FC67ED"/>
    <w:rsid w:val="00FC77D0"/>
    <w:rsid w:val="00FD4B4C"/>
    <w:rsid w:val="00FD6A19"/>
    <w:rsid w:val="00FE0235"/>
    <w:rsid w:val="00FE2DE6"/>
    <w:rsid w:val="00FE3244"/>
    <w:rsid w:val="00FE4433"/>
    <w:rsid w:val="00FE5D02"/>
    <w:rsid w:val="00FE6C63"/>
    <w:rsid w:val="00FF210D"/>
    <w:rsid w:val="00FF397D"/>
    <w:rsid w:val="00FF46F3"/>
    <w:rsid w:val="00FF5D5E"/>
    <w:rsid w:val="00FF6454"/>
    <w:rsid w:val="00FF7230"/>
    <w:rsid w:val="00FF7443"/>
    <w:rsid w:val="0212A015"/>
    <w:rsid w:val="022FAF49"/>
    <w:rsid w:val="0289503E"/>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7BD500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672E4AF"/>
    <w:rsid w:val="47F27307"/>
    <w:rsid w:val="4E78014C"/>
    <w:rsid w:val="4E89AC5D"/>
    <w:rsid w:val="4F6D157C"/>
    <w:rsid w:val="501DFCEA"/>
    <w:rsid w:val="51C2B6A1"/>
    <w:rsid w:val="52021629"/>
    <w:rsid w:val="52D4C339"/>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CE649EE4-D3B7-461A-9C3E-50232E51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63DD"/>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9F7AB3"/>
    <w:pPr>
      <w:numPr>
        <w:ilvl w:val="1"/>
        <w:numId w:val="1"/>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iPriority w:val="99"/>
    <w:unhideWhenUsed/>
    <w:rsid w:val="00582501"/>
    <w:pPr>
      <w:tabs>
        <w:tab w:val="center" w:pos="4513"/>
        <w:tab w:val="right" w:pos="9026"/>
      </w:tabs>
    </w:pPr>
  </w:style>
  <w:style w:type="character" w:customStyle="1" w:styleId="AntratsDiagrama">
    <w:name w:val="Antraštės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iPriority w:val="99"/>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table" w:customStyle="1" w:styleId="TipTable">
    <w:name w:val="Tip Table"/>
    <w:basedOn w:val="prastojilente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56653"/>
    <w:pPr>
      <w:spacing w:after="0"/>
      <w:jc w:val="left"/>
    </w:pPr>
  </w:style>
  <w:style w:type="character" w:customStyle="1" w:styleId="ui-provider">
    <w:name w:val="ui-provider"/>
    <w:basedOn w:val="Numatytasispastraiposriftas"/>
    <w:rsid w:val="00392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EA759E592AE42ABA98D55293FAB65" ma:contentTypeVersion="4" ma:contentTypeDescription="Create a new document." ma:contentTypeScope="" ma:versionID="7c1129705698cb2a79e6a8bbd1b8e7bb">
  <xsd:schema xmlns:xsd="http://www.w3.org/2001/XMLSchema" xmlns:xs="http://www.w3.org/2001/XMLSchema" xmlns:p="http://schemas.microsoft.com/office/2006/metadata/properties" xmlns:ns2="ee2fbcf8-eed6-4f9f-986f-f95d7f9e3ea2" xmlns:ns3="455c1f54-8436-4f28-8172-648de94f44dc" targetNamespace="http://schemas.microsoft.com/office/2006/metadata/properties" ma:root="true" ma:fieldsID="69d9487b3b1e1b32ac5e19c46c616411" ns2:_="" ns3:_="">
    <xsd:import namespace="ee2fbcf8-eed6-4f9f-986f-f95d7f9e3ea2"/>
    <xsd:import namespace="455c1f54-8436-4f28-8172-648de94f44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bcf8-eed6-4f9f-986f-f95d7f9e3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c1f54-8436-4f28-8172-648de94f44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CC2C5-0CF0-4FB4-816F-681B3C3CF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fbcf8-eed6-4f9f-986f-f95d7f9e3ea2"/>
    <ds:schemaRef ds:uri="455c1f54-8436-4f28-8172-648de94f4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A9F11770-84D7-41C9-818C-532C2CB94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5184</Words>
  <Characters>2956</Characters>
  <Application>Microsoft Office Word</Application>
  <DocSecurity>0</DocSecurity>
  <Lines>24</Lines>
  <Paragraphs>16</Paragraphs>
  <ScaleCrop>false</ScaleCrop>
  <Company>AB "Klaipėdos nafta"</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Gintarė Žilinskienė</cp:lastModifiedBy>
  <cp:revision>2</cp:revision>
  <cp:lastPrinted>2019-02-14T22:23:00Z</cp:lastPrinted>
  <dcterms:created xsi:type="dcterms:W3CDTF">2023-04-26T12:32:00Z</dcterms:created>
  <dcterms:modified xsi:type="dcterms:W3CDTF">2023-04-26T12:32:00Z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0x010100EA6EA759E592AE42ABA98D55293FAB65</vt:lpwstr>
  </property>
  <property fmtid="{D5CDD505-2E9C-101B-9397-08002B2CF9AE}" pid="3" name="MediaServiceImageTags">
    <vt:lpwstr/>
  </property>
</Properties>
</file>