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61706" w14:textId="77777777" w:rsidR="00DC1D6A" w:rsidRPr="00B42720" w:rsidRDefault="00E97BC9" w:rsidP="00B42720">
      <w:pPr>
        <w:pStyle w:val="Sraopastraipa"/>
        <w:widowControl w:val="0"/>
        <w:tabs>
          <w:tab w:val="left" w:pos="709"/>
          <w:tab w:val="left" w:pos="1869"/>
          <w:tab w:val="left" w:pos="1870"/>
        </w:tabs>
        <w:autoSpaceDE w:val="0"/>
        <w:autoSpaceDN w:val="0"/>
        <w:spacing w:after="0" w:line="240" w:lineRule="auto"/>
        <w:ind w:left="284"/>
        <w:contextualSpacing w:val="0"/>
        <w:jc w:val="right"/>
      </w:pPr>
      <w:r w:rsidRPr="00B42720">
        <w:t>2 priedas</w:t>
      </w:r>
    </w:p>
    <w:p w14:paraId="587E244F" w14:textId="77777777" w:rsidR="00DC1D6A" w:rsidRPr="00B42720" w:rsidRDefault="00DC1D6A" w:rsidP="00B42720">
      <w:pPr>
        <w:pStyle w:val="Sraopastraipa"/>
        <w:widowControl w:val="0"/>
        <w:tabs>
          <w:tab w:val="left" w:pos="709"/>
          <w:tab w:val="left" w:pos="1869"/>
          <w:tab w:val="left" w:pos="1870"/>
        </w:tabs>
        <w:autoSpaceDE w:val="0"/>
        <w:autoSpaceDN w:val="0"/>
        <w:spacing w:after="0" w:line="240" w:lineRule="auto"/>
        <w:ind w:left="284"/>
        <w:contextualSpacing w:val="0"/>
        <w:jc w:val="center"/>
        <w:rPr>
          <w:b/>
          <w:bCs/>
        </w:rPr>
      </w:pPr>
    </w:p>
    <w:p w14:paraId="7A43D073" w14:textId="77777777" w:rsidR="008572F2" w:rsidRPr="00B42720" w:rsidRDefault="00E82DD9" w:rsidP="00B42720">
      <w:pPr>
        <w:pStyle w:val="Sraopastraipa"/>
        <w:widowControl w:val="0"/>
        <w:tabs>
          <w:tab w:val="left" w:pos="709"/>
          <w:tab w:val="left" w:pos="1869"/>
          <w:tab w:val="left" w:pos="1870"/>
        </w:tabs>
        <w:autoSpaceDE w:val="0"/>
        <w:autoSpaceDN w:val="0"/>
        <w:spacing w:after="0" w:line="240" w:lineRule="auto"/>
        <w:ind w:left="284"/>
        <w:contextualSpacing w:val="0"/>
        <w:jc w:val="center"/>
      </w:pPr>
      <w:r w:rsidRPr="00B42720">
        <w:rPr>
          <w:b/>
          <w:bCs/>
        </w:rPr>
        <w:t>TECHNINĖ SPECIFIKACIJA</w:t>
      </w:r>
    </w:p>
    <w:p w14:paraId="16A0BF3F" w14:textId="77777777" w:rsidR="008572F2" w:rsidRPr="00B42720" w:rsidRDefault="008572F2" w:rsidP="00B42720">
      <w:pPr>
        <w:spacing w:after="0" w:line="240" w:lineRule="auto"/>
        <w:jc w:val="center"/>
        <w:rPr>
          <w:b/>
        </w:rPr>
      </w:pPr>
    </w:p>
    <w:p w14:paraId="2FD583EB" w14:textId="77777777" w:rsidR="00822437" w:rsidRPr="00B42720" w:rsidRDefault="00822437" w:rsidP="00B42720">
      <w:pPr>
        <w:spacing w:after="0" w:line="240" w:lineRule="auto"/>
        <w:jc w:val="center"/>
        <w:rPr>
          <w:b/>
        </w:rPr>
      </w:pPr>
    </w:p>
    <w:p w14:paraId="2D329268" w14:textId="77777777" w:rsidR="00822437" w:rsidRPr="00B42720" w:rsidRDefault="00822437" w:rsidP="00B42720">
      <w:pPr>
        <w:pStyle w:val="Sraopastraipa"/>
        <w:numPr>
          <w:ilvl w:val="0"/>
          <w:numId w:val="13"/>
        </w:numPr>
        <w:pBdr>
          <w:top w:val="single" w:sz="8" w:space="1" w:color="auto"/>
          <w:bottom w:val="single" w:sz="8" w:space="1" w:color="auto"/>
        </w:pBdr>
        <w:tabs>
          <w:tab w:val="left" w:pos="284"/>
        </w:tabs>
        <w:spacing w:after="0" w:line="240" w:lineRule="auto"/>
        <w:ind w:left="0" w:firstLine="0"/>
        <w:contextualSpacing w:val="0"/>
        <w:rPr>
          <w:b/>
        </w:rPr>
      </w:pPr>
      <w:r w:rsidRPr="00B42720">
        <w:rPr>
          <w:b/>
        </w:rPr>
        <w:t>SĄVOKOS IR SUTRUMPINIMAI</w:t>
      </w:r>
    </w:p>
    <w:p w14:paraId="082776ED" w14:textId="77777777" w:rsidR="00822437" w:rsidRPr="00B42720" w:rsidRDefault="00822437" w:rsidP="00B42720">
      <w:pPr>
        <w:tabs>
          <w:tab w:val="left" w:pos="284"/>
        </w:tabs>
        <w:spacing w:after="0" w:line="240" w:lineRule="auto"/>
        <w:jc w:val="both"/>
        <w:rPr>
          <w:b/>
          <w:bCs/>
        </w:rPr>
      </w:pPr>
      <w:r w:rsidRPr="00B42720">
        <w:rPr>
          <w:b/>
          <w:bCs/>
        </w:rPr>
        <w:t xml:space="preserve">1.1. Pirkėjas </w:t>
      </w:r>
      <w:r w:rsidRPr="00B42720">
        <w:t>– Uždaroji akcinė bendrovė Klaipėdos regiono atliekų tvarkymo centras.</w:t>
      </w:r>
    </w:p>
    <w:p w14:paraId="6D0A1F16" w14:textId="77777777" w:rsidR="00822437" w:rsidRPr="00B42720" w:rsidRDefault="00822437" w:rsidP="00B42720">
      <w:pPr>
        <w:tabs>
          <w:tab w:val="left" w:pos="284"/>
        </w:tabs>
        <w:spacing w:after="0" w:line="240" w:lineRule="auto"/>
        <w:jc w:val="both"/>
        <w:rPr>
          <w:b/>
          <w:bCs/>
        </w:rPr>
      </w:pPr>
      <w:r w:rsidRPr="00B42720">
        <w:rPr>
          <w:b/>
          <w:bCs/>
        </w:rPr>
        <w:t xml:space="preserve">1.2. Pardavėjas </w:t>
      </w:r>
      <w:r w:rsidR="00C01C44" w:rsidRPr="00B42720">
        <w:t>–</w:t>
      </w:r>
      <w:r w:rsidRPr="00B42720">
        <w:t xml:space="preserve"> ūkio subjektas – fizinis asmuo, privatusis ar viešasis juridinis asmuo, kita organizacija ir jų padalinys arba tokių asmenų grupė, įskaitant laikinas ūkio subjektų asociacijas, su kuriuo Pirkėjas sudaro Sutartį.</w:t>
      </w:r>
      <w:r w:rsidRPr="00B42720">
        <w:rPr>
          <w:b/>
          <w:bCs/>
        </w:rPr>
        <w:t xml:space="preserve"> </w:t>
      </w:r>
    </w:p>
    <w:p w14:paraId="385789A7" w14:textId="77777777" w:rsidR="00822437" w:rsidRPr="00B42720" w:rsidRDefault="00822437" w:rsidP="00B42720">
      <w:pPr>
        <w:pStyle w:val="Sraopastraipa"/>
        <w:tabs>
          <w:tab w:val="left" w:pos="284"/>
        </w:tabs>
        <w:spacing w:after="0" w:line="240" w:lineRule="auto"/>
        <w:ind w:left="0"/>
        <w:contextualSpacing w:val="0"/>
        <w:jc w:val="both"/>
      </w:pPr>
      <w:r w:rsidRPr="00B42720">
        <w:rPr>
          <w:b/>
          <w:bCs/>
        </w:rPr>
        <w:t>1.3. Sutartis</w:t>
      </w:r>
      <w:r w:rsidRPr="00B42720">
        <w:t xml:space="preserve"> – Sutartis, sudaroma tarp Pardavėjo ir Pirkėjo dėl Pirkimo objekto.</w:t>
      </w:r>
    </w:p>
    <w:p w14:paraId="11488C7C" w14:textId="77777777" w:rsidR="00822437" w:rsidRPr="00B42720" w:rsidRDefault="00822437" w:rsidP="00B42720">
      <w:pPr>
        <w:pStyle w:val="Sraopastraipa"/>
        <w:numPr>
          <w:ilvl w:val="0"/>
          <w:numId w:val="13"/>
        </w:numPr>
        <w:pBdr>
          <w:top w:val="single" w:sz="8" w:space="1" w:color="auto"/>
          <w:bottom w:val="single" w:sz="8" w:space="1" w:color="auto"/>
        </w:pBdr>
        <w:tabs>
          <w:tab w:val="left" w:pos="284"/>
        </w:tabs>
        <w:spacing w:after="0" w:line="240" w:lineRule="auto"/>
        <w:ind w:left="0" w:firstLine="0"/>
        <w:contextualSpacing w:val="0"/>
        <w:rPr>
          <w:b/>
        </w:rPr>
      </w:pPr>
      <w:r w:rsidRPr="00B42720">
        <w:rPr>
          <w:b/>
        </w:rPr>
        <w:t>PIRKIMO OBJEKTAS</w:t>
      </w:r>
    </w:p>
    <w:p w14:paraId="27422918" w14:textId="77777777" w:rsidR="00822437" w:rsidRPr="00B42720" w:rsidRDefault="00C01C44" w:rsidP="00B42720">
      <w:pPr>
        <w:tabs>
          <w:tab w:val="left" w:pos="567"/>
        </w:tabs>
        <w:spacing w:after="0" w:line="240" w:lineRule="auto"/>
        <w:jc w:val="both"/>
        <w:rPr>
          <w:bCs/>
          <w:iCs/>
        </w:rPr>
      </w:pPr>
      <w:r w:rsidRPr="00B42720">
        <w:t xml:space="preserve">2.1. </w:t>
      </w:r>
      <w:r w:rsidRPr="00B42720">
        <w:rPr>
          <w:bCs/>
          <w:iCs/>
        </w:rPr>
        <w:t xml:space="preserve">Antžeminiai konteineriai, pritaikyti maisto (biologinėms) atliekoms rinkti </w:t>
      </w:r>
      <w:r w:rsidR="00822437" w:rsidRPr="00B42720">
        <w:t>(toliau – prekė</w:t>
      </w:r>
      <w:r w:rsidR="00A34AC1" w:rsidRPr="00B42720">
        <w:t>s</w:t>
      </w:r>
      <w:r w:rsidR="00822437" w:rsidRPr="00B42720">
        <w:t>)</w:t>
      </w:r>
      <w:r w:rsidR="00A835C8">
        <w:t>, 4 vnt</w:t>
      </w:r>
      <w:r w:rsidR="00822437" w:rsidRPr="00B42720">
        <w:t>.</w:t>
      </w:r>
      <w:r w:rsidR="00BF6A74" w:rsidRPr="00B42720">
        <w:t xml:space="preserve"> </w:t>
      </w:r>
    </w:p>
    <w:p w14:paraId="302F5277" w14:textId="77777777" w:rsidR="00822437" w:rsidRPr="00B42720" w:rsidRDefault="00822437" w:rsidP="00B42720">
      <w:pPr>
        <w:pStyle w:val="Sraopastraipa"/>
        <w:numPr>
          <w:ilvl w:val="0"/>
          <w:numId w:val="13"/>
        </w:numPr>
        <w:pBdr>
          <w:top w:val="single" w:sz="8" w:space="1" w:color="auto"/>
          <w:bottom w:val="single" w:sz="8" w:space="0" w:color="auto"/>
        </w:pBdr>
        <w:tabs>
          <w:tab w:val="left" w:pos="284"/>
        </w:tabs>
        <w:spacing w:after="0" w:line="240" w:lineRule="auto"/>
        <w:ind w:left="0" w:firstLine="0"/>
        <w:rPr>
          <w:b/>
        </w:rPr>
      </w:pPr>
      <w:r w:rsidRPr="00B42720">
        <w:rPr>
          <w:b/>
        </w:rPr>
        <w:t>PIRKIMO OBJEKTO APIMTYS/KIEKIAI</w:t>
      </w:r>
    </w:p>
    <w:p w14:paraId="227B636B" w14:textId="77777777" w:rsidR="00822437" w:rsidRPr="00B42720" w:rsidRDefault="00822437" w:rsidP="00B42720">
      <w:pPr>
        <w:pStyle w:val="Sraopastraipa"/>
        <w:numPr>
          <w:ilvl w:val="1"/>
          <w:numId w:val="13"/>
        </w:numPr>
        <w:tabs>
          <w:tab w:val="left" w:pos="426"/>
          <w:tab w:val="left" w:pos="540"/>
        </w:tabs>
        <w:spacing w:after="0" w:line="240" w:lineRule="auto"/>
        <w:ind w:left="0" w:firstLine="0"/>
        <w:jc w:val="both"/>
        <w:rPr>
          <w:i/>
        </w:rPr>
      </w:pPr>
      <w:r w:rsidRPr="00B42720">
        <w:rPr>
          <w:b/>
        </w:rPr>
        <w:t xml:space="preserve">Apimtys: </w:t>
      </w: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3"/>
        <w:gridCol w:w="7471"/>
      </w:tblGrid>
      <w:tr w:rsidR="00C01C44" w:rsidRPr="00B42720" w14:paraId="61DC1E5A" w14:textId="77777777" w:rsidTr="00C01C44">
        <w:tc>
          <w:tcPr>
            <w:tcW w:w="2173" w:type="dxa"/>
            <w:tcMar>
              <w:top w:w="15" w:type="dxa"/>
              <w:left w:w="15" w:type="dxa"/>
              <w:bottom w:w="15" w:type="dxa"/>
              <w:right w:w="15" w:type="dxa"/>
            </w:tcMar>
          </w:tcPr>
          <w:p w14:paraId="72A1BE95" w14:textId="77777777" w:rsidR="00C01C44" w:rsidRPr="00B42720" w:rsidRDefault="00C01C44" w:rsidP="00B42720">
            <w:pPr>
              <w:spacing w:after="0" w:line="240" w:lineRule="auto"/>
              <w:jc w:val="both"/>
              <w:rPr>
                <w:rFonts w:eastAsia="Calibri"/>
              </w:rPr>
            </w:pPr>
            <w:r w:rsidRPr="00B42720">
              <w:rPr>
                <w:rFonts w:eastAsia="Calibri"/>
              </w:rPr>
              <w:t>Konteinerių talpa</w:t>
            </w:r>
          </w:p>
        </w:tc>
        <w:tc>
          <w:tcPr>
            <w:tcW w:w="7471" w:type="dxa"/>
            <w:tcMar>
              <w:top w:w="15" w:type="dxa"/>
              <w:left w:w="15" w:type="dxa"/>
              <w:bottom w:w="15" w:type="dxa"/>
              <w:right w:w="15" w:type="dxa"/>
            </w:tcMar>
          </w:tcPr>
          <w:p w14:paraId="42195B9B" w14:textId="77777777" w:rsidR="00C01C44" w:rsidRPr="00B42720" w:rsidRDefault="00C01C44" w:rsidP="00B42720">
            <w:pPr>
              <w:spacing w:after="0" w:line="240" w:lineRule="auto"/>
              <w:rPr>
                <w:rFonts w:eastAsia="Calibri"/>
              </w:rPr>
            </w:pPr>
            <w:r w:rsidRPr="00B42720">
              <w:rPr>
                <w:rFonts w:eastAsia="Calibri"/>
              </w:rPr>
              <w:t>Ne mažiau kaip 1,0 m</w:t>
            </w:r>
            <w:r w:rsidRPr="00B42720">
              <w:rPr>
                <w:rFonts w:eastAsia="Calibri"/>
                <w:vertAlign w:val="superscript"/>
              </w:rPr>
              <w:t>3</w:t>
            </w:r>
          </w:p>
        </w:tc>
      </w:tr>
      <w:tr w:rsidR="00C01C44" w:rsidRPr="00B42720" w14:paraId="282D8E5E" w14:textId="77777777" w:rsidTr="00C01C44">
        <w:tc>
          <w:tcPr>
            <w:tcW w:w="2173" w:type="dxa"/>
            <w:tcMar>
              <w:top w:w="15" w:type="dxa"/>
              <w:left w:w="15" w:type="dxa"/>
              <w:bottom w:w="15" w:type="dxa"/>
              <w:right w:w="15" w:type="dxa"/>
            </w:tcMar>
            <w:vAlign w:val="center"/>
          </w:tcPr>
          <w:p w14:paraId="548542C1" w14:textId="77777777" w:rsidR="00C01C44" w:rsidRPr="00B42720" w:rsidRDefault="00C01C44" w:rsidP="00B42720">
            <w:pPr>
              <w:spacing w:after="0" w:line="240" w:lineRule="auto"/>
              <w:jc w:val="both"/>
              <w:rPr>
                <w:rFonts w:eastAsia="Calibri"/>
              </w:rPr>
            </w:pPr>
            <w:r w:rsidRPr="00B42720">
              <w:rPr>
                <w:rFonts w:eastAsia="Calibri"/>
              </w:rPr>
              <w:t>Konteinerio korpusas</w:t>
            </w:r>
          </w:p>
        </w:tc>
        <w:tc>
          <w:tcPr>
            <w:tcW w:w="7471" w:type="dxa"/>
            <w:tcMar>
              <w:top w:w="15" w:type="dxa"/>
              <w:left w:w="15" w:type="dxa"/>
              <w:bottom w:w="15" w:type="dxa"/>
              <w:right w:w="15" w:type="dxa"/>
            </w:tcMar>
            <w:vAlign w:val="center"/>
          </w:tcPr>
          <w:p w14:paraId="175EBAB6" w14:textId="77777777" w:rsidR="00C01C44" w:rsidRPr="00B42720" w:rsidRDefault="00C01C44" w:rsidP="00B42720">
            <w:pPr>
              <w:spacing w:after="0" w:line="240" w:lineRule="auto"/>
              <w:jc w:val="both"/>
              <w:rPr>
                <w:rFonts w:eastAsia="Calibri"/>
              </w:rPr>
            </w:pPr>
            <w:r w:rsidRPr="00B42720">
              <w:rPr>
                <w:rFonts w:eastAsia="Calibri"/>
              </w:rPr>
              <w:t>Standus, nekeičiantis formos, pagamintas iš galvanizuoto metalo, tinkančio maisto atliekų surinkimui</w:t>
            </w:r>
          </w:p>
        </w:tc>
      </w:tr>
      <w:tr w:rsidR="00C01C44" w:rsidRPr="00B42720" w14:paraId="5C6F4D38" w14:textId="77777777" w:rsidTr="00C01C44">
        <w:tc>
          <w:tcPr>
            <w:tcW w:w="2173" w:type="dxa"/>
            <w:tcMar>
              <w:top w:w="15" w:type="dxa"/>
              <w:left w:w="15" w:type="dxa"/>
              <w:bottom w:w="15" w:type="dxa"/>
              <w:right w:w="15" w:type="dxa"/>
            </w:tcMar>
          </w:tcPr>
          <w:p w14:paraId="76BB731A" w14:textId="77777777" w:rsidR="00C01C44" w:rsidRPr="00B42720" w:rsidRDefault="00C01C44" w:rsidP="00B42720">
            <w:pPr>
              <w:spacing w:after="0" w:line="240" w:lineRule="auto"/>
              <w:rPr>
                <w:rFonts w:eastAsia="Calibri"/>
              </w:rPr>
            </w:pPr>
            <w:r w:rsidRPr="00B42720">
              <w:rPr>
                <w:rFonts w:eastAsia="Calibri"/>
              </w:rPr>
              <w:t>Konteinerio forma</w:t>
            </w:r>
          </w:p>
        </w:tc>
        <w:tc>
          <w:tcPr>
            <w:tcW w:w="7471" w:type="dxa"/>
            <w:tcMar>
              <w:top w:w="15" w:type="dxa"/>
              <w:left w:w="15" w:type="dxa"/>
              <w:bottom w:w="15" w:type="dxa"/>
              <w:right w:w="15" w:type="dxa"/>
            </w:tcMar>
            <w:vAlign w:val="center"/>
          </w:tcPr>
          <w:p w14:paraId="103BAD2D" w14:textId="19E8C065" w:rsidR="00C01C44" w:rsidRPr="00B42720" w:rsidRDefault="00EA11A6" w:rsidP="00B42720">
            <w:pPr>
              <w:spacing w:after="0" w:line="240" w:lineRule="auto"/>
              <w:jc w:val="center"/>
              <w:rPr>
                <w:rFonts w:eastAsia="Calibri"/>
              </w:rPr>
            </w:pPr>
            <w:r w:rsidRPr="00B42720">
              <w:rPr>
                <w:noProof/>
              </w:rPr>
              <w:drawing>
                <wp:inline distT="0" distB="0" distL="0" distR="0" wp14:anchorId="3C979523" wp14:editId="402D036A">
                  <wp:extent cx="1969770" cy="249110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9770" cy="2491105"/>
                          </a:xfrm>
                          <a:prstGeom prst="rect">
                            <a:avLst/>
                          </a:prstGeom>
                          <a:noFill/>
                          <a:ln>
                            <a:noFill/>
                          </a:ln>
                        </pic:spPr>
                      </pic:pic>
                    </a:graphicData>
                  </a:graphic>
                </wp:inline>
              </w:drawing>
            </w:r>
          </w:p>
        </w:tc>
      </w:tr>
      <w:tr w:rsidR="00C01C44" w:rsidRPr="00B42720" w14:paraId="10419037" w14:textId="77777777" w:rsidTr="00C01C44">
        <w:tc>
          <w:tcPr>
            <w:tcW w:w="2173" w:type="dxa"/>
            <w:tcMar>
              <w:top w:w="15" w:type="dxa"/>
              <w:left w:w="15" w:type="dxa"/>
              <w:bottom w:w="15" w:type="dxa"/>
              <w:right w:w="15" w:type="dxa"/>
            </w:tcMar>
            <w:vAlign w:val="center"/>
          </w:tcPr>
          <w:p w14:paraId="34F24E30" w14:textId="77777777" w:rsidR="00C01C44" w:rsidRPr="00B42720" w:rsidRDefault="00C01C44" w:rsidP="00B42720">
            <w:pPr>
              <w:spacing w:after="0" w:line="240" w:lineRule="auto"/>
              <w:jc w:val="both"/>
              <w:rPr>
                <w:rFonts w:eastAsia="Calibri"/>
              </w:rPr>
            </w:pPr>
            <w:r w:rsidRPr="00B42720">
              <w:rPr>
                <w:rFonts w:eastAsia="Calibri"/>
              </w:rPr>
              <w:t>Žymėjimas</w:t>
            </w:r>
          </w:p>
        </w:tc>
        <w:tc>
          <w:tcPr>
            <w:tcW w:w="7471" w:type="dxa"/>
            <w:tcMar>
              <w:top w:w="15" w:type="dxa"/>
              <w:left w:w="15" w:type="dxa"/>
              <w:bottom w:w="15" w:type="dxa"/>
              <w:right w:w="15" w:type="dxa"/>
            </w:tcMar>
            <w:vAlign w:val="center"/>
          </w:tcPr>
          <w:p w14:paraId="4EAE500B" w14:textId="77777777" w:rsidR="00C01C44" w:rsidRPr="00B42720" w:rsidRDefault="00C01C44" w:rsidP="00B42720">
            <w:pPr>
              <w:spacing w:after="0" w:line="240" w:lineRule="auto"/>
              <w:jc w:val="both"/>
              <w:rPr>
                <w:rFonts w:eastAsia="Calibri"/>
              </w:rPr>
            </w:pPr>
            <w:r w:rsidRPr="00B42720">
              <w:rPr>
                <w:rFonts w:eastAsia="Calibri"/>
              </w:rPr>
              <w:t xml:space="preserve">Ant konteinerio šono po anga turi būti užrašas „Maisto atliekos“, užrašyta baltos spalvos raidėmis arba priklijuotas lipdukas. Raidžių dydis ne mažesnis kaip 10 cm. </w:t>
            </w:r>
            <w:r w:rsidRPr="00B42720">
              <w:rPr>
                <w:bCs/>
              </w:rPr>
              <w:t>Konkretus galutinis žymėjimas derinamas su Pirkėju sutarties vykdymo metu.</w:t>
            </w:r>
          </w:p>
        </w:tc>
      </w:tr>
      <w:tr w:rsidR="00C01C44" w:rsidRPr="00B42720" w14:paraId="05B3CBCC" w14:textId="77777777" w:rsidTr="00C01C44">
        <w:tc>
          <w:tcPr>
            <w:tcW w:w="2173" w:type="dxa"/>
            <w:tcMar>
              <w:top w:w="15" w:type="dxa"/>
              <w:left w:w="15" w:type="dxa"/>
              <w:bottom w:w="15" w:type="dxa"/>
              <w:right w:w="15" w:type="dxa"/>
            </w:tcMar>
            <w:vAlign w:val="center"/>
          </w:tcPr>
          <w:p w14:paraId="3E4635C5" w14:textId="77777777" w:rsidR="00C01C44" w:rsidRPr="00B42720" w:rsidRDefault="00C01C44" w:rsidP="00B42720">
            <w:pPr>
              <w:spacing w:after="0" w:line="240" w:lineRule="auto"/>
              <w:jc w:val="both"/>
              <w:rPr>
                <w:rFonts w:eastAsia="Calibri"/>
              </w:rPr>
            </w:pPr>
            <w:r w:rsidRPr="00B42720">
              <w:rPr>
                <w:rFonts w:eastAsia="Calibri"/>
              </w:rPr>
              <w:t>Spalva</w:t>
            </w:r>
          </w:p>
        </w:tc>
        <w:tc>
          <w:tcPr>
            <w:tcW w:w="7471" w:type="dxa"/>
            <w:tcMar>
              <w:top w:w="15" w:type="dxa"/>
              <w:left w:w="15" w:type="dxa"/>
              <w:bottom w:w="15" w:type="dxa"/>
              <w:right w:w="15" w:type="dxa"/>
            </w:tcMar>
            <w:vAlign w:val="center"/>
          </w:tcPr>
          <w:p w14:paraId="26898B5A" w14:textId="77777777" w:rsidR="00C01C44" w:rsidRPr="00B42720" w:rsidRDefault="00C01C44" w:rsidP="00B42720">
            <w:pPr>
              <w:spacing w:after="0" w:line="240" w:lineRule="auto"/>
              <w:jc w:val="both"/>
              <w:rPr>
                <w:rFonts w:eastAsia="Calibri"/>
              </w:rPr>
            </w:pPr>
            <w:r w:rsidRPr="00B42720">
              <w:rPr>
                <w:rFonts w:eastAsia="Calibri"/>
              </w:rPr>
              <w:t>Spalva parenkama pagal šalia esančių konteinerių spalvą (spalva derinama su Pirkėju)</w:t>
            </w:r>
          </w:p>
        </w:tc>
      </w:tr>
      <w:tr w:rsidR="00C01C44" w:rsidRPr="00B42720" w14:paraId="30ADB4EB" w14:textId="77777777" w:rsidTr="00C01C44">
        <w:tc>
          <w:tcPr>
            <w:tcW w:w="2173" w:type="dxa"/>
            <w:tcMar>
              <w:top w:w="15" w:type="dxa"/>
              <w:left w:w="15" w:type="dxa"/>
              <w:bottom w:w="15" w:type="dxa"/>
              <w:right w:w="15" w:type="dxa"/>
            </w:tcMar>
          </w:tcPr>
          <w:p w14:paraId="5D9E0B41" w14:textId="77777777" w:rsidR="00C01C44" w:rsidRPr="00B42720" w:rsidRDefault="00C01C44" w:rsidP="00B42720">
            <w:pPr>
              <w:spacing w:after="0" w:line="240" w:lineRule="auto"/>
              <w:rPr>
                <w:rFonts w:eastAsia="Calibri"/>
              </w:rPr>
            </w:pPr>
            <w:r w:rsidRPr="00B42720">
              <w:rPr>
                <w:rFonts w:eastAsia="Calibri"/>
              </w:rPr>
              <w:lastRenderedPageBreak/>
              <w:t xml:space="preserve">Konteinerio matmenys nurodyti mm. Konteinerio nurodyti matmenys gali svyruoti </w:t>
            </w:r>
            <w:r w:rsidRPr="00B42720">
              <w:rPr>
                <w:bCs/>
                <w:iCs/>
              </w:rPr>
              <w:t>±</w:t>
            </w:r>
            <w:r w:rsidRPr="00B42720">
              <w:rPr>
                <w:rFonts w:eastAsia="Calibri"/>
              </w:rPr>
              <w:t>30 mm.</w:t>
            </w:r>
          </w:p>
        </w:tc>
        <w:tc>
          <w:tcPr>
            <w:tcW w:w="7471" w:type="dxa"/>
            <w:tcMar>
              <w:top w:w="15" w:type="dxa"/>
              <w:left w:w="15" w:type="dxa"/>
              <w:bottom w:w="15" w:type="dxa"/>
              <w:right w:w="15" w:type="dxa"/>
            </w:tcMar>
            <w:vAlign w:val="center"/>
          </w:tcPr>
          <w:p w14:paraId="132294A8" w14:textId="2CAB0D3F" w:rsidR="00C01C44" w:rsidRPr="00B42720" w:rsidRDefault="00EA11A6" w:rsidP="00B42720">
            <w:pPr>
              <w:spacing w:after="0" w:line="240" w:lineRule="auto"/>
              <w:jc w:val="center"/>
              <w:rPr>
                <w:rFonts w:eastAsia="Calibri"/>
                <w:highlight w:val="red"/>
              </w:rPr>
            </w:pPr>
            <w:r w:rsidRPr="00B42720">
              <w:rPr>
                <w:rFonts w:eastAsia="Calibri"/>
                <w:noProof/>
              </w:rPr>
              <w:drawing>
                <wp:inline distT="0" distB="0" distL="0" distR="0" wp14:anchorId="1E41355C" wp14:editId="1E9747D2">
                  <wp:extent cx="4116705" cy="3475355"/>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6705" cy="3475355"/>
                          </a:xfrm>
                          <a:prstGeom prst="rect">
                            <a:avLst/>
                          </a:prstGeom>
                          <a:noFill/>
                          <a:ln>
                            <a:noFill/>
                          </a:ln>
                        </pic:spPr>
                      </pic:pic>
                    </a:graphicData>
                  </a:graphic>
                </wp:inline>
              </w:drawing>
            </w:r>
          </w:p>
        </w:tc>
      </w:tr>
      <w:tr w:rsidR="00C01C44" w:rsidRPr="00B42720" w14:paraId="73859E8B" w14:textId="77777777" w:rsidTr="00C01C44">
        <w:tc>
          <w:tcPr>
            <w:tcW w:w="2173" w:type="dxa"/>
            <w:tcMar>
              <w:top w:w="15" w:type="dxa"/>
              <w:left w:w="15" w:type="dxa"/>
              <w:bottom w:w="15" w:type="dxa"/>
              <w:right w:w="15" w:type="dxa"/>
            </w:tcMar>
            <w:vAlign w:val="center"/>
          </w:tcPr>
          <w:p w14:paraId="13026494" w14:textId="77777777" w:rsidR="00C01C44" w:rsidRPr="00B42720" w:rsidRDefault="00C01C44" w:rsidP="00B42720">
            <w:pPr>
              <w:spacing w:after="0" w:line="240" w:lineRule="auto"/>
              <w:jc w:val="both"/>
              <w:rPr>
                <w:rFonts w:eastAsia="Calibri"/>
              </w:rPr>
            </w:pPr>
            <w:r w:rsidRPr="00B42720">
              <w:rPr>
                <w:rFonts w:eastAsia="Calibri"/>
              </w:rPr>
              <w:t xml:space="preserve">Ištuštinimo būdas </w:t>
            </w:r>
          </w:p>
        </w:tc>
        <w:tc>
          <w:tcPr>
            <w:tcW w:w="7471" w:type="dxa"/>
            <w:tcMar>
              <w:top w:w="15" w:type="dxa"/>
              <w:left w:w="15" w:type="dxa"/>
              <w:bottom w:w="15" w:type="dxa"/>
              <w:right w:w="15" w:type="dxa"/>
            </w:tcMar>
            <w:vAlign w:val="center"/>
          </w:tcPr>
          <w:p w14:paraId="5DD946FF" w14:textId="77777777" w:rsidR="00C01C44" w:rsidRPr="00B42720" w:rsidRDefault="00C01C44" w:rsidP="00B42720">
            <w:pPr>
              <w:spacing w:after="0" w:line="240" w:lineRule="auto"/>
              <w:rPr>
                <w:rFonts w:eastAsia="Calibri"/>
              </w:rPr>
            </w:pPr>
            <w:r w:rsidRPr="00B42720">
              <w:rPr>
                <w:rFonts w:eastAsia="Calibri"/>
              </w:rPr>
              <w:t>2 kablių pakėlimo mechanizmas</w:t>
            </w:r>
          </w:p>
        </w:tc>
      </w:tr>
      <w:tr w:rsidR="00C01C44" w:rsidRPr="00B42720" w14:paraId="5CC1DA82" w14:textId="77777777" w:rsidTr="00C01C44">
        <w:tc>
          <w:tcPr>
            <w:tcW w:w="2173" w:type="dxa"/>
            <w:tcMar>
              <w:top w:w="15" w:type="dxa"/>
              <w:left w:w="15" w:type="dxa"/>
              <w:bottom w:w="15" w:type="dxa"/>
              <w:right w:w="15" w:type="dxa"/>
            </w:tcMar>
            <w:vAlign w:val="center"/>
          </w:tcPr>
          <w:p w14:paraId="682028A3" w14:textId="77777777" w:rsidR="00C01C44" w:rsidRPr="00B42720" w:rsidRDefault="00C01C44" w:rsidP="00B42720">
            <w:pPr>
              <w:spacing w:after="0" w:line="240" w:lineRule="auto"/>
              <w:jc w:val="both"/>
              <w:rPr>
                <w:rFonts w:eastAsia="Calibri"/>
              </w:rPr>
            </w:pPr>
            <w:r w:rsidRPr="00B42720">
              <w:rPr>
                <w:rFonts w:eastAsia="Calibri"/>
              </w:rPr>
              <w:t xml:space="preserve">Atliekų metimo anga </w:t>
            </w:r>
          </w:p>
        </w:tc>
        <w:tc>
          <w:tcPr>
            <w:tcW w:w="7471" w:type="dxa"/>
            <w:tcMar>
              <w:top w:w="15" w:type="dxa"/>
              <w:left w:w="15" w:type="dxa"/>
              <w:bottom w:w="15" w:type="dxa"/>
              <w:right w:w="15" w:type="dxa"/>
            </w:tcMar>
            <w:vAlign w:val="center"/>
          </w:tcPr>
          <w:p w14:paraId="34C3F605" w14:textId="77777777" w:rsidR="00C01C44" w:rsidRPr="00B42720" w:rsidRDefault="00C01C44" w:rsidP="00B42720">
            <w:pPr>
              <w:spacing w:after="0" w:line="240" w:lineRule="auto"/>
              <w:rPr>
                <w:rFonts w:eastAsia="Calibri"/>
              </w:rPr>
            </w:pPr>
            <w:r w:rsidRPr="00B42720">
              <w:rPr>
                <w:rFonts w:eastAsia="Calibri"/>
              </w:rPr>
              <w:t>Iš nerūdijančio plieno, ne mažiau 35 l talpa</w:t>
            </w:r>
          </w:p>
        </w:tc>
      </w:tr>
    </w:tbl>
    <w:p w14:paraId="13E88C04" w14:textId="77777777" w:rsidR="00685106" w:rsidRPr="00B42720" w:rsidRDefault="00685106" w:rsidP="00B42720">
      <w:pPr>
        <w:pStyle w:val="Tvarkospapunktis"/>
        <w:numPr>
          <w:ilvl w:val="0"/>
          <w:numId w:val="0"/>
        </w:numPr>
        <w:tabs>
          <w:tab w:val="clear" w:pos="720"/>
          <w:tab w:val="clear" w:pos="1440"/>
          <w:tab w:val="left" w:pos="284"/>
          <w:tab w:val="left" w:pos="698"/>
          <w:tab w:val="left" w:pos="1418"/>
          <w:tab w:val="left" w:pos="2268"/>
        </w:tabs>
        <w:rPr>
          <w:bCs/>
          <w:iCs/>
        </w:rPr>
      </w:pPr>
      <w:r w:rsidRPr="00B42720">
        <w:rPr>
          <w:bCs/>
          <w:iCs/>
        </w:rPr>
        <w:t>3.2. Konteineriai turi būti nauji, nenaudoti, be išorinių pažeidimų ir pilnai sukomplektuoti. Konteinerių pagaminimo metai turi būti ne ankstesni kaip 12 mėn. iki sutarties pasirašymo dienos.</w:t>
      </w:r>
    </w:p>
    <w:p w14:paraId="5B502050" w14:textId="77777777" w:rsidR="00685106" w:rsidRPr="00B42720" w:rsidRDefault="007C117E" w:rsidP="000459F8">
      <w:pPr>
        <w:pStyle w:val="Tvarkospapunktis"/>
        <w:numPr>
          <w:ilvl w:val="0"/>
          <w:numId w:val="0"/>
        </w:numPr>
        <w:tabs>
          <w:tab w:val="clear" w:pos="720"/>
          <w:tab w:val="clear" w:pos="1440"/>
          <w:tab w:val="left" w:pos="698"/>
          <w:tab w:val="left" w:pos="1418"/>
          <w:tab w:val="left" w:pos="2268"/>
        </w:tabs>
        <w:rPr>
          <w:bCs/>
          <w:iCs/>
        </w:rPr>
      </w:pPr>
      <w:r w:rsidRPr="00B42720">
        <w:rPr>
          <w:bCs/>
          <w:iCs/>
        </w:rPr>
        <w:t>3</w:t>
      </w:r>
      <w:r w:rsidR="00685106" w:rsidRPr="00B42720">
        <w:rPr>
          <w:bCs/>
          <w:iCs/>
        </w:rPr>
        <w:t xml:space="preserve">.3. Konteineriai turi būti sertifikuoti pagal LST EN 13071-1 ir LSTEN-13071-3 standartus arba lygiaverčius kokybės standartus. </w:t>
      </w:r>
    </w:p>
    <w:p w14:paraId="2BF47302" w14:textId="77777777" w:rsidR="00685106" w:rsidRPr="00B42720" w:rsidRDefault="007C117E" w:rsidP="000459F8">
      <w:pPr>
        <w:pStyle w:val="Tvarkospapunktis"/>
        <w:numPr>
          <w:ilvl w:val="0"/>
          <w:numId w:val="0"/>
        </w:numPr>
        <w:tabs>
          <w:tab w:val="clear" w:pos="720"/>
          <w:tab w:val="clear" w:pos="1440"/>
          <w:tab w:val="left" w:pos="567"/>
          <w:tab w:val="left" w:pos="698"/>
          <w:tab w:val="left" w:pos="1418"/>
          <w:tab w:val="left" w:pos="2268"/>
        </w:tabs>
        <w:ind w:right="-285"/>
        <w:rPr>
          <w:bCs/>
          <w:iCs/>
        </w:rPr>
      </w:pPr>
      <w:r w:rsidRPr="00B42720">
        <w:rPr>
          <w:bCs/>
          <w:iCs/>
        </w:rPr>
        <w:t>3</w:t>
      </w:r>
      <w:r w:rsidR="00685106" w:rsidRPr="00B42720">
        <w:rPr>
          <w:bCs/>
          <w:iCs/>
        </w:rPr>
        <w:t xml:space="preserve">.4. </w:t>
      </w:r>
      <w:r w:rsidR="00685106" w:rsidRPr="00B42720">
        <w:t>Konteinerio gamybai negali būti naudojamas kadmis ar kitos aplinkai pavojingos medžiagos</w:t>
      </w:r>
      <w:r w:rsidRPr="00B42720">
        <w:rPr>
          <w:bCs/>
          <w:iCs/>
        </w:rPr>
        <w:t>.</w:t>
      </w:r>
    </w:p>
    <w:p w14:paraId="5BECD450" w14:textId="77777777" w:rsidR="00685106" w:rsidRPr="00B42720" w:rsidRDefault="007C117E" w:rsidP="000459F8">
      <w:pPr>
        <w:pStyle w:val="Tvarkospapunktis"/>
        <w:numPr>
          <w:ilvl w:val="0"/>
          <w:numId w:val="0"/>
        </w:numPr>
        <w:tabs>
          <w:tab w:val="clear" w:pos="720"/>
          <w:tab w:val="clear" w:pos="1440"/>
          <w:tab w:val="left" w:pos="567"/>
          <w:tab w:val="left" w:pos="698"/>
          <w:tab w:val="left" w:pos="1418"/>
          <w:tab w:val="left" w:pos="2268"/>
        </w:tabs>
      </w:pPr>
      <w:r w:rsidRPr="00B42720">
        <w:rPr>
          <w:bCs/>
          <w:iCs/>
        </w:rPr>
        <w:t>3</w:t>
      </w:r>
      <w:r w:rsidR="00685106" w:rsidRPr="00B42720">
        <w:rPr>
          <w:bCs/>
          <w:iCs/>
        </w:rPr>
        <w:t xml:space="preserve">.5. </w:t>
      </w:r>
      <w:r w:rsidR="00685106" w:rsidRPr="00B42720">
        <w:t>Medžiagos, iš kurių gaminamas konteineris, ir pats konteineris turi būti atsparūs UV spinduliams</w:t>
      </w:r>
      <w:r w:rsidRPr="00B42720">
        <w:t>.</w:t>
      </w:r>
    </w:p>
    <w:p w14:paraId="2799F0EF" w14:textId="77777777" w:rsidR="00685106" w:rsidRPr="00B42720" w:rsidRDefault="007C117E" w:rsidP="000459F8">
      <w:pPr>
        <w:spacing w:after="0" w:line="240" w:lineRule="auto"/>
        <w:jc w:val="both"/>
        <w:rPr>
          <w:bCs/>
          <w:iCs/>
        </w:rPr>
      </w:pPr>
      <w:r w:rsidRPr="00B42720">
        <w:rPr>
          <w:bCs/>
          <w:iCs/>
        </w:rPr>
        <w:t>3</w:t>
      </w:r>
      <w:r w:rsidR="00685106" w:rsidRPr="00B42720">
        <w:rPr>
          <w:bCs/>
          <w:iCs/>
        </w:rPr>
        <w:t xml:space="preserve">.6. Konteineris turi būti atsparus šalčiui ir karščiui temperatūrų diapazone </w:t>
      </w:r>
      <w:r w:rsidR="000459F8" w:rsidRPr="000B646F">
        <w:rPr>
          <w:bCs/>
          <w:iCs/>
        </w:rPr>
        <w:t xml:space="preserve">nuo </w:t>
      </w:r>
      <w:r w:rsidR="000459F8">
        <w:rPr>
          <w:bCs/>
          <w:iCs/>
        </w:rPr>
        <w:t xml:space="preserve">-18 + 0/-2 </w:t>
      </w:r>
      <w:r w:rsidR="000459F8" w:rsidRPr="000B646F">
        <w:rPr>
          <w:bCs/>
          <w:iCs/>
        </w:rPr>
        <w:t>°</w:t>
      </w:r>
      <w:r w:rsidR="000459F8">
        <w:rPr>
          <w:bCs/>
          <w:iCs/>
        </w:rPr>
        <w:t>C</w:t>
      </w:r>
      <w:r w:rsidR="000459F8" w:rsidRPr="000B646F">
        <w:rPr>
          <w:bCs/>
          <w:iCs/>
        </w:rPr>
        <w:t xml:space="preserve"> iki +</w:t>
      </w:r>
      <w:r w:rsidR="000459F8">
        <w:rPr>
          <w:bCs/>
          <w:iCs/>
        </w:rPr>
        <w:t>23 +-5</w:t>
      </w:r>
      <w:r w:rsidR="000459F8" w:rsidRPr="000B646F">
        <w:rPr>
          <w:bCs/>
          <w:iCs/>
        </w:rPr>
        <w:t xml:space="preserve"> °C</w:t>
      </w:r>
      <w:r w:rsidRPr="00B42720">
        <w:rPr>
          <w:bCs/>
          <w:iCs/>
        </w:rPr>
        <w:t>.</w:t>
      </w:r>
    </w:p>
    <w:p w14:paraId="57BCBB91" w14:textId="77777777" w:rsidR="00685106" w:rsidRPr="00B42720" w:rsidRDefault="007C117E" w:rsidP="000459F8">
      <w:pPr>
        <w:pStyle w:val="Tvarkospapunktis"/>
        <w:numPr>
          <w:ilvl w:val="0"/>
          <w:numId w:val="0"/>
        </w:numPr>
        <w:tabs>
          <w:tab w:val="clear" w:pos="720"/>
          <w:tab w:val="clear" w:pos="1440"/>
          <w:tab w:val="left" w:pos="567"/>
          <w:tab w:val="left" w:pos="698"/>
          <w:tab w:val="left" w:pos="1418"/>
          <w:tab w:val="left" w:pos="2268"/>
        </w:tabs>
        <w:ind w:right="-285"/>
      </w:pPr>
      <w:r w:rsidRPr="00B42720">
        <w:rPr>
          <w:bCs/>
          <w:iCs/>
        </w:rPr>
        <w:t>3</w:t>
      </w:r>
      <w:r w:rsidR="00685106" w:rsidRPr="00B42720">
        <w:rPr>
          <w:bCs/>
          <w:iCs/>
        </w:rPr>
        <w:t xml:space="preserve">.7. </w:t>
      </w:r>
      <w:r w:rsidR="00685106" w:rsidRPr="00B42720">
        <w:t>Konteineriai privalo turėti gamyklinius inventorizacinius numerius eilės tvarka</w:t>
      </w:r>
      <w:r w:rsidRPr="00B42720">
        <w:t>.</w:t>
      </w:r>
    </w:p>
    <w:p w14:paraId="7E749319" w14:textId="77777777" w:rsidR="00685106" w:rsidRPr="00B42720" w:rsidRDefault="007C117E" w:rsidP="000459F8">
      <w:pPr>
        <w:pStyle w:val="Tvarkospapunktis"/>
        <w:numPr>
          <w:ilvl w:val="0"/>
          <w:numId w:val="0"/>
        </w:numPr>
        <w:tabs>
          <w:tab w:val="clear" w:pos="720"/>
          <w:tab w:val="clear" w:pos="1440"/>
          <w:tab w:val="left" w:pos="567"/>
          <w:tab w:val="left" w:pos="698"/>
          <w:tab w:val="left" w:pos="1418"/>
          <w:tab w:val="left" w:pos="2268"/>
        </w:tabs>
        <w:ind w:right="-285"/>
      </w:pPr>
      <w:r w:rsidRPr="00B42720">
        <w:t>3</w:t>
      </w:r>
      <w:r w:rsidR="00685106" w:rsidRPr="00B42720">
        <w:t>.8. Konteineriai pateikiami sukomplektuoti (surinkti) ir visiškai paruošti eksploatacijai</w:t>
      </w:r>
      <w:r w:rsidRPr="00B42720">
        <w:t>.</w:t>
      </w:r>
    </w:p>
    <w:p w14:paraId="593C15B9" w14:textId="77777777" w:rsidR="00685106" w:rsidRPr="00B42720" w:rsidRDefault="007C117E" w:rsidP="000459F8">
      <w:pPr>
        <w:pStyle w:val="Tvarkospapunktis"/>
        <w:numPr>
          <w:ilvl w:val="0"/>
          <w:numId w:val="0"/>
        </w:numPr>
        <w:tabs>
          <w:tab w:val="clear" w:pos="720"/>
          <w:tab w:val="clear" w:pos="1440"/>
          <w:tab w:val="left" w:pos="698"/>
          <w:tab w:val="left" w:pos="1418"/>
          <w:tab w:val="left" w:pos="2268"/>
        </w:tabs>
        <w:rPr>
          <w:bCs/>
          <w:iCs/>
        </w:rPr>
      </w:pPr>
      <w:r w:rsidRPr="00B42720">
        <w:rPr>
          <w:bCs/>
          <w:iCs/>
        </w:rPr>
        <w:t>3</w:t>
      </w:r>
      <w:r w:rsidR="00685106" w:rsidRPr="00B42720">
        <w:rPr>
          <w:bCs/>
          <w:iCs/>
        </w:rPr>
        <w:t>.9. Pardavėjas, pristatydamas konteinerius, turi pateikti konteinerių montavimo, eksploatavimo, aptarnavimo bei priežiūros instrukcijas lietuvių kalba</w:t>
      </w:r>
      <w:r w:rsidRPr="00B42720">
        <w:rPr>
          <w:bCs/>
          <w:iCs/>
        </w:rPr>
        <w:t>.</w:t>
      </w:r>
    </w:p>
    <w:p w14:paraId="711A4CEB" w14:textId="77777777" w:rsidR="00685106" w:rsidRPr="00B42720" w:rsidRDefault="007C117E" w:rsidP="000459F8">
      <w:pPr>
        <w:pStyle w:val="Tvarkospapunktis"/>
        <w:numPr>
          <w:ilvl w:val="0"/>
          <w:numId w:val="0"/>
        </w:numPr>
        <w:tabs>
          <w:tab w:val="clear" w:pos="720"/>
          <w:tab w:val="clear" w:pos="1440"/>
          <w:tab w:val="left" w:pos="698"/>
          <w:tab w:val="left" w:pos="1418"/>
          <w:tab w:val="left" w:pos="2268"/>
        </w:tabs>
        <w:rPr>
          <w:bCs/>
          <w:iCs/>
        </w:rPr>
      </w:pPr>
      <w:r w:rsidRPr="00B42720">
        <w:rPr>
          <w:bCs/>
          <w:iCs/>
        </w:rPr>
        <w:t>3</w:t>
      </w:r>
      <w:r w:rsidR="00685106" w:rsidRPr="00B42720">
        <w:rPr>
          <w:bCs/>
          <w:iCs/>
        </w:rPr>
        <w:t xml:space="preserve">.10. </w:t>
      </w:r>
      <w:r w:rsidR="00685106" w:rsidRPr="00B42720">
        <w:t>Konteineriams</w:t>
      </w:r>
      <w:r w:rsidR="00094CA3">
        <w:t xml:space="preserve"> turi būti </w:t>
      </w:r>
      <w:r w:rsidR="00685106" w:rsidRPr="00B42720">
        <w:t xml:space="preserve">suteikiama ne mažesnė kaip 2 metų gamintojo garantija. Pardavėjas turi pateikti gamintojo garantinį raštą. </w:t>
      </w:r>
    </w:p>
    <w:p w14:paraId="1905D719" w14:textId="77777777" w:rsidR="00685106" w:rsidRPr="00B42720" w:rsidRDefault="007C117E" w:rsidP="000459F8">
      <w:pPr>
        <w:pStyle w:val="Tvarkospapunktis"/>
        <w:numPr>
          <w:ilvl w:val="0"/>
          <w:numId w:val="0"/>
        </w:numPr>
        <w:tabs>
          <w:tab w:val="clear" w:pos="720"/>
          <w:tab w:val="left" w:pos="284"/>
          <w:tab w:val="left" w:pos="709"/>
          <w:tab w:val="left" w:pos="2268"/>
        </w:tabs>
        <w:ind w:right="-285"/>
      </w:pPr>
      <w:r w:rsidRPr="00B42720">
        <w:rPr>
          <w:bCs/>
          <w:iCs/>
        </w:rPr>
        <w:t>3</w:t>
      </w:r>
      <w:r w:rsidR="00685106" w:rsidRPr="00B42720">
        <w:rPr>
          <w:bCs/>
          <w:iCs/>
        </w:rPr>
        <w:t xml:space="preserve">.11. </w:t>
      </w:r>
      <w:r w:rsidR="00685106" w:rsidRPr="00B42720">
        <w:t>Pardavėjo reagavimo laikas garantiniu laikotarpiu į raštišką Pirkėjo pranešimą – 24 val.</w:t>
      </w:r>
    </w:p>
    <w:p w14:paraId="10199A26" w14:textId="77777777" w:rsidR="00685106" w:rsidRPr="00B42720" w:rsidRDefault="00BE4A98" w:rsidP="000459F8">
      <w:pPr>
        <w:spacing w:after="0" w:line="240" w:lineRule="auto"/>
        <w:jc w:val="both"/>
        <w:rPr>
          <w:bCs/>
          <w:iCs/>
        </w:rPr>
      </w:pPr>
      <w:bookmarkStart w:id="0" w:name="_Hlk41056113"/>
      <w:r w:rsidRPr="00B42720">
        <w:rPr>
          <w:bCs/>
          <w:iCs/>
        </w:rPr>
        <w:t>3</w:t>
      </w:r>
      <w:r w:rsidR="00685106" w:rsidRPr="00B42720">
        <w:rPr>
          <w:bCs/>
          <w:iCs/>
        </w:rPr>
        <w:t xml:space="preserve">.12. </w:t>
      </w:r>
      <w:r w:rsidR="00685106" w:rsidRPr="00B42720">
        <w:t>Prekės, neatitinkančios techninės specifikacijos reikalavimų, turi būti keičiamos naujomis. Pristatymo terminas nustatomas atskiru susitarimu, bet ne ilgiau kaip per 2 mėnesius</w:t>
      </w:r>
      <w:r w:rsidR="00685106" w:rsidRPr="00B42720">
        <w:rPr>
          <w:bCs/>
          <w:iCs/>
        </w:rPr>
        <w:t>.</w:t>
      </w:r>
    </w:p>
    <w:bookmarkEnd w:id="0"/>
    <w:p w14:paraId="413B62E5" w14:textId="77777777" w:rsidR="00685106" w:rsidRPr="00B42720" w:rsidRDefault="00BE4A98" w:rsidP="00B42720">
      <w:pPr>
        <w:tabs>
          <w:tab w:val="left" w:pos="567"/>
        </w:tabs>
        <w:spacing w:after="0" w:line="240" w:lineRule="auto"/>
        <w:ind w:right="-285"/>
        <w:jc w:val="both"/>
        <w:rPr>
          <w:bCs/>
        </w:rPr>
      </w:pPr>
      <w:r w:rsidRPr="00B42720">
        <w:rPr>
          <w:bCs/>
        </w:rPr>
        <w:t>3</w:t>
      </w:r>
      <w:r w:rsidR="00685106" w:rsidRPr="00B42720">
        <w:rPr>
          <w:bCs/>
        </w:rPr>
        <w:t>.13. Prekių pristatymo metu pateikiama dokumentacija:</w:t>
      </w:r>
    </w:p>
    <w:p w14:paraId="1E4DC2C9" w14:textId="77777777" w:rsidR="00685106" w:rsidRPr="00B42720" w:rsidRDefault="00BE4A98" w:rsidP="00B42720">
      <w:pPr>
        <w:pStyle w:val="Sraopastraipa"/>
        <w:tabs>
          <w:tab w:val="left" w:pos="600"/>
        </w:tabs>
        <w:spacing w:after="0" w:line="240" w:lineRule="auto"/>
        <w:ind w:left="0"/>
        <w:contextualSpacing w:val="0"/>
        <w:jc w:val="both"/>
        <w:rPr>
          <w:rStyle w:val="Laukeliai"/>
          <w:rFonts w:ascii="Times New Roman" w:hAnsi="Times New Roman"/>
          <w:sz w:val="24"/>
        </w:rPr>
      </w:pPr>
      <w:r w:rsidRPr="00B42720">
        <w:rPr>
          <w:rStyle w:val="Laukeliai"/>
          <w:rFonts w:ascii="Times New Roman" w:hAnsi="Times New Roman"/>
          <w:sz w:val="24"/>
        </w:rPr>
        <w:t>3</w:t>
      </w:r>
      <w:r w:rsidR="00685106" w:rsidRPr="00B42720">
        <w:rPr>
          <w:rStyle w:val="Laukeliai"/>
          <w:rFonts w:ascii="Times New Roman" w:hAnsi="Times New Roman"/>
          <w:sz w:val="24"/>
        </w:rPr>
        <w:t xml:space="preserve">.13.1. </w:t>
      </w:r>
      <w:r w:rsidR="00685106" w:rsidRPr="00B42720">
        <w:rPr>
          <w:bCs/>
          <w:iCs/>
        </w:rPr>
        <w:t>Konteinerių montavimo, eksploatavimo, aptarnavimo bei priežiūros instrukcijos lietuvių kalba.</w:t>
      </w:r>
    </w:p>
    <w:p w14:paraId="28365976" w14:textId="77777777" w:rsidR="00735BF1" w:rsidRPr="00B42720" w:rsidRDefault="00BE4A98" w:rsidP="00B42720">
      <w:pPr>
        <w:pStyle w:val="Sraopastraipa"/>
        <w:tabs>
          <w:tab w:val="left" w:pos="600"/>
        </w:tabs>
        <w:spacing w:after="0" w:line="240" w:lineRule="auto"/>
        <w:ind w:left="0"/>
        <w:contextualSpacing w:val="0"/>
        <w:jc w:val="both"/>
      </w:pPr>
      <w:r w:rsidRPr="00B42720">
        <w:rPr>
          <w:rStyle w:val="Laukeliai"/>
          <w:rFonts w:ascii="Times New Roman" w:hAnsi="Times New Roman"/>
          <w:sz w:val="24"/>
        </w:rPr>
        <w:t>3</w:t>
      </w:r>
      <w:r w:rsidR="00685106" w:rsidRPr="00B42720">
        <w:rPr>
          <w:rStyle w:val="Laukeliai"/>
          <w:rFonts w:ascii="Times New Roman" w:hAnsi="Times New Roman"/>
          <w:sz w:val="24"/>
        </w:rPr>
        <w:t xml:space="preserve">.13.2. </w:t>
      </w:r>
      <w:r w:rsidR="00685106" w:rsidRPr="00B42720">
        <w:t>Atitiktį šioje specifikacijoje minimiems standartams patvirtinantys dokumentai (lietuvių kalba): sertifikatai ir prekių duomenų lapas (-ai), kaip tai nustatyta standarte. Jei dokumento originalas yra kita nei lietuvių kalba, turi būti pateikiamas originalus dokumentas bei šio dokumento vertimas į lietuvių kalbą (Pirkėjui pareikalavus – patvirtintas vertėjo parašu ir vertimų biuro anspaudu).</w:t>
      </w:r>
    </w:p>
    <w:p w14:paraId="4812BF6F" w14:textId="77777777" w:rsidR="00735BF1" w:rsidRPr="00B42720" w:rsidRDefault="00735BF1" w:rsidP="00B42720">
      <w:pPr>
        <w:pStyle w:val="Sraopastraipa"/>
        <w:numPr>
          <w:ilvl w:val="0"/>
          <w:numId w:val="13"/>
        </w:numPr>
        <w:pBdr>
          <w:top w:val="single" w:sz="8" w:space="1" w:color="auto"/>
          <w:bottom w:val="single" w:sz="8" w:space="0" w:color="auto"/>
        </w:pBdr>
        <w:tabs>
          <w:tab w:val="left" w:pos="284"/>
        </w:tabs>
        <w:spacing w:after="0" w:line="240" w:lineRule="auto"/>
        <w:ind w:left="0" w:firstLine="0"/>
        <w:rPr>
          <w:b/>
        </w:rPr>
      </w:pPr>
      <w:r w:rsidRPr="00B42720">
        <w:rPr>
          <w:b/>
        </w:rPr>
        <w:t>SUTARTINIŲ ĮSIPAREIGOJIMŲ VYKDYMO VIETA</w:t>
      </w:r>
    </w:p>
    <w:p w14:paraId="1246EEAD" w14:textId="77777777" w:rsidR="00735BF1" w:rsidRPr="00B42720" w:rsidRDefault="00735BF1" w:rsidP="00B42720">
      <w:pPr>
        <w:pStyle w:val="Sraopastraipa"/>
        <w:numPr>
          <w:ilvl w:val="1"/>
          <w:numId w:val="13"/>
        </w:numPr>
        <w:tabs>
          <w:tab w:val="left" w:pos="284"/>
          <w:tab w:val="left" w:pos="426"/>
        </w:tabs>
        <w:spacing w:after="0" w:line="240" w:lineRule="auto"/>
        <w:ind w:left="0" w:firstLine="0"/>
        <w:jc w:val="both"/>
        <w:rPr>
          <w:bCs/>
          <w:iCs/>
        </w:rPr>
      </w:pPr>
      <w:r w:rsidRPr="00B42720">
        <w:rPr>
          <w:bCs/>
          <w:iCs/>
        </w:rPr>
        <w:t xml:space="preserve">Pardavėjas turės išvežioti ir pastatyti prekes šiais adresais: </w:t>
      </w:r>
    </w:p>
    <w:p w14:paraId="463F2529" w14:textId="77777777" w:rsidR="00735BF1" w:rsidRPr="00B42720" w:rsidRDefault="00735BF1" w:rsidP="00B42720">
      <w:pPr>
        <w:pStyle w:val="Sraopastraipa"/>
        <w:numPr>
          <w:ilvl w:val="2"/>
          <w:numId w:val="13"/>
        </w:numPr>
        <w:spacing w:after="0" w:line="240" w:lineRule="auto"/>
        <w:ind w:left="567" w:hanging="567"/>
        <w:jc w:val="both"/>
        <w:rPr>
          <w:bCs/>
          <w:iCs/>
        </w:rPr>
      </w:pPr>
      <w:r w:rsidRPr="00B42720">
        <w:rPr>
          <w:bCs/>
          <w:iCs/>
        </w:rPr>
        <w:t xml:space="preserve"> Dragūnų g. 2, Klaipėda.</w:t>
      </w:r>
    </w:p>
    <w:p w14:paraId="7F816637" w14:textId="77777777" w:rsidR="00735BF1" w:rsidRPr="00B42720" w:rsidRDefault="00735BF1" w:rsidP="00B42720">
      <w:pPr>
        <w:pStyle w:val="Sraopastraipa"/>
        <w:numPr>
          <w:ilvl w:val="2"/>
          <w:numId w:val="13"/>
        </w:numPr>
        <w:spacing w:after="0" w:line="240" w:lineRule="auto"/>
        <w:ind w:left="567" w:hanging="567"/>
        <w:jc w:val="both"/>
        <w:rPr>
          <w:bCs/>
          <w:iCs/>
        </w:rPr>
      </w:pPr>
      <w:r w:rsidRPr="00B42720">
        <w:rPr>
          <w:bCs/>
          <w:iCs/>
        </w:rPr>
        <w:t xml:space="preserve"> Dragūnų g. 6, Klaipėda.</w:t>
      </w:r>
    </w:p>
    <w:p w14:paraId="223B4165" w14:textId="77777777" w:rsidR="00735BF1" w:rsidRPr="00B42720" w:rsidRDefault="00735BF1" w:rsidP="00B42720">
      <w:pPr>
        <w:pStyle w:val="Sraopastraipa"/>
        <w:numPr>
          <w:ilvl w:val="2"/>
          <w:numId w:val="13"/>
        </w:numPr>
        <w:spacing w:after="0" w:line="240" w:lineRule="auto"/>
        <w:ind w:left="567" w:hanging="567"/>
        <w:jc w:val="both"/>
        <w:rPr>
          <w:bCs/>
          <w:iCs/>
        </w:rPr>
      </w:pPr>
      <w:r w:rsidRPr="00B42720">
        <w:rPr>
          <w:bCs/>
          <w:iCs/>
        </w:rPr>
        <w:t xml:space="preserve"> Dragūnų g. 11, Klaipėda.</w:t>
      </w:r>
    </w:p>
    <w:p w14:paraId="56488B71" w14:textId="77777777" w:rsidR="00735BF1" w:rsidRPr="000459F8" w:rsidRDefault="00735BF1" w:rsidP="000459F8">
      <w:pPr>
        <w:pStyle w:val="Sraopastraipa"/>
        <w:numPr>
          <w:ilvl w:val="2"/>
          <w:numId w:val="13"/>
        </w:numPr>
        <w:spacing w:after="0" w:line="240" w:lineRule="auto"/>
        <w:ind w:left="567" w:hanging="567"/>
        <w:jc w:val="both"/>
        <w:rPr>
          <w:bCs/>
          <w:iCs/>
        </w:rPr>
      </w:pPr>
      <w:r w:rsidRPr="00B42720">
        <w:rPr>
          <w:bCs/>
          <w:iCs/>
        </w:rPr>
        <w:lastRenderedPageBreak/>
        <w:t xml:space="preserve"> Dragūnų g. 15, Klaipėda.</w:t>
      </w:r>
    </w:p>
    <w:p w14:paraId="381A6064" w14:textId="77777777" w:rsidR="00C01C44" w:rsidRPr="00B42720" w:rsidRDefault="00C01C44" w:rsidP="00B42720">
      <w:pPr>
        <w:pStyle w:val="Sraopastraipa"/>
        <w:numPr>
          <w:ilvl w:val="0"/>
          <w:numId w:val="13"/>
        </w:numPr>
        <w:pBdr>
          <w:top w:val="single" w:sz="8" w:space="1" w:color="auto"/>
          <w:bottom w:val="single" w:sz="8" w:space="1" w:color="auto"/>
        </w:pBdr>
        <w:tabs>
          <w:tab w:val="left" w:pos="284"/>
        </w:tabs>
        <w:spacing w:after="0" w:line="240" w:lineRule="auto"/>
        <w:ind w:left="0" w:firstLine="0"/>
        <w:rPr>
          <w:b/>
        </w:rPr>
      </w:pPr>
      <w:r w:rsidRPr="00B42720">
        <w:rPr>
          <w:b/>
        </w:rPr>
        <w:t>APLINKOS APSAUGOS KRITERIJŲ TAIKYMAS</w:t>
      </w:r>
    </w:p>
    <w:p w14:paraId="66F0BD35" w14:textId="77777777" w:rsidR="005F1A67" w:rsidRPr="00B42720" w:rsidRDefault="00C01C44" w:rsidP="00B42720">
      <w:pPr>
        <w:pStyle w:val="Pagrindinistekstas"/>
        <w:numPr>
          <w:ilvl w:val="1"/>
          <w:numId w:val="13"/>
        </w:numPr>
        <w:tabs>
          <w:tab w:val="left" w:pos="426"/>
        </w:tabs>
        <w:suppressAutoHyphens/>
        <w:ind w:left="0" w:firstLine="0"/>
      </w:pPr>
      <w:r w:rsidRPr="00B42720">
        <w:t xml:space="preserve">Vadovaujantis 2015-11-24 </w:t>
      </w:r>
      <w:r w:rsidRPr="00B42720">
        <w:rPr>
          <w:color w:val="000000"/>
        </w:rPr>
        <w:t xml:space="preserve">Komisijos įgyvendinimo reglamentu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numatančiu, kad konteineriai ir kitos talpyklos, skirtos atliekoms laikyti ir pervežti, yra </w:t>
      </w:r>
      <w:r w:rsidRPr="00B42720">
        <w:rPr>
          <w:color w:val="000000"/>
          <w:lang w:eastAsia="lt-LT"/>
        </w:rPr>
        <w:t>aplinkosauginės ir aplinkai palankios prekės, taip pat</w:t>
      </w:r>
      <w:r w:rsidRPr="00B42720">
        <w:t xml:space="preserve"> </w:t>
      </w:r>
      <w:r w:rsidRPr="00B42720">
        <w:rPr>
          <w:color w:val="000000"/>
        </w:rPr>
        <w:t>Aplinkos apsaugos kriterijų taikymo, vykdant žaliuosius pirkimus, tvarkos aprašo, patvirtinto Lietuvos Respublikos aplinkos ministro 2011-06-28 įsakymu Nr. D1-508 (Lietuvos Respublikos aplinkos ministro 2022 m. gruodžio 13 d. įsakymo Nr. D1-401 redakcija), 4.4.1. punktu, vykdomas žaliasis pirkimas.</w:t>
      </w:r>
      <w:r w:rsidRPr="00B42720">
        <w:rPr>
          <w:b/>
        </w:rPr>
        <w:t xml:space="preserve">  </w:t>
      </w:r>
    </w:p>
    <w:sectPr w:rsidR="005F1A67" w:rsidRPr="00B42720" w:rsidSect="00B61667">
      <w:footerReference w:type="default" r:id="rId13"/>
      <w:pgSz w:w="11906" w:h="16838"/>
      <w:pgMar w:top="993" w:right="849" w:bottom="851" w:left="1418" w:header="567" w:footer="116"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BDFC9" w14:textId="77777777" w:rsidR="00CE5D82" w:rsidRDefault="00CE5D82">
      <w:pPr>
        <w:spacing w:after="0" w:line="240" w:lineRule="auto"/>
      </w:pPr>
      <w:r>
        <w:separator/>
      </w:r>
    </w:p>
  </w:endnote>
  <w:endnote w:type="continuationSeparator" w:id="0">
    <w:p w14:paraId="4445CC0D" w14:textId="77777777" w:rsidR="00CE5D82" w:rsidRDefault="00CE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0464" w14:textId="77777777" w:rsidR="00DD78A7" w:rsidRDefault="00DD78A7">
    <w:pPr>
      <w:pStyle w:val="Porat"/>
      <w:jc w:val="right"/>
    </w:pPr>
    <w:r>
      <w:fldChar w:fldCharType="begin"/>
    </w:r>
    <w:r>
      <w:instrText>PAGE   \* MERGEFORMAT</w:instrText>
    </w:r>
    <w:r>
      <w:fldChar w:fldCharType="separate"/>
    </w:r>
    <w:r>
      <w:t>2</w:t>
    </w:r>
    <w:r>
      <w:fldChar w:fldCharType="end"/>
    </w:r>
  </w:p>
  <w:p w14:paraId="4A1A37BC" w14:textId="77777777" w:rsidR="00FA292E" w:rsidRDefault="00FA29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B8EEE" w14:textId="77777777" w:rsidR="00CE5D82" w:rsidRDefault="00CE5D82">
      <w:pPr>
        <w:spacing w:after="0" w:line="240" w:lineRule="auto"/>
      </w:pPr>
      <w:r>
        <w:separator/>
      </w:r>
    </w:p>
  </w:footnote>
  <w:footnote w:type="continuationSeparator" w:id="0">
    <w:p w14:paraId="59DE3C84" w14:textId="77777777" w:rsidR="00CE5D82" w:rsidRDefault="00CE5D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F57"/>
    <w:multiLevelType w:val="hybridMultilevel"/>
    <w:tmpl w:val="FED021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F6248DE"/>
    <w:multiLevelType w:val="hybridMultilevel"/>
    <w:tmpl w:val="EF96FF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2D5243"/>
    <w:multiLevelType w:val="hybridMultilevel"/>
    <w:tmpl w:val="C50CD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B1657E"/>
    <w:multiLevelType w:val="multilevel"/>
    <w:tmpl w:val="2C6C8CE2"/>
    <w:lvl w:ilvl="0">
      <w:start w:val="1"/>
      <w:numFmt w:val="decimal"/>
      <w:lvlText w:val="%1."/>
      <w:lvlJc w:val="left"/>
      <w:pPr>
        <w:ind w:left="7345" w:hanging="540"/>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720" w:hanging="720"/>
        <w:jc w:val="right"/>
      </w:pPr>
      <w:rPr>
        <w:rFonts w:hint="default"/>
        <w:spacing w:val="0"/>
        <w:w w:val="100"/>
        <w:lang w:val="lt-LT" w:eastAsia="en-US" w:bidi="ar-SA"/>
      </w:rPr>
    </w:lvl>
    <w:lvl w:ilvl="2">
      <w:start w:val="1"/>
      <w:numFmt w:val="decimal"/>
      <w:lvlText w:val="%1.%2.%3."/>
      <w:lvlJc w:val="left"/>
      <w:pPr>
        <w:ind w:left="2590" w:hanging="72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527" w:hanging="720"/>
      </w:pPr>
      <w:rPr>
        <w:rFonts w:hint="default"/>
        <w:lang w:val="lt-LT" w:eastAsia="en-US" w:bidi="ar-SA"/>
      </w:rPr>
    </w:lvl>
    <w:lvl w:ilvl="4">
      <w:numFmt w:val="bullet"/>
      <w:lvlText w:val="•"/>
      <w:lvlJc w:val="left"/>
      <w:pPr>
        <w:ind w:left="4455" w:hanging="720"/>
      </w:pPr>
      <w:rPr>
        <w:rFonts w:hint="default"/>
        <w:lang w:val="lt-LT" w:eastAsia="en-US" w:bidi="ar-SA"/>
      </w:rPr>
    </w:lvl>
    <w:lvl w:ilvl="5">
      <w:numFmt w:val="bullet"/>
      <w:lvlText w:val="•"/>
      <w:lvlJc w:val="left"/>
      <w:pPr>
        <w:ind w:left="5382" w:hanging="720"/>
      </w:pPr>
      <w:rPr>
        <w:rFonts w:hint="default"/>
        <w:lang w:val="lt-LT" w:eastAsia="en-US" w:bidi="ar-SA"/>
      </w:rPr>
    </w:lvl>
    <w:lvl w:ilvl="6">
      <w:numFmt w:val="bullet"/>
      <w:lvlText w:val="•"/>
      <w:lvlJc w:val="left"/>
      <w:pPr>
        <w:ind w:left="6310" w:hanging="720"/>
      </w:pPr>
      <w:rPr>
        <w:rFonts w:hint="default"/>
        <w:lang w:val="lt-LT" w:eastAsia="en-US" w:bidi="ar-SA"/>
      </w:rPr>
    </w:lvl>
    <w:lvl w:ilvl="7">
      <w:numFmt w:val="bullet"/>
      <w:lvlText w:val="•"/>
      <w:lvlJc w:val="left"/>
      <w:pPr>
        <w:ind w:left="7237" w:hanging="720"/>
      </w:pPr>
      <w:rPr>
        <w:rFonts w:hint="default"/>
        <w:lang w:val="lt-LT" w:eastAsia="en-US" w:bidi="ar-SA"/>
      </w:rPr>
    </w:lvl>
    <w:lvl w:ilvl="8">
      <w:numFmt w:val="bullet"/>
      <w:lvlText w:val="•"/>
      <w:lvlJc w:val="left"/>
      <w:pPr>
        <w:ind w:left="8165" w:hanging="720"/>
      </w:pPr>
      <w:rPr>
        <w:rFonts w:hint="default"/>
        <w:lang w:val="lt-LT" w:eastAsia="en-US" w:bidi="ar-SA"/>
      </w:rPr>
    </w:lvl>
  </w:abstractNum>
  <w:abstractNum w:abstractNumId="4" w15:restartNumberingAfterBreak="0">
    <w:nsid w:val="23C14D3E"/>
    <w:multiLevelType w:val="hybridMultilevel"/>
    <w:tmpl w:val="2FC60D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F03AC9"/>
    <w:multiLevelType w:val="multilevel"/>
    <w:tmpl w:val="7ABAD1F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AAF7A0A"/>
    <w:multiLevelType w:val="hybridMultilevel"/>
    <w:tmpl w:val="C90A20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987E2B"/>
    <w:multiLevelType w:val="multilevel"/>
    <w:tmpl w:val="F3FC96A6"/>
    <w:lvl w:ilvl="0">
      <w:start w:val="3"/>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1440" w:hanging="720"/>
      </w:pPr>
      <w:rPr>
        <w:rFonts w:hint="default"/>
        <w:b w:val="0"/>
        <w:bCs/>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C4144AF"/>
    <w:multiLevelType w:val="multilevel"/>
    <w:tmpl w:val="405A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86A99"/>
    <w:multiLevelType w:val="multilevel"/>
    <w:tmpl w:val="3C886A99"/>
    <w:lvl w:ilvl="0">
      <w:start w:val="2"/>
      <w:numFmt w:val="decimal"/>
      <w:lvlText w:val="%1."/>
      <w:lvlJc w:val="left"/>
      <w:rPr>
        <w:rFonts w:hint="default"/>
        <w:color w:val="808080"/>
      </w:rPr>
    </w:lvl>
    <w:lvl w:ilvl="1">
      <w:start w:val="1"/>
      <w:numFmt w:val="decimal"/>
      <w:lvlText w:val="%1.%2."/>
      <w:lvlJc w:val="left"/>
      <w:pPr>
        <w:ind w:left="360" w:hanging="360"/>
      </w:pPr>
      <w:rPr>
        <w:rFonts w:hint="default"/>
        <w:color w:val="auto"/>
      </w:rPr>
    </w:lvl>
    <w:lvl w:ilvl="2">
      <w:start w:val="1"/>
      <w:numFmt w:val="decimal"/>
      <w:lvlText w:val="%1.%2.%3."/>
      <w:lvlJc w:val="left"/>
      <w:rPr>
        <w:rFonts w:hint="default"/>
        <w:color w:val="808080"/>
      </w:rPr>
    </w:lvl>
    <w:lvl w:ilvl="3">
      <w:start w:val="1"/>
      <w:numFmt w:val="decimal"/>
      <w:lvlText w:val="%1.%2.%3.%4."/>
      <w:lvlJc w:val="left"/>
      <w:rPr>
        <w:rFonts w:hint="default"/>
        <w:color w:val="808080"/>
      </w:rPr>
    </w:lvl>
    <w:lvl w:ilvl="4">
      <w:start w:val="1"/>
      <w:numFmt w:val="decimal"/>
      <w:lvlText w:val="%1.%2.%3.%4.%5."/>
      <w:lvlJc w:val="left"/>
      <w:rPr>
        <w:rFonts w:hint="default"/>
        <w:color w:val="808080"/>
      </w:rPr>
    </w:lvl>
    <w:lvl w:ilvl="5">
      <w:start w:val="1"/>
      <w:numFmt w:val="decimal"/>
      <w:lvlText w:val="%1.%2.%3.%4.%5.%6."/>
      <w:lvlJc w:val="left"/>
      <w:rPr>
        <w:rFonts w:hint="default"/>
        <w:color w:val="808080"/>
      </w:rPr>
    </w:lvl>
    <w:lvl w:ilvl="6">
      <w:start w:val="1"/>
      <w:numFmt w:val="decimal"/>
      <w:lvlText w:val="%1.%2.%3.%4.%5.%6.%7."/>
      <w:lvlJc w:val="left"/>
      <w:rPr>
        <w:rFonts w:hint="default"/>
        <w:color w:val="808080"/>
      </w:rPr>
    </w:lvl>
    <w:lvl w:ilvl="7">
      <w:start w:val="1"/>
      <w:numFmt w:val="decimal"/>
      <w:lvlText w:val="%1.%2.%3.%4.%5.%6.%7.%8."/>
      <w:lvlJc w:val="left"/>
      <w:rPr>
        <w:rFonts w:hint="default"/>
        <w:color w:val="808080"/>
      </w:rPr>
    </w:lvl>
    <w:lvl w:ilvl="8">
      <w:start w:val="1"/>
      <w:numFmt w:val="decimal"/>
      <w:lvlText w:val="%1.%2.%3.%4.%5.%6.%7.%8.%9."/>
      <w:lvlJc w:val="left"/>
      <w:rPr>
        <w:rFonts w:hint="default"/>
        <w:color w:val="808080"/>
      </w:rPr>
    </w:lvl>
  </w:abstractNum>
  <w:abstractNum w:abstractNumId="10" w15:restartNumberingAfterBreak="0">
    <w:nsid w:val="3DF65741"/>
    <w:multiLevelType w:val="multilevel"/>
    <w:tmpl w:val="56240F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E02023"/>
    <w:multiLevelType w:val="multilevel"/>
    <w:tmpl w:val="43E02023"/>
    <w:lvl w:ilvl="0">
      <w:start w:val="1"/>
      <w:numFmt w:val="decimal"/>
      <w:pStyle w:val="Tvarkostekstas"/>
      <w:lvlText w:val="%1."/>
      <w:lvlJc w:val="left"/>
      <w:pPr>
        <w:tabs>
          <w:tab w:val="left" w:pos="720"/>
        </w:tabs>
        <w:ind w:left="720" w:hanging="720"/>
      </w:pPr>
      <w:rPr>
        <w:rFonts w:hint="default"/>
      </w:rPr>
    </w:lvl>
    <w:lvl w:ilvl="1">
      <w:start w:val="1"/>
      <w:numFmt w:val="decimal"/>
      <w:pStyle w:val="Tvarkospapunktis"/>
      <w:lvlText w:val="%2."/>
      <w:lvlJc w:val="left"/>
      <w:pPr>
        <w:tabs>
          <w:tab w:val="left" w:pos="1440"/>
        </w:tabs>
        <w:ind w:left="1440" w:hanging="720"/>
      </w:pPr>
      <w:rPr>
        <w:rFonts w:hint="default"/>
      </w:rPr>
    </w:lvl>
    <w:lvl w:ilvl="2">
      <w:start w:val="1"/>
      <w:numFmt w:val="decimal"/>
      <w:lvlText w:val="%3."/>
      <w:lvlJc w:val="left"/>
      <w:pPr>
        <w:tabs>
          <w:tab w:val="left" w:pos="2160"/>
        </w:tabs>
        <w:ind w:left="2160" w:hanging="720"/>
      </w:pPr>
      <w:rPr>
        <w:rFonts w:hint="default"/>
      </w:rPr>
    </w:lvl>
    <w:lvl w:ilvl="3">
      <w:start w:val="1"/>
      <w:numFmt w:val="decimal"/>
      <w:lvlText w:val="%4."/>
      <w:lvlJc w:val="left"/>
      <w:pPr>
        <w:tabs>
          <w:tab w:val="left" w:pos="2880"/>
        </w:tabs>
        <w:ind w:left="2880" w:hanging="720"/>
      </w:pPr>
      <w:rPr>
        <w:rFonts w:hint="default"/>
      </w:rPr>
    </w:lvl>
    <w:lvl w:ilvl="4">
      <w:start w:val="1"/>
      <w:numFmt w:val="decimal"/>
      <w:lvlText w:val="%5."/>
      <w:lvlJc w:val="left"/>
      <w:pPr>
        <w:tabs>
          <w:tab w:val="left" w:pos="3600"/>
        </w:tabs>
        <w:ind w:left="3600" w:hanging="720"/>
      </w:pPr>
      <w:rPr>
        <w:rFonts w:hint="default"/>
      </w:rPr>
    </w:lvl>
    <w:lvl w:ilvl="5">
      <w:start w:val="1"/>
      <w:numFmt w:val="decimal"/>
      <w:lvlText w:val="%6."/>
      <w:lvlJc w:val="left"/>
      <w:pPr>
        <w:tabs>
          <w:tab w:val="left" w:pos="4320"/>
        </w:tabs>
        <w:ind w:left="4320" w:hanging="720"/>
      </w:pPr>
      <w:rPr>
        <w:rFonts w:hint="default"/>
      </w:rPr>
    </w:lvl>
    <w:lvl w:ilvl="6">
      <w:start w:val="1"/>
      <w:numFmt w:val="decimal"/>
      <w:lvlText w:val="%7."/>
      <w:lvlJc w:val="left"/>
      <w:pPr>
        <w:tabs>
          <w:tab w:val="left" w:pos="5040"/>
        </w:tabs>
        <w:ind w:left="5040" w:hanging="720"/>
      </w:pPr>
      <w:rPr>
        <w:rFonts w:hint="default"/>
      </w:rPr>
    </w:lvl>
    <w:lvl w:ilvl="7">
      <w:start w:val="1"/>
      <w:numFmt w:val="decimal"/>
      <w:lvlText w:val="%8."/>
      <w:lvlJc w:val="left"/>
      <w:pPr>
        <w:tabs>
          <w:tab w:val="left" w:pos="5760"/>
        </w:tabs>
        <w:ind w:left="5760" w:hanging="720"/>
      </w:pPr>
      <w:rPr>
        <w:rFonts w:hint="default"/>
      </w:rPr>
    </w:lvl>
    <w:lvl w:ilvl="8">
      <w:start w:val="1"/>
      <w:numFmt w:val="decimal"/>
      <w:lvlText w:val="%9."/>
      <w:lvlJc w:val="left"/>
      <w:pPr>
        <w:tabs>
          <w:tab w:val="left" w:pos="6480"/>
        </w:tabs>
        <w:ind w:left="6480" w:hanging="720"/>
      </w:pPr>
      <w:rPr>
        <w:rFonts w:hint="default"/>
      </w:rPr>
    </w:lvl>
  </w:abstractNum>
  <w:abstractNum w:abstractNumId="12" w15:restartNumberingAfterBreak="0">
    <w:nsid w:val="49A46467"/>
    <w:multiLevelType w:val="hybridMultilevel"/>
    <w:tmpl w:val="3F38CC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CC76B7"/>
    <w:multiLevelType w:val="multilevel"/>
    <w:tmpl w:val="EB54AD94"/>
    <w:lvl w:ilvl="0">
      <w:start w:val="1"/>
      <w:numFmt w:val="decimal"/>
      <w:lvlText w:val="%1."/>
      <w:lvlJc w:val="left"/>
      <w:pPr>
        <w:ind w:left="7345" w:hanging="540"/>
      </w:pPr>
      <w:rPr>
        <w:rFonts w:ascii="Times New Roman" w:eastAsia="Times New Roman" w:hAnsi="Times New Roman" w:cs="Times New Roman" w:hint="default"/>
        <w:b w:val="0"/>
        <w:bCs w:val="0"/>
        <w:w w:val="100"/>
        <w:sz w:val="24"/>
        <w:szCs w:val="24"/>
        <w:lang w:val="lt-LT" w:eastAsia="en-US" w:bidi="ar-SA"/>
      </w:rPr>
    </w:lvl>
    <w:lvl w:ilvl="1">
      <w:start w:val="1"/>
      <w:numFmt w:val="decimal"/>
      <w:lvlText w:val="%1.%2."/>
      <w:lvlJc w:val="left"/>
      <w:pPr>
        <w:ind w:left="720" w:hanging="720"/>
        <w:jc w:val="right"/>
      </w:pPr>
      <w:rPr>
        <w:rFonts w:hint="default"/>
        <w:spacing w:val="0"/>
        <w:w w:val="100"/>
        <w:lang w:val="lt-LT" w:eastAsia="en-US" w:bidi="ar-SA"/>
      </w:rPr>
    </w:lvl>
    <w:lvl w:ilvl="2">
      <w:start w:val="1"/>
      <w:numFmt w:val="decimal"/>
      <w:lvlText w:val="%1.%2.%3."/>
      <w:lvlJc w:val="left"/>
      <w:pPr>
        <w:ind w:left="2590" w:hanging="72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527" w:hanging="720"/>
      </w:pPr>
      <w:rPr>
        <w:rFonts w:hint="default"/>
        <w:lang w:val="lt-LT" w:eastAsia="en-US" w:bidi="ar-SA"/>
      </w:rPr>
    </w:lvl>
    <w:lvl w:ilvl="4">
      <w:numFmt w:val="bullet"/>
      <w:lvlText w:val="•"/>
      <w:lvlJc w:val="left"/>
      <w:pPr>
        <w:ind w:left="4455" w:hanging="720"/>
      </w:pPr>
      <w:rPr>
        <w:rFonts w:hint="default"/>
        <w:lang w:val="lt-LT" w:eastAsia="en-US" w:bidi="ar-SA"/>
      </w:rPr>
    </w:lvl>
    <w:lvl w:ilvl="5">
      <w:numFmt w:val="bullet"/>
      <w:lvlText w:val="•"/>
      <w:lvlJc w:val="left"/>
      <w:pPr>
        <w:ind w:left="5382" w:hanging="720"/>
      </w:pPr>
      <w:rPr>
        <w:rFonts w:hint="default"/>
        <w:lang w:val="lt-LT" w:eastAsia="en-US" w:bidi="ar-SA"/>
      </w:rPr>
    </w:lvl>
    <w:lvl w:ilvl="6">
      <w:numFmt w:val="bullet"/>
      <w:lvlText w:val="•"/>
      <w:lvlJc w:val="left"/>
      <w:pPr>
        <w:ind w:left="6310" w:hanging="720"/>
      </w:pPr>
      <w:rPr>
        <w:rFonts w:hint="default"/>
        <w:lang w:val="lt-LT" w:eastAsia="en-US" w:bidi="ar-SA"/>
      </w:rPr>
    </w:lvl>
    <w:lvl w:ilvl="7">
      <w:numFmt w:val="bullet"/>
      <w:lvlText w:val="•"/>
      <w:lvlJc w:val="left"/>
      <w:pPr>
        <w:ind w:left="7237" w:hanging="720"/>
      </w:pPr>
      <w:rPr>
        <w:rFonts w:hint="default"/>
        <w:lang w:val="lt-LT" w:eastAsia="en-US" w:bidi="ar-SA"/>
      </w:rPr>
    </w:lvl>
    <w:lvl w:ilvl="8">
      <w:numFmt w:val="bullet"/>
      <w:lvlText w:val="•"/>
      <w:lvlJc w:val="left"/>
      <w:pPr>
        <w:ind w:left="8165" w:hanging="720"/>
      </w:pPr>
      <w:rPr>
        <w:rFonts w:hint="default"/>
        <w:lang w:val="lt-LT" w:eastAsia="en-US" w:bidi="ar-SA"/>
      </w:rPr>
    </w:lvl>
  </w:abstractNum>
  <w:abstractNum w:abstractNumId="14" w15:restartNumberingAfterBreak="0">
    <w:nsid w:val="60F20043"/>
    <w:multiLevelType w:val="multilevel"/>
    <w:tmpl w:val="96D845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E9D533E"/>
    <w:multiLevelType w:val="hybridMultilevel"/>
    <w:tmpl w:val="6C685FC0"/>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C755A5C"/>
    <w:multiLevelType w:val="hybridMultilevel"/>
    <w:tmpl w:val="B7A24BC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7D696AA1"/>
    <w:multiLevelType w:val="multilevel"/>
    <w:tmpl w:val="4BFA49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6498978">
    <w:abstractNumId w:val="14"/>
  </w:num>
  <w:num w:numId="2" w16cid:durableId="1440173555">
    <w:abstractNumId w:val="0"/>
  </w:num>
  <w:num w:numId="3" w16cid:durableId="644773313">
    <w:abstractNumId w:val="12"/>
  </w:num>
  <w:num w:numId="4" w16cid:durableId="968167950">
    <w:abstractNumId w:val="8"/>
  </w:num>
  <w:num w:numId="5" w16cid:durableId="1379429672">
    <w:abstractNumId w:val="3"/>
  </w:num>
  <w:num w:numId="6" w16cid:durableId="1515917360">
    <w:abstractNumId w:val="13"/>
  </w:num>
  <w:num w:numId="7" w16cid:durableId="613706550">
    <w:abstractNumId w:val="4"/>
  </w:num>
  <w:num w:numId="8" w16cid:durableId="974606184">
    <w:abstractNumId w:val="16"/>
  </w:num>
  <w:num w:numId="9" w16cid:durableId="318121809">
    <w:abstractNumId w:val="10"/>
  </w:num>
  <w:num w:numId="10" w16cid:durableId="229774128">
    <w:abstractNumId w:val="5"/>
  </w:num>
  <w:num w:numId="11" w16cid:durableId="1010643220">
    <w:abstractNumId w:val="15"/>
  </w:num>
  <w:num w:numId="12" w16cid:durableId="425461112">
    <w:abstractNumId w:val="1"/>
  </w:num>
  <w:num w:numId="13" w16cid:durableId="56127198">
    <w:abstractNumId w:val="17"/>
  </w:num>
  <w:num w:numId="14" w16cid:durableId="15616534">
    <w:abstractNumId w:val="6"/>
  </w:num>
  <w:num w:numId="15" w16cid:durableId="1670672602">
    <w:abstractNumId w:val="7"/>
  </w:num>
  <w:num w:numId="16" w16cid:durableId="731074953">
    <w:abstractNumId w:val="2"/>
  </w:num>
  <w:num w:numId="17" w16cid:durableId="1135172802">
    <w:abstractNumId w:val="11"/>
  </w:num>
  <w:num w:numId="18" w16cid:durableId="9142396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70"/>
    <w:rsid w:val="00000729"/>
    <w:rsid w:val="000101BF"/>
    <w:rsid w:val="000164EF"/>
    <w:rsid w:val="00032ECD"/>
    <w:rsid w:val="000459F8"/>
    <w:rsid w:val="000614AE"/>
    <w:rsid w:val="000725C1"/>
    <w:rsid w:val="000876DD"/>
    <w:rsid w:val="00094CA3"/>
    <w:rsid w:val="000A2114"/>
    <w:rsid w:val="000A2710"/>
    <w:rsid w:val="000B1C3A"/>
    <w:rsid w:val="000D55EF"/>
    <w:rsid w:val="000D59ED"/>
    <w:rsid w:val="000D7F28"/>
    <w:rsid w:val="000F69AD"/>
    <w:rsid w:val="0010677A"/>
    <w:rsid w:val="001111A2"/>
    <w:rsid w:val="00114651"/>
    <w:rsid w:val="0012372F"/>
    <w:rsid w:val="0014031F"/>
    <w:rsid w:val="0016144D"/>
    <w:rsid w:val="001760E0"/>
    <w:rsid w:val="00177B70"/>
    <w:rsid w:val="00180B97"/>
    <w:rsid w:val="00186755"/>
    <w:rsid w:val="001C2981"/>
    <w:rsid w:val="001D5007"/>
    <w:rsid w:val="001F4618"/>
    <w:rsid w:val="0020351B"/>
    <w:rsid w:val="002052C2"/>
    <w:rsid w:val="00207015"/>
    <w:rsid w:val="00210B97"/>
    <w:rsid w:val="0022398C"/>
    <w:rsid w:val="002302CD"/>
    <w:rsid w:val="0024215E"/>
    <w:rsid w:val="00243789"/>
    <w:rsid w:val="00291D84"/>
    <w:rsid w:val="00297EB4"/>
    <w:rsid w:val="002A1E97"/>
    <w:rsid w:val="002A3702"/>
    <w:rsid w:val="002A7E65"/>
    <w:rsid w:val="002B42C5"/>
    <w:rsid w:val="002C01E3"/>
    <w:rsid w:val="002C44E3"/>
    <w:rsid w:val="002E34C1"/>
    <w:rsid w:val="002E371C"/>
    <w:rsid w:val="002E6C04"/>
    <w:rsid w:val="002F1BA4"/>
    <w:rsid w:val="002F769C"/>
    <w:rsid w:val="00316044"/>
    <w:rsid w:val="0032447B"/>
    <w:rsid w:val="00326976"/>
    <w:rsid w:val="003320A8"/>
    <w:rsid w:val="00354579"/>
    <w:rsid w:val="00354B05"/>
    <w:rsid w:val="00374A0C"/>
    <w:rsid w:val="00384CD1"/>
    <w:rsid w:val="003A7643"/>
    <w:rsid w:val="003B5426"/>
    <w:rsid w:val="003C1262"/>
    <w:rsid w:val="003D1695"/>
    <w:rsid w:val="003E49D7"/>
    <w:rsid w:val="003E7588"/>
    <w:rsid w:val="003F3E37"/>
    <w:rsid w:val="003F41C3"/>
    <w:rsid w:val="003F6281"/>
    <w:rsid w:val="00402B87"/>
    <w:rsid w:val="004050B2"/>
    <w:rsid w:val="004102D9"/>
    <w:rsid w:val="00422183"/>
    <w:rsid w:val="00422C7E"/>
    <w:rsid w:val="0043590D"/>
    <w:rsid w:val="00441107"/>
    <w:rsid w:val="00461FF0"/>
    <w:rsid w:val="00473566"/>
    <w:rsid w:val="00495832"/>
    <w:rsid w:val="0049635F"/>
    <w:rsid w:val="004C0F5B"/>
    <w:rsid w:val="004C5448"/>
    <w:rsid w:val="004F3BBF"/>
    <w:rsid w:val="0050524E"/>
    <w:rsid w:val="005228AC"/>
    <w:rsid w:val="00524CBC"/>
    <w:rsid w:val="005254CC"/>
    <w:rsid w:val="00547112"/>
    <w:rsid w:val="00555D79"/>
    <w:rsid w:val="00557FB0"/>
    <w:rsid w:val="00573038"/>
    <w:rsid w:val="005802ED"/>
    <w:rsid w:val="005B1D9E"/>
    <w:rsid w:val="005B20AA"/>
    <w:rsid w:val="005B7CFD"/>
    <w:rsid w:val="005C4261"/>
    <w:rsid w:val="005C625A"/>
    <w:rsid w:val="005D2767"/>
    <w:rsid w:val="005F0ACD"/>
    <w:rsid w:val="005F1569"/>
    <w:rsid w:val="005F1A67"/>
    <w:rsid w:val="005F5217"/>
    <w:rsid w:val="005F7145"/>
    <w:rsid w:val="0060116D"/>
    <w:rsid w:val="00604A48"/>
    <w:rsid w:val="0061065B"/>
    <w:rsid w:val="00617336"/>
    <w:rsid w:val="00636057"/>
    <w:rsid w:val="00651CA1"/>
    <w:rsid w:val="006619ED"/>
    <w:rsid w:val="006730E9"/>
    <w:rsid w:val="00685106"/>
    <w:rsid w:val="006970E2"/>
    <w:rsid w:val="00697642"/>
    <w:rsid w:val="006976E4"/>
    <w:rsid w:val="006A31CD"/>
    <w:rsid w:val="006B62F8"/>
    <w:rsid w:val="006D12D4"/>
    <w:rsid w:val="006E2D53"/>
    <w:rsid w:val="006F1ABF"/>
    <w:rsid w:val="0070667E"/>
    <w:rsid w:val="007127A4"/>
    <w:rsid w:val="00732213"/>
    <w:rsid w:val="007351D0"/>
    <w:rsid w:val="00735BF1"/>
    <w:rsid w:val="00741E6F"/>
    <w:rsid w:val="00762A6E"/>
    <w:rsid w:val="007742A9"/>
    <w:rsid w:val="00786507"/>
    <w:rsid w:val="00790566"/>
    <w:rsid w:val="00796433"/>
    <w:rsid w:val="007C117E"/>
    <w:rsid w:val="007C60CE"/>
    <w:rsid w:val="007E73A2"/>
    <w:rsid w:val="007F2783"/>
    <w:rsid w:val="0081045D"/>
    <w:rsid w:val="008173CF"/>
    <w:rsid w:val="00822437"/>
    <w:rsid w:val="00831AAC"/>
    <w:rsid w:val="00833E2D"/>
    <w:rsid w:val="00842B92"/>
    <w:rsid w:val="00845400"/>
    <w:rsid w:val="008572F2"/>
    <w:rsid w:val="00863773"/>
    <w:rsid w:val="00876603"/>
    <w:rsid w:val="008768A6"/>
    <w:rsid w:val="008925BB"/>
    <w:rsid w:val="00896320"/>
    <w:rsid w:val="008B234D"/>
    <w:rsid w:val="00900D50"/>
    <w:rsid w:val="009057E5"/>
    <w:rsid w:val="00911A37"/>
    <w:rsid w:val="0093286F"/>
    <w:rsid w:val="00935A95"/>
    <w:rsid w:val="00957161"/>
    <w:rsid w:val="009571B3"/>
    <w:rsid w:val="00963E98"/>
    <w:rsid w:val="009640FF"/>
    <w:rsid w:val="009671B9"/>
    <w:rsid w:val="00976126"/>
    <w:rsid w:val="00977B13"/>
    <w:rsid w:val="00981F58"/>
    <w:rsid w:val="009834EB"/>
    <w:rsid w:val="00987CFF"/>
    <w:rsid w:val="0099325B"/>
    <w:rsid w:val="009A3728"/>
    <w:rsid w:val="009A4A9C"/>
    <w:rsid w:val="009A6A7F"/>
    <w:rsid w:val="009B3529"/>
    <w:rsid w:val="009D69CC"/>
    <w:rsid w:val="009E7C73"/>
    <w:rsid w:val="009F669D"/>
    <w:rsid w:val="009F7C77"/>
    <w:rsid w:val="00A052A8"/>
    <w:rsid w:val="00A14B9C"/>
    <w:rsid w:val="00A21A4B"/>
    <w:rsid w:val="00A30FA3"/>
    <w:rsid w:val="00A34AC1"/>
    <w:rsid w:val="00A4355F"/>
    <w:rsid w:val="00A47D6F"/>
    <w:rsid w:val="00A52E77"/>
    <w:rsid w:val="00A60BCD"/>
    <w:rsid w:val="00A714E7"/>
    <w:rsid w:val="00A75648"/>
    <w:rsid w:val="00A835C8"/>
    <w:rsid w:val="00A91D16"/>
    <w:rsid w:val="00A929EB"/>
    <w:rsid w:val="00A97E16"/>
    <w:rsid w:val="00AB02E5"/>
    <w:rsid w:val="00B20DA8"/>
    <w:rsid w:val="00B42720"/>
    <w:rsid w:val="00B431DD"/>
    <w:rsid w:val="00B61667"/>
    <w:rsid w:val="00B63D49"/>
    <w:rsid w:val="00B751B8"/>
    <w:rsid w:val="00B75A9C"/>
    <w:rsid w:val="00B851CC"/>
    <w:rsid w:val="00B8660C"/>
    <w:rsid w:val="00B94D6C"/>
    <w:rsid w:val="00B96DA0"/>
    <w:rsid w:val="00B97F97"/>
    <w:rsid w:val="00BA65E4"/>
    <w:rsid w:val="00BE4A98"/>
    <w:rsid w:val="00BF0552"/>
    <w:rsid w:val="00BF5B41"/>
    <w:rsid w:val="00BF6A74"/>
    <w:rsid w:val="00C01C44"/>
    <w:rsid w:val="00C31C52"/>
    <w:rsid w:val="00C42E77"/>
    <w:rsid w:val="00C4726F"/>
    <w:rsid w:val="00C709B9"/>
    <w:rsid w:val="00C70F22"/>
    <w:rsid w:val="00C82B15"/>
    <w:rsid w:val="00CB29D0"/>
    <w:rsid w:val="00CB4F03"/>
    <w:rsid w:val="00CE4748"/>
    <w:rsid w:val="00CE4CEC"/>
    <w:rsid w:val="00CE5D82"/>
    <w:rsid w:val="00D04F3A"/>
    <w:rsid w:val="00D1559F"/>
    <w:rsid w:val="00D2627A"/>
    <w:rsid w:val="00D370B7"/>
    <w:rsid w:val="00D427B0"/>
    <w:rsid w:val="00D43D49"/>
    <w:rsid w:val="00D63A9F"/>
    <w:rsid w:val="00D64ECD"/>
    <w:rsid w:val="00D70706"/>
    <w:rsid w:val="00D816F3"/>
    <w:rsid w:val="00D86E62"/>
    <w:rsid w:val="00D90AB5"/>
    <w:rsid w:val="00D97CA1"/>
    <w:rsid w:val="00DA455C"/>
    <w:rsid w:val="00DB2727"/>
    <w:rsid w:val="00DC1D6A"/>
    <w:rsid w:val="00DD0E8E"/>
    <w:rsid w:val="00DD433A"/>
    <w:rsid w:val="00DD78A7"/>
    <w:rsid w:val="00DE16CC"/>
    <w:rsid w:val="00DE4317"/>
    <w:rsid w:val="00DE6669"/>
    <w:rsid w:val="00E1333E"/>
    <w:rsid w:val="00E16651"/>
    <w:rsid w:val="00E2251F"/>
    <w:rsid w:val="00E233D0"/>
    <w:rsid w:val="00E44564"/>
    <w:rsid w:val="00E53AC3"/>
    <w:rsid w:val="00E62530"/>
    <w:rsid w:val="00E766E0"/>
    <w:rsid w:val="00E8268A"/>
    <w:rsid w:val="00E82DD9"/>
    <w:rsid w:val="00E87D1B"/>
    <w:rsid w:val="00E920AB"/>
    <w:rsid w:val="00E935B3"/>
    <w:rsid w:val="00E97BC9"/>
    <w:rsid w:val="00EA11A6"/>
    <w:rsid w:val="00EA25FE"/>
    <w:rsid w:val="00EE149E"/>
    <w:rsid w:val="00EF5BD2"/>
    <w:rsid w:val="00EF7017"/>
    <w:rsid w:val="00F02123"/>
    <w:rsid w:val="00F113DE"/>
    <w:rsid w:val="00F12A8F"/>
    <w:rsid w:val="00F217C8"/>
    <w:rsid w:val="00F2748C"/>
    <w:rsid w:val="00F51503"/>
    <w:rsid w:val="00F51EB0"/>
    <w:rsid w:val="00F54233"/>
    <w:rsid w:val="00F600CA"/>
    <w:rsid w:val="00F7729A"/>
    <w:rsid w:val="00F800D8"/>
    <w:rsid w:val="00FA292E"/>
    <w:rsid w:val="00FB2BC2"/>
    <w:rsid w:val="00FB6BBF"/>
    <w:rsid w:val="00FF78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613E7"/>
  <w15:docId w15:val="{5085CDDA-2A07-47A3-9B0D-AD063D09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4"/>
      <w:szCs w:val="24"/>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pPr>
      <w:spacing w:after="160" w:line="259" w:lineRule="auto"/>
    </w:pPr>
    <w:rPr>
      <w:sz w:val="24"/>
      <w:szCs w:val="24"/>
    </w:rPr>
    <w:tblPr>
      <w:tblCellMar>
        <w:top w:w="0" w:type="dxa"/>
        <w:left w:w="0" w:type="dxa"/>
        <w:bottom w:w="0" w:type="dxa"/>
        <w:right w:w="0" w:type="dxa"/>
      </w:tblCellMar>
    </w:tblPr>
  </w:style>
  <w:style w:type="paragraph" w:styleId="Pavadinimas">
    <w:name w:val="Title"/>
    <w:basedOn w:val="prastasis"/>
    <w:next w:val="prastasis"/>
    <w:uiPriority w:val="10"/>
    <w:qFormat/>
    <w:pPr>
      <w:spacing w:after="0" w:line="240" w:lineRule="auto"/>
      <w:jc w:val="center"/>
    </w:pPr>
    <w:rPr>
      <w:b/>
      <w:sz w:val="28"/>
      <w:szCs w:val="28"/>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3" w:type="dxa"/>
        <w:right w:w="115" w:type="dxa"/>
      </w:tblCellMar>
    </w:tblPr>
  </w:style>
  <w:style w:type="table" w:customStyle="1" w:styleId="2">
    <w:name w:val="2"/>
    <w:basedOn w:val="TableNormal1"/>
    <w:rPr>
      <w:rFonts w:ascii="Calibri" w:eastAsia="Calibri" w:hAnsi="Calibri" w:cs="Calibri"/>
      <w:sz w:val="22"/>
      <w:szCs w:val="22"/>
    </w:rPr>
    <w:tblPr>
      <w:tblStyleRowBandSize w:val="1"/>
      <w:tblStyleColBandSize w:val="1"/>
      <w:tblCellMar>
        <w:top w:w="13" w:type="dxa"/>
        <w:left w:w="108" w:type="dxa"/>
        <w:right w:w="46" w:type="dxa"/>
      </w:tblCellMar>
    </w:tblPr>
  </w:style>
  <w:style w:type="table" w:customStyle="1" w:styleId="1">
    <w:name w:val="1"/>
    <w:basedOn w:val="TableNormal1"/>
    <w:tblPr>
      <w:tblStyleRowBandSize w:val="1"/>
      <w:tblStyleColBandSize w:val="1"/>
      <w:tblCellMar>
        <w:left w:w="103" w:type="dxa"/>
        <w:right w:w="115" w:type="dxa"/>
      </w:tblCellMar>
    </w:tblPr>
  </w:style>
  <w:style w:type="paragraph" w:styleId="Sraopastraipa">
    <w:name w:val="List Paragraph"/>
    <w:aliases w:val="Numbering,ERP-List Paragraph,List Paragraph11,List Paragraph111,Bullet EY,List Paragraph2,List Paragraph Red,List Paragraph1,Sąrašo pastraipa1,List Paragraph12,Buletai,List Paragraph21,lp1,Bullet 1,Use Case List Paragraph,Paragraph,Bull"/>
    <w:basedOn w:val="prastasis"/>
    <w:link w:val="SraopastraipaDiagrama"/>
    <w:uiPriority w:val="34"/>
    <w:qFormat/>
    <w:rsid w:val="002E6C04"/>
    <w:pPr>
      <w:ind w:left="720"/>
      <w:contextualSpacing/>
    </w:pPr>
  </w:style>
  <w:style w:type="paragraph" w:styleId="Debesliotekstas">
    <w:name w:val="Balloon Text"/>
    <w:basedOn w:val="prastasis"/>
    <w:link w:val="DebesliotekstasDiagrama"/>
    <w:uiPriority w:val="99"/>
    <w:semiHidden/>
    <w:unhideWhenUsed/>
    <w:rsid w:val="005802ED"/>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5802ED"/>
    <w:rPr>
      <w:rFonts w:ascii="Segoe UI" w:hAnsi="Segoe UI" w:cs="Segoe UI"/>
      <w:sz w:val="18"/>
      <w:szCs w:val="18"/>
    </w:rPr>
  </w:style>
  <w:style w:type="character" w:styleId="Hipersaitas">
    <w:name w:val="Hyperlink"/>
    <w:uiPriority w:val="99"/>
    <w:unhideWhenUsed/>
    <w:rsid w:val="00732213"/>
    <w:rPr>
      <w:color w:val="0000FF"/>
      <w:u w:val="single"/>
    </w:rPr>
  </w:style>
  <w:style w:type="character" w:styleId="Neapdorotaspaminjimas">
    <w:name w:val="Unresolved Mention"/>
    <w:uiPriority w:val="99"/>
    <w:semiHidden/>
    <w:unhideWhenUsed/>
    <w:rsid w:val="00732213"/>
    <w:rPr>
      <w:color w:val="605E5C"/>
      <w:shd w:val="clear" w:color="auto" w:fill="E1DFDD"/>
    </w:rPr>
  </w:style>
  <w:style w:type="paragraph" w:styleId="Pagrindinistekstas">
    <w:name w:val="Body Text"/>
    <w:basedOn w:val="prastasis"/>
    <w:link w:val="PagrindinistekstasDiagrama"/>
    <w:uiPriority w:val="1"/>
    <w:qFormat/>
    <w:rsid w:val="002F769C"/>
    <w:pPr>
      <w:widowControl w:val="0"/>
      <w:autoSpaceDE w:val="0"/>
      <w:autoSpaceDN w:val="0"/>
      <w:spacing w:after="0" w:line="240" w:lineRule="auto"/>
      <w:ind w:left="1870" w:hanging="720"/>
      <w:jc w:val="both"/>
    </w:pPr>
    <w:rPr>
      <w:lang w:eastAsia="en-US"/>
    </w:rPr>
  </w:style>
  <w:style w:type="character" w:customStyle="1" w:styleId="PagrindinistekstasDiagrama">
    <w:name w:val="Pagrindinis tekstas Diagrama"/>
    <w:link w:val="Pagrindinistekstas"/>
    <w:uiPriority w:val="1"/>
    <w:rsid w:val="002F769C"/>
    <w:rPr>
      <w:lang w:eastAsia="en-US"/>
    </w:rPr>
  </w:style>
  <w:style w:type="paragraph" w:styleId="Antrats">
    <w:name w:val="header"/>
    <w:basedOn w:val="prastasis"/>
    <w:link w:val="AntratsDiagrama"/>
    <w:uiPriority w:val="99"/>
    <w:unhideWhenUsed/>
    <w:rsid w:val="002421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215E"/>
  </w:style>
  <w:style w:type="paragraph" w:styleId="Porat">
    <w:name w:val="footer"/>
    <w:basedOn w:val="prastasis"/>
    <w:link w:val="PoratDiagrama"/>
    <w:uiPriority w:val="99"/>
    <w:unhideWhenUsed/>
    <w:rsid w:val="002421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215E"/>
  </w:style>
  <w:style w:type="table" w:styleId="Lentelstinklelis">
    <w:name w:val="Table Grid"/>
    <w:basedOn w:val="prastojilentel"/>
    <w:uiPriority w:val="99"/>
    <w:rsid w:val="000B1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2A8F"/>
    <w:pPr>
      <w:suppressAutoHyphens/>
      <w:autoSpaceDE w:val="0"/>
    </w:pPr>
    <w:rPr>
      <w:color w:val="000000"/>
      <w:kern w:val="2"/>
      <w:sz w:val="24"/>
      <w:szCs w:val="24"/>
      <w:lang w:eastAsia="ar-SA"/>
    </w:rPr>
  </w:style>
  <w:style w:type="paragraph" w:customStyle="1" w:styleId="Lentelsturinys">
    <w:name w:val="Lentelės turinys"/>
    <w:basedOn w:val="prastasis"/>
    <w:rsid w:val="00402B87"/>
    <w:pPr>
      <w:widowControl w:val="0"/>
      <w:suppressLineNumbers/>
      <w:suppressAutoHyphens/>
      <w:spacing w:after="0" w:line="240" w:lineRule="auto"/>
    </w:pPr>
    <w:rPr>
      <w:rFonts w:eastAsia="Andale Sans UI"/>
      <w:kern w:val="1"/>
    </w:r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ist Paragraph1 Diagrama,Sąrašo pastraipa1 Diagrama"/>
    <w:link w:val="Sraopastraipa"/>
    <w:uiPriority w:val="34"/>
    <w:qFormat/>
    <w:locked/>
    <w:rsid w:val="008572F2"/>
    <w:rPr>
      <w:sz w:val="24"/>
      <w:szCs w:val="24"/>
    </w:rPr>
  </w:style>
  <w:style w:type="paragraph" w:customStyle="1" w:styleId="Style7">
    <w:name w:val="Style7"/>
    <w:basedOn w:val="prastasis"/>
    <w:rsid w:val="008572F2"/>
    <w:pPr>
      <w:spacing w:line="259" w:lineRule="exact"/>
      <w:ind w:firstLine="317"/>
      <w:jc w:val="both"/>
    </w:pPr>
    <w:rPr>
      <w:rFonts w:ascii="Calibri" w:hAnsi="Calibri"/>
      <w:sz w:val="22"/>
      <w:szCs w:val="22"/>
    </w:rPr>
  </w:style>
  <w:style w:type="paragraph" w:styleId="Betarp">
    <w:name w:val="No Spacing"/>
    <w:uiPriority w:val="1"/>
    <w:qFormat/>
    <w:rsid w:val="00DB2727"/>
    <w:rPr>
      <w:lang w:eastAsia="en-US"/>
    </w:rPr>
  </w:style>
  <w:style w:type="character" w:styleId="Grietas">
    <w:name w:val="Strong"/>
    <w:uiPriority w:val="22"/>
    <w:qFormat/>
    <w:rsid w:val="00DB2727"/>
    <w:rPr>
      <w:b/>
      <w:bCs/>
    </w:rPr>
  </w:style>
  <w:style w:type="paragraph" w:styleId="prastasiniatinklio">
    <w:name w:val="Normal (Web)"/>
    <w:basedOn w:val="prastasis"/>
    <w:uiPriority w:val="99"/>
    <w:unhideWhenUsed/>
    <w:rsid w:val="00DB2727"/>
    <w:pPr>
      <w:spacing w:before="100" w:beforeAutospacing="1" w:after="100" w:afterAutospacing="1" w:line="240" w:lineRule="auto"/>
    </w:pPr>
  </w:style>
  <w:style w:type="character" w:customStyle="1" w:styleId="Laukeliai">
    <w:name w:val="Laukeliai"/>
    <w:uiPriority w:val="1"/>
    <w:qFormat/>
    <w:rsid w:val="00685106"/>
    <w:rPr>
      <w:rFonts w:ascii="Arial" w:hAnsi="Arial"/>
      <w:sz w:val="20"/>
    </w:rPr>
  </w:style>
  <w:style w:type="paragraph" w:customStyle="1" w:styleId="Tvarkospapunktis">
    <w:name w:val="Tvarkos papunktis"/>
    <w:basedOn w:val="prastasis"/>
    <w:uiPriority w:val="99"/>
    <w:qFormat/>
    <w:rsid w:val="00685106"/>
    <w:pPr>
      <w:numPr>
        <w:ilvl w:val="1"/>
        <w:numId w:val="17"/>
      </w:numPr>
      <w:tabs>
        <w:tab w:val="left" w:pos="720"/>
      </w:tabs>
      <w:spacing w:after="0" w:line="240" w:lineRule="auto"/>
      <w:jc w:val="both"/>
    </w:pPr>
  </w:style>
  <w:style w:type="paragraph" w:customStyle="1" w:styleId="Tvarkostekstas">
    <w:name w:val="Tvarkos tekstas"/>
    <w:basedOn w:val="prastasis"/>
    <w:uiPriority w:val="99"/>
    <w:qFormat/>
    <w:rsid w:val="00685106"/>
    <w:pPr>
      <w:numPr>
        <w:numId w:val="17"/>
      </w:num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675326">
      <w:bodyDiv w:val="1"/>
      <w:marLeft w:val="0"/>
      <w:marRight w:val="0"/>
      <w:marTop w:val="0"/>
      <w:marBottom w:val="0"/>
      <w:divBdr>
        <w:top w:val="none" w:sz="0" w:space="0" w:color="auto"/>
        <w:left w:val="none" w:sz="0" w:space="0" w:color="auto"/>
        <w:bottom w:val="none" w:sz="0" w:space="0" w:color="auto"/>
        <w:right w:val="none" w:sz="0" w:space="0" w:color="auto"/>
      </w:divBdr>
    </w:div>
    <w:div w:id="684133950">
      <w:bodyDiv w:val="1"/>
      <w:marLeft w:val="0"/>
      <w:marRight w:val="0"/>
      <w:marTop w:val="0"/>
      <w:marBottom w:val="0"/>
      <w:divBdr>
        <w:top w:val="none" w:sz="0" w:space="0" w:color="auto"/>
        <w:left w:val="none" w:sz="0" w:space="0" w:color="auto"/>
        <w:bottom w:val="none" w:sz="0" w:space="0" w:color="auto"/>
        <w:right w:val="none" w:sz="0" w:space="0" w:color="auto"/>
      </w:divBdr>
    </w:div>
    <w:div w:id="773133171">
      <w:bodyDiv w:val="1"/>
      <w:marLeft w:val="0"/>
      <w:marRight w:val="0"/>
      <w:marTop w:val="0"/>
      <w:marBottom w:val="0"/>
      <w:divBdr>
        <w:top w:val="none" w:sz="0" w:space="0" w:color="auto"/>
        <w:left w:val="none" w:sz="0" w:space="0" w:color="auto"/>
        <w:bottom w:val="none" w:sz="0" w:space="0" w:color="auto"/>
        <w:right w:val="none" w:sz="0" w:space="0" w:color="auto"/>
      </w:divBdr>
    </w:div>
    <w:div w:id="1024015812">
      <w:bodyDiv w:val="1"/>
      <w:marLeft w:val="0"/>
      <w:marRight w:val="0"/>
      <w:marTop w:val="0"/>
      <w:marBottom w:val="0"/>
      <w:divBdr>
        <w:top w:val="none" w:sz="0" w:space="0" w:color="auto"/>
        <w:left w:val="none" w:sz="0" w:space="0" w:color="auto"/>
        <w:bottom w:val="none" w:sz="0" w:space="0" w:color="auto"/>
        <w:right w:val="none" w:sz="0" w:space="0" w:color="auto"/>
      </w:divBdr>
    </w:div>
    <w:div w:id="1493838792">
      <w:bodyDiv w:val="1"/>
      <w:marLeft w:val="0"/>
      <w:marRight w:val="0"/>
      <w:marTop w:val="0"/>
      <w:marBottom w:val="0"/>
      <w:divBdr>
        <w:top w:val="none" w:sz="0" w:space="0" w:color="auto"/>
        <w:left w:val="none" w:sz="0" w:space="0" w:color="auto"/>
        <w:bottom w:val="none" w:sz="0" w:space="0" w:color="auto"/>
        <w:right w:val="none" w:sz="0" w:space="0" w:color="auto"/>
      </w:divBdr>
    </w:div>
    <w:div w:id="2009864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DDC29692BA4F438C2C312ED29D3182" ma:contentTypeVersion="2" ma:contentTypeDescription="Create a new document." ma:contentTypeScope="" ma:versionID="9f41254eea3fc75cd93943604951cea4">
  <xsd:schema xmlns:xsd="http://www.w3.org/2001/XMLSchema" xmlns:xs="http://www.w3.org/2001/XMLSchema" xmlns:p="http://schemas.microsoft.com/office/2006/metadata/properties" xmlns:ns3="89137040-1b16-4046-9d74-9deacca7d820" targetNamespace="http://schemas.microsoft.com/office/2006/metadata/properties" ma:root="true" ma:fieldsID="98eeb49ea3e5d05903dc9dbca0bf1117" ns3:_="">
    <xsd:import namespace="89137040-1b16-4046-9d74-9deacca7d82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7040-1b16-4046-9d74-9deacca7d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EB407-BCEF-434D-BC84-3912B8E841A3}">
  <ds:schemaRefs>
    <ds:schemaRef ds:uri="http://schemas.microsoft.com/sharepoint/v3/contenttype/forms"/>
  </ds:schemaRefs>
</ds:datastoreItem>
</file>

<file path=customXml/itemProps2.xml><?xml version="1.0" encoding="utf-8"?>
<ds:datastoreItem xmlns:ds="http://schemas.openxmlformats.org/officeDocument/2006/customXml" ds:itemID="{C1535851-FF01-48CD-BFE2-5429569B5C2E}">
  <ds:schemaRefs>
    <ds:schemaRef ds:uri="http://schemas.openxmlformats.org/officeDocument/2006/bibliography"/>
  </ds:schemaRefs>
</ds:datastoreItem>
</file>

<file path=customXml/itemProps3.xml><?xml version="1.0" encoding="utf-8"?>
<ds:datastoreItem xmlns:ds="http://schemas.openxmlformats.org/officeDocument/2006/customXml" ds:itemID="{620BA960-1A4C-4F1C-A5F0-FFC57CD7B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7040-1b16-4046-9d74-9deacca7d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E3C7FA-DC0E-4541-818A-70ABF475BC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2797</Words>
  <Characters>1595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EgidijusK</dc:creator>
  <cp:keywords/>
  <dc:description/>
  <cp:lastModifiedBy>Eglė Dobravalskytė</cp:lastModifiedBy>
  <cp:revision>2</cp:revision>
  <cp:lastPrinted>2022-06-02T06:23:00Z</cp:lastPrinted>
  <dcterms:created xsi:type="dcterms:W3CDTF">2023-06-05T08:07:00Z</dcterms:created>
  <dcterms:modified xsi:type="dcterms:W3CDTF">2023-06-05T08:07:00Z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0x010100DFDDC29692BA4F438C2C312ED29D3182</vt:lpwstr>
  </property>
</Properties>
</file>