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4E534" w14:textId="77777777" w:rsidR="000F0BFB" w:rsidRPr="005A02D2" w:rsidRDefault="003F0A0D" w:rsidP="003F0A0D">
      <w:pPr>
        <w:keepNext/>
        <w:jc w:val="center"/>
        <w:outlineLvl w:val="0"/>
        <w:rPr>
          <w:b/>
          <w:caps/>
          <w:sz w:val="23"/>
          <w:szCs w:val="23"/>
          <w:lang w:val="lt-LT"/>
        </w:rPr>
      </w:pPr>
      <w:bookmarkStart w:id="0" w:name="_Toc469642744"/>
      <w:r w:rsidRPr="005A02D2">
        <w:rPr>
          <w:b/>
          <w:caps/>
          <w:sz w:val="23"/>
          <w:szCs w:val="23"/>
          <w:lang w:val="lt-LT"/>
        </w:rPr>
        <w:t>V</w:t>
      </w:r>
      <w:r w:rsidR="0051317C" w:rsidRPr="005A02D2">
        <w:rPr>
          <w:b/>
          <w:caps/>
          <w:sz w:val="23"/>
          <w:szCs w:val="23"/>
          <w:lang w:val="lt-LT"/>
        </w:rPr>
        <w:t>ilniaus gedimino technikos universiteto</w:t>
      </w:r>
      <w:r w:rsidRPr="005A02D2">
        <w:rPr>
          <w:b/>
          <w:caps/>
          <w:sz w:val="23"/>
          <w:szCs w:val="23"/>
          <w:lang w:val="lt-LT"/>
        </w:rPr>
        <w:t xml:space="preserve"> </w:t>
      </w:r>
    </w:p>
    <w:p w14:paraId="42975294" w14:textId="0CD1BF2A" w:rsidR="0051317C" w:rsidRPr="005A02D2" w:rsidRDefault="000F0BFB" w:rsidP="003F0A0D">
      <w:pPr>
        <w:keepNext/>
        <w:jc w:val="center"/>
        <w:outlineLvl w:val="0"/>
        <w:rPr>
          <w:b/>
          <w:caps/>
          <w:sz w:val="23"/>
          <w:szCs w:val="23"/>
          <w:lang w:val="lt-LT"/>
        </w:rPr>
      </w:pPr>
      <w:r w:rsidRPr="005A02D2">
        <w:rPr>
          <w:b/>
          <w:caps/>
          <w:lang w:val="lt-LT"/>
        </w:rPr>
        <w:t xml:space="preserve">mokomojo KORPUSO (saulėtekio al. 11, vilnius) (unik. Nr. 1097-1010-2057) atnaujinimo (modernizavimo) projekto pakeitimų naujos A laidos parengimo </w:t>
      </w:r>
      <w:r w:rsidR="006D4AFB" w:rsidRPr="005A02D2">
        <w:rPr>
          <w:b/>
          <w:caps/>
          <w:sz w:val="23"/>
          <w:szCs w:val="23"/>
          <w:lang w:val="lt-LT"/>
        </w:rPr>
        <w:t>PASLAUGŲ PIRKIMO</w:t>
      </w:r>
    </w:p>
    <w:p w14:paraId="4247C40B" w14:textId="77777777" w:rsidR="003F0A0D" w:rsidRPr="005A02D2" w:rsidRDefault="003F0A0D" w:rsidP="003F0A0D">
      <w:pPr>
        <w:keepNext/>
        <w:jc w:val="center"/>
        <w:outlineLvl w:val="0"/>
        <w:rPr>
          <w:b/>
          <w:bCs/>
          <w:sz w:val="23"/>
          <w:szCs w:val="23"/>
          <w:lang w:val="lt-LT"/>
        </w:rPr>
      </w:pPr>
      <w:r w:rsidRPr="005A02D2">
        <w:rPr>
          <w:b/>
          <w:bCs/>
          <w:sz w:val="23"/>
          <w:szCs w:val="23"/>
          <w:lang w:val="lt-LT"/>
        </w:rPr>
        <w:t>SUTARTIS N</w:t>
      </w:r>
      <w:r w:rsidR="0051317C" w:rsidRPr="005A02D2">
        <w:rPr>
          <w:b/>
          <w:bCs/>
          <w:sz w:val="23"/>
          <w:szCs w:val="23"/>
          <w:lang w:val="lt-LT"/>
        </w:rPr>
        <w:t>R</w:t>
      </w:r>
      <w:r w:rsidRPr="005A02D2">
        <w:rPr>
          <w:b/>
          <w:bCs/>
          <w:sz w:val="23"/>
          <w:szCs w:val="23"/>
          <w:lang w:val="lt-LT"/>
        </w:rPr>
        <w:t>.</w:t>
      </w:r>
      <w:r w:rsidR="0051317C" w:rsidRPr="005A02D2">
        <w:rPr>
          <w:b/>
          <w:bCs/>
          <w:sz w:val="23"/>
          <w:szCs w:val="23"/>
          <w:lang w:val="lt-LT"/>
        </w:rPr>
        <w:t>_______</w:t>
      </w:r>
      <w:r w:rsidRPr="005A02D2">
        <w:rPr>
          <w:b/>
          <w:bCs/>
          <w:sz w:val="23"/>
          <w:szCs w:val="23"/>
          <w:lang w:val="lt-LT"/>
        </w:rPr>
        <w:t>____</w:t>
      </w:r>
      <w:bookmarkEnd w:id="0"/>
    </w:p>
    <w:p w14:paraId="5638B063" w14:textId="77777777" w:rsidR="003F0A0D" w:rsidRPr="005A02D2" w:rsidRDefault="003F0A0D" w:rsidP="003F0A0D">
      <w:pPr>
        <w:jc w:val="both"/>
        <w:rPr>
          <w:sz w:val="23"/>
          <w:szCs w:val="23"/>
          <w:lang w:val="lt-LT"/>
        </w:rPr>
      </w:pPr>
    </w:p>
    <w:p w14:paraId="57D3B05D" w14:textId="05CE56B8" w:rsidR="003F0A0D" w:rsidRPr="005A02D2" w:rsidRDefault="00982760" w:rsidP="005D5F3D">
      <w:pPr>
        <w:tabs>
          <w:tab w:val="left" w:pos="6480"/>
        </w:tabs>
        <w:jc w:val="both"/>
        <w:rPr>
          <w:sz w:val="23"/>
          <w:szCs w:val="23"/>
          <w:lang w:val="lt-LT"/>
        </w:rPr>
      </w:pPr>
      <w:r w:rsidRPr="005A02D2">
        <w:rPr>
          <w:sz w:val="23"/>
          <w:szCs w:val="23"/>
          <w:lang w:val="lt-LT"/>
        </w:rPr>
        <w:t>Vilnius,</w:t>
      </w:r>
      <w:r w:rsidRPr="005A02D2">
        <w:rPr>
          <w:sz w:val="23"/>
          <w:szCs w:val="23"/>
          <w:lang w:val="lt-LT"/>
        </w:rPr>
        <w:tab/>
      </w:r>
      <w:r w:rsidR="007A2572" w:rsidRPr="005A02D2">
        <w:rPr>
          <w:sz w:val="23"/>
          <w:szCs w:val="23"/>
          <w:lang w:val="lt-LT"/>
        </w:rPr>
        <w:tab/>
      </w:r>
      <w:r w:rsidR="003F0A0D" w:rsidRPr="005A02D2">
        <w:rPr>
          <w:sz w:val="23"/>
          <w:szCs w:val="23"/>
          <w:lang w:val="lt-LT"/>
        </w:rPr>
        <w:t>20</w:t>
      </w:r>
      <w:r w:rsidR="0051317C" w:rsidRPr="005A02D2">
        <w:rPr>
          <w:sz w:val="23"/>
          <w:szCs w:val="23"/>
          <w:lang w:val="lt-LT"/>
        </w:rPr>
        <w:t>2</w:t>
      </w:r>
      <w:r w:rsidR="009262FB" w:rsidRPr="005A02D2">
        <w:rPr>
          <w:sz w:val="23"/>
          <w:szCs w:val="23"/>
          <w:lang w:val="lt-LT"/>
        </w:rPr>
        <w:t>3</w:t>
      </w:r>
      <w:r w:rsidR="003F0A0D" w:rsidRPr="005A02D2">
        <w:rPr>
          <w:sz w:val="23"/>
          <w:szCs w:val="23"/>
          <w:lang w:val="lt-LT"/>
        </w:rPr>
        <w:t xml:space="preserve"> m. </w:t>
      </w:r>
      <w:r w:rsidR="00330F74" w:rsidRPr="005A02D2">
        <w:rPr>
          <w:sz w:val="23"/>
          <w:szCs w:val="23"/>
          <w:lang w:val="lt-LT"/>
        </w:rPr>
        <w:t>birželio</w:t>
      </w:r>
      <w:r w:rsidR="003F0A0D" w:rsidRPr="005A02D2">
        <w:rPr>
          <w:sz w:val="23"/>
          <w:szCs w:val="23"/>
          <w:lang w:val="lt-LT"/>
        </w:rPr>
        <w:t xml:space="preserve"> </w:t>
      </w:r>
      <w:r w:rsidR="0051317C" w:rsidRPr="005A02D2">
        <w:rPr>
          <w:sz w:val="23"/>
          <w:szCs w:val="23"/>
          <w:lang w:val="lt-LT"/>
        </w:rPr>
        <w:t>___</w:t>
      </w:r>
      <w:r w:rsidR="00F218BC" w:rsidRPr="005A02D2">
        <w:rPr>
          <w:sz w:val="23"/>
          <w:szCs w:val="23"/>
          <w:lang w:val="lt-LT"/>
        </w:rPr>
        <w:t xml:space="preserve"> d.</w:t>
      </w:r>
    </w:p>
    <w:p w14:paraId="6F21B6ED" w14:textId="77777777" w:rsidR="003F0A0D" w:rsidRPr="005A02D2" w:rsidRDefault="003F0A0D" w:rsidP="005D5F3D">
      <w:pPr>
        <w:jc w:val="both"/>
        <w:rPr>
          <w:sz w:val="23"/>
          <w:szCs w:val="23"/>
          <w:lang w:val="lt-LT"/>
        </w:rPr>
      </w:pPr>
    </w:p>
    <w:p w14:paraId="7B738573" w14:textId="249EA769" w:rsidR="003F0A0D" w:rsidRPr="005A02D2" w:rsidRDefault="003F0A0D" w:rsidP="005D5F3D">
      <w:pPr>
        <w:ind w:firstLine="720"/>
        <w:jc w:val="both"/>
        <w:rPr>
          <w:sz w:val="23"/>
          <w:szCs w:val="23"/>
          <w:lang w:val="lt-LT"/>
        </w:rPr>
      </w:pPr>
      <w:r w:rsidRPr="005A02D2">
        <w:rPr>
          <w:b/>
          <w:bCs/>
          <w:sz w:val="23"/>
          <w:szCs w:val="23"/>
          <w:lang w:val="lt-LT"/>
        </w:rPr>
        <w:t>Vilniaus Gedimino technikos universitetas</w:t>
      </w:r>
      <w:r w:rsidRPr="005A02D2">
        <w:rPr>
          <w:sz w:val="23"/>
          <w:szCs w:val="23"/>
          <w:lang w:val="lt-LT"/>
        </w:rPr>
        <w:t xml:space="preserve">, atstovaujamas rektoriaus </w:t>
      </w:r>
      <w:r w:rsidR="006D4AFB" w:rsidRPr="005A02D2">
        <w:rPr>
          <w:sz w:val="23"/>
          <w:szCs w:val="23"/>
          <w:lang w:val="lt-LT"/>
        </w:rPr>
        <w:t xml:space="preserve">Romualdo </w:t>
      </w:r>
      <w:proofErr w:type="spellStart"/>
      <w:r w:rsidR="006D4AFB" w:rsidRPr="005A02D2">
        <w:rPr>
          <w:sz w:val="23"/>
          <w:szCs w:val="23"/>
          <w:lang w:val="lt-LT"/>
        </w:rPr>
        <w:t>Kliuko</w:t>
      </w:r>
      <w:proofErr w:type="spellEnd"/>
      <w:r w:rsidRPr="005A02D2">
        <w:rPr>
          <w:sz w:val="23"/>
          <w:szCs w:val="23"/>
          <w:lang w:val="lt-LT"/>
        </w:rPr>
        <w:t>, veikiančio pagal statutą, toliau vadinamas Užsakovu</w:t>
      </w:r>
      <w:r w:rsidR="00356EE3" w:rsidRPr="005A02D2">
        <w:rPr>
          <w:sz w:val="23"/>
          <w:szCs w:val="23"/>
          <w:lang w:val="lt-LT"/>
        </w:rPr>
        <w:t xml:space="preserve"> arba VILNIUS TECH</w:t>
      </w:r>
      <w:r w:rsidRPr="005A02D2">
        <w:rPr>
          <w:sz w:val="23"/>
          <w:szCs w:val="23"/>
          <w:lang w:val="lt-LT"/>
        </w:rPr>
        <w:t xml:space="preserve">, ir </w:t>
      </w:r>
      <w:r w:rsidR="00352FDC" w:rsidRPr="005A02D2">
        <w:rPr>
          <w:b/>
          <w:bCs/>
          <w:sz w:val="23"/>
          <w:szCs w:val="23"/>
          <w:lang w:val="lt-LT"/>
        </w:rPr>
        <w:t>UAB „Synergy Solutions”</w:t>
      </w:r>
      <w:r w:rsidR="0051317C" w:rsidRPr="005A02D2">
        <w:rPr>
          <w:sz w:val="23"/>
          <w:szCs w:val="23"/>
          <w:lang w:val="lt-LT"/>
        </w:rPr>
        <w:t xml:space="preserve">, atstovaujama </w:t>
      </w:r>
      <w:r w:rsidR="00330F74" w:rsidRPr="005A02D2">
        <w:rPr>
          <w:sz w:val="23"/>
          <w:szCs w:val="23"/>
          <w:lang w:val="lt-LT"/>
        </w:rPr>
        <w:t xml:space="preserve">direktorės Ievos </w:t>
      </w:r>
      <w:proofErr w:type="spellStart"/>
      <w:r w:rsidR="00330F74" w:rsidRPr="005A02D2">
        <w:rPr>
          <w:sz w:val="23"/>
          <w:szCs w:val="23"/>
          <w:lang w:val="lt-LT"/>
        </w:rPr>
        <w:t>Čirūnaitės</w:t>
      </w:r>
      <w:proofErr w:type="spellEnd"/>
      <w:r w:rsidR="0051317C" w:rsidRPr="005A02D2">
        <w:rPr>
          <w:sz w:val="23"/>
          <w:szCs w:val="23"/>
          <w:lang w:val="lt-LT"/>
        </w:rPr>
        <w:t>, veikiančio pagal bendrovės įstatus</w:t>
      </w:r>
      <w:r w:rsidRPr="005A02D2">
        <w:rPr>
          <w:sz w:val="23"/>
          <w:szCs w:val="23"/>
          <w:lang w:val="lt-LT"/>
        </w:rPr>
        <w:t>, toliau vadinama Vykdytoju, sudarė šią Sutartį.</w:t>
      </w:r>
    </w:p>
    <w:p w14:paraId="19D38796" w14:textId="24BA0168" w:rsidR="003F0A0D" w:rsidRPr="005A02D2" w:rsidRDefault="003F0A0D" w:rsidP="005D5F3D">
      <w:pPr>
        <w:ind w:firstLine="720"/>
        <w:jc w:val="both"/>
        <w:rPr>
          <w:sz w:val="23"/>
          <w:szCs w:val="23"/>
          <w:lang w:val="lt-LT"/>
        </w:rPr>
      </w:pPr>
      <w:r w:rsidRPr="005A02D2">
        <w:rPr>
          <w:sz w:val="23"/>
          <w:szCs w:val="23"/>
          <w:lang w:val="lt-LT"/>
        </w:rPr>
        <w:t xml:space="preserve">Sutartis sudaryta vadovaujantis </w:t>
      </w:r>
      <w:r w:rsidR="000F0BFB" w:rsidRPr="005A02D2">
        <w:rPr>
          <w:sz w:val="23"/>
          <w:szCs w:val="23"/>
          <w:lang w:val="lt-LT"/>
        </w:rPr>
        <w:t xml:space="preserve">neskelbiamos apklausos raštu </w:t>
      </w:r>
      <w:r w:rsidR="006D4AFB" w:rsidRPr="005A02D2">
        <w:rPr>
          <w:sz w:val="23"/>
          <w:szCs w:val="23"/>
          <w:lang w:val="lt-LT"/>
        </w:rPr>
        <w:t xml:space="preserve">būdu </w:t>
      </w:r>
      <w:r w:rsidRPr="005A02D2">
        <w:rPr>
          <w:sz w:val="23"/>
          <w:szCs w:val="23"/>
          <w:lang w:val="lt-LT"/>
        </w:rPr>
        <w:t xml:space="preserve">rezultatais. </w:t>
      </w:r>
    </w:p>
    <w:p w14:paraId="6305543D" w14:textId="77777777" w:rsidR="003F0A0D" w:rsidRPr="005A02D2" w:rsidRDefault="003F0A0D" w:rsidP="005D5F3D">
      <w:pPr>
        <w:jc w:val="both"/>
        <w:rPr>
          <w:sz w:val="23"/>
          <w:szCs w:val="23"/>
          <w:lang w:val="lt-LT"/>
        </w:rPr>
      </w:pPr>
    </w:p>
    <w:p w14:paraId="5E7DA4B0" w14:textId="77777777" w:rsidR="003F0A0D" w:rsidRPr="005A02D2" w:rsidRDefault="003F0A0D" w:rsidP="009879E9">
      <w:pPr>
        <w:pStyle w:val="ListParagraph"/>
        <w:numPr>
          <w:ilvl w:val="0"/>
          <w:numId w:val="19"/>
        </w:numPr>
        <w:tabs>
          <w:tab w:val="left" w:pos="426"/>
        </w:tabs>
        <w:jc w:val="both"/>
        <w:rPr>
          <w:b/>
          <w:bCs/>
          <w:sz w:val="23"/>
          <w:szCs w:val="23"/>
          <w:lang w:val="lt-LT"/>
        </w:rPr>
      </w:pPr>
      <w:r w:rsidRPr="005A02D2">
        <w:rPr>
          <w:b/>
          <w:bCs/>
          <w:sz w:val="23"/>
          <w:szCs w:val="23"/>
          <w:lang w:val="lt-LT"/>
        </w:rPr>
        <w:t>SUTARTIES OBJEKTAS</w:t>
      </w:r>
    </w:p>
    <w:p w14:paraId="1523EFCC" w14:textId="3C491494" w:rsidR="003F0A0D" w:rsidRPr="005A02D2" w:rsidRDefault="003F0A0D" w:rsidP="003D0E3F">
      <w:pPr>
        <w:pStyle w:val="ListParagraph"/>
        <w:numPr>
          <w:ilvl w:val="1"/>
          <w:numId w:val="19"/>
        </w:numPr>
        <w:tabs>
          <w:tab w:val="left" w:pos="567"/>
        </w:tabs>
        <w:jc w:val="both"/>
        <w:rPr>
          <w:sz w:val="23"/>
          <w:szCs w:val="23"/>
          <w:lang w:val="lt-LT"/>
        </w:rPr>
      </w:pPr>
      <w:r w:rsidRPr="005A02D2">
        <w:rPr>
          <w:sz w:val="23"/>
          <w:szCs w:val="23"/>
          <w:lang w:val="lt-LT"/>
        </w:rPr>
        <w:t xml:space="preserve">Vykdytojas, remiantis </w:t>
      </w:r>
      <w:r w:rsidR="004F70B7" w:rsidRPr="005A02D2">
        <w:rPr>
          <w:sz w:val="23"/>
          <w:szCs w:val="23"/>
          <w:lang w:val="lt-LT"/>
        </w:rPr>
        <w:t xml:space="preserve">Sutartimi, </w:t>
      </w:r>
      <w:r w:rsidRPr="005A02D2">
        <w:rPr>
          <w:sz w:val="23"/>
          <w:szCs w:val="23"/>
          <w:lang w:val="lt-LT"/>
        </w:rPr>
        <w:t xml:space="preserve">technine specifikacija (Sutarties </w:t>
      </w:r>
      <w:r w:rsidR="00724882" w:rsidRPr="005A02D2">
        <w:rPr>
          <w:sz w:val="23"/>
          <w:szCs w:val="23"/>
          <w:lang w:val="lt-LT"/>
        </w:rPr>
        <w:t xml:space="preserve">1 </w:t>
      </w:r>
      <w:r w:rsidRPr="005A02D2">
        <w:rPr>
          <w:sz w:val="23"/>
          <w:szCs w:val="23"/>
          <w:lang w:val="lt-LT"/>
        </w:rPr>
        <w:t>priedas)</w:t>
      </w:r>
      <w:r w:rsidR="007E3574" w:rsidRPr="005A02D2">
        <w:rPr>
          <w:sz w:val="23"/>
          <w:szCs w:val="23"/>
          <w:lang w:val="lt-LT"/>
        </w:rPr>
        <w:t xml:space="preserve"> </w:t>
      </w:r>
      <w:r w:rsidR="004F70B7" w:rsidRPr="005A02D2">
        <w:rPr>
          <w:sz w:val="23"/>
          <w:szCs w:val="23"/>
          <w:lang w:val="lt-LT"/>
        </w:rPr>
        <w:t xml:space="preserve">bei </w:t>
      </w:r>
      <w:r w:rsidR="004F70B7" w:rsidRPr="005A02D2">
        <w:rPr>
          <w:sz w:val="22"/>
          <w:szCs w:val="22"/>
          <w:lang w:val="lt-LT"/>
        </w:rPr>
        <w:t>pirkimo dokumentais</w:t>
      </w:r>
      <w:r w:rsidR="004F70B7" w:rsidRPr="005A02D2">
        <w:rPr>
          <w:sz w:val="23"/>
          <w:szCs w:val="23"/>
          <w:lang w:val="lt-LT"/>
        </w:rPr>
        <w:t xml:space="preserve"> </w:t>
      </w:r>
      <w:r w:rsidR="007E3574" w:rsidRPr="005A02D2">
        <w:rPr>
          <w:sz w:val="23"/>
          <w:szCs w:val="23"/>
          <w:lang w:val="lt-LT"/>
        </w:rPr>
        <w:t>suteikia</w:t>
      </w:r>
      <w:r w:rsidRPr="005A02D2">
        <w:rPr>
          <w:sz w:val="23"/>
          <w:szCs w:val="23"/>
          <w:lang w:val="lt-LT"/>
        </w:rPr>
        <w:t xml:space="preserve"> </w:t>
      </w:r>
      <w:r w:rsidR="00356EE3" w:rsidRPr="005A02D2">
        <w:rPr>
          <w:bCs/>
          <w:noProof/>
          <w:sz w:val="23"/>
          <w:szCs w:val="23"/>
          <w:lang w:val="lt-LT" w:eastAsia="lt-LT"/>
        </w:rPr>
        <w:t xml:space="preserve">VILNIUS TECH 02-Mokomojo korpuso (Saulėtekio al. 11, Vilnius) (unik. Nr. 1097-1010-2057) atnaujinimo (modernizavimo) projekto pakeitimų naujos A laidos </w:t>
      </w:r>
      <w:r w:rsidR="007E3574" w:rsidRPr="005A02D2">
        <w:rPr>
          <w:bCs/>
          <w:noProof/>
          <w:sz w:val="23"/>
          <w:szCs w:val="23"/>
          <w:lang w:val="lt-LT" w:eastAsia="lt-LT"/>
        </w:rPr>
        <w:t>parengimo paslaug</w:t>
      </w:r>
      <w:r w:rsidR="009F53AA" w:rsidRPr="005A02D2">
        <w:rPr>
          <w:bCs/>
          <w:noProof/>
          <w:sz w:val="23"/>
          <w:szCs w:val="23"/>
          <w:lang w:val="lt-LT" w:eastAsia="lt-LT"/>
        </w:rPr>
        <w:t>a</w:t>
      </w:r>
      <w:r w:rsidR="007E3574" w:rsidRPr="005A02D2">
        <w:rPr>
          <w:bCs/>
          <w:noProof/>
          <w:sz w:val="23"/>
          <w:szCs w:val="23"/>
          <w:lang w:val="lt-LT" w:eastAsia="lt-LT"/>
        </w:rPr>
        <w:t>s</w:t>
      </w:r>
      <w:r w:rsidR="00F165B4" w:rsidRPr="005A02D2">
        <w:rPr>
          <w:bCs/>
          <w:noProof/>
          <w:sz w:val="23"/>
          <w:szCs w:val="23"/>
          <w:lang w:val="lt-LT" w:eastAsia="lt-LT"/>
        </w:rPr>
        <w:t xml:space="preserve"> </w:t>
      </w:r>
      <w:r w:rsidRPr="005A02D2">
        <w:rPr>
          <w:bCs/>
          <w:sz w:val="23"/>
          <w:szCs w:val="23"/>
          <w:lang w:val="lt-LT"/>
        </w:rPr>
        <w:t>(toliau – paslaugos)</w:t>
      </w:r>
      <w:r w:rsidRPr="005A02D2">
        <w:rPr>
          <w:sz w:val="23"/>
          <w:szCs w:val="23"/>
          <w:lang w:val="lt-LT"/>
        </w:rPr>
        <w:t>.</w:t>
      </w:r>
    </w:p>
    <w:p w14:paraId="1EB32241" w14:textId="77777777" w:rsidR="003F0A0D" w:rsidRPr="005A02D2" w:rsidRDefault="003F0A0D" w:rsidP="005D5F3D">
      <w:pPr>
        <w:jc w:val="both"/>
        <w:rPr>
          <w:sz w:val="23"/>
          <w:szCs w:val="23"/>
          <w:lang w:val="lt-LT"/>
        </w:rPr>
      </w:pPr>
    </w:p>
    <w:p w14:paraId="5935D37B" w14:textId="77777777" w:rsidR="009879E9" w:rsidRPr="005A02D2" w:rsidRDefault="003F0A0D" w:rsidP="009879E9">
      <w:pPr>
        <w:pStyle w:val="ListParagraph"/>
        <w:numPr>
          <w:ilvl w:val="0"/>
          <w:numId w:val="19"/>
        </w:numPr>
        <w:tabs>
          <w:tab w:val="left" w:pos="426"/>
        </w:tabs>
        <w:jc w:val="both"/>
        <w:rPr>
          <w:b/>
          <w:bCs/>
          <w:sz w:val="23"/>
          <w:szCs w:val="23"/>
          <w:lang w:val="lt-LT"/>
        </w:rPr>
      </w:pPr>
      <w:r w:rsidRPr="005A02D2">
        <w:rPr>
          <w:b/>
          <w:bCs/>
          <w:sz w:val="23"/>
          <w:szCs w:val="23"/>
          <w:lang w:val="lt-LT"/>
        </w:rPr>
        <w:t>SUTARTIES KAINA IR ATSISKAITYMO TVARKA</w:t>
      </w:r>
    </w:p>
    <w:p w14:paraId="00FEF48C" w14:textId="0A1FC0AB" w:rsidR="009879E9" w:rsidRPr="005A02D2" w:rsidRDefault="003251D9" w:rsidP="009879E9">
      <w:pPr>
        <w:pStyle w:val="ListParagraph"/>
        <w:numPr>
          <w:ilvl w:val="1"/>
          <w:numId w:val="19"/>
        </w:numPr>
        <w:tabs>
          <w:tab w:val="left" w:pos="567"/>
        </w:tabs>
        <w:jc w:val="both"/>
        <w:rPr>
          <w:sz w:val="23"/>
          <w:szCs w:val="23"/>
          <w:lang w:val="lt-LT"/>
        </w:rPr>
      </w:pPr>
      <w:r w:rsidRPr="005A02D2">
        <w:rPr>
          <w:sz w:val="23"/>
          <w:szCs w:val="23"/>
          <w:lang w:val="lt-LT"/>
        </w:rPr>
        <w:t xml:space="preserve">Sutarčiai taikoma fiksuotos kainos kainodara. </w:t>
      </w:r>
      <w:r w:rsidR="009F53AA" w:rsidRPr="005A02D2">
        <w:rPr>
          <w:sz w:val="23"/>
          <w:szCs w:val="23"/>
          <w:lang w:val="lt-LT"/>
        </w:rPr>
        <w:t>Sutarties kaina</w:t>
      </w:r>
      <w:r w:rsidR="003F0A0D" w:rsidRPr="005A02D2">
        <w:rPr>
          <w:sz w:val="23"/>
          <w:szCs w:val="23"/>
          <w:lang w:val="lt-LT"/>
        </w:rPr>
        <w:t xml:space="preserve"> </w:t>
      </w:r>
      <w:r w:rsidR="009F53AA" w:rsidRPr="005A02D2">
        <w:rPr>
          <w:sz w:val="23"/>
          <w:szCs w:val="23"/>
          <w:lang w:val="lt-LT"/>
        </w:rPr>
        <w:t>įskaitant PVM ir visus kitus galiojančiu</w:t>
      </w:r>
      <w:r w:rsidRPr="005A02D2">
        <w:rPr>
          <w:sz w:val="23"/>
          <w:szCs w:val="23"/>
          <w:lang w:val="lt-LT"/>
        </w:rPr>
        <w:t>s</w:t>
      </w:r>
      <w:r w:rsidR="009F53AA" w:rsidRPr="005A02D2">
        <w:rPr>
          <w:sz w:val="23"/>
          <w:szCs w:val="23"/>
          <w:lang w:val="lt-LT"/>
        </w:rPr>
        <w:t xml:space="preserve"> mokesčius </w:t>
      </w:r>
      <w:r w:rsidR="003F0A0D" w:rsidRPr="005A02D2">
        <w:rPr>
          <w:sz w:val="23"/>
          <w:szCs w:val="23"/>
          <w:lang w:val="lt-LT"/>
        </w:rPr>
        <w:t xml:space="preserve">yra </w:t>
      </w:r>
      <w:r w:rsidR="002518DF" w:rsidRPr="005A02D2">
        <w:rPr>
          <w:sz w:val="23"/>
          <w:szCs w:val="23"/>
          <w:lang w:val="lt-LT"/>
        </w:rPr>
        <w:t>–</w:t>
      </w:r>
      <w:r w:rsidR="003F0A0D" w:rsidRPr="005A02D2">
        <w:rPr>
          <w:sz w:val="23"/>
          <w:szCs w:val="23"/>
          <w:lang w:val="lt-LT"/>
        </w:rPr>
        <w:t xml:space="preserve"> </w:t>
      </w:r>
      <w:r w:rsidR="00356EE3" w:rsidRPr="005A02D2">
        <w:rPr>
          <w:sz w:val="23"/>
          <w:szCs w:val="23"/>
          <w:lang w:val="lt-LT"/>
        </w:rPr>
        <w:t>8 712,00</w:t>
      </w:r>
      <w:r w:rsidR="00722ADE" w:rsidRPr="005A02D2">
        <w:rPr>
          <w:sz w:val="23"/>
          <w:szCs w:val="23"/>
          <w:lang w:val="lt-LT"/>
        </w:rPr>
        <w:t xml:space="preserve"> </w:t>
      </w:r>
      <w:r w:rsidR="002518DF" w:rsidRPr="005A02D2">
        <w:rPr>
          <w:sz w:val="23"/>
          <w:szCs w:val="23"/>
          <w:lang w:val="lt-LT"/>
        </w:rPr>
        <w:t>Eur</w:t>
      </w:r>
      <w:r w:rsidR="003F0A0D" w:rsidRPr="005A02D2">
        <w:rPr>
          <w:sz w:val="23"/>
          <w:szCs w:val="23"/>
          <w:lang w:val="lt-LT"/>
        </w:rPr>
        <w:t xml:space="preserve"> (</w:t>
      </w:r>
      <w:r w:rsidR="00722ADE" w:rsidRPr="005A02D2">
        <w:rPr>
          <w:sz w:val="23"/>
          <w:szCs w:val="23"/>
          <w:lang w:val="lt-LT"/>
        </w:rPr>
        <w:t>aštuon</w:t>
      </w:r>
      <w:r w:rsidR="00E31EBC" w:rsidRPr="005A02D2">
        <w:rPr>
          <w:sz w:val="23"/>
          <w:szCs w:val="23"/>
          <w:lang w:val="lt-LT"/>
        </w:rPr>
        <w:t xml:space="preserve">i tūkstančiai </w:t>
      </w:r>
      <w:r w:rsidR="00356EE3" w:rsidRPr="005A02D2">
        <w:rPr>
          <w:sz w:val="23"/>
          <w:szCs w:val="23"/>
          <w:lang w:val="lt-LT"/>
        </w:rPr>
        <w:t>septyni</w:t>
      </w:r>
      <w:r w:rsidR="00E31EBC" w:rsidRPr="005A02D2">
        <w:rPr>
          <w:sz w:val="23"/>
          <w:szCs w:val="23"/>
          <w:lang w:val="lt-LT"/>
        </w:rPr>
        <w:t xml:space="preserve"> šimtai </w:t>
      </w:r>
      <w:r w:rsidR="00356EE3" w:rsidRPr="005A02D2">
        <w:rPr>
          <w:sz w:val="23"/>
          <w:szCs w:val="23"/>
          <w:lang w:val="lt-LT"/>
        </w:rPr>
        <w:t>dvylika</w:t>
      </w:r>
      <w:r w:rsidR="002518DF" w:rsidRPr="005A02D2">
        <w:rPr>
          <w:sz w:val="23"/>
          <w:szCs w:val="23"/>
          <w:lang w:val="lt-LT"/>
        </w:rPr>
        <w:t xml:space="preserve"> Eur, </w:t>
      </w:r>
      <w:r w:rsidR="00356EE3" w:rsidRPr="005A02D2">
        <w:rPr>
          <w:sz w:val="23"/>
          <w:szCs w:val="23"/>
          <w:lang w:val="lt-LT"/>
        </w:rPr>
        <w:t>0</w:t>
      </w:r>
      <w:r w:rsidR="00722ADE" w:rsidRPr="005A02D2">
        <w:rPr>
          <w:sz w:val="23"/>
          <w:szCs w:val="23"/>
          <w:lang w:val="lt-LT"/>
        </w:rPr>
        <w:t>0</w:t>
      </w:r>
      <w:r w:rsidR="003F0A0D" w:rsidRPr="005A02D2">
        <w:rPr>
          <w:sz w:val="23"/>
          <w:szCs w:val="23"/>
          <w:lang w:val="lt-LT"/>
        </w:rPr>
        <w:t xml:space="preserve"> ct)</w:t>
      </w:r>
      <w:r w:rsidR="00E31EBC" w:rsidRPr="005A02D2">
        <w:rPr>
          <w:sz w:val="23"/>
          <w:szCs w:val="23"/>
          <w:lang w:val="lt-LT"/>
        </w:rPr>
        <w:t xml:space="preserve">, kuri susideda iš </w:t>
      </w:r>
      <w:r w:rsidR="00944A89" w:rsidRPr="005A02D2">
        <w:rPr>
          <w:sz w:val="23"/>
          <w:szCs w:val="23"/>
          <w:lang w:val="lt-LT"/>
        </w:rPr>
        <w:t>7 </w:t>
      </w:r>
      <w:r w:rsidR="00356EE3" w:rsidRPr="005A02D2">
        <w:rPr>
          <w:sz w:val="23"/>
          <w:szCs w:val="23"/>
          <w:lang w:val="lt-LT"/>
        </w:rPr>
        <w:t>20</w:t>
      </w:r>
      <w:r w:rsidR="00944A89" w:rsidRPr="005A02D2">
        <w:rPr>
          <w:sz w:val="23"/>
          <w:szCs w:val="23"/>
          <w:lang w:val="lt-LT"/>
        </w:rPr>
        <w:t>0</w:t>
      </w:r>
      <w:r w:rsidR="00E31EBC" w:rsidRPr="005A02D2">
        <w:rPr>
          <w:sz w:val="23"/>
          <w:szCs w:val="23"/>
          <w:lang w:val="lt-LT"/>
        </w:rPr>
        <w:t xml:space="preserve">,00 Eur plius </w:t>
      </w:r>
      <w:r w:rsidR="00356EE3" w:rsidRPr="005A02D2">
        <w:rPr>
          <w:sz w:val="23"/>
          <w:szCs w:val="23"/>
          <w:lang w:val="lt-LT"/>
        </w:rPr>
        <w:t>1 512,00</w:t>
      </w:r>
      <w:r w:rsidR="00E31EBC" w:rsidRPr="005A02D2">
        <w:rPr>
          <w:sz w:val="23"/>
          <w:szCs w:val="23"/>
          <w:lang w:val="lt-LT"/>
        </w:rPr>
        <w:t xml:space="preserve"> Eur PVM</w:t>
      </w:r>
      <w:r w:rsidR="00F5434A" w:rsidRPr="005A02D2">
        <w:rPr>
          <w:sz w:val="23"/>
          <w:szCs w:val="23"/>
          <w:lang w:val="lt-LT"/>
        </w:rPr>
        <w:t>.</w:t>
      </w:r>
    </w:p>
    <w:p w14:paraId="4FF850B0" w14:textId="2BFDBC4D" w:rsidR="009879E9" w:rsidRPr="005A02D2" w:rsidRDefault="003F0A0D" w:rsidP="009879E9">
      <w:pPr>
        <w:pStyle w:val="ListParagraph"/>
        <w:numPr>
          <w:ilvl w:val="1"/>
          <w:numId w:val="19"/>
        </w:numPr>
        <w:tabs>
          <w:tab w:val="left" w:pos="567"/>
        </w:tabs>
        <w:jc w:val="both"/>
        <w:rPr>
          <w:sz w:val="23"/>
          <w:szCs w:val="23"/>
          <w:lang w:val="lt-LT"/>
        </w:rPr>
      </w:pPr>
      <w:r w:rsidRPr="005A02D2">
        <w:rPr>
          <w:sz w:val="23"/>
          <w:szCs w:val="23"/>
          <w:lang w:val="lt-LT"/>
        </w:rPr>
        <w:t xml:space="preserve">Į sutarties kainą įskaičiuota paslaugų kaina, visos išlaidos ir mokesčiai. Vykdytojas į sutarties kainą privalo įskaičiuoti visas su paslaugų teikimu susijusias išlaidas, įskaitant, bet neapsiribojant, darbo jėgos, mechanizmų ir medžiagų kainą, mokesčius, draudimo, transportavimo bei visas kitas išlaidas, </w:t>
      </w:r>
      <w:r w:rsidR="00B460D7" w:rsidRPr="005A02D2">
        <w:rPr>
          <w:sz w:val="23"/>
          <w:szCs w:val="23"/>
          <w:lang w:val="lt-LT"/>
        </w:rPr>
        <w:t>Vykdytojui</w:t>
      </w:r>
      <w:r w:rsidRPr="005A02D2">
        <w:rPr>
          <w:sz w:val="23"/>
          <w:szCs w:val="23"/>
          <w:lang w:val="lt-LT"/>
        </w:rPr>
        <w:t xml:space="preserve"> priklausančias pagal Lietuvos Respublikos įstatymus ir kitus teisės aktus bei šią sutartį. Sutarties kainos negali įtakoti darbo jėgos, mechanizmų ir medžiagų kainų bei kitų išlaidų kitimas.</w:t>
      </w:r>
    </w:p>
    <w:p w14:paraId="043C41C4" w14:textId="5E40EF70" w:rsidR="009879E9" w:rsidRPr="005A02D2" w:rsidRDefault="003F0A0D" w:rsidP="005D5F3D">
      <w:pPr>
        <w:pStyle w:val="ListParagraph"/>
        <w:numPr>
          <w:ilvl w:val="1"/>
          <w:numId w:val="19"/>
        </w:numPr>
        <w:tabs>
          <w:tab w:val="left" w:pos="567"/>
        </w:tabs>
        <w:jc w:val="both"/>
        <w:rPr>
          <w:sz w:val="23"/>
          <w:szCs w:val="23"/>
          <w:lang w:val="lt-LT"/>
        </w:rPr>
      </w:pPr>
      <w:r w:rsidRPr="005A02D2">
        <w:rPr>
          <w:sz w:val="23"/>
          <w:szCs w:val="23"/>
          <w:lang w:val="lt-LT"/>
        </w:rPr>
        <w:t xml:space="preserve">Užsakovas už tinkamai </w:t>
      </w:r>
      <w:r w:rsidR="005D5F3D" w:rsidRPr="005A02D2">
        <w:rPr>
          <w:sz w:val="23"/>
          <w:szCs w:val="23"/>
          <w:lang w:val="lt-LT"/>
        </w:rPr>
        <w:t xml:space="preserve">faktiškai </w:t>
      </w:r>
      <w:r w:rsidRPr="005A02D2">
        <w:rPr>
          <w:sz w:val="23"/>
          <w:szCs w:val="23"/>
          <w:lang w:val="lt-LT"/>
        </w:rPr>
        <w:t xml:space="preserve">suteiktas paslaugas sumoka per </w:t>
      </w:r>
      <w:r w:rsidR="00356EE3" w:rsidRPr="005A02D2">
        <w:rPr>
          <w:sz w:val="23"/>
          <w:szCs w:val="23"/>
          <w:lang w:val="lt-LT"/>
        </w:rPr>
        <w:t>14</w:t>
      </w:r>
      <w:r w:rsidRPr="005A02D2">
        <w:rPr>
          <w:sz w:val="23"/>
          <w:szCs w:val="23"/>
          <w:lang w:val="lt-LT"/>
        </w:rPr>
        <w:t xml:space="preserve"> kalendorinių dienų po to, kai pasirašomas </w:t>
      </w:r>
      <w:r w:rsidR="00E43EF7" w:rsidRPr="005A02D2">
        <w:rPr>
          <w:sz w:val="23"/>
          <w:szCs w:val="23"/>
          <w:lang w:val="lt-LT"/>
        </w:rPr>
        <w:t xml:space="preserve">atliktų darbų </w:t>
      </w:r>
      <w:r w:rsidRPr="005A02D2">
        <w:rPr>
          <w:sz w:val="23"/>
          <w:szCs w:val="23"/>
          <w:lang w:val="lt-LT"/>
        </w:rPr>
        <w:t xml:space="preserve">aktas ir </w:t>
      </w:r>
      <w:r w:rsidR="003251D9" w:rsidRPr="005A02D2">
        <w:rPr>
          <w:sz w:val="23"/>
          <w:szCs w:val="23"/>
          <w:lang w:val="lt-LT"/>
        </w:rPr>
        <w:t xml:space="preserve">gaunama </w:t>
      </w:r>
      <w:r w:rsidR="005D5F3D" w:rsidRPr="005A02D2">
        <w:rPr>
          <w:sz w:val="23"/>
          <w:szCs w:val="23"/>
          <w:lang w:val="lt-LT"/>
        </w:rPr>
        <w:t xml:space="preserve">PVM sąskaita </w:t>
      </w:r>
      <w:r w:rsidRPr="005A02D2">
        <w:rPr>
          <w:sz w:val="23"/>
          <w:szCs w:val="23"/>
          <w:lang w:val="lt-LT"/>
        </w:rPr>
        <w:t>faktūra.</w:t>
      </w:r>
      <w:r w:rsidR="00111FD3" w:rsidRPr="005A02D2">
        <w:rPr>
          <w:sz w:val="23"/>
          <w:szCs w:val="23"/>
          <w:lang w:val="lt-LT"/>
        </w:rPr>
        <w:t xml:space="preserve"> Šalys atliktų darbų akt</w:t>
      </w:r>
      <w:r w:rsidR="00D01420" w:rsidRPr="005A02D2">
        <w:rPr>
          <w:sz w:val="23"/>
          <w:szCs w:val="23"/>
          <w:lang w:val="lt-LT"/>
        </w:rPr>
        <w:t>ą</w:t>
      </w:r>
      <w:r w:rsidR="00111FD3" w:rsidRPr="005A02D2">
        <w:rPr>
          <w:sz w:val="23"/>
          <w:szCs w:val="23"/>
          <w:lang w:val="lt-LT"/>
        </w:rPr>
        <w:t xml:space="preserve"> pasirašo kvalifikuotais elektroniniais parašais.</w:t>
      </w:r>
      <w:r w:rsidR="008809A1" w:rsidRPr="005A02D2">
        <w:rPr>
          <w:sz w:val="23"/>
          <w:szCs w:val="23"/>
          <w:lang w:val="lt-LT"/>
        </w:rPr>
        <w:t xml:space="preserve"> </w:t>
      </w:r>
    </w:p>
    <w:p w14:paraId="6EFF26B3" w14:textId="77777777" w:rsidR="00E43EF7" w:rsidRPr="005A02D2" w:rsidRDefault="002E5FD4" w:rsidP="00B57500">
      <w:pPr>
        <w:pStyle w:val="ListParagraph"/>
        <w:numPr>
          <w:ilvl w:val="1"/>
          <w:numId w:val="19"/>
        </w:numPr>
        <w:tabs>
          <w:tab w:val="left" w:pos="709"/>
        </w:tabs>
        <w:jc w:val="both"/>
        <w:rPr>
          <w:sz w:val="23"/>
          <w:szCs w:val="23"/>
          <w:lang w:val="lt-LT"/>
        </w:rPr>
      </w:pPr>
      <w:r w:rsidRPr="005A02D2">
        <w:rPr>
          <w:rFonts w:eastAsia="Lucida Sans Unicode"/>
          <w:kern w:val="1"/>
          <w:sz w:val="23"/>
          <w:szCs w:val="23"/>
          <w:lang w:val="lt-LT"/>
        </w:rPr>
        <w:t xml:space="preserve">Apmokėjimui PVM </w:t>
      </w:r>
      <w:r w:rsidRPr="005A02D2">
        <w:rPr>
          <w:sz w:val="23"/>
          <w:szCs w:val="23"/>
          <w:lang w:val="lt-LT"/>
        </w:rPr>
        <w:t>sąskaita faktūra turi būti pateikta:</w:t>
      </w:r>
    </w:p>
    <w:p w14:paraId="4D7C98D6" w14:textId="77777777" w:rsidR="003251D9" w:rsidRPr="005A02D2" w:rsidRDefault="003251D9" w:rsidP="00B57500">
      <w:pPr>
        <w:pStyle w:val="ListParagraph"/>
        <w:numPr>
          <w:ilvl w:val="2"/>
          <w:numId w:val="19"/>
        </w:numPr>
        <w:tabs>
          <w:tab w:val="left" w:pos="709"/>
          <w:tab w:val="left" w:pos="993"/>
        </w:tabs>
        <w:ind w:left="709" w:hanging="709"/>
        <w:jc w:val="both"/>
        <w:rPr>
          <w:rFonts w:eastAsia="Lucida Sans Unicode"/>
          <w:kern w:val="1"/>
          <w:sz w:val="23"/>
          <w:szCs w:val="23"/>
          <w:lang w:val="lt-LT"/>
        </w:rPr>
      </w:pPr>
      <w:r w:rsidRPr="005A02D2">
        <w:rPr>
          <w:sz w:val="23"/>
          <w:szCs w:val="23"/>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w:t>
      </w:r>
      <w:r w:rsidR="00F5434A" w:rsidRPr="005A02D2">
        <w:rPr>
          <w:sz w:val="23"/>
          <w:szCs w:val="23"/>
          <w:lang w:val="lt-LT"/>
        </w:rPr>
        <w:t xml:space="preserve"> </w:t>
      </w:r>
      <w:r w:rsidRPr="005A02D2">
        <w:rPr>
          <w:sz w:val="23"/>
          <w:szCs w:val="23"/>
          <w:lang w:val="lt-LT"/>
        </w:rPr>
        <w:t>Europos elektroninių sąskaitų faktūrų standarto neatitinkančios elektroninės sąskaitos faktūros gali būti teikiamos tik naudojantis informacinės sistemos „E. sąskaita“ priemonėmis.</w:t>
      </w:r>
    </w:p>
    <w:p w14:paraId="400034AA" w14:textId="77777777" w:rsidR="003251D9" w:rsidRPr="005A02D2" w:rsidRDefault="003251D9" w:rsidP="00B57500">
      <w:pPr>
        <w:pStyle w:val="ListParagraph"/>
        <w:widowControl w:val="0"/>
        <w:numPr>
          <w:ilvl w:val="2"/>
          <w:numId w:val="10"/>
        </w:numPr>
        <w:tabs>
          <w:tab w:val="left" w:pos="709"/>
          <w:tab w:val="left" w:pos="993"/>
        </w:tabs>
        <w:suppressAutoHyphens/>
        <w:ind w:left="709" w:hanging="709"/>
        <w:contextualSpacing/>
        <w:jc w:val="both"/>
        <w:rPr>
          <w:rFonts w:eastAsia="Lucida Sans Unicode"/>
          <w:kern w:val="1"/>
          <w:sz w:val="23"/>
          <w:szCs w:val="23"/>
          <w:lang w:val="lt-LT"/>
        </w:rPr>
      </w:pPr>
      <w:r w:rsidRPr="005A02D2">
        <w:rPr>
          <w:sz w:val="23"/>
          <w:szCs w:val="23"/>
          <w:lang w:val="lt-LT"/>
        </w:rPr>
        <w:t>Užsakovas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2F13F50" w14:textId="77777777" w:rsidR="003F0A0D" w:rsidRPr="005A02D2" w:rsidRDefault="003F0A0D" w:rsidP="009879E9">
      <w:pPr>
        <w:pStyle w:val="ListParagraph"/>
        <w:numPr>
          <w:ilvl w:val="1"/>
          <w:numId w:val="10"/>
        </w:numPr>
        <w:tabs>
          <w:tab w:val="left" w:pos="567"/>
          <w:tab w:val="left" w:pos="1260"/>
        </w:tabs>
        <w:ind w:left="0" w:firstLine="0"/>
        <w:jc w:val="both"/>
        <w:rPr>
          <w:sz w:val="23"/>
          <w:szCs w:val="23"/>
          <w:lang w:val="lt-LT"/>
        </w:rPr>
      </w:pPr>
      <w:r w:rsidRPr="005A02D2">
        <w:rPr>
          <w:sz w:val="23"/>
          <w:szCs w:val="23"/>
          <w:lang w:val="lt-LT"/>
        </w:rPr>
        <w:t>Paslaugų kaina gali būti perskaičiuojama, kai įstatymais nustatomas kitas, paslaugų kainai taikomas pridėtinės vertės mokestis. Perskaičiuota sutarties kaina taikoma toms paslaugoms, kurios bus suteiktos po įstatymo, keičiančio mokesčio dydį, įsigaliojimo, jeigu tame įstatyme nenumatyta kitaip. Perskaičiuota sutarties kaina įforminama sutarties šalių pasirašytu protokolu, kuris yra neatsiejama sutarties dalis.</w:t>
      </w:r>
    </w:p>
    <w:p w14:paraId="5C16CCEF" w14:textId="71887182" w:rsidR="008E5530" w:rsidRPr="005A02D2" w:rsidRDefault="008E5530">
      <w:pPr>
        <w:spacing w:line="360" w:lineRule="auto"/>
        <w:rPr>
          <w:b/>
          <w:bCs/>
          <w:sz w:val="23"/>
          <w:szCs w:val="23"/>
          <w:lang w:val="lt-LT"/>
        </w:rPr>
      </w:pPr>
    </w:p>
    <w:p w14:paraId="71C0C3BD" w14:textId="77777777" w:rsidR="009879E9" w:rsidRPr="005A02D2" w:rsidRDefault="003F0A0D" w:rsidP="005D5F3D">
      <w:pPr>
        <w:pStyle w:val="ListParagraph"/>
        <w:numPr>
          <w:ilvl w:val="0"/>
          <w:numId w:val="10"/>
        </w:numPr>
        <w:jc w:val="both"/>
        <w:rPr>
          <w:b/>
          <w:bCs/>
          <w:sz w:val="23"/>
          <w:szCs w:val="23"/>
          <w:lang w:val="lt-LT"/>
        </w:rPr>
      </w:pPr>
      <w:r w:rsidRPr="005A02D2">
        <w:rPr>
          <w:b/>
          <w:bCs/>
          <w:sz w:val="23"/>
          <w:szCs w:val="23"/>
          <w:lang w:val="lt-LT"/>
        </w:rPr>
        <w:t>ŠALIŲ ĮSIPAREIGOJIMAI</w:t>
      </w:r>
    </w:p>
    <w:p w14:paraId="0B221E7A" w14:textId="77777777" w:rsidR="009879E9" w:rsidRPr="005A02D2" w:rsidRDefault="009879E9" w:rsidP="005D5F3D">
      <w:pPr>
        <w:pStyle w:val="ListParagraph"/>
        <w:numPr>
          <w:ilvl w:val="1"/>
          <w:numId w:val="25"/>
        </w:numPr>
        <w:ind w:left="567" w:hanging="567"/>
        <w:jc w:val="both"/>
        <w:rPr>
          <w:b/>
          <w:bCs/>
          <w:sz w:val="23"/>
          <w:szCs w:val="23"/>
          <w:lang w:val="lt-LT"/>
        </w:rPr>
      </w:pPr>
      <w:r w:rsidRPr="005A02D2">
        <w:rPr>
          <w:b/>
          <w:bCs/>
          <w:sz w:val="23"/>
          <w:szCs w:val="23"/>
          <w:lang w:val="lt-LT"/>
        </w:rPr>
        <w:t xml:space="preserve"> </w:t>
      </w:r>
      <w:r w:rsidR="003F0A0D" w:rsidRPr="005A02D2">
        <w:rPr>
          <w:b/>
          <w:bCs/>
          <w:sz w:val="23"/>
          <w:szCs w:val="23"/>
          <w:lang w:val="lt-LT"/>
        </w:rPr>
        <w:t>UŽSAKOVAS įsipareigoja:</w:t>
      </w:r>
    </w:p>
    <w:p w14:paraId="07CB2075" w14:textId="77777777" w:rsidR="00D01420" w:rsidRPr="005A02D2" w:rsidRDefault="003F0A0D" w:rsidP="00291721">
      <w:pPr>
        <w:pStyle w:val="ListParagraph"/>
        <w:numPr>
          <w:ilvl w:val="2"/>
          <w:numId w:val="25"/>
        </w:numPr>
        <w:ind w:left="709" w:hanging="709"/>
        <w:jc w:val="both"/>
        <w:rPr>
          <w:b/>
          <w:bCs/>
          <w:sz w:val="23"/>
          <w:szCs w:val="23"/>
          <w:lang w:val="lt-LT"/>
        </w:rPr>
      </w:pPr>
      <w:r w:rsidRPr="005A02D2">
        <w:rPr>
          <w:sz w:val="23"/>
          <w:szCs w:val="23"/>
          <w:lang w:val="lt-LT"/>
        </w:rPr>
        <w:t>apmokėti Vykdytojui už suteiktas paslaugas šios sutarties 2 skyriuje numatyta tvarka</w:t>
      </w:r>
      <w:r w:rsidR="00291721" w:rsidRPr="005A02D2">
        <w:rPr>
          <w:sz w:val="23"/>
          <w:szCs w:val="23"/>
          <w:lang w:val="lt-LT"/>
        </w:rPr>
        <w:t xml:space="preserve">. </w:t>
      </w:r>
    </w:p>
    <w:p w14:paraId="36F7E8B1" w14:textId="3BD55277" w:rsidR="009879E9" w:rsidRPr="005A02D2" w:rsidRDefault="00D01420" w:rsidP="00291721">
      <w:pPr>
        <w:pStyle w:val="ListParagraph"/>
        <w:numPr>
          <w:ilvl w:val="2"/>
          <w:numId w:val="25"/>
        </w:numPr>
        <w:ind w:left="709" w:hanging="709"/>
        <w:jc w:val="both"/>
        <w:rPr>
          <w:b/>
          <w:bCs/>
          <w:sz w:val="23"/>
          <w:szCs w:val="23"/>
          <w:lang w:val="lt-LT"/>
        </w:rPr>
      </w:pPr>
      <w:r w:rsidRPr="005A02D2">
        <w:rPr>
          <w:sz w:val="23"/>
          <w:szCs w:val="23"/>
          <w:lang w:val="lt-LT"/>
        </w:rPr>
        <w:t xml:space="preserve">perdavimo-priėmimo aktą pasirašyti per 5 darbo dienas. </w:t>
      </w:r>
      <w:r w:rsidR="00291721" w:rsidRPr="005A02D2">
        <w:rPr>
          <w:sz w:val="23"/>
          <w:szCs w:val="23"/>
          <w:lang w:val="lt-LT"/>
        </w:rPr>
        <w:t>Užsakovui nepagrįstai nepriimant paslaugų, nepasirašant atliktų darbų akto arba</w:t>
      </w:r>
      <w:r w:rsidR="00CB792F" w:rsidRPr="005A02D2">
        <w:rPr>
          <w:sz w:val="23"/>
          <w:szCs w:val="23"/>
          <w:lang w:val="lt-LT"/>
        </w:rPr>
        <w:t xml:space="preserve"> </w:t>
      </w:r>
      <w:r w:rsidR="008E5530" w:rsidRPr="005A02D2">
        <w:rPr>
          <w:sz w:val="23"/>
          <w:szCs w:val="23"/>
          <w:lang w:val="lt-LT"/>
        </w:rPr>
        <w:t>laiku</w:t>
      </w:r>
      <w:r w:rsidR="00291721" w:rsidRPr="005A02D2">
        <w:rPr>
          <w:sz w:val="23"/>
          <w:szCs w:val="23"/>
          <w:lang w:val="lt-LT"/>
        </w:rPr>
        <w:t xml:space="preserve"> neapmokant paslaugų Vykdytojas turi </w:t>
      </w:r>
      <w:r w:rsidR="00F5434A" w:rsidRPr="005A02D2">
        <w:rPr>
          <w:sz w:val="23"/>
          <w:szCs w:val="23"/>
          <w:lang w:val="lt-LT"/>
        </w:rPr>
        <w:t>teisę stabdyti paslaugų vykdymą;</w:t>
      </w:r>
    </w:p>
    <w:p w14:paraId="5FA694E2" w14:textId="77777777" w:rsidR="009879E9" w:rsidRPr="005A02D2" w:rsidRDefault="003F0A0D" w:rsidP="005D5F3D">
      <w:pPr>
        <w:pStyle w:val="ListParagraph"/>
        <w:numPr>
          <w:ilvl w:val="2"/>
          <w:numId w:val="25"/>
        </w:numPr>
        <w:ind w:left="709" w:hanging="709"/>
        <w:jc w:val="both"/>
        <w:rPr>
          <w:b/>
          <w:bCs/>
          <w:sz w:val="23"/>
          <w:szCs w:val="23"/>
          <w:lang w:val="lt-LT"/>
        </w:rPr>
      </w:pPr>
      <w:r w:rsidRPr="005A02D2">
        <w:rPr>
          <w:sz w:val="23"/>
          <w:szCs w:val="23"/>
          <w:lang w:val="lt-LT"/>
        </w:rPr>
        <w:t>bendradarbiauti su Vykdytoju bei sudaryti jam tinkamas sąlygas Sutartyje nustatytų pareigų įvykdymui;</w:t>
      </w:r>
    </w:p>
    <w:p w14:paraId="14AA7FFD" w14:textId="66F74B1E" w:rsidR="009879E9" w:rsidRPr="005A02D2" w:rsidRDefault="00654098" w:rsidP="005D5F3D">
      <w:pPr>
        <w:pStyle w:val="ListParagraph"/>
        <w:numPr>
          <w:ilvl w:val="2"/>
          <w:numId w:val="25"/>
        </w:numPr>
        <w:ind w:left="709" w:hanging="709"/>
        <w:jc w:val="both"/>
        <w:rPr>
          <w:b/>
          <w:bCs/>
          <w:sz w:val="23"/>
          <w:szCs w:val="23"/>
          <w:lang w:val="lt-LT"/>
        </w:rPr>
      </w:pPr>
      <w:r w:rsidRPr="005A02D2">
        <w:rPr>
          <w:sz w:val="23"/>
          <w:szCs w:val="23"/>
          <w:lang w:val="lt-LT"/>
        </w:rPr>
        <w:lastRenderedPageBreak/>
        <w:t xml:space="preserve">nekelti papildomų reikalavimų paslaugų vykdymui ir rezultatams, nei yra apibrėžta </w:t>
      </w:r>
      <w:r w:rsidR="007A2572" w:rsidRPr="005A02D2">
        <w:rPr>
          <w:sz w:val="23"/>
          <w:szCs w:val="23"/>
          <w:lang w:val="lt-LT"/>
        </w:rPr>
        <w:t xml:space="preserve">sutartyje bei </w:t>
      </w:r>
      <w:r w:rsidRPr="005A02D2">
        <w:rPr>
          <w:sz w:val="23"/>
          <w:szCs w:val="23"/>
          <w:lang w:val="lt-LT"/>
        </w:rPr>
        <w:t xml:space="preserve">techninės specifikacijos (Sutarties </w:t>
      </w:r>
      <w:r w:rsidR="00724882" w:rsidRPr="005A02D2">
        <w:rPr>
          <w:sz w:val="23"/>
          <w:szCs w:val="23"/>
          <w:lang w:val="lt-LT"/>
        </w:rPr>
        <w:t xml:space="preserve">1 </w:t>
      </w:r>
      <w:r w:rsidRPr="005A02D2">
        <w:rPr>
          <w:sz w:val="23"/>
          <w:szCs w:val="23"/>
          <w:lang w:val="lt-LT"/>
        </w:rPr>
        <w:t>priedas) reikalavimuose</w:t>
      </w:r>
      <w:r w:rsidR="00205F5C" w:rsidRPr="005A02D2">
        <w:rPr>
          <w:sz w:val="23"/>
          <w:szCs w:val="23"/>
          <w:lang w:val="lt-LT"/>
        </w:rPr>
        <w:t xml:space="preserve"> bei pirkimo dokumentuose</w:t>
      </w:r>
      <w:r w:rsidRPr="005A02D2">
        <w:rPr>
          <w:sz w:val="23"/>
          <w:szCs w:val="23"/>
          <w:lang w:val="lt-LT"/>
        </w:rPr>
        <w:t>;</w:t>
      </w:r>
    </w:p>
    <w:p w14:paraId="089929A7" w14:textId="2A8CD47B" w:rsidR="007778B7" w:rsidRPr="005A02D2" w:rsidRDefault="003F0A0D" w:rsidP="000D44DC">
      <w:pPr>
        <w:pStyle w:val="ListParagraph"/>
        <w:numPr>
          <w:ilvl w:val="2"/>
          <w:numId w:val="25"/>
        </w:numPr>
        <w:ind w:left="709" w:hanging="709"/>
        <w:jc w:val="both"/>
        <w:rPr>
          <w:sz w:val="23"/>
          <w:szCs w:val="23"/>
          <w:lang w:val="lt-LT"/>
        </w:rPr>
      </w:pPr>
      <w:r w:rsidRPr="005A02D2">
        <w:rPr>
          <w:sz w:val="23"/>
          <w:szCs w:val="23"/>
          <w:lang w:val="lt-LT"/>
        </w:rPr>
        <w:t xml:space="preserve">skirti </w:t>
      </w:r>
      <w:r w:rsidR="00356EE3" w:rsidRPr="005A02D2">
        <w:rPr>
          <w:bCs/>
          <w:iCs/>
          <w:sz w:val="23"/>
          <w:szCs w:val="23"/>
          <w:lang w:val="lt-LT"/>
        </w:rPr>
        <w:t xml:space="preserve">Ingą </w:t>
      </w:r>
      <w:proofErr w:type="spellStart"/>
      <w:r w:rsidR="00356EE3" w:rsidRPr="005A02D2">
        <w:rPr>
          <w:bCs/>
          <w:iCs/>
          <w:sz w:val="23"/>
          <w:szCs w:val="23"/>
          <w:lang w:val="lt-LT"/>
        </w:rPr>
        <w:t>Liugienę</w:t>
      </w:r>
      <w:proofErr w:type="spellEnd"/>
      <w:r w:rsidR="00356EE3" w:rsidRPr="005A02D2">
        <w:rPr>
          <w:bCs/>
          <w:iCs/>
          <w:sz w:val="23"/>
          <w:szCs w:val="23"/>
          <w:lang w:val="lt-LT"/>
        </w:rPr>
        <w:t xml:space="preserve">, tel. 85 274 5091, el. paštas: </w:t>
      </w:r>
      <w:hyperlink r:id="rId8" w:history="1">
        <w:r w:rsidR="000540E2" w:rsidRPr="005A02D2">
          <w:rPr>
            <w:rStyle w:val="Hyperlink"/>
            <w:bCs/>
            <w:iCs/>
            <w:sz w:val="23"/>
            <w:szCs w:val="23"/>
            <w:lang w:val="lt-LT"/>
          </w:rPr>
          <w:t xml:space="preserve">inga.liugiene@vilniustech.lt </w:t>
        </w:r>
      </w:hyperlink>
      <w:r w:rsidRPr="005A02D2">
        <w:rPr>
          <w:sz w:val="23"/>
          <w:szCs w:val="23"/>
          <w:lang w:val="lt-LT"/>
        </w:rPr>
        <w:t>atsakingu asmeniu šios sutarties vykdymo kontrolei</w:t>
      </w:r>
      <w:r w:rsidR="003251D9" w:rsidRPr="005A02D2">
        <w:rPr>
          <w:sz w:val="23"/>
          <w:szCs w:val="23"/>
          <w:lang w:val="lt-LT"/>
        </w:rPr>
        <w:t>, taip pat pasirašyti suteiktų paslaugų perdavimo-priėmimo aktą</w:t>
      </w:r>
      <w:r w:rsidR="00F93FFD" w:rsidRPr="005A02D2">
        <w:rPr>
          <w:sz w:val="23"/>
          <w:szCs w:val="23"/>
          <w:lang w:val="lt-LT"/>
        </w:rPr>
        <w:t xml:space="preserve"> kvalifikuotu </w:t>
      </w:r>
      <w:r w:rsidR="00243B26" w:rsidRPr="005A02D2">
        <w:rPr>
          <w:sz w:val="23"/>
          <w:szCs w:val="23"/>
          <w:lang w:val="lt-LT"/>
        </w:rPr>
        <w:t xml:space="preserve">elektroniniu </w:t>
      </w:r>
      <w:r w:rsidR="00F93FFD" w:rsidRPr="005A02D2">
        <w:rPr>
          <w:sz w:val="23"/>
          <w:szCs w:val="23"/>
          <w:lang w:val="lt-LT"/>
        </w:rPr>
        <w:t>parašu</w:t>
      </w:r>
      <w:r w:rsidR="00901A16" w:rsidRPr="005A02D2">
        <w:rPr>
          <w:sz w:val="23"/>
          <w:szCs w:val="23"/>
          <w:lang w:val="lt-LT"/>
        </w:rPr>
        <w:t>;</w:t>
      </w:r>
      <w:r w:rsidR="001271DC" w:rsidRPr="005A02D2" w:rsidDel="001271DC">
        <w:rPr>
          <w:b/>
          <w:bCs/>
          <w:sz w:val="23"/>
          <w:szCs w:val="23"/>
          <w:lang w:val="lt-LT"/>
        </w:rPr>
        <w:t xml:space="preserve"> </w:t>
      </w:r>
    </w:p>
    <w:p w14:paraId="1411DA56" w14:textId="77777777" w:rsidR="009879E9" w:rsidRPr="005A02D2" w:rsidRDefault="003F0A0D" w:rsidP="005D5F3D">
      <w:pPr>
        <w:pStyle w:val="ListParagraph"/>
        <w:numPr>
          <w:ilvl w:val="1"/>
          <w:numId w:val="25"/>
        </w:numPr>
        <w:ind w:hanging="720"/>
        <w:jc w:val="both"/>
        <w:rPr>
          <w:b/>
          <w:bCs/>
          <w:sz w:val="23"/>
          <w:szCs w:val="23"/>
          <w:lang w:val="lt-LT"/>
        </w:rPr>
      </w:pPr>
      <w:r w:rsidRPr="005A02D2">
        <w:rPr>
          <w:b/>
          <w:bCs/>
          <w:sz w:val="23"/>
          <w:szCs w:val="23"/>
          <w:lang w:val="lt-LT"/>
        </w:rPr>
        <w:t>VYKDYTOJAS įsipareigoja:</w:t>
      </w:r>
    </w:p>
    <w:p w14:paraId="0BF1C340" w14:textId="3DB0799F" w:rsidR="009879E9" w:rsidRPr="005A02D2" w:rsidRDefault="003251D9" w:rsidP="002A6552">
      <w:pPr>
        <w:pStyle w:val="ListParagraph"/>
        <w:numPr>
          <w:ilvl w:val="2"/>
          <w:numId w:val="25"/>
        </w:numPr>
        <w:ind w:left="709" w:hanging="709"/>
        <w:jc w:val="both"/>
        <w:rPr>
          <w:b/>
          <w:bCs/>
          <w:sz w:val="23"/>
          <w:szCs w:val="23"/>
          <w:lang w:val="lt-LT"/>
        </w:rPr>
      </w:pPr>
      <w:r w:rsidRPr="005A02D2">
        <w:rPr>
          <w:sz w:val="23"/>
          <w:szCs w:val="23"/>
          <w:lang w:val="lt-LT"/>
        </w:rPr>
        <w:t xml:space="preserve">suteikti paslaugas Užsakovui per </w:t>
      </w:r>
      <w:r w:rsidR="000540E2" w:rsidRPr="005A02D2">
        <w:rPr>
          <w:sz w:val="23"/>
          <w:szCs w:val="23"/>
          <w:lang w:val="lt-LT"/>
        </w:rPr>
        <w:t>14</w:t>
      </w:r>
      <w:r w:rsidR="00A11239" w:rsidRPr="005A02D2">
        <w:rPr>
          <w:sz w:val="23"/>
          <w:szCs w:val="23"/>
          <w:lang w:val="lt-LT"/>
        </w:rPr>
        <w:t xml:space="preserve"> </w:t>
      </w:r>
      <w:r w:rsidR="007A2572" w:rsidRPr="005A02D2">
        <w:rPr>
          <w:sz w:val="23"/>
          <w:szCs w:val="23"/>
          <w:lang w:val="lt-LT"/>
        </w:rPr>
        <w:t>(</w:t>
      </w:r>
      <w:r w:rsidR="000540E2" w:rsidRPr="005A02D2">
        <w:rPr>
          <w:sz w:val="23"/>
          <w:szCs w:val="23"/>
          <w:lang w:val="lt-LT"/>
        </w:rPr>
        <w:t>keturiolika)</w:t>
      </w:r>
      <w:r w:rsidR="007A2572" w:rsidRPr="005A02D2">
        <w:rPr>
          <w:sz w:val="23"/>
          <w:szCs w:val="23"/>
          <w:lang w:val="lt-LT"/>
        </w:rPr>
        <w:t xml:space="preserve"> </w:t>
      </w:r>
      <w:r w:rsidR="000D44DC">
        <w:rPr>
          <w:sz w:val="23"/>
          <w:szCs w:val="23"/>
          <w:lang w:val="lt-LT"/>
        </w:rPr>
        <w:t xml:space="preserve">kalendorinių </w:t>
      </w:r>
      <w:r w:rsidR="000540E2" w:rsidRPr="005A02D2">
        <w:rPr>
          <w:sz w:val="23"/>
          <w:szCs w:val="23"/>
          <w:lang w:val="lt-LT"/>
        </w:rPr>
        <w:t xml:space="preserve">dienų </w:t>
      </w:r>
      <w:r w:rsidR="00A11239" w:rsidRPr="005A02D2">
        <w:rPr>
          <w:sz w:val="23"/>
          <w:szCs w:val="23"/>
          <w:lang w:val="lt-LT"/>
        </w:rPr>
        <w:t>nuo sutarties pasirašymo dienos.</w:t>
      </w:r>
      <w:r w:rsidR="00654098" w:rsidRPr="005A02D2">
        <w:rPr>
          <w:sz w:val="23"/>
          <w:szCs w:val="23"/>
          <w:lang w:val="lt-LT"/>
        </w:rPr>
        <w:t xml:space="preserve"> </w:t>
      </w:r>
    </w:p>
    <w:p w14:paraId="54DC35F5" w14:textId="77777777" w:rsidR="009879E9" w:rsidRPr="005A02D2" w:rsidRDefault="003F0A0D" w:rsidP="00B57500">
      <w:pPr>
        <w:pStyle w:val="ListParagraph"/>
        <w:numPr>
          <w:ilvl w:val="2"/>
          <w:numId w:val="25"/>
        </w:numPr>
        <w:ind w:left="709" w:hanging="709"/>
        <w:jc w:val="both"/>
        <w:rPr>
          <w:b/>
          <w:bCs/>
          <w:sz w:val="23"/>
          <w:szCs w:val="23"/>
          <w:lang w:val="lt-LT"/>
        </w:rPr>
      </w:pPr>
      <w:r w:rsidRPr="005A02D2">
        <w:rPr>
          <w:sz w:val="23"/>
          <w:szCs w:val="23"/>
          <w:lang w:val="lt-LT"/>
        </w:rPr>
        <w:t>teikti paslaugas Užsakovui savo rizika bei sąskaita kaip įmanoma rūpestingai bei efektyviai, įskaitant, bet neapsiribojant, paslaugų teikimą pagal geriausius visuotinai pripažįstamus profesinius, techninius standartus ir praktiką, panaudodamas visus reikiamus įgūdžius, žinias. Vykdytojas garantuoja ir atsako, kad visos pagal sutartį teikiamos paslaugos atitinka teisės norminiais aktais nustatytus kokybės ir saugumo standartus bei normas;</w:t>
      </w:r>
    </w:p>
    <w:p w14:paraId="1F0ECB54" w14:textId="77777777" w:rsidR="009879E9" w:rsidRPr="005A02D2" w:rsidRDefault="003F0A0D" w:rsidP="00B57500">
      <w:pPr>
        <w:pStyle w:val="ListParagraph"/>
        <w:numPr>
          <w:ilvl w:val="2"/>
          <w:numId w:val="25"/>
        </w:numPr>
        <w:ind w:left="709" w:hanging="709"/>
        <w:jc w:val="both"/>
        <w:rPr>
          <w:b/>
          <w:bCs/>
          <w:sz w:val="23"/>
          <w:szCs w:val="23"/>
          <w:lang w:val="lt-LT"/>
        </w:rPr>
      </w:pPr>
      <w:r w:rsidRPr="005A02D2">
        <w:rPr>
          <w:sz w:val="23"/>
          <w:szCs w:val="23"/>
          <w:lang w:val="lt-LT"/>
        </w:rPr>
        <w:t>užtikrinti, kad sutarties sudarymo momentu ir visą jos galiojimo laikotarpį Vykdytojo darbuotojai turėtų reikiamą kvalifikaciją ir patirtį, norint teikti sutartyje numatytas paslaugas;</w:t>
      </w:r>
    </w:p>
    <w:p w14:paraId="159B0865" w14:textId="77777777" w:rsidR="009879E9" w:rsidRPr="005A02D2" w:rsidRDefault="003F0A0D" w:rsidP="00B57500">
      <w:pPr>
        <w:pStyle w:val="ListParagraph"/>
        <w:numPr>
          <w:ilvl w:val="2"/>
          <w:numId w:val="25"/>
        </w:numPr>
        <w:ind w:left="709" w:hanging="709"/>
        <w:jc w:val="both"/>
        <w:rPr>
          <w:b/>
          <w:bCs/>
          <w:sz w:val="23"/>
          <w:szCs w:val="23"/>
          <w:lang w:val="lt-LT"/>
        </w:rPr>
      </w:pPr>
      <w:r w:rsidRPr="005A02D2">
        <w:rPr>
          <w:sz w:val="23"/>
          <w:szCs w:val="23"/>
          <w:lang w:val="lt-LT"/>
        </w:rPr>
        <w:t xml:space="preserve">po paslaugų suteikimo nedelsdamas perleisti nuosavybės teisę į paslaugų teikimo rezultatą. Visi paslaugų teikimo rezultatai ir su jais susijusios teisės, įgytos vykdant sutartį, įskaitant </w:t>
      </w:r>
      <w:r w:rsidR="003251D9" w:rsidRPr="005A02D2">
        <w:rPr>
          <w:sz w:val="23"/>
          <w:szCs w:val="23"/>
          <w:lang w:val="lt-LT"/>
        </w:rPr>
        <w:t>turtines</w:t>
      </w:r>
      <w:r w:rsidRPr="005A02D2">
        <w:rPr>
          <w:sz w:val="23"/>
          <w:szCs w:val="23"/>
          <w:lang w:val="lt-LT"/>
        </w:rPr>
        <w:t xml:space="preserve"> teises, yra Užsakovo nuosavybė. Vykdytojas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779DCAFA" w14:textId="77777777" w:rsidR="009879E9" w:rsidRPr="005A02D2" w:rsidRDefault="003F0A0D" w:rsidP="00B57500">
      <w:pPr>
        <w:pStyle w:val="ListParagraph"/>
        <w:numPr>
          <w:ilvl w:val="2"/>
          <w:numId w:val="25"/>
        </w:numPr>
        <w:ind w:left="709" w:hanging="709"/>
        <w:jc w:val="both"/>
        <w:rPr>
          <w:b/>
          <w:bCs/>
          <w:sz w:val="23"/>
          <w:szCs w:val="23"/>
          <w:lang w:val="lt-LT"/>
        </w:rPr>
      </w:pPr>
      <w:r w:rsidRPr="005A02D2">
        <w:rPr>
          <w:sz w:val="23"/>
          <w:szCs w:val="23"/>
          <w:lang w:val="lt-LT"/>
        </w:rPr>
        <w:t>suderinti projektinius sprendimus su Užsakovu, viešojo administravimo subjektais ir kitais teisės aktuose nurodytais asmenimis</w:t>
      </w:r>
      <w:r w:rsidR="002F3AD8" w:rsidRPr="005A02D2">
        <w:rPr>
          <w:sz w:val="23"/>
          <w:szCs w:val="23"/>
          <w:lang w:val="lt-LT"/>
        </w:rPr>
        <w:t xml:space="preserve"> pagal poreikį</w:t>
      </w:r>
      <w:r w:rsidRPr="005A02D2">
        <w:rPr>
          <w:sz w:val="23"/>
          <w:szCs w:val="23"/>
          <w:lang w:val="lt-LT"/>
        </w:rPr>
        <w:t>;</w:t>
      </w:r>
    </w:p>
    <w:p w14:paraId="7B80D32D" w14:textId="77777777" w:rsidR="009879E9" w:rsidRPr="005A02D2" w:rsidRDefault="003F0A0D" w:rsidP="00B57500">
      <w:pPr>
        <w:pStyle w:val="ListParagraph"/>
        <w:numPr>
          <w:ilvl w:val="2"/>
          <w:numId w:val="25"/>
        </w:numPr>
        <w:ind w:left="709" w:hanging="709"/>
        <w:jc w:val="both"/>
        <w:rPr>
          <w:b/>
          <w:bCs/>
          <w:sz w:val="23"/>
          <w:szCs w:val="23"/>
          <w:lang w:val="lt-LT"/>
        </w:rPr>
      </w:pPr>
      <w:r w:rsidRPr="005A02D2">
        <w:rPr>
          <w:sz w:val="23"/>
          <w:szCs w:val="23"/>
          <w:lang w:val="lt-LT"/>
        </w:rPr>
        <w:t>Vykdytojas privalo vadovautis L</w:t>
      </w:r>
      <w:r w:rsidR="00B830CF" w:rsidRPr="005A02D2">
        <w:rPr>
          <w:sz w:val="23"/>
          <w:szCs w:val="23"/>
          <w:lang w:val="lt-LT"/>
        </w:rPr>
        <w:t xml:space="preserve">ietuvos Respublikos </w:t>
      </w:r>
      <w:r w:rsidRPr="005A02D2">
        <w:rPr>
          <w:sz w:val="23"/>
          <w:szCs w:val="23"/>
          <w:lang w:val="lt-LT"/>
        </w:rPr>
        <w:t>Statybos įstatymu, bei kitais Lietuvos Respublikoje galiojančiais teisės aktais;</w:t>
      </w:r>
    </w:p>
    <w:p w14:paraId="18325704" w14:textId="77777777" w:rsidR="009879E9" w:rsidRPr="005A02D2" w:rsidRDefault="003F0A0D" w:rsidP="00B57500">
      <w:pPr>
        <w:pStyle w:val="ListParagraph"/>
        <w:numPr>
          <w:ilvl w:val="2"/>
          <w:numId w:val="25"/>
        </w:numPr>
        <w:ind w:left="709" w:hanging="709"/>
        <w:jc w:val="both"/>
        <w:rPr>
          <w:b/>
          <w:bCs/>
          <w:sz w:val="23"/>
          <w:szCs w:val="23"/>
          <w:lang w:val="lt-LT"/>
        </w:rPr>
      </w:pPr>
      <w:r w:rsidRPr="005A02D2">
        <w:rPr>
          <w:sz w:val="23"/>
          <w:szCs w:val="23"/>
          <w:lang w:val="lt-LT"/>
        </w:rPr>
        <w:t>nedelsdamas raštu informuoti Užsakovą apie bet kurias aplinkybes, kurios trukdo ar gali sutrukdyti Vykdytojui užbaigti paslaugų teikimą nustatytais terminais;</w:t>
      </w:r>
    </w:p>
    <w:p w14:paraId="5E40FD0F" w14:textId="77777777" w:rsidR="009879E9" w:rsidRPr="005A02D2" w:rsidRDefault="00B830CF" w:rsidP="00B57500">
      <w:pPr>
        <w:pStyle w:val="ListParagraph"/>
        <w:numPr>
          <w:ilvl w:val="2"/>
          <w:numId w:val="25"/>
        </w:numPr>
        <w:ind w:left="709" w:hanging="709"/>
        <w:jc w:val="both"/>
        <w:rPr>
          <w:b/>
          <w:bCs/>
          <w:sz w:val="23"/>
          <w:szCs w:val="23"/>
          <w:lang w:val="lt-LT"/>
        </w:rPr>
      </w:pPr>
      <w:r w:rsidRPr="005A02D2">
        <w:rPr>
          <w:sz w:val="23"/>
          <w:szCs w:val="23"/>
          <w:lang w:val="lt-LT"/>
        </w:rPr>
        <w:t xml:space="preserve">pateikiamoje PVM sąskaitoje </w:t>
      </w:r>
      <w:r w:rsidR="003F0A0D" w:rsidRPr="005A02D2">
        <w:rPr>
          <w:sz w:val="23"/>
          <w:szCs w:val="23"/>
          <w:lang w:val="lt-LT"/>
        </w:rPr>
        <w:t xml:space="preserve">faktūroje įrašyti </w:t>
      </w:r>
      <w:r w:rsidR="003251D9" w:rsidRPr="005A02D2">
        <w:rPr>
          <w:sz w:val="23"/>
          <w:szCs w:val="23"/>
          <w:lang w:val="lt-LT"/>
        </w:rPr>
        <w:t>Užsakovo</w:t>
      </w:r>
      <w:r w:rsidR="003F0A0D" w:rsidRPr="005A02D2">
        <w:rPr>
          <w:sz w:val="23"/>
          <w:szCs w:val="23"/>
          <w:lang w:val="lt-LT"/>
        </w:rPr>
        <w:t xml:space="preserve"> sutarčių registro numerį, kuris bus suteiktas po sutarties pasirašymo; </w:t>
      </w:r>
    </w:p>
    <w:p w14:paraId="704AC683" w14:textId="77777777" w:rsidR="009C02A6" w:rsidRPr="005A02D2" w:rsidRDefault="003F0A0D" w:rsidP="009A25C1">
      <w:pPr>
        <w:pStyle w:val="ListParagraph"/>
        <w:numPr>
          <w:ilvl w:val="2"/>
          <w:numId w:val="25"/>
        </w:numPr>
        <w:ind w:left="709" w:hanging="709"/>
        <w:jc w:val="both"/>
        <w:rPr>
          <w:bCs/>
          <w:iCs/>
          <w:sz w:val="23"/>
          <w:szCs w:val="23"/>
          <w:lang w:val="lt-LT"/>
        </w:rPr>
      </w:pPr>
      <w:r w:rsidRPr="005A02D2">
        <w:rPr>
          <w:sz w:val="23"/>
          <w:szCs w:val="23"/>
          <w:lang w:val="lt-LT"/>
        </w:rPr>
        <w:t xml:space="preserve">užtikrinti prievolių įvykdymą LR Civilinio kodekso nustatytais prievolių įvykdymo užtikrinimo būdais. Sutarties įvykdymo užtikrinimo būdas yra netesybos (bauda). Pirkimo sutarties įvykdymo užtikrinimo dydis sudaro </w:t>
      </w:r>
      <w:r w:rsidR="000540E2" w:rsidRPr="005A02D2">
        <w:rPr>
          <w:sz w:val="23"/>
          <w:szCs w:val="23"/>
          <w:lang w:val="lt-LT"/>
        </w:rPr>
        <w:t>10</w:t>
      </w:r>
      <w:r w:rsidR="003251D9" w:rsidRPr="005A02D2">
        <w:rPr>
          <w:sz w:val="23"/>
          <w:szCs w:val="23"/>
          <w:lang w:val="lt-LT"/>
        </w:rPr>
        <w:t xml:space="preserve"> proc. bauda nuo visos sutarties kainos. Bauda </w:t>
      </w:r>
      <w:r w:rsidRPr="005A02D2">
        <w:rPr>
          <w:sz w:val="23"/>
          <w:szCs w:val="23"/>
          <w:lang w:val="lt-LT"/>
        </w:rPr>
        <w:t xml:space="preserve">išskaičiuojama iš </w:t>
      </w:r>
      <w:r w:rsidR="003251D9" w:rsidRPr="005A02D2">
        <w:rPr>
          <w:sz w:val="23"/>
          <w:szCs w:val="23"/>
          <w:lang w:val="lt-LT"/>
        </w:rPr>
        <w:t xml:space="preserve">Vykdytojui </w:t>
      </w:r>
      <w:r w:rsidR="00F5434A" w:rsidRPr="005A02D2">
        <w:rPr>
          <w:sz w:val="23"/>
          <w:szCs w:val="23"/>
          <w:lang w:val="lt-LT"/>
        </w:rPr>
        <w:t>mokėtinų sumų;</w:t>
      </w:r>
    </w:p>
    <w:p w14:paraId="283E0D21" w14:textId="1F3F5FEF" w:rsidR="009C02A6" w:rsidRPr="005A02D2" w:rsidRDefault="009C02A6" w:rsidP="00AE4A67">
      <w:pPr>
        <w:pStyle w:val="ListParagraph"/>
        <w:numPr>
          <w:ilvl w:val="2"/>
          <w:numId w:val="25"/>
        </w:numPr>
        <w:ind w:left="709" w:hanging="709"/>
        <w:jc w:val="both"/>
        <w:rPr>
          <w:bCs/>
          <w:iCs/>
          <w:sz w:val="23"/>
          <w:szCs w:val="23"/>
          <w:lang w:val="lt-LT"/>
        </w:rPr>
      </w:pPr>
      <w:r w:rsidRPr="005A02D2">
        <w:rPr>
          <w:sz w:val="23"/>
          <w:szCs w:val="23"/>
          <w:lang w:val="lt-LT"/>
        </w:rPr>
        <w:t>įsipareigoja laikytis aplinkos apsaugos reikalavimų: atsisakyti popierinių priėmimo-perdavimo aktų ir sąskaitų, visą dokumentaciją rengti elektronine forma, kuri VILNIUS TECH turi būti pateikta tik elektroniniu formatu, suteiktų paslaugų rezultatas visi reikalingi dokumentai turi būti pateikti ir pasirašyti elektroniniu būdu, o susitikimai vykti nuotoliniu būdu</w:t>
      </w:r>
      <w:r w:rsidR="00AE4A67" w:rsidRPr="005A02D2">
        <w:rPr>
          <w:sz w:val="23"/>
          <w:szCs w:val="23"/>
          <w:lang w:val="lt-LT"/>
        </w:rPr>
        <w:t>;</w:t>
      </w:r>
    </w:p>
    <w:p w14:paraId="6C2801E8" w14:textId="77777777" w:rsidR="009879E9" w:rsidRPr="005A02D2" w:rsidRDefault="003F0A0D" w:rsidP="00B57500">
      <w:pPr>
        <w:pStyle w:val="ListParagraph"/>
        <w:numPr>
          <w:ilvl w:val="2"/>
          <w:numId w:val="25"/>
        </w:numPr>
        <w:ind w:left="709" w:hanging="709"/>
        <w:jc w:val="both"/>
        <w:rPr>
          <w:b/>
          <w:bCs/>
          <w:sz w:val="23"/>
          <w:szCs w:val="23"/>
          <w:lang w:val="lt-LT"/>
        </w:rPr>
      </w:pPr>
      <w:r w:rsidRPr="005A02D2">
        <w:rPr>
          <w:sz w:val="23"/>
          <w:szCs w:val="23"/>
          <w:lang w:val="lt-LT"/>
        </w:rPr>
        <w:t>turėti Statinio projektuotojo civilinės atsakomybės draudimą. Vykdytojas, pasirašant sutartį, privalo pateikti Užsakovui draudimo poliso kopiją.</w:t>
      </w:r>
    </w:p>
    <w:p w14:paraId="55DE0C81" w14:textId="77777777" w:rsidR="002518DF" w:rsidRPr="005A02D2" w:rsidRDefault="002518DF" w:rsidP="005D5F3D">
      <w:pPr>
        <w:tabs>
          <w:tab w:val="left" w:pos="142"/>
        </w:tabs>
        <w:jc w:val="both"/>
        <w:rPr>
          <w:sz w:val="23"/>
          <w:szCs w:val="23"/>
          <w:lang w:val="lt-LT"/>
        </w:rPr>
      </w:pPr>
    </w:p>
    <w:p w14:paraId="42928801" w14:textId="77777777" w:rsidR="009879E9" w:rsidRPr="005A02D2" w:rsidRDefault="003F0A0D" w:rsidP="009879E9">
      <w:pPr>
        <w:pStyle w:val="ListParagraph"/>
        <w:numPr>
          <w:ilvl w:val="0"/>
          <w:numId w:val="25"/>
        </w:numPr>
        <w:jc w:val="both"/>
        <w:rPr>
          <w:b/>
          <w:bCs/>
          <w:sz w:val="23"/>
          <w:szCs w:val="23"/>
          <w:lang w:val="lt-LT"/>
        </w:rPr>
      </w:pPr>
      <w:r w:rsidRPr="005A02D2">
        <w:rPr>
          <w:b/>
          <w:bCs/>
          <w:sz w:val="23"/>
          <w:szCs w:val="23"/>
          <w:lang w:val="lt-LT"/>
        </w:rPr>
        <w:t>ŠALIŲ ATSAKOMYBĖ</w:t>
      </w:r>
    </w:p>
    <w:p w14:paraId="0A7871B9" w14:textId="77777777" w:rsidR="009879E9" w:rsidRPr="005A02D2" w:rsidRDefault="003F0A0D" w:rsidP="009879E9">
      <w:pPr>
        <w:pStyle w:val="ListParagraph"/>
        <w:numPr>
          <w:ilvl w:val="1"/>
          <w:numId w:val="25"/>
        </w:numPr>
        <w:tabs>
          <w:tab w:val="left" w:pos="567"/>
        </w:tabs>
        <w:ind w:left="0" w:firstLine="0"/>
        <w:jc w:val="both"/>
        <w:rPr>
          <w:b/>
          <w:bCs/>
          <w:sz w:val="23"/>
          <w:szCs w:val="23"/>
          <w:lang w:val="lt-LT"/>
        </w:rPr>
      </w:pPr>
      <w:r w:rsidRPr="005A02D2">
        <w:rPr>
          <w:sz w:val="23"/>
          <w:szCs w:val="23"/>
          <w:lang w:val="lt-LT"/>
        </w:rPr>
        <w:t>Užsakovui laiku neatsiskaičius su Vykdytoju, Užsakovas, Vyk</w:t>
      </w:r>
      <w:r w:rsidR="00B830CF" w:rsidRPr="005A02D2">
        <w:rPr>
          <w:sz w:val="23"/>
          <w:szCs w:val="23"/>
          <w:lang w:val="lt-LT"/>
        </w:rPr>
        <w:t>dytojui pareikalavus, moka 0,05 </w:t>
      </w:r>
      <w:r w:rsidRPr="005A02D2">
        <w:rPr>
          <w:sz w:val="23"/>
          <w:szCs w:val="23"/>
          <w:lang w:val="lt-LT"/>
        </w:rPr>
        <w:t>% dydžio delspinigius nuo neapmokėtos sumos už kiekvieną uždelstą dieną.</w:t>
      </w:r>
    </w:p>
    <w:p w14:paraId="49AF7423" w14:textId="77777777" w:rsidR="009879E9" w:rsidRPr="005A02D2" w:rsidRDefault="003F0A0D" w:rsidP="009879E9">
      <w:pPr>
        <w:pStyle w:val="ListParagraph"/>
        <w:numPr>
          <w:ilvl w:val="1"/>
          <w:numId w:val="25"/>
        </w:numPr>
        <w:tabs>
          <w:tab w:val="left" w:pos="567"/>
        </w:tabs>
        <w:ind w:left="0" w:firstLine="0"/>
        <w:jc w:val="both"/>
        <w:rPr>
          <w:b/>
          <w:bCs/>
          <w:sz w:val="23"/>
          <w:szCs w:val="23"/>
          <w:lang w:val="lt-LT"/>
        </w:rPr>
      </w:pPr>
      <w:r w:rsidRPr="005A02D2">
        <w:rPr>
          <w:sz w:val="23"/>
          <w:szCs w:val="23"/>
          <w:lang w:val="lt-LT"/>
        </w:rPr>
        <w:t>Vykdytojas, uždelsęs atlikti sutartyje numatytus darbus, moka Užsakovui 0,05 % dydžio delspinigius nuo visos sutarties sumos už kiekvieną uždelstą dieną.</w:t>
      </w:r>
    </w:p>
    <w:p w14:paraId="6B0749D0" w14:textId="77777777" w:rsidR="009879E9" w:rsidRPr="005A02D2" w:rsidRDefault="003F0A0D" w:rsidP="009879E9">
      <w:pPr>
        <w:pStyle w:val="ListParagraph"/>
        <w:numPr>
          <w:ilvl w:val="1"/>
          <w:numId w:val="25"/>
        </w:numPr>
        <w:tabs>
          <w:tab w:val="left" w:pos="567"/>
        </w:tabs>
        <w:ind w:left="0" w:firstLine="0"/>
        <w:jc w:val="both"/>
        <w:rPr>
          <w:b/>
          <w:bCs/>
          <w:sz w:val="23"/>
          <w:szCs w:val="23"/>
          <w:lang w:val="lt-LT"/>
        </w:rPr>
      </w:pPr>
      <w:r w:rsidRPr="005A02D2">
        <w:rPr>
          <w:sz w:val="23"/>
          <w:szCs w:val="23"/>
          <w:lang w:val="lt-LT"/>
        </w:rPr>
        <w:t>Delspinigių sumokėjimas neatleidžia šalių nuo pagal šią sutartį prisiimtų įsipareigojimų įvykdymo.</w:t>
      </w:r>
    </w:p>
    <w:p w14:paraId="11A7AE5F" w14:textId="6BBB6B27" w:rsidR="009879E9" w:rsidRPr="005A02D2" w:rsidRDefault="003F0A0D" w:rsidP="009879E9">
      <w:pPr>
        <w:pStyle w:val="ListParagraph"/>
        <w:numPr>
          <w:ilvl w:val="1"/>
          <w:numId w:val="25"/>
        </w:numPr>
        <w:tabs>
          <w:tab w:val="left" w:pos="567"/>
        </w:tabs>
        <w:ind w:left="0" w:firstLine="0"/>
        <w:jc w:val="both"/>
        <w:rPr>
          <w:b/>
          <w:bCs/>
          <w:sz w:val="23"/>
          <w:szCs w:val="23"/>
          <w:lang w:val="lt-LT"/>
        </w:rPr>
      </w:pPr>
      <w:r w:rsidRPr="005A02D2">
        <w:rPr>
          <w:sz w:val="23"/>
          <w:szCs w:val="23"/>
          <w:lang w:val="lt-LT"/>
        </w:rPr>
        <w:t xml:space="preserve">Užsakovui, rangovui aptikus klaidas projekte ir informavus apie tai Vykdytoją, šis įsipareigoja per 7 kalendorines </w:t>
      </w:r>
      <w:r w:rsidR="00E51004" w:rsidRPr="005A02D2">
        <w:rPr>
          <w:sz w:val="23"/>
          <w:szCs w:val="23"/>
          <w:lang w:val="lt-LT"/>
        </w:rPr>
        <w:t xml:space="preserve">(arba kitą protingą Šalių suderintą terminą) </w:t>
      </w:r>
      <w:r w:rsidRPr="005A02D2">
        <w:rPr>
          <w:sz w:val="23"/>
          <w:szCs w:val="23"/>
          <w:lang w:val="lt-LT"/>
        </w:rPr>
        <w:t xml:space="preserve">dienas jas pašalinti. Vykdytojui laiku nepašalinus šių klaidų, </w:t>
      </w:r>
      <w:r w:rsidR="00CA5D24" w:rsidRPr="005A02D2">
        <w:rPr>
          <w:sz w:val="23"/>
          <w:szCs w:val="23"/>
          <w:lang w:val="lt-LT"/>
        </w:rPr>
        <w:t xml:space="preserve">Projektuotojas </w:t>
      </w:r>
      <w:r w:rsidRPr="005A02D2">
        <w:rPr>
          <w:sz w:val="23"/>
          <w:szCs w:val="23"/>
          <w:lang w:val="lt-LT"/>
        </w:rPr>
        <w:t>Užsakov</w:t>
      </w:r>
      <w:r w:rsidR="00CA5D24" w:rsidRPr="005A02D2">
        <w:rPr>
          <w:sz w:val="23"/>
          <w:szCs w:val="23"/>
          <w:lang w:val="lt-LT"/>
        </w:rPr>
        <w:t>o reikalavimu</w:t>
      </w:r>
      <w:r w:rsidRPr="005A02D2">
        <w:rPr>
          <w:sz w:val="23"/>
          <w:szCs w:val="23"/>
          <w:lang w:val="lt-LT"/>
        </w:rPr>
        <w:t xml:space="preserve"> </w:t>
      </w:r>
      <w:r w:rsidR="00924BF6" w:rsidRPr="005A02D2">
        <w:rPr>
          <w:sz w:val="23"/>
          <w:szCs w:val="23"/>
          <w:lang w:val="lt-LT"/>
        </w:rPr>
        <w:t>įsipareigoja</w:t>
      </w:r>
      <w:r w:rsidRPr="005A02D2">
        <w:rPr>
          <w:sz w:val="23"/>
          <w:szCs w:val="23"/>
          <w:lang w:val="lt-LT"/>
        </w:rPr>
        <w:t xml:space="preserve"> atlyginti </w:t>
      </w:r>
      <w:r w:rsidR="00BA49E3" w:rsidRPr="005A02D2">
        <w:rPr>
          <w:sz w:val="23"/>
          <w:szCs w:val="23"/>
          <w:lang w:val="lt-LT"/>
        </w:rPr>
        <w:t xml:space="preserve">tiesiogines </w:t>
      </w:r>
      <w:r w:rsidRPr="005A02D2">
        <w:rPr>
          <w:sz w:val="23"/>
          <w:szCs w:val="23"/>
          <w:lang w:val="lt-LT"/>
        </w:rPr>
        <w:t xml:space="preserve">išlaidas, susijusias su </w:t>
      </w:r>
      <w:r w:rsidR="007778B7" w:rsidRPr="005A02D2">
        <w:rPr>
          <w:sz w:val="23"/>
          <w:szCs w:val="23"/>
          <w:lang w:val="lt-LT"/>
        </w:rPr>
        <w:t xml:space="preserve">projekto </w:t>
      </w:r>
      <w:r w:rsidRPr="005A02D2">
        <w:rPr>
          <w:sz w:val="23"/>
          <w:szCs w:val="23"/>
          <w:lang w:val="lt-LT"/>
        </w:rPr>
        <w:t>klaidų šalinimu.</w:t>
      </w:r>
    </w:p>
    <w:p w14:paraId="68D92516" w14:textId="083F9A14" w:rsidR="009879E9" w:rsidRPr="005A02D2" w:rsidRDefault="003F0A0D" w:rsidP="009879E9">
      <w:pPr>
        <w:pStyle w:val="ListParagraph"/>
        <w:numPr>
          <w:ilvl w:val="1"/>
          <w:numId w:val="25"/>
        </w:numPr>
        <w:tabs>
          <w:tab w:val="left" w:pos="567"/>
        </w:tabs>
        <w:ind w:left="0" w:firstLine="0"/>
        <w:jc w:val="both"/>
        <w:rPr>
          <w:b/>
          <w:bCs/>
          <w:sz w:val="23"/>
          <w:szCs w:val="23"/>
          <w:lang w:val="lt-LT"/>
        </w:rPr>
      </w:pPr>
      <w:r w:rsidRPr="005A02D2">
        <w:rPr>
          <w:sz w:val="23"/>
          <w:szCs w:val="23"/>
          <w:lang w:val="lt-LT"/>
        </w:rPr>
        <w:t>Šalys neatsako už šioje sutartyje prisiimtų įsipareigojimų nevykdymą arba netinkamą vykdymą, jeigu jos įrodo, kad sutarties įsipareigojimai neįvykdyti ar netinkamai įvykdyti dėl nenugalimos jėgos (</w:t>
      </w:r>
      <w:r w:rsidRPr="005A02D2">
        <w:rPr>
          <w:i/>
          <w:iCs/>
          <w:sz w:val="23"/>
          <w:szCs w:val="23"/>
          <w:lang w:val="lt-LT"/>
        </w:rPr>
        <w:t>force majeure</w:t>
      </w:r>
      <w:r w:rsidRPr="005A02D2">
        <w:rPr>
          <w:sz w:val="23"/>
          <w:szCs w:val="23"/>
          <w:lang w:val="lt-LT"/>
        </w:rPr>
        <w:t>) aplinkybių. Nenugalimos jėgos aplinkybės buvimas nustatomos Lietuvos Respublikos teisės aktų nustatyta tvarka. Apie nenugalimos jėgos aplinkybes sutarties šalis privalo pranešti nedelsiant, bet ne vėliau kaip 9 dienos nuo šių aplinkybių atsiradimo, priešingu atveju ši šalis bus atsakinga už sutartinių įsipareigojimų neįvykdymą.</w:t>
      </w:r>
    </w:p>
    <w:p w14:paraId="6D70AE22" w14:textId="77777777" w:rsidR="003F0A0D" w:rsidRPr="005A02D2" w:rsidRDefault="003F0A0D" w:rsidP="005D5F3D">
      <w:pPr>
        <w:jc w:val="both"/>
        <w:rPr>
          <w:sz w:val="23"/>
          <w:szCs w:val="23"/>
          <w:lang w:val="lt-LT"/>
        </w:rPr>
      </w:pPr>
    </w:p>
    <w:p w14:paraId="16D532D5" w14:textId="77777777" w:rsidR="00430BAB" w:rsidRPr="005A02D2" w:rsidRDefault="003F0A0D" w:rsidP="005D5F3D">
      <w:pPr>
        <w:pStyle w:val="ListParagraph"/>
        <w:numPr>
          <w:ilvl w:val="0"/>
          <w:numId w:val="25"/>
        </w:numPr>
        <w:jc w:val="both"/>
        <w:rPr>
          <w:b/>
          <w:bCs/>
          <w:sz w:val="23"/>
          <w:szCs w:val="23"/>
          <w:lang w:val="lt-LT"/>
        </w:rPr>
      </w:pPr>
      <w:r w:rsidRPr="005A02D2">
        <w:rPr>
          <w:b/>
          <w:bCs/>
          <w:sz w:val="23"/>
          <w:szCs w:val="23"/>
          <w:lang w:val="lt-LT"/>
        </w:rPr>
        <w:lastRenderedPageBreak/>
        <w:t>SUTARTIES GALIOJIMAS IR NUTRAUKIMAS</w:t>
      </w:r>
    </w:p>
    <w:p w14:paraId="0C0BDF30" w14:textId="77777777" w:rsidR="00430BAB" w:rsidRPr="005A02D2" w:rsidRDefault="003F0A0D" w:rsidP="005D5F3D">
      <w:pPr>
        <w:pStyle w:val="ListParagraph"/>
        <w:numPr>
          <w:ilvl w:val="1"/>
          <w:numId w:val="25"/>
        </w:numPr>
        <w:tabs>
          <w:tab w:val="left" w:pos="567"/>
        </w:tabs>
        <w:ind w:left="0" w:firstLine="0"/>
        <w:jc w:val="both"/>
        <w:rPr>
          <w:b/>
          <w:bCs/>
          <w:sz w:val="23"/>
          <w:szCs w:val="23"/>
          <w:lang w:val="lt-LT"/>
        </w:rPr>
      </w:pPr>
      <w:r w:rsidRPr="005A02D2">
        <w:rPr>
          <w:sz w:val="23"/>
          <w:szCs w:val="23"/>
          <w:lang w:val="lt-LT"/>
        </w:rPr>
        <w:t>Sutartis įsigalioja jos pasirašymo dieną ir galioja iki visiško šalių tarpusavio įsipareigojimų įvykdymo.</w:t>
      </w:r>
    </w:p>
    <w:p w14:paraId="3E7DE4B1" w14:textId="77777777" w:rsidR="003F0A0D" w:rsidRPr="005A02D2" w:rsidRDefault="003F0A0D" w:rsidP="005D5F3D">
      <w:pPr>
        <w:pStyle w:val="ListParagraph"/>
        <w:numPr>
          <w:ilvl w:val="1"/>
          <w:numId w:val="25"/>
        </w:numPr>
        <w:tabs>
          <w:tab w:val="left" w:pos="567"/>
        </w:tabs>
        <w:ind w:left="0" w:firstLine="0"/>
        <w:jc w:val="both"/>
        <w:rPr>
          <w:b/>
          <w:bCs/>
          <w:sz w:val="23"/>
          <w:szCs w:val="23"/>
          <w:lang w:val="lt-LT"/>
        </w:rPr>
      </w:pPr>
      <w:r w:rsidRPr="005A02D2">
        <w:rPr>
          <w:sz w:val="23"/>
          <w:szCs w:val="23"/>
          <w:lang w:val="lt-LT"/>
        </w:rPr>
        <w:t>Sutartis gali būti nutraukta šiais atvejais:</w:t>
      </w:r>
    </w:p>
    <w:p w14:paraId="7EBB333D" w14:textId="77777777" w:rsidR="004654F3" w:rsidRPr="005A02D2" w:rsidRDefault="003F0A0D" w:rsidP="00B57500">
      <w:pPr>
        <w:pStyle w:val="ListParagraph"/>
        <w:numPr>
          <w:ilvl w:val="2"/>
          <w:numId w:val="25"/>
        </w:numPr>
        <w:tabs>
          <w:tab w:val="left" w:pos="1560"/>
          <w:tab w:val="left" w:pos="1620"/>
        </w:tabs>
        <w:ind w:left="709" w:hanging="709"/>
        <w:jc w:val="both"/>
        <w:rPr>
          <w:sz w:val="23"/>
          <w:szCs w:val="23"/>
          <w:lang w:val="lt-LT"/>
        </w:rPr>
      </w:pPr>
      <w:r w:rsidRPr="005A02D2">
        <w:rPr>
          <w:sz w:val="23"/>
          <w:szCs w:val="23"/>
          <w:lang w:val="lt-LT"/>
        </w:rPr>
        <w:t>šalių susitarimu;</w:t>
      </w:r>
    </w:p>
    <w:p w14:paraId="6EA99C4D" w14:textId="039DFE5F" w:rsidR="004654F3" w:rsidRPr="005A02D2" w:rsidRDefault="003F0A0D" w:rsidP="00B57500">
      <w:pPr>
        <w:pStyle w:val="ListParagraph"/>
        <w:numPr>
          <w:ilvl w:val="2"/>
          <w:numId w:val="25"/>
        </w:numPr>
        <w:tabs>
          <w:tab w:val="left" w:pos="1560"/>
          <w:tab w:val="left" w:pos="1620"/>
        </w:tabs>
        <w:ind w:left="709" w:hanging="709"/>
        <w:jc w:val="both"/>
        <w:rPr>
          <w:sz w:val="23"/>
          <w:szCs w:val="23"/>
          <w:lang w:val="lt-LT"/>
        </w:rPr>
      </w:pPr>
      <w:r w:rsidRPr="005A02D2">
        <w:rPr>
          <w:sz w:val="23"/>
          <w:szCs w:val="23"/>
          <w:lang w:val="lt-LT"/>
        </w:rPr>
        <w:t xml:space="preserve">vienašališkai Užsakovo iniciatyva, jei Vykdytojas nevykdo ar netinkamai vykdo sutartyje numatytus įsipareigojimus, apie tai raštu įspėjusi Vykdytoją ne vėliau kaip prieš </w:t>
      </w:r>
      <w:r w:rsidR="000540E2" w:rsidRPr="005A02D2">
        <w:rPr>
          <w:sz w:val="23"/>
          <w:szCs w:val="23"/>
          <w:lang w:val="lt-LT"/>
        </w:rPr>
        <w:t>5</w:t>
      </w:r>
      <w:r w:rsidRPr="005A02D2">
        <w:rPr>
          <w:sz w:val="23"/>
          <w:szCs w:val="23"/>
          <w:lang w:val="lt-LT"/>
        </w:rPr>
        <w:t xml:space="preserve"> (</w:t>
      </w:r>
      <w:r w:rsidR="000540E2" w:rsidRPr="005A02D2">
        <w:rPr>
          <w:sz w:val="23"/>
          <w:szCs w:val="23"/>
          <w:lang w:val="lt-LT"/>
        </w:rPr>
        <w:t>penkias</w:t>
      </w:r>
      <w:r w:rsidRPr="005A02D2">
        <w:rPr>
          <w:sz w:val="23"/>
          <w:szCs w:val="23"/>
          <w:lang w:val="lt-LT"/>
        </w:rPr>
        <w:t>) kalendorin</w:t>
      </w:r>
      <w:r w:rsidR="000540E2" w:rsidRPr="005A02D2">
        <w:rPr>
          <w:sz w:val="23"/>
          <w:szCs w:val="23"/>
          <w:lang w:val="lt-LT"/>
        </w:rPr>
        <w:t>es</w:t>
      </w:r>
      <w:r w:rsidRPr="005A02D2">
        <w:rPr>
          <w:sz w:val="23"/>
          <w:szCs w:val="23"/>
          <w:lang w:val="lt-LT"/>
        </w:rPr>
        <w:t xml:space="preserve"> dien</w:t>
      </w:r>
      <w:r w:rsidR="000540E2" w:rsidRPr="005A02D2">
        <w:rPr>
          <w:sz w:val="23"/>
          <w:szCs w:val="23"/>
          <w:lang w:val="lt-LT"/>
        </w:rPr>
        <w:t>as</w:t>
      </w:r>
      <w:r w:rsidRPr="005A02D2">
        <w:rPr>
          <w:sz w:val="23"/>
          <w:szCs w:val="23"/>
          <w:lang w:val="lt-LT"/>
        </w:rPr>
        <w:t>;</w:t>
      </w:r>
    </w:p>
    <w:p w14:paraId="7BDE1A99" w14:textId="1A5551FE" w:rsidR="003F0A0D" w:rsidRPr="005A02D2" w:rsidRDefault="003F0A0D" w:rsidP="00B57500">
      <w:pPr>
        <w:pStyle w:val="ListParagraph"/>
        <w:numPr>
          <w:ilvl w:val="2"/>
          <w:numId w:val="25"/>
        </w:numPr>
        <w:tabs>
          <w:tab w:val="left" w:pos="1560"/>
          <w:tab w:val="left" w:pos="1620"/>
        </w:tabs>
        <w:ind w:left="709" w:hanging="709"/>
        <w:jc w:val="both"/>
        <w:rPr>
          <w:sz w:val="23"/>
          <w:szCs w:val="23"/>
          <w:lang w:val="lt-LT"/>
        </w:rPr>
      </w:pPr>
      <w:r w:rsidRPr="005A02D2">
        <w:rPr>
          <w:sz w:val="23"/>
          <w:szCs w:val="23"/>
          <w:lang w:val="lt-LT"/>
        </w:rPr>
        <w:t xml:space="preserve">vienašališkai Vykdytojo iniciatyva, jei Užsakovas nevykdo ar netinkamai vykdo sutartyje numatytus įsipareigojimus, apie tai raštu įspėjęs Užsakovą ne vėliau kaip prieš </w:t>
      </w:r>
      <w:r w:rsidR="000540E2" w:rsidRPr="005A02D2">
        <w:rPr>
          <w:sz w:val="23"/>
          <w:szCs w:val="23"/>
          <w:lang w:val="lt-LT"/>
        </w:rPr>
        <w:t>5</w:t>
      </w:r>
      <w:r w:rsidRPr="005A02D2">
        <w:rPr>
          <w:sz w:val="23"/>
          <w:szCs w:val="23"/>
          <w:lang w:val="lt-LT"/>
        </w:rPr>
        <w:t xml:space="preserve"> (</w:t>
      </w:r>
      <w:r w:rsidR="000540E2" w:rsidRPr="005A02D2">
        <w:rPr>
          <w:sz w:val="23"/>
          <w:szCs w:val="23"/>
          <w:lang w:val="lt-LT"/>
        </w:rPr>
        <w:t>penkias</w:t>
      </w:r>
      <w:r w:rsidRPr="005A02D2">
        <w:rPr>
          <w:sz w:val="23"/>
          <w:szCs w:val="23"/>
          <w:lang w:val="lt-LT"/>
        </w:rPr>
        <w:t>) kalendorin</w:t>
      </w:r>
      <w:r w:rsidR="000540E2" w:rsidRPr="005A02D2">
        <w:rPr>
          <w:sz w:val="23"/>
          <w:szCs w:val="23"/>
          <w:lang w:val="lt-LT"/>
        </w:rPr>
        <w:t>es</w:t>
      </w:r>
      <w:r w:rsidRPr="005A02D2">
        <w:rPr>
          <w:sz w:val="23"/>
          <w:szCs w:val="23"/>
          <w:lang w:val="lt-LT"/>
        </w:rPr>
        <w:t xml:space="preserve"> dien</w:t>
      </w:r>
      <w:r w:rsidR="000540E2" w:rsidRPr="005A02D2">
        <w:rPr>
          <w:sz w:val="23"/>
          <w:szCs w:val="23"/>
          <w:lang w:val="lt-LT"/>
        </w:rPr>
        <w:t>as</w:t>
      </w:r>
      <w:r w:rsidRPr="005A02D2">
        <w:rPr>
          <w:sz w:val="23"/>
          <w:szCs w:val="23"/>
          <w:lang w:val="lt-LT"/>
        </w:rPr>
        <w:t>.</w:t>
      </w:r>
    </w:p>
    <w:p w14:paraId="12AF5DB0" w14:textId="77777777" w:rsidR="00841190" w:rsidRPr="005A02D2" w:rsidRDefault="00D475B6" w:rsidP="00B57500">
      <w:pPr>
        <w:pStyle w:val="ListParagraph"/>
        <w:numPr>
          <w:ilvl w:val="2"/>
          <w:numId w:val="25"/>
        </w:numPr>
        <w:tabs>
          <w:tab w:val="left" w:pos="1560"/>
          <w:tab w:val="left" w:pos="1620"/>
        </w:tabs>
        <w:ind w:left="709" w:hanging="709"/>
        <w:jc w:val="both"/>
        <w:rPr>
          <w:sz w:val="23"/>
          <w:szCs w:val="23"/>
          <w:lang w:val="lt-LT"/>
        </w:rPr>
      </w:pPr>
      <w:r w:rsidRPr="005A02D2">
        <w:rPr>
          <w:sz w:val="23"/>
          <w:szCs w:val="23"/>
          <w:lang w:val="lt-LT"/>
        </w:rPr>
        <w:t>kitais Lietuvos Respublikos civilinio kodekso ir Lietuvos Respublikos viešųjų pirkimų įstatymo nustatytais atvejais ir tvarka.</w:t>
      </w:r>
    </w:p>
    <w:p w14:paraId="6CA9F763" w14:textId="77777777" w:rsidR="003F0A0D" w:rsidRPr="005A02D2" w:rsidRDefault="003F0A0D" w:rsidP="00430BAB">
      <w:pPr>
        <w:tabs>
          <w:tab w:val="left" w:pos="709"/>
        </w:tabs>
        <w:ind w:left="709" w:hanging="709"/>
        <w:jc w:val="both"/>
        <w:rPr>
          <w:sz w:val="23"/>
          <w:szCs w:val="23"/>
          <w:lang w:val="lt-LT"/>
        </w:rPr>
      </w:pPr>
    </w:p>
    <w:p w14:paraId="4F84719F" w14:textId="77777777" w:rsidR="00061D27" w:rsidRPr="005A02D2" w:rsidRDefault="00061D27" w:rsidP="00061D27">
      <w:pPr>
        <w:widowControl w:val="0"/>
        <w:numPr>
          <w:ilvl w:val="0"/>
          <w:numId w:val="25"/>
        </w:numPr>
        <w:tabs>
          <w:tab w:val="left" w:pos="426"/>
          <w:tab w:val="left" w:pos="851"/>
          <w:tab w:val="left" w:pos="1134"/>
        </w:tabs>
        <w:suppressAutoHyphens/>
        <w:ind w:right="-23"/>
        <w:contextualSpacing/>
        <w:rPr>
          <w:b/>
          <w:sz w:val="23"/>
          <w:szCs w:val="23"/>
          <w:lang w:val="lt-LT"/>
        </w:rPr>
      </w:pPr>
      <w:r w:rsidRPr="005A02D2">
        <w:rPr>
          <w:b/>
          <w:sz w:val="23"/>
          <w:szCs w:val="23"/>
          <w:lang w:val="lt-LT"/>
        </w:rPr>
        <w:t>SUBTIEKIMAS</w:t>
      </w:r>
    </w:p>
    <w:p w14:paraId="2707C6E4" w14:textId="77777777" w:rsidR="00B10992" w:rsidRPr="005A02D2" w:rsidRDefault="00061D27" w:rsidP="00061D27">
      <w:pPr>
        <w:numPr>
          <w:ilvl w:val="1"/>
          <w:numId w:val="25"/>
        </w:numPr>
        <w:tabs>
          <w:tab w:val="left" w:pos="0"/>
          <w:tab w:val="left" w:pos="567"/>
          <w:tab w:val="left" w:pos="993"/>
        </w:tabs>
        <w:ind w:left="0" w:firstLine="0"/>
        <w:contextualSpacing/>
        <w:jc w:val="both"/>
        <w:rPr>
          <w:sz w:val="23"/>
          <w:szCs w:val="23"/>
          <w:lang w:val="lt-LT"/>
        </w:rPr>
      </w:pPr>
      <w:r w:rsidRPr="005A02D2">
        <w:rPr>
          <w:sz w:val="23"/>
          <w:szCs w:val="23"/>
          <w:lang w:val="lt-LT"/>
        </w:rPr>
        <w:t>Iki Sutarties vykdymo pradžios Vykdytojas įsipareigoja Užsakovui pranešti tuo metu žinomo subtiekėjo pavadinimą, kontaktinius duomenis ir jo atstovus. Vykdytojas privalo Sutartyje nustatyta tvarka informuoti Užsakovą apie minėtos informacijos pasikeitimus visu Sutarties vykdymo metu ir apie naują subtiekėją (-</w:t>
      </w:r>
      <w:proofErr w:type="spellStart"/>
      <w:r w:rsidRPr="005A02D2">
        <w:rPr>
          <w:sz w:val="23"/>
          <w:szCs w:val="23"/>
          <w:lang w:val="lt-LT"/>
        </w:rPr>
        <w:t>us</w:t>
      </w:r>
      <w:proofErr w:type="spellEnd"/>
      <w:r w:rsidRPr="005A02D2">
        <w:rPr>
          <w:sz w:val="23"/>
          <w:szCs w:val="23"/>
          <w:lang w:val="lt-LT"/>
        </w:rPr>
        <w:t>), kurį (-</w:t>
      </w:r>
      <w:proofErr w:type="spellStart"/>
      <w:r w:rsidRPr="005A02D2">
        <w:rPr>
          <w:sz w:val="23"/>
          <w:szCs w:val="23"/>
          <w:lang w:val="lt-LT"/>
        </w:rPr>
        <w:t>iuos</w:t>
      </w:r>
      <w:proofErr w:type="spellEnd"/>
      <w:r w:rsidRPr="005A02D2">
        <w:rPr>
          <w:sz w:val="23"/>
          <w:szCs w:val="23"/>
          <w:lang w:val="lt-LT"/>
        </w:rPr>
        <w:t>) ketinama pasitelkti paslaugų teikimui.</w:t>
      </w:r>
      <w:r w:rsidR="00B10992" w:rsidRPr="005A02D2">
        <w:rPr>
          <w:sz w:val="23"/>
          <w:szCs w:val="23"/>
          <w:lang w:val="lt-LT"/>
        </w:rPr>
        <w:t xml:space="preserve"> </w:t>
      </w:r>
    </w:p>
    <w:p w14:paraId="0FAB97DC" w14:textId="77777777" w:rsidR="00061D27" w:rsidRPr="005A02D2" w:rsidRDefault="00061D27" w:rsidP="00061D27">
      <w:pPr>
        <w:widowControl w:val="0"/>
        <w:numPr>
          <w:ilvl w:val="1"/>
          <w:numId w:val="25"/>
        </w:numPr>
        <w:tabs>
          <w:tab w:val="left" w:pos="0"/>
          <w:tab w:val="left" w:pos="284"/>
          <w:tab w:val="left" w:pos="567"/>
          <w:tab w:val="left" w:pos="993"/>
          <w:tab w:val="left" w:pos="1134"/>
        </w:tabs>
        <w:suppressAutoHyphens/>
        <w:ind w:left="0" w:right="-23" w:firstLine="0"/>
        <w:contextualSpacing/>
        <w:jc w:val="both"/>
        <w:rPr>
          <w:sz w:val="23"/>
          <w:szCs w:val="23"/>
          <w:lang w:val="lt-LT"/>
        </w:rPr>
      </w:pPr>
      <w:r w:rsidRPr="005A02D2">
        <w:rPr>
          <w:sz w:val="23"/>
          <w:szCs w:val="23"/>
          <w:lang w:val="lt-LT"/>
        </w:rPr>
        <w:t>Jei subtiekėjui pirkimo dokumentuose buvo keliami kvalifikaciniai reikalavimai arba subtiekėjas buvo pasitelktas pagrindžiant Vykdytojo pasiūlymo atitikimą pirkimo dokumentuose nustatytiems kvalifikaciniams reikalavimams, keičiamas subtiekėjas turi atitikti atitinkamus pirkimo dokumentuose nustatytus kvalifikacinius reikalavimus ir neturi būti pirkimo dokumentuose numatytų Vykdytojo pašalinimo pagrindų. Tokiu atveju, jeigu subtiekėjo padėtis atitinka bent vieną pagal Viešųjų pirkimų įstatymo 46 straipsnį nustatytą pašalinimo pagrindą, Užsakovas reikalauja, kad Vykdytojas per Užsakovo nustatytą terminą pakeistų minėtą subtiekėją reikalavimus atitinkančiu subtiekėju.</w:t>
      </w:r>
    </w:p>
    <w:p w14:paraId="44ED91F0" w14:textId="5F6866AB" w:rsidR="00061D27" w:rsidRPr="005A02D2" w:rsidRDefault="00061D27" w:rsidP="00061D27">
      <w:pPr>
        <w:widowControl w:val="0"/>
        <w:numPr>
          <w:ilvl w:val="1"/>
          <w:numId w:val="25"/>
        </w:numPr>
        <w:tabs>
          <w:tab w:val="left" w:pos="0"/>
          <w:tab w:val="left" w:pos="284"/>
          <w:tab w:val="left" w:pos="567"/>
          <w:tab w:val="left" w:pos="993"/>
          <w:tab w:val="left" w:pos="1134"/>
        </w:tabs>
        <w:suppressAutoHyphens/>
        <w:ind w:left="0" w:right="-23" w:firstLine="0"/>
        <w:contextualSpacing/>
        <w:jc w:val="both"/>
        <w:rPr>
          <w:sz w:val="23"/>
          <w:szCs w:val="23"/>
          <w:lang w:val="lt-LT"/>
        </w:rPr>
      </w:pPr>
      <w:r w:rsidRPr="005A02D2">
        <w:rPr>
          <w:sz w:val="23"/>
          <w:szCs w:val="23"/>
          <w:lang w:val="lt-LT"/>
        </w:rPr>
        <w:t xml:space="preserve">Vykdytojas </w:t>
      </w:r>
      <w:r w:rsidR="00924BF6" w:rsidRPr="005A02D2">
        <w:rPr>
          <w:sz w:val="23"/>
          <w:szCs w:val="23"/>
          <w:lang w:val="lt-LT"/>
        </w:rPr>
        <w:t>ne</w:t>
      </w:r>
      <w:r w:rsidRPr="005A02D2">
        <w:rPr>
          <w:sz w:val="23"/>
          <w:szCs w:val="23"/>
          <w:lang w:val="lt-LT"/>
        </w:rPr>
        <w:t>gali keisti subtiekėj</w:t>
      </w:r>
      <w:r w:rsidR="00F90C19" w:rsidRPr="005A02D2">
        <w:rPr>
          <w:sz w:val="23"/>
          <w:szCs w:val="23"/>
          <w:lang w:val="lt-LT"/>
        </w:rPr>
        <w:t>ą</w:t>
      </w:r>
      <w:r w:rsidRPr="005A02D2">
        <w:rPr>
          <w:sz w:val="23"/>
          <w:szCs w:val="23"/>
          <w:lang w:val="lt-LT"/>
        </w:rPr>
        <w:t xml:space="preserve"> (-ų), dėl kurio (-</w:t>
      </w:r>
      <w:proofErr w:type="spellStart"/>
      <w:r w:rsidRPr="005A02D2">
        <w:rPr>
          <w:sz w:val="23"/>
          <w:szCs w:val="23"/>
          <w:lang w:val="lt-LT"/>
        </w:rPr>
        <w:t>ių</w:t>
      </w:r>
      <w:proofErr w:type="spellEnd"/>
      <w:r w:rsidRPr="005A02D2">
        <w:rPr>
          <w:sz w:val="23"/>
          <w:szCs w:val="23"/>
          <w:lang w:val="lt-LT"/>
        </w:rPr>
        <w:t>) pasitelkimo Užsakovui buvo pranešta iki Sutarties vykdymo pradžios arba kurį Vykdytojas pasitelkė, prieš tai raštu nepranešęs Užsakovui apie tokio keitimo būtinybę ir negavęs jo raštiško sutikimo.</w:t>
      </w:r>
    </w:p>
    <w:p w14:paraId="690474CF" w14:textId="6FC0418D" w:rsidR="00061D27" w:rsidRPr="005A02D2" w:rsidRDefault="00061D27" w:rsidP="00061D27">
      <w:pPr>
        <w:numPr>
          <w:ilvl w:val="1"/>
          <w:numId w:val="25"/>
        </w:numPr>
        <w:tabs>
          <w:tab w:val="left" w:pos="0"/>
          <w:tab w:val="left" w:pos="567"/>
          <w:tab w:val="left" w:pos="993"/>
        </w:tabs>
        <w:ind w:left="0" w:firstLine="0"/>
        <w:contextualSpacing/>
        <w:jc w:val="both"/>
        <w:rPr>
          <w:sz w:val="23"/>
          <w:szCs w:val="23"/>
          <w:lang w:val="lt-LT"/>
        </w:rPr>
      </w:pPr>
      <w:r w:rsidRPr="005A02D2">
        <w:rPr>
          <w:sz w:val="23"/>
          <w:szCs w:val="23"/>
          <w:lang w:val="lt-LT"/>
        </w:rPr>
        <w:t xml:space="preserve"> Vykdytojo pasitelkti subtiekėjai Užsakovo iniciatyva keičiami Viešųjų pirkimų įstatyme nustatytais atvejais ir tvarka. Sutartyje nustatytos informavimo apie subtiekėją (-</w:t>
      </w:r>
      <w:proofErr w:type="spellStart"/>
      <w:r w:rsidRPr="005A02D2">
        <w:rPr>
          <w:sz w:val="23"/>
          <w:szCs w:val="23"/>
          <w:lang w:val="lt-LT"/>
        </w:rPr>
        <w:t>us</w:t>
      </w:r>
      <w:proofErr w:type="spellEnd"/>
      <w:r w:rsidRPr="005A02D2">
        <w:rPr>
          <w:sz w:val="23"/>
          <w:szCs w:val="23"/>
          <w:lang w:val="lt-LT"/>
        </w:rPr>
        <w:t>) tvarkos arba subtiekėjo (-ų) pakeitimo tvarkos pažeidimas laikomas esminiu Sutarties pažeidimu.</w:t>
      </w:r>
    </w:p>
    <w:p w14:paraId="6B02141F" w14:textId="31B5A305" w:rsidR="00061D27" w:rsidRPr="005A02D2" w:rsidRDefault="00061D27" w:rsidP="00061D27">
      <w:pPr>
        <w:widowControl w:val="0"/>
        <w:numPr>
          <w:ilvl w:val="1"/>
          <w:numId w:val="25"/>
        </w:numPr>
        <w:tabs>
          <w:tab w:val="left" w:pos="0"/>
          <w:tab w:val="left" w:pos="284"/>
          <w:tab w:val="left" w:pos="567"/>
          <w:tab w:val="left" w:pos="993"/>
          <w:tab w:val="left" w:pos="1134"/>
        </w:tabs>
        <w:suppressAutoHyphens/>
        <w:ind w:left="0" w:right="-23" w:firstLine="0"/>
        <w:contextualSpacing/>
        <w:jc w:val="both"/>
        <w:rPr>
          <w:sz w:val="23"/>
          <w:szCs w:val="23"/>
          <w:lang w:val="lt-LT"/>
        </w:rPr>
      </w:pPr>
      <w:r w:rsidRPr="005A02D2">
        <w:rPr>
          <w:sz w:val="23"/>
          <w:szCs w:val="23"/>
          <w:lang w:val="lt-LT"/>
        </w:rPr>
        <w:t xml:space="preserve">Sutikimas duodamas tik dėl konkretaus subtiekėjo (-ų) pakeitimo apibrėžta </w:t>
      </w:r>
      <w:proofErr w:type="spellStart"/>
      <w:r w:rsidRPr="005A02D2">
        <w:rPr>
          <w:sz w:val="23"/>
          <w:szCs w:val="23"/>
          <w:lang w:val="lt-LT"/>
        </w:rPr>
        <w:t>subtiekimo</w:t>
      </w:r>
      <w:proofErr w:type="spellEnd"/>
      <w:r w:rsidRPr="005A02D2">
        <w:rPr>
          <w:sz w:val="23"/>
          <w:szCs w:val="23"/>
          <w:lang w:val="lt-LT"/>
        </w:rPr>
        <w:t xml:space="preserve"> apimtimi ir tik įvardijus numatomą subtiekėją (-</w:t>
      </w:r>
      <w:proofErr w:type="spellStart"/>
      <w:r w:rsidRPr="005A02D2">
        <w:rPr>
          <w:sz w:val="23"/>
          <w:szCs w:val="23"/>
          <w:lang w:val="lt-LT"/>
        </w:rPr>
        <w:t>us</w:t>
      </w:r>
      <w:proofErr w:type="spellEnd"/>
      <w:r w:rsidRPr="005A02D2">
        <w:rPr>
          <w:sz w:val="23"/>
          <w:szCs w:val="23"/>
          <w:lang w:val="lt-LT"/>
        </w:rPr>
        <w:t xml:space="preserve">). Užsakovas per </w:t>
      </w:r>
      <w:r w:rsidR="000540E2" w:rsidRPr="005A02D2">
        <w:rPr>
          <w:sz w:val="23"/>
          <w:szCs w:val="23"/>
          <w:lang w:val="lt-LT"/>
        </w:rPr>
        <w:t>5</w:t>
      </w:r>
      <w:r w:rsidRPr="005A02D2">
        <w:rPr>
          <w:sz w:val="23"/>
          <w:szCs w:val="23"/>
          <w:lang w:val="lt-LT"/>
        </w:rPr>
        <w:t> kalendorin</w:t>
      </w:r>
      <w:r w:rsidR="000540E2" w:rsidRPr="005A02D2">
        <w:rPr>
          <w:sz w:val="23"/>
          <w:szCs w:val="23"/>
          <w:lang w:val="lt-LT"/>
        </w:rPr>
        <w:t>es</w:t>
      </w:r>
      <w:r w:rsidRPr="005A02D2">
        <w:rPr>
          <w:sz w:val="23"/>
          <w:szCs w:val="23"/>
          <w:lang w:val="lt-LT"/>
        </w:rPr>
        <w:t xml:space="preserve"> dien</w:t>
      </w:r>
      <w:r w:rsidR="000540E2" w:rsidRPr="005A02D2">
        <w:rPr>
          <w:sz w:val="23"/>
          <w:szCs w:val="23"/>
          <w:lang w:val="lt-LT"/>
        </w:rPr>
        <w:t>as</w:t>
      </w:r>
      <w:r w:rsidRPr="005A02D2">
        <w:rPr>
          <w:sz w:val="23"/>
          <w:szCs w:val="23"/>
          <w:lang w:val="lt-LT"/>
        </w:rPr>
        <w:t xml:space="preserve"> nuo pranešimo apie numatomą sudaryti subtiekėjo (-ų) pakeitimą iš Vykdytojo gavimo dienos turi pranešti Vykdytojui savo sprendimą.</w:t>
      </w:r>
    </w:p>
    <w:p w14:paraId="49CACAD1" w14:textId="77777777" w:rsidR="00061D27" w:rsidRPr="005A02D2" w:rsidRDefault="00061D27" w:rsidP="00061D27">
      <w:pPr>
        <w:widowControl w:val="0"/>
        <w:numPr>
          <w:ilvl w:val="1"/>
          <w:numId w:val="25"/>
        </w:numPr>
        <w:tabs>
          <w:tab w:val="left" w:pos="0"/>
          <w:tab w:val="left" w:pos="284"/>
          <w:tab w:val="left" w:pos="567"/>
          <w:tab w:val="left" w:pos="993"/>
          <w:tab w:val="left" w:pos="1134"/>
        </w:tabs>
        <w:suppressAutoHyphens/>
        <w:ind w:left="0" w:right="-23" w:firstLine="0"/>
        <w:contextualSpacing/>
        <w:jc w:val="both"/>
        <w:rPr>
          <w:sz w:val="23"/>
          <w:szCs w:val="23"/>
          <w:lang w:val="lt-LT"/>
        </w:rPr>
      </w:pPr>
      <w:proofErr w:type="spellStart"/>
      <w:r w:rsidRPr="005A02D2">
        <w:rPr>
          <w:sz w:val="23"/>
          <w:szCs w:val="23"/>
          <w:lang w:val="lt-LT"/>
        </w:rPr>
        <w:t>Subtiekimo</w:t>
      </w:r>
      <w:proofErr w:type="spellEnd"/>
      <w:r w:rsidRPr="005A02D2">
        <w:rPr>
          <w:sz w:val="23"/>
          <w:szCs w:val="23"/>
          <w:lang w:val="lt-LT"/>
        </w:rPr>
        <w:t xml:space="preserve"> sutartis nesukuria sutartinių santykių tarp subtiekėjo ir Užsakovo.</w:t>
      </w:r>
    </w:p>
    <w:p w14:paraId="03D3A0F3" w14:textId="77777777" w:rsidR="00061D27" w:rsidRPr="005A02D2" w:rsidRDefault="00061D27" w:rsidP="00061D27">
      <w:pPr>
        <w:widowControl w:val="0"/>
        <w:numPr>
          <w:ilvl w:val="1"/>
          <w:numId w:val="25"/>
        </w:numPr>
        <w:tabs>
          <w:tab w:val="left" w:pos="0"/>
          <w:tab w:val="left" w:pos="284"/>
          <w:tab w:val="left" w:pos="567"/>
          <w:tab w:val="left" w:pos="993"/>
          <w:tab w:val="left" w:pos="1134"/>
        </w:tabs>
        <w:suppressAutoHyphens/>
        <w:ind w:left="0" w:right="-23" w:firstLine="0"/>
        <w:contextualSpacing/>
        <w:jc w:val="both"/>
        <w:rPr>
          <w:sz w:val="23"/>
          <w:szCs w:val="23"/>
          <w:lang w:val="lt-LT"/>
        </w:rPr>
      </w:pPr>
      <w:r w:rsidRPr="005A02D2">
        <w:rPr>
          <w:sz w:val="23"/>
          <w:szCs w:val="23"/>
          <w:lang w:val="lt-LT"/>
        </w:rPr>
        <w:t xml:space="preserve">Vykdytojas atsako už savo subtiekėjų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sidRPr="005A02D2">
        <w:rPr>
          <w:sz w:val="23"/>
          <w:szCs w:val="23"/>
          <w:lang w:val="lt-LT"/>
        </w:rPr>
        <w:t>subtiekimo</w:t>
      </w:r>
      <w:proofErr w:type="spellEnd"/>
      <w:r w:rsidRPr="005A02D2">
        <w:rPr>
          <w:sz w:val="23"/>
          <w:szCs w:val="23"/>
          <w:lang w:val="lt-LT"/>
        </w:rPr>
        <w:t xml:space="preserve"> sutartį, neatleidžia Vykdytojo nuo jokių jo įsipareigojimų pagal šią Sutartį įvykdymo.</w:t>
      </w:r>
    </w:p>
    <w:p w14:paraId="68D248C4" w14:textId="77777777" w:rsidR="00061D27" w:rsidRPr="005A02D2" w:rsidRDefault="00061D27" w:rsidP="00061D27">
      <w:pPr>
        <w:widowControl w:val="0"/>
        <w:numPr>
          <w:ilvl w:val="1"/>
          <w:numId w:val="25"/>
        </w:numPr>
        <w:tabs>
          <w:tab w:val="left" w:pos="0"/>
          <w:tab w:val="left" w:pos="284"/>
          <w:tab w:val="left" w:pos="567"/>
          <w:tab w:val="left" w:pos="1134"/>
        </w:tabs>
        <w:suppressAutoHyphens/>
        <w:ind w:left="0" w:right="-23" w:firstLine="0"/>
        <w:contextualSpacing/>
        <w:jc w:val="both"/>
        <w:rPr>
          <w:sz w:val="23"/>
          <w:szCs w:val="23"/>
          <w:lang w:val="lt-LT"/>
        </w:rPr>
      </w:pPr>
      <w:r w:rsidRPr="005A02D2">
        <w:rPr>
          <w:sz w:val="23"/>
          <w:szCs w:val="23"/>
          <w:lang w:val="lt-LT"/>
        </w:rPr>
        <w:t>Jei Užsakovas turi pagrįstų įtarimų, kad subtiekėjas yra nekompetentingas vykdyti nustatytas pareigas, jis gali reikalauti Tiekėjo surasti kitą subtiekėją, kuris turėtų tinkamą ir Užsakovui priimtiną kvalifikaciją ir patirtį, atitinkančią atviro konkurso sąlygose nustatytus kvalifikacinius reikalavimus.</w:t>
      </w:r>
    </w:p>
    <w:p w14:paraId="04EC5457" w14:textId="44992C97" w:rsidR="00BA6489" w:rsidRPr="005A02D2" w:rsidRDefault="00BA6489">
      <w:pPr>
        <w:spacing w:line="360" w:lineRule="auto"/>
        <w:rPr>
          <w:b/>
          <w:bCs/>
          <w:sz w:val="23"/>
          <w:szCs w:val="23"/>
          <w:lang w:val="lt-LT"/>
        </w:rPr>
      </w:pPr>
    </w:p>
    <w:p w14:paraId="796C462C" w14:textId="77777777" w:rsidR="00430BAB" w:rsidRPr="005A02D2" w:rsidRDefault="003F0A0D" w:rsidP="00430BAB">
      <w:pPr>
        <w:pStyle w:val="ListParagraph"/>
        <w:numPr>
          <w:ilvl w:val="0"/>
          <w:numId w:val="25"/>
        </w:numPr>
        <w:jc w:val="both"/>
        <w:rPr>
          <w:b/>
          <w:bCs/>
          <w:sz w:val="23"/>
          <w:szCs w:val="23"/>
          <w:lang w:val="lt-LT"/>
        </w:rPr>
      </w:pPr>
      <w:r w:rsidRPr="005A02D2">
        <w:rPr>
          <w:b/>
          <w:bCs/>
          <w:sz w:val="23"/>
          <w:szCs w:val="23"/>
          <w:lang w:val="lt-LT"/>
        </w:rPr>
        <w:t>KITOS SUTARTIES SĄLYGOS</w:t>
      </w:r>
    </w:p>
    <w:p w14:paraId="49CD0B82" w14:textId="77777777" w:rsidR="004654F3" w:rsidRPr="005A02D2" w:rsidRDefault="004654F3" w:rsidP="00061D27">
      <w:pPr>
        <w:pStyle w:val="ListParagraph"/>
        <w:numPr>
          <w:ilvl w:val="1"/>
          <w:numId w:val="25"/>
        </w:numPr>
        <w:tabs>
          <w:tab w:val="left" w:pos="142"/>
          <w:tab w:val="left" w:pos="567"/>
        </w:tabs>
        <w:ind w:left="0" w:firstLine="0"/>
        <w:jc w:val="both"/>
        <w:rPr>
          <w:b/>
          <w:bCs/>
          <w:sz w:val="23"/>
          <w:szCs w:val="23"/>
          <w:lang w:val="lt-LT"/>
        </w:rPr>
      </w:pPr>
      <w:r w:rsidRPr="005A02D2">
        <w:rPr>
          <w:sz w:val="23"/>
          <w:szCs w:val="23"/>
          <w:lang w:val="lt-LT"/>
        </w:rPr>
        <w:t>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5A3F4813" w14:textId="77777777" w:rsidR="004654F3" w:rsidRPr="005A02D2" w:rsidRDefault="004654F3" w:rsidP="00061D27">
      <w:pPr>
        <w:pStyle w:val="ListParagraph"/>
        <w:numPr>
          <w:ilvl w:val="1"/>
          <w:numId w:val="25"/>
        </w:numPr>
        <w:tabs>
          <w:tab w:val="left" w:pos="450"/>
          <w:tab w:val="left" w:pos="567"/>
        </w:tabs>
        <w:ind w:left="0" w:firstLine="0"/>
        <w:jc w:val="both"/>
        <w:rPr>
          <w:sz w:val="23"/>
          <w:szCs w:val="23"/>
          <w:lang w:val="lt-LT"/>
        </w:rPr>
      </w:pPr>
      <w:r w:rsidRPr="005A02D2">
        <w:rPr>
          <w:sz w:val="23"/>
          <w:szCs w:val="23"/>
          <w:lang w:val="lt-LT"/>
        </w:rPr>
        <w:lastRenderedPageBreak/>
        <w:t>Šalių tarpusavio prieštaravimai ir nesutarimai sprendžiami derybomis. Prieštaravimai ir nesutarimai, kurių nepavyksta išspręsti derybomis, sprendžiami Lietuvos Respublikos teisės aktų nustatyta tvarka Lietuvos Respublikos teismuose.</w:t>
      </w:r>
    </w:p>
    <w:p w14:paraId="48BCF68A" w14:textId="77777777" w:rsidR="004654F3" w:rsidRPr="005A02D2" w:rsidRDefault="004654F3" w:rsidP="00061D27">
      <w:pPr>
        <w:pStyle w:val="ListParagraph"/>
        <w:numPr>
          <w:ilvl w:val="1"/>
          <w:numId w:val="25"/>
        </w:numPr>
        <w:tabs>
          <w:tab w:val="left" w:pos="450"/>
          <w:tab w:val="left" w:pos="567"/>
        </w:tabs>
        <w:ind w:left="0" w:firstLine="0"/>
        <w:jc w:val="both"/>
        <w:rPr>
          <w:sz w:val="23"/>
          <w:szCs w:val="23"/>
          <w:lang w:val="lt-LT"/>
        </w:rPr>
      </w:pPr>
      <w:r w:rsidRPr="005A02D2">
        <w:rPr>
          <w:sz w:val="23"/>
          <w:szCs w:val="23"/>
          <w:lang w:val="lt-LT"/>
        </w:rPr>
        <w:t>Jeigu keičiasi sutartį pasirašiusios šalies rekvizitai, šalis privalo nedelsiant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14:paraId="144AECB8" w14:textId="77777777" w:rsidR="00D475B6" w:rsidRPr="005A02D2" w:rsidRDefault="00D475B6" w:rsidP="00061D27">
      <w:pPr>
        <w:pStyle w:val="ListParagraph"/>
        <w:numPr>
          <w:ilvl w:val="1"/>
          <w:numId w:val="25"/>
        </w:numPr>
        <w:tabs>
          <w:tab w:val="left" w:pos="567"/>
        </w:tabs>
        <w:ind w:left="0" w:firstLine="0"/>
        <w:jc w:val="both"/>
        <w:rPr>
          <w:sz w:val="23"/>
          <w:szCs w:val="23"/>
          <w:lang w:val="lt-LT"/>
        </w:rPr>
      </w:pPr>
      <w:r w:rsidRPr="005A02D2">
        <w:rPr>
          <w:sz w:val="23"/>
          <w:szCs w:val="23"/>
          <w:lang w:val="lt-LT"/>
        </w:rPr>
        <w:t>Sutarties sąlygos Sutarties galiojimo laikotarpiu gali būti keičiamos Viešųjų pirkimų įstatymo 89 straipsnyje nustatytais atvejais. Sutarties sąlygų keitimu nebus laikomas Sutarties sąlygų koregavimas joje numatytomis sąlygomis.</w:t>
      </w:r>
    </w:p>
    <w:p w14:paraId="1968077E" w14:textId="77777777" w:rsidR="004654F3" w:rsidRPr="005A02D2" w:rsidRDefault="004654F3" w:rsidP="00061D27">
      <w:pPr>
        <w:numPr>
          <w:ilvl w:val="1"/>
          <w:numId w:val="25"/>
        </w:numPr>
        <w:tabs>
          <w:tab w:val="left" w:pos="284"/>
          <w:tab w:val="left" w:pos="567"/>
        </w:tabs>
        <w:ind w:left="0" w:firstLine="0"/>
        <w:jc w:val="both"/>
        <w:rPr>
          <w:sz w:val="23"/>
          <w:szCs w:val="23"/>
          <w:lang w:val="lt-LT"/>
        </w:rPr>
      </w:pPr>
      <w:r w:rsidRPr="005A02D2">
        <w:rPr>
          <w:sz w:val="23"/>
          <w:szCs w:val="23"/>
          <w:lang w:val="lt-LT"/>
        </w:rPr>
        <w:t>Sutartis pasirašoma kvalifikuotais elektroniniais parašais.</w:t>
      </w:r>
    </w:p>
    <w:p w14:paraId="46F42C8A" w14:textId="77777777" w:rsidR="004654F3" w:rsidRPr="005A02D2" w:rsidRDefault="004654F3" w:rsidP="00061D27">
      <w:pPr>
        <w:numPr>
          <w:ilvl w:val="1"/>
          <w:numId w:val="25"/>
        </w:numPr>
        <w:tabs>
          <w:tab w:val="left" w:pos="284"/>
          <w:tab w:val="left" w:pos="567"/>
        </w:tabs>
        <w:ind w:left="0" w:firstLine="0"/>
        <w:jc w:val="both"/>
        <w:rPr>
          <w:sz w:val="23"/>
          <w:szCs w:val="23"/>
          <w:lang w:val="lt-LT"/>
        </w:rPr>
      </w:pPr>
      <w:r w:rsidRPr="005A02D2">
        <w:rPr>
          <w:sz w:val="23"/>
          <w:szCs w:val="23"/>
          <w:lang w:val="lt-LT"/>
        </w:rPr>
        <w:t>Visi kiti, šia Sutartimi nesureguliuoti, Sutarties vykdymo klausimai sprendžiami vadovaujantis Lietuvos Respublikoje galiojančiais norminiais teisės aktais.</w:t>
      </w:r>
    </w:p>
    <w:p w14:paraId="205D73B7" w14:textId="77777777" w:rsidR="004654F3" w:rsidRPr="005A02D2" w:rsidRDefault="004654F3" w:rsidP="00061D27">
      <w:pPr>
        <w:numPr>
          <w:ilvl w:val="1"/>
          <w:numId w:val="25"/>
        </w:numPr>
        <w:tabs>
          <w:tab w:val="left" w:pos="284"/>
          <w:tab w:val="left" w:pos="567"/>
        </w:tabs>
        <w:ind w:left="0" w:firstLine="0"/>
        <w:jc w:val="both"/>
        <w:rPr>
          <w:sz w:val="23"/>
          <w:szCs w:val="23"/>
          <w:lang w:val="lt-LT"/>
        </w:rPr>
      </w:pPr>
      <w:r w:rsidRPr="005A02D2">
        <w:rPr>
          <w:sz w:val="23"/>
          <w:szCs w:val="23"/>
          <w:lang w:val="lt-LT"/>
        </w:rPr>
        <w:t>Visa su šia Sutartimi susijusi korespondencija ir pranešimai turi būti rašomi lietuvių kalba ir siunčiami šiais adresais:</w:t>
      </w:r>
    </w:p>
    <w:p w14:paraId="3C2CF531" w14:textId="77777777" w:rsidR="003F0A0D" w:rsidRPr="005A02D2" w:rsidRDefault="003F0A0D" w:rsidP="005D5F3D">
      <w:pPr>
        <w:jc w:val="both"/>
        <w:rPr>
          <w:sz w:val="23"/>
          <w:szCs w:val="23"/>
          <w:lang w:val="lt-LT"/>
        </w:rPr>
      </w:pPr>
    </w:p>
    <w:p w14:paraId="23C73E1B" w14:textId="77777777" w:rsidR="003F0A0D" w:rsidRPr="005A02D2" w:rsidRDefault="003F0A0D" w:rsidP="00061D27">
      <w:pPr>
        <w:pStyle w:val="ListParagraph"/>
        <w:numPr>
          <w:ilvl w:val="0"/>
          <w:numId w:val="25"/>
        </w:numPr>
        <w:jc w:val="both"/>
        <w:rPr>
          <w:b/>
          <w:sz w:val="23"/>
          <w:szCs w:val="23"/>
          <w:lang w:val="lt-LT"/>
        </w:rPr>
      </w:pPr>
      <w:r w:rsidRPr="005A02D2">
        <w:rPr>
          <w:b/>
          <w:sz w:val="23"/>
          <w:szCs w:val="23"/>
          <w:lang w:val="lt-LT"/>
        </w:rPr>
        <w:t>PRIEDAI</w:t>
      </w:r>
    </w:p>
    <w:p w14:paraId="2DA65B77" w14:textId="77777777" w:rsidR="0060568C" w:rsidRPr="005A02D2" w:rsidRDefault="003F0A0D" w:rsidP="00061D27">
      <w:pPr>
        <w:pStyle w:val="ListParagraph"/>
        <w:numPr>
          <w:ilvl w:val="1"/>
          <w:numId w:val="25"/>
        </w:numPr>
        <w:ind w:left="567" w:hanging="567"/>
        <w:jc w:val="both"/>
        <w:rPr>
          <w:sz w:val="23"/>
          <w:szCs w:val="23"/>
          <w:lang w:val="lt-LT"/>
        </w:rPr>
      </w:pPr>
      <w:r w:rsidRPr="005A02D2">
        <w:rPr>
          <w:sz w:val="23"/>
          <w:szCs w:val="23"/>
          <w:lang w:val="lt-LT"/>
        </w:rPr>
        <w:t>Sutarties</w:t>
      </w:r>
      <w:r w:rsidR="0060568C" w:rsidRPr="005A02D2">
        <w:rPr>
          <w:sz w:val="23"/>
          <w:szCs w:val="23"/>
          <w:lang w:val="lt-LT"/>
        </w:rPr>
        <w:t xml:space="preserve"> priedai yra neatskiriama sutarties dalis:</w:t>
      </w:r>
    </w:p>
    <w:p w14:paraId="620FACE9" w14:textId="35FA9836" w:rsidR="003F0A0D" w:rsidRPr="005A02D2" w:rsidRDefault="0060568C" w:rsidP="00461563">
      <w:pPr>
        <w:pStyle w:val="ListParagraph"/>
        <w:numPr>
          <w:ilvl w:val="2"/>
          <w:numId w:val="25"/>
        </w:numPr>
        <w:ind w:left="709" w:hanging="709"/>
        <w:jc w:val="both"/>
        <w:rPr>
          <w:sz w:val="23"/>
          <w:szCs w:val="23"/>
          <w:lang w:val="lt-LT"/>
        </w:rPr>
      </w:pPr>
      <w:r w:rsidRPr="005A02D2">
        <w:rPr>
          <w:sz w:val="23"/>
          <w:szCs w:val="23"/>
          <w:lang w:val="lt-LT"/>
        </w:rPr>
        <w:t xml:space="preserve">1 </w:t>
      </w:r>
      <w:r w:rsidR="003F0A0D" w:rsidRPr="005A02D2">
        <w:rPr>
          <w:sz w:val="23"/>
          <w:szCs w:val="23"/>
          <w:lang w:val="lt-LT"/>
        </w:rPr>
        <w:t>pr</w:t>
      </w:r>
      <w:r w:rsidR="00C013A1" w:rsidRPr="005A02D2">
        <w:rPr>
          <w:sz w:val="23"/>
          <w:szCs w:val="23"/>
          <w:lang w:val="lt-LT"/>
        </w:rPr>
        <w:t>iedas – Techninė specifikacija</w:t>
      </w:r>
      <w:r w:rsidR="00BA6489" w:rsidRPr="005A02D2">
        <w:rPr>
          <w:sz w:val="23"/>
          <w:szCs w:val="23"/>
          <w:lang w:val="lt-LT"/>
        </w:rPr>
        <w:t>.</w:t>
      </w:r>
    </w:p>
    <w:p w14:paraId="1A8C4385" w14:textId="77777777" w:rsidR="0060568C" w:rsidRPr="005A02D2" w:rsidRDefault="0060568C" w:rsidP="00461563">
      <w:pPr>
        <w:ind w:hanging="873"/>
        <w:rPr>
          <w:sz w:val="23"/>
          <w:szCs w:val="23"/>
          <w:lang w:val="lt-LT"/>
        </w:rPr>
      </w:pPr>
    </w:p>
    <w:p w14:paraId="344929F7" w14:textId="77777777" w:rsidR="003F0A0D" w:rsidRPr="005A02D2" w:rsidRDefault="003F0A0D" w:rsidP="00061D27">
      <w:pPr>
        <w:pStyle w:val="ListParagraph"/>
        <w:numPr>
          <w:ilvl w:val="0"/>
          <w:numId w:val="25"/>
        </w:numPr>
        <w:ind w:right="-230"/>
        <w:jc w:val="both"/>
        <w:rPr>
          <w:b/>
          <w:bCs/>
          <w:sz w:val="23"/>
          <w:szCs w:val="23"/>
          <w:lang w:val="lt-LT"/>
        </w:rPr>
      </w:pPr>
      <w:r w:rsidRPr="005A02D2">
        <w:rPr>
          <w:b/>
          <w:bCs/>
          <w:sz w:val="23"/>
          <w:szCs w:val="23"/>
          <w:lang w:val="lt-LT"/>
        </w:rPr>
        <w:t>ŠALIŲ REKVIZITAI</w:t>
      </w:r>
    </w:p>
    <w:p w14:paraId="75DBBE85" w14:textId="77777777" w:rsidR="003F0A0D" w:rsidRPr="005A02D2" w:rsidRDefault="003F0A0D" w:rsidP="003F0A0D">
      <w:pPr>
        <w:keepNext/>
        <w:ind w:right="-230" w:firstLine="567"/>
        <w:jc w:val="both"/>
        <w:outlineLvl w:val="1"/>
        <w:rPr>
          <w:b/>
          <w:bCs/>
          <w:sz w:val="23"/>
          <w:szCs w:val="23"/>
          <w:lang w:val="lt-LT"/>
        </w:rPr>
      </w:pPr>
    </w:p>
    <w:p w14:paraId="003CB3B1" w14:textId="3A72C54E" w:rsidR="005A02D2" w:rsidRPr="005A02D2" w:rsidRDefault="005A02D2" w:rsidP="005A02D2">
      <w:pPr>
        <w:pStyle w:val="ListParagraph"/>
        <w:ind w:left="0"/>
        <w:rPr>
          <w:b/>
          <w:lang w:val="lt-LT"/>
        </w:rPr>
      </w:pPr>
      <w:r w:rsidRPr="005A02D2">
        <w:rPr>
          <w:b/>
          <w:lang w:val="lt-LT"/>
        </w:rPr>
        <w:t>Užsakovas</w:t>
      </w:r>
      <w:r w:rsidRPr="005A02D2">
        <w:rPr>
          <w:b/>
          <w:lang w:val="lt-LT"/>
        </w:rPr>
        <w:tab/>
      </w:r>
      <w:r w:rsidRPr="005A02D2">
        <w:rPr>
          <w:b/>
          <w:lang w:val="lt-LT"/>
        </w:rPr>
        <w:tab/>
      </w:r>
      <w:r w:rsidRPr="005A02D2">
        <w:rPr>
          <w:b/>
          <w:lang w:val="lt-LT"/>
        </w:rPr>
        <w:tab/>
      </w:r>
      <w:r w:rsidRPr="005A02D2">
        <w:rPr>
          <w:b/>
          <w:lang w:val="lt-LT"/>
        </w:rPr>
        <w:tab/>
        <w:t>Vykdytojas</w:t>
      </w:r>
    </w:p>
    <w:p w14:paraId="33C63FBB" w14:textId="05CEDB43" w:rsidR="005A02D2" w:rsidRPr="005A02D2" w:rsidRDefault="005A02D2" w:rsidP="005A02D2">
      <w:pPr>
        <w:jc w:val="both"/>
        <w:rPr>
          <w:i/>
          <w:lang w:val="lt-LT"/>
        </w:rPr>
      </w:pPr>
      <w:r w:rsidRPr="005A02D2">
        <w:rPr>
          <w:lang w:val="lt-LT"/>
        </w:rPr>
        <w:t>Vilniaus Gedimino technikos universitetas</w:t>
      </w:r>
      <w:r w:rsidRPr="005A02D2">
        <w:rPr>
          <w:lang w:val="lt-LT"/>
        </w:rPr>
        <w:tab/>
        <w:t xml:space="preserve">UAB </w:t>
      </w:r>
      <w:r>
        <w:rPr>
          <w:lang w:val="lt-LT"/>
        </w:rPr>
        <w:t>„</w:t>
      </w:r>
      <w:r w:rsidRPr="005A02D2">
        <w:rPr>
          <w:lang w:val="lt-LT"/>
        </w:rPr>
        <w:t>Synergy Solutions”</w:t>
      </w:r>
    </w:p>
    <w:p w14:paraId="5787A5C7" w14:textId="77777777" w:rsidR="005A02D2" w:rsidRPr="005A02D2" w:rsidRDefault="005A02D2" w:rsidP="005A02D2">
      <w:pPr>
        <w:jc w:val="both"/>
        <w:rPr>
          <w:lang w:val="lt-LT"/>
        </w:rPr>
      </w:pPr>
      <w:r w:rsidRPr="005A02D2">
        <w:rPr>
          <w:lang w:val="lt-LT"/>
        </w:rPr>
        <w:t>Saulėtekio al. 11, LT-10223 Vilnius</w:t>
      </w:r>
      <w:r w:rsidRPr="005A02D2">
        <w:rPr>
          <w:lang w:val="lt-LT"/>
        </w:rPr>
        <w:tab/>
      </w:r>
      <w:r w:rsidRPr="005A02D2">
        <w:rPr>
          <w:lang w:val="lt-LT"/>
        </w:rPr>
        <w:tab/>
        <w:t>Daugėliškio g. 32-206, LT-09300 Vilnius</w:t>
      </w:r>
    </w:p>
    <w:p w14:paraId="09EF980A" w14:textId="77777777" w:rsidR="005A02D2" w:rsidRPr="005A02D2" w:rsidRDefault="005A02D2" w:rsidP="005A02D2">
      <w:pPr>
        <w:jc w:val="both"/>
        <w:rPr>
          <w:lang w:val="lt-LT"/>
        </w:rPr>
      </w:pPr>
      <w:r w:rsidRPr="005A02D2">
        <w:rPr>
          <w:lang w:val="lt-LT"/>
        </w:rPr>
        <w:t>Įmonės kodas 111950243</w:t>
      </w:r>
      <w:r w:rsidRPr="005A02D2">
        <w:rPr>
          <w:lang w:val="lt-LT"/>
        </w:rPr>
        <w:tab/>
      </w:r>
      <w:r w:rsidRPr="005A02D2">
        <w:rPr>
          <w:lang w:val="lt-LT"/>
        </w:rPr>
        <w:tab/>
      </w:r>
      <w:r w:rsidRPr="005A02D2">
        <w:rPr>
          <w:lang w:val="lt-LT"/>
        </w:rPr>
        <w:tab/>
        <w:t>Įmonės kodas: 302781077</w:t>
      </w:r>
    </w:p>
    <w:p w14:paraId="47A87BD1" w14:textId="77777777" w:rsidR="005A02D2" w:rsidRPr="005A02D2" w:rsidRDefault="005A02D2" w:rsidP="005A02D2">
      <w:pPr>
        <w:jc w:val="both"/>
        <w:rPr>
          <w:lang w:val="lt-LT"/>
        </w:rPr>
      </w:pPr>
      <w:r w:rsidRPr="005A02D2">
        <w:rPr>
          <w:lang w:val="lt-LT"/>
        </w:rPr>
        <w:t>PVM kodas LT119502413</w:t>
      </w:r>
      <w:r w:rsidRPr="005A02D2">
        <w:rPr>
          <w:lang w:val="lt-LT"/>
        </w:rPr>
        <w:tab/>
      </w:r>
      <w:r w:rsidRPr="005A02D2">
        <w:rPr>
          <w:lang w:val="lt-LT"/>
        </w:rPr>
        <w:tab/>
      </w:r>
      <w:r w:rsidRPr="005A02D2">
        <w:rPr>
          <w:lang w:val="lt-LT"/>
        </w:rPr>
        <w:tab/>
        <w:t>PVM kodas:LT100006945810</w:t>
      </w:r>
    </w:p>
    <w:p w14:paraId="25A2E602" w14:textId="77777777" w:rsidR="005A02D2" w:rsidRPr="005A02D2" w:rsidRDefault="005A02D2" w:rsidP="005A02D2">
      <w:pPr>
        <w:jc w:val="both"/>
        <w:rPr>
          <w:color w:val="000000"/>
          <w:lang w:val="lt-LT" w:eastAsia="lt-LT"/>
        </w:rPr>
      </w:pPr>
      <w:r w:rsidRPr="005A02D2">
        <w:rPr>
          <w:lang w:val="lt-LT"/>
        </w:rPr>
        <w:t>Tel.: +370 5 274 5030</w:t>
      </w:r>
      <w:r w:rsidRPr="005A02D2">
        <w:rPr>
          <w:lang w:val="lt-LT"/>
        </w:rPr>
        <w:tab/>
      </w:r>
      <w:r w:rsidRPr="005A02D2">
        <w:rPr>
          <w:lang w:val="lt-LT"/>
        </w:rPr>
        <w:tab/>
      </w:r>
      <w:r w:rsidRPr="005A02D2">
        <w:rPr>
          <w:lang w:val="lt-LT"/>
        </w:rPr>
        <w:tab/>
      </w:r>
      <w:r w:rsidRPr="005A02D2">
        <w:rPr>
          <w:color w:val="000000"/>
          <w:lang w:val="lt-LT" w:eastAsia="lt-LT"/>
        </w:rPr>
        <w:t>Tel. +370 612 60550</w:t>
      </w:r>
    </w:p>
    <w:p w14:paraId="755E8F79" w14:textId="77777777" w:rsidR="005A02D2" w:rsidRPr="005A02D2" w:rsidRDefault="005A02D2" w:rsidP="005A02D2">
      <w:pPr>
        <w:jc w:val="both"/>
        <w:rPr>
          <w:lang w:val="lt-LT"/>
        </w:rPr>
      </w:pPr>
      <w:r w:rsidRPr="005A02D2">
        <w:rPr>
          <w:lang w:val="lt-LT"/>
        </w:rPr>
        <w:t xml:space="preserve">El. paštas </w:t>
      </w:r>
      <w:hyperlink r:id="rId9" w:history="1">
        <w:r w:rsidRPr="005A02D2">
          <w:rPr>
            <w:rStyle w:val="Hyperlink"/>
            <w:lang w:val="lt-LT"/>
          </w:rPr>
          <w:t>vilniustech@vilniustech.lt</w:t>
        </w:r>
      </w:hyperlink>
      <w:r w:rsidRPr="005A02D2">
        <w:rPr>
          <w:lang w:val="lt-LT"/>
        </w:rPr>
        <w:tab/>
      </w:r>
      <w:r w:rsidRPr="005A02D2">
        <w:rPr>
          <w:lang w:val="lt-LT"/>
        </w:rPr>
        <w:tab/>
        <w:t xml:space="preserve">El. pastas: </w:t>
      </w:r>
      <w:hyperlink r:id="rId10" w:history="1">
        <w:r w:rsidRPr="005A02D2">
          <w:rPr>
            <w:rStyle w:val="Hyperlink"/>
            <w:lang w:val="lt-LT"/>
          </w:rPr>
          <w:t>info@ss-exp.com</w:t>
        </w:r>
      </w:hyperlink>
      <w:r w:rsidRPr="005A02D2">
        <w:rPr>
          <w:lang w:val="lt-LT"/>
        </w:rPr>
        <w:t xml:space="preserve"> </w:t>
      </w:r>
    </w:p>
    <w:p w14:paraId="47B3105D" w14:textId="77777777" w:rsidR="005A02D2" w:rsidRPr="005A02D2" w:rsidRDefault="005A02D2" w:rsidP="005A02D2">
      <w:pPr>
        <w:jc w:val="both"/>
        <w:rPr>
          <w:lang w:val="lt-LT"/>
        </w:rPr>
      </w:pPr>
      <w:proofErr w:type="spellStart"/>
      <w:r w:rsidRPr="005A02D2">
        <w:rPr>
          <w:lang w:val="lt-LT"/>
        </w:rPr>
        <w:t>A.s</w:t>
      </w:r>
      <w:proofErr w:type="spellEnd"/>
      <w:r w:rsidRPr="005A02D2">
        <w:rPr>
          <w:lang w:val="lt-LT"/>
        </w:rPr>
        <w:t>. LT327300010002459012</w:t>
      </w:r>
      <w:r w:rsidRPr="005A02D2">
        <w:rPr>
          <w:lang w:val="lt-LT"/>
        </w:rPr>
        <w:tab/>
      </w:r>
      <w:r w:rsidRPr="005A02D2">
        <w:rPr>
          <w:lang w:val="lt-LT"/>
        </w:rPr>
        <w:tab/>
      </w:r>
      <w:proofErr w:type="spellStart"/>
      <w:r w:rsidRPr="005A02D2">
        <w:rPr>
          <w:lang w:val="lt-LT"/>
        </w:rPr>
        <w:t>A.s</w:t>
      </w:r>
      <w:proofErr w:type="spellEnd"/>
      <w:r w:rsidRPr="005A02D2">
        <w:rPr>
          <w:lang w:val="lt-LT"/>
        </w:rPr>
        <w:t>. LT187300010131571793</w:t>
      </w:r>
    </w:p>
    <w:p w14:paraId="3B879FEB" w14:textId="256394E1" w:rsidR="005A02D2" w:rsidRPr="005A02D2" w:rsidRDefault="005A02D2" w:rsidP="005A02D2">
      <w:pPr>
        <w:jc w:val="both"/>
        <w:rPr>
          <w:lang w:val="lt-LT"/>
        </w:rPr>
      </w:pPr>
      <w:r w:rsidRPr="005A02D2">
        <w:rPr>
          <w:lang w:val="lt-LT"/>
        </w:rPr>
        <w:t>AB bankas „Swedbank“</w:t>
      </w:r>
      <w:r w:rsidRPr="005A02D2">
        <w:rPr>
          <w:lang w:val="lt-LT"/>
        </w:rPr>
        <w:tab/>
      </w:r>
      <w:r w:rsidRPr="005A02D2">
        <w:rPr>
          <w:lang w:val="lt-LT"/>
        </w:rPr>
        <w:tab/>
      </w:r>
      <w:r w:rsidRPr="005A02D2">
        <w:rPr>
          <w:lang w:val="lt-LT"/>
        </w:rPr>
        <w:tab/>
        <w:t xml:space="preserve">AB bankas </w:t>
      </w:r>
      <w:r w:rsidR="008E3509">
        <w:rPr>
          <w:lang w:val="lt-LT"/>
        </w:rPr>
        <w:t>„</w:t>
      </w:r>
      <w:r w:rsidRPr="005A02D2">
        <w:rPr>
          <w:lang w:val="lt-LT"/>
        </w:rPr>
        <w:t>Swedbank”</w:t>
      </w:r>
    </w:p>
    <w:p w14:paraId="5D0ED5EF" w14:textId="77777777" w:rsidR="005A02D2" w:rsidRPr="005A02D2" w:rsidRDefault="005A02D2" w:rsidP="005A02D2">
      <w:pPr>
        <w:rPr>
          <w:lang w:val="lt-LT"/>
        </w:rPr>
      </w:pPr>
      <w:r w:rsidRPr="005A02D2">
        <w:rPr>
          <w:lang w:val="lt-LT"/>
        </w:rPr>
        <w:t>Banko kodas 73000</w:t>
      </w:r>
      <w:r w:rsidRPr="005A02D2">
        <w:rPr>
          <w:lang w:val="lt-LT"/>
        </w:rPr>
        <w:tab/>
      </w:r>
      <w:r w:rsidRPr="005A02D2">
        <w:rPr>
          <w:lang w:val="lt-LT"/>
        </w:rPr>
        <w:tab/>
      </w:r>
      <w:r w:rsidRPr="005A02D2">
        <w:rPr>
          <w:lang w:val="lt-LT"/>
        </w:rPr>
        <w:tab/>
        <w:t xml:space="preserve">Banko kodas 73000   </w:t>
      </w:r>
    </w:p>
    <w:p w14:paraId="1D320A51" w14:textId="77777777" w:rsidR="005A02D2" w:rsidRPr="005A02D2" w:rsidRDefault="005A02D2" w:rsidP="005A02D2">
      <w:pPr>
        <w:rPr>
          <w:snapToGrid w:val="0"/>
          <w:lang w:val="lt-LT"/>
        </w:rPr>
      </w:pPr>
    </w:p>
    <w:p w14:paraId="23C28CC2" w14:textId="77777777" w:rsidR="005A02D2" w:rsidRPr="005A02D2" w:rsidRDefault="005A02D2" w:rsidP="005A02D2">
      <w:pPr>
        <w:rPr>
          <w:snapToGrid w:val="0"/>
          <w:lang w:val="lt-LT"/>
        </w:rPr>
      </w:pPr>
      <w:r w:rsidRPr="005A02D2">
        <w:rPr>
          <w:snapToGrid w:val="0"/>
          <w:lang w:val="lt-LT"/>
        </w:rPr>
        <w:t>Rektorius</w:t>
      </w:r>
      <w:r w:rsidRPr="005A02D2">
        <w:rPr>
          <w:snapToGrid w:val="0"/>
          <w:lang w:val="lt-LT"/>
        </w:rPr>
        <w:tab/>
      </w:r>
      <w:r w:rsidRPr="005A02D2">
        <w:rPr>
          <w:snapToGrid w:val="0"/>
          <w:lang w:val="lt-LT"/>
        </w:rPr>
        <w:tab/>
      </w:r>
      <w:r w:rsidRPr="005A02D2">
        <w:rPr>
          <w:snapToGrid w:val="0"/>
          <w:lang w:val="lt-LT"/>
        </w:rPr>
        <w:tab/>
      </w:r>
      <w:r w:rsidRPr="005A02D2">
        <w:rPr>
          <w:snapToGrid w:val="0"/>
          <w:lang w:val="lt-LT"/>
        </w:rPr>
        <w:tab/>
        <w:t>Direktorė</w:t>
      </w:r>
    </w:p>
    <w:p w14:paraId="799EC551" w14:textId="77777777" w:rsidR="005A02D2" w:rsidRPr="005A02D2" w:rsidRDefault="005A02D2" w:rsidP="005A02D2">
      <w:pPr>
        <w:contextualSpacing/>
        <w:jc w:val="both"/>
        <w:rPr>
          <w:snapToGrid w:val="0"/>
          <w:sz w:val="22"/>
          <w:szCs w:val="22"/>
          <w:lang w:val="lt-LT"/>
        </w:rPr>
      </w:pPr>
      <w:r w:rsidRPr="005A02D2">
        <w:rPr>
          <w:snapToGrid w:val="0"/>
          <w:lang w:val="lt-LT"/>
        </w:rPr>
        <w:t>Romualdas Kliukas</w:t>
      </w:r>
      <w:r w:rsidRPr="005A02D2">
        <w:rPr>
          <w:snapToGrid w:val="0"/>
          <w:lang w:val="lt-LT"/>
        </w:rPr>
        <w:tab/>
      </w:r>
      <w:r w:rsidRPr="005A02D2">
        <w:rPr>
          <w:snapToGrid w:val="0"/>
          <w:lang w:val="lt-LT"/>
        </w:rPr>
        <w:tab/>
      </w:r>
      <w:r w:rsidRPr="005A02D2">
        <w:rPr>
          <w:snapToGrid w:val="0"/>
          <w:lang w:val="lt-LT"/>
        </w:rPr>
        <w:tab/>
        <w:t>Ieva Čirūnaitė</w:t>
      </w:r>
    </w:p>
    <w:p w14:paraId="639FC912" w14:textId="77777777" w:rsidR="00D475B6" w:rsidRPr="005A02D2" w:rsidRDefault="00D475B6">
      <w:pPr>
        <w:spacing w:line="360" w:lineRule="auto"/>
        <w:rPr>
          <w:lang w:val="lt-LT"/>
        </w:rPr>
      </w:pPr>
      <w:r w:rsidRPr="005A02D2">
        <w:rPr>
          <w:lang w:val="lt-LT"/>
        </w:rPr>
        <w:br w:type="page"/>
      </w:r>
    </w:p>
    <w:p w14:paraId="03F1AC35" w14:textId="77777777" w:rsidR="004C4DD0" w:rsidRPr="005A02D2" w:rsidRDefault="008E5530" w:rsidP="004C4DD0">
      <w:pPr>
        <w:jc w:val="right"/>
        <w:outlineLvl w:val="1"/>
        <w:rPr>
          <w:b/>
          <w:bCs/>
          <w:noProof/>
          <w:lang w:val="lt-LT" w:eastAsia="lt-LT"/>
        </w:rPr>
      </w:pPr>
      <w:r w:rsidRPr="005A02D2">
        <w:rPr>
          <w:b/>
          <w:bCs/>
          <w:noProof/>
          <w:lang w:val="lt-LT" w:eastAsia="lt-LT"/>
        </w:rPr>
        <w:lastRenderedPageBreak/>
        <w:t>1 p</w:t>
      </w:r>
      <w:r w:rsidR="004C4DD0" w:rsidRPr="005A02D2">
        <w:rPr>
          <w:b/>
          <w:bCs/>
          <w:noProof/>
          <w:lang w:val="lt-LT" w:eastAsia="lt-LT"/>
        </w:rPr>
        <w:t>riedas</w:t>
      </w:r>
    </w:p>
    <w:p w14:paraId="6EC765D5" w14:textId="522AFC98" w:rsidR="000F0BFB" w:rsidRPr="005A02D2" w:rsidRDefault="000F0BFB" w:rsidP="000F0BFB">
      <w:pPr>
        <w:tabs>
          <w:tab w:val="left" w:pos="993"/>
        </w:tabs>
        <w:suppressAutoHyphens/>
        <w:jc w:val="center"/>
        <w:rPr>
          <w:rFonts w:eastAsiaTheme="minorHAnsi"/>
          <w:b/>
          <w:lang w:val="lt-LT" w:eastAsia="lt-LT"/>
        </w:rPr>
      </w:pPr>
      <w:r w:rsidRPr="005A02D2">
        <w:rPr>
          <w:rFonts w:eastAsiaTheme="minorHAnsi"/>
          <w:b/>
          <w:lang w:val="lt-LT" w:eastAsia="lt-LT"/>
        </w:rPr>
        <w:t>PASLAUGŲ TECHNINĖ SPECIFIKACIJA</w:t>
      </w:r>
    </w:p>
    <w:p w14:paraId="729A8799" w14:textId="77777777" w:rsidR="000F0BFB" w:rsidRPr="000F0BFB" w:rsidRDefault="000F0BFB" w:rsidP="000F0BFB">
      <w:pPr>
        <w:jc w:val="center"/>
        <w:rPr>
          <w:b/>
          <w:caps/>
          <w:lang w:val="lt-LT" w:eastAsia="lt-LT"/>
        </w:rPr>
      </w:pPr>
      <w:r w:rsidRPr="000F0BFB">
        <w:rPr>
          <w:b/>
          <w:caps/>
          <w:lang w:val="lt-LT" w:eastAsia="lt-LT"/>
        </w:rPr>
        <w:t>VILNIUS TECH mokomojo KORPUSO (saulėtekio al. 11, vilnius) (unik. Nr. 1097-1010-2057) atnaujinimo (modernizavimo) projekto pakeitimų naujos A laidos parengimo paslaugoms</w:t>
      </w:r>
      <w:r w:rsidRPr="000F0BFB">
        <w:rPr>
          <w:b/>
          <w:shd w:val="clear" w:color="auto" w:fill="FFFFFF"/>
          <w:lang w:val="lt-LT" w:eastAsia="lt-LT"/>
        </w:rPr>
        <w:t xml:space="preserve"> ATLIKTI</w:t>
      </w:r>
    </w:p>
    <w:p w14:paraId="2D50F617" w14:textId="77777777" w:rsidR="000F0BFB" w:rsidRPr="000F0BFB" w:rsidRDefault="000F0BFB" w:rsidP="000F0BFB">
      <w:pPr>
        <w:rPr>
          <w:rFonts w:ascii="TimesNewRomanPSMT" w:eastAsia="Calibri" w:hAnsi="TimesNewRomanPSMT" w:cs="TimesNewRomanPSMT"/>
          <w:sz w:val="22"/>
          <w:szCs w:val="22"/>
          <w:lang w:val="lt-LT"/>
        </w:rPr>
      </w:pPr>
    </w:p>
    <w:p w14:paraId="15FD8D6D" w14:textId="77777777" w:rsidR="000F0BFB" w:rsidRPr="000F0BFB" w:rsidRDefault="000F0BFB" w:rsidP="000F0BFB">
      <w:pPr>
        <w:jc w:val="both"/>
        <w:rPr>
          <w:caps/>
          <w:sz w:val="22"/>
          <w:szCs w:val="22"/>
          <w:lang w:val="lt-LT" w:eastAsia="lt-LT"/>
        </w:rPr>
      </w:pPr>
    </w:p>
    <w:p w14:paraId="3B27437F" w14:textId="77777777" w:rsidR="000F0BFB" w:rsidRPr="000F0BFB" w:rsidRDefault="000F0BFB" w:rsidP="000F0BFB">
      <w:pPr>
        <w:numPr>
          <w:ilvl w:val="0"/>
          <w:numId w:val="37"/>
        </w:numPr>
        <w:suppressAutoHyphens/>
        <w:autoSpaceDE w:val="0"/>
        <w:autoSpaceDN w:val="0"/>
        <w:adjustRightInd w:val="0"/>
        <w:jc w:val="both"/>
        <w:textAlignment w:val="baseline"/>
        <w:rPr>
          <w:rFonts w:eastAsia="Calibri"/>
          <w:lang w:val="lt-LT"/>
        </w:rPr>
      </w:pPr>
      <w:r w:rsidRPr="000F0BFB">
        <w:rPr>
          <w:lang w:val="lt-LT" w:eastAsia="ar-SA"/>
        </w:rPr>
        <w:t>Statybos objekto pavadinimas: 02-</w:t>
      </w:r>
      <w:r w:rsidRPr="000F0BFB">
        <w:rPr>
          <w:rFonts w:eastAsia="Calibri"/>
          <w:lang w:val="lt-LT"/>
        </w:rPr>
        <w:t xml:space="preserve">Mokomojo korpuso (Saulėtekio al. 11, Vilnius) </w:t>
      </w:r>
      <w:r w:rsidRPr="000F0BFB">
        <w:rPr>
          <w:lang w:val="lt-LT" w:eastAsia="lt-LT"/>
        </w:rPr>
        <w:t>(</w:t>
      </w:r>
      <w:proofErr w:type="spellStart"/>
      <w:r w:rsidRPr="000F0BFB">
        <w:rPr>
          <w:lang w:val="lt-LT" w:eastAsia="lt-LT"/>
        </w:rPr>
        <w:t>unik</w:t>
      </w:r>
      <w:proofErr w:type="spellEnd"/>
      <w:r w:rsidRPr="000F0BFB">
        <w:rPr>
          <w:lang w:val="lt-LT" w:eastAsia="lt-LT"/>
        </w:rPr>
        <w:t xml:space="preserve">. Nr. 1097-1010-2057) </w:t>
      </w:r>
      <w:r w:rsidRPr="000F0BFB">
        <w:rPr>
          <w:rFonts w:eastAsia="Calibri"/>
          <w:lang w:val="lt-LT"/>
        </w:rPr>
        <w:t>atnaujinimo (modernizavimo) darbai.</w:t>
      </w:r>
    </w:p>
    <w:p w14:paraId="6C55421D" w14:textId="77777777" w:rsidR="000F0BFB" w:rsidRPr="000F0BFB" w:rsidRDefault="000F0BFB" w:rsidP="000F0BFB">
      <w:pPr>
        <w:numPr>
          <w:ilvl w:val="0"/>
          <w:numId w:val="37"/>
        </w:numPr>
        <w:suppressAutoHyphens/>
        <w:autoSpaceDE w:val="0"/>
        <w:autoSpaceDN w:val="0"/>
        <w:adjustRightInd w:val="0"/>
        <w:jc w:val="both"/>
        <w:textAlignment w:val="baseline"/>
        <w:rPr>
          <w:rFonts w:eastAsia="Calibri"/>
          <w:lang w:val="lt-LT"/>
        </w:rPr>
      </w:pPr>
      <w:r w:rsidRPr="000F0BFB">
        <w:rPr>
          <w:lang w:val="lt-LT" w:eastAsia="ar-SA"/>
        </w:rPr>
        <w:t>Statytojas: Vilniaus Gedimino technikos universitetas, Kodas 111950243, PVM mokėtojo kodas LT119502413 ,Saulėtekio al. 11, 10223 Vilnius.</w:t>
      </w:r>
    </w:p>
    <w:p w14:paraId="1DD650B8" w14:textId="77777777" w:rsidR="000F0BFB" w:rsidRPr="000F0BFB" w:rsidRDefault="000F0BFB" w:rsidP="000F0BFB">
      <w:pPr>
        <w:numPr>
          <w:ilvl w:val="0"/>
          <w:numId w:val="37"/>
        </w:numPr>
        <w:suppressAutoHyphens/>
        <w:autoSpaceDE w:val="0"/>
        <w:autoSpaceDN w:val="0"/>
        <w:adjustRightInd w:val="0"/>
        <w:jc w:val="both"/>
        <w:textAlignment w:val="baseline"/>
        <w:rPr>
          <w:rFonts w:eastAsia="Calibri"/>
          <w:lang w:val="lt-LT"/>
        </w:rPr>
      </w:pPr>
      <w:r w:rsidRPr="000F0BFB">
        <w:rPr>
          <w:lang w:val="lt-LT" w:eastAsia="ar-SA"/>
        </w:rPr>
        <w:t>Statybos rūšis – kapitalinis remontas.</w:t>
      </w:r>
    </w:p>
    <w:p w14:paraId="41E351D3" w14:textId="77777777" w:rsidR="000F0BFB" w:rsidRPr="000F0BFB" w:rsidRDefault="000F0BFB" w:rsidP="000F0BFB">
      <w:pPr>
        <w:numPr>
          <w:ilvl w:val="0"/>
          <w:numId w:val="37"/>
        </w:numPr>
        <w:suppressAutoHyphens/>
        <w:autoSpaceDE w:val="0"/>
        <w:autoSpaceDN w:val="0"/>
        <w:adjustRightInd w:val="0"/>
        <w:jc w:val="both"/>
        <w:textAlignment w:val="baseline"/>
        <w:rPr>
          <w:rFonts w:eastAsia="Calibri"/>
          <w:lang w:val="lt-LT"/>
        </w:rPr>
      </w:pPr>
      <w:r w:rsidRPr="000F0BFB">
        <w:rPr>
          <w:lang w:val="lt-LT" w:eastAsia="ar-SA"/>
        </w:rPr>
        <w:t xml:space="preserve">Statybos vieta – </w:t>
      </w:r>
      <w:r w:rsidRPr="000F0BFB">
        <w:rPr>
          <w:lang w:val="lt-LT" w:eastAsia="lt-LT"/>
        </w:rPr>
        <w:t>Saulėtekio al. 11, Vilnius.</w:t>
      </w:r>
    </w:p>
    <w:p w14:paraId="48C6E138" w14:textId="77777777" w:rsidR="000F0BFB" w:rsidRPr="000F0BFB" w:rsidRDefault="000F0BFB" w:rsidP="000F0BFB">
      <w:pPr>
        <w:numPr>
          <w:ilvl w:val="0"/>
          <w:numId w:val="37"/>
        </w:numPr>
        <w:suppressAutoHyphens/>
        <w:autoSpaceDE w:val="0"/>
        <w:autoSpaceDN w:val="0"/>
        <w:adjustRightInd w:val="0"/>
        <w:jc w:val="both"/>
        <w:textAlignment w:val="baseline"/>
        <w:rPr>
          <w:rFonts w:eastAsia="Calibri"/>
          <w:lang w:val="lt-LT"/>
        </w:rPr>
      </w:pPr>
      <w:r w:rsidRPr="000F0BFB">
        <w:rPr>
          <w:lang w:val="lt-LT" w:eastAsia="lt-LT"/>
        </w:rPr>
        <w:t>Paslaugų atlikimo terminas – 14 kalendorinių dienų nuo sutarties pasirašymo.</w:t>
      </w:r>
    </w:p>
    <w:p w14:paraId="10BB0BD2" w14:textId="77777777" w:rsidR="000F0BFB" w:rsidRPr="000F0BFB" w:rsidRDefault="000F0BFB" w:rsidP="000F0BFB">
      <w:pPr>
        <w:numPr>
          <w:ilvl w:val="0"/>
          <w:numId w:val="37"/>
        </w:numPr>
        <w:suppressAutoHyphens/>
        <w:autoSpaceDE w:val="0"/>
        <w:autoSpaceDN w:val="0"/>
        <w:adjustRightInd w:val="0"/>
        <w:jc w:val="both"/>
        <w:textAlignment w:val="baseline"/>
        <w:rPr>
          <w:rFonts w:eastAsia="Calibri"/>
          <w:lang w:val="lt-LT"/>
        </w:rPr>
      </w:pPr>
      <w:r w:rsidRPr="000F0BFB">
        <w:rPr>
          <w:bCs/>
          <w:noProof/>
          <w:lang w:val="lt-LT" w:eastAsia="lt-LT"/>
        </w:rPr>
        <w:t xml:space="preserve">Pirkimo konkursą laimėjęs paslaugų teikėjas </w:t>
      </w:r>
      <w:r w:rsidRPr="000F0BFB">
        <w:rPr>
          <w:bCs/>
          <w:iCs/>
          <w:noProof/>
          <w:lang w:val="lt-LT" w:eastAsia="lt-LT"/>
        </w:rPr>
        <w:t>įsipareigoja s</w:t>
      </w:r>
      <w:r w:rsidRPr="000F0BFB">
        <w:rPr>
          <w:bCs/>
          <w:noProof/>
          <w:lang w:val="lt-LT" w:eastAsia="lt-LT"/>
        </w:rPr>
        <w:t xml:space="preserve">avo lėšomis, jėgomis, medžiagomis, rizika ir atsakomybe parengti VILNIAUS TECH </w:t>
      </w:r>
      <w:r w:rsidRPr="000F0BFB">
        <w:rPr>
          <w:lang w:val="lt-LT" w:eastAsia="ar-SA"/>
        </w:rPr>
        <w:t>02-</w:t>
      </w:r>
      <w:r w:rsidRPr="000F0BFB">
        <w:rPr>
          <w:rFonts w:eastAsia="Calibri"/>
          <w:lang w:val="lt-LT"/>
        </w:rPr>
        <w:t xml:space="preserve">Mokomojo korpuso (Saulėtekio al. 11, Vilnius) </w:t>
      </w:r>
      <w:r w:rsidRPr="000F0BFB">
        <w:rPr>
          <w:lang w:val="lt-LT" w:eastAsia="lt-LT"/>
        </w:rPr>
        <w:t>(</w:t>
      </w:r>
      <w:proofErr w:type="spellStart"/>
      <w:r w:rsidRPr="000F0BFB">
        <w:rPr>
          <w:lang w:val="lt-LT" w:eastAsia="lt-LT"/>
        </w:rPr>
        <w:t>unik</w:t>
      </w:r>
      <w:proofErr w:type="spellEnd"/>
      <w:r w:rsidRPr="000F0BFB">
        <w:rPr>
          <w:lang w:val="lt-LT" w:eastAsia="lt-LT"/>
        </w:rPr>
        <w:t xml:space="preserve">. Nr. 1097-1010-2057) </w:t>
      </w:r>
      <w:r w:rsidRPr="000F0BFB">
        <w:rPr>
          <w:rFonts w:eastAsia="Calibri"/>
          <w:lang w:val="lt-LT"/>
        </w:rPr>
        <w:t>kapitalinio remonto</w:t>
      </w:r>
      <w:r w:rsidRPr="000F0BFB">
        <w:rPr>
          <w:bCs/>
          <w:noProof/>
          <w:lang w:val="lt-LT" w:eastAsia="lt-LT"/>
        </w:rPr>
        <w:t xml:space="preserve"> techninio projekto (toliau – TP) SS1802-02-TP sprendinių pakeitimus.</w:t>
      </w:r>
    </w:p>
    <w:p w14:paraId="72C12F08" w14:textId="77777777" w:rsidR="000F0BFB" w:rsidRPr="000F0BFB" w:rsidRDefault="000F0BFB" w:rsidP="000F0BFB">
      <w:pPr>
        <w:numPr>
          <w:ilvl w:val="0"/>
          <w:numId w:val="37"/>
        </w:numPr>
        <w:suppressAutoHyphens/>
        <w:autoSpaceDE w:val="0"/>
        <w:autoSpaceDN w:val="0"/>
        <w:adjustRightInd w:val="0"/>
        <w:jc w:val="both"/>
        <w:textAlignment w:val="baseline"/>
        <w:rPr>
          <w:rFonts w:eastAsia="Calibri"/>
          <w:lang w:val="lt-LT"/>
        </w:rPr>
      </w:pPr>
      <w:r w:rsidRPr="000F0BFB">
        <w:rPr>
          <w:bCs/>
          <w:noProof/>
          <w:lang w:val="lt-LT" w:eastAsia="lt-LT"/>
        </w:rPr>
        <w:t>TP pakeitimo apimtys (tikslinamos TP dalys išleidžiant naują TP laidą/as):</w:t>
      </w:r>
    </w:p>
    <w:p w14:paraId="78364B80" w14:textId="77777777" w:rsidR="000F0BFB" w:rsidRPr="000F0BFB" w:rsidRDefault="000F0BFB" w:rsidP="000F0BFB">
      <w:pPr>
        <w:tabs>
          <w:tab w:val="left" w:pos="426"/>
          <w:tab w:val="left" w:pos="709"/>
        </w:tabs>
        <w:suppressAutoHyphens/>
        <w:jc w:val="both"/>
        <w:rPr>
          <w:bCs/>
          <w:noProof/>
          <w:lang w:val="lt-LT" w:eastAsia="lt-LT"/>
        </w:rPr>
      </w:pPr>
    </w:p>
    <w:tbl>
      <w:tblPr>
        <w:tblW w:w="8363" w:type="dxa"/>
        <w:tblInd w:w="846" w:type="dxa"/>
        <w:tblBorders>
          <w:top w:val="single" w:sz="4" w:space="0" w:color="993300"/>
          <w:left w:val="single" w:sz="4" w:space="0" w:color="993300"/>
          <w:bottom w:val="single" w:sz="4" w:space="0" w:color="993300"/>
          <w:right w:val="single" w:sz="4" w:space="0" w:color="993300"/>
          <w:insideH w:val="single" w:sz="4" w:space="0" w:color="993300"/>
          <w:insideV w:val="single" w:sz="4" w:space="0" w:color="993300"/>
        </w:tblBorders>
        <w:tblLook w:val="01E0" w:firstRow="1" w:lastRow="1" w:firstColumn="1" w:lastColumn="1" w:noHBand="0" w:noVBand="0"/>
      </w:tblPr>
      <w:tblGrid>
        <w:gridCol w:w="709"/>
        <w:gridCol w:w="2551"/>
        <w:gridCol w:w="5103"/>
      </w:tblGrid>
      <w:tr w:rsidR="000F0BFB" w:rsidRPr="000F0BFB" w14:paraId="5B281C38" w14:textId="77777777" w:rsidTr="006D7F6F">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5FB689B" w14:textId="77777777" w:rsidR="000F0BFB" w:rsidRPr="000F0BFB" w:rsidRDefault="000F0BFB" w:rsidP="000F0BFB">
            <w:pPr>
              <w:rPr>
                <w:b/>
                <w:lang w:val="lt-LT"/>
              </w:rPr>
            </w:pPr>
            <w:r w:rsidRPr="000F0BFB">
              <w:rPr>
                <w:b/>
                <w:lang w:val="lt-LT"/>
              </w:rPr>
              <w:t>Eil. Nr.</w:t>
            </w:r>
          </w:p>
        </w:tc>
        <w:tc>
          <w:tcPr>
            <w:tcW w:w="2551" w:type="dxa"/>
            <w:tcBorders>
              <w:top w:val="single" w:sz="4" w:space="0" w:color="auto"/>
              <w:left w:val="single" w:sz="4" w:space="0" w:color="auto"/>
              <w:bottom w:val="single" w:sz="4" w:space="0" w:color="auto"/>
              <w:right w:val="single" w:sz="4" w:space="0" w:color="auto"/>
            </w:tcBorders>
            <w:vAlign w:val="center"/>
          </w:tcPr>
          <w:p w14:paraId="28E8ECEF" w14:textId="77777777" w:rsidR="000F0BFB" w:rsidRPr="000F0BFB" w:rsidRDefault="000F0BFB" w:rsidP="000F0BFB">
            <w:pPr>
              <w:jc w:val="center"/>
              <w:rPr>
                <w:b/>
                <w:lang w:val="lt-LT"/>
              </w:rPr>
            </w:pPr>
            <w:r w:rsidRPr="000F0BFB">
              <w:rPr>
                <w:b/>
                <w:lang w:val="lt-LT"/>
              </w:rPr>
              <w:t>Žymuo</w:t>
            </w:r>
          </w:p>
        </w:tc>
        <w:tc>
          <w:tcPr>
            <w:tcW w:w="5103" w:type="dxa"/>
            <w:tcBorders>
              <w:top w:val="single" w:sz="4" w:space="0" w:color="auto"/>
              <w:left w:val="single" w:sz="4" w:space="0" w:color="auto"/>
              <w:bottom w:val="single" w:sz="4" w:space="0" w:color="auto"/>
              <w:right w:val="single" w:sz="4" w:space="0" w:color="auto"/>
            </w:tcBorders>
            <w:vAlign w:val="center"/>
          </w:tcPr>
          <w:p w14:paraId="0AD65283" w14:textId="77777777" w:rsidR="000F0BFB" w:rsidRPr="000F0BFB" w:rsidRDefault="000F0BFB" w:rsidP="000F0BFB">
            <w:pPr>
              <w:jc w:val="center"/>
              <w:rPr>
                <w:b/>
                <w:lang w:val="lt-LT"/>
              </w:rPr>
            </w:pPr>
            <w:r w:rsidRPr="000F0BFB">
              <w:rPr>
                <w:b/>
                <w:lang w:val="lt-LT"/>
              </w:rPr>
              <w:t>Projekto dalies pavadinimas</w:t>
            </w:r>
          </w:p>
        </w:tc>
      </w:tr>
      <w:tr w:rsidR="000F0BFB" w:rsidRPr="000F0BFB" w14:paraId="37558A8E" w14:textId="77777777" w:rsidTr="006D7F6F">
        <w:trPr>
          <w:trHeight w:val="203"/>
        </w:trPr>
        <w:tc>
          <w:tcPr>
            <w:tcW w:w="709" w:type="dxa"/>
            <w:tcBorders>
              <w:top w:val="single" w:sz="4" w:space="0" w:color="auto"/>
              <w:left w:val="single" w:sz="4" w:space="0" w:color="auto"/>
              <w:bottom w:val="single" w:sz="4" w:space="0" w:color="auto"/>
              <w:right w:val="single" w:sz="4" w:space="0" w:color="auto"/>
            </w:tcBorders>
            <w:vAlign w:val="center"/>
          </w:tcPr>
          <w:p w14:paraId="2CCF65C3" w14:textId="77777777" w:rsidR="000F0BFB" w:rsidRPr="000F0BFB" w:rsidRDefault="000F0BFB" w:rsidP="000F0BFB">
            <w:pPr>
              <w:jc w:val="center"/>
              <w:rPr>
                <w:lang w:val="lt-LT"/>
              </w:rPr>
            </w:pPr>
            <w:r w:rsidRPr="000F0BFB">
              <w:rPr>
                <w:lang w:val="lt-LT"/>
              </w:rPr>
              <w:t>1.</w:t>
            </w:r>
          </w:p>
        </w:tc>
        <w:tc>
          <w:tcPr>
            <w:tcW w:w="2551" w:type="dxa"/>
            <w:tcBorders>
              <w:top w:val="single" w:sz="4" w:space="0" w:color="auto"/>
              <w:left w:val="single" w:sz="4" w:space="0" w:color="auto"/>
              <w:bottom w:val="single" w:sz="4" w:space="0" w:color="auto"/>
              <w:right w:val="single" w:sz="4" w:space="0" w:color="auto"/>
            </w:tcBorders>
            <w:vAlign w:val="center"/>
          </w:tcPr>
          <w:p w14:paraId="2B7FC661" w14:textId="77777777" w:rsidR="000F0BFB" w:rsidRPr="000F0BFB" w:rsidRDefault="000F0BFB" w:rsidP="000F0BFB">
            <w:pPr>
              <w:tabs>
                <w:tab w:val="left" w:pos="1830"/>
              </w:tabs>
              <w:suppressAutoHyphens/>
              <w:autoSpaceDN w:val="0"/>
              <w:textAlignment w:val="baseline"/>
              <w:rPr>
                <w:lang w:val="lt-LT"/>
              </w:rPr>
            </w:pPr>
            <w:r w:rsidRPr="000F0BFB">
              <w:rPr>
                <w:lang w:val="lt-LT"/>
              </w:rPr>
              <w:t>SS1802-02-TP-SA/SK</w:t>
            </w:r>
          </w:p>
        </w:tc>
        <w:tc>
          <w:tcPr>
            <w:tcW w:w="5103" w:type="dxa"/>
            <w:tcBorders>
              <w:top w:val="single" w:sz="4" w:space="0" w:color="auto"/>
              <w:left w:val="single" w:sz="4" w:space="0" w:color="auto"/>
              <w:bottom w:val="single" w:sz="4" w:space="0" w:color="auto"/>
              <w:right w:val="single" w:sz="4" w:space="0" w:color="auto"/>
            </w:tcBorders>
            <w:vAlign w:val="center"/>
          </w:tcPr>
          <w:p w14:paraId="5FEA373A" w14:textId="77777777" w:rsidR="000F0BFB" w:rsidRPr="000F0BFB" w:rsidRDefault="000F0BFB" w:rsidP="000F0BFB">
            <w:pPr>
              <w:tabs>
                <w:tab w:val="left" w:pos="1830"/>
              </w:tabs>
              <w:suppressAutoHyphens/>
              <w:autoSpaceDN w:val="0"/>
              <w:textAlignment w:val="baseline"/>
              <w:rPr>
                <w:lang w:val="lt-LT"/>
              </w:rPr>
            </w:pPr>
            <w:r w:rsidRPr="000F0BFB">
              <w:rPr>
                <w:lang w:val="lt-LT"/>
              </w:rPr>
              <w:t>Statinio architektūros - konstrukcijų dalis</w:t>
            </w:r>
          </w:p>
        </w:tc>
      </w:tr>
      <w:tr w:rsidR="000F0BFB" w:rsidRPr="000F0BFB" w14:paraId="5A9B89CC" w14:textId="77777777" w:rsidTr="006D7F6F">
        <w:trPr>
          <w:trHeight w:val="183"/>
        </w:trPr>
        <w:tc>
          <w:tcPr>
            <w:tcW w:w="709" w:type="dxa"/>
            <w:tcBorders>
              <w:top w:val="single" w:sz="4" w:space="0" w:color="auto"/>
              <w:left w:val="single" w:sz="4" w:space="0" w:color="auto"/>
              <w:bottom w:val="single" w:sz="4" w:space="0" w:color="auto"/>
              <w:right w:val="single" w:sz="4" w:space="0" w:color="auto"/>
            </w:tcBorders>
            <w:vAlign w:val="center"/>
          </w:tcPr>
          <w:p w14:paraId="67B1454C" w14:textId="77777777" w:rsidR="000F0BFB" w:rsidRPr="000F0BFB" w:rsidRDefault="000F0BFB" w:rsidP="000F0BFB">
            <w:pPr>
              <w:jc w:val="center"/>
              <w:rPr>
                <w:lang w:val="lt-LT"/>
              </w:rPr>
            </w:pPr>
            <w:r w:rsidRPr="000F0BFB">
              <w:rPr>
                <w:lang w:val="lt-LT"/>
              </w:rPr>
              <w:t>2.</w:t>
            </w:r>
          </w:p>
        </w:tc>
        <w:tc>
          <w:tcPr>
            <w:tcW w:w="2551" w:type="dxa"/>
            <w:tcBorders>
              <w:top w:val="single" w:sz="4" w:space="0" w:color="auto"/>
              <w:left w:val="single" w:sz="4" w:space="0" w:color="auto"/>
              <w:bottom w:val="single" w:sz="4" w:space="0" w:color="auto"/>
              <w:right w:val="single" w:sz="4" w:space="0" w:color="auto"/>
            </w:tcBorders>
            <w:vAlign w:val="center"/>
          </w:tcPr>
          <w:p w14:paraId="16BC5B0A" w14:textId="77777777" w:rsidR="000F0BFB" w:rsidRPr="000F0BFB" w:rsidRDefault="000F0BFB" w:rsidP="000F0BFB">
            <w:pPr>
              <w:tabs>
                <w:tab w:val="left" w:pos="1830"/>
              </w:tabs>
              <w:suppressAutoHyphens/>
              <w:autoSpaceDN w:val="0"/>
              <w:textAlignment w:val="baseline"/>
              <w:rPr>
                <w:lang w:val="lt-LT"/>
              </w:rPr>
            </w:pPr>
            <w:r w:rsidRPr="000F0BFB">
              <w:rPr>
                <w:lang w:val="lt-LT"/>
              </w:rPr>
              <w:t>SS1802-02-TP-ŠVOK</w:t>
            </w:r>
          </w:p>
        </w:tc>
        <w:tc>
          <w:tcPr>
            <w:tcW w:w="5103" w:type="dxa"/>
            <w:tcBorders>
              <w:top w:val="single" w:sz="4" w:space="0" w:color="auto"/>
              <w:left w:val="single" w:sz="4" w:space="0" w:color="auto"/>
              <w:bottom w:val="single" w:sz="4" w:space="0" w:color="auto"/>
              <w:right w:val="single" w:sz="4" w:space="0" w:color="auto"/>
            </w:tcBorders>
            <w:vAlign w:val="center"/>
          </w:tcPr>
          <w:p w14:paraId="52FD4DB9" w14:textId="77777777" w:rsidR="000F0BFB" w:rsidRPr="000F0BFB" w:rsidRDefault="000F0BFB" w:rsidP="000F0BFB">
            <w:pPr>
              <w:tabs>
                <w:tab w:val="left" w:pos="1830"/>
              </w:tabs>
              <w:suppressAutoHyphens/>
              <w:autoSpaceDN w:val="0"/>
              <w:textAlignment w:val="baseline"/>
              <w:rPr>
                <w:lang w:val="lt-LT"/>
              </w:rPr>
            </w:pPr>
            <w:r w:rsidRPr="000F0BFB">
              <w:rPr>
                <w:lang w:val="lt-LT"/>
              </w:rPr>
              <w:t xml:space="preserve">Šildymo, vėdinimo ir oro kondicionavimo dalis </w:t>
            </w:r>
          </w:p>
        </w:tc>
      </w:tr>
      <w:tr w:rsidR="000F0BFB" w:rsidRPr="000F0BFB" w14:paraId="0F513B6E" w14:textId="77777777" w:rsidTr="006D7F6F">
        <w:trPr>
          <w:trHeight w:val="183"/>
        </w:trPr>
        <w:tc>
          <w:tcPr>
            <w:tcW w:w="709" w:type="dxa"/>
            <w:tcBorders>
              <w:top w:val="single" w:sz="4" w:space="0" w:color="auto"/>
              <w:left w:val="single" w:sz="4" w:space="0" w:color="auto"/>
              <w:bottom w:val="single" w:sz="4" w:space="0" w:color="auto"/>
              <w:right w:val="single" w:sz="4" w:space="0" w:color="auto"/>
            </w:tcBorders>
            <w:vAlign w:val="center"/>
          </w:tcPr>
          <w:p w14:paraId="1C023DEA" w14:textId="77777777" w:rsidR="000F0BFB" w:rsidRPr="000F0BFB" w:rsidRDefault="000F0BFB" w:rsidP="000F0BFB">
            <w:pPr>
              <w:jc w:val="center"/>
              <w:rPr>
                <w:lang w:val="lt-LT"/>
              </w:rPr>
            </w:pPr>
            <w:r w:rsidRPr="000F0BFB">
              <w:rPr>
                <w:lang w:val="lt-LT"/>
              </w:rPr>
              <w:t>3.</w:t>
            </w:r>
          </w:p>
        </w:tc>
        <w:tc>
          <w:tcPr>
            <w:tcW w:w="2551" w:type="dxa"/>
            <w:tcBorders>
              <w:top w:val="single" w:sz="4" w:space="0" w:color="auto"/>
              <w:left w:val="single" w:sz="4" w:space="0" w:color="auto"/>
              <w:bottom w:val="single" w:sz="4" w:space="0" w:color="auto"/>
              <w:right w:val="single" w:sz="4" w:space="0" w:color="auto"/>
            </w:tcBorders>
            <w:vAlign w:val="center"/>
          </w:tcPr>
          <w:p w14:paraId="1D0DF594" w14:textId="77777777" w:rsidR="000F0BFB" w:rsidRPr="000F0BFB" w:rsidRDefault="000F0BFB" w:rsidP="000F0BFB">
            <w:pPr>
              <w:tabs>
                <w:tab w:val="left" w:pos="1830"/>
              </w:tabs>
              <w:suppressAutoHyphens/>
              <w:autoSpaceDN w:val="0"/>
              <w:textAlignment w:val="baseline"/>
              <w:rPr>
                <w:lang w:val="lt-LT"/>
              </w:rPr>
            </w:pPr>
            <w:r w:rsidRPr="000F0BFB">
              <w:rPr>
                <w:lang w:val="lt-LT"/>
              </w:rPr>
              <w:t>SS1802-02-TP-GSS</w:t>
            </w:r>
          </w:p>
        </w:tc>
        <w:tc>
          <w:tcPr>
            <w:tcW w:w="5103" w:type="dxa"/>
            <w:tcBorders>
              <w:top w:val="single" w:sz="4" w:space="0" w:color="auto"/>
              <w:left w:val="single" w:sz="4" w:space="0" w:color="auto"/>
              <w:bottom w:val="single" w:sz="4" w:space="0" w:color="auto"/>
              <w:right w:val="single" w:sz="4" w:space="0" w:color="auto"/>
            </w:tcBorders>
            <w:vAlign w:val="center"/>
          </w:tcPr>
          <w:p w14:paraId="3B92F1C1" w14:textId="77777777" w:rsidR="000F0BFB" w:rsidRPr="000F0BFB" w:rsidRDefault="000F0BFB" w:rsidP="000F0BFB">
            <w:pPr>
              <w:tabs>
                <w:tab w:val="left" w:pos="1830"/>
              </w:tabs>
              <w:suppressAutoHyphens/>
              <w:autoSpaceDN w:val="0"/>
              <w:textAlignment w:val="baseline"/>
              <w:rPr>
                <w:lang w:val="lt-LT"/>
              </w:rPr>
            </w:pPr>
            <w:r w:rsidRPr="000F0BFB">
              <w:rPr>
                <w:lang w:val="lt-LT"/>
              </w:rPr>
              <w:t>Gaisrinės signalizacijos dalis</w:t>
            </w:r>
          </w:p>
        </w:tc>
      </w:tr>
      <w:tr w:rsidR="000F0BFB" w:rsidRPr="000F0BFB" w14:paraId="71510A09" w14:textId="77777777" w:rsidTr="006D7F6F">
        <w:trPr>
          <w:trHeight w:val="183"/>
        </w:trPr>
        <w:tc>
          <w:tcPr>
            <w:tcW w:w="709" w:type="dxa"/>
            <w:tcBorders>
              <w:top w:val="single" w:sz="4" w:space="0" w:color="auto"/>
              <w:left w:val="single" w:sz="4" w:space="0" w:color="auto"/>
              <w:bottom w:val="single" w:sz="4" w:space="0" w:color="auto"/>
              <w:right w:val="single" w:sz="4" w:space="0" w:color="auto"/>
            </w:tcBorders>
            <w:vAlign w:val="center"/>
          </w:tcPr>
          <w:p w14:paraId="3A6194EC" w14:textId="77777777" w:rsidR="000F0BFB" w:rsidRPr="000F0BFB" w:rsidRDefault="000F0BFB" w:rsidP="000F0BFB">
            <w:pPr>
              <w:jc w:val="center"/>
              <w:rPr>
                <w:lang w:val="lt-LT"/>
              </w:rPr>
            </w:pPr>
            <w:r w:rsidRPr="000F0BFB">
              <w:rPr>
                <w:lang w:val="lt-LT"/>
              </w:rPr>
              <w:t>4.</w:t>
            </w:r>
          </w:p>
        </w:tc>
        <w:tc>
          <w:tcPr>
            <w:tcW w:w="2551" w:type="dxa"/>
            <w:tcBorders>
              <w:top w:val="single" w:sz="4" w:space="0" w:color="auto"/>
              <w:left w:val="single" w:sz="4" w:space="0" w:color="auto"/>
              <w:bottom w:val="single" w:sz="4" w:space="0" w:color="auto"/>
              <w:right w:val="single" w:sz="4" w:space="0" w:color="auto"/>
            </w:tcBorders>
            <w:vAlign w:val="center"/>
          </w:tcPr>
          <w:p w14:paraId="4C9AF0C9" w14:textId="77777777" w:rsidR="000F0BFB" w:rsidRPr="000F0BFB" w:rsidRDefault="000F0BFB" w:rsidP="000F0BFB">
            <w:pPr>
              <w:tabs>
                <w:tab w:val="left" w:pos="1830"/>
              </w:tabs>
              <w:suppressAutoHyphens/>
              <w:autoSpaceDN w:val="0"/>
              <w:textAlignment w:val="baseline"/>
              <w:rPr>
                <w:lang w:val="lt-LT"/>
              </w:rPr>
            </w:pPr>
            <w:r w:rsidRPr="000F0BFB">
              <w:rPr>
                <w:lang w:val="lt-LT"/>
              </w:rPr>
              <w:t>SS1802-02-TP-PVA</w:t>
            </w:r>
          </w:p>
        </w:tc>
        <w:tc>
          <w:tcPr>
            <w:tcW w:w="5103" w:type="dxa"/>
            <w:tcBorders>
              <w:top w:val="single" w:sz="4" w:space="0" w:color="auto"/>
              <w:left w:val="single" w:sz="4" w:space="0" w:color="auto"/>
              <w:bottom w:val="single" w:sz="4" w:space="0" w:color="auto"/>
              <w:right w:val="single" w:sz="4" w:space="0" w:color="auto"/>
            </w:tcBorders>
            <w:vAlign w:val="center"/>
          </w:tcPr>
          <w:p w14:paraId="6F141AB2" w14:textId="77777777" w:rsidR="000F0BFB" w:rsidRPr="000F0BFB" w:rsidRDefault="000F0BFB" w:rsidP="000F0BFB">
            <w:pPr>
              <w:tabs>
                <w:tab w:val="left" w:pos="1830"/>
              </w:tabs>
              <w:suppressAutoHyphens/>
              <w:autoSpaceDN w:val="0"/>
              <w:textAlignment w:val="baseline"/>
              <w:rPr>
                <w:lang w:val="lt-LT"/>
              </w:rPr>
            </w:pPr>
            <w:r w:rsidRPr="000F0BFB">
              <w:rPr>
                <w:lang w:val="lt-LT"/>
              </w:rPr>
              <w:t>Procesų - valdymo ir automatizacijos dalis</w:t>
            </w:r>
          </w:p>
        </w:tc>
      </w:tr>
      <w:tr w:rsidR="000F0BFB" w:rsidRPr="000F0BFB" w14:paraId="20A2AD74" w14:textId="77777777" w:rsidTr="006D7F6F">
        <w:trPr>
          <w:trHeight w:val="183"/>
        </w:trPr>
        <w:tc>
          <w:tcPr>
            <w:tcW w:w="709" w:type="dxa"/>
            <w:tcBorders>
              <w:top w:val="single" w:sz="4" w:space="0" w:color="auto"/>
              <w:left w:val="single" w:sz="4" w:space="0" w:color="auto"/>
              <w:bottom w:val="single" w:sz="4" w:space="0" w:color="auto"/>
              <w:right w:val="single" w:sz="4" w:space="0" w:color="auto"/>
            </w:tcBorders>
            <w:vAlign w:val="center"/>
          </w:tcPr>
          <w:p w14:paraId="4CFAE059" w14:textId="77777777" w:rsidR="000F0BFB" w:rsidRPr="000F0BFB" w:rsidRDefault="000F0BFB" w:rsidP="000F0BFB">
            <w:pPr>
              <w:jc w:val="center"/>
              <w:rPr>
                <w:lang w:val="lt-LT"/>
              </w:rPr>
            </w:pPr>
            <w:r w:rsidRPr="000F0BFB">
              <w:rPr>
                <w:lang w:val="lt-LT"/>
              </w:rPr>
              <w:t>5.</w:t>
            </w:r>
          </w:p>
        </w:tc>
        <w:tc>
          <w:tcPr>
            <w:tcW w:w="2551" w:type="dxa"/>
            <w:tcBorders>
              <w:top w:val="single" w:sz="4" w:space="0" w:color="auto"/>
              <w:left w:val="single" w:sz="4" w:space="0" w:color="auto"/>
              <w:bottom w:val="single" w:sz="4" w:space="0" w:color="auto"/>
              <w:right w:val="single" w:sz="4" w:space="0" w:color="auto"/>
            </w:tcBorders>
            <w:vAlign w:val="center"/>
          </w:tcPr>
          <w:p w14:paraId="4F7D9185" w14:textId="77777777" w:rsidR="000F0BFB" w:rsidRPr="000F0BFB" w:rsidRDefault="000F0BFB" w:rsidP="000F0BFB">
            <w:pPr>
              <w:tabs>
                <w:tab w:val="left" w:pos="1830"/>
              </w:tabs>
              <w:suppressAutoHyphens/>
              <w:autoSpaceDN w:val="0"/>
              <w:textAlignment w:val="baseline"/>
              <w:rPr>
                <w:lang w:val="lt-LT"/>
              </w:rPr>
            </w:pPr>
            <w:r w:rsidRPr="000F0BFB">
              <w:rPr>
                <w:lang w:val="lt-LT"/>
              </w:rPr>
              <w:t>SS1802-02-TP-E</w:t>
            </w:r>
          </w:p>
        </w:tc>
        <w:tc>
          <w:tcPr>
            <w:tcW w:w="5103" w:type="dxa"/>
            <w:tcBorders>
              <w:top w:val="single" w:sz="4" w:space="0" w:color="auto"/>
              <w:left w:val="single" w:sz="4" w:space="0" w:color="auto"/>
              <w:bottom w:val="single" w:sz="4" w:space="0" w:color="auto"/>
              <w:right w:val="single" w:sz="4" w:space="0" w:color="auto"/>
            </w:tcBorders>
            <w:vAlign w:val="center"/>
          </w:tcPr>
          <w:p w14:paraId="1F447755" w14:textId="77777777" w:rsidR="000F0BFB" w:rsidRPr="000F0BFB" w:rsidRDefault="000F0BFB" w:rsidP="000F0BFB">
            <w:pPr>
              <w:tabs>
                <w:tab w:val="left" w:pos="1830"/>
              </w:tabs>
              <w:suppressAutoHyphens/>
              <w:autoSpaceDN w:val="0"/>
              <w:textAlignment w:val="baseline"/>
              <w:rPr>
                <w:lang w:val="lt-LT"/>
              </w:rPr>
            </w:pPr>
            <w:r w:rsidRPr="000F0BFB">
              <w:rPr>
                <w:lang w:val="lt-LT"/>
              </w:rPr>
              <w:t>Elektrotechnikos dalis</w:t>
            </w:r>
          </w:p>
        </w:tc>
      </w:tr>
    </w:tbl>
    <w:p w14:paraId="1BE5101D" w14:textId="77777777" w:rsidR="000F0BFB" w:rsidRPr="000F0BFB" w:rsidRDefault="000F0BFB" w:rsidP="000F0BFB">
      <w:pPr>
        <w:tabs>
          <w:tab w:val="left" w:pos="426"/>
          <w:tab w:val="left" w:pos="709"/>
        </w:tabs>
        <w:suppressAutoHyphens/>
        <w:jc w:val="both"/>
        <w:rPr>
          <w:bCs/>
          <w:noProof/>
          <w:lang w:val="lt-LT" w:eastAsia="lt-LT"/>
        </w:rPr>
      </w:pPr>
    </w:p>
    <w:p w14:paraId="3DA7DB43" w14:textId="77777777" w:rsidR="000F0BFB" w:rsidRPr="000F0BFB" w:rsidRDefault="000F0BFB" w:rsidP="000F0BFB">
      <w:pPr>
        <w:numPr>
          <w:ilvl w:val="0"/>
          <w:numId w:val="37"/>
        </w:numPr>
        <w:tabs>
          <w:tab w:val="left" w:pos="426"/>
          <w:tab w:val="left" w:pos="709"/>
        </w:tabs>
        <w:suppressAutoHyphens/>
        <w:autoSpaceDN w:val="0"/>
        <w:jc w:val="both"/>
        <w:textAlignment w:val="baseline"/>
        <w:rPr>
          <w:bCs/>
          <w:noProof/>
          <w:lang w:val="lt-LT" w:eastAsia="lt-LT"/>
        </w:rPr>
      </w:pPr>
      <w:r w:rsidRPr="000F0BFB">
        <w:rPr>
          <w:bCs/>
          <w:noProof/>
          <w:lang w:val="lt-LT" w:eastAsia="lt-LT"/>
        </w:rPr>
        <w:t>Keičiamų projekto dalių sprendinių sąrašas:</w:t>
      </w:r>
    </w:p>
    <w:p w14:paraId="6B93720D" w14:textId="77777777" w:rsidR="000F0BFB" w:rsidRPr="000F0BFB" w:rsidRDefault="000F0BFB" w:rsidP="000F0BFB">
      <w:pPr>
        <w:tabs>
          <w:tab w:val="left" w:pos="993"/>
        </w:tabs>
        <w:suppressAutoHyphens/>
        <w:autoSpaceDN w:val="0"/>
        <w:ind w:firstLine="709"/>
        <w:jc w:val="both"/>
        <w:textAlignment w:val="baseline"/>
        <w:rPr>
          <w:bCs/>
          <w:noProof/>
          <w:lang w:val="lt-LT" w:eastAsia="lt-LT"/>
        </w:rPr>
      </w:pPr>
      <w:r w:rsidRPr="000F0BFB">
        <w:rPr>
          <w:bCs/>
          <w:noProof/>
          <w:lang w:val="lt-LT" w:eastAsia="lt-LT"/>
        </w:rPr>
        <w:t xml:space="preserve">8.1. </w:t>
      </w:r>
      <w:r w:rsidRPr="000F0BFB">
        <w:rPr>
          <w:lang w:val="lt-LT"/>
        </w:rPr>
        <w:t>šildymo, vėdinimo ir oro kondicionavimo dalyje dėl pasikeitusių ortakių išvedžiojimo konstrukcinių sprendimų reikalinga numatytus projekte cinkuotos skardos o</w:t>
      </w:r>
      <w:r w:rsidRPr="000F0BFB">
        <w:rPr>
          <w:bCs/>
          <w:noProof/>
          <w:lang w:val="lt-LT" w:eastAsia="lt-LT"/>
        </w:rPr>
        <w:t>rtakius pakeisti į tekstilinius;</w:t>
      </w:r>
    </w:p>
    <w:p w14:paraId="128B5F53" w14:textId="77777777" w:rsidR="000F0BFB" w:rsidRPr="000F0BFB" w:rsidRDefault="000F0BFB" w:rsidP="000F0BFB">
      <w:pPr>
        <w:tabs>
          <w:tab w:val="left" w:pos="993"/>
        </w:tabs>
        <w:suppressAutoHyphens/>
        <w:autoSpaceDN w:val="0"/>
        <w:ind w:firstLine="709"/>
        <w:jc w:val="both"/>
        <w:textAlignment w:val="baseline"/>
        <w:rPr>
          <w:bCs/>
          <w:noProof/>
          <w:lang w:val="lt-LT" w:eastAsia="lt-LT"/>
        </w:rPr>
      </w:pPr>
      <w:r w:rsidRPr="000F0BFB">
        <w:rPr>
          <w:bCs/>
          <w:noProof/>
          <w:lang w:val="lt-LT" w:eastAsia="lt-LT"/>
        </w:rPr>
        <w:t xml:space="preserve">8.2. </w:t>
      </w:r>
      <w:r w:rsidRPr="000F0BFB">
        <w:rPr>
          <w:lang w:val="lt-LT"/>
        </w:rPr>
        <w:t>architektūros-konstrukcijų dalyje P42 patalpoje dėl stogo šiltinimo užsidengia langų dalis, todėl būtina pakeisti esamus plastikinius langus į mažesnius, o dienos šviesos trūkumui kompensuoti reikalinga įrengti papildomą aliuminio konstrukcijų apvalų langą sienoje fasade; įrengti naują patekimo į laboratoriją durų angą.</w:t>
      </w:r>
    </w:p>
    <w:p w14:paraId="07D4BDB6" w14:textId="77777777" w:rsidR="000F0BFB" w:rsidRPr="000F0BFB" w:rsidRDefault="000F0BFB" w:rsidP="000F0BFB">
      <w:pPr>
        <w:tabs>
          <w:tab w:val="left" w:pos="426"/>
          <w:tab w:val="left" w:pos="851"/>
        </w:tabs>
        <w:suppressAutoHyphens/>
        <w:ind w:firstLine="709"/>
        <w:jc w:val="both"/>
        <w:rPr>
          <w:bCs/>
          <w:noProof/>
          <w:lang w:val="lt-LT" w:eastAsia="lt-LT"/>
        </w:rPr>
      </w:pPr>
      <w:r w:rsidRPr="000F0BFB">
        <w:rPr>
          <w:bCs/>
          <w:noProof/>
          <w:lang w:val="lt-LT" w:eastAsia="lt-LT"/>
        </w:rPr>
        <w:t>8.3. kitas projekto dalis ir sprendinius tikslinti pagal kapitalinio remonto metu atidengiant konstrukcijas išryškėjusį poreikį.</w:t>
      </w:r>
    </w:p>
    <w:p w14:paraId="077E9855" w14:textId="77777777" w:rsidR="000F0BFB" w:rsidRPr="000F0BFB" w:rsidRDefault="000F0BFB" w:rsidP="000F0BFB">
      <w:pPr>
        <w:numPr>
          <w:ilvl w:val="0"/>
          <w:numId w:val="37"/>
        </w:numPr>
        <w:tabs>
          <w:tab w:val="left" w:pos="426"/>
          <w:tab w:val="left" w:pos="709"/>
        </w:tabs>
        <w:suppressAutoHyphens/>
        <w:autoSpaceDN w:val="0"/>
        <w:jc w:val="both"/>
        <w:textAlignment w:val="baseline"/>
        <w:rPr>
          <w:bCs/>
          <w:noProof/>
          <w:lang w:val="lt-LT" w:eastAsia="lt-LT"/>
        </w:rPr>
      </w:pPr>
      <w:r w:rsidRPr="000F0BFB">
        <w:rPr>
          <w:bCs/>
          <w:noProof/>
          <w:lang w:val="lt-LT" w:eastAsia="lt-LT"/>
        </w:rPr>
        <w:t xml:space="preserve">Po pakeitimų privalo galioti </w:t>
      </w:r>
      <w:r w:rsidRPr="000F0BFB">
        <w:rPr>
          <w:lang w:val="lt-LT"/>
        </w:rPr>
        <w:t>2020-02-27 statybos leidimas Nr. LAP-01-200227-00002</w:t>
      </w:r>
      <w:r w:rsidRPr="000F0BFB">
        <w:rPr>
          <w:bCs/>
          <w:noProof/>
          <w:lang w:val="lt-LT" w:eastAsia="lt-LT"/>
        </w:rPr>
        <w:t>.</w:t>
      </w:r>
    </w:p>
    <w:p w14:paraId="1EA6A49C" w14:textId="77777777" w:rsidR="000F0BFB" w:rsidRPr="000F0BFB" w:rsidRDefault="000F0BFB" w:rsidP="000F0BFB">
      <w:pPr>
        <w:numPr>
          <w:ilvl w:val="0"/>
          <w:numId w:val="37"/>
        </w:numPr>
        <w:tabs>
          <w:tab w:val="left" w:pos="426"/>
          <w:tab w:val="left" w:pos="709"/>
        </w:tabs>
        <w:suppressAutoHyphens/>
        <w:autoSpaceDN w:val="0"/>
        <w:jc w:val="both"/>
        <w:textAlignment w:val="baseline"/>
        <w:rPr>
          <w:bCs/>
          <w:noProof/>
          <w:lang w:val="lt-LT" w:eastAsia="lt-LT"/>
        </w:rPr>
      </w:pPr>
      <w:r w:rsidRPr="000F0BFB">
        <w:rPr>
          <w:bCs/>
          <w:noProof/>
          <w:lang w:val="lt-LT" w:eastAsia="lt-LT"/>
        </w:rPr>
        <w:t>TP naujos laidos sprendinių derinimas su derinančiomis institucijomis nenumatomas.</w:t>
      </w:r>
    </w:p>
    <w:p w14:paraId="7A05C332" w14:textId="77777777" w:rsidR="000F0BFB" w:rsidRPr="000F0BFB" w:rsidRDefault="000F0BFB" w:rsidP="000F0BFB">
      <w:pPr>
        <w:numPr>
          <w:ilvl w:val="0"/>
          <w:numId w:val="37"/>
        </w:numPr>
        <w:tabs>
          <w:tab w:val="left" w:pos="426"/>
          <w:tab w:val="left" w:pos="709"/>
        </w:tabs>
        <w:suppressAutoHyphens/>
        <w:autoSpaceDN w:val="0"/>
        <w:jc w:val="both"/>
        <w:textAlignment w:val="baseline"/>
        <w:rPr>
          <w:bCs/>
          <w:noProof/>
          <w:lang w:val="lt-LT" w:eastAsia="lt-LT"/>
        </w:rPr>
      </w:pPr>
      <w:r w:rsidRPr="000F0BFB">
        <w:rPr>
          <w:bCs/>
          <w:noProof/>
          <w:lang w:val="lt-LT" w:eastAsia="lt-LT"/>
        </w:rPr>
        <w:t>TP naujos laidos sprendiniams bendroji, dalinės arba specialiosios ekspertizės neatliekamos.</w:t>
      </w:r>
    </w:p>
    <w:p w14:paraId="4A1E3CCA" w14:textId="77777777" w:rsidR="000F0BFB" w:rsidRPr="000F0BFB" w:rsidRDefault="000F0BFB" w:rsidP="000F0BFB">
      <w:pPr>
        <w:numPr>
          <w:ilvl w:val="0"/>
          <w:numId w:val="37"/>
        </w:numPr>
        <w:suppressAutoHyphens/>
        <w:autoSpaceDN w:val="0"/>
        <w:contextualSpacing/>
        <w:jc w:val="both"/>
        <w:textAlignment w:val="baseline"/>
        <w:outlineLvl w:val="1"/>
        <w:rPr>
          <w:bCs/>
          <w:noProof/>
          <w:lang w:val="lt-LT" w:eastAsia="lt-LT"/>
        </w:rPr>
      </w:pPr>
      <w:r w:rsidRPr="000F0BFB">
        <w:rPr>
          <w:bCs/>
          <w:noProof/>
          <w:lang w:val="lt-LT" w:eastAsia="lt-LT"/>
        </w:rPr>
        <w:t xml:space="preserve">Tiekėjas, perduodamas pagal šias pirkimo sąlygas atliktų paslaugų rezultatą, patvirtina ir garantuoja, kad jo pateikiamuose dokumentuose yra nustatytos visos reikalingos ir (ar) būtinos priemonės, medžiagos ir (arba) konstrukcijos elementai, būtini siekiant tinkamai ir racionaliai statyti ir eksploatuoti statinį. </w:t>
      </w:r>
    </w:p>
    <w:p w14:paraId="050EF351" w14:textId="77777777" w:rsidR="000F0BFB" w:rsidRPr="000F0BFB" w:rsidRDefault="000F0BFB" w:rsidP="000F0BFB">
      <w:pPr>
        <w:numPr>
          <w:ilvl w:val="0"/>
          <w:numId w:val="37"/>
        </w:numPr>
        <w:suppressAutoHyphens/>
        <w:autoSpaceDN w:val="0"/>
        <w:contextualSpacing/>
        <w:jc w:val="both"/>
        <w:textAlignment w:val="baseline"/>
        <w:outlineLvl w:val="1"/>
        <w:rPr>
          <w:bCs/>
          <w:noProof/>
          <w:lang w:val="lt-LT" w:eastAsia="lt-LT"/>
        </w:rPr>
      </w:pPr>
      <w:r w:rsidRPr="000F0BFB">
        <w:rPr>
          <w:bCs/>
          <w:noProof/>
          <w:lang w:val="lt-LT" w:eastAsia="lt-LT"/>
        </w:rPr>
        <w:t>Tiekėjas sutartyje nustatytais terminais ir tvarka neatlygintinai perduoda Užsakovui projekto skaitmeninę versiją ADOC formatu ir darbinius projekto failus  šiais formatais: *.jpg, *.gif, *.tif, *.png, *.pdf, *. ir brėžiniai dwg be skaitmeninių parašų).</w:t>
      </w:r>
    </w:p>
    <w:p w14:paraId="5537D030" w14:textId="29992D6A" w:rsidR="00BA6489" w:rsidRPr="005A02D2" w:rsidRDefault="00BA6489" w:rsidP="004C4DD0">
      <w:pPr>
        <w:jc w:val="center"/>
        <w:rPr>
          <w:rFonts w:eastAsiaTheme="minorHAnsi"/>
          <w:sz w:val="23"/>
          <w:szCs w:val="23"/>
          <w:lang w:val="lt-LT" w:eastAsia="lt-LT"/>
        </w:rPr>
      </w:pPr>
      <w:r w:rsidRPr="005A02D2">
        <w:rPr>
          <w:rFonts w:eastAsiaTheme="minorHAnsi"/>
          <w:sz w:val="23"/>
          <w:szCs w:val="23"/>
          <w:lang w:val="lt-LT" w:eastAsia="lt-LT"/>
        </w:rPr>
        <w:t>___________</w:t>
      </w:r>
    </w:p>
    <w:sectPr w:rsidR="00BA6489" w:rsidRPr="005A02D2" w:rsidSect="008E5530">
      <w:headerReference w:type="default" r:id="rId11"/>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2147" w14:textId="77777777" w:rsidR="005757ED" w:rsidRDefault="005757ED" w:rsidP="003F0A0D">
      <w:r>
        <w:separator/>
      </w:r>
    </w:p>
  </w:endnote>
  <w:endnote w:type="continuationSeparator" w:id="0">
    <w:p w14:paraId="4ADD59F8" w14:textId="77777777" w:rsidR="005757ED" w:rsidRDefault="005757ED" w:rsidP="003F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A625" w14:textId="77777777" w:rsidR="005757ED" w:rsidRDefault="005757ED" w:rsidP="003F0A0D">
      <w:r>
        <w:separator/>
      </w:r>
    </w:p>
  </w:footnote>
  <w:footnote w:type="continuationSeparator" w:id="0">
    <w:p w14:paraId="54EF5F77" w14:textId="77777777" w:rsidR="005757ED" w:rsidRDefault="005757ED" w:rsidP="003F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705924"/>
      <w:docPartObj>
        <w:docPartGallery w:val="Page Numbers (Top of Page)"/>
        <w:docPartUnique/>
      </w:docPartObj>
    </w:sdtPr>
    <w:sdtEndPr>
      <w:rPr>
        <w:noProof/>
      </w:rPr>
    </w:sdtEndPr>
    <w:sdtContent>
      <w:p w14:paraId="66C4F0DA" w14:textId="6BD240D7" w:rsidR="00F218BC" w:rsidRDefault="00F218BC">
        <w:pPr>
          <w:pStyle w:val="Header"/>
          <w:jc w:val="center"/>
        </w:pPr>
        <w:r>
          <w:fldChar w:fldCharType="begin"/>
        </w:r>
        <w:r>
          <w:instrText xml:space="preserve"> PAGE   \* MERGEFORMAT </w:instrText>
        </w:r>
        <w:r>
          <w:fldChar w:fldCharType="separate"/>
        </w:r>
        <w:r w:rsidR="00A95630">
          <w:rPr>
            <w:noProof/>
          </w:rPr>
          <w:t>5</w:t>
        </w:r>
        <w:r>
          <w:rPr>
            <w:noProof/>
          </w:rPr>
          <w:fldChar w:fldCharType="end"/>
        </w:r>
      </w:p>
    </w:sdtContent>
  </w:sdt>
  <w:p w14:paraId="2C58C3CC" w14:textId="77777777" w:rsidR="00F218BC" w:rsidRDefault="00F21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B5D"/>
    <w:multiLevelType w:val="multilevel"/>
    <w:tmpl w:val="D9B0E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14E36"/>
    <w:multiLevelType w:val="multilevel"/>
    <w:tmpl w:val="1A8236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4D523B"/>
    <w:multiLevelType w:val="multilevel"/>
    <w:tmpl w:val="CB4EE6D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8C35FE"/>
    <w:multiLevelType w:val="multilevel"/>
    <w:tmpl w:val="8A22B5EC"/>
    <w:lvl w:ilvl="0">
      <w:start w:val="1"/>
      <w:numFmt w:val="decimal"/>
      <w:lvlText w:val="%1."/>
      <w:lvlJc w:val="left"/>
      <w:pPr>
        <w:tabs>
          <w:tab w:val="num" w:pos="1080"/>
        </w:tabs>
        <w:ind w:left="1080" w:hanging="360"/>
      </w:pPr>
      <w:rPr>
        <w:rFonts w:hint="default"/>
        <w:b w:val="0"/>
        <w:i w:val="0"/>
        <w:sz w:val="23"/>
        <w:szCs w:val="23"/>
      </w:rPr>
    </w:lvl>
    <w:lvl w:ilvl="1">
      <w:start w:val="1"/>
      <w:numFmt w:val="decimal"/>
      <w:isLgl/>
      <w:lvlText w:val="%1.%2."/>
      <w:lvlJc w:val="left"/>
      <w:pPr>
        <w:tabs>
          <w:tab w:val="num" w:pos="1155"/>
        </w:tabs>
        <w:ind w:left="1155" w:hanging="435"/>
      </w:pPr>
      <w:rPr>
        <w:rFonts w:hint="default"/>
        <w:b w:val="0"/>
        <w:i w:val="0"/>
      </w:rPr>
    </w:lvl>
    <w:lvl w:ilvl="2">
      <w:start w:val="1"/>
      <w:numFmt w:val="decimal"/>
      <w:isLgl/>
      <w:lvlText w:val="%1.2.1."/>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BC47FE9"/>
    <w:multiLevelType w:val="multilevel"/>
    <w:tmpl w:val="CE7AC762"/>
    <w:lvl w:ilvl="0">
      <w:start w:val="1"/>
      <w:numFmt w:val="decimal"/>
      <w:pStyle w:val="1"/>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E16DEB"/>
    <w:multiLevelType w:val="hybridMultilevel"/>
    <w:tmpl w:val="E9FE5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5F45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2867A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E944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CE3B79"/>
    <w:multiLevelType w:val="multilevel"/>
    <w:tmpl w:val="36B6433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8811F3"/>
    <w:multiLevelType w:val="multilevel"/>
    <w:tmpl w:val="70E2EF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E5641E"/>
    <w:multiLevelType w:val="multilevel"/>
    <w:tmpl w:val="D77648C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27B7467C"/>
    <w:multiLevelType w:val="multilevel"/>
    <w:tmpl w:val="A5EAA2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8650C"/>
    <w:multiLevelType w:val="multilevel"/>
    <w:tmpl w:val="883CD0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BC1E59"/>
    <w:multiLevelType w:val="multilevel"/>
    <w:tmpl w:val="071C309E"/>
    <w:lvl w:ilvl="0">
      <w:start w:val="2"/>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2EA94E4A"/>
    <w:multiLevelType w:val="hybridMultilevel"/>
    <w:tmpl w:val="3BD27010"/>
    <w:lvl w:ilvl="0" w:tplc="D8F83686">
      <w:start w:val="1"/>
      <w:numFmt w:val="decimal"/>
      <w:lvlText w:val="%1."/>
      <w:lvlJc w:val="left"/>
      <w:pPr>
        <w:ind w:left="720" w:hanging="360"/>
      </w:pPr>
      <w:rPr>
        <w:rFonts w:eastAsia="Times New Roman" w:hint="default"/>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D71B3B"/>
    <w:multiLevelType w:val="multilevel"/>
    <w:tmpl w:val="D07496AA"/>
    <w:lvl w:ilvl="0">
      <w:start w:val="1"/>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F5C1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96459B"/>
    <w:multiLevelType w:val="hybridMultilevel"/>
    <w:tmpl w:val="277ADE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0C0C89"/>
    <w:multiLevelType w:val="multilevel"/>
    <w:tmpl w:val="EB5A78B2"/>
    <w:lvl w:ilvl="0">
      <w:start w:val="1"/>
      <w:numFmt w:val="decimal"/>
      <w:lvlText w:val="%1."/>
      <w:lvlJc w:val="left"/>
      <w:pPr>
        <w:tabs>
          <w:tab w:val="num" w:pos="1458"/>
        </w:tabs>
        <w:ind w:left="1458" w:hanging="465"/>
      </w:pPr>
      <w:rPr>
        <w:rFonts w:hint="default"/>
        <w:b w:val="0"/>
        <w:i w:val="0"/>
        <w:sz w:val="22"/>
        <w:szCs w:val="22"/>
      </w:rPr>
    </w:lvl>
    <w:lvl w:ilvl="1">
      <w:start w:val="1"/>
      <w:numFmt w:val="decimal"/>
      <w:lvlText w:val="%1.%2."/>
      <w:lvlJc w:val="left"/>
      <w:pPr>
        <w:tabs>
          <w:tab w:val="num" w:pos="1458"/>
        </w:tabs>
        <w:ind w:left="1458" w:hanging="465"/>
      </w:pPr>
      <w:rPr>
        <w:rFonts w:hint="default"/>
        <w:b w:val="0"/>
        <w:i w:val="0"/>
        <w:color w:val="auto"/>
      </w:rPr>
    </w:lvl>
    <w:lvl w:ilvl="2">
      <w:start w:val="1"/>
      <w:numFmt w:val="decimal"/>
      <w:lvlText w:val="%1.%2.%3."/>
      <w:lvlJc w:val="left"/>
      <w:pPr>
        <w:tabs>
          <w:tab w:val="num" w:pos="2705"/>
        </w:tabs>
        <w:ind w:left="270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4E11B0"/>
    <w:multiLevelType w:val="multilevel"/>
    <w:tmpl w:val="F8E880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420B9C"/>
    <w:multiLevelType w:val="multilevel"/>
    <w:tmpl w:val="214E0CC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B709BF"/>
    <w:multiLevelType w:val="multilevel"/>
    <w:tmpl w:val="60C85BC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270" w:hanging="270"/>
      </w:pPr>
      <w:rPr>
        <w:rFonts w:hint="default"/>
      </w:rPr>
    </w:lvl>
    <w:lvl w:ilvl="3">
      <w:start w:val="1"/>
      <w:numFmt w:val="decimal"/>
      <w:lvlText w:val="%1.%2.%3.%4."/>
      <w:lvlJc w:val="left"/>
      <w:pPr>
        <w:ind w:left="270" w:hanging="270"/>
      </w:pPr>
      <w:rPr>
        <w:rFonts w:hint="default"/>
      </w:rPr>
    </w:lvl>
    <w:lvl w:ilvl="4">
      <w:start w:val="1"/>
      <w:numFmt w:val="decimal"/>
      <w:lvlText w:val="%1.%2.%3.%4.%5."/>
      <w:lvlJc w:val="left"/>
      <w:pPr>
        <w:ind w:left="630" w:hanging="630"/>
      </w:pPr>
      <w:rPr>
        <w:rFonts w:hint="default"/>
      </w:rPr>
    </w:lvl>
    <w:lvl w:ilvl="5">
      <w:start w:val="1"/>
      <w:numFmt w:val="decimal"/>
      <w:lvlText w:val="%1.%2.%3.%4.%5.%6."/>
      <w:lvlJc w:val="left"/>
      <w:pPr>
        <w:ind w:left="630" w:hanging="630"/>
      </w:pPr>
      <w:rPr>
        <w:rFonts w:hint="default"/>
      </w:rPr>
    </w:lvl>
    <w:lvl w:ilvl="6">
      <w:start w:val="1"/>
      <w:numFmt w:val="decimal"/>
      <w:lvlText w:val="%1.%2.%3.%4.%5.%6.%7."/>
      <w:lvlJc w:val="left"/>
      <w:pPr>
        <w:ind w:left="990" w:hanging="990"/>
      </w:pPr>
      <w:rPr>
        <w:rFonts w:hint="default"/>
      </w:rPr>
    </w:lvl>
    <w:lvl w:ilvl="7">
      <w:start w:val="1"/>
      <w:numFmt w:val="decimal"/>
      <w:lvlText w:val="%1.%2.%3.%4.%5.%6.%7.%8."/>
      <w:lvlJc w:val="left"/>
      <w:pPr>
        <w:ind w:left="990" w:hanging="990"/>
      </w:pPr>
      <w:rPr>
        <w:rFonts w:hint="default"/>
      </w:rPr>
    </w:lvl>
    <w:lvl w:ilvl="8">
      <w:start w:val="1"/>
      <w:numFmt w:val="decimal"/>
      <w:lvlText w:val="%1.%2.%3.%4.%5.%6.%7.%8.%9."/>
      <w:lvlJc w:val="left"/>
      <w:pPr>
        <w:ind w:left="1350" w:hanging="1350"/>
      </w:pPr>
      <w:rPr>
        <w:rFonts w:hint="default"/>
      </w:rPr>
    </w:lvl>
  </w:abstractNum>
  <w:abstractNum w:abstractNumId="23" w15:restartNumberingAfterBreak="0">
    <w:nsid w:val="4E1E181E"/>
    <w:multiLevelType w:val="multilevel"/>
    <w:tmpl w:val="D592D50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696D11"/>
    <w:multiLevelType w:val="multilevel"/>
    <w:tmpl w:val="F8E880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6C21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B32EC5"/>
    <w:multiLevelType w:val="multilevel"/>
    <w:tmpl w:val="D61A2BC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31788"/>
    <w:multiLevelType w:val="multilevel"/>
    <w:tmpl w:val="F8E880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173F37"/>
    <w:multiLevelType w:val="hybridMultilevel"/>
    <w:tmpl w:val="E1949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5B3E3F"/>
    <w:multiLevelType w:val="multilevel"/>
    <w:tmpl w:val="7FBA66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DB179E"/>
    <w:multiLevelType w:val="hybridMultilevel"/>
    <w:tmpl w:val="1E668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8C2DB3"/>
    <w:multiLevelType w:val="hybridMultilevel"/>
    <w:tmpl w:val="2A94E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73168"/>
    <w:multiLevelType w:val="multilevel"/>
    <w:tmpl w:val="02AA81DE"/>
    <w:lvl w:ilvl="0">
      <w:start w:val="1"/>
      <w:numFmt w:val="decimal"/>
      <w:lvlText w:val="%1."/>
      <w:lvlJc w:val="left"/>
      <w:pPr>
        <w:ind w:left="1068" w:hanging="360"/>
      </w:pPr>
      <w:rPr>
        <w:rFonts w:hint="default"/>
        <w:b w:val="0"/>
        <w:i w:val="0"/>
        <w:color w:val="auto"/>
      </w:rPr>
    </w:lvl>
    <w:lvl w:ilvl="1">
      <w:start w:val="1"/>
      <w:numFmt w:val="decimal"/>
      <w:isLgl/>
      <w:lvlText w:val="%1.%2"/>
      <w:lvlJc w:val="left"/>
      <w:pPr>
        <w:ind w:left="1560" w:hanging="480"/>
      </w:pPr>
      <w:rPr>
        <w:rFonts w:eastAsia="Calibri" w:hint="default"/>
        <w:color w:val="auto"/>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33"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F011D01"/>
    <w:multiLevelType w:val="multilevel"/>
    <w:tmpl w:val="189EB5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FB87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9"/>
  </w:num>
  <w:num w:numId="3">
    <w:abstractNumId w:val="7"/>
  </w:num>
  <w:num w:numId="4">
    <w:abstractNumId w:val="31"/>
  </w:num>
  <w:num w:numId="5">
    <w:abstractNumId w:val="4"/>
  </w:num>
  <w:num w:numId="6">
    <w:abstractNumId w:val="8"/>
  </w:num>
  <w:num w:numId="7">
    <w:abstractNumId w:val="17"/>
  </w:num>
  <w:num w:numId="8">
    <w:abstractNumId w:val="6"/>
  </w:num>
  <w:num w:numId="9">
    <w:abstractNumId w:val="34"/>
  </w:num>
  <w:num w:numId="10">
    <w:abstractNumId w:val="14"/>
  </w:num>
  <w:num w:numId="11">
    <w:abstractNumId w:val="10"/>
  </w:num>
  <w:num w:numId="12">
    <w:abstractNumId w:val="12"/>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9"/>
  </w:num>
  <w:num w:numId="17">
    <w:abstractNumId w:val="5"/>
  </w:num>
  <w:num w:numId="18">
    <w:abstractNumId w:val="18"/>
  </w:num>
  <w:num w:numId="19">
    <w:abstractNumId w:val="22"/>
  </w:num>
  <w:num w:numId="20">
    <w:abstractNumId w:val="24"/>
  </w:num>
  <w:num w:numId="21">
    <w:abstractNumId w:val="0"/>
  </w:num>
  <w:num w:numId="22">
    <w:abstractNumId w:val="27"/>
  </w:num>
  <w:num w:numId="23">
    <w:abstractNumId w:val="20"/>
  </w:num>
  <w:num w:numId="24">
    <w:abstractNumId w:val="25"/>
  </w:num>
  <w:num w:numId="25">
    <w:abstractNumId w:val="1"/>
  </w:num>
  <w:num w:numId="26">
    <w:abstractNumId w:val="35"/>
  </w:num>
  <w:num w:numId="27">
    <w:abstractNumId w:val="2"/>
  </w:num>
  <w:num w:numId="28">
    <w:abstractNumId w:val="32"/>
  </w:num>
  <w:num w:numId="29">
    <w:abstractNumId w:val="30"/>
  </w:num>
  <w:num w:numId="30">
    <w:abstractNumId w:val="26"/>
  </w:num>
  <w:num w:numId="31">
    <w:abstractNumId w:val="21"/>
  </w:num>
  <w:num w:numId="32">
    <w:abstractNumId w:val="23"/>
  </w:num>
  <w:num w:numId="33">
    <w:abstractNumId w:val="13"/>
  </w:num>
  <w:num w:numId="34">
    <w:abstractNumId w:val="28"/>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DB"/>
    <w:rsid w:val="0001050D"/>
    <w:rsid w:val="0001214A"/>
    <w:rsid w:val="00014ECD"/>
    <w:rsid w:val="000206C9"/>
    <w:rsid w:val="0002225A"/>
    <w:rsid w:val="0003741C"/>
    <w:rsid w:val="000540E2"/>
    <w:rsid w:val="00055FAA"/>
    <w:rsid w:val="00061D27"/>
    <w:rsid w:val="0007267A"/>
    <w:rsid w:val="00076C6A"/>
    <w:rsid w:val="0008014E"/>
    <w:rsid w:val="000929C2"/>
    <w:rsid w:val="000C0BDE"/>
    <w:rsid w:val="000D3834"/>
    <w:rsid w:val="000D44DC"/>
    <w:rsid w:val="000D688E"/>
    <w:rsid w:val="000E7B72"/>
    <w:rsid w:val="000F0BFB"/>
    <w:rsid w:val="000F740E"/>
    <w:rsid w:val="00105FD4"/>
    <w:rsid w:val="00111FD3"/>
    <w:rsid w:val="001271DC"/>
    <w:rsid w:val="001468AC"/>
    <w:rsid w:val="0015444B"/>
    <w:rsid w:val="00161B7F"/>
    <w:rsid w:val="0017121C"/>
    <w:rsid w:val="00175DE9"/>
    <w:rsid w:val="001B3F71"/>
    <w:rsid w:val="001C16A5"/>
    <w:rsid w:val="001E3534"/>
    <w:rsid w:val="001F555F"/>
    <w:rsid w:val="00205F5C"/>
    <w:rsid w:val="00206FAA"/>
    <w:rsid w:val="002170AD"/>
    <w:rsid w:val="00243B26"/>
    <w:rsid w:val="002518DF"/>
    <w:rsid w:val="0026386C"/>
    <w:rsid w:val="00263F42"/>
    <w:rsid w:val="002735A4"/>
    <w:rsid w:val="00291721"/>
    <w:rsid w:val="002A5817"/>
    <w:rsid w:val="002A6552"/>
    <w:rsid w:val="002A6A74"/>
    <w:rsid w:val="002A7EDE"/>
    <w:rsid w:val="002B16EA"/>
    <w:rsid w:val="002B2632"/>
    <w:rsid w:val="002B5A72"/>
    <w:rsid w:val="002C110E"/>
    <w:rsid w:val="002C194D"/>
    <w:rsid w:val="002D122F"/>
    <w:rsid w:val="002D63A3"/>
    <w:rsid w:val="002E3DF8"/>
    <w:rsid w:val="002E5FD4"/>
    <w:rsid w:val="002F3AD8"/>
    <w:rsid w:val="00322FDB"/>
    <w:rsid w:val="003251D9"/>
    <w:rsid w:val="00330F74"/>
    <w:rsid w:val="00340C2B"/>
    <w:rsid w:val="00352FDC"/>
    <w:rsid w:val="00356EE3"/>
    <w:rsid w:val="003723F9"/>
    <w:rsid w:val="00374723"/>
    <w:rsid w:val="00375895"/>
    <w:rsid w:val="00380925"/>
    <w:rsid w:val="003C0BD6"/>
    <w:rsid w:val="003D2B42"/>
    <w:rsid w:val="003F0749"/>
    <w:rsid w:val="003F0A0D"/>
    <w:rsid w:val="00413906"/>
    <w:rsid w:val="00430BAB"/>
    <w:rsid w:val="00451D9E"/>
    <w:rsid w:val="004534C5"/>
    <w:rsid w:val="00455152"/>
    <w:rsid w:val="00461563"/>
    <w:rsid w:val="004654F3"/>
    <w:rsid w:val="004772A4"/>
    <w:rsid w:val="004A4EBA"/>
    <w:rsid w:val="004B2649"/>
    <w:rsid w:val="004C4DD0"/>
    <w:rsid w:val="004C525F"/>
    <w:rsid w:val="004D04A4"/>
    <w:rsid w:val="004D7483"/>
    <w:rsid w:val="004E6611"/>
    <w:rsid w:val="004F0A87"/>
    <w:rsid w:val="004F70B7"/>
    <w:rsid w:val="00500328"/>
    <w:rsid w:val="0051317C"/>
    <w:rsid w:val="00520E1D"/>
    <w:rsid w:val="005233F8"/>
    <w:rsid w:val="00537D23"/>
    <w:rsid w:val="00564E78"/>
    <w:rsid w:val="00567052"/>
    <w:rsid w:val="00567F86"/>
    <w:rsid w:val="005757ED"/>
    <w:rsid w:val="005807F0"/>
    <w:rsid w:val="005A02D2"/>
    <w:rsid w:val="005A1762"/>
    <w:rsid w:val="005A2F79"/>
    <w:rsid w:val="005A448A"/>
    <w:rsid w:val="005A5B6A"/>
    <w:rsid w:val="005B01AA"/>
    <w:rsid w:val="005B3B7F"/>
    <w:rsid w:val="005B53D4"/>
    <w:rsid w:val="005D5F3D"/>
    <w:rsid w:val="005E3361"/>
    <w:rsid w:val="00600109"/>
    <w:rsid w:val="0060568C"/>
    <w:rsid w:val="006138D7"/>
    <w:rsid w:val="00644AAF"/>
    <w:rsid w:val="00650E4D"/>
    <w:rsid w:val="00654098"/>
    <w:rsid w:val="00697D2D"/>
    <w:rsid w:val="006A720A"/>
    <w:rsid w:val="006B0DC0"/>
    <w:rsid w:val="006C6D5B"/>
    <w:rsid w:val="006D4AFB"/>
    <w:rsid w:val="006D6ADE"/>
    <w:rsid w:val="006E4F59"/>
    <w:rsid w:val="006F353B"/>
    <w:rsid w:val="00717030"/>
    <w:rsid w:val="00722ADE"/>
    <w:rsid w:val="00722D29"/>
    <w:rsid w:val="00724882"/>
    <w:rsid w:val="00757993"/>
    <w:rsid w:val="0076372A"/>
    <w:rsid w:val="00763D37"/>
    <w:rsid w:val="00772FA0"/>
    <w:rsid w:val="00773AB0"/>
    <w:rsid w:val="00774D74"/>
    <w:rsid w:val="0077650A"/>
    <w:rsid w:val="007778B7"/>
    <w:rsid w:val="00781220"/>
    <w:rsid w:val="007A2572"/>
    <w:rsid w:val="007C4969"/>
    <w:rsid w:val="007D0AE2"/>
    <w:rsid w:val="007D5705"/>
    <w:rsid w:val="007E3574"/>
    <w:rsid w:val="007E55D9"/>
    <w:rsid w:val="007F6B40"/>
    <w:rsid w:val="00805F68"/>
    <w:rsid w:val="00841145"/>
    <w:rsid w:val="00841190"/>
    <w:rsid w:val="008505DF"/>
    <w:rsid w:val="008576EA"/>
    <w:rsid w:val="00867076"/>
    <w:rsid w:val="00867D01"/>
    <w:rsid w:val="00873084"/>
    <w:rsid w:val="008809A1"/>
    <w:rsid w:val="00887C7C"/>
    <w:rsid w:val="0089225C"/>
    <w:rsid w:val="008C5115"/>
    <w:rsid w:val="008C5737"/>
    <w:rsid w:val="008D6829"/>
    <w:rsid w:val="008E3509"/>
    <w:rsid w:val="008E5530"/>
    <w:rsid w:val="008F04F6"/>
    <w:rsid w:val="008F1F28"/>
    <w:rsid w:val="008F2BCF"/>
    <w:rsid w:val="00901A16"/>
    <w:rsid w:val="0091682F"/>
    <w:rsid w:val="00920EDB"/>
    <w:rsid w:val="00924BF6"/>
    <w:rsid w:val="009262FB"/>
    <w:rsid w:val="00937F69"/>
    <w:rsid w:val="009438FD"/>
    <w:rsid w:val="00944A89"/>
    <w:rsid w:val="00951366"/>
    <w:rsid w:val="00951F6D"/>
    <w:rsid w:val="009617CD"/>
    <w:rsid w:val="00961EA2"/>
    <w:rsid w:val="00970D6D"/>
    <w:rsid w:val="00982760"/>
    <w:rsid w:val="00985A60"/>
    <w:rsid w:val="009879E9"/>
    <w:rsid w:val="00990444"/>
    <w:rsid w:val="0099240D"/>
    <w:rsid w:val="00994324"/>
    <w:rsid w:val="009A0362"/>
    <w:rsid w:val="009A25C1"/>
    <w:rsid w:val="009C02A6"/>
    <w:rsid w:val="009E1ED5"/>
    <w:rsid w:val="009E32CC"/>
    <w:rsid w:val="009F53AA"/>
    <w:rsid w:val="00A011AA"/>
    <w:rsid w:val="00A054F2"/>
    <w:rsid w:val="00A07EDF"/>
    <w:rsid w:val="00A11239"/>
    <w:rsid w:val="00A226ED"/>
    <w:rsid w:val="00A31463"/>
    <w:rsid w:val="00A6754C"/>
    <w:rsid w:val="00A916EE"/>
    <w:rsid w:val="00A95630"/>
    <w:rsid w:val="00AB2A8B"/>
    <w:rsid w:val="00AB2B01"/>
    <w:rsid w:val="00AC1F1E"/>
    <w:rsid w:val="00AC2161"/>
    <w:rsid w:val="00AC5200"/>
    <w:rsid w:val="00AE1056"/>
    <w:rsid w:val="00AE4A67"/>
    <w:rsid w:val="00AF2128"/>
    <w:rsid w:val="00AF2404"/>
    <w:rsid w:val="00B10992"/>
    <w:rsid w:val="00B26D79"/>
    <w:rsid w:val="00B27DBA"/>
    <w:rsid w:val="00B34B6C"/>
    <w:rsid w:val="00B34FEA"/>
    <w:rsid w:val="00B40E07"/>
    <w:rsid w:val="00B460D7"/>
    <w:rsid w:val="00B53E38"/>
    <w:rsid w:val="00B5584D"/>
    <w:rsid w:val="00B57500"/>
    <w:rsid w:val="00B62B45"/>
    <w:rsid w:val="00B830CF"/>
    <w:rsid w:val="00B917BE"/>
    <w:rsid w:val="00B96714"/>
    <w:rsid w:val="00BA020B"/>
    <w:rsid w:val="00BA49E3"/>
    <w:rsid w:val="00BA54AA"/>
    <w:rsid w:val="00BA6489"/>
    <w:rsid w:val="00BB376F"/>
    <w:rsid w:val="00BC14CC"/>
    <w:rsid w:val="00BC51B5"/>
    <w:rsid w:val="00BE5046"/>
    <w:rsid w:val="00BF39BB"/>
    <w:rsid w:val="00BF48AB"/>
    <w:rsid w:val="00C013A1"/>
    <w:rsid w:val="00C06E07"/>
    <w:rsid w:val="00C22EBC"/>
    <w:rsid w:val="00C36EF3"/>
    <w:rsid w:val="00C40169"/>
    <w:rsid w:val="00C4056E"/>
    <w:rsid w:val="00C4124F"/>
    <w:rsid w:val="00C416E4"/>
    <w:rsid w:val="00C448E7"/>
    <w:rsid w:val="00C51969"/>
    <w:rsid w:val="00C93557"/>
    <w:rsid w:val="00C93916"/>
    <w:rsid w:val="00CA0B0E"/>
    <w:rsid w:val="00CA3089"/>
    <w:rsid w:val="00CA5D24"/>
    <w:rsid w:val="00CA79FE"/>
    <w:rsid w:val="00CB792F"/>
    <w:rsid w:val="00CE4600"/>
    <w:rsid w:val="00D01420"/>
    <w:rsid w:val="00D26FBB"/>
    <w:rsid w:val="00D35A4F"/>
    <w:rsid w:val="00D454A8"/>
    <w:rsid w:val="00D475B6"/>
    <w:rsid w:val="00D670C1"/>
    <w:rsid w:val="00D7037A"/>
    <w:rsid w:val="00D72756"/>
    <w:rsid w:val="00D77E84"/>
    <w:rsid w:val="00D95897"/>
    <w:rsid w:val="00DC7289"/>
    <w:rsid w:val="00DD0114"/>
    <w:rsid w:val="00DD3939"/>
    <w:rsid w:val="00DD7383"/>
    <w:rsid w:val="00DE3C77"/>
    <w:rsid w:val="00E06C36"/>
    <w:rsid w:val="00E31EBC"/>
    <w:rsid w:val="00E33B4D"/>
    <w:rsid w:val="00E35182"/>
    <w:rsid w:val="00E408AD"/>
    <w:rsid w:val="00E436C5"/>
    <w:rsid w:val="00E43EF7"/>
    <w:rsid w:val="00E51004"/>
    <w:rsid w:val="00E8491A"/>
    <w:rsid w:val="00EA587E"/>
    <w:rsid w:val="00EB7387"/>
    <w:rsid w:val="00EE36D6"/>
    <w:rsid w:val="00EE45D8"/>
    <w:rsid w:val="00F07D62"/>
    <w:rsid w:val="00F15B02"/>
    <w:rsid w:val="00F165B4"/>
    <w:rsid w:val="00F218BC"/>
    <w:rsid w:val="00F43C17"/>
    <w:rsid w:val="00F51DB7"/>
    <w:rsid w:val="00F5434A"/>
    <w:rsid w:val="00F733D9"/>
    <w:rsid w:val="00F90C19"/>
    <w:rsid w:val="00F93FFD"/>
    <w:rsid w:val="00FA3109"/>
    <w:rsid w:val="00FD7DA2"/>
    <w:rsid w:val="00FF222C"/>
    <w:rsid w:val="00FF6169"/>
    <w:rsid w:val="00FF6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75BD"/>
  <w15:docId w15:val="{8630106B-9E33-4F0F-B6C6-B86E0D9C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0D"/>
    <w:pPr>
      <w:spacing w:line="240"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3F0A0D"/>
    <w:rPr>
      <w:color w:val="0000FF"/>
      <w:u w:val="single"/>
    </w:rPr>
  </w:style>
  <w:style w:type="paragraph" w:styleId="FootnoteText">
    <w:name w:val="footnote text"/>
    <w:basedOn w:val="Normal"/>
    <w:link w:val="FootnoteTextChar"/>
    <w:rsid w:val="003F0A0D"/>
    <w:rPr>
      <w:sz w:val="20"/>
      <w:szCs w:val="20"/>
    </w:rPr>
  </w:style>
  <w:style w:type="character" w:customStyle="1" w:styleId="FootnoteTextChar">
    <w:name w:val="Footnote Text Char"/>
    <w:basedOn w:val="DefaultParagraphFont"/>
    <w:link w:val="FootnoteText"/>
    <w:rsid w:val="003F0A0D"/>
    <w:rPr>
      <w:rFonts w:eastAsia="Times New Roman" w:cs="Times New Roman"/>
      <w:sz w:val="20"/>
      <w:szCs w:val="20"/>
      <w:lang w:val="en-GB"/>
    </w:rPr>
  </w:style>
  <w:style w:type="character" w:styleId="FootnoteReference">
    <w:name w:val="footnote reference"/>
    <w:rsid w:val="003F0A0D"/>
    <w:rPr>
      <w:vertAlign w:val="superscript"/>
    </w:rPr>
  </w:style>
  <w:style w:type="paragraph" w:styleId="PlainText">
    <w:name w:val="Plain Text"/>
    <w:basedOn w:val="Normal"/>
    <w:link w:val="PlainTextChar"/>
    <w:uiPriority w:val="99"/>
    <w:semiHidden/>
    <w:unhideWhenUsed/>
    <w:rsid w:val="003F0A0D"/>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semiHidden/>
    <w:rsid w:val="003F0A0D"/>
    <w:rPr>
      <w:rFonts w:ascii="Calibri" w:hAnsi="Calibri"/>
      <w:sz w:val="22"/>
      <w:szCs w:val="21"/>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567052"/>
    <w:pPr>
      <w:ind w:left="720"/>
    </w:pPr>
    <w:rPr>
      <w:lang w:val="en-US"/>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567052"/>
    <w:rPr>
      <w:rFonts w:eastAsia="Times New Roman" w:cs="Times New Roman"/>
      <w:szCs w:val="24"/>
      <w:lang w:val="en-US"/>
    </w:rPr>
  </w:style>
  <w:style w:type="paragraph" w:customStyle="1" w:styleId="1">
    <w:name w:val="1"/>
    <w:basedOn w:val="ListParagraph"/>
    <w:link w:val="1Char"/>
    <w:qFormat/>
    <w:rsid w:val="000D688E"/>
    <w:pPr>
      <w:numPr>
        <w:numId w:val="5"/>
      </w:numPr>
      <w:jc w:val="both"/>
    </w:pPr>
  </w:style>
  <w:style w:type="character" w:customStyle="1" w:styleId="1Char">
    <w:name w:val="1 Char"/>
    <w:basedOn w:val="ListParagraphChar"/>
    <w:link w:val="1"/>
    <w:rsid w:val="000D688E"/>
    <w:rPr>
      <w:rFonts w:eastAsia="Times New Roman" w:cs="Times New Roman"/>
      <w:szCs w:val="24"/>
      <w:lang w:val="en-US"/>
    </w:rPr>
  </w:style>
  <w:style w:type="paragraph" w:customStyle="1" w:styleId="Body2">
    <w:name w:val="Body 2"/>
    <w:rsid w:val="004654F3"/>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en-GB"/>
      <w14:textOutline w14:w="0" w14:cap="flat" w14:cmpd="sng" w14:algn="ctr">
        <w14:noFill/>
        <w14:prstDash w14:val="solid"/>
        <w14:bevel/>
      </w14:textOutline>
    </w:rPr>
  </w:style>
  <w:style w:type="paragraph" w:customStyle="1" w:styleId="TAEMArchitektai-iprastas">
    <w:name w:val="TAEM Architektai - iprastas"/>
    <w:basedOn w:val="Normal"/>
    <w:link w:val="TAEMArchitektai-iprastasChar"/>
    <w:qFormat/>
    <w:rsid w:val="004654F3"/>
    <w:pPr>
      <w:spacing w:before="60" w:after="60"/>
    </w:pPr>
    <w:rPr>
      <w:rFonts w:ascii="Trebuchet MS" w:hAnsi="Trebuchet MS"/>
      <w:sz w:val="20"/>
      <w:szCs w:val="20"/>
      <w:lang w:val="lt-LT" w:eastAsia="x-none"/>
    </w:rPr>
  </w:style>
  <w:style w:type="character" w:customStyle="1" w:styleId="TAEMArchitektai-iprastasChar">
    <w:name w:val="TAEM Architektai - iprastas Char"/>
    <w:link w:val="TAEMArchitektai-iprastas"/>
    <w:rsid w:val="004654F3"/>
    <w:rPr>
      <w:rFonts w:ascii="Trebuchet MS" w:eastAsia="Times New Roman" w:hAnsi="Trebuchet MS" w:cs="Times New Roman"/>
      <w:sz w:val="20"/>
      <w:szCs w:val="20"/>
      <w:lang w:eastAsia="x-none"/>
    </w:rPr>
  </w:style>
  <w:style w:type="character" w:styleId="CommentReference">
    <w:name w:val="annotation reference"/>
    <w:basedOn w:val="DefaultParagraphFont"/>
    <w:uiPriority w:val="99"/>
    <w:semiHidden/>
    <w:unhideWhenUsed/>
    <w:rsid w:val="009E32CC"/>
    <w:rPr>
      <w:sz w:val="16"/>
      <w:szCs w:val="16"/>
    </w:rPr>
  </w:style>
  <w:style w:type="paragraph" w:styleId="CommentText">
    <w:name w:val="annotation text"/>
    <w:basedOn w:val="Normal"/>
    <w:link w:val="CommentTextChar"/>
    <w:uiPriority w:val="99"/>
    <w:unhideWhenUsed/>
    <w:rsid w:val="009E32CC"/>
    <w:rPr>
      <w:sz w:val="20"/>
      <w:szCs w:val="20"/>
    </w:rPr>
  </w:style>
  <w:style w:type="character" w:customStyle="1" w:styleId="CommentTextChar">
    <w:name w:val="Comment Text Char"/>
    <w:basedOn w:val="DefaultParagraphFont"/>
    <w:link w:val="CommentText"/>
    <w:uiPriority w:val="99"/>
    <w:rsid w:val="009E32CC"/>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E32CC"/>
    <w:rPr>
      <w:b/>
      <w:bCs/>
    </w:rPr>
  </w:style>
  <w:style w:type="character" w:customStyle="1" w:styleId="CommentSubjectChar">
    <w:name w:val="Comment Subject Char"/>
    <w:basedOn w:val="CommentTextChar"/>
    <w:link w:val="CommentSubject"/>
    <w:uiPriority w:val="99"/>
    <w:semiHidden/>
    <w:rsid w:val="009E32CC"/>
    <w:rPr>
      <w:rFonts w:eastAsia="Times New Roman" w:cs="Times New Roman"/>
      <w:b/>
      <w:bCs/>
      <w:sz w:val="20"/>
      <w:szCs w:val="20"/>
      <w:lang w:val="en-GB"/>
    </w:rPr>
  </w:style>
  <w:style w:type="paragraph" w:styleId="BalloonText">
    <w:name w:val="Balloon Text"/>
    <w:basedOn w:val="Normal"/>
    <w:link w:val="BalloonTextChar"/>
    <w:uiPriority w:val="99"/>
    <w:semiHidden/>
    <w:unhideWhenUsed/>
    <w:rsid w:val="008F0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4F6"/>
    <w:rPr>
      <w:rFonts w:ascii="Segoe UI" w:eastAsia="Times New Roman" w:hAnsi="Segoe UI" w:cs="Segoe UI"/>
      <w:sz w:val="18"/>
      <w:szCs w:val="18"/>
      <w:lang w:val="en-GB"/>
    </w:rPr>
  </w:style>
  <w:style w:type="paragraph" w:styleId="Header">
    <w:name w:val="header"/>
    <w:basedOn w:val="Normal"/>
    <w:link w:val="HeaderChar"/>
    <w:uiPriority w:val="99"/>
    <w:unhideWhenUsed/>
    <w:rsid w:val="00F218BC"/>
    <w:pPr>
      <w:tabs>
        <w:tab w:val="center" w:pos="4819"/>
        <w:tab w:val="right" w:pos="9638"/>
      </w:tabs>
    </w:pPr>
  </w:style>
  <w:style w:type="character" w:customStyle="1" w:styleId="HeaderChar">
    <w:name w:val="Header Char"/>
    <w:basedOn w:val="DefaultParagraphFont"/>
    <w:link w:val="Header"/>
    <w:uiPriority w:val="99"/>
    <w:rsid w:val="00F218BC"/>
    <w:rPr>
      <w:rFonts w:eastAsia="Times New Roman" w:cs="Times New Roman"/>
      <w:szCs w:val="24"/>
      <w:lang w:val="en-GB"/>
    </w:rPr>
  </w:style>
  <w:style w:type="paragraph" w:styleId="Footer">
    <w:name w:val="footer"/>
    <w:basedOn w:val="Normal"/>
    <w:link w:val="FooterChar"/>
    <w:uiPriority w:val="99"/>
    <w:unhideWhenUsed/>
    <w:rsid w:val="00F218BC"/>
    <w:pPr>
      <w:tabs>
        <w:tab w:val="center" w:pos="4819"/>
        <w:tab w:val="right" w:pos="9638"/>
      </w:tabs>
    </w:pPr>
  </w:style>
  <w:style w:type="character" w:customStyle="1" w:styleId="FooterChar">
    <w:name w:val="Footer Char"/>
    <w:basedOn w:val="DefaultParagraphFont"/>
    <w:link w:val="Footer"/>
    <w:uiPriority w:val="99"/>
    <w:rsid w:val="00F218BC"/>
    <w:rPr>
      <w:rFonts w:eastAsia="Times New Roman" w:cs="Times New Roman"/>
      <w:szCs w:val="24"/>
      <w:lang w:val="en-GB"/>
    </w:rPr>
  </w:style>
  <w:style w:type="paragraph" w:styleId="Revision">
    <w:name w:val="Revision"/>
    <w:hidden/>
    <w:uiPriority w:val="99"/>
    <w:semiHidden/>
    <w:rsid w:val="005A2F79"/>
    <w:pPr>
      <w:spacing w:line="240" w:lineRule="auto"/>
    </w:pPr>
    <w:rPr>
      <w:rFonts w:eastAsia="Times New Roman" w:cs="Times New Roman"/>
      <w:szCs w:val="24"/>
      <w:lang w:val="en-GB"/>
    </w:rPr>
  </w:style>
  <w:style w:type="character" w:styleId="FollowedHyperlink">
    <w:name w:val="FollowedHyperlink"/>
    <w:basedOn w:val="DefaultParagraphFont"/>
    <w:uiPriority w:val="99"/>
    <w:semiHidden/>
    <w:unhideWhenUsed/>
    <w:rsid w:val="0060568C"/>
    <w:rPr>
      <w:color w:val="800080" w:themeColor="followedHyperlink"/>
      <w:u w:val="single"/>
    </w:rPr>
  </w:style>
  <w:style w:type="character" w:customStyle="1" w:styleId="UnresolvedMention1">
    <w:name w:val="Unresolved Mention1"/>
    <w:basedOn w:val="DefaultParagraphFont"/>
    <w:uiPriority w:val="99"/>
    <w:semiHidden/>
    <w:unhideWhenUsed/>
    <w:rsid w:val="00205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11810">
      <w:bodyDiv w:val="1"/>
      <w:marLeft w:val="0"/>
      <w:marRight w:val="0"/>
      <w:marTop w:val="0"/>
      <w:marBottom w:val="0"/>
      <w:divBdr>
        <w:top w:val="none" w:sz="0" w:space="0" w:color="auto"/>
        <w:left w:val="none" w:sz="0" w:space="0" w:color="auto"/>
        <w:bottom w:val="none" w:sz="0" w:space="0" w:color="auto"/>
        <w:right w:val="none" w:sz="0" w:space="0" w:color="auto"/>
      </w:divBdr>
    </w:div>
    <w:div w:id="1117067033">
      <w:bodyDiv w:val="1"/>
      <w:marLeft w:val="0"/>
      <w:marRight w:val="0"/>
      <w:marTop w:val="0"/>
      <w:marBottom w:val="0"/>
      <w:divBdr>
        <w:top w:val="none" w:sz="0" w:space="0" w:color="auto"/>
        <w:left w:val="none" w:sz="0" w:space="0" w:color="auto"/>
        <w:bottom w:val="none" w:sz="0" w:space="0" w:color="auto"/>
        <w:right w:val="none" w:sz="0" w:space="0" w:color="auto"/>
      </w:divBdr>
      <w:divsChild>
        <w:div w:id="379939656">
          <w:marLeft w:val="0"/>
          <w:marRight w:val="0"/>
          <w:marTop w:val="0"/>
          <w:marBottom w:val="0"/>
          <w:divBdr>
            <w:top w:val="none" w:sz="0" w:space="0" w:color="auto"/>
            <w:left w:val="none" w:sz="0" w:space="0" w:color="auto"/>
            <w:bottom w:val="none" w:sz="0" w:space="0" w:color="auto"/>
            <w:right w:val="none" w:sz="0" w:space="0" w:color="auto"/>
          </w:divBdr>
          <w:divsChild>
            <w:div w:id="679964387">
              <w:marLeft w:val="0"/>
              <w:marRight w:val="0"/>
              <w:marTop w:val="0"/>
              <w:marBottom w:val="0"/>
              <w:divBdr>
                <w:top w:val="none" w:sz="0" w:space="0" w:color="auto"/>
                <w:left w:val="none" w:sz="0" w:space="0" w:color="auto"/>
                <w:bottom w:val="none" w:sz="0" w:space="0" w:color="auto"/>
                <w:right w:val="none" w:sz="0" w:space="0" w:color="auto"/>
              </w:divBdr>
              <w:divsChild>
                <w:div w:id="187762489">
                  <w:marLeft w:val="0"/>
                  <w:marRight w:val="0"/>
                  <w:marTop w:val="0"/>
                  <w:marBottom w:val="0"/>
                  <w:divBdr>
                    <w:top w:val="none" w:sz="0" w:space="0" w:color="auto"/>
                    <w:left w:val="none" w:sz="0" w:space="0" w:color="auto"/>
                    <w:bottom w:val="none" w:sz="0" w:space="0" w:color="auto"/>
                    <w:right w:val="none" w:sz="0" w:space="0" w:color="auto"/>
                  </w:divBdr>
                  <w:divsChild>
                    <w:div w:id="20512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928263">
      <w:bodyDiv w:val="1"/>
      <w:marLeft w:val="0"/>
      <w:marRight w:val="0"/>
      <w:marTop w:val="0"/>
      <w:marBottom w:val="0"/>
      <w:divBdr>
        <w:top w:val="none" w:sz="0" w:space="0" w:color="auto"/>
        <w:left w:val="none" w:sz="0" w:space="0" w:color="auto"/>
        <w:bottom w:val="none" w:sz="0" w:space="0" w:color="auto"/>
        <w:right w:val="none" w:sz="0" w:space="0" w:color="auto"/>
      </w:divBdr>
    </w:div>
    <w:div w:id="146315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liugiene@vilniustech.lt%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s-exp.com"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2F8D-5368-4931-8514-15F69608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2164</Words>
  <Characters>15409</Characters>
  <Application>Microsoft Office Word</Application>
  <DocSecurity>0</DocSecurity>
  <Lines>302</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Mantas Račkauskas</cp:lastModifiedBy>
  <cp:revision>3</cp:revision>
  <cp:lastPrinted>2023-02-25T11:08:00Z</cp:lastPrinted>
  <dcterms:created xsi:type="dcterms:W3CDTF">2023-06-15T10:47:00Z</dcterms:created>
  <dcterms:modified xsi:type="dcterms:W3CDTF">2023-06-15T10:51:00Z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71a46a7cdd6788654a2786c227b96646689f76d078e534575a484d18fbd95bcb</vt:lpwstr>
  </property>
</Properties>
</file>