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BC45" w14:textId="31634827" w:rsidR="008F52BA" w:rsidRPr="00F81EEE" w:rsidRDefault="004F529C" w:rsidP="004F529C">
      <w:pPr>
        <w:jc w:val="center"/>
        <w:outlineLvl w:val="0"/>
        <w:rPr>
          <w:b/>
          <w:lang w:val="lt-LT"/>
        </w:rPr>
      </w:pPr>
      <w:r w:rsidRPr="00F81EEE">
        <w:rPr>
          <w:b/>
          <w:lang w:val="lt-LT"/>
        </w:rPr>
        <w:t xml:space="preserve">LIETUVOS RESPUBLIKOS VADOVYBĖS APSAUGOS TARNYBOS MAISTO GAMYBOS IR MAISTO KOKYBĖS PATIKROS LABORATORIJOJE </w:t>
      </w:r>
      <w:r w:rsidR="00E6517E" w:rsidRPr="00F81EEE">
        <w:rPr>
          <w:b/>
          <w:bCs/>
          <w:caps/>
          <w:lang w:val="lt-LT"/>
        </w:rPr>
        <w:t>PASLAUGŲ</w:t>
      </w:r>
      <w:r w:rsidR="008F52BA" w:rsidRPr="00F81EEE">
        <w:rPr>
          <w:b/>
          <w:bCs/>
          <w:lang w:val="lt-LT"/>
        </w:rPr>
        <w:t xml:space="preserve"> PIRKIMO-PARDAVIMO SUTARTIS NR.</w:t>
      </w:r>
      <w:r w:rsidR="004C2578">
        <w:rPr>
          <w:b/>
          <w:bCs/>
          <w:lang w:val="lt-LT"/>
        </w:rPr>
        <w:t xml:space="preserve"> ST-110</w:t>
      </w:r>
    </w:p>
    <w:p w14:paraId="4CFE7F27" w14:textId="77777777" w:rsidR="008F52BA" w:rsidRPr="00F81EEE" w:rsidRDefault="008F52BA">
      <w:pPr>
        <w:jc w:val="center"/>
        <w:rPr>
          <w:lang w:val="lt-LT"/>
        </w:rPr>
      </w:pPr>
    </w:p>
    <w:p w14:paraId="5A60DE12" w14:textId="0CC509AC" w:rsidR="008F52BA" w:rsidRPr="00F81EEE" w:rsidRDefault="008F52BA">
      <w:pPr>
        <w:jc w:val="center"/>
        <w:rPr>
          <w:lang w:val="lt-LT"/>
        </w:rPr>
      </w:pPr>
      <w:r w:rsidRPr="00F81EEE">
        <w:rPr>
          <w:lang w:val="lt-LT"/>
        </w:rPr>
        <w:t>20</w:t>
      </w:r>
      <w:r w:rsidR="00E14E81" w:rsidRPr="00F81EEE">
        <w:rPr>
          <w:lang w:val="lt-LT"/>
        </w:rPr>
        <w:t>2</w:t>
      </w:r>
      <w:r w:rsidR="00A54FB4" w:rsidRPr="00F81EEE">
        <w:rPr>
          <w:lang w:val="lt-LT"/>
        </w:rPr>
        <w:t>3</w:t>
      </w:r>
      <w:r w:rsidRPr="00F81EEE">
        <w:rPr>
          <w:lang w:val="lt-LT"/>
        </w:rPr>
        <w:t xml:space="preserve"> m.</w:t>
      </w:r>
      <w:r w:rsidR="004C2578">
        <w:rPr>
          <w:lang w:val="lt-LT"/>
        </w:rPr>
        <w:t xml:space="preserve"> liepos 05 </w:t>
      </w:r>
      <w:r w:rsidRPr="00F81EEE">
        <w:rPr>
          <w:lang w:val="lt-LT"/>
        </w:rPr>
        <w:t>d.</w:t>
      </w:r>
    </w:p>
    <w:p w14:paraId="51344FC0" w14:textId="77777777" w:rsidR="008F52BA" w:rsidRPr="00F81EEE" w:rsidRDefault="008F52BA">
      <w:pPr>
        <w:jc w:val="center"/>
        <w:rPr>
          <w:lang w:val="lt-LT"/>
        </w:rPr>
      </w:pPr>
      <w:r w:rsidRPr="00F81EEE">
        <w:rPr>
          <w:lang w:val="lt-LT"/>
        </w:rPr>
        <w:t>Vilnius</w:t>
      </w:r>
    </w:p>
    <w:p w14:paraId="03B3E889" w14:textId="77777777" w:rsidR="00E6517E" w:rsidRPr="00F81EEE" w:rsidRDefault="00E6517E" w:rsidP="00E14E81">
      <w:pPr>
        <w:pStyle w:val="BodyText2"/>
        <w:ind w:firstLine="1276"/>
        <w:rPr>
          <w:b/>
        </w:rPr>
      </w:pPr>
    </w:p>
    <w:p w14:paraId="39F35A56" w14:textId="74FBBECD" w:rsidR="00E14E81" w:rsidRPr="00F81EEE" w:rsidRDefault="00E14E81" w:rsidP="00E14E81">
      <w:pPr>
        <w:pStyle w:val="BodyText2"/>
        <w:ind w:firstLine="1276"/>
      </w:pPr>
      <w:r w:rsidRPr="00F81EEE">
        <w:rPr>
          <w:b/>
        </w:rPr>
        <w:t xml:space="preserve">Lietuvos Respublikos vadovybės apsaugos tarnyba </w:t>
      </w:r>
      <w:r w:rsidRPr="00F81EEE">
        <w:t xml:space="preserve">(toliau – Tarnyba), įstaigos kodas 188639721, kurios registruota buveinė yra </w:t>
      </w:r>
      <w:r w:rsidR="00426894" w:rsidRPr="00F81EEE">
        <w:t>T. Ševčenkos</w:t>
      </w:r>
      <w:r w:rsidRPr="00F81EEE">
        <w:t xml:space="preserve"> g. </w:t>
      </w:r>
      <w:r w:rsidR="00426894" w:rsidRPr="00F81EEE">
        <w:t>13</w:t>
      </w:r>
      <w:r w:rsidRPr="00F81EEE">
        <w:t xml:space="preserve">, Vilniuje, atstovaujama direktoriaus Rymanto Mockevičiaus, veikiančio pagal </w:t>
      </w:r>
      <w:r w:rsidRPr="00F81EEE">
        <w:rPr>
          <w:color w:val="000000" w:themeColor="text1"/>
        </w:rPr>
        <w:t>Tarnybos nuostatus,</w:t>
      </w:r>
      <w:r w:rsidRPr="00F81EEE">
        <w:t xml:space="preserve"> patvirtintus Lietuvos Respublikos Vyriausybės 2020 m. birželio 17 d. nutarimu Nr. 665 „Dėl Lietuvos Respublikos vadovybės apsaugos tarnybos nuostatų patvirtinimo“, (toliau – </w:t>
      </w:r>
      <w:r w:rsidRPr="00F81EEE">
        <w:rPr>
          <w:b/>
        </w:rPr>
        <w:t>Pirkėjas</w:t>
      </w:r>
      <w:r w:rsidRPr="00F81EEE">
        <w:rPr>
          <w:bCs/>
        </w:rPr>
        <w:t>)</w:t>
      </w:r>
      <w:r w:rsidRPr="00F81EEE">
        <w:t xml:space="preserve">, </w:t>
      </w:r>
    </w:p>
    <w:p w14:paraId="323913B0" w14:textId="77777777" w:rsidR="00AB052E" w:rsidRPr="00F81EEE" w:rsidRDefault="00E14E81" w:rsidP="00AB052E">
      <w:pPr>
        <w:pStyle w:val="BodyText2"/>
        <w:ind w:firstLine="1247"/>
      </w:pPr>
      <w:r w:rsidRPr="00F81EEE">
        <w:t xml:space="preserve">ir </w:t>
      </w:r>
    </w:p>
    <w:p w14:paraId="48D0CB5E" w14:textId="77777777" w:rsidR="00983D13" w:rsidRPr="00F81EEE" w:rsidRDefault="00983D13" w:rsidP="00983D13">
      <w:pPr>
        <w:pStyle w:val="BodyText2"/>
        <w:ind w:firstLine="1247"/>
      </w:pPr>
      <w:r w:rsidRPr="00A9052B">
        <w:rPr>
          <w:b/>
          <w:bCs/>
          <w:color w:val="auto"/>
          <w:shd w:val="clear" w:color="auto" w:fill="FFFFFF"/>
        </w:rPr>
        <w:t xml:space="preserve">Valstybinė maisto ir veterinarijos tarnyba </w:t>
      </w:r>
      <w:r w:rsidRPr="00A9052B">
        <w:rPr>
          <w:color w:val="auto"/>
          <w:shd w:val="clear" w:color="auto" w:fill="FFFFFF"/>
        </w:rPr>
        <w:t>(toliau – Pardavėjas)</w:t>
      </w:r>
      <w:r w:rsidRPr="00A9052B">
        <w:rPr>
          <w:sz w:val="23"/>
          <w:szCs w:val="23"/>
        </w:rPr>
        <w:t>, įstaigos kodas 188601279, kurios registruota buveinė yra Siesikų g. 19, LT-07170 Vilniuje</w:t>
      </w:r>
      <w:r w:rsidRPr="00A9052B">
        <w:t>, atstovaujama direktoriaus pavaduotojos, pavaduojančios direktoriaus pavaduotoją, atliekantį direktoriaus funkcijas Jurgitos Bakasėnienės, veikiančios pagal Valstybinės maisto ir veterinarijos tarnybos nuostatus, patvirtintus Lietuvos Respublikos Vyriausybės 2000 m. birželio 28 d. nutarimu Nr. 744 „Dėl Valstybinės maisto ir veterinarijos tarnybos nuostatų patvirtinimo“, (toliau – Pardavėjas),</w:t>
      </w:r>
    </w:p>
    <w:p w14:paraId="5A68A4D3" w14:textId="72C108DB" w:rsidR="00E14E81" w:rsidRPr="00F81EEE" w:rsidRDefault="00E14E81" w:rsidP="00E14E81">
      <w:pPr>
        <w:pStyle w:val="BodyText2"/>
        <w:ind w:firstLine="1296"/>
      </w:pPr>
      <w:r w:rsidRPr="00F81EEE">
        <w:t xml:space="preserve">toliau Pardavėjas ir Pirkėjas kiekvienas atskirai gali būti vadinami </w:t>
      </w:r>
      <w:r w:rsidRPr="00F81EEE">
        <w:rPr>
          <w:b/>
          <w:bCs/>
        </w:rPr>
        <w:t>Šalimi</w:t>
      </w:r>
      <w:r w:rsidRPr="00F81EEE">
        <w:t xml:space="preserve">, o abu kartu – </w:t>
      </w:r>
      <w:r w:rsidRPr="00F81EEE">
        <w:rPr>
          <w:b/>
          <w:bCs/>
        </w:rPr>
        <w:t xml:space="preserve">Šalimis, </w:t>
      </w:r>
      <w:r w:rsidRPr="00F81EEE">
        <w:t xml:space="preserve">Pardavėjui laimėjus Pirkėjo vykdytą pirkimą, sudarė šią </w:t>
      </w:r>
      <w:r w:rsidR="00C637D9" w:rsidRPr="00F81EEE">
        <w:t xml:space="preserve">Maisto gamybos ir maisto kokybės patikros laboratorijoje paslaugų </w:t>
      </w:r>
      <w:r w:rsidRPr="00F81EEE">
        <w:t xml:space="preserve">pirkimo-pardavimo sutartį (toliau – </w:t>
      </w:r>
      <w:r w:rsidRPr="00F81EEE">
        <w:rPr>
          <w:b/>
          <w:bCs/>
        </w:rPr>
        <w:t>Sutartis</w:t>
      </w:r>
      <w:r w:rsidRPr="00F81EEE">
        <w:t>) ir susitarė dėl toliau išvardytų sąlygų.</w:t>
      </w:r>
    </w:p>
    <w:p w14:paraId="73060043" w14:textId="77777777" w:rsidR="008F52BA" w:rsidRPr="00F81EEE" w:rsidRDefault="008F52BA">
      <w:pPr>
        <w:jc w:val="both"/>
        <w:rPr>
          <w:lang w:val="lt-LT"/>
        </w:rPr>
      </w:pPr>
    </w:p>
    <w:p w14:paraId="48450838" w14:textId="77777777" w:rsidR="00B8501A" w:rsidRPr="00F81EEE" w:rsidRDefault="008F52BA" w:rsidP="00A10472">
      <w:pPr>
        <w:pStyle w:val="Antrat51"/>
        <w:numPr>
          <w:ilvl w:val="0"/>
          <w:numId w:val="19"/>
        </w:numPr>
        <w:jc w:val="center"/>
        <w:rPr>
          <w:sz w:val="24"/>
          <w:szCs w:val="24"/>
          <w:lang w:val="lt-LT"/>
        </w:rPr>
      </w:pPr>
      <w:r w:rsidRPr="00F81EEE">
        <w:rPr>
          <w:sz w:val="24"/>
          <w:szCs w:val="24"/>
          <w:lang w:val="lt-LT"/>
        </w:rPr>
        <w:t>Sutarties dalykas</w:t>
      </w:r>
    </w:p>
    <w:p w14:paraId="1B592C2E" w14:textId="41B5A5D4" w:rsidR="00193070" w:rsidRPr="00F81EEE" w:rsidRDefault="007C7C5C" w:rsidP="007C7C5C">
      <w:pPr>
        <w:jc w:val="both"/>
        <w:rPr>
          <w:lang w:val="lt-LT"/>
        </w:rPr>
      </w:pPr>
      <w:r w:rsidRPr="00F81EEE">
        <w:rPr>
          <w:lang w:val="lt-LT"/>
        </w:rPr>
        <w:t xml:space="preserve">1.1. </w:t>
      </w:r>
      <w:r w:rsidR="00193070" w:rsidRPr="00F81EEE">
        <w:rPr>
          <w:lang w:val="lt-LT"/>
        </w:rPr>
        <w:t xml:space="preserve">Šia </w:t>
      </w:r>
      <w:bookmarkStart w:id="0" w:name="_Hlk530668534"/>
      <w:r w:rsidR="00193070" w:rsidRPr="00F81EEE">
        <w:rPr>
          <w:lang w:val="lt-LT"/>
        </w:rPr>
        <w:t xml:space="preserve">Sutartimi Pardavėjas įsipareigoja Pirkėjui </w:t>
      </w:r>
      <w:r w:rsidR="008B5F57" w:rsidRPr="00F81EEE">
        <w:rPr>
          <w:lang w:val="lt-LT"/>
        </w:rPr>
        <w:t xml:space="preserve">suteikti </w:t>
      </w:r>
      <w:r w:rsidRPr="00F81EEE">
        <w:rPr>
          <w:lang w:val="lt-LT"/>
        </w:rPr>
        <w:t xml:space="preserve">maisto gamybos ir maisto kokybės patikros laboratorijoje </w:t>
      </w:r>
      <w:r w:rsidR="00CC49EB" w:rsidRPr="00F81EEE">
        <w:rPr>
          <w:lang w:val="lt-LT"/>
        </w:rPr>
        <w:t>paslaugas</w:t>
      </w:r>
      <w:bookmarkEnd w:id="0"/>
      <w:r w:rsidR="00CC49EB" w:rsidRPr="00F81EEE">
        <w:rPr>
          <w:lang w:val="lt-LT"/>
        </w:rPr>
        <w:t xml:space="preserve"> (toliau – </w:t>
      </w:r>
      <w:r w:rsidR="00CC49EB" w:rsidRPr="00F81EEE">
        <w:rPr>
          <w:b/>
          <w:lang w:val="lt-LT"/>
        </w:rPr>
        <w:t>Paslaugos</w:t>
      </w:r>
      <w:r w:rsidR="00CC49EB" w:rsidRPr="00F81EEE">
        <w:rPr>
          <w:lang w:val="lt-LT"/>
        </w:rPr>
        <w:t xml:space="preserve">), </w:t>
      </w:r>
      <w:r w:rsidR="00193070" w:rsidRPr="00F81EEE">
        <w:rPr>
          <w:lang w:val="lt-LT"/>
        </w:rPr>
        <w:t xml:space="preserve">o Pirkėjas įsipareigoja </w:t>
      </w:r>
      <w:r w:rsidR="002A6120" w:rsidRPr="00F81EEE">
        <w:rPr>
          <w:lang w:val="lt-LT"/>
        </w:rPr>
        <w:t xml:space="preserve">suteiktas Paslaugas priimti (nupirkti) </w:t>
      </w:r>
      <w:r w:rsidR="00193070" w:rsidRPr="00F81EEE">
        <w:rPr>
          <w:lang w:val="lt-LT"/>
        </w:rPr>
        <w:t xml:space="preserve">ir sumokėti Sutarties 3.1 punkte nurodytą kainą. </w:t>
      </w:r>
      <w:r w:rsidRPr="00F81EEE">
        <w:rPr>
          <w:lang w:val="lt-LT"/>
        </w:rPr>
        <w:t xml:space="preserve">Paslaugos skirtos įvertinti NATO viršūnių susitikimo metu 2023 m. liepos 10-12 d. tiekiamo maisto ir geriamojo vandens saugą, siekiant sumažinti nenumatytų atvejų riziką ir užtikrinti, kad NATO viršūnių susitikimo metu, rizika vartotojų sveikatai ar gyvybei dėl teikiamų maitinimo paslaugų nebūtų didesnė negu ta, kuri teisės aktuose nustatyta kaip leidžiama bei laikoma atitinkančia aukštą vartotojų apsaugos lygį. </w:t>
      </w:r>
      <w:r w:rsidR="00D85EA5" w:rsidRPr="00F81EEE">
        <w:rPr>
          <w:lang w:val="lt-LT"/>
        </w:rPr>
        <w:t xml:space="preserve">Paslaugų </w:t>
      </w:r>
      <w:r w:rsidR="00193070" w:rsidRPr="00F81EEE">
        <w:rPr>
          <w:lang w:val="lt-LT"/>
        </w:rPr>
        <w:t>detalus aprašymas pateikiamas Sutarties priede, kuris yra neatskiriama šios Sutarties dalis.</w:t>
      </w:r>
    </w:p>
    <w:p w14:paraId="2B7D3D92" w14:textId="5674E881" w:rsidR="007C7C5C" w:rsidRPr="00F81EEE" w:rsidRDefault="00866B73" w:rsidP="007C7C5C">
      <w:pPr>
        <w:jc w:val="both"/>
        <w:rPr>
          <w:lang w:val="lt-LT"/>
        </w:rPr>
      </w:pPr>
      <w:r w:rsidRPr="00F81EEE">
        <w:rPr>
          <w:lang w:val="lt-LT"/>
        </w:rPr>
        <w:t>1.2. Pirkėjas m</w:t>
      </w:r>
      <w:r w:rsidRPr="00F81EEE">
        <w:rPr>
          <w:rFonts w:eastAsia="Calibri"/>
          <w:lang w:val="lt-LT"/>
        </w:rPr>
        <w:t xml:space="preserve">aisto gamybos ir maisto kokybės patikra laboratorijoje naudosis </w:t>
      </w:r>
      <w:r w:rsidRPr="00F81EEE">
        <w:rPr>
          <w:lang w:val="lt-LT"/>
        </w:rPr>
        <w:t>pagal poreikį. Numatytas maksimalus patikrų laboratorijoje kiekis - 500 vnt., Pirkėjas įsipareigoja išpirkti ne mažiau nei 120 vnt. laboratorijoje atliekamų tyrimų.</w:t>
      </w:r>
    </w:p>
    <w:p w14:paraId="4700A066" w14:textId="77777777" w:rsidR="00CD0104" w:rsidRPr="00F81EEE" w:rsidRDefault="00CD0104" w:rsidP="00D64E32">
      <w:pPr>
        <w:jc w:val="both"/>
        <w:rPr>
          <w:lang w:val="lt-LT"/>
        </w:rPr>
      </w:pPr>
    </w:p>
    <w:p w14:paraId="7E165207" w14:textId="77777777" w:rsidR="00CD0104" w:rsidRPr="00F81EEE" w:rsidRDefault="00CD0104" w:rsidP="00CD0104">
      <w:pPr>
        <w:pStyle w:val="ListParagraph"/>
        <w:numPr>
          <w:ilvl w:val="0"/>
          <w:numId w:val="19"/>
        </w:numPr>
        <w:suppressAutoHyphens/>
        <w:jc w:val="center"/>
        <w:rPr>
          <w:b/>
          <w:lang w:val="lt-LT"/>
        </w:rPr>
      </w:pPr>
      <w:r w:rsidRPr="00F81EEE">
        <w:rPr>
          <w:b/>
          <w:lang w:val="lt-LT"/>
        </w:rPr>
        <w:t>Šalių teisės ir pareigos</w:t>
      </w:r>
    </w:p>
    <w:p w14:paraId="3955C2BD" w14:textId="77777777" w:rsidR="00CD0104" w:rsidRPr="00FA5359" w:rsidRDefault="00CD0104" w:rsidP="002F2075">
      <w:pPr>
        <w:jc w:val="both"/>
        <w:rPr>
          <w:lang w:val="lt-LT"/>
        </w:rPr>
      </w:pPr>
      <w:r w:rsidRPr="00F81EEE">
        <w:rPr>
          <w:lang w:val="lt-LT"/>
        </w:rPr>
        <w:t>2</w:t>
      </w:r>
      <w:r w:rsidRPr="00FA5359">
        <w:rPr>
          <w:lang w:val="lt-LT"/>
        </w:rPr>
        <w:t xml:space="preserve">.1. </w:t>
      </w:r>
      <w:r w:rsidRPr="00FA5359">
        <w:rPr>
          <w:b/>
          <w:lang w:val="lt-LT"/>
        </w:rPr>
        <w:t>Pardavėjas įsipareigoja:</w:t>
      </w:r>
    </w:p>
    <w:p w14:paraId="6DB23FCF" w14:textId="545B26BE" w:rsidR="00CD0104" w:rsidRPr="00FA5359" w:rsidRDefault="00CD0104" w:rsidP="002F2075">
      <w:pPr>
        <w:jc w:val="both"/>
        <w:rPr>
          <w:lang w:val="lt-LT"/>
        </w:rPr>
      </w:pPr>
      <w:r w:rsidRPr="00FA5359">
        <w:rPr>
          <w:lang w:val="lt-LT"/>
        </w:rPr>
        <w:t xml:space="preserve">2.1.1. </w:t>
      </w:r>
      <w:r w:rsidR="00205C44" w:rsidRPr="00FA5359">
        <w:rPr>
          <w:lang w:val="lt-LT"/>
        </w:rPr>
        <w:t>suteikti Paslaugas</w:t>
      </w:r>
      <w:r w:rsidRPr="00FA5359">
        <w:rPr>
          <w:lang w:val="lt-LT"/>
        </w:rPr>
        <w:t xml:space="preserve"> pagal Sutartį už Sutarties kainą, kuri nustatyta Sutarties 3 punkte, kaip įmanoma rūpestingai bei efektyviai, įskaitant, bet neapsiribojant, </w:t>
      </w:r>
      <w:r w:rsidR="003C32F1" w:rsidRPr="00FA5359">
        <w:rPr>
          <w:lang w:val="lt-LT"/>
        </w:rPr>
        <w:t>Paslaugų teikimą</w:t>
      </w:r>
      <w:r w:rsidRPr="00FA5359">
        <w:rPr>
          <w:lang w:val="lt-LT"/>
        </w:rPr>
        <w:t xml:space="preserve"> pagal geriausius visuotinai pripažįstamus profesinius, techninius standartus ir praktiką, panaudodamas visus reikiamus įgūdžius, žinias;</w:t>
      </w:r>
    </w:p>
    <w:p w14:paraId="6A46C7A8" w14:textId="632793D6" w:rsidR="00CD0104" w:rsidRPr="00FA5359" w:rsidRDefault="00CD0104" w:rsidP="002F2075">
      <w:pPr>
        <w:jc w:val="both"/>
        <w:rPr>
          <w:lang w:val="lt-LT"/>
        </w:rPr>
      </w:pPr>
      <w:r w:rsidRPr="00FA5359">
        <w:rPr>
          <w:lang w:val="lt-LT"/>
        </w:rPr>
        <w:t>2.1.</w:t>
      </w:r>
      <w:r w:rsidR="00D14A1D" w:rsidRPr="00FA5359">
        <w:rPr>
          <w:lang w:val="lt-LT"/>
        </w:rPr>
        <w:t>2</w:t>
      </w:r>
      <w:r w:rsidRPr="00FA5359">
        <w:rPr>
          <w:lang w:val="lt-LT"/>
        </w:rPr>
        <w:t xml:space="preserve">. nedelsiant atsižvelgti į </w:t>
      </w:r>
      <w:r w:rsidR="00121BEF" w:rsidRPr="00FA5359">
        <w:rPr>
          <w:lang w:val="lt-LT"/>
        </w:rPr>
        <w:t>Pirkėjo</w:t>
      </w:r>
      <w:r w:rsidRPr="00FA5359">
        <w:rPr>
          <w:lang w:val="lt-LT"/>
        </w:rPr>
        <w:t xml:space="preserve"> pareikštas pastabas dėl </w:t>
      </w:r>
      <w:r w:rsidR="00205C44" w:rsidRPr="00FA5359">
        <w:rPr>
          <w:lang w:val="lt-LT"/>
        </w:rPr>
        <w:t>teikiamų Paslaugų</w:t>
      </w:r>
      <w:r w:rsidRPr="00FA5359">
        <w:rPr>
          <w:lang w:val="lt-LT"/>
        </w:rPr>
        <w:t xml:space="preserve"> kokybės, terminų;</w:t>
      </w:r>
    </w:p>
    <w:p w14:paraId="386661C1" w14:textId="644BEBA9" w:rsidR="00CD0104" w:rsidRPr="00FA5359" w:rsidRDefault="00CD0104" w:rsidP="002F2075">
      <w:pPr>
        <w:jc w:val="both"/>
        <w:rPr>
          <w:lang w:val="lt-LT"/>
        </w:rPr>
      </w:pPr>
      <w:r w:rsidRPr="00FA5359">
        <w:rPr>
          <w:lang w:val="lt-LT"/>
        </w:rPr>
        <w:t>2.1.</w:t>
      </w:r>
      <w:r w:rsidR="00D14A1D" w:rsidRPr="00FA5359">
        <w:rPr>
          <w:lang w:val="lt-LT"/>
        </w:rPr>
        <w:t>3</w:t>
      </w:r>
      <w:r w:rsidRPr="00FA5359">
        <w:rPr>
          <w:lang w:val="lt-LT"/>
        </w:rPr>
        <w:t xml:space="preserve">. nedelsiant raštu informuoti </w:t>
      </w:r>
      <w:r w:rsidR="004702D6" w:rsidRPr="00FA5359">
        <w:rPr>
          <w:lang w:val="lt-LT"/>
        </w:rPr>
        <w:t>Pirkėją</w:t>
      </w:r>
      <w:r w:rsidRPr="00FA5359">
        <w:rPr>
          <w:lang w:val="lt-LT"/>
        </w:rPr>
        <w:t xml:space="preserve"> apie bet kokias aplinkybes, kurios trukdo ar gali sutrukdyti </w:t>
      </w:r>
      <w:r w:rsidR="004702D6" w:rsidRPr="00FA5359">
        <w:rPr>
          <w:lang w:val="lt-LT"/>
        </w:rPr>
        <w:t>Pardavėjui</w:t>
      </w:r>
      <w:r w:rsidRPr="00FA5359">
        <w:rPr>
          <w:lang w:val="lt-LT"/>
        </w:rPr>
        <w:t xml:space="preserve"> </w:t>
      </w:r>
      <w:r w:rsidR="00205C44" w:rsidRPr="00FA5359">
        <w:rPr>
          <w:lang w:val="lt-LT"/>
        </w:rPr>
        <w:t>suteikti Paslaugas</w:t>
      </w:r>
      <w:r w:rsidRPr="00FA5359">
        <w:rPr>
          <w:lang w:val="lt-LT"/>
        </w:rPr>
        <w:t xml:space="preserve"> nustatytais terminais;</w:t>
      </w:r>
    </w:p>
    <w:p w14:paraId="4AC10E44" w14:textId="46E75563" w:rsidR="00CD0104" w:rsidRPr="00FA5359" w:rsidRDefault="00CD0104" w:rsidP="002F2075">
      <w:pPr>
        <w:jc w:val="both"/>
        <w:rPr>
          <w:lang w:val="lt-LT"/>
        </w:rPr>
      </w:pPr>
      <w:r w:rsidRPr="00FA5359">
        <w:rPr>
          <w:lang w:val="lt-LT"/>
        </w:rPr>
        <w:t>2.1.</w:t>
      </w:r>
      <w:r w:rsidR="00D14A1D" w:rsidRPr="00FA5359">
        <w:rPr>
          <w:lang w:val="lt-LT"/>
        </w:rPr>
        <w:t>4</w:t>
      </w:r>
      <w:r w:rsidRPr="00FA5359">
        <w:rPr>
          <w:lang w:val="lt-LT"/>
        </w:rPr>
        <w:t>. savo pareigas atlikti laiku, rūpestingai, tinkamai ir kokybiškai pagal Sutartį</w:t>
      </w:r>
      <w:r w:rsidR="004702D6" w:rsidRPr="00FA5359">
        <w:rPr>
          <w:lang w:val="lt-LT"/>
        </w:rPr>
        <w:t xml:space="preserve"> bei</w:t>
      </w:r>
      <w:r w:rsidRPr="00FA5359">
        <w:rPr>
          <w:lang w:val="lt-LT"/>
        </w:rPr>
        <w:t xml:space="preserve"> jos priede pateiktus reikalavimus;</w:t>
      </w:r>
    </w:p>
    <w:p w14:paraId="6B4D28C8" w14:textId="6E1E9CF5" w:rsidR="00CD0104" w:rsidRPr="00FA5359" w:rsidRDefault="00CD0104" w:rsidP="002F2075">
      <w:pPr>
        <w:jc w:val="both"/>
        <w:rPr>
          <w:lang w:val="lt-LT"/>
        </w:rPr>
      </w:pPr>
      <w:r w:rsidRPr="00FA5359">
        <w:rPr>
          <w:lang w:val="lt-LT"/>
        </w:rPr>
        <w:t>2.1.</w:t>
      </w:r>
      <w:r w:rsidR="00D14A1D" w:rsidRPr="00FA5359">
        <w:rPr>
          <w:lang w:val="lt-LT"/>
        </w:rPr>
        <w:t>5</w:t>
      </w:r>
      <w:r w:rsidRPr="00FA5359">
        <w:rPr>
          <w:lang w:val="lt-LT"/>
        </w:rPr>
        <w:t xml:space="preserve">. užtikrinti iš </w:t>
      </w:r>
      <w:r w:rsidR="00516780" w:rsidRPr="00FA5359">
        <w:rPr>
          <w:lang w:val="lt-LT"/>
        </w:rPr>
        <w:t>Pirkėjo</w:t>
      </w:r>
      <w:r w:rsidRPr="00FA5359">
        <w:rPr>
          <w:lang w:val="lt-LT"/>
        </w:rPr>
        <w:t xml:space="preserve"> Sutarties vykdymo metu gautos ir su Sutarties vykdymu susijusios informacijos konfidencialumą bei apsaugą;</w:t>
      </w:r>
    </w:p>
    <w:p w14:paraId="0A2277F2" w14:textId="30CA3392" w:rsidR="00CD0104" w:rsidRPr="00FA5359" w:rsidRDefault="00CD0104" w:rsidP="002F2075">
      <w:pPr>
        <w:jc w:val="both"/>
        <w:rPr>
          <w:lang w:val="lt-LT"/>
        </w:rPr>
      </w:pPr>
      <w:r w:rsidRPr="00FA5359">
        <w:rPr>
          <w:lang w:val="lt-LT"/>
        </w:rPr>
        <w:t>2.1.</w:t>
      </w:r>
      <w:r w:rsidR="00D14A1D" w:rsidRPr="00FA5359">
        <w:rPr>
          <w:lang w:val="lt-LT"/>
        </w:rPr>
        <w:t>6</w:t>
      </w:r>
      <w:r w:rsidRPr="00FA5359">
        <w:rPr>
          <w:lang w:val="lt-LT"/>
        </w:rPr>
        <w:t xml:space="preserve">. </w:t>
      </w:r>
      <w:r w:rsidR="00516780" w:rsidRPr="00FA5359">
        <w:rPr>
          <w:lang w:val="lt-LT"/>
        </w:rPr>
        <w:t>teikiant Paslaugas</w:t>
      </w:r>
      <w:r w:rsidRPr="00FA5359">
        <w:rPr>
          <w:lang w:val="lt-LT"/>
        </w:rPr>
        <w:t xml:space="preserve">, bendradarbiauti su </w:t>
      </w:r>
      <w:r w:rsidR="003D484B" w:rsidRPr="00FA5359">
        <w:rPr>
          <w:lang w:val="lt-LT"/>
        </w:rPr>
        <w:t>Pirkėju</w:t>
      </w:r>
      <w:r w:rsidRPr="00FA5359">
        <w:rPr>
          <w:lang w:val="lt-LT"/>
        </w:rPr>
        <w:t>;</w:t>
      </w:r>
    </w:p>
    <w:p w14:paraId="05EB24DC" w14:textId="50F791FB" w:rsidR="005C437D" w:rsidRPr="00FA5359" w:rsidRDefault="005C437D" w:rsidP="005C437D">
      <w:pPr>
        <w:jc w:val="both"/>
        <w:rPr>
          <w:color w:val="auto"/>
          <w:lang w:val="lt-LT"/>
        </w:rPr>
      </w:pPr>
      <w:r w:rsidRPr="00FA5359">
        <w:rPr>
          <w:rFonts w:eastAsia="Calibri"/>
          <w:lang w:val="lt-LT"/>
        </w:rPr>
        <w:lastRenderedPageBreak/>
        <w:t>2.1.7. Pardavėjas įsipareigoja bendrauti (teikti su Sutarties vykdymu susijusius dokumentus ir pan.) su Pirkėju elektroninėmis priemonėmis (telefonu, elektroniniu paštu ar kt.). Išimtiniais atvejais su Sutarties vykdymu susiję dokumentai, turi (gali) būti pateikiami popieriniu,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28F1C060" w14:textId="3915EBFE" w:rsidR="005C437D" w:rsidRPr="00FA5359" w:rsidRDefault="005C437D" w:rsidP="005C437D">
      <w:pPr>
        <w:jc w:val="both"/>
        <w:rPr>
          <w:lang w:val="lt-LT"/>
        </w:rPr>
      </w:pPr>
      <w:r w:rsidRPr="00FA5359">
        <w:rPr>
          <w:lang w:val="lt-LT"/>
        </w:rPr>
        <w:t>2.1.</w:t>
      </w:r>
      <w:r w:rsidR="00FA5359" w:rsidRPr="00FA5359">
        <w:rPr>
          <w:lang w:val="lt-LT"/>
        </w:rPr>
        <w:t>8</w:t>
      </w:r>
      <w:r w:rsidRPr="00FA5359">
        <w:rPr>
          <w:lang w:val="lt-LT"/>
        </w:rPr>
        <w:t>. tinkamai vykdyti kitus įsipareigojimus, numatytus Sutartyje.</w:t>
      </w:r>
    </w:p>
    <w:p w14:paraId="7A6057C4" w14:textId="165D67A5" w:rsidR="009444F4" w:rsidRPr="00FA5359" w:rsidRDefault="00F6108E" w:rsidP="002F2075">
      <w:pPr>
        <w:jc w:val="both"/>
        <w:rPr>
          <w:lang w:val="lt-LT"/>
        </w:rPr>
      </w:pPr>
      <w:r w:rsidRPr="00FA5359">
        <w:rPr>
          <w:lang w:val="lt-LT"/>
        </w:rPr>
        <w:t>2.2. Pardavėjas</w:t>
      </w:r>
      <w:r w:rsidR="00390AB3" w:rsidRPr="00FA5359">
        <w:rPr>
          <w:lang w:val="lt-LT"/>
        </w:rPr>
        <w:t xml:space="preserve"> turi teisę gauti </w:t>
      </w:r>
      <w:r w:rsidRPr="00FA5359">
        <w:rPr>
          <w:lang w:val="lt-LT"/>
        </w:rPr>
        <w:t>Paslaugų</w:t>
      </w:r>
      <w:r w:rsidR="00390AB3" w:rsidRPr="00FA5359">
        <w:rPr>
          <w:lang w:val="lt-LT"/>
        </w:rPr>
        <w:t xml:space="preserve"> kainą, t. y. sumą, kurią </w:t>
      </w:r>
      <w:r w:rsidR="00F26EB5" w:rsidRPr="00FA5359">
        <w:rPr>
          <w:lang w:val="lt-LT"/>
        </w:rPr>
        <w:t>Pirkėjas</w:t>
      </w:r>
      <w:r w:rsidR="00390AB3" w:rsidRPr="00FA5359">
        <w:rPr>
          <w:lang w:val="lt-LT"/>
        </w:rPr>
        <w:t xml:space="preserve"> pagal </w:t>
      </w:r>
      <w:r w:rsidR="00F26EB5" w:rsidRPr="00FA5359">
        <w:rPr>
          <w:lang w:val="lt-LT"/>
        </w:rPr>
        <w:t>S</w:t>
      </w:r>
      <w:r w:rsidR="00390AB3" w:rsidRPr="00FA5359">
        <w:rPr>
          <w:lang w:val="lt-LT"/>
        </w:rPr>
        <w:t xml:space="preserve">utartį turi sumokėti </w:t>
      </w:r>
      <w:r w:rsidR="009444F4" w:rsidRPr="00FA5359">
        <w:rPr>
          <w:lang w:val="lt-LT"/>
        </w:rPr>
        <w:t>Pardavėjui</w:t>
      </w:r>
      <w:r w:rsidR="00390AB3" w:rsidRPr="00FA5359">
        <w:rPr>
          <w:lang w:val="lt-LT"/>
        </w:rPr>
        <w:t xml:space="preserve"> už perkamas </w:t>
      </w:r>
      <w:r w:rsidR="009444F4" w:rsidRPr="00FA5359">
        <w:rPr>
          <w:lang w:val="lt-LT"/>
        </w:rPr>
        <w:t>Paslaugas</w:t>
      </w:r>
      <w:r w:rsidR="00390AB3" w:rsidRPr="00FA5359">
        <w:rPr>
          <w:lang w:val="lt-LT"/>
        </w:rPr>
        <w:t xml:space="preserve">, su sąlyga, kad jis </w:t>
      </w:r>
      <w:r w:rsidR="009444F4" w:rsidRPr="00FA5359">
        <w:rPr>
          <w:lang w:val="lt-LT"/>
        </w:rPr>
        <w:t>tinkamai suteikė Paslaugas</w:t>
      </w:r>
      <w:r w:rsidR="00390AB3" w:rsidRPr="00FA5359">
        <w:rPr>
          <w:lang w:val="lt-LT"/>
        </w:rPr>
        <w:t xml:space="preserve">. </w:t>
      </w:r>
    </w:p>
    <w:p w14:paraId="5D13E978" w14:textId="77777777" w:rsidR="009444F4" w:rsidRPr="00FA5359" w:rsidRDefault="00B56DD4" w:rsidP="002F2075">
      <w:pPr>
        <w:jc w:val="both"/>
        <w:rPr>
          <w:lang w:val="lt-LT"/>
        </w:rPr>
      </w:pPr>
      <w:r w:rsidRPr="00FA5359">
        <w:rPr>
          <w:lang w:val="lt-LT"/>
        </w:rPr>
        <w:t>2.3. P</w:t>
      </w:r>
      <w:r w:rsidR="009444F4" w:rsidRPr="00FA5359">
        <w:rPr>
          <w:lang w:val="lt-LT"/>
        </w:rPr>
        <w:t>ardavėjas</w:t>
      </w:r>
      <w:r w:rsidRPr="00FA5359">
        <w:rPr>
          <w:lang w:val="lt-LT"/>
        </w:rPr>
        <w:t xml:space="preserve"> atsako už visus pagal Sutartį prisiimtus įsipareigojimus, nepaisant to, ar jiems vykdyti bus pasitelkiami tretieji asmenys.</w:t>
      </w:r>
    </w:p>
    <w:p w14:paraId="5FF096C1" w14:textId="77777777" w:rsidR="00390AB3" w:rsidRPr="00FA5359" w:rsidRDefault="00B56DD4" w:rsidP="00737A41">
      <w:pPr>
        <w:jc w:val="both"/>
        <w:rPr>
          <w:lang w:val="lt-LT"/>
        </w:rPr>
      </w:pPr>
      <w:r w:rsidRPr="00FA5359">
        <w:rPr>
          <w:lang w:val="lt-LT"/>
        </w:rPr>
        <w:t xml:space="preserve">2.4. </w:t>
      </w:r>
      <w:r w:rsidR="009444F4" w:rsidRPr="00FA5359">
        <w:rPr>
          <w:lang w:val="lt-LT"/>
        </w:rPr>
        <w:t>Pardavėjas</w:t>
      </w:r>
      <w:r w:rsidRPr="00FA5359">
        <w:rPr>
          <w:lang w:val="lt-LT"/>
        </w:rPr>
        <w:t xml:space="preserve"> turi ir kitas šios Sutarties ir Lietuvos Respublikos galiojančių teisės aktų numatytas teises.</w:t>
      </w:r>
    </w:p>
    <w:p w14:paraId="2BD4551D" w14:textId="77777777" w:rsidR="00CD0104" w:rsidRPr="00FA5359" w:rsidRDefault="00CD0104" w:rsidP="002F2075">
      <w:pPr>
        <w:jc w:val="both"/>
        <w:rPr>
          <w:lang w:val="lt-LT"/>
        </w:rPr>
      </w:pPr>
      <w:r w:rsidRPr="00FA5359">
        <w:rPr>
          <w:lang w:val="lt-LT"/>
        </w:rPr>
        <w:t xml:space="preserve">2.2. </w:t>
      </w:r>
      <w:r w:rsidR="009946F1" w:rsidRPr="00FA5359">
        <w:rPr>
          <w:b/>
          <w:lang w:val="lt-LT"/>
        </w:rPr>
        <w:t>Pirkėjas</w:t>
      </w:r>
      <w:r w:rsidRPr="00FA5359">
        <w:rPr>
          <w:b/>
          <w:lang w:val="lt-LT"/>
        </w:rPr>
        <w:t xml:space="preserve"> įsipareigoja:</w:t>
      </w:r>
    </w:p>
    <w:p w14:paraId="0BD1FBB3" w14:textId="749F40D6" w:rsidR="00CD0104" w:rsidRPr="00FA5359" w:rsidRDefault="00CD0104" w:rsidP="002F2075">
      <w:pPr>
        <w:jc w:val="both"/>
        <w:rPr>
          <w:lang w:val="lt-LT"/>
        </w:rPr>
      </w:pPr>
      <w:r w:rsidRPr="00FA5359">
        <w:rPr>
          <w:lang w:val="lt-LT"/>
        </w:rPr>
        <w:t xml:space="preserve">2.2.1. priimti nuosavybėn Šalių sutartu laiku </w:t>
      </w:r>
      <w:r w:rsidR="009946F1" w:rsidRPr="00FA5359">
        <w:rPr>
          <w:lang w:val="lt-LT"/>
        </w:rPr>
        <w:t>suteiktas Paslaug</w:t>
      </w:r>
      <w:r w:rsidR="0079748F" w:rsidRPr="00FA5359">
        <w:rPr>
          <w:lang w:val="lt-LT"/>
        </w:rPr>
        <w:t>as</w:t>
      </w:r>
      <w:r w:rsidRPr="00FA5359">
        <w:rPr>
          <w:lang w:val="lt-LT"/>
        </w:rPr>
        <w:t>, jeigu j</w:t>
      </w:r>
      <w:r w:rsidR="00D227EB" w:rsidRPr="00FA5359">
        <w:rPr>
          <w:lang w:val="lt-LT"/>
        </w:rPr>
        <w:t>os</w:t>
      </w:r>
      <w:r w:rsidRPr="00FA5359">
        <w:rPr>
          <w:lang w:val="lt-LT"/>
        </w:rPr>
        <w:t xml:space="preserve"> (</w:t>
      </w:r>
      <w:r w:rsidR="009946F1" w:rsidRPr="00FA5359">
        <w:rPr>
          <w:lang w:val="lt-LT"/>
        </w:rPr>
        <w:t>Paslaugos</w:t>
      </w:r>
      <w:r w:rsidRPr="00FA5359">
        <w:rPr>
          <w:lang w:val="lt-LT"/>
        </w:rPr>
        <w:t>) atitinka Sutartyje</w:t>
      </w:r>
      <w:r w:rsidR="009946F1" w:rsidRPr="00FA5359">
        <w:rPr>
          <w:lang w:val="lt-LT"/>
        </w:rPr>
        <w:t xml:space="preserve"> bei</w:t>
      </w:r>
      <w:r w:rsidRPr="00FA5359">
        <w:rPr>
          <w:lang w:val="lt-LT"/>
        </w:rPr>
        <w:t xml:space="preserve"> Sutarties priede nustatytus ir </w:t>
      </w:r>
      <w:r w:rsidR="009946F1" w:rsidRPr="00FA5359">
        <w:rPr>
          <w:lang w:val="lt-LT"/>
        </w:rPr>
        <w:t xml:space="preserve">Paslaugoms </w:t>
      </w:r>
      <w:r w:rsidRPr="00FA5359">
        <w:rPr>
          <w:lang w:val="lt-LT"/>
        </w:rPr>
        <w:t>taikomus kitus kokybės reikalavimus;</w:t>
      </w:r>
    </w:p>
    <w:p w14:paraId="11B1C46B" w14:textId="1C8748F5" w:rsidR="00F919EE" w:rsidRPr="00FA5359" w:rsidRDefault="00CD0104" w:rsidP="002F2075">
      <w:pPr>
        <w:jc w:val="both"/>
        <w:rPr>
          <w:lang w:val="lt-LT"/>
        </w:rPr>
      </w:pPr>
      <w:r w:rsidRPr="00FA5359">
        <w:rPr>
          <w:lang w:val="lt-LT"/>
        </w:rPr>
        <w:t xml:space="preserve">2.2.2. sumokėti </w:t>
      </w:r>
      <w:r w:rsidR="00536FDF" w:rsidRPr="00FA5359">
        <w:rPr>
          <w:lang w:val="lt-LT"/>
        </w:rPr>
        <w:t>Pardavėjui</w:t>
      </w:r>
      <w:r w:rsidRPr="00FA5359">
        <w:rPr>
          <w:lang w:val="lt-LT"/>
        </w:rPr>
        <w:t xml:space="preserve"> už </w:t>
      </w:r>
      <w:r w:rsidR="00536FDF" w:rsidRPr="00FA5359">
        <w:rPr>
          <w:lang w:val="lt-LT"/>
        </w:rPr>
        <w:t>Paslaugas</w:t>
      </w:r>
      <w:r w:rsidRPr="00FA5359">
        <w:rPr>
          <w:lang w:val="lt-LT"/>
        </w:rPr>
        <w:t xml:space="preserve"> Sutarties 3 punkte nustatyta tvarka ir terminais;</w:t>
      </w:r>
    </w:p>
    <w:p w14:paraId="6BC8EDCC" w14:textId="77777777" w:rsidR="00CF53E9" w:rsidRPr="00FA5359" w:rsidRDefault="00CD0104" w:rsidP="002F2075">
      <w:pPr>
        <w:jc w:val="both"/>
        <w:rPr>
          <w:lang w:val="lt-LT"/>
        </w:rPr>
      </w:pPr>
      <w:r w:rsidRPr="00FA5359">
        <w:rPr>
          <w:lang w:val="lt-LT"/>
        </w:rPr>
        <w:t>2.2.</w:t>
      </w:r>
      <w:r w:rsidR="00F919EE" w:rsidRPr="00FA5359">
        <w:rPr>
          <w:lang w:val="lt-LT"/>
        </w:rPr>
        <w:t>3</w:t>
      </w:r>
      <w:r w:rsidRPr="00FA5359">
        <w:rPr>
          <w:lang w:val="lt-LT"/>
        </w:rPr>
        <w:t xml:space="preserve">. </w:t>
      </w:r>
      <w:r w:rsidR="00CF53E9" w:rsidRPr="00FA5359">
        <w:rPr>
          <w:lang w:val="lt-LT"/>
        </w:rPr>
        <w:t xml:space="preserve">sudaryti </w:t>
      </w:r>
      <w:r w:rsidR="00F919EE" w:rsidRPr="00FA5359">
        <w:rPr>
          <w:lang w:val="lt-LT"/>
        </w:rPr>
        <w:t>Pardavėjui</w:t>
      </w:r>
      <w:r w:rsidR="00CF53E9" w:rsidRPr="00FA5359">
        <w:rPr>
          <w:lang w:val="lt-LT"/>
        </w:rPr>
        <w:t xml:space="preserve"> sąlygas, reikalingas Paslaugoms teikti</w:t>
      </w:r>
      <w:r w:rsidR="00F919EE" w:rsidRPr="00FA5359">
        <w:rPr>
          <w:lang w:val="lt-LT"/>
        </w:rPr>
        <w:t>;</w:t>
      </w:r>
    </w:p>
    <w:p w14:paraId="16579C67" w14:textId="77777777" w:rsidR="00CD0104" w:rsidRPr="00FA5359" w:rsidRDefault="00F919EE" w:rsidP="002F2075">
      <w:pPr>
        <w:jc w:val="both"/>
        <w:rPr>
          <w:lang w:val="lt-LT"/>
        </w:rPr>
      </w:pPr>
      <w:r w:rsidRPr="00FA5359">
        <w:rPr>
          <w:lang w:val="lt-LT"/>
        </w:rPr>
        <w:t xml:space="preserve">2.2.4. </w:t>
      </w:r>
      <w:r w:rsidR="00CD0104" w:rsidRPr="00FA5359">
        <w:rPr>
          <w:lang w:val="lt-LT"/>
        </w:rPr>
        <w:t>tinkamai vykdyti kitus įsipareigojimus, numatytus Sutartyje.</w:t>
      </w:r>
    </w:p>
    <w:p w14:paraId="3A17E779" w14:textId="0D06922F" w:rsidR="00CD0104" w:rsidRPr="00FA5359" w:rsidRDefault="00CD0104" w:rsidP="002F2075">
      <w:pPr>
        <w:jc w:val="both"/>
        <w:rPr>
          <w:lang w:val="lt-LT"/>
        </w:rPr>
      </w:pPr>
      <w:r w:rsidRPr="00FA5359">
        <w:rPr>
          <w:lang w:val="lt-LT"/>
        </w:rPr>
        <w:t xml:space="preserve">2.3. </w:t>
      </w:r>
      <w:r w:rsidR="00B7325B" w:rsidRPr="00FA5359">
        <w:rPr>
          <w:lang w:val="lt-LT"/>
        </w:rPr>
        <w:t>Pirkėjas</w:t>
      </w:r>
      <w:r w:rsidRPr="00FA5359">
        <w:rPr>
          <w:lang w:val="lt-LT"/>
        </w:rPr>
        <w:t xml:space="preserve"> turi teisę tikrinti </w:t>
      </w:r>
      <w:r w:rsidR="00B7325B" w:rsidRPr="00FA5359">
        <w:rPr>
          <w:lang w:val="lt-LT"/>
        </w:rPr>
        <w:t>Pa</w:t>
      </w:r>
      <w:r w:rsidR="0079748F" w:rsidRPr="00FA5359">
        <w:rPr>
          <w:lang w:val="lt-LT"/>
        </w:rPr>
        <w:t>slaugų</w:t>
      </w:r>
      <w:r w:rsidRPr="00FA5359">
        <w:rPr>
          <w:lang w:val="lt-LT"/>
        </w:rPr>
        <w:t xml:space="preserve"> kokybės atitikimą numatytiems reikalavimams bei pranešti </w:t>
      </w:r>
      <w:r w:rsidR="00B7325B" w:rsidRPr="00FA5359">
        <w:rPr>
          <w:lang w:val="lt-LT"/>
        </w:rPr>
        <w:t xml:space="preserve">Pardavėjui </w:t>
      </w:r>
      <w:r w:rsidRPr="00FA5359">
        <w:rPr>
          <w:lang w:val="lt-LT"/>
        </w:rPr>
        <w:t>apie pastebėtą neatitikimą reikalavimams.</w:t>
      </w:r>
    </w:p>
    <w:p w14:paraId="4217CE72" w14:textId="77777777" w:rsidR="00CD0104" w:rsidRPr="00FA5359" w:rsidRDefault="00CD0104" w:rsidP="002F2075">
      <w:pPr>
        <w:jc w:val="both"/>
        <w:rPr>
          <w:lang w:val="lt-LT"/>
        </w:rPr>
      </w:pPr>
      <w:r w:rsidRPr="00FA5359">
        <w:rPr>
          <w:lang w:val="lt-LT"/>
        </w:rPr>
        <w:t xml:space="preserve">2.4. Šalys įsipareigoja iš anksto viena kitai pranešti apie savo buveinės adreso, pavadinimo ar banko sąskaitos rekvizitų pasikeitimus. </w:t>
      </w:r>
    </w:p>
    <w:p w14:paraId="2657BBD0" w14:textId="77777777" w:rsidR="00CD0104" w:rsidRPr="00FA5359" w:rsidRDefault="00CD0104" w:rsidP="002F2075">
      <w:pPr>
        <w:rPr>
          <w:lang w:val="lt-LT"/>
        </w:rPr>
      </w:pPr>
      <w:r w:rsidRPr="00FA5359">
        <w:rPr>
          <w:lang w:val="lt-LT"/>
        </w:rPr>
        <w:t xml:space="preserve">2.5. Šalys įsipareigoja laikytis konfidencialumo ir neplatinimo politikos. </w:t>
      </w:r>
    </w:p>
    <w:p w14:paraId="0ECCF095" w14:textId="77777777" w:rsidR="00193070" w:rsidRPr="00F81EEE" w:rsidRDefault="00193070">
      <w:pPr>
        <w:jc w:val="both"/>
        <w:rPr>
          <w:lang w:val="lt-LT"/>
        </w:rPr>
      </w:pPr>
    </w:p>
    <w:p w14:paraId="67364BAF" w14:textId="77777777" w:rsidR="009F5562" w:rsidRPr="00F81EEE" w:rsidRDefault="009F5562" w:rsidP="009F5562">
      <w:pPr>
        <w:pStyle w:val="Antrat51"/>
        <w:numPr>
          <w:ilvl w:val="0"/>
          <w:numId w:val="19"/>
        </w:numPr>
        <w:jc w:val="center"/>
        <w:rPr>
          <w:sz w:val="24"/>
          <w:szCs w:val="24"/>
          <w:lang w:val="lt-LT"/>
        </w:rPr>
      </w:pPr>
      <w:r w:rsidRPr="00F81EEE">
        <w:rPr>
          <w:sz w:val="24"/>
          <w:szCs w:val="24"/>
          <w:lang w:val="lt-LT"/>
        </w:rPr>
        <w:t>Sutarties kaina ir atsiskaitymo tvarka</w:t>
      </w:r>
    </w:p>
    <w:p w14:paraId="29026453" w14:textId="77AAD20D" w:rsidR="009F5562" w:rsidRPr="00F81EEE" w:rsidRDefault="006128E8" w:rsidP="002F2075">
      <w:pPr>
        <w:jc w:val="both"/>
        <w:rPr>
          <w:lang w:val="lt-LT"/>
        </w:rPr>
      </w:pPr>
      <w:r w:rsidRPr="00F81EEE">
        <w:rPr>
          <w:lang w:val="lt-LT"/>
        </w:rPr>
        <w:t>3</w:t>
      </w:r>
      <w:r w:rsidR="009F5562" w:rsidRPr="00F81EEE">
        <w:rPr>
          <w:lang w:val="lt-LT"/>
        </w:rPr>
        <w:t>.1.</w:t>
      </w:r>
      <w:r w:rsidR="009F5562" w:rsidRPr="00F81EEE">
        <w:rPr>
          <w:color w:val="000000"/>
          <w:lang w:val="lt-LT"/>
        </w:rPr>
        <w:t xml:space="preserve"> </w:t>
      </w:r>
      <w:bookmarkStart w:id="1" w:name="_Hlk530668569"/>
      <w:r w:rsidR="009F5562" w:rsidRPr="00F81EEE">
        <w:rPr>
          <w:lang w:val="lt-LT"/>
        </w:rPr>
        <w:t xml:space="preserve">Sutarties kaina yra </w:t>
      </w:r>
      <w:r w:rsidR="00C94EE6" w:rsidRPr="00F81EEE">
        <w:rPr>
          <w:b/>
          <w:bCs/>
          <w:lang w:val="lt-LT"/>
        </w:rPr>
        <w:t>8260,00</w:t>
      </w:r>
      <w:r w:rsidR="008648E8" w:rsidRPr="00F81EEE">
        <w:rPr>
          <w:lang w:val="lt-LT"/>
        </w:rPr>
        <w:t xml:space="preserve"> </w:t>
      </w:r>
      <w:r w:rsidR="009F5562" w:rsidRPr="00F81EEE">
        <w:rPr>
          <w:b/>
          <w:lang w:val="lt-LT"/>
        </w:rPr>
        <w:t xml:space="preserve">Eur </w:t>
      </w:r>
      <w:r w:rsidR="009F5562" w:rsidRPr="00F81EEE">
        <w:rPr>
          <w:lang w:val="lt-LT"/>
        </w:rPr>
        <w:t>(</w:t>
      </w:r>
      <w:r w:rsidR="00C94EE6" w:rsidRPr="00F81EEE">
        <w:rPr>
          <w:lang w:val="lt-LT"/>
        </w:rPr>
        <w:t>aštuoni</w:t>
      </w:r>
      <w:r w:rsidR="008648E8" w:rsidRPr="00F81EEE">
        <w:rPr>
          <w:lang w:val="lt-LT"/>
        </w:rPr>
        <w:t xml:space="preserve"> tūkstanči</w:t>
      </w:r>
      <w:r w:rsidR="00C94EE6" w:rsidRPr="00F81EEE">
        <w:rPr>
          <w:lang w:val="lt-LT"/>
        </w:rPr>
        <w:t xml:space="preserve">ai du šimtai šešiasdešimt </w:t>
      </w:r>
      <w:r w:rsidR="00362357" w:rsidRPr="00F81EEE">
        <w:rPr>
          <w:lang w:val="lt-LT"/>
        </w:rPr>
        <w:t>eur</w:t>
      </w:r>
      <w:r w:rsidR="00C94EE6" w:rsidRPr="00F81EEE">
        <w:rPr>
          <w:lang w:val="lt-LT"/>
        </w:rPr>
        <w:t>ų</w:t>
      </w:r>
      <w:r w:rsidR="00D22FA6" w:rsidRPr="00F81EEE">
        <w:rPr>
          <w:lang w:val="lt-LT"/>
        </w:rPr>
        <w:t xml:space="preserve"> ir </w:t>
      </w:r>
      <w:r w:rsidR="00C94EE6" w:rsidRPr="00F81EEE">
        <w:rPr>
          <w:lang w:val="lt-LT"/>
        </w:rPr>
        <w:t>00</w:t>
      </w:r>
      <w:r w:rsidR="008648E8" w:rsidRPr="00F81EEE">
        <w:rPr>
          <w:lang w:val="lt-LT"/>
        </w:rPr>
        <w:t xml:space="preserve"> </w:t>
      </w:r>
      <w:r w:rsidR="00CA2C3F" w:rsidRPr="00F81EEE">
        <w:rPr>
          <w:lang w:val="lt-LT"/>
        </w:rPr>
        <w:t>ct</w:t>
      </w:r>
      <w:r w:rsidR="009F5562" w:rsidRPr="00F81EEE">
        <w:rPr>
          <w:lang w:val="lt-LT"/>
        </w:rPr>
        <w:t>)</w:t>
      </w:r>
      <w:r w:rsidR="009A4C3A" w:rsidRPr="00F81EEE">
        <w:rPr>
          <w:lang w:val="lt-LT"/>
        </w:rPr>
        <w:t>:</w:t>
      </w:r>
    </w:p>
    <w:tbl>
      <w:tblPr>
        <w:tblW w:w="9947" w:type="dxa"/>
        <w:tblInd w:w="-34" w:type="dxa"/>
        <w:tblCellMar>
          <w:left w:w="0" w:type="dxa"/>
          <w:right w:w="0" w:type="dxa"/>
        </w:tblCellMar>
        <w:tblLook w:val="04A0" w:firstRow="1" w:lastRow="0" w:firstColumn="1" w:lastColumn="0" w:noHBand="0" w:noVBand="1"/>
      </w:tblPr>
      <w:tblGrid>
        <w:gridCol w:w="570"/>
        <w:gridCol w:w="3825"/>
        <w:gridCol w:w="1470"/>
        <w:gridCol w:w="940"/>
        <w:gridCol w:w="1472"/>
        <w:gridCol w:w="1670"/>
      </w:tblGrid>
      <w:tr w:rsidR="00735477" w:rsidRPr="00F81EEE" w14:paraId="47A36E15" w14:textId="77777777" w:rsidTr="00E128AD">
        <w:trPr>
          <w:trHeight w:val="669"/>
        </w:trPr>
        <w:tc>
          <w:tcPr>
            <w:tcW w:w="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72DD6" w14:textId="77777777" w:rsidR="00735477" w:rsidRPr="00F81EEE" w:rsidRDefault="00735477" w:rsidP="0019249E">
            <w:pPr>
              <w:jc w:val="center"/>
              <w:rPr>
                <w:b/>
                <w:bCs/>
                <w:lang w:val="lt-LT"/>
              </w:rPr>
            </w:pPr>
            <w:r w:rsidRPr="00F81EEE">
              <w:rPr>
                <w:b/>
                <w:bCs/>
                <w:lang w:val="lt-LT"/>
              </w:rPr>
              <w:t>Eil.</w:t>
            </w:r>
            <w:r w:rsidRPr="00F81EEE">
              <w:rPr>
                <w:b/>
                <w:bCs/>
                <w:lang w:val="lt-LT"/>
              </w:rPr>
              <w:br/>
              <w:t>Nr.</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666507" w14:textId="77777777" w:rsidR="00735477" w:rsidRPr="00F81EEE" w:rsidRDefault="00735477" w:rsidP="0019249E">
            <w:pPr>
              <w:jc w:val="center"/>
              <w:rPr>
                <w:b/>
                <w:bCs/>
                <w:lang w:val="lt-LT"/>
              </w:rPr>
            </w:pPr>
            <w:r w:rsidRPr="00F81EEE">
              <w:rPr>
                <w:b/>
                <w:bCs/>
                <w:lang w:val="lt-LT"/>
              </w:rPr>
              <w:t>Prekė</w:t>
            </w:r>
          </w:p>
        </w:tc>
        <w:tc>
          <w:tcPr>
            <w:tcW w:w="14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3E81CD" w14:textId="77777777" w:rsidR="00735477" w:rsidRPr="00F81EEE" w:rsidRDefault="00735477" w:rsidP="0019249E">
            <w:pPr>
              <w:jc w:val="center"/>
              <w:rPr>
                <w:b/>
                <w:bCs/>
                <w:lang w:val="lt-LT"/>
              </w:rPr>
            </w:pPr>
            <w:r w:rsidRPr="00F81EEE">
              <w:rPr>
                <w:b/>
                <w:lang w:val="lt-LT" w:eastAsia="lt-LT"/>
              </w:rPr>
              <w:t>Maksimalus tyrimų kiekis</w:t>
            </w:r>
          </w:p>
        </w:tc>
        <w:tc>
          <w:tcPr>
            <w:tcW w:w="9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068185" w14:textId="77777777" w:rsidR="00735477" w:rsidRPr="00F81EEE" w:rsidRDefault="00735477" w:rsidP="0019249E">
            <w:pPr>
              <w:jc w:val="center"/>
              <w:rPr>
                <w:b/>
                <w:bCs/>
                <w:lang w:val="lt-LT"/>
              </w:rPr>
            </w:pPr>
            <w:r w:rsidRPr="00F81EEE">
              <w:rPr>
                <w:b/>
                <w:bCs/>
                <w:lang w:val="lt-LT"/>
              </w:rPr>
              <w:t>Mato vnt.</w:t>
            </w:r>
          </w:p>
        </w:tc>
        <w:tc>
          <w:tcPr>
            <w:tcW w:w="14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A3A276" w14:textId="77777777" w:rsidR="00735477" w:rsidRPr="00F81EEE" w:rsidRDefault="00735477" w:rsidP="0019249E">
            <w:pPr>
              <w:jc w:val="center"/>
              <w:rPr>
                <w:b/>
                <w:bCs/>
                <w:lang w:val="lt-LT"/>
              </w:rPr>
            </w:pPr>
            <w:r w:rsidRPr="00F81EEE">
              <w:rPr>
                <w:b/>
                <w:bCs/>
                <w:lang w:val="lt-LT"/>
              </w:rPr>
              <w:t>Vieneto</w:t>
            </w:r>
            <w:r w:rsidRPr="00F81EEE">
              <w:rPr>
                <w:b/>
                <w:bCs/>
                <w:lang w:val="lt-LT"/>
              </w:rPr>
              <w:br/>
              <w:t>kaina**, EUR be PVM</w:t>
            </w:r>
          </w:p>
        </w:tc>
        <w:tc>
          <w:tcPr>
            <w:tcW w:w="1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9C45DC" w14:textId="77777777" w:rsidR="00735477" w:rsidRPr="00F81EEE" w:rsidRDefault="00735477" w:rsidP="0019249E">
            <w:pPr>
              <w:jc w:val="center"/>
              <w:rPr>
                <w:b/>
                <w:bCs/>
                <w:lang w:val="lt-LT"/>
              </w:rPr>
            </w:pPr>
            <w:r w:rsidRPr="00F81EEE">
              <w:rPr>
                <w:b/>
                <w:bCs/>
                <w:lang w:val="lt-LT"/>
              </w:rPr>
              <w:t>Bendra kaina, EUR be PVM</w:t>
            </w:r>
          </w:p>
          <w:p w14:paraId="2230DD38" w14:textId="77777777" w:rsidR="00735477" w:rsidRPr="00F81EEE" w:rsidRDefault="00735477" w:rsidP="0019249E">
            <w:pPr>
              <w:jc w:val="center"/>
              <w:rPr>
                <w:lang w:val="lt-LT"/>
              </w:rPr>
            </w:pPr>
          </w:p>
        </w:tc>
      </w:tr>
      <w:tr w:rsidR="00735477" w:rsidRPr="00F81EEE" w14:paraId="160E7C06" w14:textId="77777777" w:rsidTr="00E128AD">
        <w:trPr>
          <w:trHeight w:val="300"/>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C2F312" w14:textId="77777777" w:rsidR="00735477" w:rsidRPr="00F81EEE" w:rsidRDefault="00735477" w:rsidP="0019249E">
            <w:pPr>
              <w:jc w:val="center"/>
              <w:rPr>
                <w:i/>
                <w:iCs/>
                <w:lang w:val="lt-LT"/>
              </w:rPr>
            </w:pPr>
            <w:r w:rsidRPr="00F81EEE">
              <w:rPr>
                <w:i/>
                <w:iCs/>
                <w:lang w:val="lt-LT"/>
              </w:rPr>
              <w:t>1.</w:t>
            </w:r>
          </w:p>
        </w:tc>
        <w:tc>
          <w:tcPr>
            <w:tcW w:w="38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F3D267" w14:textId="77777777" w:rsidR="00735477" w:rsidRPr="00F81EEE" w:rsidRDefault="00735477" w:rsidP="0019249E">
            <w:pPr>
              <w:jc w:val="center"/>
              <w:rPr>
                <w:i/>
                <w:iCs/>
                <w:lang w:val="lt-LT"/>
              </w:rPr>
            </w:pPr>
            <w:r w:rsidRPr="00F81EEE">
              <w:rPr>
                <w:i/>
                <w:iCs/>
                <w:lang w:val="lt-LT"/>
              </w:rPr>
              <w:t>2.</w:t>
            </w:r>
          </w:p>
        </w:tc>
        <w:tc>
          <w:tcPr>
            <w:tcW w:w="14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DBA397" w14:textId="77777777" w:rsidR="00735477" w:rsidRPr="00F81EEE" w:rsidRDefault="00735477" w:rsidP="0019249E">
            <w:pPr>
              <w:jc w:val="center"/>
              <w:rPr>
                <w:i/>
                <w:iCs/>
                <w:lang w:val="lt-LT"/>
              </w:rPr>
            </w:pPr>
            <w:r w:rsidRPr="00F81EEE">
              <w:rPr>
                <w:i/>
                <w:iCs/>
                <w:lang w:val="lt-LT"/>
              </w:rPr>
              <w:t>3.</w:t>
            </w:r>
          </w:p>
        </w:tc>
        <w:tc>
          <w:tcPr>
            <w:tcW w:w="9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1FC075" w14:textId="77777777" w:rsidR="00735477" w:rsidRPr="00F81EEE" w:rsidRDefault="00735477" w:rsidP="0019249E">
            <w:pPr>
              <w:jc w:val="center"/>
              <w:rPr>
                <w:i/>
                <w:iCs/>
                <w:lang w:val="lt-LT"/>
              </w:rPr>
            </w:pPr>
            <w:r w:rsidRPr="00F81EEE">
              <w:rPr>
                <w:i/>
                <w:iCs/>
                <w:lang w:val="lt-LT"/>
              </w:rPr>
              <w:t>4.</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2711DC" w14:textId="77777777" w:rsidR="00735477" w:rsidRPr="00F81EEE" w:rsidRDefault="00735477" w:rsidP="0019249E">
            <w:pPr>
              <w:jc w:val="center"/>
              <w:rPr>
                <w:i/>
                <w:iCs/>
                <w:lang w:val="lt-LT"/>
              </w:rPr>
            </w:pPr>
            <w:r w:rsidRPr="00F81EEE">
              <w:rPr>
                <w:i/>
                <w:iCs/>
                <w:lang w:val="lt-LT"/>
              </w:rPr>
              <w:t>5.</w:t>
            </w:r>
          </w:p>
        </w:tc>
        <w:tc>
          <w:tcPr>
            <w:tcW w:w="1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E4F818" w14:textId="77777777" w:rsidR="00735477" w:rsidRPr="00F81EEE" w:rsidRDefault="00735477" w:rsidP="0019249E">
            <w:pPr>
              <w:jc w:val="center"/>
              <w:rPr>
                <w:i/>
                <w:iCs/>
                <w:lang w:val="lt-LT"/>
              </w:rPr>
            </w:pPr>
            <w:r w:rsidRPr="00F81EEE">
              <w:rPr>
                <w:i/>
                <w:iCs/>
                <w:lang w:val="lt-LT"/>
              </w:rPr>
              <w:t>6. (3*5)</w:t>
            </w:r>
          </w:p>
        </w:tc>
      </w:tr>
      <w:tr w:rsidR="00735477" w:rsidRPr="00F81EEE" w14:paraId="79210133" w14:textId="77777777" w:rsidTr="00C803DF">
        <w:trPr>
          <w:trHeight w:val="782"/>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4B8BAB6" w14:textId="77777777" w:rsidR="00735477" w:rsidRPr="00F81EEE" w:rsidRDefault="00735477" w:rsidP="0019249E">
            <w:pPr>
              <w:jc w:val="center"/>
              <w:rPr>
                <w:bCs/>
                <w:lang w:val="lt-LT"/>
              </w:rPr>
            </w:pPr>
            <w:r w:rsidRPr="00F81EEE">
              <w:rPr>
                <w:bCs/>
                <w:lang w:val="lt-LT" w:eastAsia="lt-LT"/>
              </w:rPr>
              <w:t>1.</w:t>
            </w:r>
          </w:p>
        </w:tc>
        <w:tc>
          <w:tcPr>
            <w:tcW w:w="38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DFAB5C" w14:textId="77777777" w:rsidR="00735477" w:rsidRPr="00F81EEE" w:rsidRDefault="00735477" w:rsidP="0019249E">
            <w:pPr>
              <w:jc w:val="both"/>
              <w:rPr>
                <w:lang w:val="lt-LT"/>
              </w:rPr>
            </w:pPr>
            <w:r w:rsidRPr="00F81EEE">
              <w:rPr>
                <w:lang w:val="lt-LT"/>
              </w:rPr>
              <w:t>Maisto gamybos ir maisto kokybės patikros laboratorijoje paslaugos</w:t>
            </w:r>
          </w:p>
        </w:tc>
        <w:tc>
          <w:tcPr>
            <w:tcW w:w="14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BDE10F" w14:textId="77777777" w:rsidR="00735477" w:rsidRPr="00F81EEE" w:rsidRDefault="00735477" w:rsidP="0019249E">
            <w:pPr>
              <w:jc w:val="center"/>
              <w:rPr>
                <w:lang w:val="lt-LT" w:eastAsia="lt-LT"/>
              </w:rPr>
            </w:pPr>
            <w:r w:rsidRPr="00F81EEE">
              <w:rPr>
                <w:lang w:val="lt-LT" w:eastAsia="lt-LT"/>
              </w:rPr>
              <w:t>500</w:t>
            </w:r>
          </w:p>
        </w:tc>
        <w:tc>
          <w:tcPr>
            <w:tcW w:w="9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6FC101" w14:textId="77777777" w:rsidR="00735477" w:rsidRPr="00F81EEE" w:rsidRDefault="00735477" w:rsidP="0019249E">
            <w:pPr>
              <w:jc w:val="center"/>
              <w:rPr>
                <w:lang w:val="lt-LT" w:eastAsia="lt-LT"/>
              </w:rPr>
            </w:pPr>
            <w:r w:rsidRPr="00F81EEE">
              <w:rPr>
                <w:lang w:val="lt-LT" w:eastAsia="lt-LT"/>
              </w:rPr>
              <w:t>vnt.</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C4B49" w14:textId="77777777" w:rsidR="00735477" w:rsidRPr="00F81EEE" w:rsidRDefault="00735477" w:rsidP="0019249E">
            <w:pPr>
              <w:jc w:val="center"/>
              <w:rPr>
                <w:lang w:val="lt-LT"/>
              </w:rPr>
            </w:pPr>
            <w:r w:rsidRPr="00F81EEE">
              <w:rPr>
                <w:lang w:val="lt-LT"/>
              </w:rPr>
              <w:t>16,52</w:t>
            </w:r>
          </w:p>
        </w:tc>
        <w:tc>
          <w:tcPr>
            <w:tcW w:w="16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F0F62E" w14:textId="77777777" w:rsidR="00735477" w:rsidRPr="00F81EEE" w:rsidRDefault="00735477" w:rsidP="0019249E">
            <w:pPr>
              <w:jc w:val="center"/>
              <w:rPr>
                <w:lang w:val="lt-LT"/>
              </w:rPr>
            </w:pPr>
            <w:r w:rsidRPr="00F81EEE">
              <w:rPr>
                <w:lang w:val="lt-LT"/>
              </w:rPr>
              <w:t>8260</w:t>
            </w:r>
          </w:p>
        </w:tc>
      </w:tr>
      <w:tr w:rsidR="00735477" w:rsidRPr="00A9052B" w14:paraId="61ECC805" w14:textId="77777777" w:rsidTr="00E128AD">
        <w:trPr>
          <w:trHeight w:val="300"/>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237EE1A" w14:textId="77777777" w:rsidR="00735477" w:rsidRPr="00F81EEE" w:rsidRDefault="00735477" w:rsidP="0019249E">
            <w:pPr>
              <w:jc w:val="center"/>
              <w:rPr>
                <w:b/>
                <w:bCs/>
                <w:lang w:val="lt-LT"/>
              </w:rPr>
            </w:pPr>
          </w:p>
        </w:tc>
        <w:tc>
          <w:tcPr>
            <w:tcW w:w="7707"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36B61691" w14:textId="77777777" w:rsidR="00735477" w:rsidRPr="00F81EEE" w:rsidRDefault="00735477" w:rsidP="0019249E">
            <w:pPr>
              <w:jc w:val="right"/>
              <w:rPr>
                <w:b/>
                <w:bCs/>
                <w:lang w:val="lt-LT"/>
              </w:rPr>
            </w:pPr>
            <w:r w:rsidRPr="00F81EEE">
              <w:rPr>
                <w:b/>
                <w:bCs/>
                <w:lang w:val="lt-LT"/>
              </w:rPr>
              <w:t>PVM, EUR*</w:t>
            </w:r>
          </w:p>
        </w:tc>
        <w:tc>
          <w:tcPr>
            <w:tcW w:w="1670" w:type="dxa"/>
            <w:tcBorders>
              <w:top w:val="nil"/>
              <w:left w:val="nil"/>
              <w:bottom w:val="single" w:sz="8" w:space="0" w:color="auto"/>
              <w:right w:val="single" w:sz="8" w:space="0" w:color="auto"/>
            </w:tcBorders>
            <w:tcMar>
              <w:top w:w="0" w:type="dxa"/>
              <w:left w:w="108" w:type="dxa"/>
              <w:bottom w:w="0" w:type="dxa"/>
              <w:right w:w="108" w:type="dxa"/>
            </w:tcMar>
          </w:tcPr>
          <w:p w14:paraId="028C7839" w14:textId="77777777" w:rsidR="00735477" w:rsidRPr="00F81EEE" w:rsidRDefault="00735477" w:rsidP="0019249E">
            <w:pPr>
              <w:jc w:val="center"/>
              <w:rPr>
                <w:lang w:val="lt-LT"/>
              </w:rPr>
            </w:pPr>
            <w:r w:rsidRPr="00F81EEE">
              <w:rPr>
                <w:lang w:val="lt-LT"/>
              </w:rPr>
              <w:t>PVM netaikomas, kadangi valstybės įstaiga</w:t>
            </w:r>
          </w:p>
        </w:tc>
      </w:tr>
      <w:tr w:rsidR="00735477" w:rsidRPr="00F81EEE" w14:paraId="7BEE0FC2" w14:textId="77777777" w:rsidTr="00E128AD">
        <w:trPr>
          <w:trHeight w:val="300"/>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3C25331" w14:textId="77777777" w:rsidR="00735477" w:rsidRPr="00F81EEE" w:rsidRDefault="00735477" w:rsidP="0019249E">
            <w:pPr>
              <w:jc w:val="center"/>
              <w:rPr>
                <w:b/>
                <w:bCs/>
                <w:lang w:val="lt-LT"/>
              </w:rPr>
            </w:pPr>
          </w:p>
        </w:tc>
        <w:tc>
          <w:tcPr>
            <w:tcW w:w="7707"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0FE5471" w14:textId="77777777" w:rsidR="00735477" w:rsidRPr="00F81EEE" w:rsidRDefault="00735477" w:rsidP="0019249E">
            <w:pPr>
              <w:jc w:val="right"/>
              <w:rPr>
                <w:b/>
                <w:bCs/>
                <w:lang w:val="lt-LT"/>
              </w:rPr>
            </w:pPr>
            <w:r w:rsidRPr="00F81EEE">
              <w:rPr>
                <w:b/>
                <w:bCs/>
                <w:lang w:val="lt-LT"/>
              </w:rPr>
              <w:t>Iš viso, EUR su PVM</w:t>
            </w:r>
          </w:p>
        </w:tc>
        <w:tc>
          <w:tcPr>
            <w:tcW w:w="1670" w:type="dxa"/>
            <w:tcBorders>
              <w:top w:val="nil"/>
              <w:left w:val="nil"/>
              <w:bottom w:val="single" w:sz="8" w:space="0" w:color="auto"/>
              <w:right w:val="single" w:sz="8" w:space="0" w:color="auto"/>
            </w:tcBorders>
            <w:tcMar>
              <w:top w:w="0" w:type="dxa"/>
              <w:left w:w="108" w:type="dxa"/>
              <w:bottom w:w="0" w:type="dxa"/>
              <w:right w:w="108" w:type="dxa"/>
            </w:tcMar>
          </w:tcPr>
          <w:p w14:paraId="17FA647F" w14:textId="77777777" w:rsidR="00735477" w:rsidRPr="00F81EEE" w:rsidRDefault="00735477" w:rsidP="0019249E">
            <w:pPr>
              <w:jc w:val="center"/>
              <w:rPr>
                <w:lang w:val="lt-LT"/>
              </w:rPr>
            </w:pPr>
            <w:r w:rsidRPr="00F81EEE">
              <w:rPr>
                <w:lang w:val="lt-LT"/>
              </w:rPr>
              <w:t>8260</w:t>
            </w:r>
          </w:p>
        </w:tc>
      </w:tr>
    </w:tbl>
    <w:p w14:paraId="08EBA9FE" w14:textId="77777777" w:rsidR="00735477" w:rsidRPr="00F81EEE" w:rsidRDefault="00735477" w:rsidP="00735477">
      <w:pPr>
        <w:ind w:firstLine="851"/>
        <w:jc w:val="both"/>
        <w:rPr>
          <w:i/>
          <w:lang w:val="lt-LT"/>
        </w:rPr>
      </w:pPr>
      <w:r w:rsidRPr="00F81EEE">
        <w:rPr>
          <w:i/>
          <w:lang w:val="lt-LT"/>
        </w:rPr>
        <w:t>*Tais atvejais, kai pagal galiojančius teisės aktus tiekėjui nereikia mokėti PVM, jis lentelės skilčių su PVM  nepildo ir nurodo priežastis, dėl kurių PVM nemoka.</w:t>
      </w:r>
    </w:p>
    <w:p w14:paraId="53E52CA5" w14:textId="77777777" w:rsidR="00735477" w:rsidRPr="00F81EEE" w:rsidRDefault="00735477" w:rsidP="00735477">
      <w:pPr>
        <w:ind w:firstLine="851"/>
        <w:jc w:val="both"/>
        <w:rPr>
          <w:i/>
          <w:lang w:val="lt-LT"/>
        </w:rPr>
      </w:pPr>
      <w:r w:rsidRPr="00F81EEE">
        <w:rPr>
          <w:i/>
          <w:lang w:val="lt-LT"/>
        </w:rPr>
        <w:t>** pateikiamas tyrimų įkainio vidurkis pagal 1.2. lentelėje nurodytus tyrimų poreikius. Papildomai pateikti laboratorijoje atliekamų atskirų tyrimų įkainius***.</w:t>
      </w:r>
    </w:p>
    <w:p w14:paraId="7DB73728" w14:textId="77777777" w:rsidR="0042207D" w:rsidRDefault="0042207D" w:rsidP="00735477">
      <w:pPr>
        <w:pStyle w:val="ListParagraph"/>
        <w:suppressAutoHyphens/>
        <w:ind w:left="0"/>
        <w:rPr>
          <w:b/>
          <w:bCs/>
          <w:lang w:val="lt-LT"/>
        </w:rPr>
      </w:pPr>
    </w:p>
    <w:p w14:paraId="43219FAA" w14:textId="77777777" w:rsidR="0042207D" w:rsidRDefault="0042207D" w:rsidP="00735477">
      <w:pPr>
        <w:pStyle w:val="ListParagraph"/>
        <w:suppressAutoHyphens/>
        <w:ind w:left="0"/>
        <w:rPr>
          <w:b/>
          <w:bCs/>
          <w:lang w:val="lt-LT"/>
        </w:rPr>
      </w:pPr>
    </w:p>
    <w:p w14:paraId="4FDD4C41" w14:textId="77777777" w:rsidR="0042207D" w:rsidRDefault="0042207D" w:rsidP="00735477">
      <w:pPr>
        <w:pStyle w:val="ListParagraph"/>
        <w:suppressAutoHyphens/>
        <w:ind w:left="0"/>
        <w:rPr>
          <w:b/>
          <w:bCs/>
          <w:lang w:val="lt-LT"/>
        </w:rPr>
      </w:pPr>
    </w:p>
    <w:p w14:paraId="19349CD0" w14:textId="77777777" w:rsidR="0042207D" w:rsidRDefault="0042207D" w:rsidP="00735477">
      <w:pPr>
        <w:pStyle w:val="ListParagraph"/>
        <w:suppressAutoHyphens/>
        <w:ind w:left="0"/>
        <w:rPr>
          <w:b/>
          <w:bCs/>
          <w:lang w:val="lt-LT"/>
        </w:rPr>
      </w:pPr>
    </w:p>
    <w:p w14:paraId="493D8F03" w14:textId="77C344D5" w:rsidR="00735477" w:rsidRPr="00F81EEE" w:rsidRDefault="00735477" w:rsidP="00735477">
      <w:pPr>
        <w:pStyle w:val="ListParagraph"/>
        <w:suppressAutoHyphens/>
        <w:ind w:left="0"/>
        <w:rPr>
          <w:b/>
          <w:bCs/>
          <w:lang w:val="lt-LT"/>
        </w:rPr>
      </w:pPr>
      <w:r w:rsidRPr="00F81EEE">
        <w:rPr>
          <w:b/>
          <w:bCs/>
          <w:lang w:val="lt-LT"/>
        </w:rPr>
        <w:lastRenderedPageBreak/>
        <w:t>Laboratorijoje atliekamų tyrimų įkainiai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626"/>
        <w:gridCol w:w="1276"/>
        <w:gridCol w:w="1446"/>
      </w:tblGrid>
      <w:tr w:rsidR="00735477" w:rsidRPr="00F81EEE" w14:paraId="4D914DEE" w14:textId="77777777" w:rsidTr="009B40CE">
        <w:trPr>
          <w:trHeight w:val="561"/>
        </w:trPr>
        <w:tc>
          <w:tcPr>
            <w:tcW w:w="570" w:type="dxa"/>
            <w:shd w:val="clear" w:color="auto" w:fill="auto"/>
            <w:vAlign w:val="center"/>
          </w:tcPr>
          <w:p w14:paraId="59A43404" w14:textId="77777777" w:rsidR="00735477" w:rsidRPr="00F81EEE" w:rsidRDefault="00735477" w:rsidP="00E41656">
            <w:pPr>
              <w:pStyle w:val="Heading7"/>
              <w:numPr>
                <w:ilvl w:val="0"/>
                <w:numId w:val="0"/>
              </w:numPr>
              <w:rPr>
                <w:b/>
                <w:i/>
                <w:sz w:val="24"/>
                <w:szCs w:val="24"/>
                <w:lang w:val="lt-LT"/>
              </w:rPr>
            </w:pPr>
            <w:r w:rsidRPr="00F81EEE">
              <w:rPr>
                <w:b/>
                <w:sz w:val="24"/>
                <w:szCs w:val="24"/>
                <w:lang w:val="lt-LT"/>
              </w:rPr>
              <w:t>Eil. Nr.</w:t>
            </w:r>
          </w:p>
        </w:tc>
        <w:tc>
          <w:tcPr>
            <w:tcW w:w="6626" w:type="dxa"/>
            <w:shd w:val="clear" w:color="auto" w:fill="auto"/>
            <w:vAlign w:val="center"/>
          </w:tcPr>
          <w:p w14:paraId="0B6C53B3" w14:textId="77777777" w:rsidR="00735477" w:rsidRPr="00F81EEE" w:rsidRDefault="00735477" w:rsidP="00E41656">
            <w:pPr>
              <w:pStyle w:val="Heading7"/>
              <w:numPr>
                <w:ilvl w:val="0"/>
                <w:numId w:val="0"/>
              </w:numPr>
              <w:jc w:val="center"/>
              <w:rPr>
                <w:b/>
                <w:i/>
                <w:sz w:val="24"/>
                <w:szCs w:val="24"/>
                <w:lang w:val="lt-LT"/>
              </w:rPr>
            </w:pPr>
            <w:r w:rsidRPr="00F81EEE">
              <w:rPr>
                <w:b/>
                <w:sz w:val="24"/>
                <w:szCs w:val="24"/>
                <w:lang w:val="lt-LT"/>
              </w:rPr>
              <w:t>Tyrimo pavadinimas</w:t>
            </w:r>
          </w:p>
        </w:tc>
        <w:tc>
          <w:tcPr>
            <w:tcW w:w="1276" w:type="dxa"/>
            <w:shd w:val="clear" w:color="auto" w:fill="auto"/>
            <w:vAlign w:val="center"/>
          </w:tcPr>
          <w:p w14:paraId="55D3B020" w14:textId="77777777" w:rsidR="00735477" w:rsidRPr="00F81EEE" w:rsidRDefault="00735477" w:rsidP="00E41656">
            <w:pPr>
              <w:pStyle w:val="Heading7"/>
              <w:numPr>
                <w:ilvl w:val="0"/>
                <w:numId w:val="0"/>
              </w:numPr>
              <w:rPr>
                <w:b/>
                <w:sz w:val="24"/>
                <w:szCs w:val="24"/>
                <w:lang w:val="lt-LT"/>
              </w:rPr>
            </w:pPr>
            <w:r w:rsidRPr="00F81EEE">
              <w:rPr>
                <w:b/>
                <w:sz w:val="24"/>
                <w:szCs w:val="24"/>
                <w:lang w:val="lt-LT"/>
              </w:rPr>
              <w:t xml:space="preserve">Vieneto kaina, </w:t>
            </w:r>
          </w:p>
          <w:p w14:paraId="35189B02" w14:textId="77777777" w:rsidR="00735477" w:rsidRPr="00F81EEE" w:rsidRDefault="00735477" w:rsidP="00E41656">
            <w:pPr>
              <w:pStyle w:val="Heading7"/>
              <w:numPr>
                <w:ilvl w:val="0"/>
                <w:numId w:val="0"/>
              </w:numPr>
              <w:rPr>
                <w:b/>
                <w:sz w:val="24"/>
                <w:szCs w:val="24"/>
                <w:lang w:val="lt-LT"/>
              </w:rPr>
            </w:pPr>
            <w:r w:rsidRPr="00F81EEE">
              <w:rPr>
                <w:b/>
                <w:sz w:val="24"/>
                <w:szCs w:val="24"/>
                <w:lang w:val="lt-LT"/>
              </w:rPr>
              <w:t>EUR be PVM</w:t>
            </w:r>
          </w:p>
        </w:tc>
        <w:tc>
          <w:tcPr>
            <w:tcW w:w="1446" w:type="dxa"/>
          </w:tcPr>
          <w:p w14:paraId="0BFF7E56" w14:textId="77777777" w:rsidR="00735477" w:rsidRPr="00F81EEE" w:rsidRDefault="00735477" w:rsidP="00E41656">
            <w:pPr>
              <w:pStyle w:val="Heading7"/>
              <w:numPr>
                <w:ilvl w:val="0"/>
                <w:numId w:val="0"/>
              </w:numPr>
              <w:rPr>
                <w:b/>
                <w:sz w:val="24"/>
                <w:szCs w:val="24"/>
                <w:lang w:val="lt-LT"/>
              </w:rPr>
            </w:pPr>
            <w:r w:rsidRPr="00F81EEE">
              <w:rPr>
                <w:b/>
                <w:sz w:val="24"/>
                <w:szCs w:val="24"/>
                <w:lang w:val="lt-LT"/>
              </w:rPr>
              <w:t xml:space="preserve">Vieneto kaina, </w:t>
            </w:r>
          </w:p>
          <w:p w14:paraId="639E5E37" w14:textId="77777777" w:rsidR="00735477" w:rsidRPr="00F81EEE" w:rsidRDefault="00735477" w:rsidP="00E41656">
            <w:pPr>
              <w:pStyle w:val="Heading7"/>
              <w:numPr>
                <w:ilvl w:val="0"/>
                <w:numId w:val="0"/>
              </w:numPr>
              <w:rPr>
                <w:b/>
                <w:sz w:val="24"/>
                <w:szCs w:val="24"/>
                <w:lang w:val="lt-LT"/>
              </w:rPr>
            </w:pPr>
            <w:r w:rsidRPr="00F81EEE">
              <w:rPr>
                <w:b/>
                <w:sz w:val="24"/>
                <w:szCs w:val="24"/>
                <w:lang w:val="lt-LT"/>
              </w:rPr>
              <w:t>EUR su PVM</w:t>
            </w:r>
          </w:p>
        </w:tc>
      </w:tr>
      <w:tr w:rsidR="00735477" w:rsidRPr="00F81EEE" w14:paraId="7AD6994D" w14:textId="77777777" w:rsidTr="009B40CE">
        <w:tc>
          <w:tcPr>
            <w:tcW w:w="570" w:type="dxa"/>
            <w:shd w:val="clear" w:color="auto" w:fill="auto"/>
          </w:tcPr>
          <w:p w14:paraId="5A677728" w14:textId="77777777" w:rsidR="00735477" w:rsidRPr="00F81EEE" w:rsidRDefault="00735477" w:rsidP="0019249E">
            <w:pPr>
              <w:rPr>
                <w:b/>
                <w:lang w:val="lt-LT"/>
              </w:rPr>
            </w:pPr>
            <w:r w:rsidRPr="00F81EEE">
              <w:rPr>
                <w:lang w:val="lt-LT"/>
              </w:rPr>
              <w:t>1.</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4E530F40" w14:textId="77777777" w:rsidR="00735477" w:rsidRPr="00F81EEE" w:rsidRDefault="00735477" w:rsidP="0019249E">
            <w:pPr>
              <w:rPr>
                <w:lang w:val="lt-LT"/>
              </w:rPr>
            </w:pPr>
            <w:r w:rsidRPr="00F81EEE">
              <w:rPr>
                <w:lang w:val="lt-LT"/>
              </w:rPr>
              <w:t>Salmonelių (Salmonella spp.) aptikimas (su rūšies nustatymu) maisto produktuose ir/ar ant maisto tvarkymo aplinkos paviršių (BAX, esant poreikiui pamatiniu salmonelių aptikimo metodu)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7CDC4B" w14:textId="77777777" w:rsidR="00735477" w:rsidRPr="00F81EEE" w:rsidRDefault="00735477" w:rsidP="0019249E">
            <w:pPr>
              <w:jc w:val="center"/>
              <w:rPr>
                <w:bCs/>
                <w:lang w:val="lt-LT"/>
              </w:rPr>
            </w:pPr>
            <w:r w:rsidRPr="00F81EEE">
              <w:rPr>
                <w:bCs/>
                <w:lang w:val="lt-LT"/>
              </w:rPr>
              <w:t>13,00</w:t>
            </w:r>
          </w:p>
        </w:tc>
        <w:tc>
          <w:tcPr>
            <w:tcW w:w="1446" w:type="dxa"/>
            <w:tcBorders>
              <w:top w:val="single" w:sz="4" w:space="0" w:color="auto"/>
              <w:left w:val="single" w:sz="4" w:space="0" w:color="auto"/>
              <w:bottom w:val="single" w:sz="4" w:space="0" w:color="auto"/>
              <w:right w:val="single" w:sz="4" w:space="0" w:color="auto"/>
            </w:tcBorders>
          </w:tcPr>
          <w:p w14:paraId="481C257A" w14:textId="77777777" w:rsidR="00735477" w:rsidRPr="00F81EEE" w:rsidRDefault="00735477" w:rsidP="0019249E">
            <w:pPr>
              <w:jc w:val="center"/>
              <w:rPr>
                <w:bCs/>
                <w:lang w:val="lt-LT"/>
              </w:rPr>
            </w:pPr>
            <w:r w:rsidRPr="00F81EEE">
              <w:rPr>
                <w:bCs/>
                <w:lang w:val="lt-LT"/>
              </w:rPr>
              <w:t>13,00</w:t>
            </w:r>
          </w:p>
        </w:tc>
      </w:tr>
      <w:tr w:rsidR="00735477" w:rsidRPr="00F81EEE" w14:paraId="49B3BC4A" w14:textId="77777777" w:rsidTr="009B40CE">
        <w:tc>
          <w:tcPr>
            <w:tcW w:w="570" w:type="dxa"/>
            <w:shd w:val="clear" w:color="auto" w:fill="auto"/>
          </w:tcPr>
          <w:p w14:paraId="15C412F7" w14:textId="77777777" w:rsidR="00735477" w:rsidRPr="00F81EEE" w:rsidRDefault="00735477" w:rsidP="0019249E">
            <w:pPr>
              <w:rPr>
                <w:b/>
                <w:lang w:val="lt-LT"/>
              </w:rPr>
            </w:pPr>
            <w:r w:rsidRPr="00F81EEE">
              <w:rPr>
                <w:lang w:val="lt-LT"/>
              </w:rPr>
              <w:t>2.</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1E18481A" w14:textId="77777777" w:rsidR="00735477" w:rsidRPr="00F81EEE" w:rsidRDefault="00735477" w:rsidP="0019249E">
            <w:pPr>
              <w:rPr>
                <w:lang w:val="lt-LT"/>
              </w:rPr>
            </w:pPr>
            <w:r w:rsidRPr="00F81EEE">
              <w:rPr>
                <w:i/>
                <w:iCs/>
                <w:lang w:val="lt-LT"/>
              </w:rPr>
              <w:t>Listeria monocytogenes</w:t>
            </w:r>
            <w:r w:rsidRPr="00F81EEE">
              <w:rPr>
                <w:lang w:val="lt-LT"/>
              </w:rPr>
              <w:t xml:space="preserve"> aptikimas ir skaičiavimas maisto produktuose ir/ar ant maisto tvarkymo aplinkos paviršių (BAX, esant poreikiui pamatiniu </w:t>
            </w:r>
            <w:r w:rsidRPr="00F81EEE">
              <w:rPr>
                <w:i/>
                <w:iCs/>
                <w:lang w:val="lt-LT"/>
              </w:rPr>
              <w:t>Listeria monocytogenes</w:t>
            </w:r>
            <w:r w:rsidRPr="00F81EEE">
              <w:rPr>
                <w:lang w:val="lt-LT"/>
              </w:rPr>
              <w:t xml:space="preserve"> aptikimo metodu)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92D408" w14:textId="77777777" w:rsidR="00735477" w:rsidRPr="00F81EEE" w:rsidRDefault="00735477" w:rsidP="0019249E">
            <w:pPr>
              <w:jc w:val="center"/>
              <w:rPr>
                <w:lang w:val="lt-LT"/>
              </w:rPr>
            </w:pPr>
            <w:r w:rsidRPr="00F81EEE">
              <w:rPr>
                <w:lang w:val="lt-LT"/>
              </w:rPr>
              <w:t>27,90</w:t>
            </w:r>
          </w:p>
        </w:tc>
        <w:tc>
          <w:tcPr>
            <w:tcW w:w="1446" w:type="dxa"/>
            <w:tcBorders>
              <w:top w:val="single" w:sz="4" w:space="0" w:color="auto"/>
              <w:left w:val="single" w:sz="4" w:space="0" w:color="auto"/>
              <w:bottom w:val="single" w:sz="4" w:space="0" w:color="auto"/>
              <w:right w:val="single" w:sz="4" w:space="0" w:color="auto"/>
            </w:tcBorders>
          </w:tcPr>
          <w:p w14:paraId="2FDCEE6E" w14:textId="77777777" w:rsidR="00735477" w:rsidRPr="00F81EEE" w:rsidRDefault="00735477" w:rsidP="0019249E">
            <w:pPr>
              <w:jc w:val="center"/>
              <w:rPr>
                <w:lang w:val="lt-LT"/>
              </w:rPr>
            </w:pPr>
            <w:r w:rsidRPr="00F81EEE">
              <w:rPr>
                <w:lang w:val="lt-LT"/>
              </w:rPr>
              <w:t>27,90</w:t>
            </w:r>
          </w:p>
        </w:tc>
      </w:tr>
      <w:tr w:rsidR="00735477" w:rsidRPr="00F81EEE" w14:paraId="2A201429" w14:textId="77777777" w:rsidTr="009B40CE">
        <w:tc>
          <w:tcPr>
            <w:tcW w:w="570" w:type="dxa"/>
            <w:shd w:val="clear" w:color="auto" w:fill="auto"/>
          </w:tcPr>
          <w:p w14:paraId="0F4B43EB" w14:textId="77777777" w:rsidR="00735477" w:rsidRPr="00F81EEE" w:rsidRDefault="00735477" w:rsidP="0019249E">
            <w:pPr>
              <w:rPr>
                <w:b/>
                <w:lang w:val="lt-LT"/>
              </w:rPr>
            </w:pPr>
            <w:r w:rsidRPr="00F81EEE">
              <w:rPr>
                <w:lang w:val="lt-LT"/>
              </w:rPr>
              <w:t>3.</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55794A76" w14:textId="77777777" w:rsidR="00735477" w:rsidRPr="00F81EEE" w:rsidRDefault="00735477" w:rsidP="0019249E">
            <w:pPr>
              <w:rPr>
                <w:lang w:val="lt-LT"/>
              </w:rPr>
            </w:pPr>
            <w:r w:rsidRPr="00F81EEE">
              <w:rPr>
                <w:lang w:val="lt-LT"/>
              </w:rPr>
              <w:t>Kampilobakterijų aptikimas maisto produktuose (su rūšies nustatymu)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2A84A2" w14:textId="77777777" w:rsidR="00735477" w:rsidRPr="00F81EEE" w:rsidRDefault="00735477" w:rsidP="0019249E">
            <w:pPr>
              <w:jc w:val="center"/>
              <w:rPr>
                <w:lang w:val="lt-LT"/>
              </w:rPr>
            </w:pPr>
            <w:r w:rsidRPr="00F81EEE">
              <w:rPr>
                <w:lang w:val="lt-LT"/>
              </w:rPr>
              <w:t>43,10</w:t>
            </w:r>
          </w:p>
        </w:tc>
        <w:tc>
          <w:tcPr>
            <w:tcW w:w="1446" w:type="dxa"/>
            <w:tcBorders>
              <w:top w:val="single" w:sz="4" w:space="0" w:color="auto"/>
              <w:left w:val="single" w:sz="4" w:space="0" w:color="auto"/>
              <w:bottom w:val="single" w:sz="4" w:space="0" w:color="auto"/>
              <w:right w:val="single" w:sz="4" w:space="0" w:color="auto"/>
            </w:tcBorders>
          </w:tcPr>
          <w:p w14:paraId="5F2F06AD" w14:textId="77777777" w:rsidR="00735477" w:rsidRPr="00F81EEE" w:rsidRDefault="00735477" w:rsidP="0019249E">
            <w:pPr>
              <w:jc w:val="center"/>
              <w:rPr>
                <w:lang w:val="lt-LT"/>
              </w:rPr>
            </w:pPr>
            <w:r w:rsidRPr="00F81EEE">
              <w:rPr>
                <w:lang w:val="lt-LT"/>
              </w:rPr>
              <w:t>43,10</w:t>
            </w:r>
          </w:p>
        </w:tc>
      </w:tr>
      <w:tr w:rsidR="00735477" w:rsidRPr="00F81EEE" w14:paraId="1C0880BA" w14:textId="77777777" w:rsidTr="009B40CE">
        <w:tc>
          <w:tcPr>
            <w:tcW w:w="570" w:type="dxa"/>
            <w:shd w:val="clear" w:color="auto" w:fill="auto"/>
          </w:tcPr>
          <w:p w14:paraId="2BB21F4B" w14:textId="77777777" w:rsidR="00735477" w:rsidRPr="00F81EEE" w:rsidRDefault="00735477" w:rsidP="0019249E">
            <w:pPr>
              <w:rPr>
                <w:b/>
                <w:lang w:val="lt-LT"/>
              </w:rPr>
            </w:pPr>
            <w:r w:rsidRPr="00F81EEE">
              <w:rPr>
                <w:lang w:val="lt-LT"/>
              </w:rPr>
              <w:t>4.</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6B675523" w14:textId="77777777" w:rsidR="00735477" w:rsidRPr="00F81EEE" w:rsidRDefault="00735477" w:rsidP="0019249E">
            <w:pPr>
              <w:rPr>
                <w:lang w:val="lt-LT"/>
              </w:rPr>
            </w:pPr>
            <w:r w:rsidRPr="00F81EEE">
              <w:rPr>
                <w:lang w:val="lt-LT"/>
              </w:rPr>
              <w:t xml:space="preserve">Verotoksiną gaminančių </w:t>
            </w:r>
            <w:r w:rsidRPr="00F81EEE">
              <w:rPr>
                <w:i/>
                <w:iCs/>
                <w:lang w:val="lt-LT"/>
              </w:rPr>
              <w:t>Escherichia coli</w:t>
            </w:r>
            <w:r w:rsidRPr="00F81EEE">
              <w:rPr>
                <w:lang w:val="lt-LT"/>
              </w:rPr>
              <w:t xml:space="preserve"> (VTEC) aptikimas maisto produktuose PGR metodu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3A1832" w14:textId="77777777" w:rsidR="00735477" w:rsidRPr="00F81EEE" w:rsidRDefault="00735477" w:rsidP="0019249E">
            <w:pPr>
              <w:jc w:val="center"/>
              <w:rPr>
                <w:lang w:val="lt-LT"/>
              </w:rPr>
            </w:pPr>
            <w:r w:rsidRPr="00F81EEE">
              <w:rPr>
                <w:lang w:val="lt-LT"/>
              </w:rPr>
              <w:t>55,00</w:t>
            </w:r>
          </w:p>
        </w:tc>
        <w:tc>
          <w:tcPr>
            <w:tcW w:w="1446" w:type="dxa"/>
            <w:tcBorders>
              <w:top w:val="single" w:sz="4" w:space="0" w:color="auto"/>
              <w:left w:val="single" w:sz="4" w:space="0" w:color="auto"/>
              <w:bottom w:val="single" w:sz="4" w:space="0" w:color="auto"/>
              <w:right w:val="single" w:sz="4" w:space="0" w:color="auto"/>
            </w:tcBorders>
          </w:tcPr>
          <w:p w14:paraId="2DBF395D" w14:textId="77777777" w:rsidR="00735477" w:rsidRPr="00F81EEE" w:rsidRDefault="00735477" w:rsidP="0019249E">
            <w:pPr>
              <w:jc w:val="center"/>
              <w:rPr>
                <w:lang w:val="lt-LT"/>
              </w:rPr>
            </w:pPr>
            <w:r w:rsidRPr="00F81EEE">
              <w:rPr>
                <w:lang w:val="lt-LT"/>
              </w:rPr>
              <w:t>55,00</w:t>
            </w:r>
          </w:p>
        </w:tc>
      </w:tr>
      <w:tr w:rsidR="00735477" w:rsidRPr="00F81EEE" w14:paraId="2A260083" w14:textId="77777777" w:rsidTr="009B40CE">
        <w:tc>
          <w:tcPr>
            <w:tcW w:w="570" w:type="dxa"/>
            <w:shd w:val="clear" w:color="auto" w:fill="auto"/>
          </w:tcPr>
          <w:p w14:paraId="0D3F0E2E" w14:textId="77777777" w:rsidR="00735477" w:rsidRPr="00F81EEE" w:rsidRDefault="00735477" w:rsidP="0019249E">
            <w:pPr>
              <w:rPr>
                <w:b/>
                <w:lang w:val="lt-LT"/>
              </w:rPr>
            </w:pPr>
            <w:r w:rsidRPr="00F81EEE">
              <w:rPr>
                <w:lang w:val="lt-LT"/>
              </w:rPr>
              <w:t>5.</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470FAD70" w14:textId="77777777" w:rsidR="00735477" w:rsidRPr="00F81EEE" w:rsidRDefault="00735477" w:rsidP="0019249E">
            <w:pPr>
              <w:rPr>
                <w:lang w:val="lt-LT"/>
              </w:rPr>
            </w:pPr>
            <w:r w:rsidRPr="00F81EEE">
              <w:rPr>
                <w:lang w:val="lt-LT"/>
              </w:rPr>
              <w:t>Histamino nustatymas žuvyse ir žuvininkystės gaminiuose</w:t>
            </w:r>
          </w:p>
        </w:tc>
        <w:tc>
          <w:tcPr>
            <w:tcW w:w="1276" w:type="dxa"/>
            <w:tcBorders>
              <w:top w:val="nil"/>
              <w:left w:val="nil"/>
              <w:bottom w:val="single" w:sz="8" w:space="0" w:color="auto"/>
              <w:right w:val="single" w:sz="8" w:space="0" w:color="auto"/>
            </w:tcBorders>
          </w:tcPr>
          <w:p w14:paraId="3F7D7A67" w14:textId="77777777" w:rsidR="00735477" w:rsidRPr="00F81EEE" w:rsidRDefault="00735477" w:rsidP="0019249E">
            <w:pPr>
              <w:jc w:val="center"/>
              <w:rPr>
                <w:lang w:val="lt-LT"/>
              </w:rPr>
            </w:pPr>
            <w:r w:rsidRPr="00F81EEE">
              <w:rPr>
                <w:lang w:val="lt-LT"/>
              </w:rPr>
              <w:t>106,90</w:t>
            </w:r>
          </w:p>
        </w:tc>
        <w:tc>
          <w:tcPr>
            <w:tcW w:w="1446" w:type="dxa"/>
            <w:tcBorders>
              <w:top w:val="nil"/>
              <w:left w:val="nil"/>
              <w:bottom w:val="single" w:sz="8" w:space="0" w:color="auto"/>
              <w:right w:val="single" w:sz="8" w:space="0" w:color="auto"/>
            </w:tcBorders>
          </w:tcPr>
          <w:p w14:paraId="4BCD9DA8" w14:textId="77777777" w:rsidR="00735477" w:rsidRPr="00F81EEE" w:rsidRDefault="00735477" w:rsidP="0019249E">
            <w:pPr>
              <w:jc w:val="center"/>
              <w:rPr>
                <w:lang w:val="lt-LT"/>
              </w:rPr>
            </w:pPr>
            <w:r w:rsidRPr="00F81EEE">
              <w:rPr>
                <w:lang w:val="lt-LT"/>
              </w:rPr>
              <w:t>106,00</w:t>
            </w:r>
          </w:p>
        </w:tc>
      </w:tr>
      <w:tr w:rsidR="00735477" w:rsidRPr="00F81EEE" w14:paraId="44F1B681" w14:textId="77777777" w:rsidTr="009B40CE">
        <w:tc>
          <w:tcPr>
            <w:tcW w:w="570" w:type="dxa"/>
            <w:shd w:val="clear" w:color="auto" w:fill="auto"/>
          </w:tcPr>
          <w:p w14:paraId="0EEE6A33" w14:textId="77777777" w:rsidR="00735477" w:rsidRPr="00F81EEE" w:rsidRDefault="00735477" w:rsidP="0019249E">
            <w:pPr>
              <w:rPr>
                <w:b/>
                <w:lang w:val="lt-LT"/>
              </w:rPr>
            </w:pPr>
            <w:r w:rsidRPr="00F81EEE">
              <w:rPr>
                <w:lang w:val="lt-LT"/>
              </w:rPr>
              <w:t>6.</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6B6CDA60" w14:textId="77777777" w:rsidR="00735477" w:rsidRPr="00F81EEE" w:rsidRDefault="00735477" w:rsidP="0019249E">
            <w:pPr>
              <w:rPr>
                <w:lang w:val="lt-LT"/>
              </w:rPr>
            </w:pPr>
            <w:r w:rsidRPr="00F81EEE">
              <w:rPr>
                <w:lang w:val="lt-LT"/>
              </w:rPr>
              <w:t>Noroviruso aptikimas maisto produktuose AT-PGR metodu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028963" w14:textId="77777777" w:rsidR="00735477" w:rsidRPr="00F81EEE" w:rsidRDefault="00735477" w:rsidP="0019249E">
            <w:pPr>
              <w:jc w:val="center"/>
              <w:rPr>
                <w:lang w:val="lt-LT"/>
              </w:rPr>
            </w:pPr>
            <w:r w:rsidRPr="00F81EEE">
              <w:rPr>
                <w:lang w:val="lt-LT"/>
              </w:rPr>
              <w:t>150,00</w:t>
            </w:r>
          </w:p>
        </w:tc>
        <w:tc>
          <w:tcPr>
            <w:tcW w:w="1446" w:type="dxa"/>
            <w:tcBorders>
              <w:top w:val="single" w:sz="4" w:space="0" w:color="auto"/>
              <w:left w:val="single" w:sz="4" w:space="0" w:color="auto"/>
              <w:bottom w:val="single" w:sz="4" w:space="0" w:color="auto"/>
              <w:right w:val="single" w:sz="4" w:space="0" w:color="auto"/>
            </w:tcBorders>
          </w:tcPr>
          <w:p w14:paraId="5E5D8630" w14:textId="77777777" w:rsidR="00735477" w:rsidRPr="00F81EEE" w:rsidRDefault="00735477" w:rsidP="0019249E">
            <w:pPr>
              <w:jc w:val="center"/>
              <w:rPr>
                <w:lang w:val="lt-LT"/>
              </w:rPr>
            </w:pPr>
            <w:r w:rsidRPr="00F81EEE">
              <w:rPr>
                <w:lang w:val="lt-LT"/>
              </w:rPr>
              <w:t>150,00</w:t>
            </w:r>
          </w:p>
        </w:tc>
      </w:tr>
      <w:tr w:rsidR="00735477" w:rsidRPr="00F81EEE" w14:paraId="33AEF433" w14:textId="77777777" w:rsidTr="009B40CE">
        <w:tc>
          <w:tcPr>
            <w:tcW w:w="570" w:type="dxa"/>
            <w:shd w:val="clear" w:color="auto" w:fill="auto"/>
          </w:tcPr>
          <w:p w14:paraId="07F34F41" w14:textId="77777777" w:rsidR="00735477" w:rsidRPr="00F81EEE" w:rsidRDefault="00735477" w:rsidP="0019249E">
            <w:pPr>
              <w:rPr>
                <w:b/>
                <w:lang w:val="lt-LT"/>
              </w:rPr>
            </w:pPr>
            <w:r w:rsidRPr="00F81EEE">
              <w:rPr>
                <w:lang w:val="lt-LT"/>
              </w:rPr>
              <w:t>7.</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1C3422AB" w14:textId="77777777" w:rsidR="00735477" w:rsidRPr="00F81EEE" w:rsidRDefault="00735477" w:rsidP="0019249E">
            <w:pPr>
              <w:rPr>
                <w:lang w:val="lt-LT"/>
              </w:rPr>
            </w:pPr>
            <w:r w:rsidRPr="00F81EEE">
              <w:rPr>
                <w:lang w:val="lt-LT"/>
              </w:rPr>
              <w:t xml:space="preserve">Geriamojo vandens ir/ar maistui gaminti naudojamo ledo mikrobiologiniai tyrimai pagal Lietuvos higienos normą HN 24:2023 „Geriamojo vandens saugos ir kokybės reikalavimai“, (koliforminių bakterijų skaičius, </w:t>
            </w:r>
            <w:r w:rsidRPr="00F81EEE">
              <w:rPr>
                <w:i/>
                <w:iCs/>
                <w:lang w:val="lt-LT"/>
              </w:rPr>
              <w:t>E. coli</w:t>
            </w:r>
            <w:r w:rsidRPr="00F81EEE">
              <w:rPr>
                <w:lang w:val="lt-LT"/>
              </w:rPr>
              <w:t xml:space="preserve"> skaičius, žarninių enterokokų skaičius)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22BA7D" w14:textId="77777777" w:rsidR="00735477" w:rsidRPr="00F81EEE" w:rsidRDefault="00735477" w:rsidP="0019249E">
            <w:pPr>
              <w:jc w:val="center"/>
              <w:rPr>
                <w:lang w:val="lt-LT"/>
              </w:rPr>
            </w:pPr>
            <w:r w:rsidRPr="00F81EEE">
              <w:rPr>
                <w:lang w:val="lt-LT"/>
              </w:rPr>
              <w:t>10,30</w:t>
            </w:r>
          </w:p>
        </w:tc>
        <w:tc>
          <w:tcPr>
            <w:tcW w:w="1446" w:type="dxa"/>
            <w:tcBorders>
              <w:top w:val="single" w:sz="4" w:space="0" w:color="auto"/>
              <w:left w:val="single" w:sz="4" w:space="0" w:color="auto"/>
              <w:bottom w:val="single" w:sz="4" w:space="0" w:color="auto"/>
              <w:right w:val="single" w:sz="4" w:space="0" w:color="auto"/>
            </w:tcBorders>
          </w:tcPr>
          <w:p w14:paraId="2A590203" w14:textId="77777777" w:rsidR="00735477" w:rsidRPr="00F81EEE" w:rsidRDefault="00735477" w:rsidP="0019249E">
            <w:pPr>
              <w:jc w:val="center"/>
              <w:rPr>
                <w:lang w:val="lt-LT"/>
              </w:rPr>
            </w:pPr>
            <w:r w:rsidRPr="00F81EEE">
              <w:rPr>
                <w:lang w:val="lt-LT"/>
              </w:rPr>
              <w:t>10,30</w:t>
            </w:r>
          </w:p>
        </w:tc>
      </w:tr>
      <w:tr w:rsidR="00735477" w:rsidRPr="00F81EEE" w14:paraId="2F62D0BB" w14:textId="77777777" w:rsidTr="009B40CE">
        <w:tc>
          <w:tcPr>
            <w:tcW w:w="570" w:type="dxa"/>
            <w:shd w:val="clear" w:color="auto" w:fill="auto"/>
          </w:tcPr>
          <w:p w14:paraId="59DB0A77" w14:textId="77777777" w:rsidR="00735477" w:rsidRPr="00F81EEE" w:rsidRDefault="00735477" w:rsidP="0019249E">
            <w:pPr>
              <w:rPr>
                <w:b/>
                <w:lang w:val="lt-LT"/>
              </w:rPr>
            </w:pPr>
            <w:r w:rsidRPr="00F81EEE">
              <w:rPr>
                <w:lang w:val="lt-LT"/>
              </w:rPr>
              <w:t>8.</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432D4B13" w14:textId="77777777" w:rsidR="00735477" w:rsidRPr="00F81EEE" w:rsidRDefault="00735477" w:rsidP="0019249E">
            <w:pPr>
              <w:rPr>
                <w:lang w:val="lt-LT"/>
              </w:rPr>
            </w:pPr>
            <w:r w:rsidRPr="00F81EEE">
              <w:rPr>
                <w:lang w:val="lt-LT"/>
              </w:rPr>
              <w:t>Stafilokokinių enterotoksinų aptikimas maisto produktuose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5FB8F" w14:textId="77777777" w:rsidR="00735477" w:rsidRPr="00F81EEE" w:rsidRDefault="00735477" w:rsidP="0019249E">
            <w:pPr>
              <w:jc w:val="center"/>
              <w:rPr>
                <w:lang w:val="lt-LT"/>
              </w:rPr>
            </w:pPr>
            <w:r w:rsidRPr="00F81EEE">
              <w:rPr>
                <w:lang w:val="lt-LT"/>
              </w:rPr>
              <w:t>32,70</w:t>
            </w:r>
          </w:p>
        </w:tc>
        <w:tc>
          <w:tcPr>
            <w:tcW w:w="1446" w:type="dxa"/>
            <w:tcBorders>
              <w:top w:val="single" w:sz="4" w:space="0" w:color="auto"/>
              <w:left w:val="single" w:sz="4" w:space="0" w:color="auto"/>
              <w:bottom w:val="single" w:sz="4" w:space="0" w:color="auto"/>
              <w:right w:val="single" w:sz="4" w:space="0" w:color="auto"/>
            </w:tcBorders>
          </w:tcPr>
          <w:p w14:paraId="69B066C0" w14:textId="77777777" w:rsidR="00735477" w:rsidRPr="00F81EEE" w:rsidRDefault="00735477" w:rsidP="0019249E">
            <w:pPr>
              <w:jc w:val="center"/>
              <w:rPr>
                <w:lang w:val="lt-LT"/>
              </w:rPr>
            </w:pPr>
            <w:r w:rsidRPr="00F81EEE">
              <w:rPr>
                <w:lang w:val="lt-LT"/>
              </w:rPr>
              <w:t>32,70</w:t>
            </w:r>
          </w:p>
        </w:tc>
      </w:tr>
      <w:tr w:rsidR="00735477" w:rsidRPr="00F81EEE" w14:paraId="06B8F4B4" w14:textId="77777777" w:rsidTr="009B40CE">
        <w:tc>
          <w:tcPr>
            <w:tcW w:w="570" w:type="dxa"/>
            <w:shd w:val="clear" w:color="auto" w:fill="auto"/>
          </w:tcPr>
          <w:p w14:paraId="7CEE6EDF" w14:textId="77777777" w:rsidR="00735477" w:rsidRPr="00F81EEE" w:rsidRDefault="00735477" w:rsidP="0019249E">
            <w:pPr>
              <w:rPr>
                <w:b/>
                <w:lang w:val="lt-LT"/>
              </w:rPr>
            </w:pPr>
            <w:r w:rsidRPr="00F81EEE">
              <w:rPr>
                <w:lang w:val="lt-LT"/>
              </w:rPr>
              <w:t>9.</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62205227" w14:textId="77777777" w:rsidR="00735477" w:rsidRPr="00F81EEE" w:rsidRDefault="00735477" w:rsidP="0019249E">
            <w:pPr>
              <w:rPr>
                <w:lang w:val="lt-LT"/>
              </w:rPr>
            </w:pPr>
            <w:r w:rsidRPr="00F81EEE">
              <w:rPr>
                <w:lang w:val="lt-LT"/>
              </w:rPr>
              <w:t>Numanomų vaškinių bacilų (Bacillus cereus) skaičiaus nustatymas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FC86CD" w14:textId="77777777" w:rsidR="00735477" w:rsidRPr="00F81EEE" w:rsidRDefault="00735477" w:rsidP="0019249E">
            <w:pPr>
              <w:jc w:val="center"/>
              <w:rPr>
                <w:lang w:val="lt-LT"/>
              </w:rPr>
            </w:pPr>
            <w:r w:rsidRPr="00F81EEE">
              <w:rPr>
                <w:lang w:val="lt-LT"/>
              </w:rPr>
              <w:t>7,90</w:t>
            </w:r>
          </w:p>
        </w:tc>
        <w:tc>
          <w:tcPr>
            <w:tcW w:w="1446" w:type="dxa"/>
            <w:tcBorders>
              <w:top w:val="single" w:sz="4" w:space="0" w:color="auto"/>
              <w:left w:val="single" w:sz="4" w:space="0" w:color="auto"/>
              <w:bottom w:val="single" w:sz="4" w:space="0" w:color="auto"/>
              <w:right w:val="single" w:sz="4" w:space="0" w:color="auto"/>
            </w:tcBorders>
          </w:tcPr>
          <w:p w14:paraId="4ECC17C6" w14:textId="77777777" w:rsidR="00735477" w:rsidRPr="00F81EEE" w:rsidRDefault="00735477" w:rsidP="0019249E">
            <w:pPr>
              <w:jc w:val="center"/>
              <w:rPr>
                <w:lang w:val="lt-LT"/>
              </w:rPr>
            </w:pPr>
            <w:r w:rsidRPr="00F81EEE">
              <w:rPr>
                <w:lang w:val="lt-LT"/>
              </w:rPr>
              <w:t>7,90</w:t>
            </w:r>
          </w:p>
        </w:tc>
      </w:tr>
      <w:tr w:rsidR="00735477" w:rsidRPr="00F81EEE" w14:paraId="187EFDD8" w14:textId="77777777" w:rsidTr="009B40CE">
        <w:tc>
          <w:tcPr>
            <w:tcW w:w="570" w:type="dxa"/>
            <w:shd w:val="clear" w:color="auto" w:fill="auto"/>
          </w:tcPr>
          <w:p w14:paraId="009054D7" w14:textId="77777777" w:rsidR="00735477" w:rsidRPr="00F81EEE" w:rsidRDefault="00735477" w:rsidP="0019249E">
            <w:pPr>
              <w:rPr>
                <w:b/>
                <w:lang w:val="lt-LT"/>
              </w:rPr>
            </w:pPr>
            <w:r w:rsidRPr="00F81EEE">
              <w:rPr>
                <w:lang w:val="lt-LT"/>
              </w:rPr>
              <w:t>10.</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3C137F77" w14:textId="77777777" w:rsidR="00735477" w:rsidRPr="00F81EEE" w:rsidRDefault="00735477" w:rsidP="0019249E">
            <w:pPr>
              <w:rPr>
                <w:lang w:val="lt-LT"/>
              </w:rPr>
            </w:pPr>
            <w:r w:rsidRPr="00F81EEE">
              <w:rPr>
                <w:lang w:val="lt-LT"/>
              </w:rPr>
              <w:t>Patogeninių enterokolitinių jersinijų (Y. enterocolitica) aptikimas maisto produktuose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0DDD62" w14:textId="77777777" w:rsidR="00735477" w:rsidRPr="00F81EEE" w:rsidRDefault="00735477" w:rsidP="0019249E">
            <w:pPr>
              <w:jc w:val="center"/>
              <w:rPr>
                <w:lang w:val="lt-LT"/>
              </w:rPr>
            </w:pPr>
            <w:r w:rsidRPr="00F81EEE">
              <w:rPr>
                <w:lang w:val="lt-LT"/>
              </w:rPr>
              <w:t>11,00</w:t>
            </w:r>
          </w:p>
        </w:tc>
        <w:tc>
          <w:tcPr>
            <w:tcW w:w="1446" w:type="dxa"/>
            <w:tcBorders>
              <w:top w:val="single" w:sz="4" w:space="0" w:color="auto"/>
              <w:left w:val="single" w:sz="4" w:space="0" w:color="auto"/>
              <w:bottom w:val="single" w:sz="4" w:space="0" w:color="auto"/>
              <w:right w:val="single" w:sz="4" w:space="0" w:color="auto"/>
            </w:tcBorders>
          </w:tcPr>
          <w:p w14:paraId="55F2E625" w14:textId="77777777" w:rsidR="00735477" w:rsidRPr="00F81EEE" w:rsidRDefault="00735477" w:rsidP="0019249E">
            <w:pPr>
              <w:jc w:val="center"/>
              <w:rPr>
                <w:lang w:val="lt-LT"/>
              </w:rPr>
            </w:pPr>
            <w:r w:rsidRPr="00F81EEE">
              <w:rPr>
                <w:lang w:val="lt-LT"/>
              </w:rPr>
              <w:t>11,00</w:t>
            </w:r>
          </w:p>
          <w:p w14:paraId="627408B5" w14:textId="77777777" w:rsidR="00735477" w:rsidRPr="00F81EEE" w:rsidRDefault="00735477" w:rsidP="0019249E">
            <w:pPr>
              <w:jc w:val="center"/>
              <w:rPr>
                <w:lang w:val="lt-LT"/>
              </w:rPr>
            </w:pPr>
          </w:p>
        </w:tc>
      </w:tr>
      <w:tr w:rsidR="00735477" w:rsidRPr="00F81EEE" w14:paraId="4469D653" w14:textId="77777777" w:rsidTr="009B40CE">
        <w:tc>
          <w:tcPr>
            <w:tcW w:w="570" w:type="dxa"/>
            <w:shd w:val="clear" w:color="auto" w:fill="auto"/>
          </w:tcPr>
          <w:p w14:paraId="5ADD0522" w14:textId="77777777" w:rsidR="00735477" w:rsidRPr="00F81EEE" w:rsidRDefault="00735477" w:rsidP="0019249E">
            <w:pPr>
              <w:rPr>
                <w:b/>
                <w:lang w:val="lt-LT"/>
              </w:rPr>
            </w:pPr>
            <w:r w:rsidRPr="00F81EEE">
              <w:rPr>
                <w:lang w:val="lt-LT"/>
              </w:rPr>
              <w:t>11.</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6C1AD5FF" w14:textId="77777777" w:rsidR="00735477" w:rsidRPr="00F81EEE" w:rsidRDefault="00735477" w:rsidP="0019249E">
            <w:pPr>
              <w:rPr>
                <w:lang w:val="lt-LT"/>
              </w:rPr>
            </w:pPr>
            <w:r w:rsidRPr="00F81EEE">
              <w:rPr>
                <w:lang w:val="lt-LT"/>
              </w:rPr>
              <w:t>Šigelių (</w:t>
            </w:r>
            <w:r w:rsidRPr="00F81EEE">
              <w:rPr>
                <w:i/>
                <w:iCs/>
                <w:lang w:val="lt-LT"/>
              </w:rPr>
              <w:t>Shigella</w:t>
            </w:r>
            <w:r w:rsidRPr="00F81EEE">
              <w:rPr>
                <w:lang w:val="lt-LT"/>
              </w:rPr>
              <w:t xml:space="preserve"> spp.) aptikimas maisto produktuose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908003" w14:textId="77777777" w:rsidR="00735477" w:rsidRPr="00F81EEE" w:rsidRDefault="00735477" w:rsidP="0019249E">
            <w:pPr>
              <w:jc w:val="center"/>
              <w:rPr>
                <w:lang w:val="lt-LT"/>
              </w:rPr>
            </w:pPr>
            <w:r w:rsidRPr="00F81EEE">
              <w:rPr>
                <w:lang w:val="lt-LT"/>
              </w:rPr>
              <w:t>6,00</w:t>
            </w:r>
          </w:p>
        </w:tc>
        <w:tc>
          <w:tcPr>
            <w:tcW w:w="1446" w:type="dxa"/>
            <w:tcBorders>
              <w:top w:val="single" w:sz="4" w:space="0" w:color="auto"/>
              <w:left w:val="single" w:sz="4" w:space="0" w:color="auto"/>
              <w:bottom w:val="single" w:sz="4" w:space="0" w:color="auto"/>
              <w:right w:val="single" w:sz="4" w:space="0" w:color="auto"/>
            </w:tcBorders>
          </w:tcPr>
          <w:p w14:paraId="2E8BCDFB" w14:textId="77777777" w:rsidR="00735477" w:rsidRPr="00F81EEE" w:rsidRDefault="00735477" w:rsidP="0019249E">
            <w:pPr>
              <w:jc w:val="center"/>
              <w:rPr>
                <w:lang w:val="lt-LT"/>
              </w:rPr>
            </w:pPr>
            <w:r w:rsidRPr="00F81EEE">
              <w:rPr>
                <w:lang w:val="lt-LT"/>
              </w:rPr>
              <w:t>6,00</w:t>
            </w:r>
          </w:p>
        </w:tc>
      </w:tr>
      <w:tr w:rsidR="00735477" w:rsidRPr="00F81EEE" w14:paraId="28C3EDA7" w14:textId="77777777" w:rsidTr="009B40CE">
        <w:tc>
          <w:tcPr>
            <w:tcW w:w="570" w:type="dxa"/>
            <w:shd w:val="clear" w:color="auto" w:fill="auto"/>
          </w:tcPr>
          <w:p w14:paraId="2B4FF436" w14:textId="77777777" w:rsidR="00735477" w:rsidRPr="00F81EEE" w:rsidRDefault="00735477" w:rsidP="0019249E">
            <w:pPr>
              <w:rPr>
                <w:b/>
                <w:lang w:val="lt-LT"/>
              </w:rPr>
            </w:pPr>
            <w:r w:rsidRPr="00F81EEE">
              <w:rPr>
                <w:lang w:val="lt-LT"/>
              </w:rPr>
              <w:t>12.</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35588F17" w14:textId="77777777" w:rsidR="00735477" w:rsidRPr="00F81EEE" w:rsidRDefault="00735477" w:rsidP="0019249E">
            <w:pPr>
              <w:rPr>
                <w:lang w:val="lt-LT"/>
              </w:rPr>
            </w:pPr>
            <w:r w:rsidRPr="00F81EEE">
              <w:rPr>
                <w:lang w:val="lt-LT"/>
              </w:rPr>
              <w:t xml:space="preserve">Arseno, berilio, švino, alavo, gyvsidabrio nustatymas geriamajame vandenyje </w:t>
            </w:r>
          </w:p>
        </w:tc>
        <w:tc>
          <w:tcPr>
            <w:tcW w:w="1276" w:type="dxa"/>
            <w:tcBorders>
              <w:top w:val="nil"/>
              <w:left w:val="nil"/>
              <w:bottom w:val="single" w:sz="8" w:space="0" w:color="auto"/>
              <w:right w:val="single" w:sz="8" w:space="0" w:color="auto"/>
            </w:tcBorders>
          </w:tcPr>
          <w:p w14:paraId="2176262C" w14:textId="77777777" w:rsidR="00735477" w:rsidRPr="00F81EEE" w:rsidRDefault="00735477" w:rsidP="0019249E">
            <w:pPr>
              <w:jc w:val="center"/>
              <w:rPr>
                <w:lang w:val="lt-LT"/>
              </w:rPr>
            </w:pPr>
            <w:r w:rsidRPr="00F81EEE">
              <w:rPr>
                <w:lang w:val="lt-LT"/>
              </w:rPr>
              <w:t>83,80</w:t>
            </w:r>
          </w:p>
        </w:tc>
        <w:tc>
          <w:tcPr>
            <w:tcW w:w="1446" w:type="dxa"/>
            <w:tcBorders>
              <w:top w:val="nil"/>
              <w:left w:val="nil"/>
              <w:bottom w:val="single" w:sz="8" w:space="0" w:color="auto"/>
              <w:right w:val="single" w:sz="8" w:space="0" w:color="auto"/>
            </w:tcBorders>
          </w:tcPr>
          <w:p w14:paraId="4CA31E08" w14:textId="77777777" w:rsidR="00735477" w:rsidRPr="00F81EEE" w:rsidRDefault="00735477" w:rsidP="0019249E">
            <w:pPr>
              <w:jc w:val="center"/>
              <w:rPr>
                <w:lang w:val="lt-LT"/>
              </w:rPr>
            </w:pPr>
            <w:r w:rsidRPr="00F81EEE">
              <w:rPr>
                <w:lang w:val="lt-LT"/>
              </w:rPr>
              <w:t>83,80</w:t>
            </w:r>
          </w:p>
        </w:tc>
      </w:tr>
      <w:tr w:rsidR="00735477" w:rsidRPr="00F81EEE" w14:paraId="30F69815" w14:textId="77777777" w:rsidTr="009B40CE">
        <w:tc>
          <w:tcPr>
            <w:tcW w:w="570" w:type="dxa"/>
            <w:shd w:val="clear" w:color="auto" w:fill="auto"/>
          </w:tcPr>
          <w:p w14:paraId="7F80E3D9" w14:textId="77777777" w:rsidR="00735477" w:rsidRPr="00F81EEE" w:rsidRDefault="00735477" w:rsidP="0019249E">
            <w:pPr>
              <w:rPr>
                <w:b/>
                <w:lang w:val="lt-LT"/>
              </w:rPr>
            </w:pPr>
            <w:r w:rsidRPr="00F81EEE">
              <w:rPr>
                <w:lang w:val="lt-LT"/>
              </w:rPr>
              <w:t>13.</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0EB20747" w14:textId="77777777" w:rsidR="00735477" w:rsidRPr="00F81EEE" w:rsidRDefault="00735477" w:rsidP="0019249E">
            <w:pPr>
              <w:rPr>
                <w:lang w:val="lt-LT"/>
              </w:rPr>
            </w:pPr>
            <w:r w:rsidRPr="00F81EEE">
              <w:rPr>
                <w:lang w:val="lt-LT"/>
              </w:rPr>
              <w:t>Aliuminio nustatymas geriamajame vandenyje</w:t>
            </w:r>
          </w:p>
        </w:tc>
        <w:tc>
          <w:tcPr>
            <w:tcW w:w="1276" w:type="dxa"/>
            <w:tcBorders>
              <w:top w:val="nil"/>
              <w:left w:val="nil"/>
              <w:bottom w:val="single" w:sz="8" w:space="0" w:color="auto"/>
              <w:right w:val="single" w:sz="8" w:space="0" w:color="auto"/>
            </w:tcBorders>
          </w:tcPr>
          <w:p w14:paraId="5ECDE39E" w14:textId="77777777" w:rsidR="00735477" w:rsidRPr="00F81EEE" w:rsidRDefault="00735477" w:rsidP="0019249E">
            <w:pPr>
              <w:jc w:val="center"/>
              <w:rPr>
                <w:lang w:val="lt-LT"/>
              </w:rPr>
            </w:pPr>
            <w:r w:rsidRPr="00F81EEE">
              <w:rPr>
                <w:lang w:val="lt-LT"/>
              </w:rPr>
              <w:t>83,80</w:t>
            </w:r>
          </w:p>
        </w:tc>
        <w:tc>
          <w:tcPr>
            <w:tcW w:w="1446" w:type="dxa"/>
            <w:tcBorders>
              <w:top w:val="nil"/>
              <w:left w:val="nil"/>
              <w:bottom w:val="single" w:sz="8" w:space="0" w:color="auto"/>
              <w:right w:val="single" w:sz="8" w:space="0" w:color="auto"/>
            </w:tcBorders>
          </w:tcPr>
          <w:p w14:paraId="1BA2006A" w14:textId="77777777" w:rsidR="00735477" w:rsidRPr="00F81EEE" w:rsidRDefault="00735477" w:rsidP="0019249E">
            <w:pPr>
              <w:jc w:val="center"/>
              <w:rPr>
                <w:lang w:val="lt-LT"/>
              </w:rPr>
            </w:pPr>
            <w:r w:rsidRPr="00F81EEE">
              <w:rPr>
                <w:lang w:val="lt-LT"/>
              </w:rPr>
              <w:t>83,80</w:t>
            </w:r>
          </w:p>
        </w:tc>
      </w:tr>
      <w:tr w:rsidR="00735477" w:rsidRPr="00F81EEE" w14:paraId="0CCB004C" w14:textId="77777777" w:rsidTr="009B40CE">
        <w:tc>
          <w:tcPr>
            <w:tcW w:w="570" w:type="dxa"/>
            <w:shd w:val="clear" w:color="auto" w:fill="auto"/>
          </w:tcPr>
          <w:p w14:paraId="7F353298" w14:textId="77777777" w:rsidR="00735477" w:rsidRPr="00F81EEE" w:rsidRDefault="00735477" w:rsidP="0019249E">
            <w:pPr>
              <w:rPr>
                <w:b/>
                <w:lang w:val="lt-LT"/>
              </w:rPr>
            </w:pPr>
            <w:r w:rsidRPr="00F81EEE">
              <w:rPr>
                <w:lang w:val="lt-LT"/>
              </w:rPr>
              <w:t>14.</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36E2F0AC" w14:textId="77777777" w:rsidR="00735477" w:rsidRPr="00F81EEE" w:rsidRDefault="00735477" w:rsidP="0019249E">
            <w:pPr>
              <w:rPr>
                <w:lang w:val="lt-LT"/>
              </w:rPr>
            </w:pPr>
            <w:r w:rsidRPr="00F81EEE">
              <w:rPr>
                <w:lang w:val="lt-LT"/>
              </w:rPr>
              <w:t>Cianido, amonio, chloridų, nitritų ir/ar nitratų nustatymas geriamajame vandenyje</w:t>
            </w:r>
          </w:p>
        </w:tc>
        <w:tc>
          <w:tcPr>
            <w:tcW w:w="1276" w:type="dxa"/>
            <w:tcBorders>
              <w:top w:val="nil"/>
              <w:left w:val="nil"/>
              <w:bottom w:val="single" w:sz="8" w:space="0" w:color="auto"/>
              <w:right w:val="single" w:sz="8" w:space="0" w:color="auto"/>
            </w:tcBorders>
          </w:tcPr>
          <w:p w14:paraId="3B37CF46" w14:textId="77777777" w:rsidR="00735477" w:rsidRPr="00F81EEE" w:rsidRDefault="00735477" w:rsidP="0019249E">
            <w:pPr>
              <w:jc w:val="center"/>
              <w:rPr>
                <w:lang w:val="lt-LT"/>
              </w:rPr>
            </w:pPr>
            <w:r w:rsidRPr="00F81EEE">
              <w:rPr>
                <w:lang w:val="lt-LT"/>
              </w:rPr>
              <w:t>44,80</w:t>
            </w:r>
          </w:p>
          <w:p w14:paraId="671793A2" w14:textId="77777777" w:rsidR="00735477" w:rsidRPr="00F81EEE" w:rsidRDefault="00735477" w:rsidP="0019249E">
            <w:pPr>
              <w:jc w:val="center"/>
              <w:rPr>
                <w:lang w:val="lt-LT"/>
              </w:rPr>
            </w:pPr>
          </w:p>
        </w:tc>
        <w:tc>
          <w:tcPr>
            <w:tcW w:w="1446" w:type="dxa"/>
            <w:tcBorders>
              <w:top w:val="nil"/>
              <w:left w:val="nil"/>
              <w:bottom w:val="single" w:sz="8" w:space="0" w:color="auto"/>
              <w:right w:val="single" w:sz="8" w:space="0" w:color="auto"/>
            </w:tcBorders>
          </w:tcPr>
          <w:p w14:paraId="0E879A93" w14:textId="77777777" w:rsidR="00735477" w:rsidRPr="00F81EEE" w:rsidRDefault="00735477" w:rsidP="0019249E">
            <w:pPr>
              <w:jc w:val="center"/>
              <w:rPr>
                <w:lang w:val="lt-LT"/>
              </w:rPr>
            </w:pPr>
            <w:r w:rsidRPr="00F81EEE">
              <w:rPr>
                <w:lang w:val="lt-LT"/>
              </w:rPr>
              <w:t>44,80</w:t>
            </w:r>
          </w:p>
          <w:p w14:paraId="0341C263" w14:textId="77777777" w:rsidR="00735477" w:rsidRPr="00F81EEE" w:rsidRDefault="00735477" w:rsidP="0019249E">
            <w:pPr>
              <w:jc w:val="center"/>
              <w:rPr>
                <w:lang w:val="lt-LT"/>
              </w:rPr>
            </w:pPr>
          </w:p>
        </w:tc>
      </w:tr>
      <w:tr w:rsidR="00735477" w:rsidRPr="00F81EEE" w14:paraId="6D9F42EE" w14:textId="77777777" w:rsidTr="009B40CE">
        <w:tc>
          <w:tcPr>
            <w:tcW w:w="570" w:type="dxa"/>
            <w:shd w:val="clear" w:color="auto" w:fill="auto"/>
          </w:tcPr>
          <w:p w14:paraId="62D71D28" w14:textId="77777777" w:rsidR="00735477" w:rsidRPr="00F81EEE" w:rsidRDefault="00735477" w:rsidP="0019249E">
            <w:pPr>
              <w:rPr>
                <w:b/>
                <w:lang w:val="lt-LT"/>
              </w:rPr>
            </w:pPr>
            <w:r w:rsidRPr="00F81EEE">
              <w:rPr>
                <w:lang w:val="lt-LT"/>
              </w:rPr>
              <w:t>15.</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186652E" w14:textId="77777777" w:rsidR="00735477" w:rsidRPr="00F81EEE" w:rsidRDefault="00735477" w:rsidP="0019249E">
            <w:pPr>
              <w:rPr>
                <w:lang w:val="lt-LT"/>
              </w:rPr>
            </w:pPr>
            <w:r w:rsidRPr="00F81EEE">
              <w:rPr>
                <w:lang w:val="lt-LT"/>
              </w:rPr>
              <w:t>Aliuminio nustatymas maisto produktuose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E48893" w14:textId="77777777" w:rsidR="00735477" w:rsidRPr="00F81EEE" w:rsidRDefault="00735477" w:rsidP="0019249E">
            <w:pPr>
              <w:jc w:val="center"/>
              <w:rPr>
                <w:lang w:val="lt-LT"/>
              </w:rPr>
            </w:pPr>
            <w:r w:rsidRPr="00F81EEE">
              <w:rPr>
                <w:lang w:val="lt-LT"/>
              </w:rPr>
              <w:t>82,40</w:t>
            </w:r>
          </w:p>
        </w:tc>
        <w:tc>
          <w:tcPr>
            <w:tcW w:w="1446" w:type="dxa"/>
            <w:tcBorders>
              <w:top w:val="single" w:sz="4" w:space="0" w:color="auto"/>
              <w:left w:val="single" w:sz="4" w:space="0" w:color="auto"/>
              <w:bottom w:val="single" w:sz="4" w:space="0" w:color="auto"/>
              <w:right w:val="single" w:sz="4" w:space="0" w:color="auto"/>
            </w:tcBorders>
          </w:tcPr>
          <w:p w14:paraId="19585AC7" w14:textId="77777777" w:rsidR="00735477" w:rsidRPr="00F81EEE" w:rsidRDefault="00735477" w:rsidP="0019249E">
            <w:pPr>
              <w:jc w:val="center"/>
              <w:rPr>
                <w:lang w:val="lt-LT"/>
              </w:rPr>
            </w:pPr>
            <w:r w:rsidRPr="00F81EEE">
              <w:rPr>
                <w:lang w:val="lt-LT"/>
              </w:rPr>
              <w:t>82,40</w:t>
            </w:r>
          </w:p>
        </w:tc>
      </w:tr>
      <w:tr w:rsidR="00735477" w:rsidRPr="00F81EEE" w14:paraId="5A6E83B8" w14:textId="77777777" w:rsidTr="009B40CE">
        <w:tc>
          <w:tcPr>
            <w:tcW w:w="570" w:type="dxa"/>
            <w:shd w:val="clear" w:color="auto" w:fill="auto"/>
          </w:tcPr>
          <w:p w14:paraId="11D79EF9" w14:textId="77777777" w:rsidR="00735477" w:rsidRPr="00F81EEE" w:rsidRDefault="00735477" w:rsidP="0019249E">
            <w:pPr>
              <w:rPr>
                <w:b/>
                <w:lang w:val="lt-LT"/>
              </w:rPr>
            </w:pPr>
            <w:r w:rsidRPr="00F81EEE">
              <w:rPr>
                <w:lang w:val="lt-LT"/>
              </w:rPr>
              <w:t>16.</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17FA6956" w14:textId="77777777" w:rsidR="00735477" w:rsidRPr="00F81EEE" w:rsidRDefault="00735477" w:rsidP="0019249E">
            <w:pPr>
              <w:rPr>
                <w:lang w:val="lt-LT"/>
              </w:rPr>
            </w:pPr>
            <w:r w:rsidRPr="00F81EEE">
              <w:rPr>
                <w:lang w:val="lt-LT"/>
              </w:rPr>
              <w:t>Arseno, gyvsidabrio, švino nustatymas maisto produktuose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A7C887" w14:textId="77777777" w:rsidR="00735477" w:rsidRPr="00F81EEE" w:rsidRDefault="00735477" w:rsidP="0019249E">
            <w:pPr>
              <w:jc w:val="center"/>
              <w:rPr>
                <w:lang w:val="lt-LT"/>
              </w:rPr>
            </w:pPr>
            <w:r w:rsidRPr="00F81EEE">
              <w:rPr>
                <w:lang w:val="lt-LT"/>
              </w:rPr>
              <w:t>108,60</w:t>
            </w:r>
          </w:p>
        </w:tc>
        <w:tc>
          <w:tcPr>
            <w:tcW w:w="1446" w:type="dxa"/>
            <w:tcBorders>
              <w:top w:val="single" w:sz="4" w:space="0" w:color="auto"/>
              <w:left w:val="single" w:sz="4" w:space="0" w:color="auto"/>
              <w:bottom w:val="single" w:sz="4" w:space="0" w:color="auto"/>
              <w:right w:val="single" w:sz="4" w:space="0" w:color="auto"/>
            </w:tcBorders>
          </w:tcPr>
          <w:p w14:paraId="4BC4DD67" w14:textId="77777777" w:rsidR="00735477" w:rsidRPr="00F81EEE" w:rsidRDefault="00735477" w:rsidP="0019249E">
            <w:pPr>
              <w:jc w:val="center"/>
              <w:rPr>
                <w:lang w:val="lt-LT"/>
              </w:rPr>
            </w:pPr>
            <w:r w:rsidRPr="00F81EEE">
              <w:rPr>
                <w:lang w:val="lt-LT"/>
              </w:rPr>
              <w:t>108,60</w:t>
            </w:r>
          </w:p>
        </w:tc>
      </w:tr>
      <w:tr w:rsidR="00735477" w:rsidRPr="00F81EEE" w14:paraId="167F2042" w14:textId="77777777" w:rsidTr="009B40CE">
        <w:tc>
          <w:tcPr>
            <w:tcW w:w="570" w:type="dxa"/>
            <w:shd w:val="clear" w:color="auto" w:fill="auto"/>
          </w:tcPr>
          <w:p w14:paraId="5CC018BC" w14:textId="77777777" w:rsidR="00735477" w:rsidRPr="00F81EEE" w:rsidRDefault="00735477" w:rsidP="0019249E">
            <w:pPr>
              <w:rPr>
                <w:b/>
                <w:lang w:val="lt-LT"/>
              </w:rPr>
            </w:pPr>
            <w:r w:rsidRPr="00F81EEE">
              <w:rPr>
                <w:lang w:val="lt-LT"/>
              </w:rPr>
              <w:t>17.</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5081DDE8" w14:textId="77777777" w:rsidR="00735477" w:rsidRPr="00F81EEE" w:rsidRDefault="00735477" w:rsidP="0019249E">
            <w:pPr>
              <w:rPr>
                <w:lang w:val="lt-LT"/>
              </w:rPr>
            </w:pPr>
            <w:r w:rsidRPr="00F81EEE">
              <w:rPr>
                <w:lang w:val="lt-LT"/>
              </w:rPr>
              <w:t>Bakterijų DNR analizė naujos kartos sekoskaita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2ADF8E" w14:textId="77777777" w:rsidR="00735477" w:rsidRPr="00F81EEE" w:rsidRDefault="00735477" w:rsidP="0019249E">
            <w:pPr>
              <w:jc w:val="center"/>
              <w:rPr>
                <w:lang w:val="lt-LT"/>
              </w:rPr>
            </w:pPr>
            <w:r w:rsidRPr="00F81EEE">
              <w:rPr>
                <w:lang w:val="lt-LT"/>
              </w:rPr>
              <w:t>350,00</w:t>
            </w:r>
          </w:p>
        </w:tc>
        <w:tc>
          <w:tcPr>
            <w:tcW w:w="1446" w:type="dxa"/>
            <w:tcBorders>
              <w:top w:val="single" w:sz="4" w:space="0" w:color="auto"/>
              <w:left w:val="single" w:sz="4" w:space="0" w:color="auto"/>
              <w:bottom w:val="single" w:sz="4" w:space="0" w:color="auto"/>
              <w:right w:val="single" w:sz="4" w:space="0" w:color="auto"/>
            </w:tcBorders>
          </w:tcPr>
          <w:p w14:paraId="04CF0F00" w14:textId="77777777" w:rsidR="00735477" w:rsidRPr="00F81EEE" w:rsidRDefault="00735477" w:rsidP="0019249E">
            <w:pPr>
              <w:jc w:val="center"/>
              <w:rPr>
                <w:lang w:val="lt-LT"/>
              </w:rPr>
            </w:pPr>
            <w:r w:rsidRPr="00F81EEE">
              <w:rPr>
                <w:lang w:val="lt-LT"/>
              </w:rPr>
              <w:t>350,00</w:t>
            </w:r>
          </w:p>
        </w:tc>
      </w:tr>
    </w:tbl>
    <w:p w14:paraId="26F06422" w14:textId="77777777" w:rsidR="00767722" w:rsidRPr="00F81EEE" w:rsidRDefault="00767722" w:rsidP="002F2075">
      <w:pPr>
        <w:jc w:val="both"/>
      </w:pPr>
    </w:p>
    <w:bookmarkEnd w:id="1"/>
    <w:p w14:paraId="3C9704F4" w14:textId="4BFF09B8" w:rsidR="005165E0" w:rsidRPr="00F81EEE" w:rsidRDefault="006128E8" w:rsidP="005165E0">
      <w:pPr>
        <w:pStyle w:val="BodyTextIndent"/>
        <w:tabs>
          <w:tab w:val="left" w:pos="-142"/>
          <w:tab w:val="left" w:pos="851"/>
        </w:tabs>
        <w:spacing w:after="0"/>
        <w:ind w:left="0"/>
        <w:jc w:val="both"/>
        <w:rPr>
          <w:lang w:val="lt-LT"/>
        </w:rPr>
      </w:pPr>
      <w:r w:rsidRPr="00F81EEE">
        <w:rPr>
          <w:lang w:val="lt-LT"/>
        </w:rPr>
        <w:t>3</w:t>
      </w:r>
      <w:r w:rsidR="009F5562" w:rsidRPr="00F81EEE">
        <w:rPr>
          <w:lang w:val="lt-LT"/>
        </w:rPr>
        <w:t xml:space="preserve">.2. Į Sutarties kainą įskaitoma </w:t>
      </w:r>
      <w:r w:rsidR="00753C93" w:rsidRPr="00F81EEE">
        <w:rPr>
          <w:lang w:val="lt-LT"/>
        </w:rPr>
        <w:t xml:space="preserve">Paslaugų </w:t>
      </w:r>
      <w:r w:rsidR="009F5562" w:rsidRPr="00F81EEE">
        <w:rPr>
          <w:lang w:val="lt-LT"/>
        </w:rPr>
        <w:t xml:space="preserve">kaina, </w:t>
      </w:r>
      <w:r w:rsidR="00C719F9" w:rsidRPr="00F81EEE">
        <w:t xml:space="preserve">sąskaitų pateikimo per ,,E.sąskaita“ sistemą mokestis </w:t>
      </w:r>
      <w:r w:rsidR="009F5562" w:rsidRPr="00F81EEE">
        <w:rPr>
          <w:lang w:val="lt-LT"/>
        </w:rPr>
        <w:t>bei kitos išlaidos, susijusios su Sutarties vykdymu.</w:t>
      </w:r>
    </w:p>
    <w:p w14:paraId="7FBA3984" w14:textId="1E969C5A" w:rsidR="005165E0" w:rsidRPr="00F81EEE" w:rsidRDefault="006128E8" w:rsidP="002D27FE">
      <w:pPr>
        <w:jc w:val="both"/>
        <w:rPr>
          <w:lang w:val="lt-LT"/>
        </w:rPr>
      </w:pPr>
      <w:r w:rsidRPr="00F81EEE">
        <w:rPr>
          <w:lang w:val="lt-LT"/>
        </w:rPr>
        <w:t>3</w:t>
      </w:r>
      <w:r w:rsidR="009F5562" w:rsidRPr="00F81EEE">
        <w:rPr>
          <w:lang w:val="lt-LT"/>
        </w:rPr>
        <w:t xml:space="preserve">.3. </w:t>
      </w:r>
      <w:r w:rsidR="009542E9" w:rsidRPr="00F81EEE">
        <w:rPr>
          <w:color w:val="auto"/>
          <w:lang w:val="lt-LT"/>
        </w:rPr>
        <w:t xml:space="preserve">Atsiskaitymai už </w:t>
      </w:r>
      <w:r w:rsidR="00536D6A" w:rsidRPr="00F81EEE">
        <w:rPr>
          <w:color w:val="auto"/>
          <w:lang w:val="lt-LT"/>
        </w:rPr>
        <w:t xml:space="preserve">faktiškai suteiktas </w:t>
      </w:r>
      <w:r w:rsidR="00753C93" w:rsidRPr="00F81EEE">
        <w:rPr>
          <w:color w:val="auto"/>
          <w:lang w:val="lt-LT"/>
        </w:rPr>
        <w:t>Pa</w:t>
      </w:r>
      <w:r w:rsidR="00F509ED" w:rsidRPr="00F81EEE">
        <w:rPr>
          <w:color w:val="auto"/>
          <w:lang w:val="lt-LT"/>
        </w:rPr>
        <w:t>slaugas</w:t>
      </w:r>
      <w:r w:rsidR="009542E9" w:rsidRPr="00F81EEE">
        <w:rPr>
          <w:color w:val="auto"/>
          <w:lang w:val="lt-LT"/>
        </w:rPr>
        <w:t xml:space="preserve"> vykdomi Pardavėjui išrašius </w:t>
      </w:r>
      <w:r w:rsidR="002D27FE" w:rsidRPr="00F81EEE">
        <w:rPr>
          <w:color w:val="auto"/>
          <w:lang w:val="lt-LT"/>
        </w:rPr>
        <w:t xml:space="preserve">PVM </w:t>
      </w:r>
      <w:r w:rsidR="009542E9" w:rsidRPr="00F81EEE">
        <w:rPr>
          <w:color w:val="auto"/>
          <w:lang w:val="lt-LT"/>
        </w:rPr>
        <w:t xml:space="preserve">sąskaitą faktūrą. Pirkėjas už </w:t>
      </w:r>
      <w:r w:rsidR="008B295E" w:rsidRPr="00F81EEE">
        <w:rPr>
          <w:color w:val="auto"/>
          <w:lang w:val="lt-LT"/>
        </w:rPr>
        <w:t xml:space="preserve">tinkamai suteiktas Paslaugas </w:t>
      </w:r>
      <w:r w:rsidR="009542E9" w:rsidRPr="00F81EEE">
        <w:rPr>
          <w:color w:val="auto"/>
          <w:lang w:val="lt-LT"/>
        </w:rPr>
        <w:t xml:space="preserve">su Pardavėju atsiskaito mokėjimo pavedimu į Pardavėjo nurodytą banko sąskaitą, ne vėliau kaip </w:t>
      </w:r>
      <w:r w:rsidR="005165E0" w:rsidRPr="00F81EEE">
        <w:rPr>
          <w:lang w:val="lt-LT"/>
        </w:rPr>
        <w:t xml:space="preserve">per 30 (trisdešimt) kalendorinių dienų nuo perdavimo–priėmimo akto pasirašymo ir PVM sąskaitos faktūros gavimo dienos. </w:t>
      </w:r>
      <w:r w:rsidR="00CB0DB0" w:rsidRPr="00F81EEE">
        <w:rPr>
          <w:lang w:val="lt-LT"/>
        </w:rPr>
        <w:t>PVM s</w:t>
      </w:r>
      <w:r w:rsidR="002D27FE" w:rsidRPr="00F81EEE">
        <w:rPr>
          <w:lang w:val="lt-LT"/>
        </w:rPr>
        <w:t>ąskaitą</w:t>
      </w:r>
      <w:r w:rsidR="00CB0DB0" w:rsidRPr="00F81EEE">
        <w:rPr>
          <w:lang w:val="lt-LT"/>
        </w:rPr>
        <w:t xml:space="preserve"> </w:t>
      </w:r>
      <w:r w:rsidR="002D27FE" w:rsidRPr="00F81EEE">
        <w:rPr>
          <w:lang w:val="lt-LT"/>
        </w:rPr>
        <w:t>faktūrą Paslaugų teikėjas pateikia Pirkėjui per informacinę sistemą "</w:t>
      </w:r>
      <w:r w:rsidR="002D27FE" w:rsidRPr="00F81EEE">
        <w:rPr>
          <w:bCs/>
          <w:lang w:val="lt-LT"/>
        </w:rPr>
        <w:t>E</w:t>
      </w:r>
      <w:r w:rsidR="002D27FE" w:rsidRPr="00F81EEE">
        <w:rPr>
          <w:lang w:val="lt-LT"/>
        </w:rPr>
        <w:t xml:space="preserve">. </w:t>
      </w:r>
      <w:r w:rsidR="002D27FE" w:rsidRPr="00F81EEE">
        <w:rPr>
          <w:bCs/>
          <w:lang w:val="lt-LT"/>
        </w:rPr>
        <w:t>sąskaita</w:t>
      </w:r>
      <w:r w:rsidR="002D27FE" w:rsidRPr="00F81EEE">
        <w:rPr>
          <w:lang w:val="lt-LT"/>
        </w:rPr>
        <w:t xml:space="preserve">". </w:t>
      </w:r>
      <w:r w:rsidR="005165E0" w:rsidRPr="00F81EEE">
        <w:rPr>
          <w:lang w:val="lt-LT"/>
        </w:rPr>
        <w:t>PVM sąskaitą</w:t>
      </w:r>
      <w:r w:rsidR="002D27FE" w:rsidRPr="00F81EEE">
        <w:rPr>
          <w:lang w:val="lt-LT"/>
        </w:rPr>
        <w:t xml:space="preserve"> </w:t>
      </w:r>
      <w:r w:rsidR="005165E0" w:rsidRPr="00F81EEE">
        <w:rPr>
          <w:lang w:val="lt-LT"/>
        </w:rPr>
        <w:t>faktūrą Pardavėjas Pirkėjui pateiks tik po perdavimo-priėmimo akto pasirašymo</w:t>
      </w:r>
      <w:r w:rsidR="005165E0" w:rsidRPr="00F81EEE">
        <w:rPr>
          <w:shd w:val="clear" w:color="auto" w:fill="FFFFFF"/>
          <w:lang w:val="lt-LT"/>
        </w:rPr>
        <w:t>;</w:t>
      </w:r>
    </w:p>
    <w:p w14:paraId="2216A2A1" w14:textId="6F96FBBD" w:rsidR="006D6890" w:rsidRPr="00F81EEE" w:rsidRDefault="006D6890" w:rsidP="006D6890">
      <w:pPr>
        <w:pStyle w:val="Pagrindiniotekstotrauka1"/>
        <w:tabs>
          <w:tab w:val="left" w:pos="1197"/>
        </w:tabs>
        <w:spacing w:after="0"/>
        <w:ind w:left="0"/>
        <w:jc w:val="both"/>
      </w:pPr>
      <w:r w:rsidRPr="00F81EEE">
        <w:t>3.</w:t>
      </w:r>
      <w:r w:rsidR="008648E8" w:rsidRPr="00F81EEE">
        <w:t>4</w:t>
      </w:r>
      <w:r w:rsidRPr="00F81EEE">
        <w:t xml:space="preserve">. Sutarties kaina ir Sutarties sąlygos Sutarties galiojimo laikotarpiu negali būti keičiamos, išskyrus tokias Sutarties sąlygas, kurias pakeitus nebūtų pažeisti </w:t>
      </w:r>
      <w:r w:rsidR="00B365A5" w:rsidRPr="00F81EEE">
        <w:t xml:space="preserve">Lietuvos Respublikos viešųjų pirkimų įstatyme </w:t>
      </w:r>
      <w:r w:rsidRPr="00F81EEE">
        <w:t>nustatyti principai ir tikslai.</w:t>
      </w:r>
    </w:p>
    <w:p w14:paraId="5969B1EF" w14:textId="4383A086" w:rsidR="006D6890" w:rsidRPr="00F81EEE" w:rsidRDefault="006D6890" w:rsidP="006D6890">
      <w:pPr>
        <w:jc w:val="both"/>
        <w:rPr>
          <w:lang w:val="lt-LT"/>
        </w:rPr>
      </w:pPr>
      <w:r w:rsidRPr="00F81EEE">
        <w:rPr>
          <w:lang w:val="lt-LT"/>
        </w:rPr>
        <w:lastRenderedPageBreak/>
        <w:t>3.</w:t>
      </w:r>
      <w:r w:rsidR="008648E8" w:rsidRPr="00F81EEE">
        <w:rPr>
          <w:lang w:val="lt-LT"/>
        </w:rPr>
        <w:t>5</w:t>
      </w:r>
      <w:r w:rsidRPr="00F81EEE">
        <w:rPr>
          <w:lang w:val="lt-LT"/>
        </w:rPr>
        <w:t xml:space="preserve">. Sutarties galiojimo laikotarpiu Sutarties kaina dėl pasikeitusio kainų lygio nėra perskaičiuojama. Sutarties galiojimo metu, pasikeitus pridėtinės vertės mokesčiui, kaina perskaičiuojama nuo pridėtinės vertės mokesčio pasikeitimo momento. </w:t>
      </w:r>
    </w:p>
    <w:p w14:paraId="0DBEEA82" w14:textId="77777777" w:rsidR="0067633D" w:rsidRPr="00F81EEE" w:rsidRDefault="0067633D" w:rsidP="00CA5E54">
      <w:pPr>
        <w:jc w:val="both"/>
        <w:rPr>
          <w:lang w:val="lt-LT"/>
        </w:rPr>
      </w:pPr>
    </w:p>
    <w:p w14:paraId="7037332C" w14:textId="6A68E280" w:rsidR="0067633D" w:rsidRPr="00F81EEE" w:rsidRDefault="0067633D" w:rsidP="0067633D">
      <w:pPr>
        <w:jc w:val="center"/>
        <w:rPr>
          <w:b/>
          <w:lang w:val="lt-LT"/>
        </w:rPr>
      </w:pPr>
      <w:r w:rsidRPr="00F81EEE">
        <w:rPr>
          <w:b/>
          <w:lang w:val="lt-LT"/>
        </w:rPr>
        <w:t xml:space="preserve">4. </w:t>
      </w:r>
      <w:r w:rsidR="00764617" w:rsidRPr="00F81EEE">
        <w:rPr>
          <w:b/>
          <w:lang w:val="lt-LT"/>
        </w:rPr>
        <w:t xml:space="preserve">Paslaugų </w:t>
      </w:r>
      <w:r w:rsidRPr="00F81EEE">
        <w:rPr>
          <w:b/>
          <w:lang w:val="lt-LT"/>
        </w:rPr>
        <w:t>perdavimas ir nuosavybės teisės perėjimas</w:t>
      </w:r>
    </w:p>
    <w:p w14:paraId="6D099239" w14:textId="2E7734C5" w:rsidR="00AF77DF" w:rsidRPr="00F81EEE" w:rsidRDefault="0067633D" w:rsidP="00A26073">
      <w:pPr>
        <w:pStyle w:val="BodyText0"/>
        <w:tabs>
          <w:tab w:val="left" w:pos="360"/>
          <w:tab w:val="num" w:pos="1197"/>
        </w:tabs>
        <w:spacing w:after="0"/>
        <w:jc w:val="both"/>
        <w:rPr>
          <w:lang w:val="lt-LT"/>
        </w:rPr>
      </w:pPr>
      <w:r w:rsidRPr="00F81EEE">
        <w:rPr>
          <w:lang w:val="lt-LT"/>
        </w:rPr>
        <w:t>4.1.</w:t>
      </w:r>
      <w:r w:rsidR="00582585" w:rsidRPr="00F81EEE">
        <w:rPr>
          <w:lang w:val="lt-LT"/>
        </w:rPr>
        <w:t>1.</w:t>
      </w:r>
      <w:r w:rsidRPr="00F81EEE">
        <w:rPr>
          <w:lang w:val="lt-LT"/>
        </w:rPr>
        <w:t xml:space="preserve"> </w:t>
      </w:r>
      <w:bookmarkStart w:id="2" w:name="_Hlk530668598"/>
      <w:r w:rsidRPr="00F81EEE">
        <w:rPr>
          <w:lang w:val="lt-LT"/>
        </w:rPr>
        <w:t xml:space="preserve">Pardavėjas </w:t>
      </w:r>
      <w:r w:rsidR="00764617" w:rsidRPr="00F81EEE">
        <w:rPr>
          <w:lang w:val="lt-LT"/>
        </w:rPr>
        <w:t xml:space="preserve">Paslaugas </w:t>
      </w:r>
      <w:r w:rsidR="00A26073" w:rsidRPr="00F81EEE">
        <w:rPr>
          <w:lang w:val="lt-LT"/>
        </w:rPr>
        <w:t>teikia</w:t>
      </w:r>
      <w:r w:rsidR="00764617" w:rsidRPr="00F81EEE">
        <w:rPr>
          <w:lang w:val="lt-LT"/>
        </w:rPr>
        <w:t xml:space="preserve"> </w:t>
      </w:r>
      <w:r w:rsidR="00A26073" w:rsidRPr="00F81EEE">
        <w:rPr>
          <w:lang w:val="lt-LT"/>
        </w:rPr>
        <w:t>nuo Sutarties įsigaliojimo dienos iki 2023 liepos 31 dienos</w:t>
      </w:r>
      <w:r w:rsidR="00AF77DF" w:rsidRPr="00F81EEE">
        <w:rPr>
          <w:lang w:val="lt-LT"/>
        </w:rPr>
        <w:t>;</w:t>
      </w:r>
    </w:p>
    <w:bookmarkEnd w:id="2"/>
    <w:p w14:paraId="268305AE" w14:textId="35A8D78C" w:rsidR="0067633D" w:rsidRPr="00F81EEE" w:rsidRDefault="0067633D" w:rsidP="00BF3D11">
      <w:pPr>
        <w:jc w:val="both"/>
        <w:rPr>
          <w:lang w:val="lt-LT"/>
        </w:rPr>
      </w:pPr>
      <w:r w:rsidRPr="00F81EEE">
        <w:rPr>
          <w:lang w:val="lt-LT"/>
        </w:rPr>
        <w:t>4.1.</w:t>
      </w:r>
      <w:r w:rsidR="001845FF" w:rsidRPr="00F81EEE">
        <w:rPr>
          <w:lang w:val="lt-LT"/>
        </w:rPr>
        <w:t>2</w:t>
      </w:r>
      <w:r w:rsidRPr="00F81EEE">
        <w:rPr>
          <w:lang w:val="lt-LT"/>
        </w:rPr>
        <w:t xml:space="preserve">. </w:t>
      </w:r>
      <w:r w:rsidR="00764617" w:rsidRPr="00F81EEE">
        <w:rPr>
          <w:lang w:val="lt-LT"/>
        </w:rPr>
        <w:t xml:space="preserve">Paslaugų </w:t>
      </w:r>
      <w:r w:rsidRPr="00F81EEE">
        <w:rPr>
          <w:lang w:val="lt-LT"/>
        </w:rPr>
        <w:t>perdavimo metu būtinas abiejų šalių dalyvavimas;</w:t>
      </w:r>
    </w:p>
    <w:p w14:paraId="0B7DAAB9" w14:textId="2B248F7F" w:rsidR="0067633D" w:rsidRPr="00F81EEE" w:rsidRDefault="0067633D" w:rsidP="00BF3D11">
      <w:pPr>
        <w:jc w:val="both"/>
        <w:rPr>
          <w:lang w:val="lt-LT"/>
        </w:rPr>
      </w:pPr>
      <w:r w:rsidRPr="00F81EEE">
        <w:rPr>
          <w:lang w:val="lt-LT"/>
        </w:rPr>
        <w:t>4.1.</w:t>
      </w:r>
      <w:r w:rsidR="001845FF" w:rsidRPr="00F81EEE">
        <w:rPr>
          <w:lang w:val="lt-LT"/>
        </w:rPr>
        <w:t>3</w:t>
      </w:r>
      <w:r w:rsidRPr="00F81EEE">
        <w:rPr>
          <w:lang w:val="lt-LT"/>
        </w:rPr>
        <w:t xml:space="preserve">. nuosavybės teisė į </w:t>
      </w:r>
      <w:r w:rsidR="00193FCC" w:rsidRPr="00F81EEE">
        <w:rPr>
          <w:lang w:val="lt-LT"/>
        </w:rPr>
        <w:t xml:space="preserve">Paslaugas </w:t>
      </w:r>
      <w:r w:rsidRPr="00F81EEE">
        <w:rPr>
          <w:lang w:val="lt-LT"/>
        </w:rPr>
        <w:t>pereina Pirkėjui nuo Prekės</w:t>
      </w:r>
      <w:r w:rsidR="00193FCC" w:rsidRPr="00F81EEE">
        <w:rPr>
          <w:lang w:val="lt-LT"/>
        </w:rPr>
        <w:t xml:space="preserve"> ir Paslaugų</w:t>
      </w:r>
      <w:r w:rsidRPr="00F81EEE">
        <w:rPr>
          <w:lang w:val="lt-LT"/>
        </w:rPr>
        <w:t xml:space="preserve"> perdavimo-priėmimo momento</w:t>
      </w:r>
      <w:r w:rsidR="00163CBD" w:rsidRPr="00F81EEE">
        <w:rPr>
          <w:lang w:val="lt-LT"/>
        </w:rPr>
        <w:t>.</w:t>
      </w:r>
    </w:p>
    <w:p w14:paraId="6F0B2BC2" w14:textId="77777777" w:rsidR="0067633D" w:rsidRPr="00F81EEE" w:rsidRDefault="0067633D" w:rsidP="0067633D">
      <w:pPr>
        <w:ind w:firstLine="851"/>
        <w:jc w:val="both"/>
        <w:rPr>
          <w:lang w:val="lt-LT"/>
        </w:rPr>
      </w:pPr>
    </w:p>
    <w:p w14:paraId="1A9AA64B" w14:textId="5688E0E7" w:rsidR="0067633D" w:rsidRPr="00F81EEE" w:rsidRDefault="0067633D" w:rsidP="0067633D">
      <w:pPr>
        <w:jc w:val="center"/>
        <w:rPr>
          <w:b/>
          <w:lang w:val="lt-LT"/>
        </w:rPr>
      </w:pPr>
      <w:r w:rsidRPr="00F81EEE">
        <w:rPr>
          <w:b/>
          <w:lang w:val="lt-LT"/>
        </w:rPr>
        <w:t xml:space="preserve">5. </w:t>
      </w:r>
      <w:r w:rsidR="00C67D52" w:rsidRPr="00F81EEE">
        <w:rPr>
          <w:b/>
          <w:lang w:val="lt-LT"/>
        </w:rPr>
        <w:t xml:space="preserve">Paslaugų </w:t>
      </w:r>
      <w:r w:rsidRPr="00F81EEE">
        <w:rPr>
          <w:b/>
          <w:lang w:val="lt-LT"/>
        </w:rPr>
        <w:t>kokybė</w:t>
      </w:r>
    </w:p>
    <w:p w14:paraId="39EA459E" w14:textId="77777777" w:rsidR="00E0260A" w:rsidRPr="00F81EEE" w:rsidRDefault="00E0260A" w:rsidP="002F2075">
      <w:pPr>
        <w:jc w:val="both"/>
        <w:rPr>
          <w:lang w:val="lt-LT"/>
        </w:rPr>
      </w:pPr>
      <w:r w:rsidRPr="00F81EEE">
        <w:rPr>
          <w:lang w:val="lt-LT"/>
        </w:rPr>
        <w:t>5.1. Šalys susitaria, kad:</w:t>
      </w:r>
    </w:p>
    <w:p w14:paraId="6B7D84FB" w14:textId="5C28F221" w:rsidR="00E0260A" w:rsidRPr="00F81EEE" w:rsidRDefault="00E0260A" w:rsidP="002F2075">
      <w:pPr>
        <w:jc w:val="both"/>
        <w:rPr>
          <w:lang w:val="lt-LT"/>
        </w:rPr>
      </w:pPr>
      <w:r w:rsidRPr="00F81EEE">
        <w:rPr>
          <w:lang w:val="lt-LT"/>
        </w:rPr>
        <w:t xml:space="preserve">5.2. </w:t>
      </w:r>
      <w:r w:rsidR="000B54A0" w:rsidRPr="00F81EEE">
        <w:rPr>
          <w:lang w:val="lt-LT"/>
        </w:rPr>
        <w:t>Pardavėjas</w:t>
      </w:r>
      <w:r w:rsidRPr="00F81EEE">
        <w:rPr>
          <w:lang w:val="lt-LT"/>
        </w:rPr>
        <w:t xml:space="preserve"> garantuoja, kad </w:t>
      </w:r>
      <w:r w:rsidR="000B54A0" w:rsidRPr="00F81EEE">
        <w:rPr>
          <w:lang w:val="lt-LT"/>
        </w:rPr>
        <w:t>suteiktos Paslaugos</w:t>
      </w:r>
      <w:r w:rsidRPr="00F81EEE">
        <w:rPr>
          <w:lang w:val="lt-LT"/>
        </w:rPr>
        <w:t xml:space="preserve"> atitinka Sutartyje</w:t>
      </w:r>
      <w:r w:rsidR="00040A81" w:rsidRPr="00F81EEE">
        <w:rPr>
          <w:lang w:val="lt-LT"/>
        </w:rPr>
        <w:t xml:space="preserve"> bei</w:t>
      </w:r>
      <w:r w:rsidRPr="00F81EEE">
        <w:rPr>
          <w:lang w:val="lt-LT"/>
        </w:rPr>
        <w:t xml:space="preserve"> Sutarties priede nurodytus kokybės reikalavimus ir sąlygas ir kad šios Sutarties sudarymo metu nėra paslėptų trūkumų.</w:t>
      </w:r>
    </w:p>
    <w:p w14:paraId="153E388E" w14:textId="77777777" w:rsidR="00E0260A" w:rsidRPr="00F81EEE" w:rsidRDefault="00E0260A" w:rsidP="002F2075">
      <w:pPr>
        <w:jc w:val="both"/>
        <w:rPr>
          <w:lang w:val="lt-LT"/>
        </w:rPr>
      </w:pPr>
      <w:r w:rsidRPr="00F81EEE">
        <w:rPr>
          <w:lang w:val="lt-LT"/>
        </w:rPr>
        <w:t>5.</w:t>
      </w:r>
      <w:r w:rsidR="00CE1D69" w:rsidRPr="00F81EEE">
        <w:rPr>
          <w:lang w:val="lt-LT"/>
        </w:rPr>
        <w:t>5</w:t>
      </w:r>
      <w:r w:rsidRPr="00F81EEE">
        <w:rPr>
          <w:lang w:val="lt-LT"/>
        </w:rPr>
        <w:t>. Pirkėjas turi teisę reikalauti grąžinti sumokėtą kainą ir atsisakyti Sutarties, jei reikalavimų Prekės/</w:t>
      </w:r>
      <w:r w:rsidR="00F5355C" w:rsidRPr="00F81EEE">
        <w:rPr>
          <w:lang w:val="lt-LT"/>
        </w:rPr>
        <w:t>Paslaugų</w:t>
      </w:r>
      <w:r w:rsidRPr="00F81EEE">
        <w:rPr>
          <w:lang w:val="lt-LT"/>
        </w:rPr>
        <w:t xml:space="preserve"> kokybei pažeidimas yra esminis Sutarties pažeidimas. </w:t>
      </w:r>
    </w:p>
    <w:p w14:paraId="694E5D94" w14:textId="77777777" w:rsidR="00536D6A" w:rsidRPr="00F81EEE" w:rsidRDefault="00536D6A" w:rsidP="002F2075">
      <w:pPr>
        <w:jc w:val="both"/>
        <w:rPr>
          <w:lang w:val="lt-LT"/>
        </w:rPr>
      </w:pPr>
    </w:p>
    <w:p w14:paraId="614565E0" w14:textId="77777777" w:rsidR="000E284C" w:rsidRPr="00F81EEE" w:rsidRDefault="00C9507D" w:rsidP="00291641">
      <w:pPr>
        <w:jc w:val="center"/>
        <w:rPr>
          <w:b/>
          <w:bCs/>
          <w:lang w:val="lt-LT"/>
        </w:rPr>
      </w:pPr>
      <w:r w:rsidRPr="00F81EEE">
        <w:rPr>
          <w:b/>
          <w:bCs/>
          <w:lang w:val="lt-LT"/>
        </w:rPr>
        <w:t>6</w:t>
      </w:r>
      <w:r w:rsidR="008F52BA" w:rsidRPr="00F81EEE">
        <w:rPr>
          <w:b/>
          <w:bCs/>
          <w:lang w:val="lt-LT"/>
        </w:rPr>
        <w:t>.</w:t>
      </w:r>
      <w:r w:rsidR="008F52BA" w:rsidRPr="00F81EEE">
        <w:rPr>
          <w:b/>
          <w:bCs/>
          <w:color w:val="FFFFFF"/>
          <w:lang w:val="lt-LT"/>
        </w:rPr>
        <w:t xml:space="preserve"> </w:t>
      </w:r>
      <w:r w:rsidR="008F52BA" w:rsidRPr="00F81EEE">
        <w:rPr>
          <w:b/>
          <w:bCs/>
          <w:lang w:val="lt-LT"/>
        </w:rPr>
        <w:t>Šalių atsakomybė</w:t>
      </w:r>
    </w:p>
    <w:p w14:paraId="3E622714" w14:textId="77777777" w:rsidR="00F40BC8" w:rsidRPr="00F81EEE" w:rsidRDefault="00F40BC8" w:rsidP="00BF3D11">
      <w:pPr>
        <w:jc w:val="both"/>
        <w:rPr>
          <w:lang w:val="lt-LT"/>
        </w:rPr>
      </w:pPr>
      <w:r w:rsidRPr="00F81EEE">
        <w:rPr>
          <w:lang w:val="lt-LT"/>
        </w:rPr>
        <w:t>6.</w:t>
      </w:r>
      <w:r w:rsidR="002345F4" w:rsidRPr="00F81EEE">
        <w:rPr>
          <w:lang w:val="lt-LT"/>
        </w:rPr>
        <w:t>1.</w:t>
      </w:r>
      <w:r w:rsidRPr="00F81EEE">
        <w:rPr>
          <w:lang w:val="lt-LT"/>
        </w:rPr>
        <w:t xml:space="preserve"> </w:t>
      </w:r>
      <w:r w:rsidR="0084149F" w:rsidRPr="00F81EEE">
        <w:rPr>
          <w:lang w:val="lt-LT"/>
        </w:rPr>
        <w:t xml:space="preserve">Šalys įsipareigoja </w:t>
      </w:r>
      <w:r w:rsidRPr="00F81EEE">
        <w:rPr>
          <w:lang w:val="lt-LT"/>
        </w:rPr>
        <w:t>tinkamai vykdyti savo įsipareigojimus, prisiimtus šia Sutartimi, ir susilaikyti nuo bet kokių veiksmų, kuriais galėtų padaryti žalos viena kitai.</w:t>
      </w:r>
    </w:p>
    <w:p w14:paraId="51365D5B" w14:textId="0DEA4342" w:rsidR="004536D5" w:rsidRPr="00F81EEE" w:rsidRDefault="004536D5" w:rsidP="00BF3D11">
      <w:pPr>
        <w:jc w:val="both"/>
        <w:rPr>
          <w:bCs/>
          <w:lang w:val="lt-LT"/>
        </w:rPr>
      </w:pPr>
      <w:r w:rsidRPr="00F81EEE">
        <w:rPr>
          <w:lang w:val="lt-LT"/>
        </w:rPr>
        <w:t>6.</w:t>
      </w:r>
      <w:r w:rsidR="008613DD" w:rsidRPr="00F81EEE">
        <w:rPr>
          <w:lang w:val="lt-LT"/>
        </w:rPr>
        <w:t>2</w:t>
      </w:r>
      <w:r w:rsidRPr="00F81EEE">
        <w:rPr>
          <w:lang w:val="lt-LT"/>
        </w:rPr>
        <w:t xml:space="preserve">. </w:t>
      </w:r>
      <w:r w:rsidR="00350450" w:rsidRPr="00F81EEE">
        <w:rPr>
          <w:lang w:val="lt-LT"/>
        </w:rPr>
        <w:t xml:space="preserve">Pirkėjui vienašališkai nutraukus Sutartį Sutarties </w:t>
      </w:r>
      <w:r w:rsidR="00B70C46" w:rsidRPr="00F81EEE">
        <w:rPr>
          <w:lang w:val="lt-LT"/>
        </w:rPr>
        <w:t>7.2</w:t>
      </w:r>
      <w:r w:rsidR="00E763BE" w:rsidRPr="00F81EEE">
        <w:rPr>
          <w:lang w:val="lt-LT"/>
        </w:rPr>
        <w:t>.2.</w:t>
      </w:r>
      <w:r w:rsidR="00350450" w:rsidRPr="00F81EEE">
        <w:rPr>
          <w:lang w:val="lt-LT"/>
        </w:rPr>
        <w:t xml:space="preserve"> punkte </w:t>
      </w:r>
      <w:r w:rsidR="007463E0" w:rsidRPr="00F81EEE">
        <w:rPr>
          <w:bCs/>
          <w:lang w:val="lt-LT"/>
        </w:rPr>
        <w:t>nurodytais pagrindais,</w:t>
      </w:r>
      <w:r w:rsidR="00350450" w:rsidRPr="00F81EEE">
        <w:rPr>
          <w:bCs/>
          <w:lang w:val="lt-LT"/>
        </w:rPr>
        <w:t xml:space="preserve"> </w:t>
      </w:r>
      <w:r w:rsidR="009710FD" w:rsidRPr="00F81EEE">
        <w:rPr>
          <w:bCs/>
          <w:lang w:val="lt-LT"/>
        </w:rPr>
        <w:t>Pardavėjas</w:t>
      </w:r>
      <w:r w:rsidR="007463E0" w:rsidRPr="00F81EEE">
        <w:rPr>
          <w:bCs/>
          <w:lang w:val="lt-LT"/>
        </w:rPr>
        <w:t xml:space="preserve"> įsipareigoja sumokėti </w:t>
      </w:r>
      <w:r w:rsidR="007463E0" w:rsidRPr="00F81EEE">
        <w:rPr>
          <w:lang w:val="lt-LT"/>
        </w:rPr>
        <w:t xml:space="preserve">10 % dydžio baudą nuo Sutarties kainos ir </w:t>
      </w:r>
      <w:r w:rsidR="007463E0" w:rsidRPr="00F81EEE">
        <w:rPr>
          <w:bCs/>
          <w:lang w:val="lt-LT"/>
        </w:rPr>
        <w:t xml:space="preserve">atlyginti nuostolius, kuriuos dėl tokio pažeidimo patyrė </w:t>
      </w:r>
      <w:r w:rsidR="00350450" w:rsidRPr="00F81EEE">
        <w:rPr>
          <w:bCs/>
          <w:lang w:val="lt-LT"/>
        </w:rPr>
        <w:t>Pirkėjas</w:t>
      </w:r>
      <w:r w:rsidR="007463E0" w:rsidRPr="00F81EEE">
        <w:rPr>
          <w:bCs/>
          <w:lang w:val="lt-LT"/>
        </w:rPr>
        <w:t xml:space="preserve"> ir kurių nekompensuoja sumokėta bauda. </w:t>
      </w:r>
    </w:p>
    <w:p w14:paraId="2DA85004" w14:textId="2AC0C2B3" w:rsidR="007463E0" w:rsidRPr="00F81EEE" w:rsidRDefault="004536D5" w:rsidP="00BF3D11">
      <w:pPr>
        <w:jc w:val="both"/>
        <w:rPr>
          <w:lang w:val="lt-LT"/>
        </w:rPr>
      </w:pPr>
      <w:r w:rsidRPr="00F81EEE">
        <w:rPr>
          <w:bCs/>
          <w:lang w:val="lt-LT"/>
        </w:rPr>
        <w:t>6.</w:t>
      </w:r>
      <w:r w:rsidR="008613DD" w:rsidRPr="00F81EEE">
        <w:rPr>
          <w:bCs/>
          <w:lang w:val="lt-LT"/>
        </w:rPr>
        <w:t>3</w:t>
      </w:r>
      <w:r w:rsidRPr="00F81EEE">
        <w:rPr>
          <w:bCs/>
          <w:lang w:val="lt-LT"/>
        </w:rPr>
        <w:t>.</w:t>
      </w:r>
      <w:r w:rsidR="005A6F2C" w:rsidRPr="00F81EEE">
        <w:rPr>
          <w:bCs/>
          <w:lang w:val="lt-LT"/>
        </w:rPr>
        <w:t xml:space="preserve"> </w:t>
      </w:r>
      <w:r w:rsidR="00F33D61" w:rsidRPr="00F81EEE">
        <w:rPr>
          <w:bCs/>
          <w:lang w:val="lt-LT"/>
        </w:rPr>
        <w:t>Šioje Sutarties dalyje n</w:t>
      </w:r>
      <w:r w:rsidR="007463E0" w:rsidRPr="00F81EEE">
        <w:rPr>
          <w:bCs/>
          <w:lang w:val="lt-LT"/>
        </w:rPr>
        <w:t>urodytos netesybos (baudos) turi būti sumokėt</w:t>
      </w:r>
      <w:r w:rsidR="00DD521C" w:rsidRPr="00F81EEE">
        <w:rPr>
          <w:bCs/>
          <w:lang w:val="lt-LT"/>
        </w:rPr>
        <w:t>os</w:t>
      </w:r>
      <w:r w:rsidR="007463E0" w:rsidRPr="00F81EEE">
        <w:rPr>
          <w:bCs/>
          <w:lang w:val="lt-LT"/>
        </w:rPr>
        <w:t xml:space="preserve"> ir dėl šalies pažeidimo patirta žala (nuostoliai) turi būti kompensuota ne vėliau kaip per </w:t>
      </w:r>
      <w:r w:rsidR="007463E0" w:rsidRPr="00F81EEE">
        <w:rPr>
          <w:lang w:val="lt-LT"/>
        </w:rPr>
        <w:t>10 (dešimt</w:t>
      </w:r>
      <w:r w:rsidR="007463E0" w:rsidRPr="00F81EEE">
        <w:rPr>
          <w:bCs/>
          <w:lang w:val="lt-LT"/>
        </w:rPr>
        <w:t xml:space="preserve">) </w:t>
      </w:r>
      <w:r w:rsidR="00DF0B3B" w:rsidRPr="00F81EEE">
        <w:rPr>
          <w:bCs/>
          <w:lang w:val="lt-LT"/>
        </w:rPr>
        <w:t xml:space="preserve">kalendorinių </w:t>
      </w:r>
      <w:r w:rsidR="007463E0" w:rsidRPr="00F81EEE">
        <w:rPr>
          <w:bCs/>
          <w:lang w:val="lt-LT"/>
        </w:rPr>
        <w:t xml:space="preserve">dienų nuo atitinkamo prašymo gavimo. Jei per nurodytą terminą </w:t>
      </w:r>
      <w:r w:rsidR="00D518F0" w:rsidRPr="00F81EEE">
        <w:rPr>
          <w:bCs/>
          <w:lang w:val="lt-LT"/>
        </w:rPr>
        <w:t>Pardavėjas</w:t>
      </w:r>
      <w:r w:rsidR="007463E0" w:rsidRPr="00F81EEE">
        <w:rPr>
          <w:bCs/>
          <w:lang w:val="lt-LT"/>
        </w:rPr>
        <w:t xml:space="preserve"> netesybų nesumoka, </w:t>
      </w:r>
      <w:r w:rsidR="00350450" w:rsidRPr="00F81EEE">
        <w:rPr>
          <w:bCs/>
          <w:lang w:val="lt-LT"/>
        </w:rPr>
        <w:t>Pirkėjas</w:t>
      </w:r>
      <w:r w:rsidR="007463E0" w:rsidRPr="00F81EEE">
        <w:rPr>
          <w:bCs/>
          <w:lang w:val="lt-LT"/>
        </w:rPr>
        <w:t xml:space="preserve"> turi teisę jas išskaičiuoti iš mokėtinų </w:t>
      </w:r>
      <w:r w:rsidR="00D518F0" w:rsidRPr="00F81EEE">
        <w:rPr>
          <w:bCs/>
          <w:lang w:val="lt-LT"/>
        </w:rPr>
        <w:t>Pardavėjui</w:t>
      </w:r>
      <w:r w:rsidR="007463E0" w:rsidRPr="00F81EEE">
        <w:rPr>
          <w:bCs/>
          <w:lang w:val="lt-LT"/>
        </w:rPr>
        <w:t xml:space="preserve"> sumų ar jas išieškoti teisės aktų nustatyta tvarka. </w:t>
      </w:r>
    </w:p>
    <w:p w14:paraId="2D1268C5" w14:textId="77777777" w:rsidR="00B00214" w:rsidRPr="00F81EEE" w:rsidRDefault="00B00214">
      <w:pPr>
        <w:jc w:val="both"/>
        <w:rPr>
          <w:b/>
          <w:bCs/>
          <w:lang w:val="lt-LT"/>
        </w:rPr>
      </w:pPr>
    </w:p>
    <w:p w14:paraId="364A13B3" w14:textId="77777777" w:rsidR="008F52BA" w:rsidRPr="00A9052B" w:rsidRDefault="00B96CAD" w:rsidP="00BF3D11">
      <w:pPr>
        <w:jc w:val="center"/>
        <w:rPr>
          <w:b/>
          <w:bCs/>
          <w:sz w:val="23"/>
          <w:szCs w:val="23"/>
          <w:lang w:val="lt-LT"/>
        </w:rPr>
      </w:pPr>
      <w:r w:rsidRPr="00A9052B">
        <w:rPr>
          <w:b/>
          <w:bCs/>
          <w:sz w:val="23"/>
          <w:szCs w:val="23"/>
          <w:lang w:val="lt-LT"/>
        </w:rPr>
        <w:t>7</w:t>
      </w:r>
      <w:r w:rsidR="008F52BA" w:rsidRPr="00A9052B">
        <w:rPr>
          <w:b/>
          <w:bCs/>
          <w:sz w:val="23"/>
          <w:szCs w:val="23"/>
          <w:lang w:val="lt-LT"/>
        </w:rPr>
        <w:t>. Sutarties galiojimas, pakeitimas ir nutraukimas</w:t>
      </w:r>
    </w:p>
    <w:p w14:paraId="52E29477" w14:textId="0D30D04E" w:rsidR="009D1974" w:rsidRPr="00A9052B" w:rsidRDefault="00AF159B" w:rsidP="009D1974">
      <w:pPr>
        <w:jc w:val="both"/>
        <w:rPr>
          <w:sz w:val="23"/>
          <w:szCs w:val="23"/>
          <w:lang w:val="lt-LT"/>
        </w:rPr>
      </w:pPr>
      <w:r w:rsidRPr="00A9052B">
        <w:rPr>
          <w:sz w:val="23"/>
          <w:szCs w:val="23"/>
          <w:lang w:val="lt-LT"/>
        </w:rPr>
        <w:t>7</w:t>
      </w:r>
      <w:r w:rsidR="008F52BA" w:rsidRPr="00A9052B">
        <w:rPr>
          <w:sz w:val="23"/>
          <w:szCs w:val="23"/>
          <w:lang w:val="lt-LT"/>
        </w:rPr>
        <w:t xml:space="preserve">.1. </w:t>
      </w:r>
      <w:r w:rsidRPr="00A9052B">
        <w:rPr>
          <w:sz w:val="23"/>
          <w:szCs w:val="23"/>
          <w:lang w:val="lt-LT"/>
        </w:rPr>
        <w:t xml:space="preserve">Ši Sutartis įsigalioja nuo jos abiejų Šalių pasirašymo momento ir galioja </w:t>
      </w:r>
      <w:r w:rsidR="00A1310C" w:rsidRPr="00A9052B">
        <w:rPr>
          <w:sz w:val="23"/>
          <w:szCs w:val="23"/>
          <w:lang w:val="lt-LT"/>
        </w:rPr>
        <w:t xml:space="preserve">iki 2023 m. rugpjūčio 31 dienos arba </w:t>
      </w:r>
      <w:r w:rsidRPr="00A9052B">
        <w:rPr>
          <w:sz w:val="23"/>
          <w:szCs w:val="23"/>
          <w:lang w:val="lt-LT"/>
        </w:rPr>
        <w:t>kol Šalys sutaria ją nutraukti, arba kol Sutarties galiojimas pasibaigia (visiškai įvykdomi įsipareigojimai), nutraukiama įstatyme ar šioje Sutartyje nustatytais atvejais.</w:t>
      </w:r>
    </w:p>
    <w:p w14:paraId="59667C49" w14:textId="77777777" w:rsidR="00382733" w:rsidRPr="00A9052B" w:rsidRDefault="00AF159B" w:rsidP="00382733">
      <w:pPr>
        <w:pStyle w:val="Pagrindiniotekstotrauka1"/>
        <w:tabs>
          <w:tab w:val="left" w:pos="0"/>
          <w:tab w:val="left" w:pos="567"/>
        </w:tabs>
        <w:spacing w:after="0"/>
        <w:ind w:left="0"/>
        <w:jc w:val="both"/>
        <w:rPr>
          <w:sz w:val="23"/>
          <w:szCs w:val="23"/>
        </w:rPr>
      </w:pPr>
      <w:r w:rsidRPr="00A9052B">
        <w:rPr>
          <w:sz w:val="23"/>
          <w:szCs w:val="23"/>
        </w:rPr>
        <w:t>7</w:t>
      </w:r>
      <w:r w:rsidR="008F52BA" w:rsidRPr="00A9052B">
        <w:rPr>
          <w:sz w:val="23"/>
          <w:szCs w:val="23"/>
        </w:rPr>
        <w:t>.</w:t>
      </w:r>
      <w:r w:rsidRPr="00A9052B">
        <w:rPr>
          <w:sz w:val="23"/>
          <w:szCs w:val="23"/>
        </w:rPr>
        <w:t>2</w:t>
      </w:r>
      <w:r w:rsidR="008F52BA" w:rsidRPr="00A9052B">
        <w:rPr>
          <w:sz w:val="23"/>
          <w:szCs w:val="23"/>
        </w:rPr>
        <w:t>.</w:t>
      </w:r>
      <w:r w:rsidR="00382733" w:rsidRPr="00A9052B">
        <w:rPr>
          <w:sz w:val="23"/>
          <w:szCs w:val="23"/>
        </w:rPr>
        <w:t xml:space="preserve"> Sutarties nutraukimo tvarka: </w:t>
      </w:r>
    </w:p>
    <w:p w14:paraId="4BBADB4E" w14:textId="77777777" w:rsidR="00382733" w:rsidRPr="00A9052B" w:rsidRDefault="00382733" w:rsidP="00382733">
      <w:pPr>
        <w:pStyle w:val="Default"/>
        <w:jc w:val="both"/>
        <w:rPr>
          <w:sz w:val="23"/>
          <w:szCs w:val="23"/>
          <w:lang w:val="lt-LT"/>
        </w:rPr>
      </w:pPr>
      <w:r w:rsidRPr="00A9052B">
        <w:rPr>
          <w:sz w:val="23"/>
          <w:szCs w:val="23"/>
          <w:lang w:val="lt-LT"/>
        </w:rPr>
        <w:t>7.</w:t>
      </w:r>
      <w:r w:rsidR="00CB5E82" w:rsidRPr="00A9052B">
        <w:rPr>
          <w:sz w:val="23"/>
          <w:szCs w:val="23"/>
          <w:lang w:val="lt-LT"/>
        </w:rPr>
        <w:t>2.1.</w:t>
      </w:r>
      <w:r w:rsidRPr="00A9052B">
        <w:rPr>
          <w:sz w:val="23"/>
          <w:szCs w:val="23"/>
          <w:lang w:val="lt-LT"/>
        </w:rPr>
        <w:t xml:space="preserve"> </w:t>
      </w:r>
      <w:r w:rsidR="00CB5E82" w:rsidRPr="00A9052B">
        <w:rPr>
          <w:sz w:val="23"/>
          <w:szCs w:val="23"/>
          <w:lang w:val="lt-LT"/>
        </w:rPr>
        <w:t>S</w:t>
      </w:r>
      <w:r w:rsidRPr="00A9052B">
        <w:rPr>
          <w:sz w:val="23"/>
          <w:szCs w:val="23"/>
          <w:lang w:val="lt-LT"/>
        </w:rPr>
        <w:t xml:space="preserve">utartis gali būti nutraukiama raštišku </w:t>
      </w:r>
      <w:r w:rsidR="00CB5E82" w:rsidRPr="00A9052B">
        <w:rPr>
          <w:sz w:val="23"/>
          <w:szCs w:val="23"/>
          <w:lang w:val="lt-LT"/>
        </w:rPr>
        <w:t>Pirkėjo</w:t>
      </w:r>
      <w:r w:rsidRPr="00A9052B">
        <w:rPr>
          <w:sz w:val="23"/>
          <w:szCs w:val="23"/>
          <w:lang w:val="lt-LT"/>
        </w:rPr>
        <w:t xml:space="preserve"> ir </w:t>
      </w:r>
      <w:r w:rsidR="00D518F0" w:rsidRPr="00A9052B">
        <w:rPr>
          <w:sz w:val="23"/>
          <w:szCs w:val="23"/>
          <w:lang w:val="lt-LT"/>
        </w:rPr>
        <w:t xml:space="preserve">Pardavėjo </w:t>
      </w:r>
      <w:r w:rsidRPr="00A9052B">
        <w:rPr>
          <w:sz w:val="23"/>
          <w:szCs w:val="23"/>
          <w:lang w:val="lt-LT"/>
        </w:rPr>
        <w:t xml:space="preserve">susitarimu; </w:t>
      </w:r>
    </w:p>
    <w:p w14:paraId="5A7C108F" w14:textId="74E8AAD6" w:rsidR="00382733" w:rsidRPr="00A9052B" w:rsidRDefault="00CB5E82" w:rsidP="00382733">
      <w:pPr>
        <w:pStyle w:val="Default"/>
        <w:jc w:val="both"/>
        <w:rPr>
          <w:sz w:val="23"/>
          <w:szCs w:val="23"/>
          <w:lang w:val="lt-LT"/>
        </w:rPr>
      </w:pPr>
      <w:r w:rsidRPr="00A9052B">
        <w:rPr>
          <w:sz w:val="23"/>
          <w:szCs w:val="23"/>
          <w:lang w:val="lt-LT"/>
        </w:rPr>
        <w:t>7.2.2</w:t>
      </w:r>
      <w:r w:rsidR="00382733" w:rsidRPr="00A9052B">
        <w:rPr>
          <w:sz w:val="23"/>
          <w:szCs w:val="23"/>
          <w:lang w:val="lt-LT"/>
        </w:rPr>
        <w:t>.</w:t>
      </w:r>
      <w:r w:rsidRPr="00A9052B">
        <w:rPr>
          <w:sz w:val="23"/>
          <w:szCs w:val="23"/>
          <w:lang w:val="lt-LT"/>
        </w:rPr>
        <w:t xml:space="preserve"> Pirkėjas</w:t>
      </w:r>
      <w:r w:rsidR="00382733" w:rsidRPr="00A9052B">
        <w:rPr>
          <w:sz w:val="23"/>
          <w:szCs w:val="23"/>
          <w:lang w:val="lt-LT"/>
        </w:rPr>
        <w:t>, įspėj</w:t>
      </w:r>
      <w:r w:rsidRPr="00A9052B">
        <w:rPr>
          <w:sz w:val="23"/>
          <w:szCs w:val="23"/>
          <w:lang w:val="lt-LT"/>
        </w:rPr>
        <w:t xml:space="preserve">ęs </w:t>
      </w:r>
      <w:r w:rsidR="00D518F0" w:rsidRPr="00A9052B">
        <w:rPr>
          <w:sz w:val="23"/>
          <w:szCs w:val="23"/>
          <w:lang w:val="lt-LT"/>
        </w:rPr>
        <w:t>Pardavėją</w:t>
      </w:r>
      <w:r w:rsidR="00382733" w:rsidRPr="00A9052B">
        <w:rPr>
          <w:sz w:val="23"/>
          <w:szCs w:val="23"/>
          <w:lang w:val="lt-LT"/>
        </w:rPr>
        <w:t xml:space="preserve"> prieš </w:t>
      </w:r>
      <w:r w:rsidR="008613DD" w:rsidRPr="00A9052B">
        <w:rPr>
          <w:sz w:val="23"/>
          <w:szCs w:val="23"/>
          <w:lang w:val="lt-LT"/>
        </w:rPr>
        <w:t>5</w:t>
      </w:r>
      <w:r w:rsidR="00382733" w:rsidRPr="00A9052B">
        <w:rPr>
          <w:sz w:val="23"/>
          <w:szCs w:val="23"/>
          <w:lang w:val="lt-LT"/>
        </w:rPr>
        <w:t xml:space="preserve"> (penk</w:t>
      </w:r>
      <w:r w:rsidR="008613DD" w:rsidRPr="00A9052B">
        <w:rPr>
          <w:sz w:val="23"/>
          <w:szCs w:val="23"/>
          <w:lang w:val="lt-LT"/>
        </w:rPr>
        <w:t>ias</w:t>
      </w:r>
      <w:r w:rsidR="00382733" w:rsidRPr="00A9052B">
        <w:rPr>
          <w:sz w:val="23"/>
          <w:szCs w:val="23"/>
          <w:lang w:val="lt-LT"/>
        </w:rPr>
        <w:t xml:space="preserve">) </w:t>
      </w:r>
      <w:r w:rsidR="008613DD" w:rsidRPr="00A9052B">
        <w:rPr>
          <w:sz w:val="23"/>
          <w:szCs w:val="23"/>
          <w:lang w:val="lt-LT"/>
        </w:rPr>
        <w:t>darbo</w:t>
      </w:r>
      <w:r w:rsidR="00382733" w:rsidRPr="00A9052B">
        <w:rPr>
          <w:sz w:val="23"/>
          <w:szCs w:val="23"/>
          <w:lang w:val="lt-LT"/>
        </w:rPr>
        <w:t xml:space="preserve"> dien</w:t>
      </w:r>
      <w:r w:rsidR="008613DD" w:rsidRPr="00A9052B">
        <w:rPr>
          <w:sz w:val="23"/>
          <w:szCs w:val="23"/>
          <w:lang w:val="lt-LT"/>
        </w:rPr>
        <w:t>as</w:t>
      </w:r>
      <w:r w:rsidR="00382733" w:rsidRPr="00A9052B">
        <w:rPr>
          <w:sz w:val="23"/>
          <w:szCs w:val="23"/>
          <w:lang w:val="lt-LT"/>
        </w:rPr>
        <w:t xml:space="preserve">, gali nutraukti </w:t>
      </w:r>
      <w:r w:rsidRPr="00A9052B">
        <w:rPr>
          <w:sz w:val="23"/>
          <w:szCs w:val="23"/>
          <w:lang w:val="lt-LT"/>
        </w:rPr>
        <w:t>S</w:t>
      </w:r>
      <w:r w:rsidR="00382733" w:rsidRPr="00A9052B">
        <w:rPr>
          <w:sz w:val="23"/>
          <w:szCs w:val="23"/>
          <w:lang w:val="lt-LT"/>
        </w:rPr>
        <w:t>utartį (vienašališkai, nesikreipdama</w:t>
      </w:r>
      <w:r w:rsidR="007844DB" w:rsidRPr="00A9052B">
        <w:rPr>
          <w:sz w:val="23"/>
          <w:szCs w:val="23"/>
          <w:lang w:val="lt-LT"/>
        </w:rPr>
        <w:t>s</w:t>
      </w:r>
      <w:r w:rsidR="00382733" w:rsidRPr="00A9052B">
        <w:rPr>
          <w:sz w:val="23"/>
          <w:szCs w:val="23"/>
          <w:lang w:val="lt-LT"/>
        </w:rPr>
        <w:t xml:space="preserve"> į teismą), kai </w:t>
      </w:r>
      <w:r w:rsidR="00D518F0" w:rsidRPr="00A9052B">
        <w:rPr>
          <w:sz w:val="23"/>
          <w:szCs w:val="23"/>
          <w:lang w:val="lt-LT"/>
        </w:rPr>
        <w:t>Pardavėjas</w:t>
      </w:r>
      <w:r w:rsidR="001A355F" w:rsidRPr="00A9052B">
        <w:rPr>
          <w:sz w:val="23"/>
          <w:szCs w:val="23"/>
          <w:lang w:val="lt-LT"/>
        </w:rPr>
        <w:t xml:space="preserve"> S</w:t>
      </w:r>
      <w:r w:rsidR="00382733" w:rsidRPr="00A9052B">
        <w:rPr>
          <w:sz w:val="23"/>
          <w:szCs w:val="23"/>
          <w:lang w:val="lt-LT"/>
        </w:rPr>
        <w:t xml:space="preserve">utarties neįvykdo ar netinkamai įvykdo ir tai yra esminis </w:t>
      </w:r>
      <w:r w:rsidR="009F545A" w:rsidRPr="00A9052B">
        <w:rPr>
          <w:sz w:val="23"/>
          <w:szCs w:val="23"/>
          <w:lang w:val="lt-LT"/>
        </w:rPr>
        <w:t>S</w:t>
      </w:r>
      <w:r w:rsidR="00382733" w:rsidRPr="00A9052B">
        <w:rPr>
          <w:sz w:val="23"/>
          <w:szCs w:val="23"/>
          <w:lang w:val="lt-LT"/>
        </w:rPr>
        <w:t xml:space="preserve">utarties pažeidimas. Esminiu </w:t>
      </w:r>
      <w:r w:rsidR="009F545A" w:rsidRPr="00A9052B">
        <w:rPr>
          <w:sz w:val="23"/>
          <w:szCs w:val="23"/>
          <w:lang w:val="lt-LT"/>
        </w:rPr>
        <w:t>S</w:t>
      </w:r>
      <w:r w:rsidR="00382733" w:rsidRPr="00A9052B">
        <w:rPr>
          <w:sz w:val="23"/>
          <w:szCs w:val="23"/>
          <w:lang w:val="lt-LT"/>
        </w:rPr>
        <w:t xml:space="preserve">utarties pažeidimu yra laikoma: </w:t>
      </w:r>
    </w:p>
    <w:p w14:paraId="649413E4" w14:textId="6CBA077A" w:rsidR="00382733" w:rsidRPr="00A9052B" w:rsidRDefault="00382733" w:rsidP="00382733">
      <w:pPr>
        <w:pStyle w:val="Default"/>
        <w:jc w:val="both"/>
        <w:rPr>
          <w:sz w:val="23"/>
          <w:szCs w:val="23"/>
          <w:lang w:val="lt-LT"/>
        </w:rPr>
      </w:pPr>
      <w:r w:rsidRPr="00A9052B">
        <w:rPr>
          <w:sz w:val="23"/>
          <w:szCs w:val="23"/>
          <w:lang w:val="lt-LT"/>
        </w:rPr>
        <w:t>7.2.</w:t>
      </w:r>
      <w:r w:rsidR="001A355F" w:rsidRPr="00A9052B">
        <w:rPr>
          <w:sz w:val="23"/>
          <w:szCs w:val="23"/>
          <w:lang w:val="lt-LT"/>
        </w:rPr>
        <w:t>2</w:t>
      </w:r>
      <w:r w:rsidRPr="00A9052B">
        <w:rPr>
          <w:sz w:val="23"/>
          <w:szCs w:val="23"/>
          <w:lang w:val="lt-LT"/>
        </w:rPr>
        <w:t>.</w:t>
      </w:r>
      <w:r w:rsidR="001A355F" w:rsidRPr="00A9052B">
        <w:rPr>
          <w:sz w:val="23"/>
          <w:szCs w:val="23"/>
          <w:lang w:val="lt-LT"/>
        </w:rPr>
        <w:t>1.</w:t>
      </w:r>
      <w:r w:rsidRPr="00A9052B">
        <w:rPr>
          <w:sz w:val="23"/>
          <w:szCs w:val="23"/>
          <w:lang w:val="lt-LT"/>
        </w:rPr>
        <w:t xml:space="preserve"> </w:t>
      </w:r>
      <w:r w:rsidR="005031F7" w:rsidRPr="00A9052B">
        <w:rPr>
          <w:sz w:val="23"/>
          <w:szCs w:val="23"/>
          <w:lang w:val="lt-LT"/>
        </w:rPr>
        <w:t xml:space="preserve">kai suteiktos Paslaugos neatitinka </w:t>
      </w:r>
      <w:r w:rsidR="00F46499" w:rsidRPr="00A9052B">
        <w:rPr>
          <w:sz w:val="23"/>
          <w:szCs w:val="23"/>
          <w:lang w:val="lt-LT"/>
        </w:rPr>
        <w:t xml:space="preserve">Sutarties </w:t>
      </w:r>
      <w:r w:rsidR="005031F7" w:rsidRPr="00A9052B">
        <w:rPr>
          <w:sz w:val="23"/>
          <w:szCs w:val="23"/>
          <w:lang w:val="lt-LT"/>
        </w:rPr>
        <w:t xml:space="preserve">priede nurodytų reikalavimų - jei </w:t>
      </w:r>
      <w:r w:rsidR="00F46499" w:rsidRPr="00A9052B">
        <w:rPr>
          <w:sz w:val="23"/>
          <w:szCs w:val="23"/>
          <w:lang w:val="lt-LT"/>
        </w:rPr>
        <w:t>Pardavėjas</w:t>
      </w:r>
      <w:r w:rsidR="005031F7" w:rsidRPr="00A9052B">
        <w:rPr>
          <w:sz w:val="23"/>
          <w:szCs w:val="23"/>
          <w:lang w:val="lt-LT"/>
        </w:rPr>
        <w:t xml:space="preserve"> suteikia paslaugas, kurių kokybė ir techniniai duomenys neatitinka Sutarties priede nurodytų techninių reikalavimų</w:t>
      </w:r>
      <w:r w:rsidRPr="00A9052B">
        <w:rPr>
          <w:sz w:val="23"/>
          <w:szCs w:val="23"/>
          <w:lang w:val="lt-LT"/>
        </w:rPr>
        <w:t>;</w:t>
      </w:r>
    </w:p>
    <w:p w14:paraId="3A79695C" w14:textId="1A1EF4A2" w:rsidR="005031F7" w:rsidRPr="00A9052B" w:rsidRDefault="00382733" w:rsidP="00382733">
      <w:pPr>
        <w:pStyle w:val="Default"/>
        <w:jc w:val="both"/>
        <w:rPr>
          <w:sz w:val="23"/>
          <w:szCs w:val="23"/>
          <w:lang w:val="lt-LT"/>
        </w:rPr>
      </w:pPr>
      <w:r w:rsidRPr="00A9052B">
        <w:rPr>
          <w:sz w:val="23"/>
          <w:szCs w:val="23"/>
          <w:lang w:val="lt-LT"/>
        </w:rPr>
        <w:t>7.2.2.</w:t>
      </w:r>
      <w:r w:rsidR="001A355F" w:rsidRPr="00A9052B">
        <w:rPr>
          <w:sz w:val="23"/>
          <w:szCs w:val="23"/>
          <w:lang w:val="lt-LT"/>
        </w:rPr>
        <w:t>2.</w:t>
      </w:r>
      <w:r w:rsidRPr="00A9052B">
        <w:rPr>
          <w:sz w:val="23"/>
          <w:szCs w:val="23"/>
          <w:lang w:val="lt-LT"/>
        </w:rPr>
        <w:t xml:space="preserve"> </w:t>
      </w:r>
      <w:r w:rsidR="0079112D" w:rsidRPr="00A9052B">
        <w:rPr>
          <w:sz w:val="23"/>
          <w:szCs w:val="23"/>
          <w:lang w:val="lt-LT"/>
        </w:rPr>
        <w:t>jei Paslaugos nesuteikiamos per Sutartyje nustatytą terminą</w:t>
      </w:r>
      <w:r w:rsidR="00F403BC" w:rsidRPr="00A9052B">
        <w:rPr>
          <w:sz w:val="23"/>
          <w:szCs w:val="23"/>
          <w:lang w:val="lt-LT"/>
        </w:rPr>
        <w:t>;</w:t>
      </w:r>
    </w:p>
    <w:p w14:paraId="26E1807E" w14:textId="1FF615D9" w:rsidR="007C7540" w:rsidRPr="00A9052B" w:rsidRDefault="00F403BC" w:rsidP="00382733">
      <w:pPr>
        <w:pStyle w:val="Default"/>
        <w:jc w:val="both"/>
        <w:rPr>
          <w:sz w:val="23"/>
          <w:szCs w:val="23"/>
          <w:lang w:val="lt-LT"/>
        </w:rPr>
      </w:pPr>
      <w:r w:rsidRPr="00A9052B">
        <w:rPr>
          <w:sz w:val="23"/>
          <w:szCs w:val="23"/>
          <w:lang w:val="lt-LT"/>
        </w:rPr>
        <w:t>7.2.2.3. S</w:t>
      </w:r>
      <w:r w:rsidR="007C7540" w:rsidRPr="00A9052B">
        <w:rPr>
          <w:sz w:val="23"/>
          <w:szCs w:val="23"/>
          <w:lang w:val="lt-LT"/>
        </w:rPr>
        <w:t xml:space="preserve">utarties vykdymo konfidencialumo pažeidimas – </w:t>
      </w:r>
      <w:r w:rsidRPr="00A9052B">
        <w:rPr>
          <w:sz w:val="23"/>
          <w:szCs w:val="23"/>
          <w:lang w:val="lt-LT"/>
        </w:rPr>
        <w:t>Pardavėjas</w:t>
      </w:r>
      <w:r w:rsidR="007C7540" w:rsidRPr="00A9052B">
        <w:rPr>
          <w:sz w:val="23"/>
          <w:szCs w:val="23"/>
          <w:lang w:val="lt-LT"/>
        </w:rPr>
        <w:t xml:space="preserve"> negali teikti jokios informacijos apie šio pirkimo objektą be </w:t>
      </w:r>
      <w:r w:rsidRPr="00A9052B">
        <w:rPr>
          <w:sz w:val="23"/>
          <w:szCs w:val="23"/>
          <w:lang w:val="lt-LT"/>
        </w:rPr>
        <w:t>Pirkėjo</w:t>
      </w:r>
      <w:r w:rsidR="007C7540" w:rsidRPr="00A9052B">
        <w:rPr>
          <w:sz w:val="23"/>
          <w:szCs w:val="23"/>
          <w:lang w:val="lt-LT"/>
        </w:rPr>
        <w:t xml:space="preserve"> leidimo</w:t>
      </w:r>
      <w:r w:rsidRPr="00A9052B">
        <w:rPr>
          <w:sz w:val="23"/>
          <w:szCs w:val="23"/>
          <w:lang w:val="lt-LT"/>
        </w:rPr>
        <w:t>;</w:t>
      </w:r>
    </w:p>
    <w:p w14:paraId="6F13DA29" w14:textId="229E9116" w:rsidR="00382733" w:rsidRPr="00A9052B" w:rsidRDefault="007C7540" w:rsidP="00382733">
      <w:pPr>
        <w:pStyle w:val="Default"/>
        <w:jc w:val="both"/>
        <w:rPr>
          <w:sz w:val="23"/>
          <w:szCs w:val="23"/>
          <w:lang w:val="lt-LT"/>
        </w:rPr>
      </w:pPr>
      <w:r w:rsidRPr="00A9052B">
        <w:rPr>
          <w:sz w:val="23"/>
          <w:szCs w:val="23"/>
          <w:lang w:val="lt-LT"/>
        </w:rPr>
        <w:t>7.2.2.</w:t>
      </w:r>
      <w:r w:rsidR="00F403BC" w:rsidRPr="00A9052B">
        <w:rPr>
          <w:sz w:val="23"/>
          <w:szCs w:val="23"/>
          <w:lang w:val="lt-LT"/>
        </w:rPr>
        <w:t>4</w:t>
      </w:r>
      <w:r w:rsidRPr="00A9052B">
        <w:rPr>
          <w:sz w:val="23"/>
          <w:szCs w:val="23"/>
          <w:lang w:val="lt-LT"/>
        </w:rPr>
        <w:t xml:space="preserve">. </w:t>
      </w:r>
      <w:r w:rsidR="00382733" w:rsidRPr="00A9052B">
        <w:rPr>
          <w:sz w:val="23"/>
          <w:szCs w:val="23"/>
          <w:lang w:val="lt-LT"/>
        </w:rPr>
        <w:t>kitas pažeidimas, nustatytas kaip esminis pagal Lietuvos Respublikos civilinio kodekso 6.217 straipsnio 2 dalies kriterijus.</w:t>
      </w:r>
    </w:p>
    <w:p w14:paraId="67A53800" w14:textId="77777777" w:rsidR="00382733" w:rsidRPr="00A9052B" w:rsidRDefault="001A355F" w:rsidP="00382733">
      <w:pPr>
        <w:pStyle w:val="Default"/>
        <w:jc w:val="both"/>
        <w:rPr>
          <w:sz w:val="23"/>
          <w:szCs w:val="23"/>
          <w:lang w:val="lt-LT"/>
        </w:rPr>
      </w:pPr>
      <w:r w:rsidRPr="00A9052B">
        <w:rPr>
          <w:sz w:val="23"/>
          <w:szCs w:val="23"/>
          <w:lang w:val="lt-LT"/>
        </w:rPr>
        <w:t>7.3</w:t>
      </w:r>
      <w:r w:rsidR="00382733" w:rsidRPr="00A9052B">
        <w:rPr>
          <w:sz w:val="23"/>
          <w:szCs w:val="23"/>
          <w:lang w:val="lt-LT"/>
        </w:rPr>
        <w:t xml:space="preserve">. </w:t>
      </w:r>
      <w:r w:rsidRPr="00A9052B">
        <w:rPr>
          <w:sz w:val="23"/>
          <w:szCs w:val="23"/>
          <w:lang w:val="lt-LT"/>
        </w:rPr>
        <w:t>S</w:t>
      </w:r>
      <w:r w:rsidR="00382733" w:rsidRPr="00A9052B">
        <w:rPr>
          <w:sz w:val="23"/>
          <w:szCs w:val="23"/>
          <w:lang w:val="lt-LT"/>
        </w:rPr>
        <w:t>utarties šalis, dėl kurios neteisėto veikimo ir/ar neveikimo kita šalis patyrė žalą (nuostolius), įsipareigoja visiškai tokią žalą (nuostolius) atlyginti.</w:t>
      </w:r>
    </w:p>
    <w:p w14:paraId="4862416D" w14:textId="77777777" w:rsidR="00382733" w:rsidRPr="00A9052B" w:rsidRDefault="002B5B3D" w:rsidP="00382733">
      <w:pPr>
        <w:pStyle w:val="Default"/>
        <w:jc w:val="both"/>
        <w:rPr>
          <w:sz w:val="23"/>
          <w:szCs w:val="23"/>
          <w:lang w:val="lt-LT"/>
        </w:rPr>
      </w:pPr>
      <w:r w:rsidRPr="00A9052B">
        <w:rPr>
          <w:sz w:val="23"/>
          <w:szCs w:val="23"/>
          <w:lang w:val="lt-LT"/>
        </w:rPr>
        <w:t>7.4</w:t>
      </w:r>
      <w:r w:rsidR="00382733" w:rsidRPr="00A9052B">
        <w:rPr>
          <w:sz w:val="23"/>
          <w:szCs w:val="23"/>
          <w:lang w:val="lt-LT"/>
        </w:rPr>
        <w:t xml:space="preserve">. </w:t>
      </w:r>
      <w:r w:rsidRPr="00A9052B">
        <w:rPr>
          <w:sz w:val="23"/>
          <w:szCs w:val="23"/>
          <w:lang w:val="lt-LT"/>
        </w:rPr>
        <w:t>S</w:t>
      </w:r>
      <w:r w:rsidR="00382733" w:rsidRPr="00A9052B">
        <w:rPr>
          <w:sz w:val="23"/>
          <w:szCs w:val="23"/>
          <w:lang w:val="lt-LT"/>
        </w:rPr>
        <w:t xml:space="preserve">utartį nutraukus dėl </w:t>
      </w:r>
      <w:r w:rsidR="00F60BE3" w:rsidRPr="00A9052B">
        <w:rPr>
          <w:sz w:val="23"/>
          <w:szCs w:val="23"/>
          <w:lang w:val="lt-LT"/>
        </w:rPr>
        <w:t>Pardavėjo</w:t>
      </w:r>
      <w:r w:rsidRPr="00A9052B">
        <w:rPr>
          <w:sz w:val="23"/>
          <w:szCs w:val="23"/>
          <w:lang w:val="lt-LT"/>
        </w:rPr>
        <w:t xml:space="preserve"> </w:t>
      </w:r>
      <w:r w:rsidR="00382733" w:rsidRPr="00A9052B">
        <w:rPr>
          <w:sz w:val="23"/>
          <w:szCs w:val="23"/>
          <w:lang w:val="lt-LT"/>
        </w:rPr>
        <w:t xml:space="preserve">kaltės, be jam priklausančio atlyginimo už atliktą darbą, </w:t>
      </w:r>
      <w:r w:rsidR="00F60BE3" w:rsidRPr="00A9052B">
        <w:rPr>
          <w:sz w:val="23"/>
          <w:szCs w:val="23"/>
          <w:lang w:val="lt-LT"/>
        </w:rPr>
        <w:t>Pardavėjas</w:t>
      </w:r>
      <w:r w:rsidR="00382733" w:rsidRPr="00A9052B">
        <w:rPr>
          <w:sz w:val="23"/>
          <w:szCs w:val="23"/>
          <w:lang w:val="lt-LT"/>
        </w:rPr>
        <w:t xml:space="preserve"> neturi teisės į kokių nors patirtų nuostolių ar žalos kompensaciją.</w:t>
      </w:r>
    </w:p>
    <w:p w14:paraId="39E57795" w14:textId="14A8010C" w:rsidR="006D6890" w:rsidRPr="00A9052B" w:rsidRDefault="002B5B3D" w:rsidP="00382733">
      <w:pPr>
        <w:pStyle w:val="Default"/>
        <w:jc w:val="both"/>
        <w:rPr>
          <w:sz w:val="23"/>
          <w:szCs w:val="23"/>
          <w:lang w:val="lt-LT"/>
        </w:rPr>
      </w:pPr>
      <w:r w:rsidRPr="00A9052B">
        <w:rPr>
          <w:sz w:val="23"/>
          <w:szCs w:val="23"/>
          <w:lang w:val="lt-LT"/>
        </w:rPr>
        <w:t>7.5.</w:t>
      </w:r>
      <w:r w:rsidR="00382733" w:rsidRPr="00A9052B">
        <w:rPr>
          <w:sz w:val="23"/>
          <w:szCs w:val="23"/>
          <w:lang w:val="lt-LT"/>
        </w:rPr>
        <w:t xml:space="preserve"> Jei </w:t>
      </w:r>
      <w:r w:rsidRPr="00A9052B">
        <w:rPr>
          <w:sz w:val="23"/>
          <w:szCs w:val="23"/>
          <w:lang w:val="lt-LT"/>
        </w:rPr>
        <w:t>S</w:t>
      </w:r>
      <w:r w:rsidR="00382733" w:rsidRPr="00A9052B">
        <w:rPr>
          <w:sz w:val="23"/>
          <w:szCs w:val="23"/>
          <w:lang w:val="lt-LT"/>
        </w:rPr>
        <w:t xml:space="preserve">utartis nutraukiama </w:t>
      </w:r>
      <w:r w:rsidRPr="00A9052B">
        <w:rPr>
          <w:sz w:val="23"/>
          <w:szCs w:val="23"/>
          <w:lang w:val="lt-LT"/>
        </w:rPr>
        <w:t>Pirkėjo</w:t>
      </w:r>
      <w:r w:rsidR="00382733" w:rsidRPr="00A9052B">
        <w:rPr>
          <w:sz w:val="23"/>
          <w:szCs w:val="23"/>
          <w:lang w:val="lt-LT"/>
        </w:rPr>
        <w:t xml:space="preserve"> iniciatyva dėl </w:t>
      </w:r>
      <w:r w:rsidR="00720922" w:rsidRPr="00A9052B">
        <w:rPr>
          <w:sz w:val="23"/>
          <w:szCs w:val="23"/>
          <w:lang w:val="lt-LT"/>
        </w:rPr>
        <w:t>Pardavėjo</w:t>
      </w:r>
      <w:r w:rsidR="00382733" w:rsidRPr="00A9052B">
        <w:rPr>
          <w:sz w:val="23"/>
          <w:szCs w:val="23"/>
          <w:lang w:val="lt-LT"/>
        </w:rPr>
        <w:t xml:space="preserve"> kaltės, nuostoliai ir/ar patirtos išlaidos išskaičiuojamos iš </w:t>
      </w:r>
      <w:r w:rsidR="009F60C2" w:rsidRPr="00A9052B">
        <w:rPr>
          <w:sz w:val="23"/>
          <w:szCs w:val="23"/>
          <w:lang w:val="lt-LT"/>
        </w:rPr>
        <w:t>Pardavėjo</w:t>
      </w:r>
      <w:r w:rsidR="00382733" w:rsidRPr="00A9052B">
        <w:rPr>
          <w:sz w:val="23"/>
          <w:szCs w:val="23"/>
          <w:lang w:val="lt-LT"/>
        </w:rPr>
        <w:t xml:space="preserve"> mokėtinų sumų. </w:t>
      </w:r>
    </w:p>
    <w:p w14:paraId="685AB6CA" w14:textId="7B236515" w:rsidR="005F1292" w:rsidRPr="00A9052B" w:rsidRDefault="005F1292" w:rsidP="00382733">
      <w:pPr>
        <w:pStyle w:val="Default"/>
        <w:jc w:val="both"/>
        <w:rPr>
          <w:sz w:val="23"/>
          <w:szCs w:val="23"/>
          <w:lang w:val="lt-LT"/>
        </w:rPr>
      </w:pPr>
      <w:r w:rsidRPr="00A9052B">
        <w:rPr>
          <w:sz w:val="23"/>
          <w:szCs w:val="23"/>
          <w:lang w:val="lt-LT" w:eastAsia="ar-SA"/>
        </w:rPr>
        <w:t>Sutartis sutarties galiojimo laikotarpiu gali būti keičiama vadovaujantis Viešųjų pirkimų įstatymo 89 straipsniu. Sutarties sąlygų pakeitimai įforminami Šalių rašytiniais susitarimais, kurie yra neatsiejama Sutarties dalis</w:t>
      </w:r>
      <w:r w:rsidRPr="00A9052B">
        <w:rPr>
          <w:sz w:val="23"/>
          <w:szCs w:val="23"/>
          <w:lang w:val="lt-LT" w:eastAsia="lt-LT"/>
        </w:rPr>
        <w:t>.</w:t>
      </w:r>
    </w:p>
    <w:p w14:paraId="255872F1" w14:textId="77777777" w:rsidR="008F52BA" w:rsidRPr="00A9052B" w:rsidRDefault="008F52BA">
      <w:pPr>
        <w:rPr>
          <w:b/>
          <w:bCs/>
          <w:sz w:val="23"/>
          <w:szCs w:val="23"/>
          <w:lang w:val="lt-LT"/>
        </w:rPr>
      </w:pPr>
    </w:p>
    <w:p w14:paraId="4D3E570D" w14:textId="77777777" w:rsidR="008F52BA" w:rsidRPr="00A9052B" w:rsidRDefault="00104EC2" w:rsidP="00D2355E">
      <w:pPr>
        <w:jc w:val="center"/>
        <w:rPr>
          <w:b/>
          <w:bCs/>
          <w:sz w:val="23"/>
          <w:szCs w:val="23"/>
          <w:lang w:val="lt-LT"/>
        </w:rPr>
      </w:pPr>
      <w:r w:rsidRPr="00A9052B">
        <w:rPr>
          <w:b/>
          <w:bCs/>
          <w:sz w:val="23"/>
          <w:szCs w:val="23"/>
          <w:lang w:val="lt-LT"/>
        </w:rPr>
        <w:t>8</w:t>
      </w:r>
      <w:r w:rsidR="008F52BA" w:rsidRPr="00A9052B">
        <w:rPr>
          <w:b/>
          <w:bCs/>
          <w:sz w:val="23"/>
          <w:szCs w:val="23"/>
          <w:lang w:val="lt-LT"/>
        </w:rPr>
        <w:t>.</w:t>
      </w:r>
      <w:r w:rsidR="008F52BA" w:rsidRPr="00A9052B">
        <w:rPr>
          <w:b/>
          <w:bCs/>
          <w:color w:val="FFFFFF"/>
          <w:sz w:val="23"/>
          <w:szCs w:val="23"/>
          <w:lang w:val="lt-LT"/>
        </w:rPr>
        <w:t>.</w:t>
      </w:r>
      <w:r w:rsidR="008F52BA" w:rsidRPr="00A9052B">
        <w:rPr>
          <w:b/>
          <w:bCs/>
          <w:sz w:val="23"/>
          <w:szCs w:val="23"/>
          <w:lang w:val="lt-LT"/>
        </w:rPr>
        <w:t>Ypatingosios sąlygos</w:t>
      </w:r>
    </w:p>
    <w:p w14:paraId="6B9E5CD8" w14:textId="77777777" w:rsidR="008F52BA" w:rsidRPr="00A9052B" w:rsidRDefault="00104EC2">
      <w:pPr>
        <w:tabs>
          <w:tab w:val="left" w:pos="1134"/>
        </w:tabs>
        <w:jc w:val="both"/>
        <w:rPr>
          <w:sz w:val="23"/>
          <w:szCs w:val="23"/>
          <w:lang w:val="lt-LT"/>
        </w:rPr>
      </w:pPr>
      <w:r w:rsidRPr="00A9052B">
        <w:rPr>
          <w:sz w:val="23"/>
          <w:szCs w:val="23"/>
          <w:lang w:val="lt-LT"/>
        </w:rPr>
        <w:t>8</w:t>
      </w:r>
      <w:r w:rsidR="008F52BA" w:rsidRPr="00A9052B">
        <w:rPr>
          <w:sz w:val="23"/>
          <w:szCs w:val="23"/>
          <w:lang w:val="lt-LT"/>
        </w:rPr>
        <w:t xml:space="preserve">.1. Šalys neatsako už viena kitai padarytus turtinius nuostolius, kuriuos sąlygoja įstatymų pakeitimai, valstybės organų priimti nutarimai ir potvarkiai, streikai, blokados arba kitos aplinkybės, trukdančios vykdyti Sutartį ir, kurios nėra atsiradusios dėl Sutarties Šalių tiesioginės ar netiesioginės veiklos arba neveikimo, taip pat kurių Sutarties Šalys nenumatė ir negalėjo numatyti Sutarties sudarymo metu, t. y. dėl </w:t>
      </w:r>
      <w:r w:rsidR="008F52BA" w:rsidRPr="00A9052B">
        <w:rPr>
          <w:i/>
          <w:iCs/>
          <w:sz w:val="23"/>
          <w:szCs w:val="23"/>
          <w:lang w:val="lt-LT"/>
        </w:rPr>
        <w:t xml:space="preserve">force majeure </w:t>
      </w:r>
      <w:r w:rsidR="008F52BA" w:rsidRPr="00A9052B">
        <w:rPr>
          <w:sz w:val="23"/>
          <w:szCs w:val="23"/>
          <w:lang w:val="lt-LT"/>
        </w:rPr>
        <w:t xml:space="preserve">(nenugalimos jėgos) aplinkybių. </w:t>
      </w:r>
    </w:p>
    <w:p w14:paraId="355CC37B" w14:textId="77777777" w:rsidR="008F52BA" w:rsidRPr="00A9052B" w:rsidRDefault="00104EC2">
      <w:pPr>
        <w:tabs>
          <w:tab w:val="left" w:pos="1134"/>
        </w:tabs>
        <w:jc w:val="both"/>
        <w:rPr>
          <w:sz w:val="23"/>
          <w:szCs w:val="23"/>
          <w:lang w:val="lt-LT"/>
        </w:rPr>
      </w:pPr>
      <w:r w:rsidRPr="00A9052B">
        <w:rPr>
          <w:sz w:val="23"/>
          <w:szCs w:val="23"/>
          <w:lang w:val="lt-LT"/>
        </w:rPr>
        <w:t>8</w:t>
      </w:r>
      <w:r w:rsidR="008F52BA" w:rsidRPr="00A9052B">
        <w:rPr>
          <w:sz w:val="23"/>
          <w:szCs w:val="23"/>
          <w:lang w:val="lt-LT"/>
        </w:rPr>
        <w:t xml:space="preserve">.2. </w:t>
      </w:r>
      <w:r w:rsidR="008F52BA" w:rsidRPr="00A9052B">
        <w:rPr>
          <w:i/>
          <w:iCs/>
          <w:sz w:val="23"/>
          <w:szCs w:val="23"/>
          <w:lang w:val="lt-LT"/>
        </w:rPr>
        <w:t>Force majeure</w:t>
      </w:r>
      <w:r w:rsidR="008F52BA" w:rsidRPr="00A9052B">
        <w:rPr>
          <w:sz w:val="23"/>
          <w:szCs w:val="23"/>
          <w:lang w:val="lt-LT"/>
        </w:rPr>
        <w:t xml:space="preserve"> (nenugalimos jėgos) aplinkybių atveju šalys vadovaujasi Lietuvos Respublikos Vyriausybės 1996 m. liepos 15 d. nutarimu Nr. 840 patvirtintomis “Atleidimo nuo atsakomybės, esant nenugalimos jėgos (</w:t>
      </w:r>
      <w:r w:rsidR="008F52BA" w:rsidRPr="00A9052B">
        <w:rPr>
          <w:i/>
          <w:iCs/>
          <w:sz w:val="23"/>
          <w:szCs w:val="23"/>
          <w:lang w:val="lt-LT"/>
        </w:rPr>
        <w:t>force majeure</w:t>
      </w:r>
      <w:r w:rsidR="008F52BA" w:rsidRPr="00A9052B">
        <w:rPr>
          <w:sz w:val="23"/>
          <w:szCs w:val="23"/>
          <w:lang w:val="lt-LT"/>
        </w:rPr>
        <w:t xml:space="preserve">) aplinkybėms, taisyklėmis”. </w:t>
      </w:r>
    </w:p>
    <w:p w14:paraId="42C406A6" w14:textId="77777777" w:rsidR="008F52BA" w:rsidRPr="00A9052B" w:rsidRDefault="00104EC2">
      <w:pPr>
        <w:tabs>
          <w:tab w:val="left" w:pos="1134"/>
        </w:tabs>
        <w:jc w:val="both"/>
        <w:rPr>
          <w:sz w:val="23"/>
          <w:szCs w:val="23"/>
          <w:lang w:val="lt-LT"/>
        </w:rPr>
      </w:pPr>
      <w:r w:rsidRPr="00A9052B">
        <w:rPr>
          <w:sz w:val="23"/>
          <w:szCs w:val="23"/>
          <w:lang w:val="lt-LT"/>
        </w:rPr>
        <w:t>8</w:t>
      </w:r>
      <w:r w:rsidR="008F52BA" w:rsidRPr="00A9052B">
        <w:rPr>
          <w:sz w:val="23"/>
          <w:szCs w:val="23"/>
          <w:lang w:val="lt-LT"/>
        </w:rPr>
        <w:t>.3.</w:t>
      </w:r>
      <w:r w:rsidR="008F52BA" w:rsidRPr="00A9052B">
        <w:rPr>
          <w:color w:val="FFFFFF"/>
          <w:sz w:val="23"/>
          <w:szCs w:val="23"/>
          <w:lang w:val="lt-LT"/>
        </w:rPr>
        <w:t>.</w:t>
      </w:r>
      <w:r w:rsidR="008F52BA" w:rsidRPr="00A9052B">
        <w:rPr>
          <w:sz w:val="23"/>
          <w:szCs w:val="23"/>
          <w:lang w:val="lt-LT"/>
        </w:rPr>
        <w:t>Šalys privalo pranešti kitai Šaliai apie savo įsipareigojimų nevykdymą dėl nenugalimos jėgos aplinkybių per 10 dienų nuo tokių aplinkybių atsiradimo pradžios.</w:t>
      </w:r>
    </w:p>
    <w:p w14:paraId="753FD449" w14:textId="77777777" w:rsidR="008F52BA" w:rsidRPr="00F81EEE" w:rsidRDefault="008F52BA">
      <w:pPr>
        <w:jc w:val="both"/>
        <w:rPr>
          <w:b/>
          <w:bCs/>
          <w:lang w:val="lt-LT"/>
        </w:rPr>
      </w:pPr>
    </w:p>
    <w:p w14:paraId="2CBFE763" w14:textId="77777777" w:rsidR="008F52BA" w:rsidRPr="00A9052B" w:rsidRDefault="00104EC2" w:rsidP="00D2355E">
      <w:pPr>
        <w:jc w:val="center"/>
        <w:rPr>
          <w:b/>
          <w:bCs/>
          <w:sz w:val="23"/>
          <w:szCs w:val="23"/>
          <w:lang w:val="lt-LT"/>
        </w:rPr>
      </w:pPr>
      <w:r w:rsidRPr="00A9052B">
        <w:rPr>
          <w:b/>
          <w:bCs/>
          <w:sz w:val="23"/>
          <w:szCs w:val="23"/>
          <w:lang w:val="lt-LT"/>
        </w:rPr>
        <w:t>9</w:t>
      </w:r>
      <w:r w:rsidR="008F52BA" w:rsidRPr="00A9052B">
        <w:rPr>
          <w:b/>
          <w:bCs/>
          <w:sz w:val="23"/>
          <w:szCs w:val="23"/>
          <w:lang w:val="lt-LT"/>
        </w:rPr>
        <w:t>.</w:t>
      </w:r>
      <w:r w:rsidR="008F52BA" w:rsidRPr="00A9052B">
        <w:rPr>
          <w:b/>
          <w:bCs/>
          <w:color w:val="FFFFFF"/>
          <w:sz w:val="23"/>
          <w:szCs w:val="23"/>
          <w:lang w:val="lt-LT"/>
        </w:rPr>
        <w:t>.</w:t>
      </w:r>
      <w:r w:rsidR="008F52BA" w:rsidRPr="00A9052B">
        <w:rPr>
          <w:b/>
          <w:bCs/>
          <w:sz w:val="23"/>
          <w:szCs w:val="23"/>
          <w:lang w:val="lt-LT"/>
        </w:rPr>
        <w:t>Baigiamosios nuostatos</w:t>
      </w:r>
    </w:p>
    <w:p w14:paraId="591C85F9" w14:textId="77777777" w:rsidR="008F52BA" w:rsidRPr="00A9052B" w:rsidRDefault="00104EC2">
      <w:pPr>
        <w:tabs>
          <w:tab w:val="left" w:pos="1134"/>
        </w:tabs>
        <w:jc w:val="both"/>
        <w:rPr>
          <w:sz w:val="23"/>
          <w:szCs w:val="23"/>
          <w:lang w:val="lt-LT"/>
        </w:rPr>
      </w:pPr>
      <w:r w:rsidRPr="00A9052B">
        <w:rPr>
          <w:sz w:val="23"/>
          <w:szCs w:val="23"/>
          <w:lang w:val="lt-LT"/>
        </w:rPr>
        <w:t>9</w:t>
      </w:r>
      <w:r w:rsidR="008F52BA" w:rsidRPr="00A9052B">
        <w:rPr>
          <w:sz w:val="23"/>
          <w:szCs w:val="23"/>
          <w:lang w:val="lt-LT"/>
        </w:rPr>
        <w:t xml:space="preserve">.1. Ši Sutartis sudaryta lietuvių kalba, 2 (dviem) egzemplioriais, turinčiais vienodą teisinę galią – po vieną kiekvienai Šaliai. </w:t>
      </w:r>
    </w:p>
    <w:p w14:paraId="364C8676" w14:textId="77777777" w:rsidR="008F52BA" w:rsidRPr="00A9052B" w:rsidRDefault="00104EC2">
      <w:pPr>
        <w:pStyle w:val="Pagrindiniotekstotrauka1"/>
        <w:tabs>
          <w:tab w:val="left" w:pos="0"/>
          <w:tab w:val="left" w:pos="567"/>
        </w:tabs>
        <w:spacing w:after="0"/>
        <w:ind w:left="0"/>
        <w:jc w:val="both"/>
        <w:rPr>
          <w:sz w:val="23"/>
          <w:szCs w:val="23"/>
        </w:rPr>
      </w:pPr>
      <w:r w:rsidRPr="00A9052B">
        <w:rPr>
          <w:sz w:val="23"/>
          <w:szCs w:val="23"/>
        </w:rPr>
        <w:t>9</w:t>
      </w:r>
      <w:r w:rsidR="008F52BA" w:rsidRPr="00A9052B">
        <w:rPr>
          <w:sz w:val="23"/>
          <w:szCs w:val="23"/>
        </w:rPr>
        <w:t>.2. 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kuria viena iš pirkimo sutarties šalių pateikė prašymą raštu kitai šaliai su siūlymu pradėti derybas.</w:t>
      </w:r>
    </w:p>
    <w:p w14:paraId="30CF3103" w14:textId="77777777" w:rsidR="008F52BA" w:rsidRPr="00A9052B" w:rsidRDefault="00104EC2">
      <w:pPr>
        <w:tabs>
          <w:tab w:val="left" w:pos="1134"/>
        </w:tabs>
        <w:jc w:val="both"/>
        <w:rPr>
          <w:sz w:val="23"/>
          <w:szCs w:val="23"/>
          <w:lang w:val="lt-LT"/>
        </w:rPr>
      </w:pPr>
      <w:r w:rsidRPr="00A9052B">
        <w:rPr>
          <w:sz w:val="23"/>
          <w:szCs w:val="23"/>
          <w:lang w:val="lt-LT"/>
        </w:rPr>
        <w:t>9</w:t>
      </w:r>
      <w:r w:rsidR="008F52BA" w:rsidRPr="00A9052B">
        <w:rPr>
          <w:sz w:val="23"/>
          <w:szCs w:val="23"/>
          <w:lang w:val="lt-LT"/>
        </w:rPr>
        <w:t>.3. Šiai Sutarčiai aiškinti bei ginčams spręsti taikoma Lietuvos Respublikos teisė.</w:t>
      </w:r>
    </w:p>
    <w:p w14:paraId="17981942" w14:textId="77777777" w:rsidR="008F52BA" w:rsidRPr="00A9052B" w:rsidRDefault="00104EC2">
      <w:pPr>
        <w:tabs>
          <w:tab w:val="left" w:pos="1134"/>
        </w:tabs>
        <w:jc w:val="both"/>
        <w:rPr>
          <w:sz w:val="23"/>
          <w:szCs w:val="23"/>
          <w:lang w:val="lt-LT"/>
        </w:rPr>
      </w:pPr>
      <w:r w:rsidRPr="00A9052B">
        <w:rPr>
          <w:sz w:val="23"/>
          <w:szCs w:val="23"/>
          <w:lang w:val="lt-LT"/>
        </w:rPr>
        <w:t>9</w:t>
      </w:r>
      <w:r w:rsidR="008F52BA" w:rsidRPr="00A9052B">
        <w:rPr>
          <w:sz w:val="23"/>
          <w:szCs w:val="23"/>
          <w:lang w:val="lt-LT"/>
        </w:rPr>
        <w:t>.4. Sutartyje esanti, su ja susijusi, o taip pat šios Sutarties vykdymo metu tiek sąmoningai, tiek ir atsitiktinai atskleista informacija yra konfidenciali tiek Sutarties vykdymo metu, tiek Sutarčiai nustojus galioti. Kiekviena iš Šalių gali atskleisti šią informaciją tretiesiems asmenims tik tiek, kiek tai yra būtina tinkamam šios Sutarties vykdymui ir tik iš anksto gavusi kitos Šalies raštišką sutikimą, išskyrus informaciją, kurios reikalauja valstybės institucijos, turinčios teisę ją gauti pagal įstatymus ar kitus teisės aktus.</w:t>
      </w:r>
    </w:p>
    <w:p w14:paraId="410DB24C" w14:textId="77777777" w:rsidR="008F52BA" w:rsidRPr="00A9052B" w:rsidRDefault="00104EC2">
      <w:pPr>
        <w:jc w:val="both"/>
        <w:rPr>
          <w:sz w:val="23"/>
          <w:szCs w:val="23"/>
          <w:lang w:val="lt-LT"/>
        </w:rPr>
      </w:pPr>
      <w:r w:rsidRPr="00A9052B">
        <w:rPr>
          <w:sz w:val="23"/>
          <w:szCs w:val="23"/>
          <w:lang w:val="lt-LT"/>
        </w:rPr>
        <w:t>9</w:t>
      </w:r>
      <w:r w:rsidR="008F52BA" w:rsidRPr="00A9052B">
        <w:rPr>
          <w:sz w:val="23"/>
          <w:szCs w:val="23"/>
          <w:lang w:val="lt-LT"/>
        </w:rPr>
        <w:t>.5. Kilus ginčui, aiškinantis tikruosius šalių ketinimus, remiamasi šiais dokumentais:</w:t>
      </w:r>
    </w:p>
    <w:p w14:paraId="457DE5BA" w14:textId="77777777" w:rsidR="008F52BA" w:rsidRPr="00A9052B" w:rsidRDefault="008F52BA">
      <w:pPr>
        <w:numPr>
          <w:ilvl w:val="0"/>
          <w:numId w:val="2"/>
        </w:numPr>
        <w:ind w:left="0"/>
        <w:jc w:val="both"/>
        <w:rPr>
          <w:sz w:val="23"/>
          <w:szCs w:val="23"/>
          <w:lang w:val="lt-LT"/>
        </w:rPr>
      </w:pPr>
      <w:r w:rsidRPr="00A9052B">
        <w:rPr>
          <w:sz w:val="23"/>
          <w:szCs w:val="23"/>
          <w:lang w:val="lt-LT"/>
        </w:rPr>
        <w:t>Pirkimo dokumentais ir jų paaiškinimais;</w:t>
      </w:r>
    </w:p>
    <w:p w14:paraId="09E2DB6D" w14:textId="77777777" w:rsidR="008F52BA" w:rsidRPr="00A9052B" w:rsidRDefault="008D3C9B">
      <w:pPr>
        <w:numPr>
          <w:ilvl w:val="0"/>
          <w:numId w:val="2"/>
        </w:numPr>
        <w:ind w:left="0"/>
        <w:jc w:val="both"/>
        <w:rPr>
          <w:sz w:val="23"/>
          <w:szCs w:val="23"/>
          <w:lang w:val="lt-LT"/>
        </w:rPr>
      </w:pPr>
      <w:r w:rsidRPr="00A9052B">
        <w:rPr>
          <w:sz w:val="23"/>
          <w:szCs w:val="23"/>
          <w:lang w:val="lt-LT"/>
        </w:rPr>
        <w:t>Pardavėjo</w:t>
      </w:r>
      <w:r w:rsidR="008F52BA" w:rsidRPr="00A9052B">
        <w:rPr>
          <w:sz w:val="23"/>
          <w:szCs w:val="23"/>
          <w:lang w:val="lt-LT"/>
        </w:rPr>
        <w:t xml:space="preserve"> pateiktu pasiūlymu;</w:t>
      </w:r>
    </w:p>
    <w:p w14:paraId="5F08A9AE" w14:textId="77777777" w:rsidR="008F52BA" w:rsidRPr="00A9052B" w:rsidRDefault="00BA2EE5">
      <w:pPr>
        <w:numPr>
          <w:ilvl w:val="0"/>
          <w:numId w:val="2"/>
        </w:numPr>
        <w:ind w:left="0"/>
        <w:jc w:val="both"/>
        <w:rPr>
          <w:sz w:val="23"/>
          <w:szCs w:val="23"/>
          <w:lang w:val="lt-LT"/>
        </w:rPr>
      </w:pPr>
      <w:r w:rsidRPr="00A9052B">
        <w:rPr>
          <w:sz w:val="23"/>
          <w:szCs w:val="23"/>
          <w:lang w:val="lt-LT"/>
        </w:rPr>
        <w:t>Šia S</w:t>
      </w:r>
      <w:r w:rsidR="008F52BA" w:rsidRPr="00A9052B">
        <w:rPr>
          <w:sz w:val="23"/>
          <w:szCs w:val="23"/>
          <w:lang w:val="lt-LT"/>
        </w:rPr>
        <w:t>utartimi;</w:t>
      </w:r>
    </w:p>
    <w:p w14:paraId="6A62642E" w14:textId="77777777" w:rsidR="008F52BA" w:rsidRPr="00A9052B" w:rsidRDefault="008F52BA">
      <w:pPr>
        <w:numPr>
          <w:ilvl w:val="0"/>
          <w:numId w:val="2"/>
        </w:numPr>
        <w:ind w:left="0"/>
        <w:jc w:val="both"/>
        <w:rPr>
          <w:sz w:val="23"/>
          <w:szCs w:val="23"/>
          <w:lang w:val="lt-LT"/>
        </w:rPr>
      </w:pPr>
      <w:r w:rsidRPr="00A9052B">
        <w:rPr>
          <w:sz w:val="23"/>
          <w:szCs w:val="23"/>
          <w:lang w:val="lt-LT"/>
        </w:rPr>
        <w:t>Sutarties vykdymo metu tarp  šalių vykusio susirašinėjimo dokumentais.</w:t>
      </w:r>
    </w:p>
    <w:p w14:paraId="5BAA2F19" w14:textId="618853AF" w:rsidR="00E01AB6" w:rsidRPr="00A9052B" w:rsidRDefault="00104EC2" w:rsidP="001D584B">
      <w:pPr>
        <w:jc w:val="both"/>
        <w:rPr>
          <w:sz w:val="23"/>
          <w:szCs w:val="23"/>
          <w:lang w:val="lt-LT"/>
        </w:rPr>
      </w:pPr>
      <w:r w:rsidRPr="00A9052B">
        <w:rPr>
          <w:sz w:val="23"/>
          <w:szCs w:val="23"/>
          <w:lang w:val="lt-LT"/>
        </w:rPr>
        <w:t>9</w:t>
      </w:r>
      <w:r w:rsidR="00B633C8" w:rsidRPr="00A9052B">
        <w:rPr>
          <w:sz w:val="23"/>
          <w:szCs w:val="23"/>
          <w:lang w:val="lt-LT"/>
        </w:rPr>
        <w:t xml:space="preserve">.6. </w:t>
      </w:r>
      <w:r w:rsidR="00E01AB6" w:rsidRPr="00A9052B">
        <w:rPr>
          <w:sz w:val="23"/>
          <w:szCs w:val="23"/>
          <w:lang w:val="lt-LT"/>
        </w:rPr>
        <w:t xml:space="preserve">Kontaktinis asmuo dėl Sutarties vykdymo iš Pirkėjo pusės – </w:t>
      </w:r>
      <w:r w:rsidR="0079112D" w:rsidRPr="00A9052B">
        <w:rPr>
          <w:sz w:val="23"/>
          <w:szCs w:val="23"/>
          <w:lang w:val="lt-LT"/>
        </w:rPr>
        <w:t xml:space="preserve">Šarūnas Petkus, tel.: +370 706 63078, el. paštas: </w:t>
      </w:r>
      <w:hyperlink r:id="rId8" w:history="1">
        <w:r w:rsidR="0079112D" w:rsidRPr="00A9052B">
          <w:rPr>
            <w:rStyle w:val="Hyperlink"/>
            <w:color w:val="auto"/>
            <w:sz w:val="23"/>
            <w:szCs w:val="23"/>
            <w:u w:val="none"/>
            <w:lang w:val="lt-LT"/>
          </w:rPr>
          <w:t>sarunas.petkus@vat.lt</w:t>
        </w:r>
      </w:hyperlink>
      <w:r w:rsidR="0079112D" w:rsidRPr="00A9052B">
        <w:rPr>
          <w:sz w:val="23"/>
          <w:szCs w:val="23"/>
          <w:lang w:val="lt-LT"/>
        </w:rPr>
        <w:t>.</w:t>
      </w:r>
    </w:p>
    <w:p w14:paraId="2ADDAB9F" w14:textId="36EF8630" w:rsidR="00E41818" w:rsidRPr="00A9052B" w:rsidRDefault="00104EC2" w:rsidP="003C6B0C">
      <w:pPr>
        <w:tabs>
          <w:tab w:val="left" w:pos="1134"/>
        </w:tabs>
        <w:jc w:val="both"/>
        <w:rPr>
          <w:sz w:val="23"/>
          <w:szCs w:val="23"/>
          <w:lang w:val="lt-LT"/>
        </w:rPr>
      </w:pPr>
      <w:r w:rsidRPr="00A9052B">
        <w:rPr>
          <w:sz w:val="23"/>
          <w:szCs w:val="23"/>
          <w:lang w:val="lt-LT"/>
        </w:rPr>
        <w:t>9</w:t>
      </w:r>
      <w:r w:rsidR="00AD494D" w:rsidRPr="00A9052B">
        <w:rPr>
          <w:sz w:val="23"/>
          <w:szCs w:val="23"/>
          <w:lang w:val="lt-LT"/>
        </w:rPr>
        <w:t>.7</w:t>
      </w:r>
      <w:r w:rsidR="008F52BA" w:rsidRPr="00A9052B">
        <w:rPr>
          <w:sz w:val="23"/>
          <w:szCs w:val="23"/>
          <w:lang w:val="lt-LT"/>
        </w:rPr>
        <w:t>. Ši Sutartis turi priedą, ku</w:t>
      </w:r>
      <w:r w:rsidR="00C43758" w:rsidRPr="00A9052B">
        <w:rPr>
          <w:sz w:val="23"/>
          <w:szCs w:val="23"/>
          <w:lang w:val="lt-LT"/>
        </w:rPr>
        <w:t>ris yra neatskiriama jos dalis</w:t>
      </w:r>
      <w:r w:rsidR="00E02B51" w:rsidRPr="00A9052B">
        <w:rPr>
          <w:sz w:val="23"/>
          <w:szCs w:val="23"/>
          <w:lang w:val="lt-LT"/>
        </w:rPr>
        <w:t xml:space="preserve">, </w:t>
      </w:r>
      <w:r w:rsidR="00E63326" w:rsidRPr="00A9052B">
        <w:rPr>
          <w:sz w:val="23"/>
          <w:szCs w:val="23"/>
          <w:lang w:val="lt-LT"/>
        </w:rPr>
        <w:t>4</w:t>
      </w:r>
      <w:r w:rsidR="00E02B51" w:rsidRPr="00A9052B">
        <w:rPr>
          <w:sz w:val="23"/>
          <w:szCs w:val="23"/>
          <w:lang w:val="lt-LT"/>
        </w:rPr>
        <w:t xml:space="preserve"> lapa</w:t>
      </w:r>
      <w:r w:rsidR="00E63326" w:rsidRPr="00A9052B">
        <w:rPr>
          <w:sz w:val="23"/>
          <w:szCs w:val="23"/>
          <w:lang w:val="lt-LT"/>
        </w:rPr>
        <w:t>i</w:t>
      </w:r>
      <w:r w:rsidR="00C43758" w:rsidRPr="00A9052B">
        <w:rPr>
          <w:sz w:val="23"/>
          <w:szCs w:val="23"/>
          <w:lang w:val="lt-LT"/>
        </w:rPr>
        <w:t>.</w:t>
      </w:r>
    </w:p>
    <w:p w14:paraId="1124B667" w14:textId="77777777" w:rsidR="001D584B" w:rsidRPr="00A9052B" w:rsidRDefault="003C6B0C" w:rsidP="001D584B">
      <w:pPr>
        <w:rPr>
          <w:b/>
          <w:bCs/>
          <w:sz w:val="23"/>
          <w:szCs w:val="23"/>
          <w:lang w:val="lt-LT"/>
        </w:rPr>
      </w:pPr>
      <w:r w:rsidRPr="00A9052B">
        <w:rPr>
          <w:b/>
          <w:bCs/>
          <w:sz w:val="23"/>
          <w:szCs w:val="23"/>
          <w:lang w:val="lt-LT"/>
        </w:rPr>
        <w:tab/>
      </w:r>
    </w:p>
    <w:p w14:paraId="13A088A0" w14:textId="77777777" w:rsidR="006D6890" w:rsidRPr="00A9052B" w:rsidRDefault="006D6890" w:rsidP="006D6890">
      <w:pPr>
        <w:jc w:val="both"/>
        <w:rPr>
          <w:b/>
          <w:bCs/>
          <w:sz w:val="23"/>
          <w:szCs w:val="23"/>
          <w:lang w:val="lt-LT"/>
        </w:rPr>
      </w:pPr>
      <w:r w:rsidRPr="00A9052B">
        <w:rPr>
          <w:b/>
          <w:bCs/>
          <w:sz w:val="23"/>
          <w:szCs w:val="23"/>
          <w:lang w:val="lt-LT"/>
        </w:rPr>
        <w:t>Šalių rekvizitai, parašai ir antspaudai:</w:t>
      </w:r>
    </w:p>
    <w:p w14:paraId="10A630BA" w14:textId="77777777" w:rsidR="006D6890" w:rsidRPr="00A9052B" w:rsidRDefault="006D6890" w:rsidP="006D6890">
      <w:pPr>
        <w:rPr>
          <w:b/>
          <w:bCs/>
          <w:sz w:val="23"/>
          <w:szCs w:val="23"/>
          <w:lang w:val="lt-LT"/>
        </w:rPr>
      </w:pPr>
      <w:r w:rsidRPr="00A9052B">
        <w:rPr>
          <w:b/>
          <w:bCs/>
          <w:sz w:val="23"/>
          <w:szCs w:val="23"/>
          <w:lang w:val="lt-LT"/>
        </w:rPr>
        <w:tab/>
      </w:r>
    </w:p>
    <w:tbl>
      <w:tblPr>
        <w:tblW w:w="0" w:type="auto"/>
        <w:tblLayout w:type="fixed"/>
        <w:tblLook w:val="0000" w:firstRow="0" w:lastRow="0" w:firstColumn="0" w:lastColumn="0" w:noHBand="0" w:noVBand="0"/>
      </w:tblPr>
      <w:tblGrid>
        <w:gridCol w:w="5529"/>
        <w:gridCol w:w="4467"/>
      </w:tblGrid>
      <w:tr w:rsidR="006D6890" w:rsidRPr="00A9052B" w14:paraId="3CE3C93C" w14:textId="77777777" w:rsidTr="009F47F4">
        <w:trPr>
          <w:trHeight w:val="2344"/>
        </w:trPr>
        <w:tc>
          <w:tcPr>
            <w:tcW w:w="5529" w:type="dxa"/>
            <w:shd w:val="clear" w:color="auto" w:fill="auto"/>
          </w:tcPr>
          <w:p w14:paraId="52A817CD" w14:textId="77777777" w:rsidR="006D6890" w:rsidRPr="00A9052B" w:rsidRDefault="006D6890" w:rsidP="009F47F4">
            <w:pPr>
              <w:tabs>
                <w:tab w:val="left" w:pos="1134"/>
              </w:tabs>
              <w:snapToGrid w:val="0"/>
              <w:jc w:val="both"/>
              <w:rPr>
                <w:b/>
                <w:sz w:val="23"/>
                <w:szCs w:val="23"/>
                <w:lang w:val="lt-LT"/>
              </w:rPr>
            </w:pPr>
            <w:r w:rsidRPr="00A9052B">
              <w:rPr>
                <w:b/>
                <w:sz w:val="23"/>
                <w:szCs w:val="23"/>
                <w:lang w:val="lt-LT"/>
              </w:rPr>
              <w:t>PARDAVĖJAS</w:t>
            </w:r>
          </w:p>
          <w:p w14:paraId="45F786CD" w14:textId="43FB421C" w:rsidR="001E71DF" w:rsidRPr="00A9052B" w:rsidRDefault="001E71DF" w:rsidP="009F47F4">
            <w:pPr>
              <w:tabs>
                <w:tab w:val="left" w:pos="1134"/>
              </w:tabs>
              <w:jc w:val="both"/>
              <w:rPr>
                <w:color w:val="auto"/>
                <w:sz w:val="23"/>
                <w:szCs w:val="23"/>
                <w:shd w:val="clear" w:color="auto" w:fill="FFFFFF"/>
                <w:lang w:val="lt-LT"/>
              </w:rPr>
            </w:pPr>
            <w:r w:rsidRPr="00A9052B">
              <w:rPr>
                <w:color w:val="auto"/>
                <w:sz w:val="23"/>
                <w:szCs w:val="23"/>
                <w:shd w:val="clear" w:color="auto" w:fill="FFFFFF"/>
                <w:lang w:val="lt-LT"/>
              </w:rPr>
              <w:t>Valstybinė maisto ir veterinarijos tarnyba</w:t>
            </w:r>
          </w:p>
          <w:p w14:paraId="7CB53FDD" w14:textId="77777777" w:rsidR="0042207D" w:rsidRPr="00A9052B" w:rsidRDefault="0042207D" w:rsidP="0042207D">
            <w:pPr>
              <w:tabs>
                <w:tab w:val="left" w:pos="1134"/>
              </w:tabs>
              <w:jc w:val="both"/>
              <w:rPr>
                <w:sz w:val="23"/>
                <w:szCs w:val="23"/>
                <w:lang w:val="lt-LT"/>
              </w:rPr>
            </w:pPr>
            <w:r w:rsidRPr="00A9052B">
              <w:rPr>
                <w:sz w:val="23"/>
                <w:szCs w:val="23"/>
                <w:lang w:val="lt-LT"/>
              </w:rPr>
              <w:t>Siesikų g. 19, Vilnius</w:t>
            </w:r>
          </w:p>
          <w:p w14:paraId="50600E4D" w14:textId="77777777" w:rsidR="0042207D" w:rsidRPr="00A9052B" w:rsidRDefault="0042207D" w:rsidP="0042207D">
            <w:pPr>
              <w:tabs>
                <w:tab w:val="left" w:pos="1134"/>
              </w:tabs>
              <w:jc w:val="both"/>
              <w:rPr>
                <w:b/>
                <w:bCs/>
                <w:color w:val="auto"/>
                <w:sz w:val="23"/>
                <w:szCs w:val="23"/>
                <w:shd w:val="clear" w:color="auto" w:fill="FFFFFF"/>
                <w:lang w:val="lt-LT"/>
              </w:rPr>
            </w:pPr>
            <w:r w:rsidRPr="00A9052B">
              <w:rPr>
                <w:sz w:val="23"/>
                <w:szCs w:val="23"/>
                <w:lang w:val="lt-LT"/>
              </w:rPr>
              <w:t>Įm. k. 188601279</w:t>
            </w:r>
          </w:p>
          <w:p w14:paraId="1011741F" w14:textId="77777777" w:rsidR="0042207D" w:rsidRPr="00A9052B" w:rsidRDefault="0042207D" w:rsidP="0042207D">
            <w:pPr>
              <w:jc w:val="both"/>
              <w:rPr>
                <w:color w:val="000000"/>
                <w:sz w:val="23"/>
                <w:szCs w:val="23"/>
                <w:lang w:val="lt-LT"/>
              </w:rPr>
            </w:pPr>
            <w:r w:rsidRPr="00A9052B">
              <w:rPr>
                <w:color w:val="000000"/>
                <w:sz w:val="23"/>
                <w:szCs w:val="23"/>
                <w:lang w:val="lt-LT"/>
              </w:rPr>
              <w:t>Nėra PVM mokėtojas</w:t>
            </w:r>
          </w:p>
          <w:p w14:paraId="08A07C11" w14:textId="77777777" w:rsidR="0042207D" w:rsidRPr="00A9052B" w:rsidRDefault="0042207D" w:rsidP="0042207D">
            <w:pPr>
              <w:tabs>
                <w:tab w:val="left" w:pos="1134"/>
              </w:tabs>
              <w:jc w:val="both"/>
              <w:rPr>
                <w:sz w:val="23"/>
                <w:szCs w:val="23"/>
                <w:lang w:val="lt-LT"/>
              </w:rPr>
            </w:pPr>
            <w:r w:rsidRPr="00A9052B">
              <w:rPr>
                <w:sz w:val="23"/>
                <w:szCs w:val="23"/>
                <w:lang w:val="lt-LT"/>
              </w:rPr>
              <w:t xml:space="preserve">Tel. </w:t>
            </w:r>
            <w:bookmarkStart w:id="3" w:name="_Hlk82504994"/>
            <w:r w:rsidRPr="00A9052B">
              <w:rPr>
                <w:sz w:val="23"/>
                <w:szCs w:val="23"/>
                <w:lang w:val="lt-LT"/>
              </w:rPr>
              <w:t>(8 5) 240 4361</w:t>
            </w:r>
          </w:p>
          <w:bookmarkEnd w:id="3"/>
          <w:p w14:paraId="0FC45180" w14:textId="77777777" w:rsidR="0042207D" w:rsidRPr="00A9052B" w:rsidRDefault="0042207D" w:rsidP="0042207D">
            <w:pPr>
              <w:tabs>
                <w:tab w:val="left" w:pos="1134"/>
              </w:tabs>
              <w:jc w:val="both"/>
              <w:rPr>
                <w:sz w:val="23"/>
                <w:szCs w:val="23"/>
                <w:lang w:val="lt-LT"/>
              </w:rPr>
            </w:pPr>
            <w:r w:rsidRPr="00A9052B">
              <w:rPr>
                <w:sz w:val="23"/>
                <w:szCs w:val="23"/>
                <w:lang w:val="lt-LT"/>
              </w:rPr>
              <w:t xml:space="preserve">El. paštas: </w:t>
            </w:r>
            <w:r w:rsidRPr="00A9052B">
              <w:rPr>
                <w:sz w:val="23"/>
                <w:szCs w:val="23"/>
              </w:rPr>
              <w:t>info@vmvt.lt</w:t>
            </w:r>
            <w:r w:rsidRPr="00A9052B">
              <w:rPr>
                <w:sz w:val="23"/>
                <w:szCs w:val="23"/>
                <w:lang w:val="en-US"/>
              </w:rPr>
              <w:t xml:space="preserve"> </w:t>
            </w:r>
          </w:p>
          <w:p w14:paraId="79774D40" w14:textId="723772FF" w:rsidR="0042207D" w:rsidRPr="00A9052B" w:rsidRDefault="0042207D" w:rsidP="0042207D">
            <w:pPr>
              <w:suppressAutoHyphens/>
              <w:autoSpaceDN w:val="0"/>
              <w:jc w:val="both"/>
              <w:textAlignment w:val="baseline"/>
              <w:rPr>
                <w:sz w:val="23"/>
                <w:szCs w:val="23"/>
                <w:lang w:val="lt-LT"/>
              </w:rPr>
            </w:pPr>
            <w:r w:rsidRPr="00A9052B">
              <w:rPr>
                <w:sz w:val="23"/>
                <w:szCs w:val="23"/>
                <w:lang w:val="lt-LT"/>
              </w:rPr>
              <w:t xml:space="preserve">A/S </w:t>
            </w:r>
            <w:r w:rsidRPr="00A9052B">
              <w:rPr>
                <w:color w:val="3A3B3C"/>
                <w:sz w:val="23"/>
                <w:szCs w:val="23"/>
                <w:shd w:val="clear" w:color="auto" w:fill="FFFFFF"/>
              </w:rPr>
              <w:t>LT214010042402019928</w:t>
            </w:r>
          </w:p>
          <w:p w14:paraId="1E624670" w14:textId="70DB8177" w:rsidR="0042207D" w:rsidRPr="00A9052B" w:rsidRDefault="0042207D" w:rsidP="0042207D">
            <w:pPr>
              <w:spacing w:line="276" w:lineRule="auto"/>
              <w:rPr>
                <w:rFonts w:eastAsia="Calibri"/>
                <w:color w:val="000000" w:themeColor="text1"/>
                <w:sz w:val="23"/>
                <w:szCs w:val="23"/>
              </w:rPr>
            </w:pPr>
            <w:r w:rsidRPr="00A9052B">
              <w:rPr>
                <w:sz w:val="23"/>
                <w:szCs w:val="23"/>
                <w:lang w:val="lt-LT"/>
              </w:rPr>
              <w:t>Bankas: Luminor Bank AS</w:t>
            </w:r>
          </w:p>
          <w:p w14:paraId="2F4F313A" w14:textId="3B34EB36" w:rsidR="006D6890" w:rsidRPr="00A9052B" w:rsidRDefault="006D6890" w:rsidP="00983D13">
            <w:pPr>
              <w:tabs>
                <w:tab w:val="left" w:pos="1134"/>
              </w:tabs>
              <w:jc w:val="both"/>
              <w:rPr>
                <w:sz w:val="23"/>
                <w:szCs w:val="23"/>
                <w:lang w:val="lt-LT"/>
              </w:rPr>
            </w:pPr>
          </w:p>
        </w:tc>
        <w:tc>
          <w:tcPr>
            <w:tcW w:w="4467" w:type="dxa"/>
            <w:shd w:val="clear" w:color="auto" w:fill="auto"/>
          </w:tcPr>
          <w:p w14:paraId="0C203D77" w14:textId="77777777" w:rsidR="006D6890" w:rsidRPr="00A9052B" w:rsidRDefault="006D6890" w:rsidP="009F47F4">
            <w:pPr>
              <w:tabs>
                <w:tab w:val="left" w:pos="1134"/>
              </w:tabs>
              <w:snapToGrid w:val="0"/>
              <w:jc w:val="both"/>
              <w:rPr>
                <w:b/>
                <w:sz w:val="23"/>
                <w:szCs w:val="23"/>
                <w:lang w:val="lt-LT"/>
              </w:rPr>
            </w:pPr>
            <w:r w:rsidRPr="00A9052B">
              <w:rPr>
                <w:b/>
                <w:sz w:val="23"/>
                <w:szCs w:val="23"/>
                <w:lang w:val="lt-LT"/>
              </w:rPr>
              <w:t>PIRKĖJAS</w:t>
            </w:r>
          </w:p>
          <w:p w14:paraId="4BE2A4F8" w14:textId="77777777" w:rsidR="006D6890" w:rsidRPr="00A9052B" w:rsidRDefault="006D6890" w:rsidP="009F47F4">
            <w:pPr>
              <w:jc w:val="both"/>
              <w:rPr>
                <w:color w:val="000000"/>
                <w:sz w:val="23"/>
                <w:szCs w:val="23"/>
                <w:lang w:val="lt-LT"/>
              </w:rPr>
            </w:pPr>
            <w:r w:rsidRPr="00A9052B">
              <w:rPr>
                <w:bCs/>
                <w:sz w:val="23"/>
                <w:szCs w:val="23"/>
                <w:lang w:val="lt-LT"/>
              </w:rPr>
              <w:t>Lietuvos Respublikos vadovybės apsaugos tarnyba</w:t>
            </w:r>
          </w:p>
          <w:p w14:paraId="50DF9469" w14:textId="5D42302F" w:rsidR="006D6890" w:rsidRPr="00A9052B" w:rsidRDefault="00426894" w:rsidP="009F47F4">
            <w:pPr>
              <w:jc w:val="both"/>
              <w:rPr>
                <w:color w:val="000000"/>
                <w:sz w:val="23"/>
                <w:szCs w:val="23"/>
                <w:lang w:val="lt-LT"/>
              </w:rPr>
            </w:pPr>
            <w:r w:rsidRPr="00A9052B">
              <w:rPr>
                <w:color w:val="000000"/>
                <w:sz w:val="23"/>
                <w:szCs w:val="23"/>
                <w:lang w:val="lt-LT"/>
              </w:rPr>
              <w:t>T. Ševčenkos</w:t>
            </w:r>
            <w:r w:rsidR="006D6890" w:rsidRPr="00A9052B">
              <w:rPr>
                <w:color w:val="000000"/>
                <w:sz w:val="23"/>
                <w:szCs w:val="23"/>
                <w:lang w:val="lt-LT"/>
              </w:rPr>
              <w:t xml:space="preserve"> g. </w:t>
            </w:r>
            <w:r w:rsidRPr="00A9052B">
              <w:rPr>
                <w:color w:val="000000"/>
                <w:sz w:val="23"/>
                <w:szCs w:val="23"/>
                <w:lang w:val="lt-LT"/>
              </w:rPr>
              <w:t>13</w:t>
            </w:r>
            <w:r w:rsidR="006D6890" w:rsidRPr="00A9052B">
              <w:rPr>
                <w:color w:val="000000"/>
                <w:sz w:val="23"/>
                <w:szCs w:val="23"/>
                <w:lang w:val="lt-LT"/>
              </w:rPr>
              <w:t>, Vilnius</w:t>
            </w:r>
          </w:p>
          <w:p w14:paraId="2C4D6393" w14:textId="77777777" w:rsidR="006D6890" w:rsidRPr="00A9052B" w:rsidRDefault="006D6890" w:rsidP="009F47F4">
            <w:pPr>
              <w:jc w:val="both"/>
              <w:rPr>
                <w:color w:val="000000"/>
                <w:sz w:val="23"/>
                <w:szCs w:val="23"/>
                <w:lang w:val="lt-LT"/>
              </w:rPr>
            </w:pPr>
            <w:r w:rsidRPr="00A9052B">
              <w:rPr>
                <w:color w:val="000000"/>
                <w:sz w:val="23"/>
                <w:szCs w:val="23"/>
                <w:lang w:val="lt-LT"/>
              </w:rPr>
              <w:t xml:space="preserve">Įst. k.  188639721 </w:t>
            </w:r>
          </w:p>
          <w:p w14:paraId="2FF1D9AB" w14:textId="77777777" w:rsidR="006D6890" w:rsidRPr="00A9052B" w:rsidRDefault="006D6890" w:rsidP="009F47F4">
            <w:pPr>
              <w:jc w:val="both"/>
              <w:rPr>
                <w:color w:val="000000"/>
                <w:sz w:val="23"/>
                <w:szCs w:val="23"/>
                <w:lang w:val="lt-LT"/>
              </w:rPr>
            </w:pPr>
            <w:r w:rsidRPr="00A9052B">
              <w:rPr>
                <w:color w:val="000000"/>
                <w:sz w:val="23"/>
                <w:szCs w:val="23"/>
                <w:lang w:val="lt-LT"/>
              </w:rPr>
              <w:t>Nėra PVM mokėtojas</w:t>
            </w:r>
          </w:p>
          <w:p w14:paraId="6C3831BC" w14:textId="77777777" w:rsidR="006D6890" w:rsidRPr="00A9052B" w:rsidRDefault="006D6890" w:rsidP="009F47F4">
            <w:pPr>
              <w:keepNext/>
              <w:keepLines/>
              <w:spacing w:before="40"/>
              <w:outlineLvl w:val="1"/>
              <w:rPr>
                <w:rFonts w:eastAsiaTheme="majorEastAsia"/>
                <w:color w:val="2F5496" w:themeColor="accent1" w:themeShade="BF"/>
                <w:sz w:val="23"/>
                <w:szCs w:val="23"/>
                <w:lang w:val="lt-LT"/>
              </w:rPr>
            </w:pPr>
            <w:r w:rsidRPr="00A9052B">
              <w:rPr>
                <w:rFonts w:eastAsiaTheme="majorEastAsia"/>
                <w:color w:val="000000"/>
                <w:sz w:val="23"/>
                <w:szCs w:val="23"/>
                <w:lang w:val="lt-LT"/>
              </w:rPr>
              <w:t>Tel. 8 706 63 111</w:t>
            </w:r>
          </w:p>
          <w:p w14:paraId="42D8F77A" w14:textId="4C07940C" w:rsidR="006D6890" w:rsidRPr="00A9052B" w:rsidRDefault="006D6890" w:rsidP="009F47F4">
            <w:pPr>
              <w:keepNext/>
              <w:keepLines/>
              <w:spacing w:before="40"/>
              <w:outlineLvl w:val="1"/>
              <w:rPr>
                <w:rFonts w:eastAsiaTheme="majorEastAsia"/>
                <w:color w:val="2F5496" w:themeColor="accent1" w:themeShade="BF"/>
                <w:sz w:val="23"/>
                <w:szCs w:val="23"/>
                <w:lang w:val="lt-LT"/>
              </w:rPr>
            </w:pPr>
            <w:r w:rsidRPr="00A9052B">
              <w:rPr>
                <w:rFonts w:eastAsiaTheme="majorEastAsia"/>
                <w:color w:val="auto"/>
                <w:sz w:val="23"/>
                <w:szCs w:val="23"/>
                <w:lang w:val="lt-LT"/>
              </w:rPr>
              <w:t xml:space="preserve">El. paštas: </w:t>
            </w:r>
            <w:hyperlink r:id="rId9" w:history="1">
              <w:r w:rsidR="00AD4616" w:rsidRPr="00A9052B">
                <w:rPr>
                  <w:rStyle w:val="Hyperlink"/>
                  <w:rFonts w:eastAsiaTheme="majorEastAsia"/>
                  <w:sz w:val="23"/>
                  <w:szCs w:val="23"/>
                  <w:lang w:val="lt-LT"/>
                </w:rPr>
                <w:t>lrvat@vat.lt</w:t>
              </w:r>
            </w:hyperlink>
            <w:r w:rsidRPr="00A9052B">
              <w:rPr>
                <w:rFonts w:eastAsiaTheme="majorEastAsia"/>
                <w:color w:val="000000"/>
                <w:sz w:val="23"/>
                <w:szCs w:val="23"/>
                <w:lang w:val="lt-LT"/>
              </w:rPr>
              <w:t xml:space="preserve"> </w:t>
            </w:r>
          </w:p>
          <w:p w14:paraId="189AD8AB" w14:textId="77777777" w:rsidR="006D6890" w:rsidRPr="00A9052B" w:rsidRDefault="006D6890" w:rsidP="009F47F4">
            <w:pPr>
              <w:jc w:val="both"/>
              <w:rPr>
                <w:sz w:val="23"/>
                <w:szCs w:val="23"/>
                <w:lang w:val="lt-LT"/>
              </w:rPr>
            </w:pPr>
            <w:r w:rsidRPr="00A9052B">
              <w:rPr>
                <w:sz w:val="23"/>
                <w:szCs w:val="23"/>
                <w:lang w:val="lt-LT"/>
              </w:rPr>
              <w:t xml:space="preserve">A/S LT65 7300 0100 0245 7836 </w:t>
            </w:r>
          </w:p>
          <w:p w14:paraId="0776C754" w14:textId="77777777" w:rsidR="006D6890" w:rsidRPr="00A9052B" w:rsidRDefault="006D6890" w:rsidP="009F47F4">
            <w:pPr>
              <w:jc w:val="both"/>
              <w:rPr>
                <w:color w:val="000000"/>
                <w:sz w:val="23"/>
                <w:szCs w:val="23"/>
                <w:lang w:val="lt-LT"/>
              </w:rPr>
            </w:pPr>
            <w:r w:rsidRPr="00A9052B">
              <w:rPr>
                <w:sz w:val="23"/>
                <w:szCs w:val="23"/>
                <w:lang w:val="lt-LT"/>
              </w:rPr>
              <w:t>Bankas: AB „Swedbank“</w:t>
            </w:r>
          </w:p>
          <w:p w14:paraId="72C9A59F" w14:textId="77777777" w:rsidR="006D6890" w:rsidRPr="00A9052B" w:rsidRDefault="006D6890" w:rsidP="009F47F4">
            <w:pPr>
              <w:tabs>
                <w:tab w:val="left" w:pos="1134"/>
              </w:tabs>
              <w:jc w:val="both"/>
              <w:rPr>
                <w:color w:val="000000"/>
                <w:sz w:val="23"/>
                <w:szCs w:val="23"/>
                <w:lang w:val="lt-LT"/>
              </w:rPr>
            </w:pPr>
          </w:p>
        </w:tc>
      </w:tr>
      <w:tr w:rsidR="006D6890" w:rsidRPr="00A9052B" w14:paraId="3E0BBD2C" w14:textId="77777777" w:rsidTr="009F47F4">
        <w:tc>
          <w:tcPr>
            <w:tcW w:w="5529" w:type="dxa"/>
            <w:shd w:val="clear" w:color="auto" w:fill="auto"/>
          </w:tcPr>
          <w:p w14:paraId="30ACDFD1" w14:textId="77777777" w:rsidR="00983D13" w:rsidRPr="00A9052B" w:rsidRDefault="00983D13" w:rsidP="00983D13">
            <w:pPr>
              <w:tabs>
                <w:tab w:val="left" w:pos="1134"/>
              </w:tabs>
              <w:snapToGrid w:val="0"/>
              <w:jc w:val="both"/>
              <w:rPr>
                <w:sz w:val="23"/>
                <w:szCs w:val="23"/>
                <w:lang w:val="lt-LT"/>
              </w:rPr>
            </w:pPr>
            <w:r w:rsidRPr="00A9052B">
              <w:rPr>
                <w:sz w:val="23"/>
                <w:szCs w:val="23"/>
                <w:lang w:val="lt-LT"/>
              </w:rPr>
              <w:t>Direktoriaus pavaduotoja, pavaduojanti direktoriaus pavaduotoją, atliekantį direktoriaus funkcijas</w:t>
            </w:r>
          </w:p>
          <w:p w14:paraId="2013E7FC" w14:textId="3DCB76DB" w:rsidR="006D6890" w:rsidRPr="00A9052B" w:rsidRDefault="00983D13" w:rsidP="00983D13">
            <w:pPr>
              <w:tabs>
                <w:tab w:val="left" w:pos="1134"/>
              </w:tabs>
              <w:snapToGrid w:val="0"/>
              <w:jc w:val="both"/>
              <w:rPr>
                <w:sz w:val="23"/>
                <w:szCs w:val="23"/>
                <w:lang w:val="lt-LT"/>
              </w:rPr>
            </w:pPr>
            <w:r w:rsidRPr="00A9052B">
              <w:rPr>
                <w:sz w:val="23"/>
                <w:szCs w:val="23"/>
                <w:lang w:val="lt-LT"/>
              </w:rPr>
              <w:t xml:space="preserve">Jurgita Bakasėnienė </w:t>
            </w:r>
          </w:p>
        </w:tc>
        <w:tc>
          <w:tcPr>
            <w:tcW w:w="4467" w:type="dxa"/>
            <w:shd w:val="clear" w:color="auto" w:fill="auto"/>
          </w:tcPr>
          <w:p w14:paraId="36B77162" w14:textId="77777777" w:rsidR="006D6890" w:rsidRPr="00A9052B" w:rsidRDefault="006D6890" w:rsidP="009F47F4">
            <w:pPr>
              <w:tabs>
                <w:tab w:val="left" w:pos="1134"/>
              </w:tabs>
              <w:snapToGrid w:val="0"/>
              <w:jc w:val="both"/>
              <w:rPr>
                <w:sz w:val="23"/>
                <w:szCs w:val="23"/>
                <w:lang w:val="lt-LT"/>
              </w:rPr>
            </w:pPr>
            <w:r w:rsidRPr="00A9052B">
              <w:rPr>
                <w:sz w:val="23"/>
                <w:szCs w:val="23"/>
                <w:lang w:val="lt-LT"/>
              </w:rPr>
              <w:t>Direktorius</w:t>
            </w:r>
          </w:p>
          <w:p w14:paraId="36859757" w14:textId="77777777" w:rsidR="006D6890" w:rsidRPr="00A9052B" w:rsidRDefault="006D6890" w:rsidP="009F47F4">
            <w:pPr>
              <w:tabs>
                <w:tab w:val="left" w:pos="1134"/>
              </w:tabs>
              <w:snapToGrid w:val="0"/>
              <w:jc w:val="both"/>
              <w:rPr>
                <w:sz w:val="23"/>
                <w:szCs w:val="23"/>
                <w:lang w:val="lt-LT"/>
              </w:rPr>
            </w:pPr>
            <w:r w:rsidRPr="00A9052B">
              <w:rPr>
                <w:sz w:val="23"/>
                <w:szCs w:val="23"/>
                <w:lang w:val="lt-LT"/>
              </w:rPr>
              <w:t>Rymantas Mockevičius</w:t>
            </w:r>
          </w:p>
        </w:tc>
      </w:tr>
      <w:tr w:rsidR="006D6890" w:rsidRPr="00A9052B" w14:paraId="41948E8F" w14:textId="77777777" w:rsidTr="009F47F4">
        <w:tc>
          <w:tcPr>
            <w:tcW w:w="5529" w:type="dxa"/>
            <w:shd w:val="clear" w:color="auto" w:fill="auto"/>
          </w:tcPr>
          <w:p w14:paraId="63650F48" w14:textId="77777777" w:rsidR="006D6890" w:rsidRPr="00A9052B" w:rsidRDefault="006D6890" w:rsidP="009F47F4">
            <w:pPr>
              <w:tabs>
                <w:tab w:val="left" w:pos="1134"/>
              </w:tabs>
              <w:snapToGrid w:val="0"/>
              <w:jc w:val="both"/>
              <w:rPr>
                <w:sz w:val="23"/>
                <w:szCs w:val="23"/>
                <w:lang w:val="lt-LT"/>
              </w:rPr>
            </w:pPr>
            <w:r w:rsidRPr="00A9052B">
              <w:rPr>
                <w:sz w:val="23"/>
                <w:szCs w:val="23"/>
                <w:lang w:val="lt-LT"/>
              </w:rPr>
              <w:t xml:space="preserve">............................................... </w:t>
            </w:r>
          </w:p>
          <w:p w14:paraId="3708363E" w14:textId="77777777" w:rsidR="006D6890" w:rsidRPr="00A9052B" w:rsidRDefault="006D6890" w:rsidP="009F47F4">
            <w:pPr>
              <w:tabs>
                <w:tab w:val="left" w:pos="1134"/>
              </w:tabs>
              <w:jc w:val="both"/>
              <w:rPr>
                <w:sz w:val="23"/>
                <w:szCs w:val="23"/>
                <w:lang w:val="lt-LT"/>
              </w:rPr>
            </w:pPr>
            <w:r w:rsidRPr="00A9052B">
              <w:rPr>
                <w:sz w:val="23"/>
                <w:szCs w:val="23"/>
                <w:lang w:val="lt-LT"/>
              </w:rPr>
              <w:t xml:space="preserve">               (parašas)</w:t>
            </w:r>
          </w:p>
          <w:p w14:paraId="5115B061" w14:textId="1B68EE5F" w:rsidR="006D6890" w:rsidRPr="00A9052B" w:rsidRDefault="006D6890" w:rsidP="009F47F4">
            <w:pPr>
              <w:tabs>
                <w:tab w:val="left" w:pos="1134"/>
              </w:tabs>
              <w:jc w:val="both"/>
              <w:rPr>
                <w:sz w:val="23"/>
                <w:szCs w:val="23"/>
                <w:lang w:val="lt-LT"/>
              </w:rPr>
            </w:pPr>
            <w:r w:rsidRPr="00A9052B">
              <w:rPr>
                <w:sz w:val="23"/>
                <w:szCs w:val="23"/>
                <w:lang w:val="lt-LT"/>
              </w:rPr>
              <w:t xml:space="preserve">                                           </w:t>
            </w:r>
          </w:p>
        </w:tc>
        <w:tc>
          <w:tcPr>
            <w:tcW w:w="4467" w:type="dxa"/>
            <w:shd w:val="clear" w:color="auto" w:fill="auto"/>
          </w:tcPr>
          <w:p w14:paraId="481C5A7F" w14:textId="77777777" w:rsidR="006D6890" w:rsidRPr="00A9052B" w:rsidRDefault="006D6890" w:rsidP="009F47F4">
            <w:pPr>
              <w:snapToGrid w:val="0"/>
              <w:rPr>
                <w:sz w:val="23"/>
                <w:szCs w:val="23"/>
                <w:lang w:val="lt-LT"/>
              </w:rPr>
            </w:pPr>
            <w:r w:rsidRPr="00A9052B">
              <w:rPr>
                <w:sz w:val="23"/>
                <w:szCs w:val="23"/>
                <w:lang w:val="lt-LT"/>
              </w:rPr>
              <w:t xml:space="preserve">............................................... </w:t>
            </w:r>
          </w:p>
          <w:p w14:paraId="02C88B23" w14:textId="77777777" w:rsidR="006D6890" w:rsidRPr="00A9052B" w:rsidRDefault="006D6890" w:rsidP="009F47F4">
            <w:pPr>
              <w:rPr>
                <w:sz w:val="23"/>
                <w:szCs w:val="23"/>
                <w:lang w:val="lt-LT"/>
              </w:rPr>
            </w:pPr>
            <w:r w:rsidRPr="00A9052B">
              <w:rPr>
                <w:sz w:val="23"/>
                <w:szCs w:val="23"/>
                <w:lang w:val="lt-LT"/>
              </w:rPr>
              <w:t xml:space="preserve">                (parašas)</w:t>
            </w:r>
          </w:p>
          <w:p w14:paraId="0FA17F12" w14:textId="77777777" w:rsidR="006D6890" w:rsidRPr="00A9052B" w:rsidRDefault="006D6890" w:rsidP="00A9052B">
            <w:pPr>
              <w:rPr>
                <w:sz w:val="23"/>
                <w:szCs w:val="23"/>
                <w:lang w:val="lt-LT"/>
              </w:rPr>
            </w:pPr>
          </w:p>
        </w:tc>
      </w:tr>
    </w:tbl>
    <w:p w14:paraId="2A3642BC" w14:textId="715CF5EF" w:rsidR="0073596B" w:rsidRDefault="0073596B" w:rsidP="001D584B">
      <w:pPr>
        <w:rPr>
          <w:rFonts w:ascii="Arial" w:hAnsi="Arial" w:cs="Arial"/>
          <w:b/>
          <w:bCs/>
          <w:sz w:val="22"/>
          <w:szCs w:val="22"/>
          <w:lang w:val="lt-LT"/>
        </w:rPr>
      </w:pPr>
    </w:p>
    <w:p w14:paraId="7EAAFAAA" w14:textId="15E5E028" w:rsidR="008F52BA" w:rsidRPr="003628C3" w:rsidRDefault="0073596B" w:rsidP="000325D9">
      <w:pPr>
        <w:rPr>
          <w:sz w:val="23"/>
          <w:szCs w:val="23"/>
          <w:lang w:val="lt-LT"/>
        </w:rPr>
      </w:pPr>
      <w:r w:rsidRPr="003628C3">
        <w:rPr>
          <w:b/>
          <w:bCs/>
          <w:sz w:val="23"/>
          <w:szCs w:val="23"/>
          <w:lang w:val="lt-LT"/>
        </w:rPr>
        <w:t xml:space="preserve">                                                                                                           </w:t>
      </w:r>
      <w:r w:rsidR="0038746F" w:rsidRPr="003628C3">
        <w:rPr>
          <w:b/>
          <w:bCs/>
          <w:sz w:val="23"/>
          <w:szCs w:val="23"/>
          <w:lang w:val="lt-LT"/>
        </w:rPr>
        <w:t xml:space="preserve"> </w:t>
      </w:r>
      <w:r w:rsidRPr="003628C3">
        <w:rPr>
          <w:b/>
          <w:bCs/>
          <w:sz w:val="23"/>
          <w:szCs w:val="23"/>
          <w:lang w:val="lt-LT"/>
        </w:rPr>
        <w:t xml:space="preserve"> </w:t>
      </w:r>
      <w:r w:rsidR="003628C3">
        <w:rPr>
          <w:b/>
          <w:bCs/>
          <w:sz w:val="23"/>
          <w:szCs w:val="23"/>
          <w:lang w:val="lt-LT"/>
        </w:rPr>
        <w:t xml:space="preserve">  </w:t>
      </w:r>
      <w:r w:rsidR="008F52BA" w:rsidRPr="003628C3">
        <w:rPr>
          <w:sz w:val="23"/>
          <w:szCs w:val="23"/>
          <w:lang w:val="lt-LT"/>
        </w:rPr>
        <w:t>Priedas</w:t>
      </w:r>
    </w:p>
    <w:p w14:paraId="005F39D5" w14:textId="336BD78A" w:rsidR="008F52BA" w:rsidRPr="003628C3" w:rsidRDefault="00D57BB8" w:rsidP="000325D9">
      <w:pPr>
        <w:pStyle w:val="Dokumentopaantrat"/>
        <w:tabs>
          <w:tab w:val="left" w:pos="993"/>
        </w:tabs>
        <w:rPr>
          <w:rFonts w:ascii="Times New Roman" w:hAnsi="Times New Roman" w:cs="Times New Roman"/>
          <w:sz w:val="23"/>
          <w:szCs w:val="23"/>
          <w:lang w:val="lt-LT"/>
        </w:rPr>
      </w:pPr>
      <w:r w:rsidRPr="003628C3">
        <w:rPr>
          <w:rFonts w:ascii="Times New Roman" w:hAnsi="Times New Roman" w:cs="Times New Roman"/>
          <w:sz w:val="23"/>
          <w:szCs w:val="23"/>
          <w:lang w:val="lt-LT"/>
        </w:rPr>
        <w:t xml:space="preserve">                                                                                                               </w:t>
      </w:r>
      <w:r w:rsidR="000A345C" w:rsidRPr="003628C3">
        <w:rPr>
          <w:rFonts w:ascii="Times New Roman" w:hAnsi="Times New Roman" w:cs="Times New Roman"/>
          <w:sz w:val="23"/>
          <w:szCs w:val="23"/>
          <w:lang w:val="lt-LT"/>
        </w:rPr>
        <w:t>prie 20</w:t>
      </w:r>
      <w:r w:rsidR="00DE6DE2" w:rsidRPr="003628C3">
        <w:rPr>
          <w:rFonts w:ascii="Times New Roman" w:hAnsi="Times New Roman" w:cs="Times New Roman"/>
          <w:sz w:val="23"/>
          <w:szCs w:val="23"/>
          <w:lang w:val="lt-LT"/>
        </w:rPr>
        <w:t>2</w:t>
      </w:r>
      <w:r w:rsidR="00731CDE">
        <w:rPr>
          <w:rFonts w:ascii="Times New Roman" w:hAnsi="Times New Roman" w:cs="Times New Roman"/>
          <w:sz w:val="23"/>
          <w:szCs w:val="23"/>
          <w:lang w:val="lt-LT"/>
        </w:rPr>
        <w:t>3</w:t>
      </w:r>
      <w:r w:rsidR="008F52BA" w:rsidRPr="003628C3">
        <w:rPr>
          <w:rFonts w:ascii="Times New Roman" w:hAnsi="Times New Roman" w:cs="Times New Roman"/>
          <w:sz w:val="23"/>
          <w:szCs w:val="23"/>
          <w:lang w:val="lt-LT"/>
        </w:rPr>
        <w:t xml:space="preserve"> m.</w:t>
      </w:r>
      <w:r w:rsidR="004C2578">
        <w:rPr>
          <w:rFonts w:ascii="Times New Roman" w:hAnsi="Times New Roman" w:cs="Times New Roman"/>
          <w:sz w:val="23"/>
          <w:szCs w:val="23"/>
          <w:lang w:val="lt-LT"/>
        </w:rPr>
        <w:t xml:space="preserve"> liepos 05 </w:t>
      </w:r>
      <w:r w:rsidR="008F52BA" w:rsidRPr="003628C3">
        <w:rPr>
          <w:rFonts w:ascii="Times New Roman" w:hAnsi="Times New Roman" w:cs="Times New Roman"/>
          <w:sz w:val="23"/>
          <w:szCs w:val="23"/>
          <w:lang w:val="lt-LT"/>
        </w:rPr>
        <w:t xml:space="preserve">d. </w:t>
      </w:r>
    </w:p>
    <w:p w14:paraId="603A4D69" w14:textId="55465CB8" w:rsidR="00D35ED8" w:rsidRDefault="000A345C" w:rsidP="000325D9">
      <w:pPr>
        <w:pStyle w:val="Dokumentopaantrat"/>
        <w:tabs>
          <w:tab w:val="left" w:pos="993"/>
        </w:tabs>
        <w:rPr>
          <w:rFonts w:ascii="Times New Roman" w:hAnsi="Times New Roman" w:cs="Times New Roman"/>
          <w:sz w:val="23"/>
          <w:szCs w:val="23"/>
          <w:lang w:val="lt-LT"/>
        </w:rPr>
      </w:pPr>
      <w:r w:rsidRPr="003628C3">
        <w:rPr>
          <w:rFonts w:ascii="Times New Roman" w:hAnsi="Times New Roman" w:cs="Times New Roman"/>
          <w:sz w:val="23"/>
          <w:szCs w:val="23"/>
          <w:lang w:val="lt-LT"/>
        </w:rPr>
        <w:t xml:space="preserve">                                                                                                               S</w:t>
      </w:r>
      <w:r w:rsidR="00C43758" w:rsidRPr="003628C3">
        <w:rPr>
          <w:rFonts w:ascii="Times New Roman" w:hAnsi="Times New Roman" w:cs="Times New Roman"/>
          <w:sz w:val="23"/>
          <w:szCs w:val="23"/>
          <w:lang w:val="lt-LT"/>
        </w:rPr>
        <w:t>utarties Nr.</w:t>
      </w:r>
      <w:r w:rsidR="004C2578">
        <w:rPr>
          <w:rFonts w:ascii="Times New Roman" w:hAnsi="Times New Roman" w:cs="Times New Roman"/>
          <w:sz w:val="23"/>
          <w:szCs w:val="23"/>
          <w:lang w:val="lt-LT"/>
        </w:rPr>
        <w:t xml:space="preserve"> ST-110</w:t>
      </w:r>
    </w:p>
    <w:p w14:paraId="1C42ADD4" w14:textId="77777777" w:rsidR="000C25C5" w:rsidRPr="003628C3" w:rsidRDefault="000C25C5" w:rsidP="000325D9">
      <w:pPr>
        <w:pStyle w:val="Dokumentopaantrat"/>
        <w:tabs>
          <w:tab w:val="left" w:pos="993"/>
        </w:tabs>
        <w:rPr>
          <w:rFonts w:ascii="Times New Roman" w:hAnsi="Times New Roman" w:cs="Times New Roman"/>
          <w:sz w:val="23"/>
          <w:szCs w:val="23"/>
          <w:lang w:val="lt-LT"/>
        </w:rPr>
      </w:pPr>
    </w:p>
    <w:p w14:paraId="6DF4B738" w14:textId="361A4E61" w:rsidR="000C25C5" w:rsidRPr="00C94EE6" w:rsidRDefault="000C25C5" w:rsidP="000C25C5">
      <w:pPr>
        <w:pStyle w:val="Header"/>
        <w:jc w:val="center"/>
        <w:rPr>
          <w:b/>
          <w:sz w:val="22"/>
          <w:szCs w:val="22"/>
          <w:lang w:val="lt-LT"/>
        </w:rPr>
      </w:pPr>
      <w:r w:rsidRPr="00C94EE6">
        <w:rPr>
          <w:b/>
          <w:sz w:val="22"/>
          <w:szCs w:val="22"/>
          <w:lang w:val="lt-LT"/>
        </w:rPr>
        <w:t>TECHNINĖ SPECIFIKACIJA</w:t>
      </w:r>
    </w:p>
    <w:p w14:paraId="6025D3C8" w14:textId="77777777" w:rsidR="000C25C5" w:rsidRPr="00C94EE6" w:rsidRDefault="000C25C5" w:rsidP="000C25C5">
      <w:pPr>
        <w:pStyle w:val="Header"/>
        <w:jc w:val="center"/>
        <w:rPr>
          <w:b/>
          <w:sz w:val="22"/>
          <w:szCs w:val="22"/>
          <w:lang w:val="lt-LT"/>
        </w:rPr>
      </w:pPr>
      <w:r w:rsidRPr="00C94EE6">
        <w:rPr>
          <w:b/>
          <w:sz w:val="22"/>
          <w:szCs w:val="22"/>
          <w:lang w:val="lt-LT"/>
        </w:rPr>
        <w:t xml:space="preserve">MAISTO GAMYBOS IR MAISTO KOKYBĖS PATIKROS LABORATORIJOJE PASLAUGOS </w:t>
      </w:r>
    </w:p>
    <w:p w14:paraId="37B8955B" w14:textId="77777777" w:rsidR="00325243" w:rsidRPr="00C94EE6" w:rsidRDefault="00325243" w:rsidP="000325D9">
      <w:pPr>
        <w:jc w:val="both"/>
        <w:rPr>
          <w:sz w:val="22"/>
          <w:szCs w:val="22"/>
          <w:lang w:val="lt-LT"/>
        </w:rPr>
      </w:pPr>
    </w:p>
    <w:p w14:paraId="11B18665" w14:textId="77777777" w:rsidR="008E7683" w:rsidRPr="00C94EE6" w:rsidRDefault="008E7683" w:rsidP="008E7683">
      <w:pPr>
        <w:rPr>
          <w:sz w:val="22"/>
          <w:szCs w:val="22"/>
          <w:lang w:val="lt-LT"/>
        </w:rPr>
      </w:pPr>
      <w:r w:rsidRPr="00C94EE6">
        <w:rPr>
          <w:b/>
          <w:iCs/>
          <w:sz w:val="22"/>
          <w:szCs w:val="22"/>
          <w:lang w:val="lt-LT"/>
        </w:rPr>
        <w:t>1 LENTELĖ</w:t>
      </w:r>
      <w:r w:rsidRPr="00C94EE6">
        <w:rPr>
          <w:iCs/>
          <w:sz w:val="22"/>
          <w:szCs w:val="22"/>
          <w:lang w:val="lt-LT"/>
        </w:rPr>
        <w:t xml:space="preserve"> </w:t>
      </w:r>
      <w:r w:rsidRPr="00C94EE6">
        <w:rPr>
          <w:sz w:val="22"/>
          <w:szCs w:val="22"/>
          <w:lang w:val="lt-LT"/>
        </w:rPr>
        <w:t>Maisto gamybos ir maisto kokybės patikros laboratorijoje paslaugos</w:t>
      </w:r>
    </w:p>
    <w:tbl>
      <w:tblPr>
        <w:tblW w:w="9781" w:type="dxa"/>
        <w:tblInd w:w="-34" w:type="dxa"/>
        <w:tblLayout w:type="fixed"/>
        <w:tblLook w:val="04A0" w:firstRow="1" w:lastRow="0" w:firstColumn="1" w:lastColumn="0" w:noHBand="0" w:noVBand="1"/>
      </w:tblPr>
      <w:tblGrid>
        <w:gridCol w:w="695"/>
        <w:gridCol w:w="3700"/>
        <w:gridCol w:w="2835"/>
        <w:gridCol w:w="1134"/>
        <w:gridCol w:w="1417"/>
      </w:tblGrid>
      <w:tr w:rsidR="008E7683" w:rsidRPr="00C94EE6" w14:paraId="3E4A783B" w14:textId="77777777" w:rsidTr="0019249E">
        <w:trPr>
          <w:trHeight w:val="58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D8FB4" w14:textId="77777777" w:rsidR="008E7683" w:rsidRPr="00C94EE6" w:rsidRDefault="008E7683" w:rsidP="0019249E">
            <w:pPr>
              <w:jc w:val="center"/>
              <w:rPr>
                <w:b/>
                <w:sz w:val="22"/>
                <w:szCs w:val="22"/>
                <w:lang w:val="lt-LT" w:eastAsia="lt-LT"/>
              </w:rPr>
            </w:pPr>
            <w:r w:rsidRPr="00C94EE6">
              <w:rPr>
                <w:b/>
                <w:sz w:val="22"/>
                <w:szCs w:val="22"/>
                <w:lang w:val="lt-LT" w:eastAsia="lt-LT"/>
              </w:rPr>
              <w:t>Eil.</w:t>
            </w:r>
            <w:r w:rsidRPr="00C94EE6">
              <w:rPr>
                <w:b/>
                <w:sz w:val="22"/>
                <w:szCs w:val="22"/>
                <w:lang w:val="lt-LT" w:eastAsia="lt-LT"/>
              </w:rPr>
              <w:br/>
              <w:t>Nr.</w:t>
            </w:r>
          </w:p>
        </w:tc>
        <w:tc>
          <w:tcPr>
            <w:tcW w:w="3700" w:type="dxa"/>
            <w:tcBorders>
              <w:top w:val="single" w:sz="4" w:space="0" w:color="auto"/>
              <w:left w:val="nil"/>
              <w:bottom w:val="single" w:sz="4" w:space="0" w:color="auto"/>
              <w:right w:val="single" w:sz="4" w:space="0" w:color="auto"/>
            </w:tcBorders>
            <w:shd w:val="clear" w:color="auto" w:fill="auto"/>
            <w:vAlign w:val="center"/>
            <w:hideMark/>
          </w:tcPr>
          <w:p w14:paraId="05FEE361" w14:textId="77777777" w:rsidR="008E7683" w:rsidRPr="00C94EE6" w:rsidRDefault="008E7683" w:rsidP="0019249E">
            <w:pPr>
              <w:jc w:val="center"/>
              <w:rPr>
                <w:b/>
                <w:sz w:val="22"/>
                <w:szCs w:val="22"/>
                <w:lang w:val="lt-LT" w:eastAsia="lt-LT"/>
              </w:rPr>
            </w:pPr>
            <w:r w:rsidRPr="00C94EE6">
              <w:rPr>
                <w:b/>
                <w:sz w:val="22"/>
                <w:szCs w:val="22"/>
                <w:lang w:val="lt-LT" w:eastAsia="lt-LT"/>
              </w:rPr>
              <w:t>Gaminys (paslauga)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E65C4CD" w14:textId="77777777" w:rsidR="008E7683" w:rsidRPr="00C94EE6" w:rsidRDefault="008E7683" w:rsidP="0019249E">
            <w:pPr>
              <w:jc w:val="center"/>
              <w:rPr>
                <w:b/>
                <w:sz w:val="22"/>
                <w:szCs w:val="22"/>
                <w:lang w:val="lt-LT" w:eastAsia="lt-LT"/>
              </w:rPr>
            </w:pPr>
            <w:r w:rsidRPr="00C94EE6">
              <w:rPr>
                <w:b/>
                <w:sz w:val="22"/>
                <w:szCs w:val="22"/>
                <w:lang w:val="lt-LT" w:eastAsia="lt-LT"/>
              </w:rPr>
              <w:t>Kiekis</w:t>
            </w:r>
          </w:p>
          <w:p w14:paraId="413BA7AB" w14:textId="77777777" w:rsidR="008E7683" w:rsidRPr="00C94EE6" w:rsidRDefault="008E7683" w:rsidP="0019249E">
            <w:pPr>
              <w:jc w:val="center"/>
              <w:rPr>
                <w:b/>
                <w:sz w:val="22"/>
                <w:szCs w:val="22"/>
                <w:lang w:val="lt-LT"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9C11A1" w14:textId="77777777" w:rsidR="008E7683" w:rsidRPr="00C94EE6" w:rsidRDefault="008E7683" w:rsidP="0019249E">
            <w:pPr>
              <w:jc w:val="center"/>
              <w:rPr>
                <w:b/>
                <w:sz w:val="22"/>
                <w:szCs w:val="22"/>
                <w:lang w:val="lt-LT" w:eastAsia="lt-LT"/>
              </w:rPr>
            </w:pPr>
            <w:r w:rsidRPr="00C94EE6">
              <w:rPr>
                <w:b/>
                <w:sz w:val="22"/>
                <w:szCs w:val="22"/>
                <w:lang w:val="lt-LT" w:eastAsia="lt-LT"/>
              </w:rPr>
              <w:t>Mat. vnt.</w:t>
            </w:r>
          </w:p>
        </w:tc>
        <w:tc>
          <w:tcPr>
            <w:tcW w:w="1417" w:type="dxa"/>
            <w:tcBorders>
              <w:top w:val="single" w:sz="4" w:space="0" w:color="auto"/>
              <w:left w:val="nil"/>
              <w:bottom w:val="single" w:sz="4" w:space="0" w:color="auto"/>
              <w:right w:val="single" w:sz="4" w:space="0" w:color="auto"/>
            </w:tcBorders>
            <w:vAlign w:val="center"/>
          </w:tcPr>
          <w:p w14:paraId="065D2469" w14:textId="77777777" w:rsidR="008E7683" w:rsidRPr="00C94EE6" w:rsidRDefault="008E7683" w:rsidP="0019249E">
            <w:pPr>
              <w:jc w:val="center"/>
              <w:rPr>
                <w:b/>
                <w:sz w:val="22"/>
                <w:szCs w:val="22"/>
                <w:lang w:val="lt-LT" w:eastAsia="lt-LT"/>
              </w:rPr>
            </w:pPr>
            <w:r w:rsidRPr="00C94EE6">
              <w:rPr>
                <w:b/>
                <w:sz w:val="22"/>
                <w:szCs w:val="22"/>
                <w:lang w:val="lt-LT" w:eastAsia="lt-LT"/>
              </w:rPr>
              <w:t>Nuoroda į spec.</w:t>
            </w:r>
          </w:p>
        </w:tc>
      </w:tr>
      <w:tr w:rsidR="008E7683" w:rsidRPr="00C94EE6" w14:paraId="4D53FB4C" w14:textId="77777777" w:rsidTr="0019249E">
        <w:trPr>
          <w:trHeight w:val="63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49F35017" w14:textId="77777777" w:rsidR="008E7683" w:rsidRPr="00C94EE6" w:rsidRDefault="008E7683" w:rsidP="0019249E">
            <w:pPr>
              <w:jc w:val="center"/>
              <w:rPr>
                <w:bCs/>
                <w:sz w:val="22"/>
                <w:szCs w:val="22"/>
                <w:lang w:val="lt-LT" w:eastAsia="lt-LT"/>
              </w:rPr>
            </w:pPr>
            <w:r w:rsidRPr="00C94EE6">
              <w:rPr>
                <w:bCs/>
                <w:sz w:val="22"/>
                <w:szCs w:val="22"/>
                <w:lang w:val="lt-LT" w:eastAsia="lt-LT"/>
              </w:rPr>
              <w:t>1.</w:t>
            </w:r>
          </w:p>
        </w:tc>
        <w:tc>
          <w:tcPr>
            <w:tcW w:w="3700" w:type="dxa"/>
            <w:tcBorders>
              <w:top w:val="nil"/>
              <w:left w:val="nil"/>
              <w:bottom w:val="single" w:sz="4" w:space="0" w:color="auto"/>
              <w:right w:val="single" w:sz="4" w:space="0" w:color="auto"/>
            </w:tcBorders>
            <w:shd w:val="clear" w:color="auto" w:fill="auto"/>
            <w:noWrap/>
            <w:vAlign w:val="center"/>
            <w:hideMark/>
          </w:tcPr>
          <w:p w14:paraId="16546856" w14:textId="77777777" w:rsidR="008E7683" w:rsidRPr="00C94EE6" w:rsidRDefault="008E7683" w:rsidP="0019249E">
            <w:pPr>
              <w:rPr>
                <w:sz w:val="22"/>
                <w:szCs w:val="22"/>
                <w:lang w:val="lt-LT"/>
              </w:rPr>
            </w:pPr>
            <w:r w:rsidRPr="00C94EE6">
              <w:rPr>
                <w:sz w:val="22"/>
                <w:szCs w:val="22"/>
                <w:lang w:val="lt-LT"/>
              </w:rPr>
              <w:t>Maisto gamybos ir maisto kokybės patikros laboratorijoje paslaugos</w:t>
            </w:r>
          </w:p>
        </w:tc>
        <w:tc>
          <w:tcPr>
            <w:tcW w:w="2835" w:type="dxa"/>
            <w:tcBorders>
              <w:top w:val="nil"/>
              <w:left w:val="nil"/>
              <w:bottom w:val="single" w:sz="4" w:space="0" w:color="auto"/>
              <w:right w:val="single" w:sz="4" w:space="0" w:color="auto"/>
            </w:tcBorders>
            <w:shd w:val="clear" w:color="auto" w:fill="auto"/>
            <w:noWrap/>
            <w:vAlign w:val="center"/>
            <w:hideMark/>
          </w:tcPr>
          <w:p w14:paraId="3F3366E3" w14:textId="77777777" w:rsidR="008E7683" w:rsidRPr="00C94EE6" w:rsidRDefault="008E7683" w:rsidP="0019249E">
            <w:pPr>
              <w:jc w:val="center"/>
              <w:rPr>
                <w:sz w:val="22"/>
                <w:szCs w:val="22"/>
                <w:lang w:val="lt-LT" w:eastAsia="lt-LT"/>
              </w:rPr>
            </w:pPr>
            <w:r w:rsidRPr="00C94EE6">
              <w:rPr>
                <w:sz w:val="22"/>
                <w:szCs w:val="22"/>
                <w:lang w:val="lt-LT" w:eastAsia="lt-LT"/>
              </w:rPr>
              <w:t>1</w:t>
            </w:r>
          </w:p>
        </w:tc>
        <w:tc>
          <w:tcPr>
            <w:tcW w:w="1134" w:type="dxa"/>
            <w:tcBorders>
              <w:top w:val="nil"/>
              <w:left w:val="nil"/>
              <w:bottom w:val="single" w:sz="4" w:space="0" w:color="auto"/>
              <w:right w:val="single" w:sz="4" w:space="0" w:color="auto"/>
            </w:tcBorders>
            <w:shd w:val="clear" w:color="auto" w:fill="auto"/>
            <w:noWrap/>
            <w:vAlign w:val="center"/>
            <w:hideMark/>
          </w:tcPr>
          <w:p w14:paraId="31FEDC6C" w14:textId="77777777" w:rsidR="008E7683" w:rsidRPr="00C94EE6" w:rsidRDefault="008E7683" w:rsidP="0019249E">
            <w:pPr>
              <w:jc w:val="center"/>
              <w:rPr>
                <w:sz w:val="22"/>
                <w:szCs w:val="22"/>
                <w:lang w:val="lt-LT" w:eastAsia="lt-LT"/>
              </w:rPr>
            </w:pPr>
            <w:r w:rsidRPr="00C94EE6">
              <w:rPr>
                <w:sz w:val="22"/>
                <w:szCs w:val="22"/>
                <w:lang w:val="lt-LT" w:eastAsia="lt-LT"/>
              </w:rPr>
              <w:t>vnt.</w:t>
            </w:r>
          </w:p>
        </w:tc>
        <w:tc>
          <w:tcPr>
            <w:tcW w:w="1417" w:type="dxa"/>
            <w:tcBorders>
              <w:top w:val="nil"/>
              <w:left w:val="nil"/>
              <w:bottom w:val="single" w:sz="4" w:space="0" w:color="auto"/>
              <w:right w:val="single" w:sz="4" w:space="0" w:color="auto"/>
            </w:tcBorders>
            <w:vAlign w:val="center"/>
          </w:tcPr>
          <w:p w14:paraId="195AD96D" w14:textId="77777777" w:rsidR="008E7683" w:rsidRPr="00C94EE6" w:rsidRDefault="008E7683" w:rsidP="0019249E">
            <w:pPr>
              <w:jc w:val="center"/>
              <w:rPr>
                <w:sz w:val="22"/>
                <w:szCs w:val="22"/>
                <w:lang w:val="lt-LT" w:eastAsia="lt-LT"/>
              </w:rPr>
            </w:pPr>
            <w:r w:rsidRPr="00C94EE6">
              <w:rPr>
                <w:sz w:val="22"/>
                <w:szCs w:val="22"/>
                <w:lang w:val="lt-LT" w:eastAsia="lt-LT"/>
              </w:rPr>
              <w:t>1.1.</w:t>
            </w:r>
          </w:p>
        </w:tc>
      </w:tr>
      <w:tr w:rsidR="008E7683" w:rsidRPr="00C94EE6" w14:paraId="62EEE456" w14:textId="77777777" w:rsidTr="0019249E">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29DC5E24" w14:textId="77777777" w:rsidR="008E7683" w:rsidRPr="00C94EE6" w:rsidRDefault="008E7683" w:rsidP="0019249E">
            <w:pPr>
              <w:jc w:val="center"/>
              <w:rPr>
                <w:bCs/>
                <w:sz w:val="22"/>
                <w:szCs w:val="22"/>
                <w:lang w:val="lt-LT" w:eastAsia="lt-LT"/>
              </w:rPr>
            </w:pPr>
            <w:r w:rsidRPr="00C94EE6">
              <w:rPr>
                <w:bCs/>
                <w:sz w:val="22"/>
                <w:szCs w:val="22"/>
                <w:lang w:val="lt-LT" w:eastAsia="lt-LT"/>
              </w:rPr>
              <w:t>2.</w:t>
            </w:r>
          </w:p>
        </w:tc>
        <w:tc>
          <w:tcPr>
            <w:tcW w:w="3700" w:type="dxa"/>
            <w:tcBorders>
              <w:top w:val="nil"/>
              <w:left w:val="nil"/>
              <w:bottom w:val="single" w:sz="4" w:space="0" w:color="auto"/>
              <w:right w:val="single" w:sz="4" w:space="0" w:color="auto"/>
            </w:tcBorders>
            <w:shd w:val="clear" w:color="auto" w:fill="auto"/>
            <w:noWrap/>
            <w:vAlign w:val="center"/>
          </w:tcPr>
          <w:p w14:paraId="06144227" w14:textId="77777777" w:rsidR="008E7683" w:rsidRPr="00C94EE6" w:rsidRDefault="008E7683" w:rsidP="0019249E">
            <w:pPr>
              <w:rPr>
                <w:sz w:val="22"/>
                <w:szCs w:val="22"/>
                <w:lang w:val="lt-LT"/>
              </w:rPr>
            </w:pPr>
            <w:r w:rsidRPr="00C94EE6">
              <w:rPr>
                <w:sz w:val="22"/>
                <w:szCs w:val="22"/>
                <w:lang w:val="lt-LT"/>
              </w:rPr>
              <w:t>Laboratorijoje atliekamų tyrimų numatomos apimtys</w:t>
            </w:r>
          </w:p>
        </w:tc>
        <w:tc>
          <w:tcPr>
            <w:tcW w:w="2835" w:type="dxa"/>
            <w:tcBorders>
              <w:top w:val="nil"/>
              <w:left w:val="nil"/>
              <w:bottom w:val="single" w:sz="4" w:space="0" w:color="auto"/>
              <w:right w:val="single" w:sz="4" w:space="0" w:color="auto"/>
            </w:tcBorders>
            <w:shd w:val="clear" w:color="auto" w:fill="auto"/>
            <w:noWrap/>
            <w:vAlign w:val="center"/>
          </w:tcPr>
          <w:p w14:paraId="523A990D" w14:textId="77777777" w:rsidR="008E7683" w:rsidRPr="00C94EE6" w:rsidRDefault="008E7683" w:rsidP="0019249E">
            <w:pPr>
              <w:rPr>
                <w:sz w:val="22"/>
                <w:szCs w:val="22"/>
                <w:lang w:val="lt-LT" w:eastAsia="lt-LT"/>
              </w:rPr>
            </w:pPr>
            <w:r w:rsidRPr="00C94EE6">
              <w:rPr>
                <w:sz w:val="22"/>
                <w:szCs w:val="22"/>
                <w:lang w:val="lt-LT" w:eastAsia="lt-LT"/>
              </w:rPr>
              <w:t>Pagal poreikį, maksimalus numatomas kiekis 500 vnt., bet ne mažiau 120 vnt.</w:t>
            </w:r>
          </w:p>
        </w:tc>
        <w:tc>
          <w:tcPr>
            <w:tcW w:w="1134" w:type="dxa"/>
            <w:tcBorders>
              <w:top w:val="nil"/>
              <w:left w:val="nil"/>
              <w:bottom w:val="single" w:sz="4" w:space="0" w:color="auto"/>
              <w:right w:val="single" w:sz="4" w:space="0" w:color="auto"/>
            </w:tcBorders>
            <w:shd w:val="clear" w:color="auto" w:fill="auto"/>
            <w:noWrap/>
            <w:vAlign w:val="center"/>
          </w:tcPr>
          <w:p w14:paraId="2D0E5B1F" w14:textId="77777777" w:rsidR="008E7683" w:rsidRPr="00C94EE6" w:rsidRDefault="008E7683" w:rsidP="0019249E">
            <w:pPr>
              <w:jc w:val="center"/>
              <w:rPr>
                <w:sz w:val="22"/>
                <w:szCs w:val="22"/>
                <w:lang w:val="lt-LT" w:eastAsia="lt-LT"/>
              </w:rPr>
            </w:pPr>
            <w:r w:rsidRPr="00C94EE6">
              <w:rPr>
                <w:sz w:val="22"/>
                <w:szCs w:val="22"/>
                <w:lang w:val="lt-LT" w:eastAsia="lt-LT"/>
              </w:rPr>
              <w:t>vnt.</w:t>
            </w:r>
          </w:p>
        </w:tc>
        <w:tc>
          <w:tcPr>
            <w:tcW w:w="1417" w:type="dxa"/>
            <w:tcBorders>
              <w:top w:val="nil"/>
              <w:left w:val="nil"/>
              <w:bottom w:val="single" w:sz="4" w:space="0" w:color="auto"/>
              <w:right w:val="single" w:sz="4" w:space="0" w:color="auto"/>
            </w:tcBorders>
            <w:vAlign w:val="center"/>
          </w:tcPr>
          <w:p w14:paraId="1ACA6E1C" w14:textId="77777777" w:rsidR="008E7683" w:rsidRPr="00C94EE6" w:rsidRDefault="008E7683" w:rsidP="0019249E">
            <w:pPr>
              <w:jc w:val="center"/>
              <w:rPr>
                <w:sz w:val="22"/>
                <w:szCs w:val="22"/>
                <w:lang w:val="lt-LT" w:eastAsia="lt-LT"/>
              </w:rPr>
            </w:pPr>
            <w:r w:rsidRPr="00C94EE6">
              <w:rPr>
                <w:sz w:val="22"/>
                <w:szCs w:val="22"/>
                <w:lang w:val="lt-LT" w:eastAsia="lt-LT"/>
              </w:rPr>
              <w:t>1.2.</w:t>
            </w:r>
          </w:p>
        </w:tc>
      </w:tr>
    </w:tbl>
    <w:p w14:paraId="01BAB1FB" w14:textId="77777777" w:rsidR="008E7683" w:rsidRPr="00C94EE6" w:rsidRDefault="008E7683" w:rsidP="008E7683">
      <w:pPr>
        <w:rPr>
          <w:sz w:val="22"/>
          <w:szCs w:val="22"/>
          <w:lang w:val="lt-LT"/>
        </w:rPr>
      </w:pPr>
    </w:p>
    <w:p w14:paraId="724A8B86" w14:textId="6F493B20" w:rsidR="008E7683" w:rsidRPr="00C94EE6" w:rsidRDefault="008E7683" w:rsidP="008E7683">
      <w:pPr>
        <w:pStyle w:val="BodyText3"/>
        <w:rPr>
          <w:sz w:val="22"/>
          <w:szCs w:val="22"/>
        </w:rPr>
      </w:pPr>
      <w:r w:rsidRPr="00C94EE6">
        <w:rPr>
          <w:sz w:val="22"/>
          <w:szCs w:val="22"/>
        </w:rPr>
        <w:t>Atsižvelgdami į konkurso sąlygose išdėstytas sąlygas, teikiame savo pasiūlymą:</w:t>
      </w:r>
    </w:p>
    <w:p w14:paraId="30D78D5E" w14:textId="77777777" w:rsidR="008E7683" w:rsidRPr="00C94EE6" w:rsidRDefault="008E7683" w:rsidP="008E7683">
      <w:pPr>
        <w:rPr>
          <w:sz w:val="22"/>
          <w:szCs w:val="22"/>
          <w:lang w:val="lt-LT"/>
        </w:rPr>
      </w:pPr>
    </w:p>
    <w:p w14:paraId="5857191A" w14:textId="77777777" w:rsidR="008E7683" w:rsidRPr="00C94EE6" w:rsidRDefault="008E7683" w:rsidP="008E7683">
      <w:pPr>
        <w:pStyle w:val="ListParagraph"/>
        <w:numPr>
          <w:ilvl w:val="1"/>
          <w:numId w:val="34"/>
        </w:numPr>
        <w:suppressAutoHyphens/>
        <w:rPr>
          <w:sz w:val="22"/>
          <w:szCs w:val="22"/>
          <w:lang w:val="lt-LT"/>
        </w:rPr>
      </w:pPr>
      <w:r w:rsidRPr="00C94EE6">
        <w:rPr>
          <w:sz w:val="22"/>
          <w:szCs w:val="22"/>
          <w:lang w:val="lt-LT"/>
        </w:rPr>
        <w:t>Maisto gamybos ir maisto kokybės patikros laboratorijoje paslaugos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828"/>
        <w:gridCol w:w="4009"/>
        <w:gridCol w:w="3439"/>
      </w:tblGrid>
      <w:tr w:rsidR="008E7683" w:rsidRPr="00C94EE6" w14:paraId="4C6D4B10" w14:textId="77777777" w:rsidTr="0019249E">
        <w:trPr>
          <w:trHeight w:val="391"/>
        </w:trPr>
        <w:tc>
          <w:tcPr>
            <w:tcW w:w="293" w:type="pct"/>
            <w:shd w:val="clear" w:color="auto" w:fill="auto"/>
            <w:vAlign w:val="center"/>
          </w:tcPr>
          <w:p w14:paraId="206ADF00" w14:textId="77777777" w:rsidR="008E7683" w:rsidRPr="00C94EE6" w:rsidRDefault="008E7683" w:rsidP="0019249E">
            <w:pPr>
              <w:jc w:val="center"/>
              <w:rPr>
                <w:b/>
                <w:color w:val="000000"/>
                <w:sz w:val="22"/>
                <w:szCs w:val="22"/>
                <w:lang w:val="lt-LT" w:eastAsia="lt-LT"/>
              </w:rPr>
            </w:pPr>
            <w:r w:rsidRPr="00C94EE6">
              <w:rPr>
                <w:b/>
                <w:color w:val="000000"/>
                <w:sz w:val="22"/>
                <w:szCs w:val="22"/>
                <w:lang w:val="lt-LT" w:eastAsia="lt-LT"/>
              </w:rPr>
              <w:t>Eil. Nr.</w:t>
            </w:r>
          </w:p>
        </w:tc>
        <w:tc>
          <w:tcPr>
            <w:tcW w:w="927" w:type="pct"/>
            <w:shd w:val="clear" w:color="auto" w:fill="auto"/>
            <w:vAlign w:val="center"/>
          </w:tcPr>
          <w:p w14:paraId="3EF9D3B3" w14:textId="77777777" w:rsidR="008E7683" w:rsidRPr="00C94EE6" w:rsidRDefault="008E7683" w:rsidP="0019249E">
            <w:pPr>
              <w:jc w:val="center"/>
              <w:rPr>
                <w:b/>
                <w:color w:val="000000"/>
                <w:sz w:val="22"/>
                <w:szCs w:val="22"/>
                <w:lang w:val="lt-LT" w:eastAsia="lt-LT"/>
              </w:rPr>
            </w:pPr>
            <w:r w:rsidRPr="00C94EE6">
              <w:rPr>
                <w:b/>
                <w:color w:val="000000"/>
                <w:sz w:val="22"/>
                <w:szCs w:val="22"/>
                <w:lang w:val="lt-LT" w:eastAsia="lt-LT"/>
              </w:rPr>
              <w:t>Parametras</w:t>
            </w:r>
          </w:p>
        </w:tc>
        <w:tc>
          <w:tcPr>
            <w:tcW w:w="2034" w:type="pct"/>
            <w:shd w:val="clear" w:color="auto" w:fill="auto"/>
            <w:vAlign w:val="center"/>
          </w:tcPr>
          <w:p w14:paraId="113B458F" w14:textId="77777777" w:rsidR="008E7683" w:rsidRPr="00C94EE6" w:rsidRDefault="008E7683" w:rsidP="0019249E">
            <w:pPr>
              <w:jc w:val="center"/>
              <w:rPr>
                <w:b/>
                <w:color w:val="000000"/>
                <w:sz w:val="22"/>
                <w:szCs w:val="22"/>
                <w:lang w:val="lt-LT" w:eastAsia="lt-LT"/>
              </w:rPr>
            </w:pPr>
            <w:r w:rsidRPr="00C94EE6">
              <w:rPr>
                <w:b/>
                <w:color w:val="000000"/>
                <w:sz w:val="22"/>
                <w:szCs w:val="22"/>
                <w:lang w:val="lt-LT" w:eastAsia="lt-LT"/>
              </w:rPr>
              <w:t>Reikalavimai</w:t>
            </w:r>
          </w:p>
        </w:tc>
        <w:tc>
          <w:tcPr>
            <w:tcW w:w="1745" w:type="pct"/>
            <w:shd w:val="clear" w:color="auto" w:fill="auto"/>
          </w:tcPr>
          <w:p w14:paraId="29E83606" w14:textId="77777777" w:rsidR="008E7683" w:rsidRPr="00C94EE6" w:rsidRDefault="008E7683" w:rsidP="0019249E">
            <w:pPr>
              <w:jc w:val="center"/>
              <w:rPr>
                <w:b/>
                <w:color w:val="000000"/>
                <w:sz w:val="22"/>
                <w:szCs w:val="22"/>
                <w:lang w:val="lt-LT" w:eastAsia="lt-LT"/>
              </w:rPr>
            </w:pPr>
            <w:r w:rsidRPr="00C94EE6">
              <w:rPr>
                <w:b/>
                <w:color w:val="000000"/>
                <w:sz w:val="22"/>
                <w:szCs w:val="22"/>
                <w:lang w:val="lt-LT" w:eastAsia="lt-LT"/>
              </w:rPr>
              <w:t>Pasiūlymo duomenys*</w:t>
            </w:r>
          </w:p>
        </w:tc>
      </w:tr>
      <w:tr w:rsidR="008E7683" w:rsidRPr="00A9052B" w14:paraId="46748F75" w14:textId="77777777" w:rsidTr="0019249E">
        <w:trPr>
          <w:trHeight w:val="818"/>
        </w:trPr>
        <w:tc>
          <w:tcPr>
            <w:tcW w:w="293" w:type="pct"/>
            <w:shd w:val="clear" w:color="auto" w:fill="auto"/>
            <w:vAlign w:val="center"/>
          </w:tcPr>
          <w:p w14:paraId="17E57836" w14:textId="77777777" w:rsidR="008E7683" w:rsidRPr="00C94EE6" w:rsidRDefault="008E7683" w:rsidP="0019249E">
            <w:pPr>
              <w:rPr>
                <w:i/>
                <w:sz w:val="22"/>
                <w:szCs w:val="22"/>
                <w:lang w:val="lt-LT"/>
              </w:rPr>
            </w:pPr>
            <w:r w:rsidRPr="00C94EE6">
              <w:rPr>
                <w:sz w:val="22"/>
                <w:szCs w:val="22"/>
                <w:lang w:val="lt-LT"/>
              </w:rPr>
              <w:t>1.</w:t>
            </w:r>
          </w:p>
        </w:tc>
        <w:tc>
          <w:tcPr>
            <w:tcW w:w="927" w:type="pct"/>
            <w:shd w:val="clear" w:color="auto" w:fill="auto"/>
            <w:vAlign w:val="center"/>
          </w:tcPr>
          <w:p w14:paraId="59416976" w14:textId="77777777" w:rsidR="008E7683" w:rsidRPr="00C94EE6" w:rsidRDefault="008E7683" w:rsidP="0019249E">
            <w:pPr>
              <w:jc w:val="both"/>
              <w:rPr>
                <w:sz w:val="22"/>
                <w:szCs w:val="22"/>
                <w:lang w:val="lt-LT"/>
              </w:rPr>
            </w:pPr>
            <w:r w:rsidRPr="00C94EE6">
              <w:rPr>
                <w:sz w:val="22"/>
                <w:szCs w:val="22"/>
                <w:lang w:val="lt-LT"/>
              </w:rPr>
              <w:t xml:space="preserve">Paslaugų teikimo vieta (kontroliuojami maisto tvarkymo subjektai ir/ar mėginių atrinkimo vietos): </w:t>
            </w:r>
          </w:p>
          <w:p w14:paraId="3D77B666" w14:textId="77777777" w:rsidR="008E7683" w:rsidRPr="00C94EE6" w:rsidRDefault="008E7683" w:rsidP="0019249E">
            <w:pPr>
              <w:rPr>
                <w:i/>
                <w:sz w:val="22"/>
                <w:szCs w:val="22"/>
                <w:lang w:val="lt-LT"/>
              </w:rPr>
            </w:pPr>
          </w:p>
        </w:tc>
        <w:tc>
          <w:tcPr>
            <w:tcW w:w="2034" w:type="pct"/>
            <w:shd w:val="clear" w:color="auto" w:fill="auto"/>
            <w:vAlign w:val="center"/>
          </w:tcPr>
          <w:p w14:paraId="349D3B6D" w14:textId="77777777" w:rsidR="008E7683" w:rsidRPr="00C94EE6" w:rsidRDefault="008E7683" w:rsidP="008E7683">
            <w:pPr>
              <w:pStyle w:val="ListParagraph"/>
              <w:numPr>
                <w:ilvl w:val="1"/>
                <w:numId w:val="35"/>
              </w:numPr>
              <w:jc w:val="both"/>
              <w:rPr>
                <w:sz w:val="22"/>
                <w:szCs w:val="22"/>
                <w:lang w:val="lt-LT"/>
              </w:rPr>
            </w:pPr>
            <w:r w:rsidRPr="00C94EE6">
              <w:rPr>
                <w:sz w:val="22"/>
                <w:szCs w:val="22"/>
                <w:lang w:val="lt-LT"/>
              </w:rPr>
              <w:t>Lietuvos parodų ir kongresų centras „LITEXPO“, Laisvės pr. 5, Vilnius;</w:t>
            </w:r>
          </w:p>
          <w:p w14:paraId="0EFD8C4F" w14:textId="77777777" w:rsidR="008E7683" w:rsidRPr="00C94EE6" w:rsidRDefault="008E7683" w:rsidP="008E7683">
            <w:pPr>
              <w:pStyle w:val="ListParagraph"/>
              <w:numPr>
                <w:ilvl w:val="1"/>
                <w:numId w:val="35"/>
              </w:numPr>
              <w:jc w:val="both"/>
              <w:rPr>
                <w:sz w:val="22"/>
                <w:szCs w:val="22"/>
                <w:lang w:val="lt-LT"/>
              </w:rPr>
            </w:pPr>
            <w:r w:rsidRPr="00C94EE6">
              <w:rPr>
                <w:sz w:val="22"/>
                <w:szCs w:val="22"/>
                <w:lang w:val="lt-LT"/>
              </w:rPr>
              <w:t>Lietuvos Respublikos Prezidentūra, S. Daukanto a. 3, 01122 Vilnius;</w:t>
            </w:r>
          </w:p>
          <w:p w14:paraId="2FFC5FA8" w14:textId="77777777" w:rsidR="008E7683" w:rsidRPr="00C94EE6" w:rsidRDefault="008E7683" w:rsidP="008E7683">
            <w:pPr>
              <w:pStyle w:val="ListParagraph"/>
              <w:numPr>
                <w:ilvl w:val="1"/>
                <w:numId w:val="35"/>
              </w:numPr>
              <w:jc w:val="both"/>
              <w:rPr>
                <w:sz w:val="22"/>
                <w:szCs w:val="22"/>
                <w:lang w:val="lt-LT"/>
              </w:rPr>
            </w:pPr>
            <w:r w:rsidRPr="00C94EE6">
              <w:rPr>
                <w:sz w:val="22"/>
                <w:szCs w:val="22"/>
                <w:lang w:val="lt-LT"/>
              </w:rPr>
              <w:t>Valdovų rūmai, Katedros a. 4, LT-01143 Vilnius;</w:t>
            </w:r>
          </w:p>
          <w:p w14:paraId="7FEE8944" w14:textId="77777777" w:rsidR="008E7683" w:rsidRPr="00C94EE6" w:rsidRDefault="008E7683" w:rsidP="008E7683">
            <w:pPr>
              <w:pStyle w:val="ListParagraph"/>
              <w:numPr>
                <w:ilvl w:val="1"/>
                <w:numId w:val="35"/>
              </w:numPr>
              <w:jc w:val="both"/>
              <w:rPr>
                <w:sz w:val="22"/>
                <w:szCs w:val="22"/>
                <w:lang w:val="lt-LT"/>
              </w:rPr>
            </w:pPr>
            <w:r w:rsidRPr="00C94EE6">
              <w:rPr>
                <w:sz w:val="22"/>
                <w:szCs w:val="22"/>
                <w:lang w:val="lt-LT"/>
              </w:rPr>
              <w:t>UAB „Benerta“ maisto tvarkymo vietos (įm. kodas 303428984);</w:t>
            </w:r>
          </w:p>
          <w:p w14:paraId="7D1502B7" w14:textId="77777777" w:rsidR="008E7683" w:rsidRPr="00C94EE6" w:rsidRDefault="008E7683" w:rsidP="008E7683">
            <w:pPr>
              <w:pStyle w:val="ListParagraph"/>
              <w:numPr>
                <w:ilvl w:val="1"/>
                <w:numId w:val="35"/>
              </w:numPr>
              <w:jc w:val="both"/>
              <w:rPr>
                <w:sz w:val="22"/>
                <w:szCs w:val="22"/>
                <w:lang w:val="lt-LT"/>
              </w:rPr>
            </w:pPr>
            <w:r w:rsidRPr="00C94EE6">
              <w:rPr>
                <w:sz w:val="22"/>
                <w:szCs w:val="22"/>
                <w:lang w:val="lt-LT"/>
              </w:rPr>
              <w:t>UAB „Taurakalnis“ maisto tvarkymo vietos (įm. kodas 121099182);</w:t>
            </w:r>
          </w:p>
          <w:p w14:paraId="2A1620FD" w14:textId="77777777" w:rsidR="008E7683" w:rsidRPr="00C94EE6" w:rsidRDefault="008E7683" w:rsidP="008E7683">
            <w:pPr>
              <w:pStyle w:val="ListParagraph"/>
              <w:numPr>
                <w:ilvl w:val="1"/>
                <w:numId w:val="35"/>
              </w:numPr>
              <w:jc w:val="both"/>
              <w:rPr>
                <w:sz w:val="22"/>
                <w:szCs w:val="22"/>
                <w:lang w:val="lt-LT"/>
              </w:rPr>
            </w:pPr>
            <w:r w:rsidRPr="00C94EE6">
              <w:rPr>
                <w:sz w:val="22"/>
                <w:szCs w:val="22"/>
                <w:lang w:val="lt-LT"/>
              </w:rPr>
              <w:t>UAB „Zizi namai“ maisto tvarkymo vietos (įm. kodas 302548315).</w:t>
            </w:r>
          </w:p>
        </w:tc>
        <w:tc>
          <w:tcPr>
            <w:tcW w:w="1745" w:type="pct"/>
            <w:shd w:val="clear" w:color="auto" w:fill="auto"/>
          </w:tcPr>
          <w:p w14:paraId="2DFC6327" w14:textId="77777777" w:rsidR="008E7683" w:rsidRPr="00C94EE6" w:rsidRDefault="008E7683" w:rsidP="00E41656">
            <w:pPr>
              <w:pStyle w:val="Heading7"/>
              <w:numPr>
                <w:ilvl w:val="0"/>
                <w:numId w:val="0"/>
              </w:numPr>
              <w:rPr>
                <w:bCs/>
                <w:i/>
                <w:lang w:val="lt-LT"/>
              </w:rPr>
            </w:pPr>
            <w:r w:rsidRPr="00C94EE6">
              <w:rPr>
                <w:bCs/>
                <w:i/>
                <w:lang w:val="lt-LT"/>
              </w:rPr>
              <w:t xml:space="preserve">Maisto kontrolė ir mėginių atrinkimas vykdomi maisto tvarkymo (žaliavų laikymo, patiekalų gamybos)  vietose (pagal pateiktą maisto tvarkymo subjektų sąrašą ir faktiškai vykdomos maisto tvarkymo veiklos vietą). </w:t>
            </w:r>
          </w:p>
        </w:tc>
      </w:tr>
      <w:tr w:rsidR="008E7683" w:rsidRPr="00A9052B" w14:paraId="6926430D" w14:textId="77777777" w:rsidTr="0019249E">
        <w:trPr>
          <w:trHeight w:val="274"/>
        </w:trPr>
        <w:tc>
          <w:tcPr>
            <w:tcW w:w="293" w:type="pct"/>
            <w:shd w:val="clear" w:color="auto" w:fill="auto"/>
            <w:vAlign w:val="center"/>
          </w:tcPr>
          <w:p w14:paraId="00B04F81" w14:textId="77777777" w:rsidR="008E7683" w:rsidRPr="00C94EE6" w:rsidRDefault="008E7683" w:rsidP="0019249E">
            <w:pPr>
              <w:rPr>
                <w:sz w:val="22"/>
                <w:szCs w:val="22"/>
                <w:lang w:val="lt-LT"/>
              </w:rPr>
            </w:pPr>
            <w:r w:rsidRPr="00C94EE6">
              <w:rPr>
                <w:sz w:val="22"/>
                <w:szCs w:val="22"/>
                <w:lang w:val="lt-LT"/>
              </w:rPr>
              <w:t>2.</w:t>
            </w:r>
          </w:p>
        </w:tc>
        <w:tc>
          <w:tcPr>
            <w:tcW w:w="927" w:type="pct"/>
            <w:shd w:val="clear" w:color="auto" w:fill="auto"/>
            <w:vAlign w:val="center"/>
          </w:tcPr>
          <w:p w14:paraId="06E6ACBB" w14:textId="77777777" w:rsidR="008E7683" w:rsidRPr="00C94EE6" w:rsidRDefault="008E7683" w:rsidP="0019249E">
            <w:pPr>
              <w:rPr>
                <w:sz w:val="22"/>
                <w:szCs w:val="22"/>
                <w:lang w:val="lt-LT"/>
              </w:rPr>
            </w:pPr>
            <w:r w:rsidRPr="00C94EE6">
              <w:rPr>
                <w:sz w:val="22"/>
                <w:szCs w:val="22"/>
                <w:lang w:val="lt-LT"/>
              </w:rPr>
              <w:t>Paslaugų teikimo data</w:t>
            </w:r>
          </w:p>
        </w:tc>
        <w:tc>
          <w:tcPr>
            <w:tcW w:w="2034" w:type="pct"/>
            <w:shd w:val="clear" w:color="auto" w:fill="auto"/>
            <w:vAlign w:val="center"/>
          </w:tcPr>
          <w:p w14:paraId="5A7D437F" w14:textId="77777777" w:rsidR="008E7683" w:rsidRPr="00C94EE6" w:rsidRDefault="008E7683" w:rsidP="0019249E">
            <w:pPr>
              <w:jc w:val="both"/>
              <w:rPr>
                <w:sz w:val="22"/>
                <w:szCs w:val="22"/>
                <w:lang w:val="lt-LT"/>
              </w:rPr>
            </w:pPr>
            <w:r w:rsidRPr="00C94EE6">
              <w:rPr>
                <w:sz w:val="22"/>
                <w:szCs w:val="22"/>
                <w:lang w:val="lt-LT"/>
              </w:rPr>
              <w:t xml:space="preserve">2.1. 2023 m. birželio-liepos mėn. pagal poreikį ir įvertinus galimybes vykdyti maisto (žaliavų), geriamojo vandens mėginių atrinkimą ir ištyrimą iki NATO viršūnių susitikimo pradžios. </w:t>
            </w:r>
          </w:p>
          <w:p w14:paraId="12934202" w14:textId="77777777" w:rsidR="008E7683" w:rsidRPr="00C94EE6" w:rsidRDefault="008E7683" w:rsidP="0019249E">
            <w:pPr>
              <w:jc w:val="both"/>
              <w:rPr>
                <w:sz w:val="22"/>
                <w:szCs w:val="22"/>
                <w:lang w:val="lt-LT"/>
              </w:rPr>
            </w:pPr>
            <w:r w:rsidRPr="00C94EE6">
              <w:rPr>
                <w:sz w:val="22"/>
                <w:szCs w:val="22"/>
                <w:lang w:val="lt-LT"/>
              </w:rPr>
              <w:t>2.2. Maisto kontrolė ir laboratoriniai tyrimai gali būti vykdomi iki 2023 m. liepos 31 d.</w:t>
            </w:r>
          </w:p>
        </w:tc>
        <w:tc>
          <w:tcPr>
            <w:tcW w:w="1745" w:type="pct"/>
            <w:shd w:val="clear" w:color="auto" w:fill="auto"/>
          </w:tcPr>
          <w:p w14:paraId="365800DF" w14:textId="77777777" w:rsidR="008E7683" w:rsidRPr="00C94EE6" w:rsidRDefault="008E7683" w:rsidP="00E41656">
            <w:pPr>
              <w:pStyle w:val="Heading7"/>
              <w:numPr>
                <w:ilvl w:val="0"/>
                <w:numId w:val="0"/>
              </w:numPr>
              <w:rPr>
                <w:bCs/>
                <w:i/>
                <w:lang w:val="lt-LT"/>
              </w:rPr>
            </w:pPr>
            <w:r w:rsidRPr="00C94EE6">
              <w:rPr>
                <w:bCs/>
                <w:i/>
                <w:lang w:val="lt-LT"/>
              </w:rPr>
              <w:t>Maisto ir/ar geriamojo vandens, esant poreikiui maisto tvarkymo aplinkos, mėginių atrinkimas vykdomas įvertinus žaliavų pristatymo į maisto tvarkymo subjektus laiką, patiekalų gaminimo grafiką, laboratorijos darbo laiką ir planuojamų tiekti/naudoti produktų rizikingumą. Prioritetas teikiamas mėginių atrinkimui iki NATO viršūnių susitikimo oficialių renginių.</w:t>
            </w:r>
          </w:p>
        </w:tc>
      </w:tr>
      <w:tr w:rsidR="008E7683" w:rsidRPr="00A9052B" w14:paraId="582137FA" w14:textId="77777777" w:rsidTr="0019249E">
        <w:trPr>
          <w:trHeight w:val="818"/>
        </w:trPr>
        <w:tc>
          <w:tcPr>
            <w:tcW w:w="293" w:type="pct"/>
            <w:shd w:val="clear" w:color="auto" w:fill="auto"/>
            <w:vAlign w:val="center"/>
          </w:tcPr>
          <w:p w14:paraId="7BE733F8" w14:textId="77777777" w:rsidR="008E7683" w:rsidRPr="00C94EE6" w:rsidRDefault="008E7683" w:rsidP="0019249E">
            <w:pPr>
              <w:rPr>
                <w:sz w:val="22"/>
                <w:szCs w:val="22"/>
                <w:lang w:val="lt-LT"/>
              </w:rPr>
            </w:pPr>
            <w:r w:rsidRPr="00C94EE6">
              <w:rPr>
                <w:sz w:val="22"/>
                <w:szCs w:val="22"/>
                <w:lang w:val="lt-LT"/>
              </w:rPr>
              <w:t>3.</w:t>
            </w:r>
          </w:p>
        </w:tc>
        <w:tc>
          <w:tcPr>
            <w:tcW w:w="927" w:type="pct"/>
            <w:shd w:val="clear" w:color="auto" w:fill="auto"/>
            <w:vAlign w:val="center"/>
          </w:tcPr>
          <w:p w14:paraId="6FC1A0A9" w14:textId="77777777" w:rsidR="008E7683" w:rsidRPr="00C94EE6" w:rsidRDefault="008E7683" w:rsidP="0019249E">
            <w:pPr>
              <w:ind w:left="37"/>
              <w:jc w:val="both"/>
              <w:rPr>
                <w:sz w:val="22"/>
                <w:szCs w:val="22"/>
                <w:lang w:val="lt-LT"/>
              </w:rPr>
            </w:pPr>
            <w:r w:rsidRPr="00C94EE6">
              <w:rPr>
                <w:sz w:val="22"/>
                <w:szCs w:val="22"/>
                <w:lang w:val="lt-LT"/>
              </w:rPr>
              <w:t>Reikalavimai paslaugoms</w:t>
            </w:r>
          </w:p>
          <w:p w14:paraId="723D5F10" w14:textId="77777777" w:rsidR="008E7683" w:rsidRPr="00C94EE6" w:rsidRDefault="008E7683" w:rsidP="0019249E">
            <w:pPr>
              <w:rPr>
                <w:sz w:val="22"/>
                <w:szCs w:val="22"/>
                <w:lang w:val="lt-LT"/>
              </w:rPr>
            </w:pPr>
          </w:p>
        </w:tc>
        <w:tc>
          <w:tcPr>
            <w:tcW w:w="2034" w:type="pct"/>
            <w:shd w:val="clear" w:color="auto" w:fill="auto"/>
            <w:vAlign w:val="center"/>
          </w:tcPr>
          <w:p w14:paraId="3774E9C4" w14:textId="77777777" w:rsidR="008E7683" w:rsidRPr="00C94EE6" w:rsidRDefault="008E7683" w:rsidP="0019249E">
            <w:pPr>
              <w:ind w:left="37"/>
              <w:jc w:val="both"/>
              <w:rPr>
                <w:sz w:val="22"/>
                <w:szCs w:val="22"/>
                <w:lang w:val="lt-LT"/>
              </w:rPr>
            </w:pPr>
            <w:r w:rsidRPr="00C94EE6">
              <w:rPr>
                <w:sz w:val="22"/>
                <w:szCs w:val="22"/>
                <w:lang w:val="lt-LT"/>
              </w:rPr>
              <w:t>3.1. Patikrinti maisto tvarkymo vietos higienos būklę ir maisto tvarkymo veiklos atitiktį teisės aktuose, savikontrolės sistemos procedūrose nustatytiems reikalavimams;</w:t>
            </w:r>
          </w:p>
          <w:p w14:paraId="1B38CEE9" w14:textId="77777777" w:rsidR="008E7683" w:rsidRPr="00C94EE6" w:rsidRDefault="008E7683" w:rsidP="0019249E">
            <w:pPr>
              <w:ind w:left="37"/>
              <w:jc w:val="both"/>
              <w:rPr>
                <w:sz w:val="22"/>
                <w:szCs w:val="22"/>
                <w:lang w:val="lt-LT"/>
              </w:rPr>
            </w:pPr>
            <w:r w:rsidRPr="00C94EE6">
              <w:rPr>
                <w:sz w:val="22"/>
                <w:szCs w:val="22"/>
                <w:lang w:val="lt-LT"/>
              </w:rPr>
              <w:t>3.2. Patikrinti, kaip asmenys, kurie vykdydami savo pareigas maisto tvarkymo proceso metu, laikosi higienos reikalavimų;</w:t>
            </w:r>
          </w:p>
          <w:p w14:paraId="6D6677CA" w14:textId="77777777" w:rsidR="008E7683" w:rsidRPr="00C94EE6" w:rsidRDefault="008E7683" w:rsidP="0019249E">
            <w:pPr>
              <w:ind w:left="37"/>
              <w:jc w:val="both"/>
              <w:rPr>
                <w:sz w:val="22"/>
                <w:szCs w:val="22"/>
                <w:lang w:val="lt-LT"/>
              </w:rPr>
            </w:pPr>
            <w:r w:rsidRPr="00C94EE6">
              <w:rPr>
                <w:sz w:val="22"/>
                <w:szCs w:val="22"/>
                <w:lang w:val="lt-LT"/>
              </w:rPr>
              <w:lastRenderedPageBreak/>
              <w:t>3.3. Atrinkti ir ištirti maisto, geriamojo vandens ir/ar, esant poreikiui, maisto tvarkymo aplinkos mėginius tarptautiniais, nacionaliniais standartizuotais arba nestandartizuotais, įteisintais, akredituotais tyrimo metodais arba, esant poreikiui, taikyti lanksčią akreditavimo sritį (LAS);</w:t>
            </w:r>
          </w:p>
          <w:p w14:paraId="0F0E749A" w14:textId="77777777" w:rsidR="008E7683" w:rsidRPr="00C94EE6" w:rsidRDefault="008E7683" w:rsidP="0019249E">
            <w:pPr>
              <w:ind w:left="37"/>
              <w:jc w:val="both"/>
              <w:rPr>
                <w:sz w:val="22"/>
                <w:szCs w:val="22"/>
                <w:lang w:val="lt-LT"/>
              </w:rPr>
            </w:pPr>
            <w:r w:rsidRPr="00C94EE6">
              <w:rPr>
                <w:sz w:val="22"/>
                <w:szCs w:val="22"/>
                <w:lang w:val="lt-LT"/>
              </w:rPr>
              <w:t>3.4. Pristatytų mėginių laboratorinis ištyrimas pradedamas nedelsiant juos pristačius į laboratoriją.</w:t>
            </w:r>
          </w:p>
          <w:p w14:paraId="389BE0EF" w14:textId="77777777" w:rsidR="008E7683" w:rsidRPr="00C94EE6" w:rsidRDefault="008E7683" w:rsidP="0019249E">
            <w:pPr>
              <w:ind w:left="37"/>
              <w:jc w:val="both"/>
              <w:rPr>
                <w:sz w:val="22"/>
                <w:szCs w:val="22"/>
                <w:lang w:val="lt-LT"/>
              </w:rPr>
            </w:pPr>
            <w:r w:rsidRPr="00C94EE6">
              <w:rPr>
                <w:sz w:val="22"/>
                <w:szCs w:val="22"/>
                <w:lang w:val="lt-LT"/>
              </w:rPr>
              <w:t>Perduoti atliktų tyrimų rezultatus perkančiajai organizacijai, išduodant nustatytos formos dokumentą – tyrimų protokolą.</w:t>
            </w:r>
          </w:p>
        </w:tc>
        <w:tc>
          <w:tcPr>
            <w:tcW w:w="1745" w:type="pct"/>
            <w:shd w:val="clear" w:color="auto" w:fill="auto"/>
          </w:tcPr>
          <w:p w14:paraId="4F10F203" w14:textId="77777777" w:rsidR="008E7683" w:rsidRPr="00C94EE6" w:rsidRDefault="008E7683" w:rsidP="00E41656">
            <w:pPr>
              <w:pStyle w:val="Heading7"/>
              <w:numPr>
                <w:ilvl w:val="0"/>
                <w:numId w:val="0"/>
              </w:numPr>
              <w:rPr>
                <w:bCs/>
                <w:i/>
                <w:lang w:val="lt-LT"/>
              </w:rPr>
            </w:pPr>
            <w:r w:rsidRPr="00C94EE6">
              <w:rPr>
                <w:bCs/>
                <w:i/>
                <w:lang w:val="lt-LT"/>
              </w:rPr>
              <w:lastRenderedPageBreak/>
              <w:t xml:space="preserve">VMVT maisto kontrolę ir mėginių atrinkimą vykdo vadovaudamasi teisės aktais ir vidaus kokybės vadybos sistemos procedūromis. VMVT yra įdiegusi LST EN ISO/IEC 17020 ir akredituota kaip A tipo kontrolės įstaiga. Maisto ir/ar geriamojo vandens, esant poreikiui maisto tvarkymo aplinkos, mėginius </w:t>
            </w:r>
            <w:r w:rsidRPr="00C94EE6">
              <w:rPr>
                <w:bCs/>
                <w:i/>
                <w:lang w:val="lt-LT"/>
              </w:rPr>
              <w:lastRenderedPageBreak/>
              <w:t>atrenka VMVT teritorinių departamentų (konkrečiu atveju – VMVT Vilniaus departamento) pareigūnai (inspektoriai) ir pristato juos į VMVT pavaldžią įstaigą Nacionalinį maisto ir veterinarijos rizikos vertinimo institutą (NMVRVI). Mėginiai pristatomi į laboratoriją jų atrinkimo dieną. NMVRVI atsakingas už laboratorinių tyrimų atlikimą (mėginių ištyrimą). Vadovaujantis Lietuvos Respublikos Vyriausybės 2019 m. gruodžio 11 d. nutarimu Nr. 1237 „Dėl Reglamento (ES) Nr. 2017/625 įgyvendinimo“, NMVRVI atlieka rizikos vertinimo, oficialios laboratorijos ir nacionalinės etaloninės (referentinės) laboratorijos (39 srityse) funkcijas ir laboratorinius tyrimus maisto, geriamojo vandens ir pašarų saugos, kokybės ir veterinarijos srityse. Pristatytų mėginių ištyrimas vykdomas nedelsiant, laikantis teisės aktuose ir vidaus kokybės vadybos sistemos dokumentuose nustatytų reikalavimų. NMVRVI atitinka Lietuvos standarto LST EN ISO/IEC 17025 reikalavimus ir yra akredituotas atlikti cheminius, fizikinius ir fizikinius-cheminius, imunofermentinius, mikrobiologinius, parazitologinius, serologinius, virusologinius, patologinius anatominius, histologinius, radiologinius, molekulinius tyrimus, genetiškai modifikuotų organizmų (GMO) tyrimus ir juslinę analizę. Atlikus mėginių tyrimus, nedelsiant užpildomas nustatytos formos dokumentas (tyrimų protokolas) ir išduodamas užsakovui/perkančiajai organizacijai.</w:t>
            </w:r>
          </w:p>
        </w:tc>
      </w:tr>
    </w:tbl>
    <w:p w14:paraId="39868044" w14:textId="77777777" w:rsidR="008E7683" w:rsidRPr="00C94EE6" w:rsidRDefault="008E7683" w:rsidP="008E7683">
      <w:pPr>
        <w:pStyle w:val="ListParagraph"/>
        <w:ind w:left="0"/>
        <w:rPr>
          <w:sz w:val="22"/>
          <w:szCs w:val="22"/>
          <w:lang w:val="lt-LT"/>
        </w:rPr>
      </w:pPr>
    </w:p>
    <w:p w14:paraId="77F38C56" w14:textId="77777777" w:rsidR="008E7683" w:rsidRPr="00C94EE6" w:rsidRDefault="008E7683" w:rsidP="008E7683">
      <w:pPr>
        <w:pStyle w:val="ListParagraph"/>
        <w:numPr>
          <w:ilvl w:val="1"/>
          <w:numId w:val="34"/>
        </w:numPr>
        <w:suppressAutoHyphens/>
        <w:rPr>
          <w:sz w:val="22"/>
          <w:szCs w:val="22"/>
          <w:lang w:val="lt-LT"/>
        </w:rPr>
      </w:pPr>
      <w:r w:rsidRPr="00C94EE6">
        <w:rPr>
          <w:sz w:val="22"/>
          <w:szCs w:val="22"/>
          <w:lang w:val="lt-LT"/>
        </w:rPr>
        <w:t>Laboratorijoje atliekamų tyrimų numatomos apimtys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82"/>
        <w:gridCol w:w="2835"/>
        <w:gridCol w:w="3260"/>
      </w:tblGrid>
      <w:tr w:rsidR="008E7683" w:rsidRPr="00C94EE6" w14:paraId="093A31ED" w14:textId="77777777" w:rsidTr="0019249E">
        <w:trPr>
          <w:trHeight w:val="557"/>
        </w:trPr>
        <w:tc>
          <w:tcPr>
            <w:tcW w:w="570" w:type="dxa"/>
            <w:shd w:val="clear" w:color="auto" w:fill="auto"/>
            <w:vAlign w:val="center"/>
          </w:tcPr>
          <w:p w14:paraId="555BC510" w14:textId="77777777" w:rsidR="008E7683" w:rsidRPr="00C94EE6" w:rsidRDefault="008E7683" w:rsidP="0019249E">
            <w:pPr>
              <w:jc w:val="center"/>
              <w:rPr>
                <w:b/>
                <w:color w:val="000000"/>
                <w:sz w:val="22"/>
                <w:szCs w:val="22"/>
                <w:lang w:val="lt-LT" w:eastAsia="lt-LT"/>
              </w:rPr>
            </w:pPr>
            <w:r w:rsidRPr="00C94EE6">
              <w:rPr>
                <w:b/>
                <w:color w:val="000000"/>
                <w:sz w:val="22"/>
                <w:szCs w:val="22"/>
                <w:lang w:val="lt-LT" w:eastAsia="lt-LT"/>
              </w:rPr>
              <w:t>Eil. Nr.</w:t>
            </w:r>
          </w:p>
        </w:tc>
        <w:tc>
          <w:tcPr>
            <w:tcW w:w="3082" w:type="dxa"/>
            <w:shd w:val="clear" w:color="auto" w:fill="auto"/>
            <w:vAlign w:val="center"/>
          </w:tcPr>
          <w:p w14:paraId="3CA3E089" w14:textId="77777777" w:rsidR="008E7683" w:rsidRPr="00C94EE6" w:rsidRDefault="008E7683" w:rsidP="0019249E">
            <w:pPr>
              <w:jc w:val="center"/>
              <w:rPr>
                <w:b/>
                <w:color w:val="000000"/>
                <w:sz w:val="22"/>
                <w:szCs w:val="22"/>
                <w:lang w:val="lt-LT" w:eastAsia="lt-LT"/>
              </w:rPr>
            </w:pPr>
            <w:r w:rsidRPr="00C94EE6">
              <w:rPr>
                <w:b/>
                <w:color w:val="000000"/>
                <w:sz w:val="22"/>
                <w:szCs w:val="22"/>
                <w:lang w:val="lt-LT" w:eastAsia="lt-LT"/>
              </w:rPr>
              <w:t>Tyrimo pavadinimas</w:t>
            </w:r>
          </w:p>
        </w:tc>
        <w:tc>
          <w:tcPr>
            <w:tcW w:w="2835" w:type="dxa"/>
            <w:shd w:val="clear" w:color="auto" w:fill="auto"/>
            <w:vAlign w:val="center"/>
          </w:tcPr>
          <w:p w14:paraId="75E9CCEB" w14:textId="77777777" w:rsidR="008E7683" w:rsidRPr="00C94EE6" w:rsidRDefault="008E7683" w:rsidP="0019249E">
            <w:pPr>
              <w:jc w:val="center"/>
              <w:rPr>
                <w:b/>
                <w:color w:val="000000"/>
                <w:sz w:val="22"/>
                <w:szCs w:val="22"/>
                <w:lang w:val="lt-LT" w:eastAsia="lt-LT"/>
              </w:rPr>
            </w:pPr>
            <w:r w:rsidRPr="00C94EE6">
              <w:rPr>
                <w:b/>
                <w:color w:val="000000"/>
                <w:sz w:val="22"/>
                <w:szCs w:val="22"/>
                <w:lang w:val="lt-LT" w:eastAsia="lt-LT"/>
              </w:rPr>
              <w:t>Preliminarus tyrimų kiekis (vnt.)</w:t>
            </w:r>
          </w:p>
        </w:tc>
        <w:tc>
          <w:tcPr>
            <w:tcW w:w="3260" w:type="dxa"/>
            <w:shd w:val="clear" w:color="auto" w:fill="auto"/>
            <w:vAlign w:val="center"/>
          </w:tcPr>
          <w:p w14:paraId="25675BD1" w14:textId="77777777" w:rsidR="008E7683" w:rsidRPr="00C94EE6" w:rsidRDefault="008E7683" w:rsidP="0019249E">
            <w:pPr>
              <w:jc w:val="center"/>
              <w:rPr>
                <w:b/>
                <w:color w:val="000000"/>
                <w:sz w:val="22"/>
                <w:szCs w:val="22"/>
                <w:lang w:val="lt-LT" w:eastAsia="lt-LT"/>
              </w:rPr>
            </w:pPr>
            <w:r w:rsidRPr="00C94EE6">
              <w:rPr>
                <w:b/>
                <w:color w:val="000000"/>
                <w:sz w:val="22"/>
                <w:szCs w:val="22"/>
                <w:lang w:val="lt-LT" w:eastAsia="lt-LT"/>
              </w:rPr>
              <w:t>Pasiūlymo duomenys*</w:t>
            </w:r>
          </w:p>
        </w:tc>
      </w:tr>
      <w:tr w:rsidR="008E7683" w:rsidRPr="00C94EE6" w14:paraId="4C913902" w14:textId="77777777" w:rsidTr="0019249E">
        <w:tc>
          <w:tcPr>
            <w:tcW w:w="570" w:type="dxa"/>
            <w:shd w:val="clear" w:color="auto" w:fill="auto"/>
          </w:tcPr>
          <w:p w14:paraId="189A1223" w14:textId="77777777" w:rsidR="008E7683" w:rsidRPr="00C94EE6" w:rsidRDefault="008E7683" w:rsidP="0019249E">
            <w:pPr>
              <w:rPr>
                <w:b/>
                <w:sz w:val="22"/>
                <w:szCs w:val="22"/>
                <w:lang w:val="lt-LT"/>
              </w:rPr>
            </w:pPr>
            <w:r w:rsidRPr="00C94EE6">
              <w:rPr>
                <w:sz w:val="22"/>
                <w:szCs w:val="22"/>
                <w:lang w:val="lt-LT"/>
              </w:rPr>
              <w:t>1.</w:t>
            </w:r>
          </w:p>
        </w:tc>
        <w:tc>
          <w:tcPr>
            <w:tcW w:w="3082" w:type="dxa"/>
            <w:tcBorders>
              <w:top w:val="single" w:sz="4" w:space="0" w:color="auto"/>
              <w:left w:val="single" w:sz="4" w:space="0" w:color="auto"/>
              <w:bottom w:val="single" w:sz="4" w:space="0" w:color="auto"/>
              <w:right w:val="single" w:sz="4" w:space="0" w:color="auto"/>
            </w:tcBorders>
            <w:shd w:val="clear" w:color="auto" w:fill="auto"/>
          </w:tcPr>
          <w:p w14:paraId="69B695AA" w14:textId="77777777" w:rsidR="008E7683" w:rsidRPr="00C94EE6" w:rsidRDefault="008E7683" w:rsidP="0019249E">
            <w:pPr>
              <w:rPr>
                <w:sz w:val="22"/>
                <w:szCs w:val="22"/>
                <w:lang w:val="lt-LT"/>
              </w:rPr>
            </w:pPr>
            <w:r w:rsidRPr="00C94EE6">
              <w:rPr>
                <w:sz w:val="22"/>
                <w:szCs w:val="22"/>
                <w:lang w:val="lt-LT"/>
              </w:rPr>
              <w:t>Salmonelių (Salmonella spp.) aptikimas (su rūšies nustatymu) maisto produktuose ir/ar ant maisto tvarkymo aplinkos paviršių (BAX, esant poreikiui pamatiniu salmonelių aptikimo metodu)</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988981" w14:textId="77777777" w:rsidR="008E7683" w:rsidRPr="00C94EE6" w:rsidRDefault="008E7683" w:rsidP="0019249E">
            <w:pPr>
              <w:rPr>
                <w:sz w:val="22"/>
                <w:szCs w:val="22"/>
                <w:lang w:val="lt-LT"/>
              </w:rPr>
            </w:pPr>
            <w:r w:rsidRPr="00C94EE6">
              <w:rPr>
                <w:sz w:val="22"/>
                <w:szCs w:val="22"/>
                <w:lang w:val="lt-LT"/>
              </w:rPr>
              <w:t>Pagal poreikį, bet ne mažiau kaip 50 tyrimų</w:t>
            </w:r>
          </w:p>
        </w:tc>
        <w:tc>
          <w:tcPr>
            <w:tcW w:w="3260" w:type="dxa"/>
            <w:shd w:val="clear" w:color="auto" w:fill="auto"/>
          </w:tcPr>
          <w:p w14:paraId="22DFDF2D" w14:textId="77777777" w:rsidR="008E7683" w:rsidRPr="00C94EE6" w:rsidRDefault="008E7683" w:rsidP="0019249E">
            <w:pPr>
              <w:rPr>
                <w:sz w:val="22"/>
                <w:szCs w:val="22"/>
                <w:lang w:val="lt-LT"/>
              </w:rPr>
            </w:pPr>
            <w:r w:rsidRPr="00C94EE6">
              <w:rPr>
                <w:i/>
                <w:iCs/>
                <w:sz w:val="22"/>
                <w:szCs w:val="22"/>
                <w:lang w:val="lt-LT"/>
              </w:rPr>
              <w:t>Salmonella</w:t>
            </w:r>
            <w:r w:rsidRPr="00C94EE6">
              <w:rPr>
                <w:sz w:val="22"/>
                <w:szCs w:val="22"/>
                <w:lang w:val="lt-LT"/>
              </w:rPr>
              <w:t xml:space="preserve"> spp. aptikimas – SDP M. 4 (BAX sistema Q7).</w:t>
            </w:r>
          </w:p>
          <w:p w14:paraId="01817580" w14:textId="77777777" w:rsidR="008E7683" w:rsidRPr="00C94EE6" w:rsidRDefault="008E7683" w:rsidP="0019249E">
            <w:pPr>
              <w:rPr>
                <w:sz w:val="22"/>
                <w:szCs w:val="22"/>
                <w:lang w:val="lt-LT"/>
              </w:rPr>
            </w:pPr>
          </w:p>
          <w:p w14:paraId="5E857329" w14:textId="77777777" w:rsidR="008E7683" w:rsidRPr="00C94EE6" w:rsidRDefault="008E7683" w:rsidP="0019249E">
            <w:pPr>
              <w:rPr>
                <w:sz w:val="22"/>
                <w:szCs w:val="22"/>
                <w:lang w:val="lt-LT"/>
              </w:rPr>
            </w:pPr>
            <w:r w:rsidRPr="00C94EE6">
              <w:rPr>
                <w:i/>
                <w:iCs/>
                <w:sz w:val="22"/>
                <w:szCs w:val="22"/>
                <w:lang w:val="lt-LT"/>
              </w:rPr>
              <w:t>Salmonella</w:t>
            </w:r>
            <w:r w:rsidRPr="00C94EE6">
              <w:rPr>
                <w:sz w:val="22"/>
                <w:szCs w:val="22"/>
                <w:lang w:val="lt-LT"/>
              </w:rPr>
              <w:t xml:space="preserve"> spp. kultūros serotipo nustatymas, CEN ISO/TR 6579-3:2014. </w:t>
            </w:r>
          </w:p>
          <w:p w14:paraId="409FC68F" w14:textId="77777777" w:rsidR="008E7683" w:rsidRPr="00C94EE6" w:rsidRDefault="008E7683" w:rsidP="0019249E">
            <w:pPr>
              <w:rPr>
                <w:sz w:val="22"/>
                <w:szCs w:val="22"/>
                <w:lang w:val="lt-LT"/>
              </w:rPr>
            </w:pPr>
          </w:p>
        </w:tc>
      </w:tr>
      <w:tr w:rsidR="008E7683" w:rsidRPr="00A9052B" w14:paraId="5B94A1C5" w14:textId="77777777" w:rsidTr="0019249E">
        <w:tc>
          <w:tcPr>
            <w:tcW w:w="570" w:type="dxa"/>
            <w:shd w:val="clear" w:color="auto" w:fill="auto"/>
          </w:tcPr>
          <w:p w14:paraId="7A44F27E" w14:textId="77777777" w:rsidR="008E7683" w:rsidRPr="00C94EE6" w:rsidRDefault="008E7683" w:rsidP="0019249E">
            <w:pPr>
              <w:rPr>
                <w:b/>
                <w:sz w:val="22"/>
                <w:szCs w:val="22"/>
                <w:lang w:val="lt-LT"/>
              </w:rPr>
            </w:pPr>
            <w:r w:rsidRPr="00C94EE6">
              <w:rPr>
                <w:sz w:val="22"/>
                <w:szCs w:val="22"/>
                <w:lang w:val="lt-LT"/>
              </w:rPr>
              <w:lastRenderedPageBreak/>
              <w:t>2.</w:t>
            </w:r>
          </w:p>
        </w:tc>
        <w:tc>
          <w:tcPr>
            <w:tcW w:w="3082" w:type="dxa"/>
            <w:tcBorders>
              <w:top w:val="single" w:sz="4" w:space="0" w:color="auto"/>
              <w:left w:val="single" w:sz="4" w:space="0" w:color="auto"/>
              <w:bottom w:val="single" w:sz="4" w:space="0" w:color="auto"/>
              <w:right w:val="single" w:sz="4" w:space="0" w:color="auto"/>
            </w:tcBorders>
            <w:shd w:val="clear" w:color="auto" w:fill="auto"/>
          </w:tcPr>
          <w:p w14:paraId="4217B3C6" w14:textId="77777777" w:rsidR="008E7683" w:rsidRPr="00C94EE6" w:rsidRDefault="008E7683" w:rsidP="0019249E">
            <w:pPr>
              <w:rPr>
                <w:sz w:val="22"/>
                <w:szCs w:val="22"/>
                <w:lang w:val="lt-LT"/>
              </w:rPr>
            </w:pPr>
            <w:r w:rsidRPr="00C94EE6">
              <w:rPr>
                <w:i/>
                <w:iCs/>
                <w:sz w:val="22"/>
                <w:szCs w:val="22"/>
                <w:lang w:val="lt-LT"/>
              </w:rPr>
              <w:t>Listeria monocytogenes</w:t>
            </w:r>
            <w:r w:rsidRPr="00C94EE6">
              <w:rPr>
                <w:sz w:val="22"/>
                <w:szCs w:val="22"/>
                <w:lang w:val="lt-LT"/>
              </w:rPr>
              <w:t xml:space="preserve"> aptikimas ir skaičiavimas maisto produktuose ir/ar ant maisto tvarkymo aplinkos paviršių (BAX, esant poreikiui pamatiniu </w:t>
            </w:r>
            <w:r w:rsidRPr="00C94EE6">
              <w:rPr>
                <w:i/>
                <w:iCs/>
                <w:sz w:val="22"/>
                <w:szCs w:val="22"/>
                <w:lang w:val="lt-LT"/>
              </w:rPr>
              <w:t>Listeria monocytogenes</w:t>
            </w:r>
            <w:r w:rsidRPr="00C94EE6">
              <w:rPr>
                <w:sz w:val="22"/>
                <w:szCs w:val="22"/>
                <w:lang w:val="lt-LT"/>
              </w:rPr>
              <w:t xml:space="preserve"> aptikimo metodu)</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589144" w14:textId="77777777" w:rsidR="008E7683" w:rsidRPr="00C94EE6" w:rsidRDefault="008E7683" w:rsidP="0019249E">
            <w:pPr>
              <w:rPr>
                <w:sz w:val="22"/>
                <w:szCs w:val="22"/>
                <w:lang w:val="lt-LT"/>
              </w:rPr>
            </w:pPr>
            <w:r w:rsidRPr="00C94EE6">
              <w:rPr>
                <w:sz w:val="22"/>
                <w:szCs w:val="22"/>
                <w:lang w:val="lt-LT"/>
              </w:rPr>
              <w:t>Pagal poreikį, bet ne mažiau 50 tyrimų</w:t>
            </w:r>
          </w:p>
        </w:tc>
        <w:tc>
          <w:tcPr>
            <w:tcW w:w="3260" w:type="dxa"/>
            <w:shd w:val="clear" w:color="auto" w:fill="auto"/>
          </w:tcPr>
          <w:p w14:paraId="3AC9AB7B" w14:textId="77777777" w:rsidR="008E7683" w:rsidRPr="00C94EE6" w:rsidRDefault="008E7683" w:rsidP="0019249E">
            <w:pPr>
              <w:rPr>
                <w:sz w:val="22"/>
                <w:szCs w:val="22"/>
                <w:lang w:val="lt-LT"/>
              </w:rPr>
            </w:pPr>
            <w:r w:rsidRPr="00C94EE6">
              <w:rPr>
                <w:i/>
                <w:iCs/>
                <w:sz w:val="22"/>
                <w:szCs w:val="22"/>
                <w:lang w:val="lt-LT"/>
              </w:rPr>
              <w:t>Listeria monocytogenes</w:t>
            </w:r>
            <w:r w:rsidRPr="00C94EE6">
              <w:rPr>
                <w:sz w:val="22"/>
                <w:szCs w:val="22"/>
                <w:lang w:val="lt-LT"/>
              </w:rPr>
              <w:t xml:space="preserve"> aptikimas – SDP M. 2 (BAX sistema Q7). </w:t>
            </w:r>
          </w:p>
          <w:p w14:paraId="65C455FD" w14:textId="77777777" w:rsidR="008E7683" w:rsidRPr="00C94EE6" w:rsidRDefault="008E7683" w:rsidP="0019249E">
            <w:pPr>
              <w:rPr>
                <w:sz w:val="22"/>
                <w:szCs w:val="22"/>
                <w:lang w:val="lt-LT"/>
              </w:rPr>
            </w:pPr>
          </w:p>
          <w:p w14:paraId="3823AF9D" w14:textId="77777777" w:rsidR="008E7683" w:rsidRPr="00C94EE6" w:rsidRDefault="008E7683" w:rsidP="0019249E">
            <w:pPr>
              <w:rPr>
                <w:sz w:val="22"/>
                <w:szCs w:val="22"/>
                <w:lang w:val="lt-LT"/>
              </w:rPr>
            </w:pPr>
            <w:r w:rsidRPr="00C94EE6">
              <w:rPr>
                <w:sz w:val="22"/>
                <w:szCs w:val="22"/>
                <w:lang w:val="lt-LT"/>
              </w:rPr>
              <w:t>Monocitogeninių listerijų</w:t>
            </w:r>
            <w:r w:rsidRPr="00C94EE6">
              <w:rPr>
                <w:i/>
                <w:iCs/>
                <w:sz w:val="22"/>
                <w:szCs w:val="22"/>
                <w:lang w:val="lt-LT"/>
              </w:rPr>
              <w:t xml:space="preserve"> (Listeria monocytogenes)</w:t>
            </w:r>
            <w:r w:rsidRPr="00C94EE6">
              <w:rPr>
                <w:sz w:val="22"/>
                <w:szCs w:val="22"/>
                <w:lang w:val="lt-LT"/>
              </w:rPr>
              <w:t xml:space="preserve"> skaičius - LST EN ISO 11290-1:2017. </w:t>
            </w:r>
          </w:p>
          <w:p w14:paraId="4C14F8AB" w14:textId="77777777" w:rsidR="008E7683" w:rsidRPr="00C94EE6" w:rsidRDefault="008E7683" w:rsidP="0019249E">
            <w:pPr>
              <w:rPr>
                <w:sz w:val="22"/>
                <w:szCs w:val="22"/>
                <w:lang w:val="lt-LT"/>
              </w:rPr>
            </w:pPr>
          </w:p>
        </w:tc>
      </w:tr>
      <w:tr w:rsidR="008E7683" w:rsidRPr="00A9052B" w14:paraId="22D589F0" w14:textId="77777777" w:rsidTr="0019249E">
        <w:tc>
          <w:tcPr>
            <w:tcW w:w="570" w:type="dxa"/>
            <w:shd w:val="clear" w:color="auto" w:fill="auto"/>
          </w:tcPr>
          <w:p w14:paraId="700EE0C0" w14:textId="77777777" w:rsidR="008E7683" w:rsidRPr="00C94EE6" w:rsidRDefault="008E7683" w:rsidP="0019249E">
            <w:pPr>
              <w:rPr>
                <w:b/>
                <w:sz w:val="22"/>
                <w:szCs w:val="22"/>
                <w:lang w:val="lt-LT"/>
              </w:rPr>
            </w:pPr>
            <w:r w:rsidRPr="00C94EE6">
              <w:rPr>
                <w:sz w:val="22"/>
                <w:szCs w:val="22"/>
                <w:lang w:val="lt-LT"/>
              </w:rPr>
              <w:t>3.</w:t>
            </w:r>
          </w:p>
        </w:tc>
        <w:tc>
          <w:tcPr>
            <w:tcW w:w="3082" w:type="dxa"/>
            <w:tcBorders>
              <w:top w:val="single" w:sz="4" w:space="0" w:color="auto"/>
              <w:left w:val="single" w:sz="4" w:space="0" w:color="auto"/>
              <w:bottom w:val="single" w:sz="4" w:space="0" w:color="auto"/>
              <w:right w:val="single" w:sz="4" w:space="0" w:color="auto"/>
            </w:tcBorders>
            <w:shd w:val="clear" w:color="auto" w:fill="auto"/>
          </w:tcPr>
          <w:p w14:paraId="05D10BF5" w14:textId="77777777" w:rsidR="008E7683" w:rsidRPr="00C94EE6" w:rsidRDefault="008E7683" w:rsidP="0019249E">
            <w:pPr>
              <w:rPr>
                <w:sz w:val="22"/>
                <w:szCs w:val="22"/>
                <w:lang w:val="lt-LT"/>
              </w:rPr>
            </w:pPr>
            <w:r w:rsidRPr="00C94EE6">
              <w:rPr>
                <w:sz w:val="22"/>
                <w:szCs w:val="22"/>
                <w:lang w:val="lt-LT"/>
              </w:rPr>
              <w:t>Kampilobakterijų aptikimas maisto produktuose (su rūšies nustatymu)</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C46030" w14:textId="77777777" w:rsidR="008E7683" w:rsidRPr="00C94EE6" w:rsidRDefault="008E7683" w:rsidP="0019249E">
            <w:pPr>
              <w:rPr>
                <w:sz w:val="22"/>
                <w:szCs w:val="22"/>
                <w:lang w:val="lt-LT"/>
              </w:rPr>
            </w:pPr>
            <w:r w:rsidRPr="00C94EE6">
              <w:rPr>
                <w:sz w:val="22"/>
                <w:szCs w:val="22"/>
                <w:lang w:val="lt-LT"/>
              </w:rPr>
              <w:t>Pagal poreikį, bet ne mažiau kaip 10 tyrimų</w:t>
            </w:r>
          </w:p>
        </w:tc>
        <w:tc>
          <w:tcPr>
            <w:tcW w:w="3260" w:type="dxa"/>
            <w:shd w:val="clear" w:color="auto" w:fill="auto"/>
          </w:tcPr>
          <w:p w14:paraId="6BAAF564" w14:textId="77777777" w:rsidR="008E7683" w:rsidRPr="00C94EE6" w:rsidRDefault="008E7683" w:rsidP="0019249E">
            <w:pPr>
              <w:rPr>
                <w:sz w:val="22"/>
                <w:szCs w:val="22"/>
                <w:lang w:val="lt-LT"/>
              </w:rPr>
            </w:pPr>
            <w:r w:rsidRPr="00C94EE6">
              <w:rPr>
                <w:sz w:val="22"/>
                <w:szCs w:val="22"/>
                <w:lang w:val="lt-LT"/>
              </w:rPr>
              <w:t>Kampilobakterijų (</w:t>
            </w:r>
            <w:r w:rsidRPr="00C94EE6">
              <w:rPr>
                <w:i/>
                <w:iCs/>
                <w:sz w:val="22"/>
                <w:szCs w:val="22"/>
                <w:lang w:val="lt-LT"/>
              </w:rPr>
              <w:t>Campylobacter</w:t>
            </w:r>
            <w:r w:rsidRPr="00C94EE6">
              <w:rPr>
                <w:sz w:val="22"/>
                <w:szCs w:val="22"/>
                <w:lang w:val="lt-LT"/>
              </w:rPr>
              <w:t xml:space="preserve"> spp.) aptikimas - LST EN ISO 10272- 1:2017; LST EN ISO 10272-1:2017/A1:2023. </w:t>
            </w:r>
          </w:p>
          <w:p w14:paraId="1894E302" w14:textId="77777777" w:rsidR="008E7683" w:rsidRPr="00C94EE6" w:rsidRDefault="008E7683" w:rsidP="0019249E">
            <w:pPr>
              <w:rPr>
                <w:sz w:val="22"/>
                <w:szCs w:val="22"/>
                <w:lang w:val="lt-LT"/>
              </w:rPr>
            </w:pPr>
            <w:r w:rsidRPr="00C94EE6">
              <w:rPr>
                <w:i/>
                <w:iCs/>
                <w:sz w:val="22"/>
                <w:szCs w:val="22"/>
                <w:lang w:val="lt-LT"/>
              </w:rPr>
              <w:t>Campylobacter</w:t>
            </w:r>
            <w:r w:rsidRPr="00C94EE6">
              <w:rPr>
                <w:sz w:val="22"/>
                <w:szCs w:val="22"/>
                <w:lang w:val="lt-LT"/>
              </w:rPr>
              <w:t xml:space="preserve"> spp. rūšies nustatymas - SDP G.26 (PGR metodas). </w:t>
            </w:r>
          </w:p>
        </w:tc>
      </w:tr>
      <w:tr w:rsidR="008E7683" w:rsidRPr="00A9052B" w14:paraId="3C042084" w14:textId="77777777" w:rsidTr="0019249E">
        <w:trPr>
          <w:trHeight w:val="1162"/>
        </w:trPr>
        <w:tc>
          <w:tcPr>
            <w:tcW w:w="570" w:type="dxa"/>
            <w:shd w:val="clear" w:color="auto" w:fill="auto"/>
          </w:tcPr>
          <w:p w14:paraId="7519773A" w14:textId="77777777" w:rsidR="008E7683" w:rsidRPr="00C94EE6" w:rsidRDefault="008E7683" w:rsidP="0019249E">
            <w:pPr>
              <w:rPr>
                <w:b/>
                <w:sz w:val="22"/>
                <w:szCs w:val="22"/>
                <w:lang w:val="lt-LT"/>
              </w:rPr>
            </w:pPr>
            <w:r w:rsidRPr="00C94EE6">
              <w:rPr>
                <w:sz w:val="22"/>
                <w:szCs w:val="22"/>
                <w:lang w:val="lt-LT"/>
              </w:rPr>
              <w:t>4.</w:t>
            </w:r>
          </w:p>
        </w:tc>
        <w:tc>
          <w:tcPr>
            <w:tcW w:w="3082" w:type="dxa"/>
            <w:tcBorders>
              <w:top w:val="single" w:sz="4" w:space="0" w:color="auto"/>
              <w:left w:val="single" w:sz="4" w:space="0" w:color="auto"/>
              <w:bottom w:val="single" w:sz="4" w:space="0" w:color="auto"/>
              <w:right w:val="single" w:sz="4" w:space="0" w:color="auto"/>
            </w:tcBorders>
            <w:shd w:val="clear" w:color="auto" w:fill="auto"/>
          </w:tcPr>
          <w:p w14:paraId="6CFFF15E" w14:textId="77777777" w:rsidR="008E7683" w:rsidRPr="00C94EE6" w:rsidRDefault="008E7683" w:rsidP="0019249E">
            <w:pPr>
              <w:rPr>
                <w:sz w:val="22"/>
                <w:szCs w:val="22"/>
                <w:lang w:val="lt-LT"/>
              </w:rPr>
            </w:pPr>
            <w:r w:rsidRPr="00C94EE6">
              <w:rPr>
                <w:sz w:val="22"/>
                <w:szCs w:val="22"/>
                <w:lang w:val="lt-LT"/>
              </w:rPr>
              <w:t xml:space="preserve">Verotoksiną gaminančių </w:t>
            </w:r>
            <w:r w:rsidRPr="00C94EE6">
              <w:rPr>
                <w:i/>
                <w:iCs/>
                <w:sz w:val="22"/>
                <w:szCs w:val="22"/>
                <w:lang w:val="lt-LT"/>
              </w:rPr>
              <w:t>Escherichia coli</w:t>
            </w:r>
            <w:r w:rsidRPr="00C94EE6">
              <w:rPr>
                <w:sz w:val="22"/>
                <w:szCs w:val="22"/>
                <w:lang w:val="lt-LT"/>
              </w:rPr>
              <w:t xml:space="preserve"> (VTEC) aptikimas maisto produktuose PGR metodu</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1DB8262" w14:textId="77777777" w:rsidR="008E7683" w:rsidRPr="00C94EE6" w:rsidRDefault="008E7683" w:rsidP="0019249E">
            <w:pPr>
              <w:rPr>
                <w:sz w:val="22"/>
                <w:szCs w:val="22"/>
                <w:lang w:val="lt-LT"/>
              </w:rPr>
            </w:pPr>
            <w:r w:rsidRPr="00C94EE6">
              <w:rPr>
                <w:sz w:val="22"/>
                <w:szCs w:val="22"/>
                <w:lang w:val="lt-LT"/>
              </w:rPr>
              <w:t>Pagal poreikį, bet ne mažiau 5 tyrimų</w:t>
            </w:r>
          </w:p>
        </w:tc>
        <w:tc>
          <w:tcPr>
            <w:tcW w:w="3260" w:type="dxa"/>
            <w:shd w:val="clear" w:color="auto" w:fill="auto"/>
          </w:tcPr>
          <w:p w14:paraId="4D25BE58" w14:textId="77777777" w:rsidR="008E7683" w:rsidRPr="00C94EE6" w:rsidRDefault="008E7683" w:rsidP="0019249E">
            <w:pPr>
              <w:rPr>
                <w:sz w:val="22"/>
                <w:szCs w:val="22"/>
                <w:lang w:val="lt-LT"/>
              </w:rPr>
            </w:pPr>
            <w:r w:rsidRPr="00C94EE6">
              <w:rPr>
                <w:sz w:val="22"/>
                <w:szCs w:val="22"/>
                <w:lang w:val="lt-LT"/>
              </w:rPr>
              <w:t xml:space="preserve">Verotoksinių </w:t>
            </w:r>
            <w:r w:rsidRPr="00C94EE6">
              <w:rPr>
                <w:i/>
                <w:sz w:val="22"/>
                <w:szCs w:val="22"/>
                <w:lang w:val="lt-LT"/>
              </w:rPr>
              <w:t>Escherichia coli</w:t>
            </w:r>
            <w:r w:rsidRPr="00C94EE6">
              <w:rPr>
                <w:sz w:val="22"/>
                <w:szCs w:val="22"/>
                <w:lang w:val="lt-LT"/>
              </w:rPr>
              <w:t xml:space="preserve">  nustatymas realaus laiko PGR metodu -SDP G.25 (8 leidimas) Tyrimas atliekamas tikro laiko PGR metodu.</w:t>
            </w:r>
          </w:p>
        </w:tc>
      </w:tr>
    </w:tbl>
    <w:p w14:paraId="05604D09" w14:textId="77777777" w:rsidR="008E7683" w:rsidRPr="00C94EE6" w:rsidRDefault="008E7683" w:rsidP="008E7683">
      <w:pPr>
        <w:rPr>
          <w:sz w:val="22"/>
          <w:szCs w:val="22"/>
          <w:lang w:val="lt-LT"/>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91"/>
        <w:gridCol w:w="2551"/>
        <w:gridCol w:w="2835"/>
      </w:tblGrid>
      <w:tr w:rsidR="008E7683" w:rsidRPr="00C94EE6" w14:paraId="36AF25E8" w14:textId="77777777" w:rsidTr="0019249E">
        <w:tc>
          <w:tcPr>
            <w:tcW w:w="570" w:type="dxa"/>
            <w:shd w:val="clear" w:color="auto" w:fill="auto"/>
          </w:tcPr>
          <w:p w14:paraId="5A780705" w14:textId="77777777" w:rsidR="008E7683" w:rsidRPr="00C94EE6" w:rsidRDefault="008E7683" w:rsidP="0019249E">
            <w:pPr>
              <w:rPr>
                <w:b/>
                <w:sz w:val="22"/>
                <w:szCs w:val="22"/>
                <w:lang w:val="lt-LT"/>
              </w:rPr>
            </w:pPr>
            <w:r w:rsidRPr="00C94EE6">
              <w:rPr>
                <w:sz w:val="22"/>
                <w:szCs w:val="22"/>
                <w:lang w:val="lt-LT"/>
              </w:rPr>
              <w:t>5.</w:t>
            </w:r>
          </w:p>
        </w:tc>
        <w:tc>
          <w:tcPr>
            <w:tcW w:w="3791" w:type="dxa"/>
            <w:tcBorders>
              <w:top w:val="single" w:sz="4" w:space="0" w:color="auto"/>
              <w:left w:val="single" w:sz="4" w:space="0" w:color="auto"/>
              <w:bottom w:val="single" w:sz="4" w:space="0" w:color="auto"/>
              <w:right w:val="single" w:sz="4" w:space="0" w:color="auto"/>
            </w:tcBorders>
            <w:shd w:val="clear" w:color="auto" w:fill="auto"/>
          </w:tcPr>
          <w:p w14:paraId="49B21FDC" w14:textId="77777777" w:rsidR="008E7683" w:rsidRPr="00C94EE6" w:rsidRDefault="008E7683" w:rsidP="0019249E">
            <w:pPr>
              <w:rPr>
                <w:sz w:val="22"/>
                <w:szCs w:val="22"/>
                <w:lang w:val="lt-LT"/>
              </w:rPr>
            </w:pPr>
            <w:r w:rsidRPr="00C94EE6">
              <w:rPr>
                <w:sz w:val="22"/>
                <w:szCs w:val="22"/>
                <w:lang w:val="lt-LT"/>
              </w:rPr>
              <w:t>Histamino nustatymas žuvyse ir žuvininkystės gaminiuose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17D1AFB" w14:textId="77777777" w:rsidR="008E7683" w:rsidRPr="00C94EE6" w:rsidRDefault="008E7683" w:rsidP="0019249E">
            <w:pPr>
              <w:rPr>
                <w:sz w:val="22"/>
                <w:szCs w:val="22"/>
                <w:lang w:val="lt-LT"/>
              </w:rPr>
            </w:pPr>
            <w:r w:rsidRPr="00C94EE6">
              <w:rPr>
                <w:sz w:val="22"/>
                <w:szCs w:val="22"/>
                <w:lang w:val="lt-LT"/>
              </w:rPr>
              <w:t>Pagal poreikį, bet ne mažiau 5 tyrimų</w:t>
            </w:r>
          </w:p>
        </w:tc>
        <w:tc>
          <w:tcPr>
            <w:tcW w:w="2835" w:type="dxa"/>
            <w:shd w:val="clear" w:color="auto" w:fill="auto"/>
          </w:tcPr>
          <w:p w14:paraId="4780E3C7" w14:textId="77777777" w:rsidR="008E7683" w:rsidRPr="00C94EE6" w:rsidRDefault="008E7683" w:rsidP="0019249E">
            <w:pPr>
              <w:rPr>
                <w:sz w:val="22"/>
                <w:szCs w:val="22"/>
                <w:lang w:val="lt-LT"/>
              </w:rPr>
            </w:pPr>
            <w:r w:rsidRPr="00C94EE6">
              <w:rPr>
                <w:sz w:val="22"/>
                <w:szCs w:val="22"/>
                <w:lang w:val="lt-LT"/>
              </w:rPr>
              <w:t>LST EN ISO 19343:2017 (Maisto grandinės mikrobiologija. Histamino aptikimas ir kiekybinis vertinimas žuvyje ir žuvies produktuose. Efektyviosios skysčių chromatografijos metodas (ISO19343:2017)).</w:t>
            </w:r>
          </w:p>
        </w:tc>
      </w:tr>
      <w:tr w:rsidR="008E7683" w:rsidRPr="00A9052B" w14:paraId="71BCF2CC" w14:textId="77777777" w:rsidTr="0019249E">
        <w:tc>
          <w:tcPr>
            <w:tcW w:w="570" w:type="dxa"/>
            <w:shd w:val="clear" w:color="auto" w:fill="auto"/>
          </w:tcPr>
          <w:p w14:paraId="784DFC3C" w14:textId="77777777" w:rsidR="008E7683" w:rsidRPr="00C94EE6" w:rsidRDefault="008E7683" w:rsidP="0019249E">
            <w:pPr>
              <w:rPr>
                <w:b/>
                <w:sz w:val="22"/>
                <w:szCs w:val="22"/>
                <w:lang w:val="lt-LT"/>
              </w:rPr>
            </w:pPr>
            <w:r w:rsidRPr="00C94EE6">
              <w:rPr>
                <w:sz w:val="22"/>
                <w:szCs w:val="22"/>
                <w:lang w:val="lt-LT"/>
              </w:rPr>
              <w:t>6.</w:t>
            </w:r>
          </w:p>
        </w:tc>
        <w:tc>
          <w:tcPr>
            <w:tcW w:w="3791" w:type="dxa"/>
            <w:tcBorders>
              <w:top w:val="single" w:sz="4" w:space="0" w:color="auto"/>
              <w:left w:val="single" w:sz="4" w:space="0" w:color="auto"/>
              <w:bottom w:val="single" w:sz="4" w:space="0" w:color="auto"/>
              <w:right w:val="single" w:sz="4" w:space="0" w:color="auto"/>
            </w:tcBorders>
            <w:shd w:val="clear" w:color="auto" w:fill="auto"/>
          </w:tcPr>
          <w:p w14:paraId="62D28A86" w14:textId="77777777" w:rsidR="008E7683" w:rsidRPr="00C94EE6" w:rsidRDefault="008E7683" w:rsidP="0019249E">
            <w:pPr>
              <w:rPr>
                <w:sz w:val="22"/>
                <w:szCs w:val="22"/>
                <w:lang w:val="lt-LT"/>
              </w:rPr>
            </w:pPr>
            <w:r w:rsidRPr="00C94EE6">
              <w:rPr>
                <w:sz w:val="22"/>
                <w:szCs w:val="22"/>
                <w:lang w:val="lt-LT"/>
              </w:rPr>
              <w:t>Noroviruso aptikimas maisto produktuose  AT-PGR metodu</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21912EB" w14:textId="77777777" w:rsidR="008E7683" w:rsidRPr="00C94EE6" w:rsidRDefault="008E7683" w:rsidP="0019249E">
            <w:pPr>
              <w:rPr>
                <w:sz w:val="22"/>
                <w:szCs w:val="22"/>
                <w:lang w:val="lt-LT"/>
              </w:rPr>
            </w:pPr>
            <w:r w:rsidRPr="00C94EE6">
              <w:rPr>
                <w:sz w:val="22"/>
                <w:szCs w:val="22"/>
                <w:lang w:val="lt-LT"/>
              </w:rPr>
              <w:t xml:space="preserve">Pagal poreikį, įvertinus riziką </w:t>
            </w:r>
          </w:p>
        </w:tc>
        <w:tc>
          <w:tcPr>
            <w:tcW w:w="2835" w:type="dxa"/>
            <w:shd w:val="clear" w:color="auto" w:fill="auto"/>
          </w:tcPr>
          <w:p w14:paraId="56F78BD9" w14:textId="77777777" w:rsidR="008E7683" w:rsidRPr="00C94EE6" w:rsidRDefault="008E7683" w:rsidP="0019249E">
            <w:pPr>
              <w:rPr>
                <w:sz w:val="22"/>
                <w:szCs w:val="22"/>
                <w:lang w:val="lt-LT"/>
              </w:rPr>
            </w:pPr>
            <w:bookmarkStart w:id="4" w:name="_Hlk58880490"/>
            <w:r w:rsidRPr="00C94EE6">
              <w:rPr>
                <w:bCs/>
                <w:sz w:val="22"/>
                <w:szCs w:val="22"/>
                <w:lang w:val="lt-LT"/>
              </w:rPr>
              <w:t>Noro viruso nustatymas AT-PGR metodu</w:t>
            </w:r>
            <w:bookmarkEnd w:id="4"/>
            <w:r w:rsidRPr="00C94EE6">
              <w:rPr>
                <w:bCs/>
                <w:sz w:val="22"/>
                <w:szCs w:val="22"/>
                <w:lang w:val="lt-LT"/>
              </w:rPr>
              <w:t>- SDP G.12 (1 leidimas). Tyrimas atliekamas tikro laiko PGR metodu.</w:t>
            </w:r>
          </w:p>
        </w:tc>
      </w:tr>
      <w:tr w:rsidR="008E7683" w:rsidRPr="00C94EE6" w14:paraId="122E3C80" w14:textId="77777777" w:rsidTr="0019249E">
        <w:tc>
          <w:tcPr>
            <w:tcW w:w="570" w:type="dxa"/>
            <w:shd w:val="clear" w:color="auto" w:fill="auto"/>
          </w:tcPr>
          <w:p w14:paraId="78BB7CAF" w14:textId="77777777" w:rsidR="008E7683" w:rsidRPr="00C94EE6" w:rsidRDefault="008E7683" w:rsidP="0019249E">
            <w:pPr>
              <w:rPr>
                <w:b/>
                <w:sz w:val="22"/>
                <w:szCs w:val="22"/>
                <w:lang w:val="lt-LT"/>
              </w:rPr>
            </w:pPr>
            <w:r w:rsidRPr="00C94EE6">
              <w:rPr>
                <w:sz w:val="22"/>
                <w:szCs w:val="22"/>
                <w:lang w:val="lt-LT"/>
              </w:rPr>
              <w:t>7.</w:t>
            </w:r>
          </w:p>
        </w:tc>
        <w:tc>
          <w:tcPr>
            <w:tcW w:w="3791" w:type="dxa"/>
            <w:tcBorders>
              <w:top w:val="single" w:sz="4" w:space="0" w:color="auto"/>
              <w:left w:val="single" w:sz="4" w:space="0" w:color="auto"/>
              <w:bottom w:val="single" w:sz="4" w:space="0" w:color="auto"/>
              <w:right w:val="single" w:sz="4" w:space="0" w:color="auto"/>
            </w:tcBorders>
            <w:shd w:val="clear" w:color="auto" w:fill="auto"/>
          </w:tcPr>
          <w:p w14:paraId="4BAB3A16" w14:textId="77777777" w:rsidR="008E7683" w:rsidRPr="00C94EE6" w:rsidRDefault="008E7683" w:rsidP="0019249E">
            <w:pPr>
              <w:rPr>
                <w:sz w:val="22"/>
                <w:szCs w:val="22"/>
                <w:lang w:val="lt-LT"/>
              </w:rPr>
            </w:pPr>
            <w:r w:rsidRPr="00C94EE6">
              <w:rPr>
                <w:sz w:val="22"/>
                <w:szCs w:val="22"/>
                <w:lang w:val="lt-LT"/>
              </w:rPr>
              <w:t xml:space="preserve">Geriamojo vandens ir/ar maistui gaminti naudojamo ledo mikrobiologiniai tyrimai pagal Lietuvos higienos normą HN 24:2023 „Geriamojo vandens saugos ir kokybės reikalavimai“, (koliforminių bakterijų skaičius, </w:t>
            </w:r>
            <w:r w:rsidRPr="00C94EE6">
              <w:rPr>
                <w:i/>
                <w:iCs/>
                <w:sz w:val="22"/>
                <w:szCs w:val="22"/>
                <w:lang w:val="lt-LT"/>
              </w:rPr>
              <w:t>E. coli</w:t>
            </w:r>
            <w:r w:rsidRPr="00C94EE6">
              <w:rPr>
                <w:sz w:val="22"/>
                <w:szCs w:val="22"/>
                <w:lang w:val="lt-LT"/>
              </w:rPr>
              <w:t xml:space="preserve"> skaičius, žarninių enterokokų skaičius)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2E04938" w14:textId="77777777" w:rsidR="008E7683" w:rsidRPr="00C94EE6" w:rsidRDefault="008E7683" w:rsidP="0019249E">
            <w:pPr>
              <w:rPr>
                <w:sz w:val="22"/>
                <w:szCs w:val="22"/>
                <w:lang w:val="lt-LT"/>
              </w:rPr>
            </w:pPr>
            <w:r w:rsidRPr="00C94EE6">
              <w:rPr>
                <w:sz w:val="22"/>
                <w:szCs w:val="22"/>
                <w:lang w:val="lt-LT"/>
              </w:rPr>
              <w:t xml:space="preserve">Pagal poreikį, įvertinus riziką </w:t>
            </w:r>
          </w:p>
        </w:tc>
        <w:tc>
          <w:tcPr>
            <w:tcW w:w="2835" w:type="dxa"/>
            <w:shd w:val="clear" w:color="auto" w:fill="auto"/>
          </w:tcPr>
          <w:p w14:paraId="71659A0B" w14:textId="77777777" w:rsidR="008E7683" w:rsidRPr="00C94EE6" w:rsidRDefault="008E7683" w:rsidP="0019249E">
            <w:pPr>
              <w:rPr>
                <w:sz w:val="22"/>
                <w:szCs w:val="22"/>
                <w:lang w:val="lt-LT"/>
              </w:rPr>
            </w:pPr>
            <w:r w:rsidRPr="00C94EE6">
              <w:rPr>
                <w:sz w:val="22"/>
                <w:szCs w:val="22"/>
                <w:lang w:val="lt-LT"/>
              </w:rPr>
              <w:t>Geriamojo vandens, maistui gaminti naudojamo ledo mikrobiologiniai tyrimai pagal Lietuvos higienos normą HN 24:2023:</w:t>
            </w:r>
          </w:p>
          <w:p w14:paraId="61D39ABF" w14:textId="77777777" w:rsidR="008E7683" w:rsidRPr="00C94EE6" w:rsidRDefault="008E7683" w:rsidP="0019249E">
            <w:pPr>
              <w:rPr>
                <w:sz w:val="22"/>
                <w:szCs w:val="22"/>
                <w:lang w:val="lt-LT"/>
              </w:rPr>
            </w:pPr>
            <w:r w:rsidRPr="00C94EE6">
              <w:rPr>
                <w:sz w:val="22"/>
                <w:szCs w:val="22"/>
                <w:lang w:val="lt-LT"/>
              </w:rPr>
              <w:t xml:space="preserve">Labiausiai tikėtinas koliforminių bakterijų ir </w:t>
            </w:r>
            <w:r w:rsidRPr="00C94EE6">
              <w:rPr>
                <w:i/>
                <w:iCs/>
                <w:sz w:val="22"/>
                <w:szCs w:val="22"/>
                <w:lang w:val="lt-LT"/>
              </w:rPr>
              <w:t>Escherichia coli</w:t>
            </w:r>
            <w:r w:rsidRPr="00C94EE6">
              <w:rPr>
                <w:sz w:val="22"/>
                <w:szCs w:val="22"/>
                <w:lang w:val="lt-LT"/>
              </w:rPr>
              <w:t xml:space="preserve"> skaičius -  LST EN ISO 9308-2:2014. Metodas akredituotas.</w:t>
            </w:r>
          </w:p>
          <w:p w14:paraId="0DE480CF" w14:textId="77777777" w:rsidR="008E7683" w:rsidRPr="00C94EE6" w:rsidRDefault="008E7683" w:rsidP="0019249E">
            <w:pPr>
              <w:rPr>
                <w:sz w:val="22"/>
                <w:szCs w:val="22"/>
                <w:lang w:val="lt-LT"/>
              </w:rPr>
            </w:pPr>
            <w:r w:rsidRPr="00C94EE6">
              <w:rPr>
                <w:sz w:val="22"/>
                <w:szCs w:val="22"/>
                <w:lang w:val="lt-LT"/>
              </w:rPr>
              <w:t>Žarninių enterokokų skaičius – LST EN ISO 7899-2:2001.</w:t>
            </w:r>
          </w:p>
        </w:tc>
      </w:tr>
      <w:tr w:rsidR="008E7683" w:rsidRPr="00C94EE6" w14:paraId="53666904" w14:textId="77777777" w:rsidTr="0019249E">
        <w:tc>
          <w:tcPr>
            <w:tcW w:w="570" w:type="dxa"/>
            <w:shd w:val="clear" w:color="auto" w:fill="auto"/>
          </w:tcPr>
          <w:p w14:paraId="12D3AFED" w14:textId="77777777" w:rsidR="008E7683" w:rsidRPr="00C94EE6" w:rsidRDefault="008E7683" w:rsidP="0019249E">
            <w:pPr>
              <w:rPr>
                <w:b/>
                <w:sz w:val="22"/>
                <w:szCs w:val="22"/>
                <w:lang w:val="lt-LT"/>
              </w:rPr>
            </w:pPr>
            <w:r w:rsidRPr="00C94EE6">
              <w:rPr>
                <w:sz w:val="22"/>
                <w:szCs w:val="22"/>
                <w:lang w:val="lt-LT"/>
              </w:rPr>
              <w:t>8.</w:t>
            </w:r>
          </w:p>
        </w:tc>
        <w:tc>
          <w:tcPr>
            <w:tcW w:w="3791" w:type="dxa"/>
            <w:tcBorders>
              <w:top w:val="single" w:sz="4" w:space="0" w:color="auto"/>
              <w:left w:val="single" w:sz="4" w:space="0" w:color="auto"/>
              <w:bottom w:val="single" w:sz="4" w:space="0" w:color="auto"/>
              <w:right w:val="single" w:sz="4" w:space="0" w:color="auto"/>
            </w:tcBorders>
            <w:shd w:val="clear" w:color="auto" w:fill="auto"/>
          </w:tcPr>
          <w:p w14:paraId="5E10DE21" w14:textId="77777777" w:rsidR="008E7683" w:rsidRPr="00C94EE6" w:rsidRDefault="008E7683" w:rsidP="0019249E">
            <w:pPr>
              <w:rPr>
                <w:sz w:val="22"/>
                <w:szCs w:val="22"/>
                <w:lang w:val="lt-LT"/>
              </w:rPr>
            </w:pPr>
            <w:r w:rsidRPr="00C94EE6">
              <w:rPr>
                <w:sz w:val="22"/>
                <w:szCs w:val="22"/>
                <w:lang w:val="lt-LT"/>
              </w:rPr>
              <w:t>Stafilokokinių enterotoksinų aptikimas maisto produktuose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8267952" w14:textId="77777777" w:rsidR="008E7683" w:rsidRPr="00C94EE6" w:rsidRDefault="008E7683" w:rsidP="0019249E">
            <w:pPr>
              <w:rPr>
                <w:sz w:val="22"/>
                <w:szCs w:val="22"/>
                <w:lang w:val="lt-LT"/>
              </w:rPr>
            </w:pPr>
            <w:r w:rsidRPr="00C94EE6">
              <w:rPr>
                <w:sz w:val="22"/>
                <w:szCs w:val="22"/>
                <w:lang w:val="lt-LT"/>
              </w:rPr>
              <w:t xml:space="preserve">Pagal poreikį, įvertinus riziką </w:t>
            </w:r>
          </w:p>
        </w:tc>
        <w:tc>
          <w:tcPr>
            <w:tcW w:w="2835" w:type="dxa"/>
            <w:shd w:val="clear" w:color="auto" w:fill="auto"/>
          </w:tcPr>
          <w:p w14:paraId="070916C2" w14:textId="77777777" w:rsidR="008E7683" w:rsidRPr="00C94EE6" w:rsidRDefault="008E7683" w:rsidP="0019249E">
            <w:pPr>
              <w:rPr>
                <w:sz w:val="22"/>
                <w:szCs w:val="22"/>
                <w:lang w:val="lt-LT"/>
              </w:rPr>
            </w:pPr>
            <w:r w:rsidRPr="00C94EE6">
              <w:rPr>
                <w:sz w:val="22"/>
                <w:szCs w:val="22"/>
                <w:lang w:val="lt-LT"/>
              </w:rPr>
              <w:t xml:space="preserve">Stafilokokinių enterotoksinų SEA-SEE aptikimas, LST  EN ISO 19020:2017 </w:t>
            </w:r>
          </w:p>
          <w:p w14:paraId="02BACD66" w14:textId="77777777" w:rsidR="008E7683" w:rsidRPr="00C94EE6" w:rsidRDefault="008E7683" w:rsidP="0019249E">
            <w:pPr>
              <w:rPr>
                <w:sz w:val="22"/>
                <w:szCs w:val="22"/>
                <w:lang w:val="lt-LT"/>
              </w:rPr>
            </w:pPr>
            <w:r w:rsidRPr="00C94EE6">
              <w:rPr>
                <w:sz w:val="22"/>
                <w:szCs w:val="22"/>
                <w:lang w:val="lt-LT"/>
              </w:rPr>
              <w:t>(Imunofermentinės analizės metodas (IFA)).</w:t>
            </w:r>
          </w:p>
        </w:tc>
      </w:tr>
      <w:tr w:rsidR="008E7683" w:rsidRPr="00A9052B" w14:paraId="75C52CC8" w14:textId="77777777" w:rsidTr="0019249E">
        <w:tc>
          <w:tcPr>
            <w:tcW w:w="570" w:type="dxa"/>
            <w:shd w:val="clear" w:color="auto" w:fill="auto"/>
          </w:tcPr>
          <w:p w14:paraId="1AD7A9AE" w14:textId="77777777" w:rsidR="008E7683" w:rsidRPr="00C94EE6" w:rsidRDefault="008E7683" w:rsidP="0019249E">
            <w:pPr>
              <w:rPr>
                <w:b/>
                <w:sz w:val="22"/>
                <w:szCs w:val="22"/>
                <w:lang w:val="lt-LT"/>
              </w:rPr>
            </w:pPr>
            <w:r w:rsidRPr="00C94EE6">
              <w:rPr>
                <w:sz w:val="22"/>
                <w:szCs w:val="22"/>
                <w:lang w:val="lt-LT"/>
              </w:rPr>
              <w:t>9.</w:t>
            </w:r>
          </w:p>
        </w:tc>
        <w:tc>
          <w:tcPr>
            <w:tcW w:w="3791" w:type="dxa"/>
            <w:tcBorders>
              <w:top w:val="single" w:sz="4" w:space="0" w:color="auto"/>
              <w:left w:val="single" w:sz="4" w:space="0" w:color="auto"/>
              <w:bottom w:val="single" w:sz="4" w:space="0" w:color="auto"/>
              <w:right w:val="single" w:sz="4" w:space="0" w:color="auto"/>
            </w:tcBorders>
            <w:shd w:val="clear" w:color="auto" w:fill="auto"/>
          </w:tcPr>
          <w:p w14:paraId="5E953FEA" w14:textId="77777777" w:rsidR="008E7683" w:rsidRPr="00C94EE6" w:rsidRDefault="008E7683" w:rsidP="0019249E">
            <w:pPr>
              <w:rPr>
                <w:sz w:val="22"/>
                <w:szCs w:val="22"/>
                <w:lang w:val="lt-LT"/>
              </w:rPr>
            </w:pPr>
            <w:r w:rsidRPr="00C94EE6">
              <w:rPr>
                <w:sz w:val="22"/>
                <w:szCs w:val="22"/>
                <w:lang w:val="lt-LT"/>
              </w:rPr>
              <w:t>Numanomų vaškinių bacilų (Bacillus cereus) skaičiaus nustatymas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EC1EDB2" w14:textId="77777777" w:rsidR="008E7683" w:rsidRPr="00C94EE6" w:rsidRDefault="008E7683" w:rsidP="0019249E">
            <w:pPr>
              <w:rPr>
                <w:sz w:val="22"/>
                <w:szCs w:val="22"/>
                <w:lang w:val="lt-LT"/>
              </w:rPr>
            </w:pPr>
            <w:r w:rsidRPr="00C94EE6">
              <w:rPr>
                <w:sz w:val="22"/>
                <w:szCs w:val="22"/>
                <w:lang w:val="lt-LT"/>
              </w:rPr>
              <w:t xml:space="preserve">Pagal poreikį, įvertinus riziką </w:t>
            </w:r>
          </w:p>
        </w:tc>
        <w:tc>
          <w:tcPr>
            <w:tcW w:w="2835" w:type="dxa"/>
            <w:shd w:val="clear" w:color="auto" w:fill="auto"/>
          </w:tcPr>
          <w:p w14:paraId="10C8788B" w14:textId="77777777" w:rsidR="008E7683" w:rsidRPr="00C94EE6" w:rsidRDefault="008E7683" w:rsidP="0019249E">
            <w:pPr>
              <w:rPr>
                <w:sz w:val="22"/>
                <w:szCs w:val="22"/>
                <w:lang w:val="lt-LT"/>
              </w:rPr>
            </w:pPr>
            <w:r w:rsidRPr="00C94EE6">
              <w:rPr>
                <w:sz w:val="22"/>
                <w:szCs w:val="22"/>
                <w:lang w:val="lt-LT"/>
              </w:rPr>
              <w:t>Vaškinių bacilų (</w:t>
            </w:r>
            <w:r w:rsidRPr="00C94EE6">
              <w:rPr>
                <w:i/>
                <w:iCs/>
                <w:sz w:val="22"/>
                <w:szCs w:val="22"/>
                <w:lang w:val="lt-LT"/>
              </w:rPr>
              <w:t>Bacillus cereus</w:t>
            </w:r>
            <w:r w:rsidRPr="00C94EE6">
              <w:rPr>
                <w:sz w:val="22"/>
                <w:szCs w:val="22"/>
                <w:lang w:val="lt-LT"/>
              </w:rPr>
              <w:t>) grupės skaičius -  LST EN ISO 7932:2005 (išskyrus LST EN ISO 7932:2005/A1:2020).</w:t>
            </w:r>
          </w:p>
        </w:tc>
      </w:tr>
      <w:tr w:rsidR="008E7683" w:rsidRPr="00C94EE6" w14:paraId="7C2E6BBA" w14:textId="77777777" w:rsidTr="0019249E">
        <w:tc>
          <w:tcPr>
            <w:tcW w:w="570" w:type="dxa"/>
            <w:shd w:val="clear" w:color="auto" w:fill="auto"/>
          </w:tcPr>
          <w:p w14:paraId="2853EF04" w14:textId="77777777" w:rsidR="008E7683" w:rsidRPr="00C94EE6" w:rsidRDefault="008E7683" w:rsidP="0019249E">
            <w:pPr>
              <w:rPr>
                <w:b/>
                <w:sz w:val="22"/>
                <w:szCs w:val="22"/>
                <w:lang w:val="lt-LT"/>
              </w:rPr>
            </w:pPr>
            <w:r w:rsidRPr="00C94EE6">
              <w:rPr>
                <w:sz w:val="22"/>
                <w:szCs w:val="22"/>
                <w:lang w:val="lt-LT"/>
              </w:rPr>
              <w:lastRenderedPageBreak/>
              <w:t>10.</w:t>
            </w:r>
          </w:p>
        </w:tc>
        <w:tc>
          <w:tcPr>
            <w:tcW w:w="3791" w:type="dxa"/>
            <w:tcBorders>
              <w:top w:val="single" w:sz="4" w:space="0" w:color="auto"/>
              <w:left w:val="single" w:sz="4" w:space="0" w:color="auto"/>
              <w:bottom w:val="single" w:sz="4" w:space="0" w:color="auto"/>
              <w:right w:val="single" w:sz="4" w:space="0" w:color="auto"/>
            </w:tcBorders>
            <w:shd w:val="clear" w:color="auto" w:fill="auto"/>
          </w:tcPr>
          <w:p w14:paraId="370537C2" w14:textId="77777777" w:rsidR="008E7683" w:rsidRPr="00C94EE6" w:rsidRDefault="008E7683" w:rsidP="0019249E">
            <w:pPr>
              <w:rPr>
                <w:sz w:val="22"/>
                <w:szCs w:val="22"/>
                <w:lang w:val="lt-LT"/>
              </w:rPr>
            </w:pPr>
            <w:r w:rsidRPr="00C94EE6">
              <w:rPr>
                <w:sz w:val="22"/>
                <w:szCs w:val="22"/>
                <w:lang w:val="lt-LT"/>
              </w:rPr>
              <w:t>Patogeninių enterokolitinių jersinijų (Y. enterocolitica) aptikimas maisto produktuose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E38D601" w14:textId="77777777" w:rsidR="008E7683" w:rsidRPr="00C94EE6" w:rsidRDefault="008E7683" w:rsidP="0019249E">
            <w:pPr>
              <w:rPr>
                <w:sz w:val="22"/>
                <w:szCs w:val="22"/>
                <w:lang w:val="lt-LT"/>
              </w:rPr>
            </w:pPr>
            <w:r w:rsidRPr="00C94EE6">
              <w:rPr>
                <w:sz w:val="22"/>
                <w:szCs w:val="22"/>
                <w:lang w:val="lt-LT"/>
              </w:rPr>
              <w:t>Pagal poreikį, įvertinus riziką</w:t>
            </w:r>
          </w:p>
        </w:tc>
        <w:tc>
          <w:tcPr>
            <w:tcW w:w="2835" w:type="dxa"/>
            <w:shd w:val="clear" w:color="auto" w:fill="auto"/>
          </w:tcPr>
          <w:p w14:paraId="4576DDF9" w14:textId="77777777" w:rsidR="008E7683" w:rsidRPr="00C94EE6" w:rsidRDefault="008E7683" w:rsidP="0019249E">
            <w:pPr>
              <w:rPr>
                <w:sz w:val="22"/>
                <w:szCs w:val="22"/>
                <w:lang w:val="lt-LT"/>
              </w:rPr>
            </w:pPr>
            <w:r w:rsidRPr="00C94EE6">
              <w:rPr>
                <w:sz w:val="22"/>
                <w:szCs w:val="22"/>
                <w:lang w:val="lt-LT"/>
              </w:rPr>
              <w:t xml:space="preserve">Patogeninių </w:t>
            </w:r>
            <w:r w:rsidRPr="00C94EE6">
              <w:rPr>
                <w:i/>
                <w:iCs/>
                <w:sz w:val="22"/>
                <w:szCs w:val="22"/>
                <w:lang w:val="lt-LT"/>
              </w:rPr>
              <w:t>Yersinia enterocolitica</w:t>
            </w:r>
            <w:r w:rsidRPr="00C94EE6">
              <w:rPr>
                <w:sz w:val="22"/>
                <w:szCs w:val="22"/>
                <w:lang w:val="lt-LT"/>
              </w:rPr>
              <w:t xml:space="preserve"> aptikimas -  LST EN ISO 10273:2017.</w:t>
            </w:r>
          </w:p>
        </w:tc>
      </w:tr>
      <w:tr w:rsidR="008E7683" w:rsidRPr="00A9052B" w14:paraId="0DA46D05" w14:textId="77777777" w:rsidTr="0019249E">
        <w:tc>
          <w:tcPr>
            <w:tcW w:w="570" w:type="dxa"/>
            <w:shd w:val="clear" w:color="auto" w:fill="auto"/>
          </w:tcPr>
          <w:p w14:paraId="1BE7A958" w14:textId="77777777" w:rsidR="008E7683" w:rsidRPr="00C94EE6" w:rsidRDefault="008E7683" w:rsidP="0019249E">
            <w:pPr>
              <w:rPr>
                <w:b/>
                <w:sz w:val="22"/>
                <w:szCs w:val="22"/>
                <w:lang w:val="lt-LT"/>
              </w:rPr>
            </w:pPr>
            <w:r w:rsidRPr="00C94EE6">
              <w:rPr>
                <w:sz w:val="22"/>
                <w:szCs w:val="22"/>
                <w:lang w:val="lt-LT"/>
              </w:rPr>
              <w:t>11.</w:t>
            </w:r>
          </w:p>
        </w:tc>
        <w:tc>
          <w:tcPr>
            <w:tcW w:w="3791" w:type="dxa"/>
            <w:tcBorders>
              <w:top w:val="single" w:sz="4" w:space="0" w:color="auto"/>
              <w:left w:val="single" w:sz="4" w:space="0" w:color="auto"/>
              <w:bottom w:val="single" w:sz="4" w:space="0" w:color="auto"/>
              <w:right w:val="single" w:sz="4" w:space="0" w:color="auto"/>
            </w:tcBorders>
            <w:shd w:val="clear" w:color="auto" w:fill="auto"/>
          </w:tcPr>
          <w:p w14:paraId="215868AA" w14:textId="77777777" w:rsidR="008E7683" w:rsidRPr="00C94EE6" w:rsidRDefault="008E7683" w:rsidP="0019249E">
            <w:pPr>
              <w:rPr>
                <w:sz w:val="22"/>
                <w:szCs w:val="22"/>
                <w:lang w:val="lt-LT"/>
              </w:rPr>
            </w:pPr>
            <w:r w:rsidRPr="00C94EE6">
              <w:rPr>
                <w:sz w:val="22"/>
                <w:szCs w:val="22"/>
                <w:lang w:val="lt-LT"/>
              </w:rPr>
              <w:t>Šigelių (</w:t>
            </w:r>
            <w:r w:rsidRPr="00C94EE6">
              <w:rPr>
                <w:i/>
                <w:iCs/>
                <w:sz w:val="22"/>
                <w:szCs w:val="22"/>
                <w:lang w:val="lt-LT"/>
              </w:rPr>
              <w:t>Shigella</w:t>
            </w:r>
            <w:r w:rsidRPr="00C94EE6">
              <w:rPr>
                <w:sz w:val="22"/>
                <w:szCs w:val="22"/>
                <w:lang w:val="lt-LT"/>
              </w:rPr>
              <w:t xml:space="preserve"> spp.) aptikimas maisto produktuose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7B4177A" w14:textId="77777777" w:rsidR="008E7683" w:rsidRPr="00C94EE6" w:rsidRDefault="008E7683" w:rsidP="0019249E">
            <w:pPr>
              <w:rPr>
                <w:sz w:val="22"/>
                <w:szCs w:val="22"/>
                <w:lang w:val="lt-LT"/>
              </w:rPr>
            </w:pPr>
            <w:r w:rsidRPr="00C94EE6">
              <w:rPr>
                <w:sz w:val="22"/>
                <w:szCs w:val="22"/>
                <w:lang w:val="lt-LT"/>
              </w:rPr>
              <w:t>Pagal poreikį, įvertinus riziką</w:t>
            </w:r>
          </w:p>
        </w:tc>
        <w:tc>
          <w:tcPr>
            <w:tcW w:w="2835" w:type="dxa"/>
            <w:shd w:val="clear" w:color="auto" w:fill="auto"/>
          </w:tcPr>
          <w:p w14:paraId="32F5755E" w14:textId="77777777" w:rsidR="008E7683" w:rsidRPr="00C94EE6" w:rsidRDefault="008E7683" w:rsidP="0019249E">
            <w:pPr>
              <w:rPr>
                <w:sz w:val="22"/>
                <w:szCs w:val="22"/>
                <w:lang w:val="lt-LT"/>
              </w:rPr>
            </w:pPr>
            <w:r w:rsidRPr="00C94EE6">
              <w:rPr>
                <w:sz w:val="22"/>
                <w:szCs w:val="22"/>
                <w:lang w:val="lt-LT"/>
              </w:rPr>
              <w:t>Šigelių (</w:t>
            </w:r>
            <w:r w:rsidRPr="00C94EE6">
              <w:rPr>
                <w:i/>
                <w:iCs/>
                <w:sz w:val="22"/>
                <w:szCs w:val="22"/>
                <w:lang w:val="lt-LT"/>
              </w:rPr>
              <w:t xml:space="preserve">Shigella </w:t>
            </w:r>
            <w:r w:rsidRPr="00C94EE6">
              <w:rPr>
                <w:sz w:val="22"/>
                <w:szCs w:val="22"/>
                <w:lang w:val="lt-LT"/>
              </w:rPr>
              <w:t>spp.) aptikimas -  LST EN ISO 21567:2006.</w:t>
            </w:r>
          </w:p>
        </w:tc>
      </w:tr>
      <w:tr w:rsidR="008E7683" w:rsidRPr="00C94EE6" w14:paraId="4D5C812F" w14:textId="77777777" w:rsidTr="0019249E">
        <w:tc>
          <w:tcPr>
            <w:tcW w:w="570" w:type="dxa"/>
            <w:shd w:val="clear" w:color="auto" w:fill="auto"/>
          </w:tcPr>
          <w:p w14:paraId="77F7126F" w14:textId="77777777" w:rsidR="008E7683" w:rsidRPr="00C94EE6" w:rsidRDefault="008E7683" w:rsidP="0019249E">
            <w:pPr>
              <w:rPr>
                <w:b/>
                <w:sz w:val="22"/>
                <w:szCs w:val="22"/>
                <w:lang w:val="lt-LT"/>
              </w:rPr>
            </w:pPr>
            <w:r w:rsidRPr="00C94EE6">
              <w:rPr>
                <w:sz w:val="22"/>
                <w:szCs w:val="22"/>
                <w:lang w:val="lt-LT"/>
              </w:rPr>
              <w:t>12.</w:t>
            </w:r>
          </w:p>
        </w:tc>
        <w:tc>
          <w:tcPr>
            <w:tcW w:w="3791" w:type="dxa"/>
            <w:tcBorders>
              <w:top w:val="single" w:sz="4" w:space="0" w:color="auto"/>
              <w:left w:val="single" w:sz="4" w:space="0" w:color="auto"/>
              <w:bottom w:val="single" w:sz="4" w:space="0" w:color="auto"/>
              <w:right w:val="single" w:sz="4" w:space="0" w:color="auto"/>
            </w:tcBorders>
            <w:shd w:val="clear" w:color="auto" w:fill="auto"/>
          </w:tcPr>
          <w:p w14:paraId="5C8B2050" w14:textId="77777777" w:rsidR="008E7683" w:rsidRPr="00C94EE6" w:rsidRDefault="008E7683" w:rsidP="0019249E">
            <w:pPr>
              <w:rPr>
                <w:sz w:val="22"/>
                <w:szCs w:val="22"/>
                <w:lang w:val="lt-LT"/>
              </w:rPr>
            </w:pPr>
            <w:r w:rsidRPr="00C94EE6">
              <w:rPr>
                <w:sz w:val="22"/>
                <w:szCs w:val="22"/>
                <w:lang w:val="lt-LT"/>
              </w:rPr>
              <w:t xml:space="preserve">Arseno, berilio, švino, alavo, gyvsidabrio nustatymas geriamajame vandenyje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0637DCB" w14:textId="77777777" w:rsidR="008E7683" w:rsidRPr="00C94EE6" w:rsidRDefault="008E7683" w:rsidP="0019249E">
            <w:pPr>
              <w:rPr>
                <w:sz w:val="22"/>
                <w:szCs w:val="22"/>
                <w:lang w:val="lt-LT"/>
              </w:rPr>
            </w:pPr>
            <w:r w:rsidRPr="00C94EE6">
              <w:rPr>
                <w:sz w:val="22"/>
                <w:szCs w:val="22"/>
                <w:lang w:val="lt-LT"/>
              </w:rPr>
              <w:t xml:space="preserve">Pagal poreikį, įvertinus riziką </w:t>
            </w:r>
          </w:p>
        </w:tc>
        <w:tc>
          <w:tcPr>
            <w:tcW w:w="2835" w:type="dxa"/>
            <w:shd w:val="clear" w:color="auto" w:fill="auto"/>
          </w:tcPr>
          <w:p w14:paraId="63DDC1B1" w14:textId="77777777" w:rsidR="008E7683" w:rsidRPr="00C94EE6" w:rsidRDefault="008E7683" w:rsidP="0019249E">
            <w:pPr>
              <w:rPr>
                <w:sz w:val="22"/>
                <w:szCs w:val="22"/>
                <w:lang w:val="lt-LT"/>
              </w:rPr>
            </w:pPr>
            <w:r w:rsidRPr="00C94EE6">
              <w:rPr>
                <w:sz w:val="22"/>
                <w:szCs w:val="22"/>
                <w:lang w:val="lt-LT"/>
              </w:rPr>
              <w:t>SDP Ch.169 (5 leidimas) (2021), ICP metodas.</w:t>
            </w:r>
          </w:p>
        </w:tc>
      </w:tr>
      <w:tr w:rsidR="008E7683" w:rsidRPr="00C94EE6" w14:paraId="4E32C62C" w14:textId="77777777" w:rsidTr="0019249E">
        <w:tc>
          <w:tcPr>
            <w:tcW w:w="570" w:type="dxa"/>
            <w:shd w:val="clear" w:color="auto" w:fill="auto"/>
          </w:tcPr>
          <w:p w14:paraId="70D4D8C4" w14:textId="77777777" w:rsidR="008E7683" w:rsidRPr="00C94EE6" w:rsidRDefault="008E7683" w:rsidP="0019249E">
            <w:pPr>
              <w:rPr>
                <w:b/>
                <w:sz w:val="22"/>
                <w:szCs w:val="22"/>
                <w:lang w:val="lt-LT"/>
              </w:rPr>
            </w:pPr>
            <w:r w:rsidRPr="00C94EE6">
              <w:rPr>
                <w:sz w:val="22"/>
                <w:szCs w:val="22"/>
                <w:lang w:val="lt-LT"/>
              </w:rPr>
              <w:t>13.</w:t>
            </w:r>
          </w:p>
        </w:tc>
        <w:tc>
          <w:tcPr>
            <w:tcW w:w="3791" w:type="dxa"/>
            <w:tcBorders>
              <w:top w:val="single" w:sz="4" w:space="0" w:color="auto"/>
              <w:left w:val="single" w:sz="4" w:space="0" w:color="auto"/>
              <w:bottom w:val="single" w:sz="4" w:space="0" w:color="auto"/>
              <w:right w:val="single" w:sz="4" w:space="0" w:color="auto"/>
            </w:tcBorders>
            <w:shd w:val="clear" w:color="auto" w:fill="auto"/>
          </w:tcPr>
          <w:p w14:paraId="308CB83D" w14:textId="77777777" w:rsidR="008E7683" w:rsidRPr="00C94EE6" w:rsidRDefault="008E7683" w:rsidP="0019249E">
            <w:pPr>
              <w:rPr>
                <w:sz w:val="22"/>
                <w:szCs w:val="22"/>
                <w:lang w:val="lt-LT"/>
              </w:rPr>
            </w:pPr>
            <w:r w:rsidRPr="00C94EE6">
              <w:rPr>
                <w:sz w:val="22"/>
                <w:szCs w:val="22"/>
                <w:lang w:val="lt-LT"/>
              </w:rPr>
              <w:t>Aliuminio nustatymas geriamajame vandenyje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184B854" w14:textId="77777777" w:rsidR="008E7683" w:rsidRPr="00C94EE6" w:rsidRDefault="008E7683" w:rsidP="0019249E">
            <w:pPr>
              <w:rPr>
                <w:sz w:val="22"/>
                <w:szCs w:val="22"/>
                <w:lang w:val="lt-LT"/>
              </w:rPr>
            </w:pPr>
            <w:r w:rsidRPr="00C94EE6">
              <w:rPr>
                <w:sz w:val="22"/>
                <w:szCs w:val="22"/>
                <w:lang w:val="lt-LT"/>
              </w:rPr>
              <w:t>Pagal poreikį, įvertinus riziką</w:t>
            </w:r>
          </w:p>
        </w:tc>
        <w:tc>
          <w:tcPr>
            <w:tcW w:w="2835" w:type="dxa"/>
            <w:shd w:val="clear" w:color="auto" w:fill="auto"/>
          </w:tcPr>
          <w:p w14:paraId="7BA042E2" w14:textId="77777777" w:rsidR="008E7683" w:rsidRPr="00C94EE6" w:rsidRDefault="008E7683" w:rsidP="0019249E">
            <w:pPr>
              <w:rPr>
                <w:sz w:val="22"/>
                <w:szCs w:val="22"/>
                <w:lang w:val="lt-LT"/>
              </w:rPr>
            </w:pPr>
            <w:r w:rsidRPr="00C94EE6">
              <w:rPr>
                <w:sz w:val="22"/>
                <w:szCs w:val="22"/>
                <w:lang w:val="lt-LT"/>
              </w:rPr>
              <w:t>SDP Ch.169 (5 leidimas) (2021), ICP metodas.</w:t>
            </w:r>
          </w:p>
        </w:tc>
      </w:tr>
      <w:tr w:rsidR="008E7683" w:rsidRPr="00C94EE6" w14:paraId="6FA83CBD" w14:textId="77777777" w:rsidTr="0019249E">
        <w:tc>
          <w:tcPr>
            <w:tcW w:w="570" w:type="dxa"/>
            <w:shd w:val="clear" w:color="auto" w:fill="auto"/>
          </w:tcPr>
          <w:p w14:paraId="0CE95962" w14:textId="77777777" w:rsidR="008E7683" w:rsidRPr="00C94EE6" w:rsidRDefault="008E7683" w:rsidP="0019249E">
            <w:pPr>
              <w:rPr>
                <w:b/>
                <w:sz w:val="22"/>
                <w:szCs w:val="22"/>
                <w:lang w:val="lt-LT"/>
              </w:rPr>
            </w:pPr>
            <w:r w:rsidRPr="00C94EE6">
              <w:rPr>
                <w:sz w:val="22"/>
                <w:szCs w:val="22"/>
                <w:lang w:val="lt-LT"/>
              </w:rPr>
              <w:t>14.</w:t>
            </w:r>
          </w:p>
        </w:tc>
        <w:tc>
          <w:tcPr>
            <w:tcW w:w="3791" w:type="dxa"/>
            <w:tcBorders>
              <w:top w:val="single" w:sz="4" w:space="0" w:color="auto"/>
              <w:left w:val="single" w:sz="4" w:space="0" w:color="auto"/>
              <w:bottom w:val="single" w:sz="4" w:space="0" w:color="auto"/>
              <w:right w:val="single" w:sz="4" w:space="0" w:color="auto"/>
            </w:tcBorders>
            <w:shd w:val="clear" w:color="auto" w:fill="auto"/>
          </w:tcPr>
          <w:p w14:paraId="6F16BE72" w14:textId="77777777" w:rsidR="008E7683" w:rsidRPr="00C94EE6" w:rsidRDefault="008E7683" w:rsidP="0019249E">
            <w:pPr>
              <w:rPr>
                <w:sz w:val="22"/>
                <w:szCs w:val="22"/>
                <w:lang w:val="lt-LT"/>
              </w:rPr>
            </w:pPr>
            <w:r w:rsidRPr="00C94EE6">
              <w:rPr>
                <w:sz w:val="22"/>
                <w:szCs w:val="22"/>
                <w:lang w:val="lt-LT"/>
              </w:rPr>
              <w:t>Cianido, amonio, chloridų, nitritų ir/ar nitratų nustatymas geriamajame vandenyje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694FDF2" w14:textId="77777777" w:rsidR="008E7683" w:rsidRPr="00C94EE6" w:rsidRDefault="008E7683" w:rsidP="0019249E">
            <w:pPr>
              <w:rPr>
                <w:sz w:val="22"/>
                <w:szCs w:val="22"/>
                <w:lang w:val="lt-LT"/>
              </w:rPr>
            </w:pPr>
            <w:r w:rsidRPr="00C94EE6">
              <w:rPr>
                <w:sz w:val="22"/>
                <w:szCs w:val="22"/>
                <w:lang w:val="lt-LT"/>
              </w:rPr>
              <w:t>Pagal poreikį, įvertinus riziką</w:t>
            </w:r>
          </w:p>
        </w:tc>
        <w:tc>
          <w:tcPr>
            <w:tcW w:w="2835" w:type="dxa"/>
            <w:shd w:val="clear" w:color="auto" w:fill="auto"/>
          </w:tcPr>
          <w:p w14:paraId="2CDF015C" w14:textId="77777777" w:rsidR="008E7683" w:rsidRPr="00C94EE6" w:rsidRDefault="008E7683" w:rsidP="0019249E">
            <w:pPr>
              <w:rPr>
                <w:sz w:val="22"/>
                <w:szCs w:val="22"/>
                <w:lang w:val="lt-LT"/>
              </w:rPr>
            </w:pPr>
            <w:r w:rsidRPr="00C94EE6">
              <w:rPr>
                <w:sz w:val="22"/>
                <w:szCs w:val="22"/>
                <w:lang w:val="lt-LT"/>
              </w:rPr>
              <w:t>Cianidai: LST ISO 6703-1:1998 (1 ir 2 skyriai)</w:t>
            </w:r>
          </w:p>
          <w:p w14:paraId="0243F51A" w14:textId="77777777" w:rsidR="008E7683" w:rsidRPr="00C94EE6" w:rsidRDefault="008E7683" w:rsidP="0019249E">
            <w:pPr>
              <w:rPr>
                <w:sz w:val="22"/>
                <w:szCs w:val="22"/>
                <w:lang w:val="lt-LT"/>
              </w:rPr>
            </w:pPr>
            <w:r w:rsidRPr="00C94EE6">
              <w:rPr>
                <w:sz w:val="22"/>
                <w:szCs w:val="22"/>
                <w:lang w:val="lt-LT"/>
              </w:rPr>
              <w:t xml:space="preserve"> Amonis: LST ISO 7150-1:1998</w:t>
            </w:r>
          </w:p>
          <w:p w14:paraId="041E8F49" w14:textId="77777777" w:rsidR="008E7683" w:rsidRPr="00C94EE6" w:rsidRDefault="008E7683" w:rsidP="0019249E">
            <w:pPr>
              <w:rPr>
                <w:sz w:val="22"/>
                <w:szCs w:val="22"/>
                <w:lang w:val="lt-LT"/>
              </w:rPr>
            </w:pPr>
            <w:r w:rsidRPr="00C94EE6">
              <w:rPr>
                <w:sz w:val="22"/>
                <w:szCs w:val="22"/>
                <w:lang w:val="lt-LT"/>
              </w:rPr>
              <w:t xml:space="preserve"> Chloridai: LST ISO 9297:1998</w:t>
            </w:r>
          </w:p>
          <w:p w14:paraId="236B96C6" w14:textId="77777777" w:rsidR="008E7683" w:rsidRPr="00C94EE6" w:rsidRDefault="008E7683" w:rsidP="0019249E">
            <w:pPr>
              <w:rPr>
                <w:sz w:val="22"/>
                <w:szCs w:val="22"/>
                <w:lang w:val="lt-LT"/>
              </w:rPr>
            </w:pPr>
            <w:r w:rsidRPr="00C94EE6">
              <w:rPr>
                <w:sz w:val="22"/>
                <w:szCs w:val="22"/>
                <w:lang w:val="lt-LT"/>
              </w:rPr>
              <w:t xml:space="preserve"> Nitritai: LST EN 26777:1999</w:t>
            </w:r>
          </w:p>
          <w:p w14:paraId="7183FDB0" w14:textId="77777777" w:rsidR="008E7683" w:rsidRPr="00C94EE6" w:rsidRDefault="008E7683" w:rsidP="0019249E">
            <w:pPr>
              <w:rPr>
                <w:sz w:val="22"/>
                <w:szCs w:val="22"/>
                <w:lang w:val="lt-LT"/>
              </w:rPr>
            </w:pPr>
            <w:r w:rsidRPr="00C94EE6">
              <w:rPr>
                <w:sz w:val="22"/>
                <w:szCs w:val="22"/>
                <w:lang w:val="lt-LT"/>
              </w:rPr>
              <w:t xml:space="preserve"> Nitratai: LST ISO 7890-3:1998</w:t>
            </w:r>
          </w:p>
        </w:tc>
      </w:tr>
      <w:tr w:rsidR="008E7683" w:rsidRPr="00C94EE6" w14:paraId="64D69634" w14:textId="77777777" w:rsidTr="0019249E">
        <w:tc>
          <w:tcPr>
            <w:tcW w:w="570" w:type="dxa"/>
            <w:shd w:val="clear" w:color="auto" w:fill="auto"/>
          </w:tcPr>
          <w:p w14:paraId="242F0131" w14:textId="77777777" w:rsidR="008E7683" w:rsidRPr="00C94EE6" w:rsidRDefault="008E7683" w:rsidP="0019249E">
            <w:pPr>
              <w:rPr>
                <w:b/>
                <w:sz w:val="22"/>
                <w:szCs w:val="22"/>
                <w:lang w:val="lt-LT"/>
              </w:rPr>
            </w:pPr>
            <w:r w:rsidRPr="00C94EE6">
              <w:rPr>
                <w:sz w:val="22"/>
                <w:szCs w:val="22"/>
                <w:lang w:val="lt-LT"/>
              </w:rPr>
              <w:t>15.</w:t>
            </w:r>
          </w:p>
        </w:tc>
        <w:tc>
          <w:tcPr>
            <w:tcW w:w="3791" w:type="dxa"/>
            <w:tcBorders>
              <w:top w:val="single" w:sz="4" w:space="0" w:color="auto"/>
              <w:left w:val="single" w:sz="4" w:space="0" w:color="auto"/>
              <w:bottom w:val="single" w:sz="4" w:space="0" w:color="auto"/>
              <w:right w:val="single" w:sz="4" w:space="0" w:color="auto"/>
            </w:tcBorders>
            <w:shd w:val="clear" w:color="auto" w:fill="auto"/>
          </w:tcPr>
          <w:p w14:paraId="3A4D893F" w14:textId="77777777" w:rsidR="008E7683" w:rsidRPr="00C94EE6" w:rsidRDefault="008E7683" w:rsidP="0019249E">
            <w:pPr>
              <w:rPr>
                <w:sz w:val="22"/>
                <w:szCs w:val="22"/>
                <w:lang w:val="lt-LT"/>
              </w:rPr>
            </w:pPr>
            <w:r w:rsidRPr="00C94EE6">
              <w:rPr>
                <w:sz w:val="22"/>
                <w:szCs w:val="22"/>
                <w:lang w:val="lt-LT"/>
              </w:rPr>
              <w:t>Aliuminio nustatymas maisto produktuose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B970490" w14:textId="77777777" w:rsidR="008E7683" w:rsidRPr="00C94EE6" w:rsidRDefault="008E7683" w:rsidP="0019249E">
            <w:pPr>
              <w:rPr>
                <w:sz w:val="22"/>
                <w:szCs w:val="22"/>
                <w:lang w:val="lt-LT"/>
              </w:rPr>
            </w:pPr>
            <w:r w:rsidRPr="00C94EE6">
              <w:rPr>
                <w:sz w:val="22"/>
                <w:szCs w:val="22"/>
                <w:lang w:val="lt-LT"/>
              </w:rPr>
              <w:t>Pagal poreikį, įvertinus riziką</w:t>
            </w:r>
          </w:p>
        </w:tc>
        <w:tc>
          <w:tcPr>
            <w:tcW w:w="2835" w:type="dxa"/>
            <w:shd w:val="clear" w:color="auto" w:fill="auto"/>
          </w:tcPr>
          <w:p w14:paraId="7B96D782" w14:textId="77777777" w:rsidR="008E7683" w:rsidRPr="00C94EE6" w:rsidRDefault="008E7683" w:rsidP="0019249E">
            <w:pPr>
              <w:rPr>
                <w:sz w:val="22"/>
                <w:szCs w:val="22"/>
                <w:lang w:val="lt-LT"/>
              </w:rPr>
            </w:pPr>
            <w:r w:rsidRPr="00C94EE6">
              <w:rPr>
                <w:sz w:val="22"/>
                <w:szCs w:val="22"/>
                <w:lang w:val="lt-LT"/>
              </w:rPr>
              <w:t xml:space="preserve">LST EN 17264:2019 (2020), ICP metodas. </w:t>
            </w:r>
          </w:p>
        </w:tc>
      </w:tr>
      <w:tr w:rsidR="008E7683" w:rsidRPr="00C94EE6" w14:paraId="220F3820" w14:textId="77777777" w:rsidTr="0019249E">
        <w:tc>
          <w:tcPr>
            <w:tcW w:w="570" w:type="dxa"/>
            <w:shd w:val="clear" w:color="auto" w:fill="auto"/>
          </w:tcPr>
          <w:p w14:paraId="174D2C06" w14:textId="77777777" w:rsidR="008E7683" w:rsidRPr="00C94EE6" w:rsidRDefault="008E7683" w:rsidP="0019249E">
            <w:pPr>
              <w:rPr>
                <w:b/>
                <w:sz w:val="22"/>
                <w:szCs w:val="22"/>
                <w:lang w:val="lt-LT"/>
              </w:rPr>
            </w:pPr>
            <w:r w:rsidRPr="00C94EE6">
              <w:rPr>
                <w:sz w:val="22"/>
                <w:szCs w:val="22"/>
                <w:lang w:val="lt-LT"/>
              </w:rPr>
              <w:t>16.</w:t>
            </w:r>
          </w:p>
        </w:tc>
        <w:tc>
          <w:tcPr>
            <w:tcW w:w="3791" w:type="dxa"/>
            <w:tcBorders>
              <w:top w:val="single" w:sz="4" w:space="0" w:color="auto"/>
              <w:left w:val="single" w:sz="4" w:space="0" w:color="auto"/>
              <w:bottom w:val="single" w:sz="4" w:space="0" w:color="auto"/>
              <w:right w:val="single" w:sz="4" w:space="0" w:color="auto"/>
            </w:tcBorders>
            <w:shd w:val="clear" w:color="auto" w:fill="auto"/>
          </w:tcPr>
          <w:p w14:paraId="069EA193" w14:textId="77777777" w:rsidR="008E7683" w:rsidRPr="00C94EE6" w:rsidRDefault="008E7683" w:rsidP="0019249E">
            <w:pPr>
              <w:rPr>
                <w:sz w:val="22"/>
                <w:szCs w:val="22"/>
                <w:lang w:val="lt-LT"/>
              </w:rPr>
            </w:pPr>
            <w:r w:rsidRPr="00C94EE6">
              <w:rPr>
                <w:sz w:val="22"/>
                <w:szCs w:val="22"/>
                <w:lang w:val="lt-LT"/>
              </w:rPr>
              <w:t>Arseno, gyvsidabrio, švino nustatymas maisto produktuose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EA92B25" w14:textId="77777777" w:rsidR="008E7683" w:rsidRPr="00C94EE6" w:rsidRDefault="008E7683" w:rsidP="0019249E">
            <w:pPr>
              <w:rPr>
                <w:sz w:val="22"/>
                <w:szCs w:val="22"/>
                <w:lang w:val="lt-LT"/>
              </w:rPr>
            </w:pPr>
            <w:r w:rsidRPr="00C94EE6">
              <w:rPr>
                <w:sz w:val="22"/>
                <w:szCs w:val="22"/>
                <w:lang w:val="lt-LT"/>
              </w:rPr>
              <w:t>Pagal poreikį, įvertinus riziką</w:t>
            </w:r>
          </w:p>
        </w:tc>
        <w:tc>
          <w:tcPr>
            <w:tcW w:w="2835" w:type="dxa"/>
            <w:shd w:val="clear" w:color="auto" w:fill="auto"/>
          </w:tcPr>
          <w:p w14:paraId="0AE8DA66" w14:textId="77777777" w:rsidR="008E7683" w:rsidRPr="00C94EE6" w:rsidRDefault="008E7683" w:rsidP="0019249E">
            <w:pPr>
              <w:rPr>
                <w:sz w:val="22"/>
                <w:szCs w:val="22"/>
                <w:lang w:val="lt-LT"/>
              </w:rPr>
            </w:pPr>
            <w:r w:rsidRPr="00C94EE6">
              <w:rPr>
                <w:sz w:val="22"/>
                <w:szCs w:val="22"/>
                <w:lang w:val="lt-LT"/>
              </w:rPr>
              <w:t xml:space="preserve">LST EN 15763:2010 (2010), ICP metodas. </w:t>
            </w:r>
          </w:p>
        </w:tc>
      </w:tr>
      <w:tr w:rsidR="008E7683" w:rsidRPr="00A9052B" w14:paraId="67275CEF" w14:textId="77777777" w:rsidTr="0019249E">
        <w:tc>
          <w:tcPr>
            <w:tcW w:w="570" w:type="dxa"/>
            <w:shd w:val="clear" w:color="auto" w:fill="auto"/>
          </w:tcPr>
          <w:p w14:paraId="3CE8D886" w14:textId="77777777" w:rsidR="008E7683" w:rsidRPr="00C94EE6" w:rsidRDefault="008E7683" w:rsidP="0019249E">
            <w:pPr>
              <w:rPr>
                <w:b/>
                <w:sz w:val="22"/>
                <w:szCs w:val="22"/>
                <w:lang w:val="lt-LT"/>
              </w:rPr>
            </w:pPr>
            <w:r w:rsidRPr="00C94EE6">
              <w:rPr>
                <w:sz w:val="22"/>
                <w:szCs w:val="22"/>
                <w:lang w:val="lt-LT"/>
              </w:rPr>
              <w:t>17.</w:t>
            </w:r>
          </w:p>
        </w:tc>
        <w:tc>
          <w:tcPr>
            <w:tcW w:w="3791" w:type="dxa"/>
            <w:tcBorders>
              <w:top w:val="single" w:sz="4" w:space="0" w:color="auto"/>
              <w:left w:val="single" w:sz="4" w:space="0" w:color="auto"/>
              <w:bottom w:val="single" w:sz="4" w:space="0" w:color="auto"/>
              <w:right w:val="single" w:sz="4" w:space="0" w:color="auto"/>
            </w:tcBorders>
            <w:shd w:val="clear" w:color="auto" w:fill="auto"/>
          </w:tcPr>
          <w:p w14:paraId="4BC76FA9" w14:textId="77777777" w:rsidR="008E7683" w:rsidRPr="00C94EE6" w:rsidRDefault="008E7683" w:rsidP="0019249E">
            <w:pPr>
              <w:rPr>
                <w:sz w:val="22"/>
                <w:szCs w:val="22"/>
                <w:lang w:val="lt-LT"/>
              </w:rPr>
            </w:pPr>
            <w:r w:rsidRPr="00C94EE6">
              <w:rPr>
                <w:sz w:val="22"/>
                <w:szCs w:val="22"/>
                <w:lang w:val="lt-LT"/>
              </w:rPr>
              <w:t>Bakterijų DNR analizė naujos kartos sekoskaita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D137E36" w14:textId="77777777" w:rsidR="008E7683" w:rsidRPr="00C94EE6" w:rsidRDefault="008E7683" w:rsidP="0019249E">
            <w:pPr>
              <w:rPr>
                <w:sz w:val="22"/>
                <w:szCs w:val="22"/>
                <w:lang w:val="lt-LT"/>
              </w:rPr>
            </w:pPr>
            <w:r w:rsidRPr="00C94EE6">
              <w:rPr>
                <w:sz w:val="22"/>
                <w:szCs w:val="22"/>
                <w:lang w:val="lt-LT"/>
              </w:rPr>
              <w:t>Pagal poreikį (įvykus incidentui)</w:t>
            </w:r>
          </w:p>
        </w:tc>
        <w:tc>
          <w:tcPr>
            <w:tcW w:w="2835" w:type="dxa"/>
            <w:shd w:val="clear" w:color="auto" w:fill="auto"/>
          </w:tcPr>
          <w:p w14:paraId="2FDDB2F6" w14:textId="77777777" w:rsidR="008E7683" w:rsidRPr="00C94EE6" w:rsidRDefault="008E7683" w:rsidP="0019249E">
            <w:pPr>
              <w:rPr>
                <w:sz w:val="22"/>
                <w:szCs w:val="22"/>
                <w:lang w:val="lt-LT"/>
              </w:rPr>
            </w:pPr>
            <w:r w:rsidRPr="00C94EE6">
              <w:rPr>
                <w:bCs/>
                <w:sz w:val="22"/>
                <w:szCs w:val="22"/>
                <w:lang w:val="lt-LT"/>
              </w:rPr>
              <w:t>Bakterijų DNR analizė naujos kartos sekoskaita -SDP G.16 (2 leidimas).</w:t>
            </w:r>
          </w:p>
        </w:tc>
      </w:tr>
    </w:tbl>
    <w:p w14:paraId="10D9EC9D" w14:textId="77777777" w:rsidR="00D57BB8" w:rsidRPr="00A167EB" w:rsidRDefault="00D57BB8" w:rsidP="00DB58AE">
      <w:pPr>
        <w:rPr>
          <w:b/>
          <w:lang w:val="lt-LT"/>
        </w:rPr>
      </w:pPr>
    </w:p>
    <w:p w14:paraId="4E551B81" w14:textId="77777777" w:rsidR="006D6890" w:rsidRPr="00A167EB" w:rsidRDefault="006D6890" w:rsidP="000325D9">
      <w:pPr>
        <w:rPr>
          <w:b/>
          <w:lang w:val="lt-LT" w:eastAsia="lt-LT"/>
        </w:rPr>
      </w:pPr>
      <w:r w:rsidRPr="00A167EB">
        <w:rPr>
          <w:b/>
          <w:lang w:val="lt-LT"/>
        </w:rPr>
        <w:t>Šalių rekvizitai, parašai ir antspaudai:</w:t>
      </w:r>
      <w:r w:rsidRPr="00A167EB">
        <w:rPr>
          <w:b/>
          <w:lang w:val="lt-LT" w:eastAsia="lt-LT"/>
        </w:rPr>
        <w:t xml:space="preserve"> </w:t>
      </w:r>
    </w:p>
    <w:p w14:paraId="320CFD7B" w14:textId="77777777" w:rsidR="006D6890" w:rsidRPr="00A167EB" w:rsidRDefault="006D6890" w:rsidP="000325D9">
      <w:pPr>
        <w:rPr>
          <w:b/>
          <w:lang w:val="lt-LT"/>
        </w:rPr>
      </w:pPr>
    </w:p>
    <w:p w14:paraId="37651474" w14:textId="77777777" w:rsidR="006D6890" w:rsidRPr="00A9052B" w:rsidRDefault="006D6890" w:rsidP="000325D9">
      <w:pPr>
        <w:rPr>
          <w:lang w:val="lt-LT"/>
        </w:rPr>
      </w:pPr>
      <w:r w:rsidRPr="00A9052B">
        <w:rPr>
          <w:b/>
          <w:lang w:val="lt-LT"/>
        </w:rPr>
        <w:t>Pardavėjas</w:t>
      </w:r>
      <w:r w:rsidRPr="00A9052B">
        <w:rPr>
          <w:b/>
          <w:lang w:val="lt-LT"/>
        </w:rPr>
        <w:tab/>
      </w:r>
      <w:r w:rsidRPr="00A9052B">
        <w:rPr>
          <w:b/>
          <w:lang w:val="lt-LT"/>
        </w:rPr>
        <w:tab/>
      </w:r>
      <w:r w:rsidRPr="00A9052B">
        <w:rPr>
          <w:b/>
          <w:lang w:val="lt-LT"/>
        </w:rPr>
        <w:tab/>
        <w:t xml:space="preserve">                Pirkėjas </w:t>
      </w:r>
    </w:p>
    <w:tbl>
      <w:tblPr>
        <w:tblW w:w="10097" w:type="dxa"/>
        <w:tblLook w:val="01E0" w:firstRow="1" w:lastRow="1" w:firstColumn="1" w:lastColumn="1" w:noHBand="0" w:noVBand="0"/>
      </w:tblPr>
      <w:tblGrid>
        <w:gridCol w:w="4866"/>
        <w:gridCol w:w="5231"/>
      </w:tblGrid>
      <w:tr w:rsidR="006D6890" w:rsidRPr="00A9052B" w14:paraId="08D83BEE" w14:textId="77777777" w:rsidTr="009F47F4">
        <w:trPr>
          <w:trHeight w:val="483"/>
        </w:trPr>
        <w:tc>
          <w:tcPr>
            <w:tcW w:w="4866" w:type="dxa"/>
            <w:shd w:val="clear" w:color="auto" w:fill="auto"/>
          </w:tcPr>
          <w:p w14:paraId="7819DF81" w14:textId="011568D7" w:rsidR="006D6890" w:rsidRPr="00A9052B" w:rsidRDefault="00C94EE6" w:rsidP="00C94EE6">
            <w:pPr>
              <w:tabs>
                <w:tab w:val="left" w:pos="1134"/>
              </w:tabs>
              <w:jc w:val="both"/>
            </w:pPr>
            <w:r w:rsidRPr="00A9052B">
              <w:rPr>
                <w:color w:val="auto"/>
                <w:shd w:val="clear" w:color="auto" w:fill="FFFFFF"/>
                <w:lang w:val="lt-LT"/>
              </w:rPr>
              <w:t>Valstybinė maisto ir veterinarijos tarnyba</w:t>
            </w:r>
          </w:p>
        </w:tc>
        <w:tc>
          <w:tcPr>
            <w:tcW w:w="5231" w:type="dxa"/>
            <w:shd w:val="clear" w:color="auto" w:fill="auto"/>
          </w:tcPr>
          <w:p w14:paraId="13A0548C" w14:textId="77777777" w:rsidR="006D6890" w:rsidRPr="00A9052B" w:rsidRDefault="006D6890" w:rsidP="000325D9">
            <w:pPr>
              <w:pStyle w:val="TextBody"/>
              <w:jc w:val="left"/>
              <w:rPr>
                <w:szCs w:val="24"/>
              </w:rPr>
            </w:pPr>
            <w:r w:rsidRPr="00A9052B">
              <w:rPr>
                <w:b w:val="0"/>
                <w:szCs w:val="24"/>
              </w:rPr>
              <w:t xml:space="preserve">Lietuvos Respublikos vadovybės apsaugos tarnyba </w:t>
            </w:r>
          </w:p>
        </w:tc>
      </w:tr>
      <w:tr w:rsidR="006D6890" w:rsidRPr="00A9052B" w14:paraId="14C3813D" w14:textId="77777777" w:rsidTr="009F47F4">
        <w:trPr>
          <w:trHeight w:val="241"/>
        </w:trPr>
        <w:tc>
          <w:tcPr>
            <w:tcW w:w="4866" w:type="dxa"/>
            <w:shd w:val="clear" w:color="auto" w:fill="auto"/>
          </w:tcPr>
          <w:p w14:paraId="6A7FCE5C" w14:textId="77777777" w:rsidR="006D6890" w:rsidRPr="00A9052B" w:rsidRDefault="006D6890" w:rsidP="000325D9">
            <w:pPr>
              <w:pStyle w:val="TextBody"/>
              <w:jc w:val="left"/>
              <w:rPr>
                <w:b w:val="0"/>
                <w:color w:val="auto"/>
                <w:szCs w:val="24"/>
              </w:rPr>
            </w:pPr>
            <w:r w:rsidRPr="00A9052B">
              <w:rPr>
                <w:b w:val="0"/>
                <w:color w:val="auto"/>
                <w:szCs w:val="24"/>
                <w:shd w:val="clear" w:color="auto" w:fill="FFFFFF"/>
              </w:rPr>
              <w:t>____________________________</w:t>
            </w:r>
          </w:p>
        </w:tc>
        <w:tc>
          <w:tcPr>
            <w:tcW w:w="5231" w:type="dxa"/>
            <w:shd w:val="clear" w:color="auto" w:fill="auto"/>
          </w:tcPr>
          <w:p w14:paraId="441C8267" w14:textId="77777777" w:rsidR="006D6890" w:rsidRPr="00A9052B" w:rsidRDefault="006D6890" w:rsidP="000325D9">
            <w:pPr>
              <w:pStyle w:val="TextBody"/>
              <w:jc w:val="left"/>
              <w:rPr>
                <w:szCs w:val="24"/>
              </w:rPr>
            </w:pPr>
            <w:r w:rsidRPr="00A9052B">
              <w:rPr>
                <w:b w:val="0"/>
                <w:szCs w:val="24"/>
              </w:rPr>
              <w:t>____________________________</w:t>
            </w:r>
          </w:p>
        </w:tc>
      </w:tr>
      <w:tr w:rsidR="006D6890" w:rsidRPr="00A167EB" w14:paraId="5BAA3585" w14:textId="77777777" w:rsidTr="009F47F4">
        <w:trPr>
          <w:trHeight w:val="74"/>
        </w:trPr>
        <w:tc>
          <w:tcPr>
            <w:tcW w:w="4866" w:type="dxa"/>
            <w:shd w:val="clear" w:color="auto" w:fill="auto"/>
          </w:tcPr>
          <w:p w14:paraId="5A92DE29" w14:textId="77777777" w:rsidR="00983D13" w:rsidRPr="00A9052B" w:rsidRDefault="00983D13" w:rsidP="00983D13">
            <w:pPr>
              <w:pStyle w:val="TextBody"/>
              <w:jc w:val="left"/>
              <w:rPr>
                <w:b w:val="0"/>
                <w:bCs w:val="0"/>
                <w:color w:val="000000" w:themeColor="text1"/>
                <w:szCs w:val="24"/>
                <w:lang w:eastAsia="en-US"/>
              </w:rPr>
            </w:pPr>
            <w:r w:rsidRPr="00A9052B">
              <w:rPr>
                <w:b w:val="0"/>
                <w:bCs w:val="0"/>
                <w:color w:val="000000" w:themeColor="text1"/>
                <w:szCs w:val="24"/>
                <w:lang w:eastAsia="en-US"/>
              </w:rPr>
              <w:t>Direktoriaus pavaduotoja, pavaduojanti direktoriaus pavaduotoją, atliekantį direktoriaus funkcijas</w:t>
            </w:r>
          </w:p>
          <w:p w14:paraId="6AE3E66A" w14:textId="710D858D" w:rsidR="006D6890" w:rsidRPr="00A9052B" w:rsidRDefault="00983D13" w:rsidP="00983D13">
            <w:pPr>
              <w:pStyle w:val="TextBody"/>
              <w:jc w:val="left"/>
              <w:rPr>
                <w:b w:val="0"/>
                <w:color w:val="auto"/>
                <w:szCs w:val="24"/>
              </w:rPr>
            </w:pPr>
            <w:r w:rsidRPr="00A9052B">
              <w:rPr>
                <w:b w:val="0"/>
                <w:color w:val="000000" w:themeColor="text1"/>
                <w:szCs w:val="24"/>
                <w:lang w:eastAsia="en-US"/>
              </w:rPr>
              <w:t>Jurgita Bakasėnienė</w:t>
            </w:r>
            <w:r w:rsidRPr="00A9052B">
              <w:rPr>
                <w:b w:val="0"/>
                <w:color w:val="auto"/>
                <w:szCs w:val="24"/>
              </w:rPr>
              <w:t xml:space="preserve"> </w:t>
            </w:r>
          </w:p>
        </w:tc>
        <w:tc>
          <w:tcPr>
            <w:tcW w:w="5231" w:type="dxa"/>
            <w:shd w:val="clear" w:color="auto" w:fill="auto"/>
          </w:tcPr>
          <w:p w14:paraId="440B4E9E" w14:textId="77777777" w:rsidR="006D6890" w:rsidRPr="00A9052B" w:rsidRDefault="006D6890" w:rsidP="000325D9">
            <w:pPr>
              <w:pStyle w:val="TextBody"/>
              <w:jc w:val="left"/>
              <w:rPr>
                <w:b w:val="0"/>
                <w:szCs w:val="24"/>
              </w:rPr>
            </w:pPr>
            <w:r w:rsidRPr="00A9052B">
              <w:rPr>
                <w:b w:val="0"/>
                <w:szCs w:val="24"/>
              </w:rPr>
              <w:t xml:space="preserve">Direktorius </w:t>
            </w:r>
          </w:p>
          <w:p w14:paraId="00D3E2A3" w14:textId="77777777" w:rsidR="006D6890" w:rsidRPr="00A167EB" w:rsidRDefault="006D6890" w:rsidP="000325D9">
            <w:pPr>
              <w:pStyle w:val="TextBody"/>
              <w:jc w:val="left"/>
              <w:rPr>
                <w:szCs w:val="24"/>
              </w:rPr>
            </w:pPr>
            <w:r w:rsidRPr="00A9052B">
              <w:rPr>
                <w:b w:val="0"/>
                <w:szCs w:val="24"/>
              </w:rPr>
              <w:t>Rymantas Mockevičius</w:t>
            </w:r>
            <w:r w:rsidRPr="00A167EB">
              <w:rPr>
                <w:b w:val="0"/>
                <w:szCs w:val="24"/>
              </w:rPr>
              <w:t xml:space="preserve"> </w:t>
            </w:r>
          </w:p>
        </w:tc>
      </w:tr>
      <w:tr w:rsidR="006D6890" w:rsidRPr="003628C3" w14:paraId="0768445B" w14:textId="77777777" w:rsidTr="009F47F4">
        <w:trPr>
          <w:trHeight w:val="80"/>
        </w:trPr>
        <w:tc>
          <w:tcPr>
            <w:tcW w:w="4866" w:type="dxa"/>
            <w:shd w:val="clear" w:color="auto" w:fill="auto"/>
          </w:tcPr>
          <w:p w14:paraId="2BD412E6" w14:textId="77777777" w:rsidR="006D6890" w:rsidRPr="003628C3" w:rsidRDefault="006D6890" w:rsidP="000325D9">
            <w:pPr>
              <w:pStyle w:val="TextBody"/>
              <w:jc w:val="left"/>
              <w:rPr>
                <w:b w:val="0"/>
                <w:sz w:val="23"/>
                <w:szCs w:val="23"/>
              </w:rPr>
            </w:pPr>
            <w:r w:rsidRPr="003628C3">
              <w:rPr>
                <w:b w:val="0"/>
                <w:sz w:val="23"/>
                <w:szCs w:val="23"/>
              </w:rPr>
              <w:t xml:space="preserve"> </w:t>
            </w:r>
          </w:p>
          <w:p w14:paraId="01E5CFDC" w14:textId="291D4353" w:rsidR="006D6890" w:rsidRPr="003628C3" w:rsidRDefault="006D6890" w:rsidP="000325D9">
            <w:pPr>
              <w:pStyle w:val="TextBody"/>
              <w:jc w:val="left"/>
              <w:rPr>
                <w:sz w:val="23"/>
                <w:szCs w:val="23"/>
              </w:rPr>
            </w:pPr>
          </w:p>
        </w:tc>
        <w:tc>
          <w:tcPr>
            <w:tcW w:w="5231" w:type="dxa"/>
            <w:shd w:val="clear" w:color="auto" w:fill="auto"/>
          </w:tcPr>
          <w:p w14:paraId="6863D747" w14:textId="77777777" w:rsidR="006D6890" w:rsidRPr="003628C3" w:rsidRDefault="006D6890" w:rsidP="000325D9">
            <w:pPr>
              <w:pStyle w:val="TextBody"/>
              <w:jc w:val="left"/>
              <w:rPr>
                <w:b w:val="0"/>
                <w:sz w:val="23"/>
                <w:szCs w:val="23"/>
              </w:rPr>
            </w:pPr>
            <w:r w:rsidRPr="003628C3">
              <w:rPr>
                <w:b w:val="0"/>
                <w:sz w:val="23"/>
                <w:szCs w:val="23"/>
              </w:rPr>
              <w:t xml:space="preserve"> </w:t>
            </w:r>
          </w:p>
          <w:p w14:paraId="5946AD03" w14:textId="1653D4F4" w:rsidR="006D6890" w:rsidRPr="003628C3" w:rsidRDefault="006D6890" w:rsidP="000325D9">
            <w:pPr>
              <w:pStyle w:val="TextBody"/>
              <w:jc w:val="left"/>
              <w:rPr>
                <w:b w:val="0"/>
                <w:sz w:val="23"/>
                <w:szCs w:val="23"/>
              </w:rPr>
            </w:pPr>
          </w:p>
        </w:tc>
      </w:tr>
    </w:tbl>
    <w:p w14:paraId="38AFDA37" w14:textId="77777777" w:rsidR="008F52BA" w:rsidRPr="000325D9" w:rsidRDefault="008F52BA" w:rsidP="000325D9">
      <w:pPr>
        <w:rPr>
          <w:lang w:val="lt-LT"/>
        </w:rPr>
      </w:pPr>
    </w:p>
    <w:sectPr w:rsidR="008F52BA" w:rsidRPr="000325D9" w:rsidSect="00317165">
      <w:footerReference w:type="default" r:id="rId10"/>
      <w:pgSz w:w="12240" w:h="15840"/>
      <w:pgMar w:top="567" w:right="567" w:bottom="624" w:left="1701" w:header="0" w:footer="567"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7A7C9" w14:textId="77777777" w:rsidR="00ED0B52" w:rsidRDefault="00ED0B52">
      <w:r>
        <w:separator/>
      </w:r>
    </w:p>
  </w:endnote>
  <w:endnote w:type="continuationSeparator" w:id="0">
    <w:p w14:paraId="54F3FFC4" w14:textId="77777777" w:rsidR="00ED0B52" w:rsidRDefault="00ED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tima">
    <w:altName w:val="Arial"/>
    <w:panose1 w:val="020B05020505080203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A5ED" w14:textId="77777777" w:rsidR="009F47F4" w:rsidRDefault="009F47F4">
    <w:pPr>
      <w:pStyle w:val="Puslapinporat"/>
      <w:ind w:right="360"/>
    </w:pPr>
    <w:r>
      <w:rPr>
        <w:noProof/>
        <w:lang w:val="en-US"/>
      </w:rPr>
      <mc:AlternateContent>
        <mc:Choice Requires="wps">
          <w:drawing>
            <wp:anchor distT="0" distB="0" distL="0" distR="0" simplePos="0" relativeHeight="251657728" behindDoc="1" locked="0" layoutInCell="1" allowOverlap="1" wp14:anchorId="683EF760" wp14:editId="52A51E87">
              <wp:simplePos x="0" y="0"/>
              <wp:positionH relativeFrom="margin">
                <wp:align>right</wp:align>
              </wp:positionH>
              <wp:positionV relativeFrom="paragraph">
                <wp:posOffset>635</wp:posOffset>
              </wp:positionV>
              <wp:extent cx="78105" cy="175260"/>
              <wp:effectExtent l="0" t="635" r="0" b="1905"/>
              <wp:wrapSquare wrapText="largest"/>
              <wp:docPr id="1" name="Kadras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0F62A" w14:textId="77777777" w:rsidR="009F47F4" w:rsidRDefault="009F47F4">
                          <w:pPr>
                            <w:pStyle w:val="Puslapinporat"/>
                            <w:rPr>
                              <w:color w:val="000000"/>
                            </w:rPr>
                          </w:pPr>
                          <w:r>
                            <w:fldChar w:fldCharType="begin"/>
                          </w:r>
                          <w:r>
                            <w:instrText>PAGE</w:instrText>
                          </w:r>
                          <w:r>
                            <w:fldChar w:fldCharType="separate"/>
                          </w:r>
                          <w:r w:rsidR="00AD4616">
                            <w:rPr>
                              <w:noProof/>
                            </w:rPr>
                            <w:t>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83EF760" id="Kadras1" o:spid="_x0000_s1026" style="position:absolute;margin-left:-45.05pt;margin-top:.05pt;width:6.15pt;height:13.8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" filled="f" stroked="f">
              <v:textbox style="mso-fit-shape-to-text:t" inset="0,0,0,0">
                <w:txbxContent>
                  <w:p w14:paraId="2390F62A" w14:textId="77777777" w:rsidR="009F47F4" w:rsidRDefault="009F47F4">
                    <w:pPr>
                      <w:pStyle w:val="Puslapinporat"/>
                      <w:rPr>
                        <w:color w:val="000000"/>
                      </w:rPr>
                    </w:pPr>
                    <w:r>
                      <w:fldChar w:fldCharType="begin"/>
                    </w:r>
                    <w:r>
                      <w:instrText>PAGE</w:instrText>
                    </w:r>
                    <w:r>
                      <w:fldChar w:fldCharType="separate"/>
                    </w:r>
                    <w:r w:rsidR="00AD4616">
                      <w:rPr>
                        <w:noProof/>
                      </w:rPr>
                      <w:t>1</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89B36" w14:textId="77777777" w:rsidR="00ED0B52" w:rsidRDefault="00ED0B52">
      <w:r>
        <w:separator/>
      </w:r>
    </w:p>
  </w:footnote>
  <w:footnote w:type="continuationSeparator" w:id="0">
    <w:p w14:paraId="7DED319F" w14:textId="77777777" w:rsidR="00ED0B52" w:rsidRDefault="00ED0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C59"/>
    <w:multiLevelType w:val="multilevel"/>
    <w:tmpl w:val="E1368902"/>
    <w:lvl w:ilvl="0">
      <w:start w:val="1"/>
      <w:numFmt w:val="decimal"/>
      <w:pStyle w:val="Heading5"/>
      <w:suff w:val="space"/>
      <w:lvlText w:val="%1."/>
      <w:lvlJc w:val="left"/>
    </w:lvl>
    <w:lvl w:ilvl="1">
      <w:start w:val="1"/>
      <w:numFmt w:val="decimal"/>
      <w:pStyle w:val="Heading6"/>
      <w:suff w:val="space"/>
      <w:lvlText w:val="%1.%2."/>
      <w:lvlJc w:val="left"/>
    </w:lvl>
    <w:lvl w:ilvl="2">
      <w:start w:val="1"/>
      <w:numFmt w:val="decimal"/>
      <w:pStyle w:val="Heading7"/>
      <w:suff w:val="space"/>
      <w:lvlText w:val="(%3)"/>
      <w:lvlJc w:val="left"/>
      <w:rPr>
        <w:b w:val="0"/>
        <w:i w:val="0"/>
      </w:rPr>
    </w:lvl>
    <w:lvl w:ilvl="3">
      <w:start w:val="1"/>
      <w:numFmt w:val="lowerLetter"/>
      <w:pStyle w:val="Heading8"/>
      <w:suff w:val="space"/>
      <w:lvlText w:val="(%4)"/>
      <w:lvlJc w:val="left"/>
      <w:pPr>
        <w:ind w:left="1844"/>
      </w:pPr>
    </w:lvl>
    <w:lvl w:ilvl="4">
      <w:start w:val="1"/>
      <w:numFmt w:val="decimal"/>
      <w:suff w:val="space"/>
      <w:lvlText w:val="%2.%3.%4.%5."/>
      <w:lvlJc w:val="left"/>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C4382F"/>
    <w:multiLevelType w:val="multilevel"/>
    <w:tmpl w:val="5A28245A"/>
    <w:lvl w:ilvl="0">
      <w:start w:val="1"/>
      <w:numFmt w:val="decimal"/>
      <w:lvlText w:val="%1."/>
      <w:lvlJc w:val="left"/>
      <w:pPr>
        <w:tabs>
          <w:tab w:val="num" w:pos="540"/>
        </w:tabs>
        <w:ind w:left="540" w:hanging="540"/>
      </w:pPr>
    </w:lvl>
    <w:lvl w:ilvl="1">
      <w:start w:val="2"/>
      <w:numFmt w:val="decimal"/>
      <w:lvlText w:val="%1.%2."/>
      <w:lvlJc w:val="left"/>
      <w:pPr>
        <w:tabs>
          <w:tab w:val="num" w:pos="900"/>
        </w:tabs>
        <w:ind w:left="900" w:hanging="540"/>
      </w:pPr>
    </w:lvl>
    <w:lvl w:ilvl="2">
      <w:start w:val="1"/>
      <w:numFmt w:val="decimal"/>
      <w:lvlText w:val="%3."/>
      <w:lvlJc w:val="left"/>
      <w:pPr>
        <w:tabs>
          <w:tab w:val="num" w:pos="1440"/>
        </w:tabs>
        <w:ind w:left="1440" w:hanging="720"/>
      </w:pPr>
      <w:rPr>
        <w:rFonts w:ascii="Arial" w:eastAsia="Lucida Sans Unicode" w:hAnsi="Arial" w:cs="Arial"/>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3CE1BA2"/>
    <w:multiLevelType w:val="hybridMultilevel"/>
    <w:tmpl w:val="2D94095E"/>
    <w:lvl w:ilvl="0" w:tplc="2BAA79DA">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B41DD"/>
    <w:multiLevelType w:val="multilevel"/>
    <w:tmpl w:val="E4C29DB2"/>
    <w:lvl w:ilvl="0">
      <w:start w:val="1"/>
      <w:numFmt w:val="decimal"/>
      <w:lvlText w:val="%1."/>
      <w:lvlJc w:val="left"/>
      <w:pPr>
        <w:tabs>
          <w:tab w:val="num" w:pos="1080"/>
        </w:tabs>
        <w:ind w:left="1080" w:hanging="360"/>
      </w:pPr>
      <w:rPr>
        <w:rFonts w:ascii="Arial" w:eastAsia="Times New Roman"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BA149C0"/>
    <w:multiLevelType w:val="hybridMultilevel"/>
    <w:tmpl w:val="0CF8D8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180FDA"/>
    <w:multiLevelType w:val="hybridMultilevel"/>
    <w:tmpl w:val="BA6063E2"/>
    <w:lvl w:ilvl="0" w:tplc="2B326F8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4F08FB"/>
    <w:multiLevelType w:val="multilevel"/>
    <w:tmpl w:val="8B969E2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18A0E48"/>
    <w:multiLevelType w:val="hybridMultilevel"/>
    <w:tmpl w:val="BA6063E2"/>
    <w:lvl w:ilvl="0" w:tplc="2B326F8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244C16"/>
    <w:multiLevelType w:val="multilevel"/>
    <w:tmpl w:val="4CC8F366"/>
    <w:lvl w:ilvl="0">
      <w:start w:val="1"/>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3AC459C"/>
    <w:multiLevelType w:val="hybridMultilevel"/>
    <w:tmpl w:val="4D52B71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282428C0"/>
    <w:multiLevelType w:val="hybridMultilevel"/>
    <w:tmpl w:val="92AC70EA"/>
    <w:lvl w:ilvl="0" w:tplc="0BAC1A5A">
      <w:numFmt w:val="bullet"/>
      <w:lvlText w:val="-"/>
      <w:lvlJc w:val="left"/>
      <w:pPr>
        <w:tabs>
          <w:tab w:val="num" w:pos="1327"/>
        </w:tabs>
        <w:ind w:left="1327" w:hanging="720"/>
      </w:pPr>
      <w:rPr>
        <w:rFonts w:ascii="Arial" w:eastAsia="Times New Roman" w:hAnsi="Arial" w:cs="Aria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660BAD"/>
    <w:multiLevelType w:val="multilevel"/>
    <w:tmpl w:val="7FE87AB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A2B6F64"/>
    <w:multiLevelType w:val="hybridMultilevel"/>
    <w:tmpl w:val="EFDEAB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192A2A"/>
    <w:multiLevelType w:val="hybridMultilevel"/>
    <w:tmpl w:val="6FCEB232"/>
    <w:lvl w:ilvl="0" w:tplc="B5BC604A">
      <w:start w:val="1"/>
      <w:numFmt w:val="decimal"/>
      <w:lvlText w:val="6.%1."/>
      <w:lvlJc w:val="left"/>
      <w:pPr>
        <w:tabs>
          <w:tab w:val="num" w:pos="567"/>
        </w:tabs>
        <w:ind w:left="0" w:firstLine="567"/>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2062C2"/>
    <w:multiLevelType w:val="hybridMultilevel"/>
    <w:tmpl w:val="D4E8680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78532F2"/>
    <w:multiLevelType w:val="multilevel"/>
    <w:tmpl w:val="292282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D11703"/>
    <w:multiLevelType w:val="hybridMultilevel"/>
    <w:tmpl w:val="B8BA5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D80C9C"/>
    <w:multiLevelType w:val="hybridMultilevel"/>
    <w:tmpl w:val="1D90993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CE109F"/>
    <w:multiLevelType w:val="hybridMultilevel"/>
    <w:tmpl w:val="EE9445E6"/>
    <w:lvl w:ilvl="0" w:tplc="C0364992">
      <w:start w:val="1"/>
      <w:numFmt w:val="decimal"/>
      <w:lvlText w:val="%1."/>
      <w:lvlJc w:val="left"/>
      <w:pPr>
        <w:ind w:left="862"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F2366D"/>
    <w:multiLevelType w:val="hybridMultilevel"/>
    <w:tmpl w:val="2760F6E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B67F7C"/>
    <w:multiLevelType w:val="multilevel"/>
    <w:tmpl w:val="0BE0D1F8"/>
    <w:lvl w:ilvl="0">
      <w:start w:val="1"/>
      <w:numFmt w:val="decimal"/>
      <w:lvlText w:val="%1."/>
      <w:lvlJc w:val="left"/>
      <w:pPr>
        <w:tabs>
          <w:tab w:val="num" w:pos="567"/>
        </w:tabs>
        <w:ind w:left="567" w:hanging="567"/>
      </w:pPr>
    </w:lvl>
    <w:lvl w:ilvl="1">
      <w:start w:val="3"/>
      <w:numFmt w:val="decimal"/>
      <w:lvlText w:val="%1.%2"/>
      <w:lvlJc w:val="left"/>
      <w:pPr>
        <w:tabs>
          <w:tab w:val="num" w:pos="763"/>
        </w:tabs>
        <w:ind w:left="763" w:hanging="480"/>
      </w:pPr>
    </w:lvl>
    <w:lvl w:ilvl="2">
      <w:start w:val="1"/>
      <w:numFmt w:val="decimal"/>
      <w:lvlText w:val="%1.%2.%3"/>
      <w:lvlJc w:val="left"/>
      <w:pPr>
        <w:tabs>
          <w:tab w:val="num" w:pos="1286"/>
        </w:tabs>
        <w:ind w:left="1286" w:hanging="720"/>
      </w:pPr>
    </w:lvl>
    <w:lvl w:ilvl="3">
      <w:start w:val="1"/>
      <w:numFmt w:val="decimal"/>
      <w:lvlText w:val="%1.%2.%3.%4"/>
      <w:lvlJc w:val="left"/>
      <w:pPr>
        <w:tabs>
          <w:tab w:val="num" w:pos="1569"/>
        </w:tabs>
        <w:ind w:left="1569" w:hanging="720"/>
      </w:pPr>
    </w:lvl>
    <w:lvl w:ilvl="4">
      <w:start w:val="1"/>
      <w:numFmt w:val="decimal"/>
      <w:lvlText w:val="%1.%2.%3.%4.%5"/>
      <w:lvlJc w:val="left"/>
      <w:pPr>
        <w:tabs>
          <w:tab w:val="num" w:pos="2212"/>
        </w:tabs>
        <w:ind w:left="2212" w:hanging="1080"/>
      </w:pPr>
    </w:lvl>
    <w:lvl w:ilvl="5">
      <w:start w:val="1"/>
      <w:numFmt w:val="decimal"/>
      <w:lvlText w:val="%1.%2.%3.%4.%5.%6"/>
      <w:lvlJc w:val="left"/>
      <w:pPr>
        <w:tabs>
          <w:tab w:val="num" w:pos="2495"/>
        </w:tabs>
        <w:ind w:left="2495" w:hanging="1080"/>
      </w:pPr>
    </w:lvl>
    <w:lvl w:ilvl="6">
      <w:start w:val="1"/>
      <w:numFmt w:val="decimal"/>
      <w:lvlText w:val="%1.%2.%3.%4.%5.%6.%7"/>
      <w:lvlJc w:val="left"/>
      <w:pPr>
        <w:tabs>
          <w:tab w:val="num" w:pos="3138"/>
        </w:tabs>
        <w:ind w:left="3138" w:hanging="1440"/>
      </w:pPr>
    </w:lvl>
    <w:lvl w:ilvl="7">
      <w:start w:val="1"/>
      <w:numFmt w:val="decimal"/>
      <w:lvlText w:val="%1.%2.%3.%4.%5.%6.%7.%8"/>
      <w:lvlJc w:val="left"/>
      <w:pPr>
        <w:tabs>
          <w:tab w:val="num" w:pos="3421"/>
        </w:tabs>
        <w:ind w:left="3421" w:hanging="1440"/>
      </w:pPr>
    </w:lvl>
    <w:lvl w:ilvl="8">
      <w:start w:val="1"/>
      <w:numFmt w:val="decimal"/>
      <w:lvlText w:val="%1.%2.%3.%4.%5.%6.%7.%8.%9"/>
      <w:lvlJc w:val="left"/>
      <w:pPr>
        <w:tabs>
          <w:tab w:val="num" w:pos="4064"/>
        </w:tabs>
        <w:ind w:left="4064" w:hanging="1800"/>
      </w:pPr>
    </w:lvl>
  </w:abstractNum>
  <w:abstractNum w:abstractNumId="21" w15:restartNumberingAfterBreak="0">
    <w:nsid w:val="4A3059C7"/>
    <w:multiLevelType w:val="hybridMultilevel"/>
    <w:tmpl w:val="997CD6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DA90817"/>
    <w:multiLevelType w:val="multilevel"/>
    <w:tmpl w:val="BE0EC71C"/>
    <w:lvl w:ilvl="0">
      <w:start w:val="1"/>
      <w:numFmt w:val="decimal"/>
      <w:lvlText w:val="%1."/>
      <w:lvlJc w:val="left"/>
      <w:pPr>
        <w:ind w:left="360" w:hanging="360"/>
      </w:pPr>
      <w:rPr>
        <w:rFonts w:ascii="Arial" w:eastAsia="Calibri"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BD6545"/>
    <w:multiLevelType w:val="multilevel"/>
    <w:tmpl w:val="8E6C44A4"/>
    <w:lvl w:ilvl="0">
      <w:start w:val="7"/>
      <w:numFmt w:val="bullet"/>
      <w:lvlText w:val="-"/>
      <w:lvlJc w:val="left"/>
      <w:pPr>
        <w:ind w:left="1440" w:hanging="360"/>
      </w:pPr>
      <w:rPr>
        <w:rFonts w:ascii="Times New Roman" w:hAnsi="Times New Roman" w:cs="Times New Roman" w:hint="default"/>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4" w15:restartNumberingAfterBreak="0">
    <w:nsid w:val="57774477"/>
    <w:multiLevelType w:val="multilevel"/>
    <w:tmpl w:val="948E7FAA"/>
    <w:lvl w:ilvl="0">
      <w:start w:val="1"/>
      <w:numFmt w:val="decimal"/>
      <w:lvlText w:val="%1."/>
      <w:lvlJc w:val="left"/>
      <w:pPr>
        <w:tabs>
          <w:tab w:val="num" w:pos="1080"/>
        </w:tabs>
        <w:ind w:left="1080" w:hanging="360"/>
      </w:pPr>
      <w:rPr>
        <w:rFonts w:ascii="Arial" w:eastAsia="Times New Roman" w:hAnsi="Arial"/>
      </w:rPr>
    </w:lvl>
    <w:lvl w:ilvl="1">
      <w:start w:val="1"/>
      <w:numFmt w:val="decimal"/>
      <w:lvlText w:val="%2."/>
      <w:lvlJc w:val="left"/>
      <w:pPr>
        <w:tabs>
          <w:tab w:val="num" w:pos="1800"/>
        </w:tabs>
        <w:ind w:left="1800" w:hanging="360"/>
      </w:pPr>
      <w:rPr>
        <w:rFonts w:ascii="Arial" w:eastAsia="Times New Roman" w:hAnsi="Arial"/>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593F12BD"/>
    <w:multiLevelType w:val="hybridMultilevel"/>
    <w:tmpl w:val="BE289BF4"/>
    <w:lvl w:ilvl="0" w:tplc="AA7CFE4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9F3405"/>
    <w:multiLevelType w:val="multilevel"/>
    <w:tmpl w:val="CB2CE90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641898"/>
    <w:multiLevelType w:val="hybridMultilevel"/>
    <w:tmpl w:val="7D6C31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365060"/>
    <w:multiLevelType w:val="multilevel"/>
    <w:tmpl w:val="687E2E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8C5E12"/>
    <w:multiLevelType w:val="hybridMultilevel"/>
    <w:tmpl w:val="80E8CA96"/>
    <w:lvl w:ilvl="0" w:tplc="BFB4185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DA7BC6"/>
    <w:multiLevelType w:val="hybridMultilevel"/>
    <w:tmpl w:val="0A605C20"/>
    <w:lvl w:ilvl="0" w:tplc="FE267DDE">
      <w:start w:val="7"/>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7FC6165"/>
    <w:multiLevelType w:val="hybridMultilevel"/>
    <w:tmpl w:val="360237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A23656"/>
    <w:multiLevelType w:val="hybridMultilevel"/>
    <w:tmpl w:val="9244B1D0"/>
    <w:lvl w:ilvl="0" w:tplc="DAE0658A">
      <w:start w:val="1"/>
      <w:numFmt w:val="decimal"/>
      <w:lvlText w:val="8.%1."/>
      <w:lvlJc w:val="left"/>
      <w:pPr>
        <w:tabs>
          <w:tab w:val="num" w:pos="570"/>
        </w:tabs>
        <w:ind w:left="3" w:firstLine="567"/>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B5B2015"/>
    <w:multiLevelType w:val="multilevel"/>
    <w:tmpl w:val="D60657B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7DD17C3C"/>
    <w:multiLevelType w:val="multilevel"/>
    <w:tmpl w:val="EAC0592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31969439">
    <w:abstractNumId w:val="20"/>
  </w:num>
  <w:num w:numId="2" w16cid:durableId="1935623443">
    <w:abstractNumId w:val="23"/>
  </w:num>
  <w:num w:numId="3" w16cid:durableId="697124573">
    <w:abstractNumId w:val="24"/>
  </w:num>
  <w:num w:numId="4" w16cid:durableId="655379661">
    <w:abstractNumId w:val="3"/>
  </w:num>
  <w:num w:numId="5" w16cid:durableId="573592681">
    <w:abstractNumId w:val="6"/>
  </w:num>
  <w:num w:numId="6" w16cid:durableId="216280986">
    <w:abstractNumId w:val="0"/>
  </w:num>
  <w:num w:numId="7" w16cid:durableId="881094695">
    <w:abstractNumId w:val="21"/>
  </w:num>
  <w:num w:numId="8" w16cid:durableId="1855419285">
    <w:abstractNumId w:val="25"/>
  </w:num>
  <w:num w:numId="9" w16cid:durableId="8251727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354683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2329819">
    <w:abstractNumId w:val="30"/>
  </w:num>
  <w:num w:numId="12" w16cid:durableId="2065716524">
    <w:abstractNumId w:val="11"/>
  </w:num>
  <w:num w:numId="13" w16cid:durableId="1889341632">
    <w:abstractNumId w:val="13"/>
  </w:num>
  <w:num w:numId="14" w16cid:durableId="1827890845">
    <w:abstractNumId w:val="32"/>
  </w:num>
  <w:num w:numId="15" w16cid:durableId="1668553522">
    <w:abstractNumId w:val="14"/>
  </w:num>
  <w:num w:numId="16" w16cid:durableId="394744918">
    <w:abstractNumId w:val="29"/>
  </w:num>
  <w:num w:numId="17" w16cid:durableId="764493932">
    <w:abstractNumId w:val="2"/>
  </w:num>
  <w:num w:numId="18" w16cid:durableId="2013412839">
    <w:abstractNumId w:val="33"/>
  </w:num>
  <w:num w:numId="19" w16cid:durableId="701589052">
    <w:abstractNumId w:val="34"/>
  </w:num>
  <w:num w:numId="20" w16cid:durableId="1911192337">
    <w:abstractNumId w:val="16"/>
  </w:num>
  <w:num w:numId="21" w16cid:durableId="2596822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1304026">
    <w:abstractNumId w:val="7"/>
  </w:num>
  <w:num w:numId="23" w16cid:durableId="1650551556">
    <w:abstractNumId w:val="5"/>
  </w:num>
  <w:num w:numId="24" w16cid:durableId="2145654169">
    <w:abstractNumId w:val="19"/>
  </w:num>
  <w:num w:numId="25" w16cid:durableId="1905873702">
    <w:abstractNumId w:val="26"/>
  </w:num>
  <w:num w:numId="26" w16cid:durableId="893807764">
    <w:abstractNumId w:val="27"/>
  </w:num>
  <w:num w:numId="27" w16cid:durableId="1034699283">
    <w:abstractNumId w:val="8"/>
  </w:num>
  <w:num w:numId="28" w16cid:durableId="806165862">
    <w:abstractNumId w:val="31"/>
  </w:num>
  <w:num w:numId="29" w16cid:durableId="1515804590">
    <w:abstractNumId w:val="18"/>
  </w:num>
  <w:num w:numId="30" w16cid:durableId="36273930">
    <w:abstractNumId w:val="17"/>
  </w:num>
  <w:num w:numId="31" w16cid:durableId="1834487074">
    <w:abstractNumId w:val="4"/>
  </w:num>
  <w:num w:numId="32" w16cid:durableId="242691760">
    <w:abstractNumId w:val="12"/>
  </w:num>
  <w:num w:numId="33" w16cid:durableId="1273515183">
    <w:abstractNumId w:val="10"/>
  </w:num>
  <w:num w:numId="34" w16cid:durableId="301889979">
    <w:abstractNumId w:val="15"/>
  </w:num>
  <w:num w:numId="35" w16cid:durableId="10335313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87"/>
    <w:rsid w:val="00000B37"/>
    <w:rsid w:val="000040D2"/>
    <w:rsid w:val="00006AAE"/>
    <w:rsid w:val="00007021"/>
    <w:rsid w:val="00007DB9"/>
    <w:rsid w:val="0001068D"/>
    <w:rsid w:val="00010C3A"/>
    <w:rsid w:val="00014AF5"/>
    <w:rsid w:val="00025481"/>
    <w:rsid w:val="000325D9"/>
    <w:rsid w:val="0003498A"/>
    <w:rsid w:val="000349B5"/>
    <w:rsid w:val="00040A81"/>
    <w:rsid w:val="00042093"/>
    <w:rsid w:val="000506F7"/>
    <w:rsid w:val="000510B5"/>
    <w:rsid w:val="00052205"/>
    <w:rsid w:val="000573A5"/>
    <w:rsid w:val="0006284A"/>
    <w:rsid w:val="00066473"/>
    <w:rsid w:val="000713DB"/>
    <w:rsid w:val="0007255C"/>
    <w:rsid w:val="0007419C"/>
    <w:rsid w:val="00077868"/>
    <w:rsid w:val="00077FE3"/>
    <w:rsid w:val="000843D2"/>
    <w:rsid w:val="0008440E"/>
    <w:rsid w:val="00084702"/>
    <w:rsid w:val="000856F9"/>
    <w:rsid w:val="00087739"/>
    <w:rsid w:val="0009025A"/>
    <w:rsid w:val="000A040A"/>
    <w:rsid w:val="000A2FC2"/>
    <w:rsid w:val="000A345C"/>
    <w:rsid w:val="000A7B98"/>
    <w:rsid w:val="000B17F8"/>
    <w:rsid w:val="000B3096"/>
    <w:rsid w:val="000B54A0"/>
    <w:rsid w:val="000B5D15"/>
    <w:rsid w:val="000B5FBD"/>
    <w:rsid w:val="000B66C6"/>
    <w:rsid w:val="000B6D29"/>
    <w:rsid w:val="000C25C5"/>
    <w:rsid w:val="000C7B91"/>
    <w:rsid w:val="000D1F07"/>
    <w:rsid w:val="000D52C6"/>
    <w:rsid w:val="000D5A82"/>
    <w:rsid w:val="000E284C"/>
    <w:rsid w:val="000E4CA1"/>
    <w:rsid w:val="000F175A"/>
    <w:rsid w:val="000F1E80"/>
    <w:rsid w:val="000F20A4"/>
    <w:rsid w:val="000F2BB8"/>
    <w:rsid w:val="000F70A5"/>
    <w:rsid w:val="000F7DC4"/>
    <w:rsid w:val="0010224E"/>
    <w:rsid w:val="00104693"/>
    <w:rsid w:val="00104EC2"/>
    <w:rsid w:val="00113564"/>
    <w:rsid w:val="001208E4"/>
    <w:rsid w:val="00121BEF"/>
    <w:rsid w:val="00123C0F"/>
    <w:rsid w:val="00123EC7"/>
    <w:rsid w:val="00127811"/>
    <w:rsid w:val="00130875"/>
    <w:rsid w:val="00130A8B"/>
    <w:rsid w:val="001313C2"/>
    <w:rsid w:val="0013489C"/>
    <w:rsid w:val="0014317D"/>
    <w:rsid w:val="00143BC5"/>
    <w:rsid w:val="00145C46"/>
    <w:rsid w:val="001515E4"/>
    <w:rsid w:val="00153318"/>
    <w:rsid w:val="00153D02"/>
    <w:rsid w:val="00157CD8"/>
    <w:rsid w:val="00163CBD"/>
    <w:rsid w:val="00166FC6"/>
    <w:rsid w:val="001671DE"/>
    <w:rsid w:val="00167B57"/>
    <w:rsid w:val="00171D4F"/>
    <w:rsid w:val="001767BB"/>
    <w:rsid w:val="00182092"/>
    <w:rsid w:val="001845FF"/>
    <w:rsid w:val="00184FFC"/>
    <w:rsid w:val="00186C2F"/>
    <w:rsid w:val="00190DBE"/>
    <w:rsid w:val="001915D0"/>
    <w:rsid w:val="00191BF1"/>
    <w:rsid w:val="00193070"/>
    <w:rsid w:val="00193D49"/>
    <w:rsid w:val="00193E7C"/>
    <w:rsid w:val="00193FCC"/>
    <w:rsid w:val="00194B5A"/>
    <w:rsid w:val="001969E4"/>
    <w:rsid w:val="001A355F"/>
    <w:rsid w:val="001A52F1"/>
    <w:rsid w:val="001A7E79"/>
    <w:rsid w:val="001B03A3"/>
    <w:rsid w:val="001B2CA2"/>
    <w:rsid w:val="001B2D92"/>
    <w:rsid w:val="001B41ED"/>
    <w:rsid w:val="001B451D"/>
    <w:rsid w:val="001C2B45"/>
    <w:rsid w:val="001C2BBD"/>
    <w:rsid w:val="001D4600"/>
    <w:rsid w:val="001D584B"/>
    <w:rsid w:val="001D7288"/>
    <w:rsid w:val="001E0185"/>
    <w:rsid w:val="001E0A86"/>
    <w:rsid w:val="001E11DC"/>
    <w:rsid w:val="001E631D"/>
    <w:rsid w:val="001E71DF"/>
    <w:rsid w:val="00202279"/>
    <w:rsid w:val="0020292D"/>
    <w:rsid w:val="002046B5"/>
    <w:rsid w:val="00205C44"/>
    <w:rsid w:val="00211F15"/>
    <w:rsid w:val="00211FF8"/>
    <w:rsid w:val="00213755"/>
    <w:rsid w:val="00215D71"/>
    <w:rsid w:val="002162EB"/>
    <w:rsid w:val="00217372"/>
    <w:rsid w:val="00222458"/>
    <w:rsid w:val="00227D1F"/>
    <w:rsid w:val="0023004E"/>
    <w:rsid w:val="002345F4"/>
    <w:rsid w:val="002371B8"/>
    <w:rsid w:val="002419EB"/>
    <w:rsid w:val="00242411"/>
    <w:rsid w:val="00252C30"/>
    <w:rsid w:val="00260386"/>
    <w:rsid w:val="00263726"/>
    <w:rsid w:val="002719E9"/>
    <w:rsid w:val="002749AC"/>
    <w:rsid w:val="00275088"/>
    <w:rsid w:val="00275CB0"/>
    <w:rsid w:val="00281BDD"/>
    <w:rsid w:val="00281E9F"/>
    <w:rsid w:val="00283638"/>
    <w:rsid w:val="00290FF8"/>
    <w:rsid w:val="00291641"/>
    <w:rsid w:val="0029315D"/>
    <w:rsid w:val="00293CA1"/>
    <w:rsid w:val="00294E9E"/>
    <w:rsid w:val="00295D63"/>
    <w:rsid w:val="002A0BC8"/>
    <w:rsid w:val="002A272B"/>
    <w:rsid w:val="002A3C51"/>
    <w:rsid w:val="002A6120"/>
    <w:rsid w:val="002A7BF1"/>
    <w:rsid w:val="002B0C04"/>
    <w:rsid w:val="002B21A8"/>
    <w:rsid w:val="002B5B3D"/>
    <w:rsid w:val="002C6238"/>
    <w:rsid w:val="002C72A4"/>
    <w:rsid w:val="002D27FE"/>
    <w:rsid w:val="002D3381"/>
    <w:rsid w:val="002D485A"/>
    <w:rsid w:val="002D656A"/>
    <w:rsid w:val="002D7D34"/>
    <w:rsid w:val="002E2036"/>
    <w:rsid w:val="002E34C7"/>
    <w:rsid w:val="002E41DB"/>
    <w:rsid w:val="002E5AB3"/>
    <w:rsid w:val="002F1644"/>
    <w:rsid w:val="002F1861"/>
    <w:rsid w:val="002F2075"/>
    <w:rsid w:val="002F4911"/>
    <w:rsid w:val="002F4DA8"/>
    <w:rsid w:val="002F4E1E"/>
    <w:rsid w:val="002F68AC"/>
    <w:rsid w:val="002F7813"/>
    <w:rsid w:val="003009CE"/>
    <w:rsid w:val="00302F6E"/>
    <w:rsid w:val="00307284"/>
    <w:rsid w:val="003072DE"/>
    <w:rsid w:val="00312C83"/>
    <w:rsid w:val="00313FD2"/>
    <w:rsid w:val="00317165"/>
    <w:rsid w:val="00320F2B"/>
    <w:rsid w:val="003233DB"/>
    <w:rsid w:val="00325243"/>
    <w:rsid w:val="00334FE5"/>
    <w:rsid w:val="00335556"/>
    <w:rsid w:val="00335957"/>
    <w:rsid w:val="0033690F"/>
    <w:rsid w:val="00336FDE"/>
    <w:rsid w:val="003400F2"/>
    <w:rsid w:val="003431F9"/>
    <w:rsid w:val="0035039A"/>
    <w:rsid w:val="00350450"/>
    <w:rsid w:val="0035077A"/>
    <w:rsid w:val="00351D59"/>
    <w:rsid w:val="003528CD"/>
    <w:rsid w:val="00356A8B"/>
    <w:rsid w:val="0035721A"/>
    <w:rsid w:val="003609BA"/>
    <w:rsid w:val="00362357"/>
    <w:rsid w:val="0036250E"/>
    <w:rsid w:val="003628C3"/>
    <w:rsid w:val="00365795"/>
    <w:rsid w:val="003674AE"/>
    <w:rsid w:val="00373F76"/>
    <w:rsid w:val="00376A63"/>
    <w:rsid w:val="00382733"/>
    <w:rsid w:val="0038746F"/>
    <w:rsid w:val="00390AB3"/>
    <w:rsid w:val="0039162A"/>
    <w:rsid w:val="00393C68"/>
    <w:rsid w:val="003A51FB"/>
    <w:rsid w:val="003B0270"/>
    <w:rsid w:val="003B2F3D"/>
    <w:rsid w:val="003C268D"/>
    <w:rsid w:val="003C32F1"/>
    <w:rsid w:val="003C4C73"/>
    <w:rsid w:val="003C5E33"/>
    <w:rsid w:val="003C6B0C"/>
    <w:rsid w:val="003D484B"/>
    <w:rsid w:val="003D5E76"/>
    <w:rsid w:val="003E0062"/>
    <w:rsid w:val="003E1C73"/>
    <w:rsid w:val="003E6DAD"/>
    <w:rsid w:val="003E7247"/>
    <w:rsid w:val="003F1DFB"/>
    <w:rsid w:val="003F65CD"/>
    <w:rsid w:val="003F76B6"/>
    <w:rsid w:val="00403BA3"/>
    <w:rsid w:val="0040595F"/>
    <w:rsid w:val="00412BE3"/>
    <w:rsid w:val="00413D6C"/>
    <w:rsid w:val="004153E6"/>
    <w:rsid w:val="00415618"/>
    <w:rsid w:val="00420A45"/>
    <w:rsid w:val="004211E0"/>
    <w:rsid w:val="0042207D"/>
    <w:rsid w:val="00426894"/>
    <w:rsid w:val="00427406"/>
    <w:rsid w:val="0043247D"/>
    <w:rsid w:val="0043411F"/>
    <w:rsid w:val="00443D22"/>
    <w:rsid w:val="00446421"/>
    <w:rsid w:val="00446822"/>
    <w:rsid w:val="00447467"/>
    <w:rsid w:val="00447D73"/>
    <w:rsid w:val="00450AC1"/>
    <w:rsid w:val="004536D5"/>
    <w:rsid w:val="00455B7E"/>
    <w:rsid w:val="0045611B"/>
    <w:rsid w:val="00457809"/>
    <w:rsid w:val="004605BD"/>
    <w:rsid w:val="00460E8C"/>
    <w:rsid w:val="0046280A"/>
    <w:rsid w:val="004655FB"/>
    <w:rsid w:val="004664BF"/>
    <w:rsid w:val="004702D6"/>
    <w:rsid w:val="00483A2B"/>
    <w:rsid w:val="0049266A"/>
    <w:rsid w:val="004A677F"/>
    <w:rsid w:val="004A6889"/>
    <w:rsid w:val="004B324E"/>
    <w:rsid w:val="004B5E75"/>
    <w:rsid w:val="004B7428"/>
    <w:rsid w:val="004C0D10"/>
    <w:rsid w:val="004C2578"/>
    <w:rsid w:val="004C2BAD"/>
    <w:rsid w:val="004C2D43"/>
    <w:rsid w:val="004C4B82"/>
    <w:rsid w:val="004C75FB"/>
    <w:rsid w:val="004D5121"/>
    <w:rsid w:val="004D59B0"/>
    <w:rsid w:val="004D7B62"/>
    <w:rsid w:val="004E2AA5"/>
    <w:rsid w:val="004E465B"/>
    <w:rsid w:val="004E5626"/>
    <w:rsid w:val="004E598D"/>
    <w:rsid w:val="004E613D"/>
    <w:rsid w:val="004F465C"/>
    <w:rsid w:val="004F529C"/>
    <w:rsid w:val="004F62A7"/>
    <w:rsid w:val="004F79CA"/>
    <w:rsid w:val="004F7C55"/>
    <w:rsid w:val="005031F7"/>
    <w:rsid w:val="00506929"/>
    <w:rsid w:val="00511164"/>
    <w:rsid w:val="00512C51"/>
    <w:rsid w:val="005145E9"/>
    <w:rsid w:val="005165E0"/>
    <w:rsid w:val="00516780"/>
    <w:rsid w:val="00531961"/>
    <w:rsid w:val="00534656"/>
    <w:rsid w:val="00535DD1"/>
    <w:rsid w:val="00536D6A"/>
    <w:rsid w:val="00536FDF"/>
    <w:rsid w:val="005400FB"/>
    <w:rsid w:val="005413B6"/>
    <w:rsid w:val="005420AB"/>
    <w:rsid w:val="005420B3"/>
    <w:rsid w:val="005426E4"/>
    <w:rsid w:val="00545C58"/>
    <w:rsid w:val="005460A7"/>
    <w:rsid w:val="00551314"/>
    <w:rsid w:val="00551961"/>
    <w:rsid w:val="005546FD"/>
    <w:rsid w:val="00557234"/>
    <w:rsid w:val="00561619"/>
    <w:rsid w:val="005652ED"/>
    <w:rsid w:val="00565C87"/>
    <w:rsid w:val="00565EBA"/>
    <w:rsid w:val="005663C6"/>
    <w:rsid w:val="0057199A"/>
    <w:rsid w:val="00572741"/>
    <w:rsid w:val="00575711"/>
    <w:rsid w:val="00575D28"/>
    <w:rsid w:val="005765BC"/>
    <w:rsid w:val="005778C1"/>
    <w:rsid w:val="00580EEB"/>
    <w:rsid w:val="00582585"/>
    <w:rsid w:val="00583E8E"/>
    <w:rsid w:val="00590CBD"/>
    <w:rsid w:val="0059367A"/>
    <w:rsid w:val="005953CC"/>
    <w:rsid w:val="005977F0"/>
    <w:rsid w:val="005A0F0F"/>
    <w:rsid w:val="005A3C25"/>
    <w:rsid w:val="005A6A95"/>
    <w:rsid w:val="005A6F2C"/>
    <w:rsid w:val="005B498D"/>
    <w:rsid w:val="005B6A1A"/>
    <w:rsid w:val="005C1937"/>
    <w:rsid w:val="005C2F3C"/>
    <w:rsid w:val="005C3153"/>
    <w:rsid w:val="005C437D"/>
    <w:rsid w:val="005D1AF4"/>
    <w:rsid w:val="005D4684"/>
    <w:rsid w:val="005D5C9A"/>
    <w:rsid w:val="005E3234"/>
    <w:rsid w:val="005E4EE1"/>
    <w:rsid w:val="005E51A2"/>
    <w:rsid w:val="005F1292"/>
    <w:rsid w:val="005F3891"/>
    <w:rsid w:val="005F72D5"/>
    <w:rsid w:val="00602DAB"/>
    <w:rsid w:val="0060342E"/>
    <w:rsid w:val="0060390D"/>
    <w:rsid w:val="00604CC9"/>
    <w:rsid w:val="006128E8"/>
    <w:rsid w:val="006137C6"/>
    <w:rsid w:val="00613857"/>
    <w:rsid w:val="00617C72"/>
    <w:rsid w:val="00617EBE"/>
    <w:rsid w:val="00620616"/>
    <w:rsid w:val="00622F36"/>
    <w:rsid w:val="00625F7D"/>
    <w:rsid w:val="00627775"/>
    <w:rsid w:val="00630A5F"/>
    <w:rsid w:val="006328B1"/>
    <w:rsid w:val="0063300D"/>
    <w:rsid w:val="006360E6"/>
    <w:rsid w:val="006374A0"/>
    <w:rsid w:val="0063778A"/>
    <w:rsid w:val="0064038A"/>
    <w:rsid w:val="0064118D"/>
    <w:rsid w:val="00642318"/>
    <w:rsid w:val="00643C81"/>
    <w:rsid w:val="0065304E"/>
    <w:rsid w:val="00660C91"/>
    <w:rsid w:val="006617C0"/>
    <w:rsid w:val="00664435"/>
    <w:rsid w:val="00664885"/>
    <w:rsid w:val="00664C03"/>
    <w:rsid w:val="00671A0A"/>
    <w:rsid w:val="006729EB"/>
    <w:rsid w:val="0067633D"/>
    <w:rsid w:val="006777B3"/>
    <w:rsid w:val="00682EE9"/>
    <w:rsid w:val="0068627D"/>
    <w:rsid w:val="0069144D"/>
    <w:rsid w:val="00693C24"/>
    <w:rsid w:val="00694419"/>
    <w:rsid w:val="006A3DC8"/>
    <w:rsid w:val="006A5EA9"/>
    <w:rsid w:val="006A71A4"/>
    <w:rsid w:val="006B226E"/>
    <w:rsid w:val="006C190D"/>
    <w:rsid w:val="006C3BF8"/>
    <w:rsid w:val="006D0607"/>
    <w:rsid w:val="006D38C8"/>
    <w:rsid w:val="006D3F53"/>
    <w:rsid w:val="006D6890"/>
    <w:rsid w:val="006D69D9"/>
    <w:rsid w:val="006E19D5"/>
    <w:rsid w:val="006E1B9C"/>
    <w:rsid w:val="006E28B0"/>
    <w:rsid w:val="006E67C8"/>
    <w:rsid w:val="006F1533"/>
    <w:rsid w:val="006F4968"/>
    <w:rsid w:val="007031D8"/>
    <w:rsid w:val="00704488"/>
    <w:rsid w:val="0070658A"/>
    <w:rsid w:val="00707CC9"/>
    <w:rsid w:val="00707E35"/>
    <w:rsid w:val="00710C95"/>
    <w:rsid w:val="007161AA"/>
    <w:rsid w:val="007179EA"/>
    <w:rsid w:val="00720244"/>
    <w:rsid w:val="00720922"/>
    <w:rsid w:val="00722D88"/>
    <w:rsid w:val="007267FE"/>
    <w:rsid w:val="00727953"/>
    <w:rsid w:val="00727CFF"/>
    <w:rsid w:val="0073111A"/>
    <w:rsid w:val="00731CDE"/>
    <w:rsid w:val="00735477"/>
    <w:rsid w:val="0073596B"/>
    <w:rsid w:val="00735C23"/>
    <w:rsid w:val="007372A4"/>
    <w:rsid w:val="00737828"/>
    <w:rsid w:val="00737A41"/>
    <w:rsid w:val="00740088"/>
    <w:rsid w:val="00740317"/>
    <w:rsid w:val="007407CC"/>
    <w:rsid w:val="00741276"/>
    <w:rsid w:val="007419E6"/>
    <w:rsid w:val="00742744"/>
    <w:rsid w:val="00745020"/>
    <w:rsid w:val="007463E0"/>
    <w:rsid w:val="00750B2E"/>
    <w:rsid w:val="00752690"/>
    <w:rsid w:val="00753640"/>
    <w:rsid w:val="00753C93"/>
    <w:rsid w:val="00754D30"/>
    <w:rsid w:val="00755AE2"/>
    <w:rsid w:val="00757EAD"/>
    <w:rsid w:val="007616E1"/>
    <w:rsid w:val="00763E70"/>
    <w:rsid w:val="00764617"/>
    <w:rsid w:val="007673CB"/>
    <w:rsid w:val="00767722"/>
    <w:rsid w:val="007706B1"/>
    <w:rsid w:val="00770AF6"/>
    <w:rsid w:val="00780A56"/>
    <w:rsid w:val="00781A79"/>
    <w:rsid w:val="00782CC4"/>
    <w:rsid w:val="0078304B"/>
    <w:rsid w:val="00783757"/>
    <w:rsid w:val="007844DB"/>
    <w:rsid w:val="00790A2A"/>
    <w:rsid w:val="0079112D"/>
    <w:rsid w:val="00791190"/>
    <w:rsid w:val="00793056"/>
    <w:rsid w:val="00795B0A"/>
    <w:rsid w:val="0079748F"/>
    <w:rsid w:val="007A210C"/>
    <w:rsid w:val="007A26CC"/>
    <w:rsid w:val="007A7446"/>
    <w:rsid w:val="007B2F86"/>
    <w:rsid w:val="007B3986"/>
    <w:rsid w:val="007B517F"/>
    <w:rsid w:val="007B65BA"/>
    <w:rsid w:val="007C08D3"/>
    <w:rsid w:val="007C39CC"/>
    <w:rsid w:val="007C3CD7"/>
    <w:rsid w:val="007C7540"/>
    <w:rsid w:val="007C7C5C"/>
    <w:rsid w:val="007D4E07"/>
    <w:rsid w:val="007D54AE"/>
    <w:rsid w:val="007D7869"/>
    <w:rsid w:val="007D79C9"/>
    <w:rsid w:val="007E70DD"/>
    <w:rsid w:val="007F60BB"/>
    <w:rsid w:val="0080467E"/>
    <w:rsid w:val="00807221"/>
    <w:rsid w:val="0080750C"/>
    <w:rsid w:val="00807C66"/>
    <w:rsid w:val="00807CAA"/>
    <w:rsid w:val="00810C91"/>
    <w:rsid w:val="00812AEC"/>
    <w:rsid w:val="008142E0"/>
    <w:rsid w:val="00815DD3"/>
    <w:rsid w:val="00817919"/>
    <w:rsid w:val="0082721B"/>
    <w:rsid w:val="008306CB"/>
    <w:rsid w:val="0084149F"/>
    <w:rsid w:val="00846C57"/>
    <w:rsid w:val="008520FD"/>
    <w:rsid w:val="00855A79"/>
    <w:rsid w:val="00857DAB"/>
    <w:rsid w:val="00857E53"/>
    <w:rsid w:val="008613DD"/>
    <w:rsid w:val="008648E8"/>
    <w:rsid w:val="00864A7B"/>
    <w:rsid w:val="00866B73"/>
    <w:rsid w:val="00867408"/>
    <w:rsid w:val="00872B8E"/>
    <w:rsid w:val="00874AF4"/>
    <w:rsid w:val="00877784"/>
    <w:rsid w:val="0088122F"/>
    <w:rsid w:val="00885EBD"/>
    <w:rsid w:val="00890519"/>
    <w:rsid w:val="00890D6F"/>
    <w:rsid w:val="00892FCE"/>
    <w:rsid w:val="00895453"/>
    <w:rsid w:val="008A06CD"/>
    <w:rsid w:val="008A0A4A"/>
    <w:rsid w:val="008A1501"/>
    <w:rsid w:val="008A1CA9"/>
    <w:rsid w:val="008A2BE7"/>
    <w:rsid w:val="008A2FEB"/>
    <w:rsid w:val="008A32D7"/>
    <w:rsid w:val="008A55D3"/>
    <w:rsid w:val="008A5AEB"/>
    <w:rsid w:val="008A65D5"/>
    <w:rsid w:val="008A67BB"/>
    <w:rsid w:val="008B295E"/>
    <w:rsid w:val="008B5F57"/>
    <w:rsid w:val="008B60A1"/>
    <w:rsid w:val="008B7BF5"/>
    <w:rsid w:val="008C20BF"/>
    <w:rsid w:val="008C4A41"/>
    <w:rsid w:val="008D0E45"/>
    <w:rsid w:val="008D3008"/>
    <w:rsid w:val="008D3C9B"/>
    <w:rsid w:val="008D44F3"/>
    <w:rsid w:val="008D4AED"/>
    <w:rsid w:val="008E1255"/>
    <w:rsid w:val="008E2199"/>
    <w:rsid w:val="008E5D6E"/>
    <w:rsid w:val="008E6DFA"/>
    <w:rsid w:val="008E7683"/>
    <w:rsid w:val="008F1A73"/>
    <w:rsid w:val="008F23EC"/>
    <w:rsid w:val="008F4D75"/>
    <w:rsid w:val="008F52BA"/>
    <w:rsid w:val="008F660F"/>
    <w:rsid w:val="0090030D"/>
    <w:rsid w:val="00900613"/>
    <w:rsid w:val="00904BE6"/>
    <w:rsid w:val="009070A0"/>
    <w:rsid w:val="00907218"/>
    <w:rsid w:val="00907E95"/>
    <w:rsid w:val="00914CA8"/>
    <w:rsid w:val="00920B09"/>
    <w:rsid w:val="00931CBC"/>
    <w:rsid w:val="00941CFE"/>
    <w:rsid w:val="00943E9C"/>
    <w:rsid w:val="009444F4"/>
    <w:rsid w:val="009457B7"/>
    <w:rsid w:val="00951961"/>
    <w:rsid w:val="00954095"/>
    <w:rsid w:val="009542E9"/>
    <w:rsid w:val="009543FD"/>
    <w:rsid w:val="00957176"/>
    <w:rsid w:val="00960543"/>
    <w:rsid w:val="00961C8A"/>
    <w:rsid w:val="00962128"/>
    <w:rsid w:val="009678F2"/>
    <w:rsid w:val="00970027"/>
    <w:rsid w:val="00970E39"/>
    <w:rsid w:val="009710FD"/>
    <w:rsid w:val="0097209D"/>
    <w:rsid w:val="009724AB"/>
    <w:rsid w:val="00973FA0"/>
    <w:rsid w:val="009764D7"/>
    <w:rsid w:val="0098040B"/>
    <w:rsid w:val="00981B13"/>
    <w:rsid w:val="00981E2C"/>
    <w:rsid w:val="00982311"/>
    <w:rsid w:val="00983D13"/>
    <w:rsid w:val="009907B0"/>
    <w:rsid w:val="00992179"/>
    <w:rsid w:val="009946F1"/>
    <w:rsid w:val="009A0E38"/>
    <w:rsid w:val="009A0F16"/>
    <w:rsid w:val="009A1E87"/>
    <w:rsid w:val="009A2115"/>
    <w:rsid w:val="009A3AC1"/>
    <w:rsid w:val="009A4C3A"/>
    <w:rsid w:val="009A541F"/>
    <w:rsid w:val="009A574D"/>
    <w:rsid w:val="009A754E"/>
    <w:rsid w:val="009B3AB6"/>
    <w:rsid w:val="009B40CE"/>
    <w:rsid w:val="009B7E6B"/>
    <w:rsid w:val="009C5254"/>
    <w:rsid w:val="009D0A0D"/>
    <w:rsid w:val="009D1974"/>
    <w:rsid w:val="009D7C98"/>
    <w:rsid w:val="009E0502"/>
    <w:rsid w:val="009E0744"/>
    <w:rsid w:val="009E1D06"/>
    <w:rsid w:val="009E71FE"/>
    <w:rsid w:val="009F0339"/>
    <w:rsid w:val="009F19EA"/>
    <w:rsid w:val="009F38D4"/>
    <w:rsid w:val="009F3A4C"/>
    <w:rsid w:val="009F47F4"/>
    <w:rsid w:val="009F4950"/>
    <w:rsid w:val="009F545A"/>
    <w:rsid w:val="009F5562"/>
    <w:rsid w:val="009F60C2"/>
    <w:rsid w:val="00A10051"/>
    <w:rsid w:val="00A10472"/>
    <w:rsid w:val="00A10AEB"/>
    <w:rsid w:val="00A1310C"/>
    <w:rsid w:val="00A16241"/>
    <w:rsid w:val="00A167EB"/>
    <w:rsid w:val="00A22754"/>
    <w:rsid w:val="00A22A4C"/>
    <w:rsid w:val="00A22F02"/>
    <w:rsid w:val="00A26073"/>
    <w:rsid w:val="00A311CE"/>
    <w:rsid w:val="00A3184C"/>
    <w:rsid w:val="00A373C2"/>
    <w:rsid w:val="00A40A25"/>
    <w:rsid w:val="00A42A3B"/>
    <w:rsid w:val="00A44F55"/>
    <w:rsid w:val="00A50779"/>
    <w:rsid w:val="00A517C7"/>
    <w:rsid w:val="00A52582"/>
    <w:rsid w:val="00A53770"/>
    <w:rsid w:val="00A542FB"/>
    <w:rsid w:val="00A54FB4"/>
    <w:rsid w:val="00A6385F"/>
    <w:rsid w:val="00A6442D"/>
    <w:rsid w:val="00A64EA6"/>
    <w:rsid w:val="00A677CB"/>
    <w:rsid w:val="00A744FE"/>
    <w:rsid w:val="00A81DCA"/>
    <w:rsid w:val="00A81E04"/>
    <w:rsid w:val="00A8272C"/>
    <w:rsid w:val="00A8381F"/>
    <w:rsid w:val="00A9052B"/>
    <w:rsid w:val="00A90B4E"/>
    <w:rsid w:val="00A93908"/>
    <w:rsid w:val="00A94430"/>
    <w:rsid w:val="00AA7A81"/>
    <w:rsid w:val="00AB052E"/>
    <w:rsid w:val="00AB1693"/>
    <w:rsid w:val="00AB385A"/>
    <w:rsid w:val="00AB4F5F"/>
    <w:rsid w:val="00AC052A"/>
    <w:rsid w:val="00AD0115"/>
    <w:rsid w:val="00AD14A9"/>
    <w:rsid w:val="00AD3AFE"/>
    <w:rsid w:val="00AD4616"/>
    <w:rsid w:val="00AD494D"/>
    <w:rsid w:val="00AE20F9"/>
    <w:rsid w:val="00AE530B"/>
    <w:rsid w:val="00AF159B"/>
    <w:rsid w:val="00AF3C69"/>
    <w:rsid w:val="00AF544D"/>
    <w:rsid w:val="00AF77DF"/>
    <w:rsid w:val="00B00214"/>
    <w:rsid w:val="00B02973"/>
    <w:rsid w:val="00B078FF"/>
    <w:rsid w:val="00B13BBE"/>
    <w:rsid w:val="00B237F3"/>
    <w:rsid w:val="00B259C6"/>
    <w:rsid w:val="00B30BEC"/>
    <w:rsid w:val="00B365A5"/>
    <w:rsid w:val="00B36D2C"/>
    <w:rsid w:val="00B41049"/>
    <w:rsid w:val="00B41F1C"/>
    <w:rsid w:val="00B42F4B"/>
    <w:rsid w:val="00B43B23"/>
    <w:rsid w:val="00B44DB1"/>
    <w:rsid w:val="00B50537"/>
    <w:rsid w:val="00B517D4"/>
    <w:rsid w:val="00B56DD4"/>
    <w:rsid w:val="00B5772B"/>
    <w:rsid w:val="00B57E27"/>
    <w:rsid w:val="00B601BF"/>
    <w:rsid w:val="00B60B79"/>
    <w:rsid w:val="00B633C8"/>
    <w:rsid w:val="00B63D04"/>
    <w:rsid w:val="00B70C46"/>
    <w:rsid w:val="00B710EC"/>
    <w:rsid w:val="00B7219D"/>
    <w:rsid w:val="00B7325B"/>
    <w:rsid w:val="00B73F27"/>
    <w:rsid w:val="00B748C7"/>
    <w:rsid w:val="00B77E6F"/>
    <w:rsid w:val="00B8501A"/>
    <w:rsid w:val="00B85473"/>
    <w:rsid w:val="00B903BB"/>
    <w:rsid w:val="00B96CAD"/>
    <w:rsid w:val="00B976D8"/>
    <w:rsid w:val="00BA2EE5"/>
    <w:rsid w:val="00BA3DEA"/>
    <w:rsid w:val="00BA4F87"/>
    <w:rsid w:val="00BA5F0C"/>
    <w:rsid w:val="00BB05CB"/>
    <w:rsid w:val="00BB1CE6"/>
    <w:rsid w:val="00BB54F3"/>
    <w:rsid w:val="00BB7A26"/>
    <w:rsid w:val="00BC10F1"/>
    <w:rsid w:val="00BC16E9"/>
    <w:rsid w:val="00BC20C8"/>
    <w:rsid w:val="00BC5989"/>
    <w:rsid w:val="00BC6A8A"/>
    <w:rsid w:val="00BD086F"/>
    <w:rsid w:val="00BD535B"/>
    <w:rsid w:val="00BD6469"/>
    <w:rsid w:val="00BD7883"/>
    <w:rsid w:val="00BE0494"/>
    <w:rsid w:val="00BE2869"/>
    <w:rsid w:val="00BE40C1"/>
    <w:rsid w:val="00BF1A3E"/>
    <w:rsid w:val="00BF3676"/>
    <w:rsid w:val="00BF3D11"/>
    <w:rsid w:val="00C03D09"/>
    <w:rsid w:val="00C103F8"/>
    <w:rsid w:val="00C13B99"/>
    <w:rsid w:val="00C15583"/>
    <w:rsid w:val="00C15DE6"/>
    <w:rsid w:val="00C31646"/>
    <w:rsid w:val="00C3389B"/>
    <w:rsid w:val="00C36426"/>
    <w:rsid w:val="00C424AE"/>
    <w:rsid w:val="00C43758"/>
    <w:rsid w:val="00C466D3"/>
    <w:rsid w:val="00C46D6A"/>
    <w:rsid w:val="00C50F42"/>
    <w:rsid w:val="00C53AFB"/>
    <w:rsid w:val="00C54C44"/>
    <w:rsid w:val="00C571A5"/>
    <w:rsid w:val="00C57DB2"/>
    <w:rsid w:val="00C60778"/>
    <w:rsid w:val="00C637D9"/>
    <w:rsid w:val="00C64D6C"/>
    <w:rsid w:val="00C6558C"/>
    <w:rsid w:val="00C673F8"/>
    <w:rsid w:val="00C678F0"/>
    <w:rsid w:val="00C67D52"/>
    <w:rsid w:val="00C719F9"/>
    <w:rsid w:val="00C728EC"/>
    <w:rsid w:val="00C73821"/>
    <w:rsid w:val="00C74CCA"/>
    <w:rsid w:val="00C74CF3"/>
    <w:rsid w:val="00C77B94"/>
    <w:rsid w:val="00C803DF"/>
    <w:rsid w:val="00C83A5B"/>
    <w:rsid w:val="00C87590"/>
    <w:rsid w:val="00C87ECD"/>
    <w:rsid w:val="00C94EE6"/>
    <w:rsid w:val="00C9507D"/>
    <w:rsid w:val="00C967DC"/>
    <w:rsid w:val="00CA20FC"/>
    <w:rsid w:val="00CA246B"/>
    <w:rsid w:val="00CA2C3F"/>
    <w:rsid w:val="00CA46E0"/>
    <w:rsid w:val="00CA5E54"/>
    <w:rsid w:val="00CB0DB0"/>
    <w:rsid w:val="00CB4890"/>
    <w:rsid w:val="00CB5E82"/>
    <w:rsid w:val="00CC16AE"/>
    <w:rsid w:val="00CC380E"/>
    <w:rsid w:val="00CC49EB"/>
    <w:rsid w:val="00CD0104"/>
    <w:rsid w:val="00CD221A"/>
    <w:rsid w:val="00CD27B3"/>
    <w:rsid w:val="00CE1BD7"/>
    <w:rsid w:val="00CE1D69"/>
    <w:rsid w:val="00CE2296"/>
    <w:rsid w:val="00CE30C8"/>
    <w:rsid w:val="00CE4E59"/>
    <w:rsid w:val="00CE6EF2"/>
    <w:rsid w:val="00CE7CE9"/>
    <w:rsid w:val="00CF056A"/>
    <w:rsid w:val="00CF0FC2"/>
    <w:rsid w:val="00CF12AE"/>
    <w:rsid w:val="00CF166F"/>
    <w:rsid w:val="00CF27B7"/>
    <w:rsid w:val="00CF485F"/>
    <w:rsid w:val="00CF53E9"/>
    <w:rsid w:val="00CF54CB"/>
    <w:rsid w:val="00CF5A35"/>
    <w:rsid w:val="00D06FA1"/>
    <w:rsid w:val="00D11130"/>
    <w:rsid w:val="00D124FC"/>
    <w:rsid w:val="00D148AC"/>
    <w:rsid w:val="00D14A1D"/>
    <w:rsid w:val="00D21B09"/>
    <w:rsid w:val="00D227EB"/>
    <w:rsid w:val="00D22FA6"/>
    <w:rsid w:val="00D2355E"/>
    <w:rsid w:val="00D35ED8"/>
    <w:rsid w:val="00D368F7"/>
    <w:rsid w:val="00D377B9"/>
    <w:rsid w:val="00D41541"/>
    <w:rsid w:val="00D44CD3"/>
    <w:rsid w:val="00D46479"/>
    <w:rsid w:val="00D5116F"/>
    <w:rsid w:val="00D518F0"/>
    <w:rsid w:val="00D553A5"/>
    <w:rsid w:val="00D57BB8"/>
    <w:rsid w:val="00D616CE"/>
    <w:rsid w:val="00D618DC"/>
    <w:rsid w:val="00D625DE"/>
    <w:rsid w:val="00D63844"/>
    <w:rsid w:val="00D64E32"/>
    <w:rsid w:val="00D70A63"/>
    <w:rsid w:val="00D728E3"/>
    <w:rsid w:val="00D8045A"/>
    <w:rsid w:val="00D8117D"/>
    <w:rsid w:val="00D85EA5"/>
    <w:rsid w:val="00D87DB9"/>
    <w:rsid w:val="00D9367F"/>
    <w:rsid w:val="00D94789"/>
    <w:rsid w:val="00D965A4"/>
    <w:rsid w:val="00D96705"/>
    <w:rsid w:val="00D97451"/>
    <w:rsid w:val="00D97600"/>
    <w:rsid w:val="00DA45B6"/>
    <w:rsid w:val="00DA49EE"/>
    <w:rsid w:val="00DA4E44"/>
    <w:rsid w:val="00DA523C"/>
    <w:rsid w:val="00DB3CA6"/>
    <w:rsid w:val="00DB58AE"/>
    <w:rsid w:val="00DB6DDB"/>
    <w:rsid w:val="00DC1ADD"/>
    <w:rsid w:val="00DC37EA"/>
    <w:rsid w:val="00DC39A7"/>
    <w:rsid w:val="00DC4FA5"/>
    <w:rsid w:val="00DC7A9D"/>
    <w:rsid w:val="00DD119D"/>
    <w:rsid w:val="00DD2676"/>
    <w:rsid w:val="00DD4258"/>
    <w:rsid w:val="00DD521C"/>
    <w:rsid w:val="00DD7CBA"/>
    <w:rsid w:val="00DE1EC5"/>
    <w:rsid w:val="00DE5335"/>
    <w:rsid w:val="00DE6DE2"/>
    <w:rsid w:val="00DF0B3B"/>
    <w:rsid w:val="00DF16B5"/>
    <w:rsid w:val="00E00A22"/>
    <w:rsid w:val="00E013DA"/>
    <w:rsid w:val="00E01AB6"/>
    <w:rsid w:val="00E01D01"/>
    <w:rsid w:val="00E0260A"/>
    <w:rsid w:val="00E02B51"/>
    <w:rsid w:val="00E07910"/>
    <w:rsid w:val="00E11C48"/>
    <w:rsid w:val="00E128AD"/>
    <w:rsid w:val="00E14B24"/>
    <w:rsid w:val="00E14C0E"/>
    <w:rsid w:val="00E14E81"/>
    <w:rsid w:val="00E22246"/>
    <w:rsid w:val="00E2231B"/>
    <w:rsid w:val="00E2315C"/>
    <w:rsid w:val="00E262CC"/>
    <w:rsid w:val="00E26424"/>
    <w:rsid w:val="00E268DC"/>
    <w:rsid w:val="00E279F0"/>
    <w:rsid w:val="00E309E9"/>
    <w:rsid w:val="00E31452"/>
    <w:rsid w:val="00E41656"/>
    <w:rsid w:val="00E41818"/>
    <w:rsid w:val="00E46BAE"/>
    <w:rsid w:val="00E47078"/>
    <w:rsid w:val="00E47C98"/>
    <w:rsid w:val="00E50793"/>
    <w:rsid w:val="00E5348B"/>
    <w:rsid w:val="00E54883"/>
    <w:rsid w:val="00E560FC"/>
    <w:rsid w:val="00E63094"/>
    <w:rsid w:val="00E63326"/>
    <w:rsid w:val="00E649AC"/>
    <w:rsid w:val="00E6517E"/>
    <w:rsid w:val="00E656EB"/>
    <w:rsid w:val="00E71C88"/>
    <w:rsid w:val="00E72633"/>
    <w:rsid w:val="00E73D66"/>
    <w:rsid w:val="00E74943"/>
    <w:rsid w:val="00E763BE"/>
    <w:rsid w:val="00E814F0"/>
    <w:rsid w:val="00E92071"/>
    <w:rsid w:val="00E96589"/>
    <w:rsid w:val="00E9697E"/>
    <w:rsid w:val="00E9709C"/>
    <w:rsid w:val="00EA4F71"/>
    <w:rsid w:val="00EA7810"/>
    <w:rsid w:val="00EA7B85"/>
    <w:rsid w:val="00EB0B35"/>
    <w:rsid w:val="00EB1A98"/>
    <w:rsid w:val="00EB202F"/>
    <w:rsid w:val="00EB5D77"/>
    <w:rsid w:val="00EB6775"/>
    <w:rsid w:val="00EC179C"/>
    <w:rsid w:val="00EC21BC"/>
    <w:rsid w:val="00EC4EE8"/>
    <w:rsid w:val="00EC63FD"/>
    <w:rsid w:val="00ED0B52"/>
    <w:rsid w:val="00ED30B6"/>
    <w:rsid w:val="00ED4729"/>
    <w:rsid w:val="00EE0C0D"/>
    <w:rsid w:val="00EE2870"/>
    <w:rsid w:val="00EE3533"/>
    <w:rsid w:val="00EE483F"/>
    <w:rsid w:val="00EF22E9"/>
    <w:rsid w:val="00EF7EF8"/>
    <w:rsid w:val="00F01380"/>
    <w:rsid w:val="00F036B4"/>
    <w:rsid w:val="00F04E68"/>
    <w:rsid w:val="00F07D70"/>
    <w:rsid w:val="00F10DDF"/>
    <w:rsid w:val="00F14183"/>
    <w:rsid w:val="00F15222"/>
    <w:rsid w:val="00F165DD"/>
    <w:rsid w:val="00F2087A"/>
    <w:rsid w:val="00F22AD7"/>
    <w:rsid w:val="00F22E48"/>
    <w:rsid w:val="00F22FD2"/>
    <w:rsid w:val="00F241CE"/>
    <w:rsid w:val="00F2567D"/>
    <w:rsid w:val="00F26929"/>
    <w:rsid w:val="00F26EB5"/>
    <w:rsid w:val="00F3359D"/>
    <w:rsid w:val="00F33D61"/>
    <w:rsid w:val="00F37B86"/>
    <w:rsid w:val="00F403BC"/>
    <w:rsid w:val="00F40BC8"/>
    <w:rsid w:val="00F4165F"/>
    <w:rsid w:val="00F43F83"/>
    <w:rsid w:val="00F444B9"/>
    <w:rsid w:val="00F4479A"/>
    <w:rsid w:val="00F46499"/>
    <w:rsid w:val="00F50323"/>
    <w:rsid w:val="00F509ED"/>
    <w:rsid w:val="00F52389"/>
    <w:rsid w:val="00F527FB"/>
    <w:rsid w:val="00F5355C"/>
    <w:rsid w:val="00F556A3"/>
    <w:rsid w:val="00F60BE3"/>
    <w:rsid w:val="00F6108E"/>
    <w:rsid w:val="00F71801"/>
    <w:rsid w:val="00F736D0"/>
    <w:rsid w:val="00F76D41"/>
    <w:rsid w:val="00F81DD8"/>
    <w:rsid w:val="00F81EEE"/>
    <w:rsid w:val="00F851EF"/>
    <w:rsid w:val="00F8756B"/>
    <w:rsid w:val="00F9187A"/>
    <w:rsid w:val="00F919EE"/>
    <w:rsid w:val="00F96F1D"/>
    <w:rsid w:val="00FA1550"/>
    <w:rsid w:val="00FA2232"/>
    <w:rsid w:val="00FA362A"/>
    <w:rsid w:val="00FA5359"/>
    <w:rsid w:val="00FA6B48"/>
    <w:rsid w:val="00FB0563"/>
    <w:rsid w:val="00FB3E2F"/>
    <w:rsid w:val="00FB7D24"/>
    <w:rsid w:val="00FC092F"/>
    <w:rsid w:val="00FC0A46"/>
    <w:rsid w:val="00FC1C5B"/>
    <w:rsid w:val="00FC22E4"/>
    <w:rsid w:val="00FC62E1"/>
    <w:rsid w:val="00FC6388"/>
    <w:rsid w:val="00FC76B3"/>
    <w:rsid w:val="00FD043B"/>
    <w:rsid w:val="00FD29D3"/>
    <w:rsid w:val="00FD476D"/>
    <w:rsid w:val="00FD6F01"/>
    <w:rsid w:val="00FD7C43"/>
    <w:rsid w:val="00FE2B0C"/>
    <w:rsid w:val="00FE4AE1"/>
    <w:rsid w:val="00FE611B"/>
    <w:rsid w:val="00FF0EC7"/>
    <w:rsid w:val="00FF211F"/>
    <w:rsid w:val="00FF285B"/>
    <w:rsid w:val="00FF2CE6"/>
    <w:rsid w:val="00FF306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4D0EF5"/>
  <w14:defaultImageDpi w14:val="0"/>
  <w15:docId w15:val="{903D1F9E-C900-4599-A7E5-25309F83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color w:val="00000A"/>
      <w:sz w:val="24"/>
      <w:szCs w:val="24"/>
      <w:lang w:val="en-GB" w:eastAsia="en-US"/>
    </w:rPr>
  </w:style>
  <w:style w:type="paragraph" w:styleId="Heading2">
    <w:name w:val="heading 2"/>
    <w:basedOn w:val="Normal"/>
    <w:next w:val="Normal"/>
    <w:link w:val="Heading2Char"/>
    <w:uiPriority w:val="9"/>
    <w:semiHidden/>
    <w:unhideWhenUsed/>
    <w:qFormat/>
    <w:rsid w:val="00815D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aliases w:val="Level 3 - i,H5"/>
    <w:basedOn w:val="Normal"/>
    <w:next w:val="Normal"/>
    <w:link w:val="Heading5Char"/>
    <w:uiPriority w:val="99"/>
    <w:qFormat/>
    <w:rsid w:val="004E2AA5"/>
    <w:pPr>
      <w:widowControl w:val="0"/>
      <w:numPr>
        <w:numId w:val="6"/>
      </w:numPr>
      <w:jc w:val="both"/>
      <w:outlineLvl w:val="4"/>
    </w:pPr>
    <w:rPr>
      <w:b/>
      <w:bCs/>
      <w:color w:val="auto"/>
      <w:sz w:val="22"/>
      <w:szCs w:val="22"/>
    </w:rPr>
  </w:style>
  <w:style w:type="paragraph" w:styleId="Heading6">
    <w:name w:val="heading 6"/>
    <w:aliases w:val="Legal Level 1."/>
    <w:basedOn w:val="Normal"/>
    <w:next w:val="Normal"/>
    <w:uiPriority w:val="99"/>
    <w:qFormat/>
    <w:rsid w:val="004E2AA5"/>
    <w:pPr>
      <w:widowControl w:val="0"/>
      <w:numPr>
        <w:ilvl w:val="1"/>
        <w:numId w:val="6"/>
      </w:numPr>
      <w:jc w:val="both"/>
      <w:outlineLvl w:val="5"/>
    </w:pPr>
    <w:rPr>
      <w:color w:val="auto"/>
      <w:sz w:val="22"/>
      <w:szCs w:val="22"/>
    </w:rPr>
  </w:style>
  <w:style w:type="paragraph" w:styleId="Heading7">
    <w:name w:val="heading 7"/>
    <w:aliases w:val="Legal Level 1.1."/>
    <w:basedOn w:val="Normal"/>
    <w:next w:val="Normal"/>
    <w:link w:val="Heading7Char"/>
    <w:uiPriority w:val="99"/>
    <w:qFormat/>
    <w:rsid w:val="004E2AA5"/>
    <w:pPr>
      <w:widowControl w:val="0"/>
      <w:numPr>
        <w:ilvl w:val="2"/>
        <w:numId w:val="6"/>
      </w:numPr>
      <w:jc w:val="both"/>
      <w:outlineLvl w:val="6"/>
    </w:pPr>
    <w:rPr>
      <w:color w:val="auto"/>
      <w:sz w:val="22"/>
      <w:szCs w:val="22"/>
    </w:rPr>
  </w:style>
  <w:style w:type="paragraph" w:styleId="Heading8">
    <w:name w:val="heading 8"/>
    <w:basedOn w:val="Normal"/>
    <w:next w:val="Normal"/>
    <w:uiPriority w:val="99"/>
    <w:qFormat/>
    <w:rsid w:val="004E2AA5"/>
    <w:pPr>
      <w:widowControl w:val="0"/>
      <w:numPr>
        <w:ilvl w:val="3"/>
        <w:numId w:val="6"/>
      </w:numPr>
      <w:jc w:val="both"/>
      <w:outlineLvl w:val="7"/>
    </w:pPr>
    <w:rPr>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5Diagrama">
    <w:name w:val="Antraštė 5 Diagrama"/>
    <w:aliases w:val="Level 3 - i Diagrama,H5 Diagrama"/>
    <w:basedOn w:val="DefaultParagraphFont"/>
    <w:link w:val="Antrat51"/>
    <w:uiPriority w:val="99"/>
    <w:rPr>
      <w:b/>
      <w:bCs/>
      <w:sz w:val="22"/>
      <w:szCs w:val="22"/>
      <w:lang w:val="en-GB" w:eastAsia="en-US"/>
    </w:rPr>
  </w:style>
  <w:style w:type="character" w:customStyle="1" w:styleId="Antrat6Diagrama">
    <w:name w:val="Antraštė 6 Diagrama"/>
    <w:aliases w:val="Legal Level 1. Diagrama"/>
    <w:basedOn w:val="DefaultParagraphFont"/>
    <w:link w:val="Antrat61"/>
    <w:qFormat/>
    <w:rPr>
      <w:sz w:val="22"/>
      <w:szCs w:val="22"/>
      <w:lang w:val="en-GB" w:eastAsia="en-US"/>
    </w:rPr>
  </w:style>
  <w:style w:type="character" w:customStyle="1" w:styleId="Antrat7Diagrama">
    <w:name w:val="Antraštė 7 Diagrama"/>
    <w:aliases w:val="Legal Level 1.1. Diagrama"/>
    <w:basedOn w:val="DefaultParagraphFont"/>
    <w:link w:val="Antrat71"/>
    <w:uiPriority w:val="99"/>
    <w:rPr>
      <w:sz w:val="22"/>
      <w:szCs w:val="22"/>
      <w:lang w:val="en-GB" w:eastAsia="en-US"/>
    </w:rPr>
  </w:style>
  <w:style w:type="character" w:customStyle="1" w:styleId="Antrat8Diagrama">
    <w:name w:val="Antraštė 8 Diagrama"/>
    <w:basedOn w:val="DefaultParagraphFont"/>
    <w:link w:val="Antrat81"/>
    <w:uiPriority w:val="99"/>
    <w:rPr>
      <w:sz w:val="22"/>
      <w:szCs w:val="22"/>
      <w:lang w:val="en-GB" w:eastAsia="en-US"/>
    </w:rPr>
  </w:style>
  <w:style w:type="paragraph" w:customStyle="1" w:styleId="Antrat11">
    <w:name w:val="Antraštė 11"/>
    <w:basedOn w:val="Normal"/>
    <w:link w:val="Antrat1Diagrama"/>
    <w:uiPriority w:val="99"/>
    <w:pPr>
      <w:widowControl w:val="0"/>
      <w:jc w:val="both"/>
    </w:pPr>
    <w:rPr>
      <w:b/>
      <w:bCs/>
      <w:sz w:val="22"/>
      <w:szCs w:val="22"/>
      <w:lang w:val="lt-LT"/>
    </w:rPr>
  </w:style>
  <w:style w:type="paragraph" w:customStyle="1" w:styleId="Antrat21">
    <w:name w:val="Antraštė 21"/>
    <w:basedOn w:val="Normal"/>
    <w:link w:val="Antrat2Diagrama"/>
    <w:uiPriority w:val="99"/>
    <w:pPr>
      <w:widowControl w:val="0"/>
      <w:jc w:val="both"/>
    </w:pPr>
    <w:rPr>
      <w:sz w:val="22"/>
      <w:szCs w:val="22"/>
      <w:lang w:val="lt-LT"/>
    </w:rPr>
  </w:style>
  <w:style w:type="paragraph" w:customStyle="1" w:styleId="Antrat31">
    <w:name w:val="Antraštė 31"/>
    <w:basedOn w:val="Normal"/>
    <w:link w:val="Antrat3Diagrama"/>
    <w:uiPriority w:val="99"/>
    <w:pPr>
      <w:widowControl w:val="0"/>
      <w:jc w:val="both"/>
    </w:pPr>
    <w:rPr>
      <w:sz w:val="22"/>
      <w:szCs w:val="22"/>
      <w:lang w:val="lt-LT"/>
    </w:rPr>
  </w:style>
  <w:style w:type="paragraph" w:customStyle="1" w:styleId="Antrat41">
    <w:name w:val="Antraštė 41"/>
    <w:basedOn w:val="Normal"/>
    <w:link w:val="Antrat4Diagrama"/>
    <w:uiPriority w:val="99"/>
    <w:pPr>
      <w:widowControl w:val="0"/>
      <w:jc w:val="both"/>
    </w:pPr>
    <w:rPr>
      <w:sz w:val="22"/>
      <w:szCs w:val="22"/>
      <w:lang w:val="lt-LT"/>
    </w:rPr>
  </w:style>
  <w:style w:type="paragraph" w:customStyle="1" w:styleId="Antrat51">
    <w:name w:val="Antraštė 51"/>
    <w:basedOn w:val="Normal"/>
    <w:link w:val="Antrat5Diagrama"/>
    <w:uiPriority w:val="99"/>
    <w:pPr>
      <w:widowControl w:val="0"/>
      <w:jc w:val="both"/>
      <w:outlineLvl w:val="0"/>
    </w:pPr>
    <w:rPr>
      <w:b/>
      <w:bCs/>
      <w:sz w:val="22"/>
      <w:szCs w:val="22"/>
    </w:rPr>
  </w:style>
  <w:style w:type="paragraph" w:customStyle="1" w:styleId="Antrat61">
    <w:name w:val="Antraštė 61"/>
    <w:basedOn w:val="Normal"/>
    <w:link w:val="Antrat6Diagrama"/>
    <w:qFormat/>
    <w:pPr>
      <w:widowControl w:val="0"/>
      <w:jc w:val="both"/>
      <w:outlineLvl w:val="1"/>
    </w:pPr>
    <w:rPr>
      <w:sz w:val="22"/>
      <w:szCs w:val="22"/>
    </w:rPr>
  </w:style>
  <w:style w:type="paragraph" w:customStyle="1" w:styleId="Antrat71">
    <w:name w:val="Antraštė 71"/>
    <w:basedOn w:val="Normal"/>
    <w:link w:val="Antrat7Diagrama"/>
    <w:uiPriority w:val="99"/>
    <w:pPr>
      <w:widowControl w:val="0"/>
      <w:jc w:val="both"/>
      <w:outlineLvl w:val="2"/>
    </w:pPr>
    <w:rPr>
      <w:sz w:val="22"/>
      <w:szCs w:val="22"/>
    </w:rPr>
  </w:style>
  <w:style w:type="paragraph" w:customStyle="1" w:styleId="Antrat81">
    <w:name w:val="Antraštė 81"/>
    <w:basedOn w:val="Normal"/>
    <w:link w:val="Antrat8Diagrama"/>
    <w:uiPriority w:val="99"/>
    <w:pPr>
      <w:widowControl w:val="0"/>
      <w:jc w:val="both"/>
      <w:outlineLvl w:val="3"/>
    </w:pPr>
    <w:rPr>
      <w:sz w:val="22"/>
      <w:szCs w:val="22"/>
    </w:rPr>
  </w:style>
  <w:style w:type="paragraph" w:customStyle="1" w:styleId="Antrat91">
    <w:name w:val="Antraštė 91"/>
    <w:basedOn w:val="Normal"/>
    <w:link w:val="Antrat9Diagrama"/>
    <w:uiPriority w:val="99"/>
    <w:pPr>
      <w:keepNext/>
      <w:tabs>
        <w:tab w:val="left" w:pos="2304"/>
      </w:tabs>
      <w:ind w:left="2304" w:hanging="1584"/>
      <w:outlineLvl w:val="8"/>
    </w:pPr>
    <w:rPr>
      <w:sz w:val="40"/>
      <w:szCs w:val="40"/>
      <w:lang w:val="lt-LT"/>
    </w:rPr>
  </w:style>
  <w:style w:type="character" w:styleId="PageNumber">
    <w:name w:val="page number"/>
    <w:basedOn w:val="DefaultParagraphFont"/>
    <w:uiPriority w:val="99"/>
  </w:style>
  <w:style w:type="character" w:customStyle="1" w:styleId="text1">
    <w:name w:val="text1"/>
    <w:uiPriority w:val="99"/>
    <w:rPr>
      <w:rFonts w:ascii="Verdana" w:hAnsi="Verdana" w:cs="Verdana"/>
      <w:color w:val="003984"/>
      <w:sz w:val="15"/>
      <w:szCs w:val="15"/>
    </w:rPr>
  </w:style>
  <w:style w:type="character" w:customStyle="1" w:styleId="BalloonTextChar">
    <w:name w:val="Balloon Text Char"/>
    <w:link w:val="BalloonText"/>
    <w:uiPriority w:val="99"/>
    <w:rPr>
      <w:rFonts w:ascii="Tahoma" w:hAnsi="Tahoma" w:cs="Tahoma"/>
      <w:sz w:val="16"/>
      <w:szCs w:val="16"/>
      <w:lang w:val="en-GB" w:eastAsia="en-US"/>
    </w:rPr>
  </w:style>
  <w:style w:type="character" w:customStyle="1" w:styleId="Internetosaitas">
    <w:name w:val="Interneto saitas"/>
    <w:uiPriority w:val="99"/>
    <w:rPr>
      <w:color w:val="0000FF"/>
      <w:u w:val="single"/>
    </w:rPr>
  </w:style>
  <w:style w:type="character" w:customStyle="1" w:styleId="PagrindiniotekstotraukaDiagrama">
    <w:name w:val="Pagrindinio teksto įtrauka Diagrama"/>
    <w:link w:val="Pagrindiniotekstotrauka1"/>
    <w:uiPriority w:val="99"/>
    <w:rPr>
      <w:sz w:val="24"/>
      <w:szCs w:val="24"/>
      <w:lang w:val="x-none" w:eastAsia="en-US"/>
    </w:rPr>
  </w:style>
  <w:style w:type="character" w:customStyle="1" w:styleId="AntratsDiagrama">
    <w:name w:val="Antraštės Diagrama"/>
    <w:link w:val="Puslapinantrat"/>
    <w:uiPriority w:val="99"/>
    <w:rPr>
      <w:sz w:val="24"/>
      <w:szCs w:val="24"/>
      <w:lang w:val="en-GB" w:eastAsia="en-US"/>
    </w:rPr>
  </w:style>
  <w:style w:type="character" w:customStyle="1" w:styleId="BodyText2Char">
    <w:name w:val="Body Text 2 Char"/>
    <w:link w:val="BodyText2"/>
    <w:uiPriority w:val="99"/>
    <w:rPr>
      <w:color w:val="000000"/>
      <w:sz w:val="22"/>
      <w:szCs w:val="22"/>
      <w:lang w:val="x-none" w:eastAsia="en-US"/>
    </w:rPr>
  </w:style>
  <w:style w:type="character" w:customStyle="1" w:styleId="PagrindinistekstasDiagrama">
    <w:name w:val="Pagrindinis tekstas Diagrama"/>
    <w:link w:val="Pagrindinistekstas1"/>
    <w:uiPriority w:val="99"/>
    <w:rPr>
      <w:color w:val="000000"/>
      <w:sz w:val="22"/>
      <w:szCs w:val="22"/>
      <w:lang w:val="en-US" w:eastAsia="en-US"/>
    </w:rPr>
  </w:style>
  <w:style w:type="character" w:customStyle="1" w:styleId="Antrat9Diagrama">
    <w:name w:val="Antraštė 9 Diagrama"/>
    <w:link w:val="Antrat91"/>
    <w:uiPriority w:val="99"/>
    <w:rPr>
      <w:sz w:val="40"/>
      <w:szCs w:val="40"/>
      <w:lang w:val="x-none" w:eastAsia="en-US"/>
    </w:rPr>
  </w:style>
  <w:style w:type="character" w:customStyle="1" w:styleId="Antrat1Diagrama">
    <w:name w:val="Antraštė 1 Diagrama"/>
    <w:link w:val="Antrat11"/>
    <w:uiPriority w:val="99"/>
    <w:rPr>
      <w:b/>
      <w:bCs/>
      <w:sz w:val="22"/>
      <w:szCs w:val="22"/>
      <w:lang w:val="x-none" w:eastAsia="en-US"/>
    </w:rPr>
  </w:style>
  <w:style w:type="character" w:customStyle="1" w:styleId="Antrat2Diagrama">
    <w:name w:val="Antraštė 2 Diagrama"/>
    <w:link w:val="Antrat21"/>
    <w:uiPriority w:val="99"/>
    <w:rPr>
      <w:sz w:val="22"/>
      <w:szCs w:val="22"/>
      <w:lang w:val="x-none" w:eastAsia="en-US"/>
    </w:rPr>
  </w:style>
  <w:style w:type="character" w:customStyle="1" w:styleId="Antrat3Diagrama">
    <w:name w:val="Antraštė 3 Diagrama"/>
    <w:link w:val="Antrat31"/>
    <w:uiPriority w:val="99"/>
    <w:rPr>
      <w:sz w:val="22"/>
      <w:szCs w:val="22"/>
      <w:lang w:val="x-none" w:eastAsia="en-US"/>
    </w:rPr>
  </w:style>
  <w:style w:type="character" w:customStyle="1" w:styleId="Antrat4Diagrama">
    <w:name w:val="Antraštė 4 Diagrama"/>
    <w:link w:val="Antrat41"/>
    <w:uiPriority w:val="99"/>
    <w:rPr>
      <w:sz w:val="22"/>
      <w:szCs w:val="22"/>
      <w:lang w:val="x-none" w:eastAsia="en-US"/>
    </w:rPr>
  </w:style>
  <w:style w:type="character" w:customStyle="1" w:styleId="PoratDiagrama">
    <w:name w:val="Poraštė Diagrama"/>
    <w:link w:val="Puslapinporat"/>
    <w:uiPriority w:val="99"/>
    <w:rPr>
      <w:sz w:val="24"/>
      <w:szCs w:val="24"/>
      <w:lang w:val="en-GB" w:eastAsia="en-US"/>
    </w:rPr>
  </w:style>
  <w:style w:type="character" w:customStyle="1" w:styleId="BodyTextIndent3Char">
    <w:name w:val="Body Text Indent 3 Char"/>
    <w:link w:val="BodyTextIndent3"/>
    <w:uiPriority w:val="99"/>
    <w:rPr>
      <w:sz w:val="16"/>
      <w:szCs w:val="16"/>
      <w:lang w:val="x-none" w:eastAsia="en-US"/>
    </w:rPr>
  </w:style>
  <w:style w:type="character" w:styleId="FollowedHyperlink">
    <w:name w:val="FollowedHyperlink"/>
    <w:basedOn w:val="DefaultParagraphFont"/>
    <w:uiPriority w:val="99"/>
    <w:rPr>
      <w:color w:val="800080"/>
      <w:u w:val="single"/>
    </w:rPr>
  </w:style>
  <w:style w:type="character" w:customStyle="1" w:styleId="BodyTextIndent2Char">
    <w:name w:val="Body Text Indent 2 Char"/>
    <w:link w:val="BodyTextIndent2"/>
    <w:uiPriority w:val="99"/>
    <w:rPr>
      <w:sz w:val="24"/>
      <w:szCs w:val="24"/>
      <w:lang w:val="x-none" w:eastAsia="en-US"/>
    </w:rPr>
  </w:style>
  <w:style w:type="character" w:customStyle="1" w:styleId="BodyText3Char">
    <w:name w:val="Body Text 3 Char"/>
    <w:link w:val="BodyText3"/>
    <w:uiPriority w:val="99"/>
    <w:rPr>
      <w:sz w:val="24"/>
      <w:szCs w:val="24"/>
      <w:lang w:val="x-none" w:eastAsia="en-US"/>
    </w:rPr>
  </w:style>
  <w:style w:type="character" w:styleId="FootnoteReference">
    <w:name w:val="footnote reference"/>
    <w:basedOn w:val="DefaultParagraphFont"/>
    <w:uiPriority w:val="99"/>
    <w:semiHidden/>
    <w:rPr>
      <w:vertAlign w:val="superscript"/>
    </w:rPr>
  </w:style>
  <w:style w:type="character" w:styleId="Strong">
    <w:name w:val="Strong"/>
    <w:basedOn w:val="DefaultParagraphFont"/>
    <w:uiPriority w:val="99"/>
    <w:qFormat/>
    <w:rPr>
      <w:b/>
      <w:bCs/>
    </w:rPr>
  </w:style>
  <w:style w:type="character" w:customStyle="1" w:styleId="datametai">
    <w:name w:val="datametai"/>
    <w:basedOn w:val="DefaultParagraphFont"/>
    <w:uiPriority w:val="99"/>
  </w:style>
  <w:style w:type="character" w:customStyle="1" w:styleId="statymonr">
    <w:name w:val="statymonr"/>
    <w:basedOn w:val="DefaultParagraphFont"/>
    <w:uiPriority w:val="99"/>
  </w:style>
  <w:style w:type="character" w:customStyle="1" w:styleId="FootnoteTextChar">
    <w:name w:val="Footnote Text Char"/>
    <w:basedOn w:val="DefaultParagraphFont"/>
    <w:link w:val="FootnoteText"/>
    <w:uiPriority w:val="99"/>
    <w:semiHidden/>
  </w:style>
  <w:style w:type="character" w:styleId="CommentReference">
    <w:name w:val="annotation reference"/>
    <w:basedOn w:val="DefaultParagraphFont"/>
    <w:uiPriority w:val="99"/>
    <w:semiHidden/>
    <w:rPr>
      <w:sz w:val="16"/>
      <w:szCs w:val="16"/>
    </w:rPr>
  </w:style>
  <w:style w:type="character" w:customStyle="1" w:styleId="CommentTextChar">
    <w:name w:val="Comment Text Char"/>
    <w:link w:val="CommentText"/>
    <w:uiPriority w:val="99"/>
    <w:semiHidden/>
    <w:rPr>
      <w:lang w:val="en-GB" w:eastAsia="en-US"/>
    </w:rPr>
  </w:style>
  <w:style w:type="character" w:customStyle="1" w:styleId="CommentSubjectChar">
    <w:name w:val="Comment Subject Char"/>
    <w:link w:val="CommentSubject"/>
    <w:uiPriority w:val="99"/>
    <w:semiHidden/>
    <w:rPr>
      <w:b/>
      <w:bCs/>
      <w:lang w:val="en-GB" w:eastAsia="en-US"/>
    </w:rPr>
  </w:style>
  <w:style w:type="character" w:customStyle="1" w:styleId="HTMLPreformattedChar">
    <w:name w:val="HTML Preformatted Char"/>
    <w:link w:val="HTMLPreformatted"/>
    <w:uiPriority w:val="99"/>
    <w:rPr>
      <w:rFonts w:ascii="Courier New" w:hAnsi="Courier New" w:cs="Courier New"/>
    </w:rPr>
  </w:style>
  <w:style w:type="character" w:customStyle="1" w:styleId="apple-style-span">
    <w:name w:val="apple-style-span"/>
    <w:basedOn w:val="DefaultParagraphFont"/>
    <w:uiPriority w:val="99"/>
  </w:style>
  <w:style w:type="character" w:customStyle="1" w:styleId="Iskyrimas">
    <w:name w:val="Išskyrimas"/>
    <w:uiPriority w:val="99"/>
    <w:rPr>
      <w:b/>
      <w:bCs/>
    </w:rPr>
  </w:style>
  <w:style w:type="character" w:customStyle="1" w:styleId="ListParagraphChar">
    <w:name w:val="List Paragraph Char"/>
    <w:link w:val="ListParagraph1"/>
    <w:uiPriority w:val="99"/>
    <w:rPr>
      <w:rFonts w:ascii="TimesLT" w:hAnsi="TimesLT" w:cs="TimesLT"/>
      <w:sz w:val="24"/>
      <w:szCs w:val="24"/>
      <w:lang w:val="x-none" w:eastAsia="x-none"/>
    </w:rPr>
  </w:style>
  <w:style w:type="character" w:customStyle="1" w:styleId="AlnostextChar">
    <w:name w:val="Alnos text Char"/>
    <w:link w:val="Alnostext"/>
    <w:uiPriority w:val="99"/>
    <w:rPr>
      <w:rFonts w:ascii="Arial" w:hAnsi="Arial" w:cs="Arial"/>
      <w:sz w:val="24"/>
      <w:szCs w:val="24"/>
      <w:lang w:val="x-none" w:eastAsia="en-US"/>
    </w:rPr>
  </w:style>
  <w:style w:type="character" w:customStyle="1" w:styleId="PlainTextChar">
    <w:name w:val="Plain Text Char"/>
    <w:link w:val="PlainText"/>
    <w:uiPriority w:val="99"/>
    <w:rPr>
      <w:rFonts w:ascii="Courier New" w:hAnsi="Courier New" w:cs="Courier New"/>
      <w:lang w:val="x-none" w:eastAsia="en-US"/>
    </w:rPr>
  </w:style>
  <w:style w:type="character" w:customStyle="1" w:styleId="PavadinimasDiagrama">
    <w:name w:val="Pavadinimas Diagrama"/>
    <w:link w:val="Pavadinimas1"/>
    <w:uiPriority w:val="99"/>
    <w:rPr>
      <w:b/>
      <w:bCs/>
      <w:sz w:val="24"/>
      <w:szCs w:val="24"/>
      <w:lang w:val="x-none" w:eastAsia="en-US"/>
    </w:rPr>
  </w:style>
  <w:style w:type="character" w:customStyle="1" w:styleId="Antrat1Diagrama1">
    <w:name w:val="Antraštė 1 Diagrama1"/>
    <w:uiPriority w:val="99"/>
    <w:rPr>
      <w:rFonts w:ascii="Cambria" w:hAnsi="Cambria" w:cs="Cambria"/>
      <w:b/>
      <w:bCs/>
      <w:color w:val="365F91"/>
      <w:sz w:val="28"/>
      <w:szCs w:val="28"/>
      <w:lang w:val="en-GB" w:eastAsia="x-none"/>
    </w:rPr>
  </w:style>
  <w:style w:type="character" w:customStyle="1" w:styleId="Antrat2Diagrama1">
    <w:name w:val="Antraštė 2 Diagrama1"/>
    <w:uiPriority w:val="99"/>
    <w:semiHidden/>
    <w:rPr>
      <w:rFonts w:ascii="Cambria" w:hAnsi="Cambria" w:cs="Cambria"/>
      <w:b/>
      <w:bCs/>
      <w:color w:val="4F81BD"/>
      <w:sz w:val="26"/>
      <w:szCs w:val="26"/>
      <w:lang w:val="en-GB" w:eastAsia="x-none"/>
    </w:rPr>
  </w:style>
  <w:style w:type="character" w:customStyle="1" w:styleId="Antrat3Diagrama1">
    <w:name w:val="Antraštė 3 Diagrama1"/>
    <w:uiPriority w:val="99"/>
    <w:semiHidden/>
    <w:rPr>
      <w:rFonts w:ascii="Cambria" w:hAnsi="Cambria" w:cs="Cambria"/>
      <w:b/>
      <w:bCs/>
      <w:color w:val="4F81BD"/>
      <w:sz w:val="24"/>
      <w:szCs w:val="24"/>
      <w:lang w:val="en-GB" w:eastAsia="x-none"/>
    </w:rPr>
  </w:style>
  <w:style w:type="character" w:customStyle="1" w:styleId="Antrat5Diagrama1">
    <w:name w:val="Antraštė 5 Diagrama1"/>
    <w:uiPriority w:val="99"/>
    <w:semiHidden/>
    <w:rPr>
      <w:rFonts w:ascii="Cambria" w:hAnsi="Cambria" w:cs="Cambria"/>
      <w:color w:val="243F60"/>
      <w:sz w:val="24"/>
      <w:szCs w:val="24"/>
      <w:lang w:val="en-GB" w:eastAsia="x-none"/>
    </w:rPr>
  </w:style>
  <w:style w:type="character" w:customStyle="1" w:styleId="PagrindinistekstasDiagrama1">
    <w:name w:val="Pagrindinis tekstas Diagrama1"/>
    <w:uiPriority w:val="99"/>
    <w:semiHidden/>
    <w:rPr>
      <w:rFonts w:ascii="Times New Roman" w:hAnsi="Times New Roman" w:cs="Times New Roman"/>
      <w:sz w:val="24"/>
      <w:szCs w:val="24"/>
      <w:lang w:val="en-GB" w:eastAsia="en-US"/>
    </w:rPr>
  </w:style>
  <w:style w:type="character" w:customStyle="1" w:styleId="PaantratDiagrama">
    <w:name w:val="Paantraštė Diagrama"/>
    <w:link w:val="Dokumentopaantrat"/>
    <w:uiPriority w:val="99"/>
    <w:rPr>
      <w:rFonts w:ascii="Arial" w:hAnsi="Arial" w:cs="Arial"/>
      <w:sz w:val="24"/>
      <w:szCs w:val="24"/>
      <w:lang w:val="en-US" w:eastAsia="en-US"/>
    </w:rPr>
  </w:style>
  <w:style w:type="character" w:customStyle="1" w:styleId="PaantratDiagrama1">
    <w:name w:val="Paantraštė Diagrama1"/>
    <w:uiPriority w:val="99"/>
    <w:rPr>
      <w:rFonts w:ascii="Calibri" w:hAnsi="Calibri" w:cs="Calibri"/>
      <w:color w:val="5A5A5A"/>
      <w:spacing w:val="15"/>
      <w:sz w:val="22"/>
      <w:szCs w:val="22"/>
      <w:lang w:val="en-GB" w:eastAsia="en-US"/>
    </w:rPr>
  </w:style>
  <w:style w:type="character" w:customStyle="1" w:styleId="st1">
    <w:name w:val="st1"/>
    <w:basedOn w:val="DefaultParagraphFont"/>
    <w:uiPriority w:val="99"/>
  </w:style>
  <w:style w:type="character" w:customStyle="1" w:styleId="ListLabel1">
    <w:name w:val="ListLabel 1"/>
    <w:uiPriority w:val="99"/>
    <w:rPr>
      <w:rFonts w:ascii="Arial" w:hAnsi="Arial" w:cs="Arial"/>
      <w:sz w:val="22"/>
      <w:szCs w:val="22"/>
    </w:rPr>
  </w:style>
  <w:style w:type="character" w:customStyle="1" w:styleId="ListLabel2">
    <w:name w:val="ListLabel 2"/>
    <w:uiPriority w:val="99"/>
  </w:style>
  <w:style w:type="character" w:customStyle="1" w:styleId="ListLabel3">
    <w:name w:val="ListLabel 3"/>
    <w:uiPriority w:val="99"/>
    <w:rPr>
      <w:sz w:val="22"/>
      <w:szCs w:val="22"/>
    </w:rPr>
  </w:style>
  <w:style w:type="character" w:customStyle="1" w:styleId="ListLabel4">
    <w:name w:val="ListLabel 4"/>
    <w:uiPriority w:val="99"/>
  </w:style>
  <w:style w:type="character" w:customStyle="1" w:styleId="WW8Num16z0">
    <w:name w:val="WW8Num16z0"/>
    <w:uiPriority w:val="99"/>
    <w:rPr>
      <w:rFonts w:ascii="Arial" w:hAnsi="Arial" w:cs="Arial"/>
    </w:rPr>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9z0">
    <w:name w:val="WW8Num9z0"/>
    <w:uiPriority w:val="99"/>
    <w:rPr>
      <w:rFonts w:ascii="Arial" w:hAnsi="Arial" w:cs="Arial"/>
    </w:rPr>
  </w:style>
  <w:style w:type="character" w:customStyle="1" w:styleId="WW8Num9z1">
    <w:name w:val="WW8Num9z1"/>
    <w:uiPriority w:val="99"/>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ListLabel5">
    <w:name w:val="ListLabel 5"/>
    <w:uiPriority w:val="99"/>
    <w:rPr>
      <w:rFonts w:ascii="Arial" w:hAnsi="Arial" w:cs="Arial"/>
      <w:sz w:val="22"/>
      <w:szCs w:val="22"/>
    </w:rPr>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rPr>
      <w:rFonts w:ascii="Arial" w:hAnsi="Arial" w:cs="Arial"/>
    </w:rPr>
  </w:style>
  <w:style w:type="character" w:customStyle="1" w:styleId="ListLabel10">
    <w:name w:val="ListLabel 10"/>
    <w:uiPriority w:val="99"/>
    <w:rPr>
      <w:rFonts w:ascii="Arial" w:hAnsi="Arial" w:cs="Arial"/>
      <w:sz w:val="22"/>
      <w:szCs w:val="22"/>
    </w:rPr>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rPr>
      <w:rFonts w:ascii="Arial" w:hAnsi="Arial" w:cs="Arial"/>
    </w:rPr>
  </w:style>
  <w:style w:type="paragraph" w:customStyle="1" w:styleId="Antrat1">
    <w:name w:val="Antraštė1"/>
    <w:basedOn w:val="Normal"/>
    <w:next w:val="Pagrindinistekstas1"/>
    <w:uiPriority w:val="99"/>
    <w:pPr>
      <w:keepNext/>
      <w:spacing w:before="240" w:after="120"/>
    </w:pPr>
    <w:rPr>
      <w:rFonts w:ascii="Liberation Sans" w:eastAsia="Microsoft YaHei" w:hAnsi="Liberation Sans" w:cs="Liberation Sans"/>
      <w:sz w:val="28"/>
      <w:szCs w:val="28"/>
    </w:rPr>
  </w:style>
  <w:style w:type="paragraph" w:customStyle="1" w:styleId="Pagrindinistekstas1">
    <w:name w:val="Pagrindinis tekstas1"/>
    <w:basedOn w:val="Normal"/>
    <w:link w:val="PagrindinistekstasDiagrama"/>
    <w:uiPriority w:val="99"/>
    <w:rPr>
      <w:color w:val="000000"/>
      <w:lang w:val="en-US"/>
    </w:rPr>
  </w:style>
  <w:style w:type="paragraph" w:customStyle="1" w:styleId="Sraas1">
    <w:name w:val="Sąrašas1"/>
    <w:basedOn w:val="Normal"/>
    <w:uiPriority w:val="99"/>
    <w:pPr>
      <w:suppressAutoHyphens/>
      <w:ind w:left="360" w:hanging="360"/>
      <w:jc w:val="both"/>
      <w:textAlignment w:val="baseline"/>
    </w:pPr>
    <w:rPr>
      <w:lang w:val="en-US"/>
    </w:rPr>
  </w:style>
  <w:style w:type="paragraph" w:customStyle="1" w:styleId="Pavadinimas1">
    <w:name w:val="Pavadinimas1"/>
    <w:basedOn w:val="Normal"/>
    <w:link w:val="PavadinimasDiagrama"/>
    <w:uiPriority w:val="99"/>
    <w:pPr>
      <w:suppressLineNumbers/>
      <w:spacing w:before="120" w:after="120"/>
    </w:pPr>
    <w:rPr>
      <w:i/>
      <w:iCs/>
    </w:rPr>
  </w:style>
  <w:style w:type="paragraph" w:customStyle="1" w:styleId="Rodykl">
    <w:name w:val="Rodyklė"/>
    <w:basedOn w:val="Normal"/>
    <w:uiPriority w:val="99"/>
    <w:pPr>
      <w:suppressLineNumbers/>
    </w:pPr>
  </w:style>
  <w:style w:type="paragraph" w:customStyle="1" w:styleId="Dokumentopavadinimas">
    <w:name w:val="Dokumento pavadinimas"/>
    <w:basedOn w:val="Normal"/>
    <w:uiPriority w:val="99"/>
    <w:pPr>
      <w:jc w:val="center"/>
    </w:pPr>
    <w:rPr>
      <w:b/>
      <w:bCs/>
      <w:sz w:val="26"/>
      <w:szCs w:val="26"/>
      <w:lang w:val="lt-LT"/>
    </w:rPr>
  </w:style>
  <w:style w:type="paragraph" w:styleId="BodyText2">
    <w:name w:val="Body Text 2"/>
    <w:basedOn w:val="Normal"/>
    <w:link w:val="BodyText2Char"/>
    <w:uiPriority w:val="99"/>
    <w:pPr>
      <w:jc w:val="both"/>
    </w:pPr>
    <w:rPr>
      <w:color w:val="000000"/>
      <w:lang w:val="lt-LT"/>
    </w:rPr>
  </w:style>
  <w:style w:type="character" w:customStyle="1" w:styleId="Pagrindinistekstas2Diagrama1">
    <w:name w:val="Pagrindinis tekstas 2 Diagrama1"/>
    <w:basedOn w:val="DefaultParagraphFont"/>
    <w:uiPriority w:val="99"/>
    <w:semiHidden/>
    <w:rsid w:val="002C3E74"/>
    <w:rPr>
      <w:color w:val="00000A"/>
      <w:sz w:val="24"/>
      <w:szCs w:val="24"/>
      <w:lang w:val="en-GB" w:eastAsia="en-US"/>
    </w:rPr>
  </w:style>
  <w:style w:type="character" w:customStyle="1" w:styleId="Pagrindinistekstas2Diagrama11">
    <w:name w:val="Pagrindinis tekstas 2 Diagrama11"/>
    <w:uiPriority w:val="99"/>
    <w:semiHidden/>
    <w:rPr>
      <w:color w:val="00000A"/>
      <w:sz w:val="24"/>
      <w:szCs w:val="24"/>
      <w:lang w:val="en-GB" w:eastAsia="en-US"/>
    </w:rPr>
  </w:style>
  <w:style w:type="paragraph" w:customStyle="1" w:styleId="Puslapinporat">
    <w:name w:val="Puslapinė poraštė"/>
    <w:basedOn w:val="Normal"/>
    <w:link w:val="PoratDiagrama"/>
    <w:uiPriority w:val="99"/>
    <w:pPr>
      <w:tabs>
        <w:tab w:val="center" w:pos="4320"/>
        <w:tab w:val="right" w:pos="8640"/>
      </w:tabs>
    </w:pPr>
  </w:style>
  <w:style w:type="paragraph" w:styleId="BodyText3">
    <w:name w:val="Body Text 3"/>
    <w:basedOn w:val="Normal"/>
    <w:link w:val="BodyText3Char"/>
    <w:uiPriority w:val="99"/>
    <w:pPr>
      <w:jc w:val="both"/>
    </w:pPr>
    <w:rPr>
      <w:lang w:val="lt-LT"/>
    </w:rPr>
  </w:style>
  <w:style w:type="character" w:customStyle="1" w:styleId="Pagrindinistekstas3Diagrama1">
    <w:name w:val="Pagrindinis tekstas 3 Diagrama1"/>
    <w:basedOn w:val="DefaultParagraphFont"/>
    <w:uiPriority w:val="99"/>
    <w:semiHidden/>
    <w:rsid w:val="002C3E74"/>
    <w:rPr>
      <w:color w:val="00000A"/>
      <w:sz w:val="16"/>
      <w:szCs w:val="16"/>
      <w:lang w:val="en-GB" w:eastAsia="en-US"/>
    </w:rPr>
  </w:style>
  <w:style w:type="character" w:customStyle="1" w:styleId="Pagrindinistekstas3Diagrama11">
    <w:name w:val="Pagrindinis tekstas 3 Diagrama11"/>
    <w:uiPriority w:val="99"/>
    <w:semiHidden/>
    <w:rPr>
      <w:color w:val="00000A"/>
      <w:sz w:val="16"/>
      <w:szCs w:val="16"/>
      <w:lang w:val="en-GB"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DebesliotekstasDiagrama1">
    <w:name w:val="Debesėlio tekstas Diagrama1"/>
    <w:basedOn w:val="DefaultParagraphFont"/>
    <w:uiPriority w:val="99"/>
    <w:semiHidden/>
    <w:rsid w:val="002C3E74"/>
    <w:rPr>
      <w:rFonts w:ascii="Segoe UI" w:hAnsi="Segoe UI" w:cs="Segoe UI"/>
      <w:color w:val="00000A"/>
      <w:sz w:val="18"/>
      <w:szCs w:val="18"/>
      <w:lang w:val="en-GB" w:eastAsia="en-US"/>
    </w:rPr>
  </w:style>
  <w:style w:type="character" w:customStyle="1" w:styleId="DebesliotekstasDiagrama11">
    <w:name w:val="Debesėlio tekstas Diagrama11"/>
    <w:uiPriority w:val="99"/>
    <w:semiHidden/>
    <w:rPr>
      <w:rFonts w:ascii="Segoe UI" w:hAnsi="Segoe UI" w:cs="Segoe UI"/>
      <w:color w:val="00000A"/>
      <w:sz w:val="18"/>
      <w:szCs w:val="18"/>
      <w:lang w:val="en-GB" w:eastAsia="en-US"/>
    </w:rPr>
  </w:style>
  <w:style w:type="paragraph" w:styleId="ListParagraph">
    <w:name w:val="List Paragraph"/>
    <w:aliases w:val="List Paragraph Red,Buletai,Bullet EY,List Paragraph21,lp1,Bullet 1,Use Case List Paragraph,Numbering,ERP-List Paragraph,List Paragraph11,List Paragraph111,Paragraph,List not in Table"/>
    <w:basedOn w:val="Normal"/>
    <w:link w:val="ListParagraphChar1"/>
    <w:uiPriority w:val="34"/>
    <w:qFormat/>
    <w:pPr>
      <w:ind w:left="720"/>
      <w:contextualSpacing/>
    </w:pPr>
  </w:style>
  <w:style w:type="paragraph" w:customStyle="1" w:styleId="Pagrindiniotekstotrauka1">
    <w:name w:val="Pagrindinio teksto įtrauka1"/>
    <w:basedOn w:val="Normal"/>
    <w:link w:val="PagrindiniotekstotraukaDiagrama"/>
    <w:uiPriority w:val="99"/>
    <w:pPr>
      <w:spacing w:after="120"/>
      <w:ind w:left="283"/>
    </w:pPr>
    <w:rPr>
      <w:lang w:val="lt-LT"/>
    </w:rPr>
  </w:style>
  <w:style w:type="paragraph" w:customStyle="1" w:styleId="Puslapinantrat">
    <w:name w:val="Puslapinė antraštė"/>
    <w:basedOn w:val="Normal"/>
    <w:link w:val="AntratsDiagrama"/>
    <w:uiPriority w:val="99"/>
    <w:pPr>
      <w:tabs>
        <w:tab w:val="center" w:pos="4819"/>
        <w:tab w:val="right" w:pos="9638"/>
      </w:tabs>
    </w:pPr>
  </w:style>
  <w:style w:type="paragraph" w:customStyle="1" w:styleId="StyleLeftBefore0pt1">
    <w:name w:val="Style Left Before:  0 pt1"/>
    <w:basedOn w:val="Normal"/>
    <w:uiPriority w:val="99"/>
    <w:rPr>
      <w:rFonts w:ascii="Book Antiqua" w:hAnsi="Book Antiqua" w:cs="Book Antiqua"/>
      <w:sz w:val="20"/>
      <w:szCs w:val="20"/>
      <w:lang w:val="lt-LT"/>
    </w:rPr>
  </w:style>
  <w:style w:type="paragraph" w:styleId="BodyTextIndent3">
    <w:name w:val="Body Text Indent 3"/>
    <w:basedOn w:val="Normal"/>
    <w:link w:val="BodyTextIndent3Char"/>
    <w:uiPriority w:val="99"/>
    <w:pPr>
      <w:spacing w:after="120"/>
      <w:ind w:left="283"/>
    </w:pPr>
    <w:rPr>
      <w:sz w:val="16"/>
      <w:szCs w:val="16"/>
      <w:lang w:val="lt-LT"/>
    </w:rPr>
  </w:style>
  <w:style w:type="character" w:customStyle="1" w:styleId="Pagrindiniotekstotrauka3Diagrama1">
    <w:name w:val="Pagrindinio teksto įtrauka 3 Diagrama1"/>
    <w:basedOn w:val="DefaultParagraphFont"/>
    <w:uiPriority w:val="99"/>
    <w:semiHidden/>
    <w:rsid w:val="002C3E74"/>
    <w:rPr>
      <w:color w:val="00000A"/>
      <w:sz w:val="16"/>
      <w:szCs w:val="16"/>
      <w:lang w:val="en-GB" w:eastAsia="en-US"/>
    </w:rPr>
  </w:style>
  <w:style w:type="character" w:customStyle="1" w:styleId="Pagrindiniotekstotrauka3Diagrama11">
    <w:name w:val="Pagrindinio teksto įtrauka 3 Diagrama11"/>
    <w:uiPriority w:val="99"/>
    <w:semiHidden/>
    <w:rPr>
      <w:color w:val="00000A"/>
      <w:sz w:val="16"/>
      <w:szCs w:val="16"/>
      <w:lang w:val="en-GB" w:eastAsia="en-US"/>
    </w:rPr>
  </w:style>
  <w:style w:type="paragraph" w:customStyle="1" w:styleId="Point1">
    <w:name w:val="Point 1"/>
    <w:basedOn w:val="Normal"/>
    <w:uiPriority w:val="99"/>
    <w:pPr>
      <w:spacing w:before="120" w:after="120"/>
      <w:ind w:left="1418" w:hanging="567"/>
      <w:jc w:val="both"/>
    </w:pPr>
    <w:rPr>
      <w:lang w:eastAsia="lt-LT"/>
    </w:rPr>
  </w:style>
  <w:style w:type="paragraph" w:customStyle="1" w:styleId="LIST--Simple1">
    <w:name w:val="LIST -- Simple 1"/>
    <w:basedOn w:val="Normal"/>
    <w:autoRedefine/>
    <w:uiPriority w:val="99"/>
    <w:pPr>
      <w:tabs>
        <w:tab w:val="left" w:pos="2520"/>
      </w:tabs>
      <w:jc w:val="both"/>
    </w:pPr>
    <w:rPr>
      <w:lang w:val="lt-LT"/>
    </w:rPr>
  </w:style>
  <w:style w:type="paragraph" w:customStyle="1" w:styleId="TEKSTAS">
    <w:name w:val="TEKSTAS"/>
    <w:basedOn w:val="Normal"/>
    <w:uiPriority w:val="99"/>
    <w:pPr>
      <w:widowControl w:val="0"/>
      <w:spacing w:before="60" w:after="60"/>
      <w:jc w:val="both"/>
    </w:pPr>
  </w:style>
  <w:style w:type="paragraph" w:customStyle="1" w:styleId="bodytext">
    <w:name w:val="bodytext"/>
    <w:basedOn w:val="Normal"/>
    <w:uiPriority w:val="99"/>
    <w:pPr>
      <w:ind w:firstLine="312"/>
      <w:jc w:val="both"/>
    </w:pPr>
    <w:rPr>
      <w:rFonts w:ascii="TimesLT" w:hAnsi="TimesLT" w:cs="TimesLT"/>
      <w:sz w:val="20"/>
      <w:szCs w:val="20"/>
      <w:lang w:val="lt-LT" w:eastAsia="lt-LT"/>
    </w:rPr>
  </w:style>
  <w:style w:type="paragraph" w:styleId="BlockText">
    <w:name w:val="Block Text"/>
    <w:basedOn w:val="Normal"/>
    <w:uiPriority w:val="99"/>
    <w:pPr>
      <w:spacing w:before="60" w:after="60"/>
      <w:ind w:left="144" w:right="144"/>
    </w:pPr>
    <w:rPr>
      <w:color w:val="000000"/>
      <w:lang w:val="lt-LT"/>
    </w:rPr>
  </w:style>
  <w:style w:type="paragraph" w:customStyle="1" w:styleId="normaltableau">
    <w:name w:val="normal_tableau"/>
    <w:basedOn w:val="Normal"/>
    <w:uiPriority w:val="99"/>
    <w:pPr>
      <w:spacing w:before="120" w:after="120"/>
      <w:jc w:val="both"/>
    </w:pPr>
    <w:rPr>
      <w:rFonts w:ascii="Optima" w:hAnsi="Optima" w:cs="Optima"/>
      <w:sz w:val="22"/>
      <w:szCs w:val="22"/>
      <w:lang w:val="lt-LT"/>
    </w:rPr>
  </w:style>
  <w:style w:type="paragraph" w:styleId="BodyTextIndent2">
    <w:name w:val="Body Text Indent 2"/>
    <w:basedOn w:val="Normal"/>
    <w:link w:val="BodyTextIndent2Char"/>
    <w:uiPriority w:val="99"/>
    <w:pPr>
      <w:spacing w:after="120" w:line="480" w:lineRule="auto"/>
      <w:ind w:left="283"/>
    </w:pPr>
    <w:rPr>
      <w:lang w:val="lt-LT"/>
    </w:rPr>
  </w:style>
  <w:style w:type="character" w:customStyle="1" w:styleId="Pagrindiniotekstotrauka2Diagrama1">
    <w:name w:val="Pagrindinio teksto įtrauka 2 Diagrama1"/>
    <w:basedOn w:val="DefaultParagraphFont"/>
    <w:uiPriority w:val="99"/>
    <w:semiHidden/>
    <w:rsid w:val="002C3E74"/>
    <w:rPr>
      <w:color w:val="00000A"/>
      <w:sz w:val="24"/>
      <w:szCs w:val="24"/>
      <w:lang w:val="en-GB" w:eastAsia="en-US"/>
    </w:rPr>
  </w:style>
  <w:style w:type="character" w:customStyle="1" w:styleId="Pagrindiniotekstotrauka2Diagrama11">
    <w:name w:val="Pagrindinio teksto įtrauka 2 Diagrama11"/>
    <w:uiPriority w:val="99"/>
    <w:semiHidden/>
    <w:rPr>
      <w:color w:val="00000A"/>
      <w:sz w:val="24"/>
      <w:szCs w:val="24"/>
      <w:lang w:val="en-GB" w:eastAsia="en-US"/>
    </w:rPr>
  </w:style>
  <w:style w:type="paragraph" w:customStyle="1" w:styleId="centrboldm">
    <w:name w:val="centrboldm"/>
    <w:basedOn w:val="Normal"/>
    <w:uiPriority w:val="99"/>
    <w:pPr>
      <w:jc w:val="center"/>
    </w:pPr>
    <w:rPr>
      <w:rFonts w:ascii="TimesLT" w:hAnsi="TimesLT" w:cs="TimesLT"/>
      <w:b/>
      <w:bCs/>
      <w:sz w:val="20"/>
      <w:szCs w:val="20"/>
      <w:lang w:val="lt-LT" w:eastAsia="lt-LT"/>
    </w:rPr>
  </w:style>
  <w:style w:type="paragraph" w:customStyle="1" w:styleId="mazas">
    <w:name w:val="mazas"/>
    <w:basedOn w:val="Normal"/>
    <w:uiPriority w:val="99"/>
    <w:pPr>
      <w:ind w:firstLine="312"/>
      <w:jc w:val="both"/>
    </w:pPr>
    <w:rPr>
      <w:rFonts w:ascii="TimesLT" w:hAnsi="TimesLT" w:cs="TimesLT"/>
      <w:color w:val="000000"/>
      <w:sz w:val="8"/>
      <w:szCs w:val="8"/>
      <w:lang w:val="lt-LT" w:eastAsia="lt-LT"/>
    </w:rPr>
  </w:style>
  <w:style w:type="paragraph" w:customStyle="1" w:styleId="istatymas">
    <w:name w:val="istatymas"/>
    <w:basedOn w:val="Normal"/>
    <w:uiPriority w:val="99"/>
    <w:pPr>
      <w:spacing w:beforeAutospacing="1" w:afterAutospacing="1"/>
    </w:pPr>
    <w:rPr>
      <w:rFonts w:ascii="Arial Unicode MS" w:hAnsi="Arial Unicode MS" w:cs="Arial Unicode MS"/>
    </w:rPr>
  </w:style>
  <w:style w:type="paragraph" w:customStyle="1" w:styleId="TabletextBulleted">
    <w:name w:val="Table text Bulleted"/>
    <w:basedOn w:val="Normal"/>
    <w:uiPriority w:val="99"/>
    <w:pPr>
      <w:tabs>
        <w:tab w:val="left" w:pos="720"/>
      </w:tabs>
      <w:spacing w:before="60" w:after="60"/>
      <w:ind w:left="720" w:hanging="360"/>
    </w:pPr>
    <w:rPr>
      <w:rFonts w:ascii="Arial" w:hAnsi="Arial" w:cs="Arial"/>
      <w:sz w:val="20"/>
      <w:szCs w:val="20"/>
    </w:rPr>
  </w:style>
  <w:style w:type="paragraph" w:styleId="FootnoteText">
    <w:name w:val="footnote text"/>
    <w:basedOn w:val="Normal"/>
    <w:link w:val="FootnoteTextChar"/>
    <w:uiPriority w:val="99"/>
    <w:semiHidden/>
    <w:rPr>
      <w:sz w:val="20"/>
      <w:szCs w:val="20"/>
      <w:lang w:val="lt-LT" w:eastAsia="lt-LT"/>
    </w:rPr>
  </w:style>
  <w:style w:type="character" w:customStyle="1" w:styleId="PuslapioinaostekstasDiagrama1">
    <w:name w:val="Puslapio išnašos tekstas Diagrama1"/>
    <w:basedOn w:val="DefaultParagraphFont"/>
    <w:uiPriority w:val="99"/>
    <w:semiHidden/>
    <w:rsid w:val="002C3E74"/>
    <w:rPr>
      <w:color w:val="00000A"/>
      <w:sz w:val="20"/>
      <w:szCs w:val="20"/>
      <w:lang w:val="en-GB" w:eastAsia="en-US"/>
    </w:rPr>
  </w:style>
  <w:style w:type="character" w:customStyle="1" w:styleId="PuslapioinaostekstasDiagrama11">
    <w:name w:val="Puslapio išnašos tekstas Diagrama11"/>
    <w:uiPriority w:val="99"/>
    <w:semiHidden/>
    <w:rPr>
      <w:color w:val="00000A"/>
      <w:sz w:val="20"/>
      <w:szCs w:val="20"/>
      <w:lang w:val="en-GB" w:eastAsia="en-US"/>
    </w:rPr>
  </w:style>
  <w:style w:type="paragraph" w:styleId="CommentText">
    <w:name w:val="annotation text"/>
    <w:basedOn w:val="Normal"/>
    <w:link w:val="CommentTextChar"/>
    <w:uiPriority w:val="99"/>
    <w:semiHidden/>
    <w:rPr>
      <w:sz w:val="20"/>
      <w:szCs w:val="20"/>
    </w:rPr>
  </w:style>
  <w:style w:type="character" w:customStyle="1" w:styleId="KomentarotekstasDiagrama1">
    <w:name w:val="Komentaro tekstas Diagrama1"/>
    <w:basedOn w:val="DefaultParagraphFont"/>
    <w:uiPriority w:val="99"/>
    <w:semiHidden/>
    <w:rsid w:val="002C3E74"/>
    <w:rPr>
      <w:color w:val="00000A"/>
      <w:sz w:val="20"/>
      <w:szCs w:val="20"/>
      <w:lang w:val="en-GB" w:eastAsia="en-US"/>
    </w:rPr>
  </w:style>
  <w:style w:type="character" w:customStyle="1" w:styleId="KomentarotekstasDiagrama11">
    <w:name w:val="Komentaro tekstas Diagrama11"/>
    <w:uiPriority w:val="99"/>
    <w:semiHidden/>
    <w:rPr>
      <w:color w:val="00000A"/>
      <w:sz w:val="20"/>
      <w:szCs w:val="20"/>
      <w:lang w:val="en-GB" w:eastAsia="en-US"/>
    </w:rPr>
  </w:style>
  <w:style w:type="paragraph" w:styleId="CommentSubject">
    <w:name w:val="annotation subject"/>
    <w:basedOn w:val="CommentText"/>
    <w:link w:val="CommentSubjectChar"/>
    <w:uiPriority w:val="99"/>
    <w:semiHidden/>
    <w:rPr>
      <w:b/>
      <w:bCs/>
    </w:rPr>
  </w:style>
  <w:style w:type="character" w:customStyle="1" w:styleId="KomentarotemaDiagrama1">
    <w:name w:val="Komentaro tema Diagrama1"/>
    <w:basedOn w:val="CommentTextChar"/>
    <w:uiPriority w:val="99"/>
    <w:semiHidden/>
    <w:rsid w:val="002C3E74"/>
    <w:rPr>
      <w:b/>
      <w:bCs/>
      <w:color w:val="00000A"/>
      <w:sz w:val="20"/>
      <w:szCs w:val="20"/>
      <w:lang w:val="en-GB" w:eastAsia="en-US"/>
    </w:rPr>
  </w:style>
  <w:style w:type="character" w:customStyle="1" w:styleId="KomentarotemaDiagrama11">
    <w:name w:val="Komentaro tema Diagrama11"/>
    <w:uiPriority w:val="99"/>
    <w:semiHidden/>
    <w:rPr>
      <w:b/>
      <w:bCs/>
      <w:color w:val="00000A"/>
      <w:sz w:val="20"/>
      <w:szCs w:val="20"/>
      <w:lang w:val="en-GB" w:eastAsia="en-US"/>
    </w:rPr>
  </w:style>
  <w:style w:type="paragraph" w:customStyle="1" w:styleId="linija">
    <w:name w:val="linija"/>
    <w:basedOn w:val="Normal"/>
    <w:uiPriority w:val="99"/>
    <w:pPr>
      <w:jc w:val="center"/>
    </w:pPr>
    <w:rPr>
      <w:rFonts w:ascii="TimesLT" w:hAnsi="TimesLT" w:cs="TimesLT"/>
      <w:sz w:val="12"/>
      <w:szCs w:val="12"/>
      <w:lang w:val="lt-LT" w:eastAsia="lt-LT"/>
    </w:rPr>
  </w:style>
  <w:style w:type="paragraph" w:customStyle="1" w:styleId="ListParagraph1">
    <w:name w:val="List Paragraph1"/>
    <w:basedOn w:val="Normal"/>
    <w:link w:val="ListParagraphChar"/>
    <w:uiPriority w:val="99"/>
    <w:pPr>
      <w:ind w:left="720"/>
      <w:contextualSpacing/>
    </w:pPr>
    <w:rPr>
      <w:rFonts w:ascii="TimesLT" w:hAnsi="TimesLT" w:cs="TimesLT"/>
      <w:lang w:val="lt-LT" w:eastAsia="lt-LT"/>
    </w:rPr>
  </w:style>
  <w:style w:type="paragraph" w:customStyle="1" w:styleId="DiagramaDiagramaChar">
    <w:name w:val="Diagrama Diagrama Char"/>
    <w:basedOn w:val="Normal"/>
    <w:uiPriority w:val="99"/>
    <w:pPr>
      <w:spacing w:after="160" w:line="240" w:lineRule="exact"/>
    </w:pPr>
    <w:rPr>
      <w:rFonts w:ascii="Tahoma" w:hAnsi="Tahoma" w:cs="Tahoma"/>
      <w:sz w:val="20"/>
      <w:szCs w:val="20"/>
      <w:lang w:val="en-US"/>
    </w:rPr>
  </w:style>
  <w:style w:type="paragraph" w:customStyle="1" w:styleId="BodyText30">
    <w:name w:val="Body Text3"/>
    <w:uiPriority w:val="99"/>
    <w:pPr>
      <w:spacing w:after="0" w:line="240" w:lineRule="auto"/>
      <w:ind w:firstLine="312"/>
      <w:jc w:val="both"/>
    </w:pPr>
    <w:rPr>
      <w:rFonts w:ascii="TimesLT" w:hAnsi="TimesLT" w:cs="TimesLT"/>
      <w:color w:val="00000A"/>
      <w:sz w:val="24"/>
      <w:szCs w:val="24"/>
      <w:lang w:val="en-US" w:eastAsia="en-US"/>
    </w:rPr>
  </w:style>
  <w:style w:type="paragraph" w:customStyle="1" w:styleId="CentrBoldm0">
    <w:name w:val="CentrBoldm"/>
    <w:basedOn w:val="Normal"/>
    <w:uiPriority w:val="99"/>
    <w:pPr>
      <w:jc w:val="center"/>
    </w:pPr>
    <w:rPr>
      <w:rFonts w:ascii="TimesLT" w:hAnsi="TimesLT" w:cs="TimesLT"/>
      <w:b/>
      <w:bCs/>
      <w:sz w:val="20"/>
      <w:szCs w:val="20"/>
      <w:lang w:val="en-US"/>
    </w:rPr>
  </w:style>
  <w:style w:type="paragraph" w:customStyle="1" w:styleId="Patvirtinta">
    <w:name w:val="Patvirtinta"/>
    <w:uiPriority w:val="99"/>
    <w:pPr>
      <w:tabs>
        <w:tab w:val="left" w:pos="1304"/>
        <w:tab w:val="left" w:pos="1457"/>
        <w:tab w:val="left" w:pos="1604"/>
        <w:tab w:val="left" w:pos="1757"/>
      </w:tabs>
      <w:spacing w:after="0" w:line="240" w:lineRule="auto"/>
      <w:ind w:left="5953"/>
    </w:pPr>
    <w:rPr>
      <w:rFonts w:ascii="TimesLT" w:hAnsi="TimesLT" w:cs="TimesLT"/>
      <w:color w:val="00000A"/>
      <w:sz w:val="24"/>
      <w:szCs w:val="24"/>
      <w:lang w:val="en-US" w:eastAsia="en-US"/>
    </w:rPr>
  </w:style>
  <w:style w:type="paragraph" w:customStyle="1" w:styleId="MAZAS0">
    <w:name w:val="MAZAS"/>
    <w:uiPriority w:val="99"/>
    <w:pPr>
      <w:spacing w:after="0" w:line="240" w:lineRule="auto"/>
      <w:ind w:firstLine="312"/>
      <w:jc w:val="both"/>
    </w:pPr>
    <w:rPr>
      <w:rFonts w:ascii="TimesLT" w:hAnsi="TimesLT" w:cs="TimesLT"/>
      <w:color w:val="000000"/>
      <w:sz w:val="8"/>
      <w:szCs w:val="8"/>
      <w:lang w:val="en-US" w:eastAsia="en-U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1">
    <w:name w:val="HTML iš anksto formatuotas Diagrama1"/>
    <w:basedOn w:val="DefaultParagraphFont"/>
    <w:uiPriority w:val="99"/>
    <w:semiHidden/>
    <w:rsid w:val="002C3E74"/>
    <w:rPr>
      <w:rFonts w:ascii="Courier New" w:hAnsi="Courier New" w:cs="Courier New"/>
      <w:color w:val="00000A"/>
      <w:sz w:val="20"/>
      <w:szCs w:val="20"/>
      <w:lang w:val="en-GB" w:eastAsia="en-US"/>
    </w:rPr>
  </w:style>
  <w:style w:type="character" w:customStyle="1" w:styleId="HTMLiankstoformatuotasDiagrama11">
    <w:name w:val="HTML iš anksto formatuotas Diagrama11"/>
    <w:uiPriority w:val="99"/>
    <w:semiHidden/>
    <w:rPr>
      <w:rFonts w:ascii="Courier New" w:hAnsi="Courier New" w:cs="Courier New"/>
      <w:color w:val="00000A"/>
      <w:sz w:val="20"/>
      <w:szCs w:val="20"/>
      <w:lang w:val="en-GB" w:eastAsia="en-US"/>
    </w:rPr>
  </w:style>
  <w:style w:type="paragraph" w:customStyle="1" w:styleId="Sraopastraipa1">
    <w:name w:val="Sąrašo pastraipa1"/>
    <w:basedOn w:val="Normal"/>
    <w:uiPriority w:val="99"/>
    <w:pPr>
      <w:spacing w:after="200" w:line="276" w:lineRule="auto"/>
      <w:ind w:left="720"/>
      <w:contextualSpacing/>
    </w:pPr>
    <w:rPr>
      <w:rFonts w:ascii="Calibri" w:hAnsi="Calibri" w:cs="Calibri"/>
      <w:sz w:val="22"/>
      <w:szCs w:val="22"/>
      <w:lang w:val="en-US"/>
    </w:rPr>
  </w:style>
  <w:style w:type="paragraph" w:styleId="NoSpacing">
    <w:name w:val="No Spacing"/>
    <w:uiPriority w:val="99"/>
    <w:qFormat/>
    <w:pPr>
      <w:spacing w:after="0" w:line="240" w:lineRule="auto"/>
    </w:pPr>
    <w:rPr>
      <w:rFonts w:ascii="Calibri" w:hAnsi="Calibri" w:cs="Calibri"/>
      <w:color w:val="00000A"/>
      <w:lang w:val="en-US" w:eastAsia="en-US"/>
    </w:rPr>
  </w:style>
  <w:style w:type="paragraph" w:styleId="Caption">
    <w:name w:val="caption"/>
    <w:basedOn w:val="Normal"/>
    <w:uiPriority w:val="99"/>
    <w:qFormat/>
    <w:rPr>
      <w:b/>
      <w:bCs/>
      <w:sz w:val="20"/>
      <w:szCs w:val="20"/>
      <w:lang w:val="lt-LT"/>
    </w:rPr>
  </w:style>
  <w:style w:type="paragraph" w:customStyle="1" w:styleId="Turinys11">
    <w:name w:val="Turinys 11"/>
    <w:basedOn w:val="Normal"/>
    <w:autoRedefine/>
    <w:uiPriority w:val="99"/>
    <w:pPr>
      <w:ind w:firstLine="1276"/>
      <w:jc w:val="both"/>
    </w:pPr>
    <w:rPr>
      <w:lang w:val="lt-LT" w:eastAsia="lt-LT"/>
    </w:rPr>
  </w:style>
  <w:style w:type="paragraph" w:customStyle="1" w:styleId="BankNormal">
    <w:name w:val="BankNormal"/>
    <w:basedOn w:val="Normal"/>
    <w:uiPriority w:val="99"/>
    <w:pPr>
      <w:spacing w:after="240"/>
      <w:textAlignment w:val="baseline"/>
    </w:pPr>
    <w:rPr>
      <w:lang w:val="en-US"/>
    </w:rPr>
  </w:style>
  <w:style w:type="paragraph" w:styleId="TOAHeading">
    <w:name w:val="toa heading"/>
    <w:basedOn w:val="Normal"/>
    <w:uiPriority w:val="99"/>
    <w:semiHidden/>
    <w:pPr>
      <w:tabs>
        <w:tab w:val="left" w:pos="9000"/>
        <w:tab w:val="right" w:pos="9360"/>
      </w:tabs>
      <w:suppressAutoHyphens/>
      <w:jc w:val="both"/>
      <w:textAlignment w:val="baseline"/>
    </w:pPr>
    <w:rPr>
      <w:lang w:val="en-US"/>
    </w:rPr>
  </w:style>
  <w:style w:type="paragraph" w:customStyle="1" w:styleId="Style4">
    <w:name w:val="Style4"/>
    <w:basedOn w:val="Antrat71"/>
    <w:uiPriority w:val="99"/>
    <w:pPr>
      <w:keepNext/>
      <w:widowControl/>
      <w:spacing w:before="240" w:after="240"/>
      <w:jc w:val="center"/>
    </w:pPr>
    <w:rPr>
      <w:b/>
      <w:bCs/>
      <w:sz w:val="48"/>
      <w:szCs w:val="48"/>
      <w:lang w:val="lt-LT" w:eastAsia="lt-LT"/>
    </w:rPr>
  </w:style>
  <w:style w:type="paragraph" w:customStyle="1" w:styleId="DiagramaDiagrama1">
    <w:name w:val="Diagrama Diagrama1"/>
    <w:basedOn w:val="Normal"/>
    <w:uiPriority w:val="99"/>
    <w:pPr>
      <w:spacing w:after="160" w:line="240" w:lineRule="exact"/>
    </w:pPr>
    <w:rPr>
      <w:rFonts w:ascii="Tahoma" w:hAnsi="Tahoma" w:cs="Tahoma"/>
      <w:sz w:val="20"/>
      <w:szCs w:val="20"/>
      <w:lang w:val="en-US"/>
    </w:rPr>
  </w:style>
  <w:style w:type="paragraph" w:customStyle="1" w:styleId="Turinys21">
    <w:name w:val="Turinys 21"/>
    <w:basedOn w:val="Normal"/>
    <w:autoRedefine/>
    <w:uiPriority w:val="99"/>
    <w:pPr>
      <w:ind w:left="240"/>
    </w:pPr>
    <w:rPr>
      <w:lang w:val="lt-LT"/>
    </w:rPr>
  </w:style>
  <w:style w:type="paragraph" w:customStyle="1" w:styleId="Hyperlink11">
    <w:name w:val="Hyperlink11"/>
    <w:uiPriority w:val="99"/>
    <w:pPr>
      <w:spacing w:after="0" w:line="240" w:lineRule="auto"/>
      <w:ind w:firstLine="312"/>
      <w:jc w:val="both"/>
    </w:pPr>
    <w:rPr>
      <w:rFonts w:ascii="TimesLT" w:hAnsi="TimesLT" w:cs="TimesLT"/>
      <w:color w:val="00000A"/>
      <w:sz w:val="24"/>
      <w:szCs w:val="24"/>
      <w:lang w:val="en-US" w:eastAsia="en-US"/>
    </w:rPr>
  </w:style>
  <w:style w:type="paragraph" w:customStyle="1" w:styleId="Alnostext">
    <w:name w:val="Alnos text"/>
    <w:basedOn w:val="Normal"/>
    <w:link w:val="AlnostextChar"/>
    <w:uiPriority w:val="99"/>
    <w:pPr>
      <w:spacing w:before="120" w:after="120"/>
      <w:jc w:val="both"/>
    </w:pPr>
    <w:rPr>
      <w:rFonts w:ascii="Arial" w:hAnsi="Arial" w:cs="Arial"/>
      <w:sz w:val="20"/>
      <w:szCs w:val="20"/>
      <w:lang w:val="lt-LT"/>
    </w:rPr>
  </w:style>
  <w:style w:type="paragraph" w:customStyle="1" w:styleId="Revision1">
    <w:name w:val="Revision1"/>
    <w:uiPriority w:val="99"/>
    <w:semiHidden/>
    <w:pPr>
      <w:spacing w:after="0" w:line="240" w:lineRule="auto"/>
    </w:pPr>
    <w:rPr>
      <w:color w:val="00000A"/>
      <w:sz w:val="24"/>
      <w:szCs w:val="24"/>
      <w:lang w:eastAsia="en-US"/>
    </w:rPr>
  </w:style>
  <w:style w:type="paragraph" w:styleId="NormalIndent">
    <w:name w:val="Normal Indent"/>
    <w:basedOn w:val="Normal"/>
    <w:uiPriority w:val="99"/>
    <w:pPr>
      <w:ind w:left="720" w:firstLine="720"/>
      <w:jc w:val="both"/>
    </w:pPr>
  </w:style>
  <w:style w:type="paragraph" w:styleId="PlainText">
    <w:name w:val="Plain Text"/>
    <w:basedOn w:val="Normal"/>
    <w:link w:val="PlainTextChar"/>
    <w:uiPriority w:val="99"/>
    <w:rPr>
      <w:rFonts w:ascii="Courier New" w:hAnsi="Courier New" w:cs="Courier New"/>
      <w:sz w:val="20"/>
      <w:szCs w:val="20"/>
      <w:lang w:val="lt-LT"/>
    </w:rPr>
  </w:style>
  <w:style w:type="character" w:customStyle="1" w:styleId="PaprastasistekstasDiagrama1">
    <w:name w:val="Paprastasis tekstas Diagrama1"/>
    <w:basedOn w:val="DefaultParagraphFont"/>
    <w:uiPriority w:val="99"/>
    <w:semiHidden/>
    <w:rsid w:val="002C3E74"/>
    <w:rPr>
      <w:rFonts w:ascii="Courier New" w:hAnsi="Courier New" w:cs="Courier New"/>
      <w:color w:val="00000A"/>
      <w:sz w:val="20"/>
      <w:szCs w:val="20"/>
      <w:lang w:val="en-GB" w:eastAsia="en-US"/>
    </w:rPr>
  </w:style>
  <w:style w:type="character" w:customStyle="1" w:styleId="PaprastasistekstasDiagrama11">
    <w:name w:val="Paprastasis tekstas Diagrama11"/>
    <w:uiPriority w:val="99"/>
    <w:semiHidden/>
    <w:rPr>
      <w:rFonts w:ascii="Courier New" w:hAnsi="Courier New" w:cs="Courier New"/>
      <w:color w:val="00000A"/>
      <w:sz w:val="20"/>
      <w:szCs w:val="20"/>
      <w:lang w:val="en-GB" w:eastAsia="en-US"/>
    </w:rPr>
  </w:style>
  <w:style w:type="paragraph" w:customStyle="1" w:styleId="1">
    <w:name w:val="Стиль1"/>
    <w:uiPriority w:val="99"/>
    <w:pPr>
      <w:spacing w:after="0" w:line="240" w:lineRule="auto"/>
    </w:pPr>
    <w:rPr>
      <w:color w:val="00000A"/>
      <w:sz w:val="24"/>
      <w:szCs w:val="24"/>
      <w:lang w:val="ru-RU" w:eastAsia="ru-RU"/>
    </w:rPr>
  </w:style>
  <w:style w:type="paragraph" w:customStyle="1" w:styleId="BalloonText1">
    <w:name w:val="Balloon Text1"/>
    <w:basedOn w:val="Normal"/>
    <w:uiPriority w:val="99"/>
    <w:semiHidden/>
    <w:rPr>
      <w:rFonts w:ascii="Tahoma" w:hAnsi="Tahoma" w:cs="Tahoma"/>
      <w:sz w:val="16"/>
      <w:szCs w:val="16"/>
      <w:lang w:val="lt-LT" w:eastAsia="lt-LT"/>
    </w:rPr>
  </w:style>
  <w:style w:type="paragraph" w:customStyle="1" w:styleId="Linija0">
    <w:name w:val="Linija"/>
    <w:basedOn w:val="MAZAS0"/>
    <w:uiPriority w:val="99"/>
    <w:pPr>
      <w:ind w:firstLine="0"/>
      <w:jc w:val="center"/>
    </w:pPr>
    <w:rPr>
      <w:color w:val="00000A"/>
      <w:sz w:val="12"/>
      <w:szCs w:val="12"/>
    </w:rPr>
  </w:style>
  <w:style w:type="paragraph" w:customStyle="1" w:styleId="Debesliotekstas1">
    <w:name w:val="Debesėlio tekstas1"/>
    <w:basedOn w:val="Normal"/>
    <w:uiPriority w:val="99"/>
    <w:semiHidden/>
    <w:rPr>
      <w:rFonts w:ascii="Tahoma" w:hAnsi="Tahoma" w:cs="Tahoma"/>
      <w:sz w:val="16"/>
      <w:szCs w:val="16"/>
    </w:rPr>
  </w:style>
  <w:style w:type="paragraph" w:customStyle="1" w:styleId="LentaCENTR">
    <w:name w:val="Lenta CENTR"/>
    <w:basedOn w:val="BodyText30"/>
    <w:uiPriority w:val="99"/>
    <w:pPr>
      <w:suppressAutoHyphens/>
      <w:spacing w:line="292" w:lineRule="auto"/>
      <w:ind w:firstLine="0"/>
      <w:jc w:val="center"/>
      <w:textAlignment w:val="center"/>
    </w:pPr>
    <w:rPr>
      <w:rFonts w:ascii="Times New Roman" w:hAnsi="Times New Roman" w:cs="Times New Roman"/>
      <w:color w:val="000000"/>
      <w:lang w:eastAsia="lt-LT"/>
    </w:rPr>
  </w:style>
  <w:style w:type="paragraph" w:customStyle="1" w:styleId="xl23">
    <w:name w:val="xl23"/>
    <w:basedOn w:val="Normal"/>
    <w:uiPriority w:val="99"/>
    <w:pPr>
      <w:pBdr>
        <w:left w:val="single" w:sz="4" w:space="0" w:color="00000A"/>
        <w:right w:val="single" w:sz="4" w:space="0" w:color="00000A"/>
      </w:pBdr>
      <w:spacing w:beforeAutospacing="1" w:afterAutospacing="1"/>
      <w:jc w:val="center"/>
      <w:textAlignment w:val="center"/>
    </w:pPr>
    <w:rPr>
      <w:rFonts w:ascii="Arial" w:hAnsi="Arial" w:cs="Arial"/>
    </w:rPr>
  </w:style>
  <w:style w:type="paragraph" w:customStyle="1" w:styleId="Style1">
    <w:name w:val="Style1"/>
    <w:basedOn w:val="Normal"/>
    <w:uiPriority w:val="99"/>
    <w:rPr>
      <w:lang w:val="en-AU"/>
    </w:rPr>
  </w:style>
  <w:style w:type="paragraph" w:customStyle="1" w:styleId="Revision2">
    <w:name w:val="Revision2"/>
    <w:uiPriority w:val="99"/>
    <w:semiHidden/>
    <w:pPr>
      <w:spacing w:after="0" w:line="240" w:lineRule="auto"/>
    </w:pPr>
    <w:rPr>
      <w:color w:val="00000A"/>
      <w:sz w:val="24"/>
      <w:szCs w:val="24"/>
      <w:lang w:eastAsia="en-US"/>
    </w:rPr>
  </w:style>
  <w:style w:type="paragraph" w:styleId="NormalWeb">
    <w:name w:val="Normal (Web)"/>
    <w:basedOn w:val="Normal"/>
    <w:uiPriority w:val="99"/>
    <w:semiHidden/>
  </w:style>
  <w:style w:type="paragraph" w:customStyle="1" w:styleId="Dokumentopaantrat">
    <w:name w:val="Dokumento paantraštė"/>
    <w:basedOn w:val="Normal"/>
    <w:link w:val="PaantratDiagrama"/>
    <w:uiPriority w:val="99"/>
    <w:rPr>
      <w:rFonts w:ascii="Arial" w:hAnsi="Arial" w:cs="Arial"/>
      <w:lang w:val="en-US"/>
    </w:rPr>
  </w:style>
  <w:style w:type="paragraph" w:customStyle="1" w:styleId="Kadroturinys">
    <w:name w:val="Kadro turinys"/>
    <w:basedOn w:val="Normal"/>
    <w:uiPriority w:val="99"/>
  </w:style>
  <w:style w:type="paragraph" w:customStyle="1" w:styleId="Lentelsturinys">
    <w:name w:val="Lentelės turinys"/>
    <w:basedOn w:val="Normal"/>
    <w:uiPriority w:val="99"/>
  </w:style>
  <w:style w:type="paragraph" w:customStyle="1" w:styleId="Lentelsantrat">
    <w:name w:val="Lentelės antraštė"/>
    <w:basedOn w:val="Lentelsturinys"/>
    <w:uiPriority w:val="99"/>
  </w:style>
  <w:style w:type="paragraph" w:customStyle="1" w:styleId="Sraopastraipa2">
    <w:name w:val="Sąrašo pastraipa2"/>
    <w:basedOn w:val="Normal"/>
    <w:uiPriority w:val="99"/>
    <w:pPr>
      <w:ind w:left="720" w:firstLine="1247"/>
      <w:contextualSpacing/>
      <w:jc w:val="both"/>
    </w:pPr>
    <w:rPr>
      <w:rFonts w:ascii="Calibri" w:hAnsi="Calibri" w:cs="Calibri"/>
      <w:sz w:val="22"/>
      <w:szCs w:val="22"/>
    </w:rPr>
  </w:style>
  <w:style w:type="table" w:styleId="TableGrid">
    <w:name w:val="Table Grid"/>
    <w:basedOn w:val="TableNormal"/>
    <w:uiPriority w:val="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pPr>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pPr>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pPr>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aliases w:val="Level 3 - i Char,H5 Char"/>
    <w:link w:val="Heading5"/>
    <w:uiPriority w:val="99"/>
    <w:rsid w:val="004E2AA5"/>
    <w:rPr>
      <w:b/>
      <w:bCs/>
      <w:sz w:val="22"/>
      <w:szCs w:val="22"/>
      <w:lang w:val="en-GB" w:eastAsia="en-US"/>
    </w:rPr>
  </w:style>
  <w:style w:type="character" w:customStyle="1" w:styleId="Antrat6Diagrama1">
    <w:name w:val="Antraštė 6 Diagrama1"/>
    <w:uiPriority w:val="99"/>
    <w:rsid w:val="004E2AA5"/>
    <w:rPr>
      <w:rFonts w:ascii="Cambria" w:hAnsi="Cambria" w:cs="Cambria"/>
      <w:color w:val="243F60"/>
      <w:sz w:val="24"/>
      <w:szCs w:val="24"/>
      <w:lang w:val="en-GB" w:eastAsia="en-US"/>
    </w:rPr>
  </w:style>
  <w:style w:type="character" w:customStyle="1" w:styleId="Heading7Char">
    <w:name w:val="Heading 7 Char"/>
    <w:aliases w:val="Legal Level 1.1. Char"/>
    <w:link w:val="Heading7"/>
    <w:uiPriority w:val="99"/>
    <w:rsid w:val="004E2AA5"/>
    <w:rPr>
      <w:sz w:val="22"/>
      <w:szCs w:val="22"/>
      <w:lang w:val="en-GB" w:eastAsia="en-US"/>
    </w:rPr>
  </w:style>
  <w:style w:type="character" w:customStyle="1" w:styleId="Antrat8Diagrama1">
    <w:name w:val="Antraštė 8 Diagrama1"/>
    <w:uiPriority w:val="99"/>
    <w:semiHidden/>
    <w:rsid w:val="004E2AA5"/>
    <w:rPr>
      <w:rFonts w:ascii="Cambria" w:hAnsi="Cambria" w:cs="Cambria"/>
      <w:color w:val="272727"/>
      <w:sz w:val="21"/>
      <w:szCs w:val="21"/>
      <w:lang w:val="en-GB" w:eastAsia="en-US"/>
    </w:rPr>
  </w:style>
  <w:style w:type="character" w:styleId="Emphasis">
    <w:name w:val="Emphasis"/>
    <w:basedOn w:val="DefaultParagraphFont"/>
    <w:uiPriority w:val="99"/>
    <w:qFormat/>
    <w:rsid w:val="00BE2869"/>
    <w:rPr>
      <w:b/>
      <w:bCs/>
    </w:rPr>
  </w:style>
  <w:style w:type="paragraph" w:customStyle="1" w:styleId="Default">
    <w:name w:val="Default"/>
    <w:rsid w:val="00A373C2"/>
    <w:pPr>
      <w:autoSpaceDE w:val="0"/>
      <w:autoSpaceDN w:val="0"/>
      <w:adjustRightInd w:val="0"/>
      <w:spacing w:after="0" w:line="240" w:lineRule="auto"/>
    </w:pPr>
    <w:rPr>
      <w:color w:val="000000"/>
      <w:sz w:val="24"/>
      <w:szCs w:val="24"/>
      <w:lang w:val="en-US" w:eastAsia="en-US"/>
    </w:rPr>
  </w:style>
  <w:style w:type="paragraph" w:styleId="BodyTextIndent">
    <w:name w:val="Body Text Indent"/>
    <w:basedOn w:val="Normal"/>
    <w:link w:val="BodyTextIndentChar"/>
    <w:uiPriority w:val="99"/>
    <w:unhideWhenUsed/>
    <w:rsid w:val="00376A63"/>
    <w:pPr>
      <w:spacing w:after="120"/>
      <w:ind w:left="283"/>
    </w:pPr>
  </w:style>
  <w:style w:type="character" w:customStyle="1" w:styleId="BodyTextIndentChar">
    <w:name w:val="Body Text Indent Char"/>
    <w:basedOn w:val="DefaultParagraphFont"/>
    <w:link w:val="BodyTextIndent"/>
    <w:uiPriority w:val="99"/>
    <w:rsid w:val="00376A63"/>
    <w:rPr>
      <w:color w:val="00000A"/>
      <w:sz w:val="24"/>
      <w:szCs w:val="24"/>
      <w:lang w:val="en-GB" w:eastAsia="en-US"/>
    </w:rPr>
  </w:style>
  <w:style w:type="character" w:styleId="Hyperlink">
    <w:name w:val="Hyperlink"/>
    <w:aliases w:val="Alna"/>
    <w:basedOn w:val="DefaultParagraphFont"/>
    <w:uiPriority w:val="99"/>
    <w:unhideWhenUsed/>
    <w:rsid w:val="0060390D"/>
    <w:rPr>
      <w:color w:val="0563C1" w:themeColor="hyperlink"/>
      <w:u w:val="single"/>
    </w:rPr>
  </w:style>
  <w:style w:type="character" w:customStyle="1" w:styleId="ListParagraphChar1">
    <w:name w:val="List Paragraph Char1"/>
    <w:aliases w:val="List Paragraph Red Char,Buletai Char,Bullet EY Char,List Paragraph21 Char,lp1 Char,Bullet 1 Char,Use Case List Paragraph Char,Numbering Char,ERP-List Paragraph Char,List Paragraph11 Char,List Paragraph111 Char,Paragraph Char"/>
    <w:link w:val="ListParagraph"/>
    <w:uiPriority w:val="34"/>
    <w:qFormat/>
    <w:locked/>
    <w:rsid w:val="00C60778"/>
    <w:rPr>
      <w:color w:val="00000A"/>
      <w:sz w:val="24"/>
      <w:szCs w:val="24"/>
      <w:lang w:val="en-GB" w:eastAsia="en-US"/>
    </w:rPr>
  </w:style>
  <w:style w:type="paragraph" w:customStyle="1" w:styleId="tactin">
    <w:name w:val="tactin"/>
    <w:basedOn w:val="Normal"/>
    <w:rsid w:val="00AF159B"/>
    <w:pPr>
      <w:spacing w:after="150"/>
    </w:pPr>
    <w:rPr>
      <w:color w:val="auto"/>
      <w:lang w:val="lt-LT" w:eastAsia="lt-LT"/>
    </w:rPr>
  </w:style>
  <w:style w:type="character" w:customStyle="1" w:styleId="Neapdorotaspaminjimas1">
    <w:name w:val="Neapdorotas paminėjimas1"/>
    <w:basedOn w:val="DefaultParagraphFont"/>
    <w:uiPriority w:val="99"/>
    <w:semiHidden/>
    <w:unhideWhenUsed/>
    <w:rsid w:val="00B36D2C"/>
    <w:rPr>
      <w:color w:val="605E5C"/>
      <w:shd w:val="clear" w:color="auto" w:fill="E1DFDD"/>
    </w:rPr>
  </w:style>
  <w:style w:type="character" w:customStyle="1" w:styleId="Neapdorotaspaminjimas2">
    <w:name w:val="Neapdorotas paminėjimas2"/>
    <w:basedOn w:val="DefaultParagraphFont"/>
    <w:uiPriority w:val="99"/>
    <w:semiHidden/>
    <w:unhideWhenUsed/>
    <w:rsid w:val="00CC16AE"/>
    <w:rPr>
      <w:color w:val="605E5C"/>
      <w:shd w:val="clear" w:color="auto" w:fill="E1DFDD"/>
    </w:rPr>
  </w:style>
  <w:style w:type="character" w:customStyle="1" w:styleId="Heading2Char">
    <w:name w:val="Heading 2 Char"/>
    <w:basedOn w:val="DefaultParagraphFont"/>
    <w:link w:val="Heading2"/>
    <w:uiPriority w:val="9"/>
    <w:semiHidden/>
    <w:rsid w:val="00815DD3"/>
    <w:rPr>
      <w:rFonts w:asciiTheme="majorHAnsi" w:eastAsiaTheme="majorEastAsia" w:hAnsiTheme="majorHAnsi" w:cstheme="majorBidi"/>
      <w:color w:val="2F5496" w:themeColor="accent1" w:themeShade="BF"/>
      <w:sz w:val="26"/>
      <w:szCs w:val="26"/>
      <w:lang w:val="en-GB" w:eastAsia="en-US"/>
    </w:rPr>
  </w:style>
  <w:style w:type="paragraph" w:customStyle="1" w:styleId="Standard">
    <w:name w:val="Standard"/>
    <w:rsid w:val="00815DD3"/>
    <w:pPr>
      <w:suppressAutoHyphens/>
      <w:autoSpaceDN w:val="0"/>
      <w:spacing w:after="0" w:line="240" w:lineRule="auto"/>
      <w:textAlignment w:val="baseline"/>
    </w:pPr>
    <w:rPr>
      <w:kern w:val="3"/>
      <w:sz w:val="24"/>
      <w:szCs w:val="24"/>
      <w:lang w:eastAsia="zh-CN"/>
    </w:rPr>
  </w:style>
  <w:style w:type="paragraph" w:customStyle="1" w:styleId="TextBody">
    <w:name w:val="Text Body"/>
    <w:basedOn w:val="Normal"/>
    <w:uiPriority w:val="99"/>
    <w:semiHidden/>
    <w:qFormat/>
    <w:rsid w:val="006D6890"/>
    <w:pPr>
      <w:suppressAutoHyphens/>
      <w:jc w:val="center"/>
    </w:pPr>
    <w:rPr>
      <w:b/>
      <w:bCs/>
      <w:szCs w:val="20"/>
      <w:lang w:val="lt-LT" w:eastAsia="ar-SA"/>
    </w:rPr>
  </w:style>
  <w:style w:type="character" w:customStyle="1" w:styleId="markedcontent">
    <w:name w:val="markedcontent"/>
    <w:basedOn w:val="DefaultParagraphFont"/>
    <w:rsid w:val="00C46D6A"/>
  </w:style>
  <w:style w:type="paragraph" w:styleId="Revision">
    <w:name w:val="Revision"/>
    <w:hidden/>
    <w:uiPriority w:val="99"/>
    <w:semiHidden/>
    <w:rsid w:val="004C4B82"/>
    <w:pPr>
      <w:spacing w:after="0" w:line="240" w:lineRule="auto"/>
    </w:pPr>
    <w:rPr>
      <w:color w:val="00000A"/>
      <w:sz w:val="24"/>
      <w:szCs w:val="24"/>
      <w:lang w:val="en-GB" w:eastAsia="en-US"/>
    </w:rPr>
  </w:style>
  <w:style w:type="character" w:customStyle="1" w:styleId="Neapdorotaspaminjimas3">
    <w:name w:val="Neapdorotas paminėjimas3"/>
    <w:basedOn w:val="DefaultParagraphFont"/>
    <w:uiPriority w:val="99"/>
    <w:semiHidden/>
    <w:unhideWhenUsed/>
    <w:rsid w:val="00B41049"/>
    <w:rPr>
      <w:color w:val="605E5C"/>
      <w:shd w:val="clear" w:color="auto" w:fill="E1DFDD"/>
    </w:rPr>
  </w:style>
  <w:style w:type="character" w:customStyle="1" w:styleId="dlxnowrap1">
    <w:name w:val="dlxnowrap1"/>
    <w:basedOn w:val="DefaultParagraphFont"/>
    <w:rsid w:val="003628C3"/>
  </w:style>
  <w:style w:type="paragraph" w:styleId="BodyText0">
    <w:name w:val="Body Text"/>
    <w:basedOn w:val="Normal"/>
    <w:link w:val="BodyTextChar"/>
    <w:rsid w:val="00A26073"/>
    <w:pPr>
      <w:widowControl w:val="0"/>
      <w:suppressAutoHyphens/>
      <w:spacing w:after="120"/>
    </w:pPr>
    <w:rPr>
      <w:rFonts w:eastAsia="Lucida Sans Unicode"/>
      <w:color w:val="auto"/>
      <w:kern w:val="1"/>
      <w:lang w:val="en-US"/>
    </w:rPr>
  </w:style>
  <w:style w:type="character" w:customStyle="1" w:styleId="BodyTextChar">
    <w:name w:val="Body Text Char"/>
    <w:basedOn w:val="DefaultParagraphFont"/>
    <w:link w:val="BodyText0"/>
    <w:rsid w:val="00A26073"/>
    <w:rPr>
      <w:rFonts w:eastAsia="Lucida Sans Unicode"/>
      <w:kern w:val="1"/>
      <w:sz w:val="24"/>
      <w:szCs w:val="24"/>
      <w:lang w:val="en-US"/>
    </w:rPr>
  </w:style>
  <w:style w:type="paragraph" w:styleId="Header">
    <w:name w:val="header"/>
    <w:basedOn w:val="Normal"/>
    <w:uiPriority w:val="99"/>
    <w:rsid w:val="000C25C5"/>
    <w:pPr>
      <w:widowControl w:val="0"/>
      <w:tabs>
        <w:tab w:val="center" w:pos="4819"/>
        <w:tab w:val="right" w:pos="9638"/>
      </w:tabs>
      <w:suppressAutoHyphens/>
    </w:pPr>
    <w:rPr>
      <w:rFonts w:eastAsia="Lucida Sans Unicode"/>
      <w:color w:val="auto"/>
      <w:kern w:val="1"/>
      <w:lang w:val="en-US"/>
    </w:rPr>
  </w:style>
  <w:style w:type="character" w:customStyle="1" w:styleId="AntratsDiagrama1">
    <w:name w:val="Antraštės Diagrama1"/>
    <w:basedOn w:val="DefaultParagraphFont"/>
    <w:uiPriority w:val="99"/>
    <w:semiHidden/>
    <w:rsid w:val="000C25C5"/>
    <w:rPr>
      <w:color w:val="00000A"/>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2237">
      <w:bodyDiv w:val="1"/>
      <w:marLeft w:val="0"/>
      <w:marRight w:val="0"/>
      <w:marTop w:val="0"/>
      <w:marBottom w:val="0"/>
      <w:divBdr>
        <w:top w:val="none" w:sz="0" w:space="0" w:color="auto"/>
        <w:left w:val="none" w:sz="0" w:space="0" w:color="auto"/>
        <w:bottom w:val="none" w:sz="0" w:space="0" w:color="auto"/>
        <w:right w:val="none" w:sz="0" w:space="0" w:color="auto"/>
      </w:divBdr>
      <w:divsChild>
        <w:div w:id="187839819">
          <w:marLeft w:val="0"/>
          <w:marRight w:val="0"/>
          <w:marTop w:val="0"/>
          <w:marBottom w:val="0"/>
          <w:divBdr>
            <w:top w:val="none" w:sz="0" w:space="0" w:color="auto"/>
            <w:left w:val="none" w:sz="0" w:space="0" w:color="auto"/>
            <w:bottom w:val="none" w:sz="0" w:space="0" w:color="auto"/>
            <w:right w:val="none" w:sz="0" w:space="0" w:color="auto"/>
          </w:divBdr>
          <w:divsChild>
            <w:div w:id="1933662124">
              <w:marLeft w:val="0"/>
              <w:marRight w:val="0"/>
              <w:marTop w:val="0"/>
              <w:marBottom w:val="0"/>
              <w:divBdr>
                <w:top w:val="none" w:sz="0" w:space="0" w:color="auto"/>
                <w:left w:val="none" w:sz="0" w:space="0" w:color="auto"/>
                <w:bottom w:val="none" w:sz="0" w:space="0" w:color="auto"/>
                <w:right w:val="none" w:sz="0" w:space="0" w:color="auto"/>
              </w:divBdr>
              <w:divsChild>
                <w:div w:id="1096704573">
                  <w:marLeft w:val="0"/>
                  <w:marRight w:val="0"/>
                  <w:marTop w:val="0"/>
                  <w:marBottom w:val="0"/>
                  <w:divBdr>
                    <w:top w:val="none" w:sz="0" w:space="0" w:color="auto"/>
                    <w:left w:val="none" w:sz="0" w:space="0" w:color="auto"/>
                    <w:bottom w:val="none" w:sz="0" w:space="0" w:color="auto"/>
                    <w:right w:val="none" w:sz="0" w:space="0" w:color="auto"/>
                  </w:divBdr>
                  <w:divsChild>
                    <w:div w:id="1311598140">
                      <w:marLeft w:val="0"/>
                      <w:marRight w:val="0"/>
                      <w:marTop w:val="0"/>
                      <w:marBottom w:val="0"/>
                      <w:divBdr>
                        <w:top w:val="none" w:sz="0" w:space="0" w:color="auto"/>
                        <w:left w:val="none" w:sz="0" w:space="0" w:color="auto"/>
                        <w:bottom w:val="none" w:sz="0" w:space="0" w:color="auto"/>
                        <w:right w:val="none" w:sz="0" w:space="0" w:color="auto"/>
                      </w:divBdr>
                      <w:divsChild>
                        <w:div w:id="10284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462037">
      <w:bodyDiv w:val="1"/>
      <w:marLeft w:val="0"/>
      <w:marRight w:val="0"/>
      <w:marTop w:val="0"/>
      <w:marBottom w:val="0"/>
      <w:divBdr>
        <w:top w:val="none" w:sz="0" w:space="0" w:color="auto"/>
        <w:left w:val="none" w:sz="0" w:space="0" w:color="auto"/>
        <w:bottom w:val="none" w:sz="0" w:space="0" w:color="auto"/>
        <w:right w:val="none" w:sz="0" w:space="0" w:color="auto"/>
      </w:divBdr>
    </w:div>
    <w:div w:id="391006458">
      <w:bodyDiv w:val="1"/>
      <w:marLeft w:val="0"/>
      <w:marRight w:val="0"/>
      <w:marTop w:val="0"/>
      <w:marBottom w:val="0"/>
      <w:divBdr>
        <w:top w:val="none" w:sz="0" w:space="0" w:color="auto"/>
        <w:left w:val="none" w:sz="0" w:space="0" w:color="auto"/>
        <w:bottom w:val="none" w:sz="0" w:space="0" w:color="auto"/>
        <w:right w:val="none" w:sz="0" w:space="0" w:color="auto"/>
      </w:divBdr>
      <w:divsChild>
        <w:div w:id="1874883920">
          <w:marLeft w:val="0"/>
          <w:marRight w:val="0"/>
          <w:marTop w:val="0"/>
          <w:marBottom w:val="0"/>
          <w:divBdr>
            <w:top w:val="none" w:sz="0" w:space="0" w:color="auto"/>
            <w:left w:val="none" w:sz="0" w:space="0" w:color="auto"/>
            <w:bottom w:val="none" w:sz="0" w:space="0" w:color="auto"/>
            <w:right w:val="none" w:sz="0" w:space="0" w:color="auto"/>
          </w:divBdr>
          <w:divsChild>
            <w:div w:id="950747530">
              <w:marLeft w:val="0"/>
              <w:marRight w:val="0"/>
              <w:marTop w:val="0"/>
              <w:marBottom w:val="0"/>
              <w:divBdr>
                <w:top w:val="none" w:sz="0" w:space="0" w:color="auto"/>
                <w:left w:val="none" w:sz="0" w:space="0" w:color="auto"/>
                <w:bottom w:val="none" w:sz="0" w:space="0" w:color="auto"/>
                <w:right w:val="none" w:sz="0" w:space="0" w:color="auto"/>
              </w:divBdr>
              <w:divsChild>
                <w:div w:id="1223295771">
                  <w:marLeft w:val="0"/>
                  <w:marRight w:val="0"/>
                  <w:marTop w:val="0"/>
                  <w:marBottom w:val="0"/>
                  <w:divBdr>
                    <w:top w:val="none" w:sz="0" w:space="0" w:color="auto"/>
                    <w:left w:val="none" w:sz="0" w:space="0" w:color="auto"/>
                    <w:bottom w:val="none" w:sz="0" w:space="0" w:color="auto"/>
                    <w:right w:val="none" w:sz="0" w:space="0" w:color="auto"/>
                  </w:divBdr>
                  <w:divsChild>
                    <w:div w:id="305360505">
                      <w:marLeft w:val="2325"/>
                      <w:marRight w:val="0"/>
                      <w:marTop w:val="0"/>
                      <w:marBottom w:val="0"/>
                      <w:divBdr>
                        <w:top w:val="none" w:sz="0" w:space="0" w:color="auto"/>
                        <w:left w:val="none" w:sz="0" w:space="0" w:color="auto"/>
                        <w:bottom w:val="none" w:sz="0" w:space="0" w:color="auto"/>
                        <w:right w:val="none" w:sz="0" w:space="0" w:color="auto"/>
                      </w:divBdr>
                      <w:divsChild>
                        <w:div w:id="1801413696">
                          <w:marLeft w:val="0"/>
                          <w:marRight w:val="0"/>
                          <w:marTop w:val="0"/>
                          <w:marBottom w:val="0"/>
                          <w:divBdr>
                            <w:top w:val="none" w:sz="0" w:space="0" w:color="auto"/>
                            <w:left w:val="none" w:sz="0" w:space="0" w:color="auto"/>
                            <w:bottom w:val="none" w:sz="0" w:space="0" w:color="auto"/>
                            <w:right w:val="none" w:sz="0" w:space="0" w:color="auto"/>
                          </w:divBdr>
                          <w:divsChild>
                            <w:div w:id="1987198916">
                              <w:marLeft w:val="0"/>
                              <w:marRight w:val="0"/>
                              <w:marTop w:val="0"/>
                              <w:marBottom w:val="0"/>
                              <w:divBdr>
                                <w:top w:val="none" w:sz="0" w:space="0" w:color="auto"/>
                                <w:left w:val="none" w:sz="0" w:space="0" w:color="auto"/>
                                <w:bottom w:val="none" w:sz="0" w:space="0" w:color="auto"/>
                                <w:right w:val="none" w:sz="0" w:space="0" w:color="auto"/>
                              </w:divBdr>
                              <w:divsChild>
                                <w:div w:id="202866239">
                                  <w:marLeft w:val="0"/>
                                  <w:marRight w:val="0"/>
                                  <w:marTop w:val="0"/>
                                  <w:marBottom w:val="0"/>
                                  <w:divBdr>
                                    <w:top w:val="none" w:sz="0" w:space="0" w:color="auto"/>
                                    <w:left w:val="none" w:sz="0" w:space="0" w:color="auto"/>
                                    <w:bottom w:val="none" w:sz="0" w:space="0" w:color="auto"/>
                                    <w:right w:val="none" w:sz="0" w:space="0" w:color="auto"/>
                                  </w:divBdr>
                                  <w:divsChild>
                                    <w:div w:id="1968272809">
                                      <w:marLeft w:val="0"/>
                                      <w:marRight w:val="0"/>
                                      <w:marTop w:val="0"/>
                                      <w:marBottom w:val="0"/>
                                      <w:divBdr>
                                        <w:top w:val="none" w:sz="0" w:space="0" w:color="auto"/>
                                        <w:left w:val="none" w:sz="0" w:space="0" w:color="auto"/>
                                        <w:bottom w:val="none" w:sz="0" w:space="0" w:color="auto"/>
                                        <w:right w:val="none" w:sz="0" w:space="0" w:color="auto"/>
                                      </w:divBdr>
                                      <w:divsChild>
                                        <w:div w:id="172646637">
                                          <w:marLeft w:val="0"/>
                                          <w:marRight w:val="0"/>
                                          <w:marTop w:val="0"/>
                                          <w:marBottom w:val="0"/>
                                          <w:divBdr>
                                            <w:top w:val="none" w:sz="0" w:space="0" w:color="auto"/>
                                            <w:left w:val="none" w:sz="0" w:space="0" w:color="auto"/>
                                            <w:bottom w:val="none" w:sz="0" w:space="0" w:color="auto"/>
                                            <w:right w:val="none" w:sz="0" w:space="0" w:color="auto"/>
                                          </w:divBdr>
                                          <w:divsChild>
                                            <w:div w:id="566886710">
                                              <w:marLeft w:val="0"/>
                                              <w:marRight w:val="0"/>
                                              <w:marTop w:val="0"/>
                                              <w:marBottom w:val="0"/>
                                              <w:divBdr>
                                                <w:top w:val="none" w:sz="0" w:space="0" w:color="auto"/>
                                                <w:left w:val="none" w:sz="0" w:space="0" w:color="auto"/>
                                                <w:bottom w:val="none" w:sz="0" w:space="0" w:color="auto"/>
                                                <w:right w:val="none" w:sz="0" w:space="0" w:color="auto"/>
                                              </w:divBdr>
                                              <w:divsChild>
                                                <w:div w:id="18556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849254">
      <w:bodyDiv w:val="1"/>
      <w:marLeft w:val="0"/>
      <w:marRight w:val="0"/>
      <w:marTop w:val="0"/>
      <w:marBottom w:val="0"/>
      <w:divBdr>
        <w:top w:val="none" w:sz="0" w:space="0" w:color="auto"/>
        <w:left w:val="none" w:sz="0" w:space="0" w:color="auto"/>
        <w:bottom w:val="none" w:sz="0" w:space="0" w:color="auto"/>
        <w:right w:val="none" w:sz="0" w:space="0" w:color="auto"/>
      </w:divBdr>
    </w:div>
    <w:div w:id="714039177">
      <w:bodyDiv w:val="1"/>
      <w:marLeft w:val="0"/>
      <w:marRight w:val="0"/>
      <w:marTop w:val="0"/>
      <w:marBottom w:val="0"/>
      <w:divBdr>
        <w:top w:val="none" w:sz="0" w:space="0" w:color="auto"/>
        <w:left w:val="none" w:sz="0" w:space="0" w:color="auto"/>
        <w:bottom w:val="none" w:sz="0" w:space="0" w:color="auto"/>
        <w:right w:val="none" w:sz="0" w:space="0" w:color="auto"/>
      </w:divBdr>
      <w:divsChild>
        <w:div w:id="629633700">
          <w:marLeft w:val="0"/>
          <w:marRight w:val="0"/>
          <w:marTop w:val="0"/>
          <w:marBottom w:val="0"/>
          <w:divBdr>
            <w:top w:val="none" w:sz="0" w:space="0" w:color="auto"/>
            <w:left w:val="none" w:sz="0" w:space="0" w:color="auto"/>
            <w:bottom w:val="none" w:sz="0" w:space="0" w:color="auto"/>
            <w:right w:val="none" w:sz="0" w:space="0" w:color="auto"/>
          </w:divBdr>
          <w:divsChild>
            <w:div w:id="697393340">
              <w:marLeft w:val="0"/>
              <w:marRight w:val="0"/>
              <w:marTop w:val="0"/>
              <w:marBottom w:val="0"/>
              <w:divBdr>
                <w:top w:val="none" w:sz="0" w:space="0" w:color="auto"/>
                <w:left w:val="none" w:sz="0" w:space="0" w:color="auto"/>
                <w:bottom w:val="none" w:sz="0" w:space="0" w:color="auto"/>
                <w:right w:val="none" w:sz="0" w:space="0" w:color="auto"/>
              </w:divBdr>
              <w:divsChild>
                <w:div w:id="88939499">
                  <w:marLeft w:val="0"/>
                  <w:marRight w:val="0"/>
                  <w:marTop w:val="0"/>
                  <w:marBottom w:val="0"/>
                  <w:divBdr>
                    <w:top w:val="none" w:sz="0" w:space="0" w:color="auto"/>
                    <w:left w:val="none" w:sz="0" w:space="0" w:color="auto"/>
                    <w:bottom w:val="none" w:sz="0" w:space="0" w:color="auto"/>
                    <w:right w:val="none" w:sz="0" w:space="0" w:color="auto"/>
                  </w:divBdr>
                  <w:divsChild>
                    <w:div w:id="1472095606">
                      <w:marLeft w:val="2325"/>
                      <w:marRight w:val="0"/>
                      <w:marTop w:val="0"/>
                      <w:marBottom w:val="0"/>
                      <w:divBdr>
                        <w:top w:val="none" w:sz="0" w:space="0" w:color="auto"/>
                        <w:left w:val="none" w:sz="0" w:space="0" w:color="auto"/>
                        <w:bottom w:val="none" w:sz="0" w:space="0" w:color="auto"/>
                        <w:right w:val="none" w:sz="0" w:space="0" w:color="auto"/>
                      </w:divBdr>
                      <w:divsChild>
                        <w:div w:id="1064646145">
                          <w:marLeft w:val="0"/>
                          <w:marRight w:val="0"/>
                          <w:marTop w:val="0"/>
                          <w:marBottom w:val="0"/>
                          <w:divBdr>
                            <w:top w:val="none" w:sz="0" w:space="0" w:color="auto"/>
                            <w:left w:val="none" w:sz="0" w:space="0" w:color="auto"/>
                            <w:bottom w:val="none" w:sz="0" w:space="0" w:color="auto"/>
                            <w:right w:val="none" w:sz="0" w:space="0" w:color="auto"/>
                          </w:divBdr>
                          <w:divsChild>
                            <w:div w:id="1054544075">
                              <w:marLeft w:val="0"/>
                              <w:marRight w:val="0"/>
                              <w:marTop w:val="0"/>
                              <w:marBottom w:val="0"/>
                              <w:divBdr>
                                <w:top w:val="none" w:sz="0" w:space="0" w:color="auto"/>
                                <w:left w:val="none" w:sz="0" w:space="0" w:color="auto"/>
                                <w:bottom w:val="none" w:sz="0" w:space="0" w:color="auto"/>
                                <w:right w:val="none" w:sz="0" w:space="0" w:color="auto"/>
                              </w:divBdr>
                              <w:divsChild>
                                <w:div w:id="763888241">
                                  <w:marLeft w:val="0"/>
                                  <w:marRight w:val="0"/>
                                  <w:marTop w:val="0"/>
                                  <w:marBottom w:val="0"/>
                                  <w:divBdr>
                                    <w:top w:val="none" w:sz="0" w:space="0" w:color="auto"/>
                                    <w:left w:val="none" w:sz="0" w:space="0" w:color="auto"/>
                                    <w:bottom w:val="none" w:sz="0" w:space="0" w:color="auto"/>
                                    <w:right w:val="none" w:sz="0" w:space="0" w:color="auto"/>
                                  </w:divBdr>
                                  <w:divsChild>
                                    <w:div w:id="1582251967">
                                      <w:marLeft w:val="0"/>
                                      <w:marRight w:val="0"/>
                                      <w:marTop w:val="0"/>
                                      <w:marBottom w:val="0"/>
                                      <w:divBdr>
                                        <w:top w:val="none" w:sz="0" w:space="0" w:color="auto"/>
                                        <w:left w:val="none" w:sz="0" w:space="0" w:color="auto"/>
                                        <w:bottom w:val="none" w:sz="0" w:space="0" w:color="auto"/>
                                        <w:right w:val="none" w:sz="0" w:space="0" w:color="auto"/>
                                      </w:divBdr>
                                      <w:divsChild>
                                        <w:div w:id="1847087197">
                                          <w:marLeft w:val="0"/>
                                          <w:marRight w:val="0"/>
                                          <w:marTop w:val="0"/>
                                          <w:marBottom w:val="0"/>
                                          <w:divBdr>
                                            <w:top w:val="none" w:sz="0" w:space="0" w:color="auto"/>
                                            <w:left w:val="none" w:sz="0" w:space="0" w:color="auto"/>
                                            <w:bottom w:val="none" w:sz="0" w:space="0" w:color="auto"/>
                                            <w:right w:val="none" w:sz="0" w:space="0" w:color="auto"/>
                                          </w:divBdr>
                                          <w:divsChild>
                                            <w:div w:id="1315837126">
                                              <w:marLeft w:val="0"/>
                                              <w:marRight w:val="0"/>
                                              <w:marTop w:val="0"/>
                                              <w:marBottom w:val="0"/>
                                              <w:divBdr>
                                                <w:top w:val="none" w:sz="0" w:space="0" w:color="auto"/>
                                                <w:left w:val="none" w:sz="0" w:space="0" w:color="auto"/>
                                                <w:bottom w:val="none" w:sz="0" w:space="0" w:color="auto"/>
                                                <w:right w:val="none" w:sz="0" w:space="0" w:color="auto"/>
                                              </w:divBdr>
                                              <w:divsChild>
                                                <w:div w:id="201426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524536">
      <w:bodyDiv w:val="1"/>
      <w:marLeft w:val="0"/>
      <w:marRight w:val="0"/>
      <w:marTop w:val="0"/>
      <w:marBottom w:val="0"/>
      <w:divBdr>
        <w:top w:val="none" w:sz="0" w:space="0" w:color="auto"/>
        <w:left w:val="none" w:sz="0" w:space="0" w:color="auto"/>
        <w:bottom w:val="none" w:sz="0" w:space="0" w:color="auto"/>
        <w:right w:val="none" w:sz="0" w:space="0" w:color="auto"/>
      </w:divBdr>
    </w:div>
    <w:div w:id="896281524">
      <w:bodyDiv w:val="1"/>
      <w:marLeft w:val="0"/>
      <w:marRight w:val="0"/>
      <w:marTop w:val="0"/>
      <w:marBottom w:val="0"/>
      <w:divBdr>
        <w:top w:val="none" w:sz="0" w:space="0" w:color="auto"/>
        <w:left w:val="none" w:sz="0" w:space="0" w:color="auto"/>
        <w:bottom w:val="none" w:sz="0" w:space="0" w:color="auto"/>
        <w:right w:val="none" w:sz="0" w:space="0" w:color="auto"/>
      </w:divBdr>
    </w:div>
    <w:div w:id="1063723417">
      <w:bodyDiv w:val="1"/>
      <w:marLeft w:val="0"/>
      <w:marRight w:val="0"/>
      <w:marTop w:val="0"/>
      <w:marBottom w:val="0"/>
      <w:divBdr>
        <w:top w:val="none" w:sz="0" w:space="0" w:color="auto"/>
        <w:left w:val="none" w:sz="0" w:space="0" w:color="auto"/>
        <w:bottom w:val="none" w:sz="0" w:space="0" w:color="auto"/>
        <w:right w:val="none" w:sz="0" w:space="0" w:color="auto"/>
      </w:divBdr>
    </w:div>
    <w:div w:id="1273129325">
      <w:bodyDiv w:val="1"/>
      <w:marLeft w:val="0"/>
      <w:marRight w:val="0"/>
      <w:marTop w:val="0"/>
      <w:marBottom w:val="0"/>
      <w:divBdr>
        <w:top w:val="none" w:sz="0" w:space="0" w:color="auto"/>
        <w:left w:val="none" w:sz="0" w:space="0" w:color="auto"/>
        <w:bottom w:val="none" w:sz="0" w:space="0" w:color="auto"/>
        <w:right w:val="none" w:sz="0" w:space="0" w:color="auto"/>
      </w:divBdr>
    </w:div>
    <w:div w:id="1404253912">
      <w:bodyDiv w:val="1"/>
      <w:marLeft w:val="0"/>
      <w:marRight w:val="0"/>
      <w:marTop w:val="0"/>
      <w:marBottom w:val="0"/>
      <w:divBdr>
        <w:top w:val="none" w:sz="0" w:space="0" w:color="auto"/>
        <w:left w:val="none" w:sz="0" w:space="0" w:color="auto"/>
        <w:bottom w:val="none" w:sz="0" w:space="0" w:color="auto"/>
        <w:right w:val="none" w:sz="0" w:space="0" w:color="auto"/>
      </w:divBdr>
    </w:div>
    <w:div w:id="1841390157">
      <w:bodyDiv w:val="1"/>
      <w:marLeft w:val="0"/>
      <w:marRight w:val="0"/>
      <w:marTop w:val="0"/>
      <w:marBottom w:val="0"/>
      <w:divBdr>
        <w:top w:val="none" w:sz="0" w:space="0" w:color="auto"/>
        <w:left w:val="none" w:sz="0" w:space="0" w:color="auto"/>
        <w:bottom w:val="none" w:sz="0" w:space="0" w:color="auto"/>
        <w:right w:val="none" w:sz="0" w:space="0" w:color="auto"/>
      </w:divBdr>
      <w:divsChild>
        <w:div w:id="851407796">
          <w:marLeft w:val="0"/>
          <w:marRight w:val="0"/>
          <w:marTop w:val="0"/>
          <w:marBottom w:val="0"/>
          <w:divBdr>
            <w:top w:val="none" w:sz="0" w:space="0" w:color="auto"/>
            <w:left w:val="none" w:sz="0" w:space="0" w:color="auto"/>
            <w:bottom w:val="none" w:sz="0" w:space="0" w:color="auto"/>
            <w:right w:val="none" w:sz="0" w:space="0" w:color="auto"/>
          </w:divBdr>
          <w:divsChild>
            <w:div w:id="504441637">
              <w:marLeft w:val="0"/>
              <w:marRight w:val="0"/>
              <w:marTop w:val="0"/>
              <w:marBottom w:val="0"/>
              <w:divBdr>
                <w:top w:val="none" w:sz="0" w:space="0" w:color="auto"/>
                <w:left w:val="none" w:sz="0" w:space="0" w:color="auto"/>
                <w:bottom w:val="none" w:sz="0" w:space="0" w:color="auto"/>
                <w:right w:val="none" w:sz="0" w:space="0" w:color="auto"/>
              </w:divBdr>
              <w:divsChild>
                <w:div w:id="698549009">
                  <w:marLeft w:val="0"/>
                  <w:marRight w:val="0"/>
                  <w:marTop w:val="0"/>
                  <w:marBottom w:val="0"/>
                  <w:divBdr>
                    <w:top w:val="none" w:sz="0" w:space="0" w:color="auto"/>
                    <w:left w:val="none" w:sz="0" w:space="0" w:color="auto"/>
                    <w:bottom w:val="none" w:sz="0" w:space="0" w:color="auto"/>
                    <w:right w:val="none" w:sz="0" w:space="0" w:color="auto"/>
                  </w:divBdr>
                  <w:divsChild>
                    <w:div w:id="718238846">
                      <w:marLeft w:val="2325"/>
                      <w:marRight w:val="0"/>
                      <w:marTop w:val="0"/>
                      <w:marBottom w:val="0"/>
                      <w:divBdr>
                        <w:top w:val="none" w:sz="0" w:space="0" w:color="auto"/>
                        <w:left w:val="none" w:sz="0" w:space="0" w:color="auto"/>
                        <w:bottom w:val="none" w:sz="0" w:space="0" w:color="auto"/>
                        <w:right w:val="none" w:sz="0" w:space="0" w:color="auto"/>
                      </w:divBdr>
                      <w:divsChild>
                        <w:div w:id="1310595759">
                          <w:marLeft w:val="0"/>
                          <w:marRight w:val="0"/>
                          <w:marTop w:val="0"/>
                          <w:marBottom w:val="0"/>
                          <w:divBdr>
                            <w:top w:val="none" w:sz="0" w:space="0" w:color="auto"/>
                            <w:left w:val="none" w:sz="0" w:space="0" w:color="auto"/>
                            <w:bottom w:val="none" w:sz="0" w:space="0" w:color="auto"/>
                            <w:right w:val="none" w:sz="0" w:space="0" w:color="auto"/>
                          </w:divBdr>
                          <w:divsChild>
                            <w:div w:id="1950971007">
                              <w:marLeft w:val="0"/>
                              <w:marRight w:val="0"/>
                              <w:marTop w:val="0"/>
                              <w:marBottom w:val="0"/>
                              <w:divBdr>
                                <w:top w:val="none" w:sz="0" w:space="0" w:color="auto"/>
                                <w:left w:val="none" w:sz="0" w:space="0" w:color="auto"/>
                                <w:bottom w:val="none" w:sz="0" w:space="0" w:color="auto"/>
                                <w:right w:val="none" w:sz="0" w:space="0" w:color="auto"/>
                              </w:divBdr>
                              <w:divsChild>
                                <w:div w:id="960190496">
                                  <w:marLeft w:val="0"/>
                                  <w:marRight w:val="0"/>
                                  <w:marTop w:val="0"/>
                                  <w:marBottom w:val="0"/>
                                  <w:divBdr>
                                    <w:top w:val="none" w:sz="0" w:space="0" w:color="auto"/>
                                    <w:left w:val="none" w:sz="0" w:space="0" w:color="auto"/>
                                    <w:bottom w:val="none" w:sz="0" w:space="0" w:color="auto"/>
                                    <w:right w:val="none" w:sz="0" w:space="0" w:color="auto"/>
                                  </w:divBdr>
                                  <w:divsChild>
                                    <w:div w:id="1368405364">
                                      <w:marLeft w:val="0"/>
                                      <w:marRight w:val="0"/>
                                      <w:marTop w:val="0"/>
                                      <w:marBottom w:val="0"/>
                                      <w:divBdr>
                                        <w:top w:val="none" w:sz="0" w:space="0" w:color="auto"/>
                                        <w:left w:val="none" w:sz="0" w:space="0" w:color="auto"/>
                                        <w:bottom w:val="none" w:sz="0" w:space="0" w:color="auto"/>
                                        <w:right w:val="none" w:sz="0" w:space="0" w:color="auto"/>
                                      </w:divBdr>
                                      <w:divsChild>
                                        <w:div w:id="1622607719">
                                          <w:marLeft w:val="0"/>
                                          <w:marRight w:val="0"/>
                                          <w:marTop w:val="0"/>
                                          <w:marBottom w:val="0"/>
                                          <w:divBdr>
                                            <w:top w:val="none" w:sz="0" w:space="0" w:color="auto"/>
                                            <w:left w:val="none" w:sz="0" w:space="0" w:color="auto"/>
                                            <w:bottom w:val="none" w:sz="0" w:space="0" w:color="auto"/>
                                            <w:right w:val="none" w:sz="0" w:space="0" w:color="auto"/>
                                          </w:divBdr>
                                          <w:divsChild>
                                            <w:div w:id="70008715">
                                              <w:marLeft w:val="0"/>
                                              <w:marRight w:val="0"/>
                                              <w:marTop w:val="0"/>
                                              <w:marBottom w:val="0"/>
                                              <w:divBdr>
                                                <w:top w:val="none" w:sz="0" w:space="0" w:color="auto"/>
                                                <w:left w:val="none" w:sz="0" w:space="0" w:color="auto"/>
                                                <w:bottom w:val="none" w:sz="0" w:space="0" w:color="auto"/>
                                                <w:right w:val="none" w:sz="0" w:space="0" w:color="auto"/>
                                              </w:divBdr>
                                              <w:divsChild>
                                                <w:div w:id="1847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903321">
      <w:bodyDiv w:val="1"/>
      <w:marLeft w:val="0"/>
      <w:marRight w:val="0"/>
      <w:marTop w:val="0"/>
      <w:marBottom w:val="0"/>
      <w:divBdr>
        <w:top w:val="none" w:sz="0" w:space="0" w:color="auto"/>
        <w:left w:val="none" w:sz="0" w:space="0" w:color="auto"/>
        <w:bottom w:val="none" w:sz="0" w:space="0" w:color="auto"/>
        <w:right w:val="none" w:sz="0" w:space="0" w:color="auto"/>
      </w:divBdr>
    </w:div>
    <w:div w:id="206629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nas.petkus@va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rvat@va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37032-01B3-4D1E-95AE-F9833D00F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16628</Words>
  <Characters>9479</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Batura</dc:creator>
  <cp:keywords/>
  <dc:description/>
  <cp:lastModifiedBy>Dovilė Naujokaitienė</cp:lastModifiedBy>
  <cp:revision>7</cp:revision>
  <cp:lastPrinted>2019-08-07T05:00:00Z</cp:lastPrinted>
  <dcterms:created xsi:type="dcterms:W3CDTF">2023-07-04T13:16:00Z</dcterms:created>
  <dcterms:modified xsi:type="dcterms:W3CDTF">2023-07-05T07:43:00Z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