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5A10" w14:textId="37231544" w:rsidR="00F428B4" w:rsidRDefault="00F428B4" w:rsidP="00F428B4">
      <w:pPr>
        <w:jc w:val="center"/>
        <w:rPr>
          <w:rFonts w:cs="Calibri"/>
          <w:b/>
        </w:rPr>
      </w:pPr>
      <w:r w:rsidRPr="000E440B">
        <w:rPr>
          <w:rFonts w:cs="Calibri"/>
          <w:b/>
        </w:rPr>
        <w:t>PAGRINDINĖS SUTARTIES SĄLYGOS</w:t>
      </w:r>
      <w:r>
        <w:rPr>
          <w:rFonts w:cs="Calibri"/>
          <w:b/>
        </w:rPr>
        <w:t xml:space="preserve"> </w:t>
      </w:r>
    </w:p>
    <w:p w14:paraId="10FBFF68" w14:textId="4C45EA6C" w:rsidR="00487BF0" w:rsidRPr="007B3890" w:rsidRDefault="00487BF0" w:rsidP="00E2048A">
      <w:pPr>
        <w:spacing w:after="0" w:line="240" w:lineRule="auto"/>
        <w:jc w:val="center"/>
        <w:rPr>
          <w:rFonts w:cs="Calibri"/>
          <w:b/>
        </w:rPr>
      </w:pPr>
    </w:p>
    <w:p w14:paraId="2E81F433" w14:textId="77777777" w:rsidR="00487BF0" w:rsidRPr="007B3890" w:rsidRDefault="00487BF0" w:rsidP="00E2048A">
      <w:pPr>
        <w:spacing w:after="0" w:line="240" w:lineRule="auto"/>
        <w:jc w:val="both"/>
        <w:rPr>
          <w:rFonts w:cs="Calibri"/>
        </w:rPr>
      </w:pPr>
    </w:p>
    <w:p w14:paraId="248FE36F" w14:textId="7888E76C" w:rsidR="007C1467" w:rsidRPr="007B3890" w:rsidRDefault="007C1467" w:rsidP="003731BD">
      <w:pPr>
        <w:spacing w:after="0" w:line="240" w:lineRule="auto"/>
        <w:jc w:val="center"/>
        <w:rPr>
          <w:rFonts w:cs="Calibri"/>
          <w:b/>
          <w:lang w:eastAsia="en-US"/>
        </w:rPr>
      </w:pPr>
      <w:r w:rsidRPr="007B3890">
        <w:rPr>
          <w:rFonts w:cs="Calibri"/>
          <w:lang w:eastAsia="en-US"/>
        </w:rPr>
        <w:t>20</w:t>
      </w:r>
      <w:r w:rsidR="00316FCB" w:rsidRPr="007A75CF">
        <w:rPr>
          <w:rFonts w:cs="Calibri"/>
          <w:lang w:eastAsia="en-US"/>
        </w:rPr>
        <w:t>2</w:t>
      </w:r>
      <w:r w:rsidR="00647C6A">
        <w:rPr>
          <w:rFonts w:cs="Calibri"/>
          <w:lang w:eastAsia="en-US"/>
        </w:rPr>
        <w:t>3</w:t>
      </w:r>
      <w:r w:rsidR="00316FCB">
        <w:rPr>
          <w:rFonts w:cs="Calibri"/>
          <w:lang w:eastAsia="en-US"/>
        </w:rPr>
        <w:t xml:space="preserve"> m. </w:t>
      </w:r>
      <w:r w:rsidR="00647C6A">
        <w:rPr>
          <w:rFonts w:cs="Calibri"/>
          <w:lang w:eastAsia="en-US"/>
        </w:rPr>
        <w:t>liepos __</w:t>
      </w:r>
      <w:r w:rsidRPr="007B3890">
        <w:rPr>
          <w:rFonts w:cs="Calibri"/>
          <w:lang w:eastAsia="en-US"/>
        </w:rPr>
        <w:t xml:space="preserve">    d. Nr.</w:t>
      </w:r>
    </w:p>
    <w:p w14:paraId="3F14EF0B" w14:textId="77777777" w:rsidR="007C1467" w:rsidRPr="007B3890" w:rsidRDefault="007C1467" w:rsidP="003731BD">
      <w:pPr>
        <w:spacing w:after="0" w:line="240" w:lineRule="auto"/>
        <w:jc w:val="center"/>
        <w:rPr>
          <w:rFonts w:cs="Calibri"/>
          <w:lang w:eastAsia="en-US"/>
        </w:rPr>
      </w:pPr>
      <w:r w:rsidRPr="007B3890">
        <w:rPr>
          <w:rFonts w:cs="Calibri"/>
          <w:lang w:eastAsia="en-US"/>
        </w:rPr>
        <w:t>Vilnius</w:t>
      </w:r>
    </w:p>
    <w:p w14:paraId="7DA99F1A" w14:textId="77777777" w:rsidR="00E2048A" w:rsidRPr="007B3890" w:rsidRDefault="00E2048A" w:rsidP="00E2048A">
      <w:pPr>
        <w:spacing w:after="0" w:line="240" w:lineRule="auto"/>
        <w:jc w:val="both"/>
        <w:rPr>
          <w:rFonts w:cs="Calibri"/>
        </w:rPr>
      </w:pPr>
    </w:p>
    <w:p w14:paraId="6F499E61" w14:textId="77777777" w:rsidR="00E2048A" w:rsidRPr="007B3890" w:rsidRDefault="00E2048A" w:rsidP="005C4BF7">
      <w:pPr>
        <w:spacing w:after="0" w:line="240" w:lineRule="auto"/>
        <w:ind w:firstLine="737"/>
        <w:jc w:val="both"/>
        <w:rPr>
          <w:rFonts w:cs="Calibri"/>
        </w:rPr>
      </w:pPr>
    </w:p>
    <w:p w14:paraId="2773FD73" w14:textId="3D488355" w:rsidR="00F428B4" w:rsidRPr="00CE1531" w:rsidRDefault="00573C9A" w:rsidP="00F428B4">
      <w:pPr>
        <w:spacing w:line="240" w:lineRule="auto"/>
        <w:ind w:firstLine="720"/>
        <w:jc w:val="both"/>
        <w:rPr>
          <w:rFonts w:cs="Calibri"/>
          <w:color w:val="000000"/>
        </w:rPr>
      </w:pPr>
      <w:r>
        <w:rPr>
          <w:rFonts w:cs="Calibri"/>
          <w:color w:val="000000"/>
        </w:rPr>
        <w:t>Akcinė bendrovė</w:t>
      </w:r>
      <w:r w:rsidR="00F428B4" w:rsidRPr="00CE1531">
        <w:rPr>
          <w:rFonts w:cs="Calibri"/>
          <w:color w:val="000000"/>
        </w:rPr>
        <w:t xml:space="preserve"> „Oro navigacija“, juridinio asmens kodas 210060460, atstovaujama </w:t>
      </w:r>
      <w:r w:rsidR="00255973">
        <w:rPr>
          <w:rFonts w:cs="Calibri"/>
          <w:color w:val="000000"/>
        </w:rPr>
        <w:t xml:space="preserve">generalinio direktoriaus Sauliaus </w:t>
      </w:r>
      <w:proofErr w:type="spellStart"/>
      <w:r w:rsidR="00255973">
        <w:rPr>
          <w:rFonts w:cs="Calibri"/>
          <w:color w:val="000000"/>
        </w:rPr>
        <w:t>Batavičiaus</w:t>
      </w:r>
      <w:proofErr w:type="spellEnd"/>
      <w:r w:rsidR="00F428B4" w:rsidRPr="00CE1531">
        <w:rPr>
          <w:rFonts w:cs="Calibri"/>
          <w:color w:val="000000"/>
        </w:rPr>
        <w:t xml:space="preserve">, veikiančio pagal </w:t>
      </w:r>
      <w:r>
        <w:rPr>
          <w:rFonts w:cs="Calibri"/>
          <w:color w:val="000000"/>
        </w:rPr>
        <w:t>bendrovės</w:t>
      </w:r>
      <w:r w:rsidR="00F428B4" w:rsidRPr="00CE1531">
        <w:rPr>
          <w:rFonts w:cs="Calibri"/>
          <w:color w:val="000000"/>
        </w:rPr>
        <w:t xml:space="preserve"> įstatus (toliau – </w:t>
      </w:r>
      <w:r w:rsidR="00F428B4" w:rsidRPr="00CE1531">
        <w:rPr>
          <w:rFonts w:cs="Calibri"/>
          <w:b/>
          <w:color w:val="000000"/>
        </w:rPr>
        <w:t>Pirkėjas)</w:t>
      </w:r>
      <w:r w:rsidR="00F428B4" w:rsidRPr="00CE1531">
        <w:rPr>
          <w:rFonts w:cs="Calibri"/>
          <w:color w:val="000000"/>
        </w:rPr>
        <w:t>,</w:t>
      </w:r>
    </w:p>
    <w:p w14:paraId="27CEF5C7" w14:textId="77777777" w:rsidR="00F428B4" w:rsidRPr="00CE1531" w:rsidRDefault="00F428B4" w:rsidP="00F428B4">
      <w:pPr>
        <w:spacing w:line="240" w:lineRule="auto"/>
        <w:ind w:firstLine="720"/>
        <w:jc w:val="both"/>
        <w:rPr>
          <w:rFonts w:cs="Calibri"/>
          <w:color w:val="000000"/>
        </w:rPr>
      </w:pPr>
      <w:r w:rsidRPr="00CE1531">
        <w:rPr>
          <w:rFonts w:cs="Calibri"/>
          <w:color w:val="000000"/>
        </w:rPr>
        <w:t>ir</w:t>
      </w:r>
    </w:p>
    <w:p w14:paraId="49B79455" w14:textId="3EFD2D8D" w:rsidR="00F428B4" w:rsidRPr="00236C93" w:rsidRDefault="00236C93" w:rsidP="00F428B4">
      <w:pPr>
        <w:spacing w:line="240" w:lineRule="auto"/>
        <w:ind w:firstLine="720"/>
        <w:jc w:val="both"/>
        <w:rPr>
          <w:rFonts w:cs="Calibri"/>
          <w:iCs/>
          <w:color w:val="000000"/>
        </w:rPr>
      </w:pPr>
      <w:r w:rsidRPr="00255973">
        <w:rPr>
          <w:rFonts w:cs="Calibri"/>
          <w:iCs/>
          <w:color w:val="000000"/>
        </w:rPr>
        <w:t>UAB „</w:t>
      </w:r>
      <w:proofErr w:type="spellStart"/>
      <w:r w:rsidRPr="00255973">
        <w:rPr>
          <w:rFonts w:cs="Calibri"/>
          <w:iCs/>
          <w:color w:val="000000"/>
        </w:rPr>
        <w:t>Dicto</w:t>
      </w:r>
      <w:proofErr w:type="spellEnd"/>
      <w:r w:rsidRPr="00255973">
        <w:rPr>
          <w:rFonts w:cs="Calibri"/>
          <w:iCs/>
          <w:color w:val="000000"/>
        </w:rPr>
        <w:t xml:space="preserve"> </w:t>
      </w:r>
      <w:proofErr w:type="spellStart"/>
      <w:r w:rsidRPr="00255973">
        <w:rPr>
          <w:rFonts w:cs="Calibri"/>
          <w:iCs/>
          <w:color w:val="000000"/>
        </w:rPr>
        <w:t>Citius</w:t>
      </w:r>
      <w:proofErr w:type="spellEnd"/>
      <w:r w:rsidRPr="00255973">
        <w:rPr>
          <w:rFonts w:cs="Calibri"/>
          <w:iCs/>
          <w:color w:val="000000"/>
        </w:rPr>
        <w:t>“</w:t>
      </w:r>
      <w:r w:rsidR="00F428B4" w:rsidRPr="00255973">
        <w:rPr>
          <w:rFonts w:cs="Calibri"/>
          <w:iCs/>
          <w:color w:val="000000"/>
        </w:rPr>
        <w:t xml:space="preserve">, </w:t>
      </w:r>
      <w:r w:rsidR="009971B1" w:rsidRPr="00255973">
        <w:rPr>
          <w:rFonts w:cs="Calibri"/>
          <w:iCs/>
          <w:color w:val="000000"/>
        </w:rPr>
        <w:t xml:space="preserve">juridinio asmens kodas 124448290, </w:t>
      </w:r>
      <w:r w:rsidR="00F428B4" w:rsidRPr="00255973">
        <w:rPr>
          <w:rFonts w:cs="Calibri"/>
          <w:iCs/>
          <w:color w:val="000000"/>
        </w:rPr>
        <w:t xml:space="preserve">atstovaujama </w:t>
      </w:r>
      <w:r w:rsidRPr="00255973">
        <w:rPr>
          <w:rFonts w:cs="Calibri"/>
          <w:iCs/>
          <w:color w:val="000000"/>
        </w:rPr>
        <w:t>direktoriaus Šarūno Tamašausko</w:t>
      </w:r>
      <w:r w:rsidR="00F428B4" w:rsidRPr="00255973">
        <w:rPr>
          <w:rFonts w:cs="Calibri"/>
          <w:iCs/>
          <w:color w:val="000000"/>
        </w:rPr>
        <w:t>, veikiančio (-</w:t>
      </w:r>
      <w:proofErr w:type="spellStart"/>
      <w:r w:rsidR="00F428B4" w:rsidRPr="00255973">
        <w:rPr>
          <w:rFonts w:cs="Calibri"/>
          <w:iCs/>
          <w:color w:val="000000"/>
        </w:rPr>
        <w:t>ios</w:t>
      </w:r>
      <w:proofErr w:type="spellEnd"/>
      <w:r w:rsidR="00F428B4" w:rsidRPr="00255973">
        <w:rPr>
          <w:rFonts w:cs="Calibri"/>
          <w:iCs/>
          <w:color w:val="000000"/>
        </w:rPr>
        <w:t xml:space="preserve">) pagal </w:t>
      </w:r>
      <w:r w:rsidRPr="00255973">
        <w:rPr>
          <w:rFonts w:cs="Calibri"/>
          <w:iCs/>
          <w:color w:val="000000"/>
        </w:rPr>
        <w:t>įmonės įstatus</w:t>
      </w:r>
      <w:r w:rsidR="00F428B4" w:rsidRPr="00255973">
        <w:rPr>
          <w:rFonts w:cs="Calibri"/>
          <w:iCs/>
          <w:color w:val="000000"/>
        </w:rPr>
        <w:t xml:space="preserve"> (toliau – </w:t>
      </w:r>
      <w:r w:rsidR="00F428B4" w:rsidRPr="00255973">
        <w:rPr>
          <w:rFonts w:cs="Calibri"/>
          <w:b/>
          <w:iCs/>
          <w:color w:val="000000"/>
        </w:rPr>
        <w:t>Tiekėjas</w:t>
      </w:r>
      <w:r w:rsidR="00F428B4" w:rsidRPr="00255973">
        <w:rPr>
          <w:rFonts w:cs="Calibri"/>
          <w:iCs/>
          <w:color w:val="000000"/>
        </w:rPr>
        <w:t>),</w:t>
      </w:r>
    </w:p>
    <w:p w14:paraId="22C24DD5" w14:textId="262F2947" w:rsidR="00F428B4" w:rsidRDefault="00F428B4" w:rsidP="00F428B4">
      <w:pPr>
        <w:spacing w:line="240" w:lineRule="auto"/>
        <w:ind w:firstLine="720"/>
        <w:jc w:val="both"/>
        <w:rPr>
          <w:rFonts w:cs="Calibri"/>
          <w:color w:val="000000"/>
        </w:rPr>
      </w:pPr>
      <w:r w:rsidRPr="00CE1531">
        <w:rPr>
          <w:rFonts w:cs="Calibri"/>
          <w:color w:val="000000"/>
        </w:rPr>
        <w:t xml:space="preserve">toliau kartu </w:t>
      </w:r>
      <w:r>
        <w:rPr>
          <w:rFonts w:cs="Calibri"/>
          <w:color w:val="000000"/>
        </w:rPr>
        <w:t>vadinamos Šalimis, o kiekvienas atskirai – Šalimi, atsižvelgdamos</w:t>
      </w:r>
      <w:r w:rsidRPr="000E440B">
        <w:t xml:space="preserve"> </w:t>
      </w:r>
      <w:r>
        <w:rPr>
          <w:rFonts w:cs="Calibri"/>
          <w:color w:val="000000"/>
        </w:rPr>
        <w:t xml:space="preserve">į </w:t>
      </w:r>
      <w:r w:rsidR="00573C9A" w:rsidRPr="00573C9A">
        <w:rPr>
          <w:rFonts w:asciiTheme="minorHAnsi" w:hAnsiTheme="minorHAnsi" w:cstheme="minorHAnsi"/>
          <w:b/>
          <w:bCs/>
        </w:rPr>
        <w:t>Šviesolaidinės duomenų perdavimo infrastruktūros įrangos atsarginių dalių</w:t>
      </w:r>
      <w:r w:rsidRPr="00F428B4">
        <w:rPr>
          <w:rFonts w:cs="Calibri"/>
          <w:color w:val="000000"/>
        </w:rPr>
        <w:t xml:space="preserve"> </w:t>
      </w:r>
      <w:r w:rsidRPr="000E440B">
        <w:rPr>
          <w:rFonts w:cs="Calibri"/>
          <w:color w:val="000000"/>
        </w:rPr>
        <w:t>pirkimo</w:t>
      </w:r>
      <w:r w:rsidR="00573C9A">
        <w:rPr>
          <w:rFonts w:cs="Calibri"/>
          <w:color w:val="000000"/>
        </w:rPr>
        <w:t>,</w:t>
      </w:r>
      <w:r w:rsidRPr="000E440B">
        <w:rPr>
          <w:rFonts w:cs="Calibri"/>
          <w:color w:val="000000"/>
        </w:rPr>
        <w:t xml:space="preserve"> vykdyto atviro konkurso būdu (toliau – Pirkimas) rezultatus</w:t>
      </w:r>
      <w:r w:rsidRPr="00D654E5">
        <w:rPr>
          <w:rFonts w:cs="Calibri"/>
          <w:bCs/>
          <w:color w:val="000000"/>
        </w:rPr>
        <w:t xml:space="preserve">, </w:t>
      </w:r>
      <w:r w:rsidRPr="00B97CB1">
        <w:rPr>
          <w:rFonts w:cs="Calibri"/>
          <w:bCs/>
          <w:color w:val="000000"/>
        </w:rPr>
        <w:t>vadovaudamosi Lietuvos Respublikos viešųjų pirkimų įstatymu (toliau – VPĮ)</w:t>
      </w:r>
      <w:r>
        <w:rPr>
          <w:rFonts w:cs="Calibri"/>
          <w:bCs/>
          <w:color w:val="000000"/>
        </w:rPr>
        <w:t xml:space="preserve">, </w:t>
      </w:r>
      <w:r w:rsidRPr="00D654E5">
        <w:rPr>
          <w:rFonts w:cs="Calibri"/>
          <w:color w:val="000000"/>
        </w:rPr>
        <w:t xml:space="preserve">sudarė šią </w:t>
      </w:r>
      <w:r w:rsidR="00573C9A" w:rsidRPr="00886D79">
        <w:rPr>
          <w:rFonts w:asciiTheme="minorHAnsi" w:hAnsiTheme="minorHAnsi" w:cstheme="minorHAnsi"/>
        </w:rPr>
        <w:t>Šviesolaidinės duomenų perdavimo infrastruktūros įrangos atsargin</w:t>
      </w:r>
      <w:r w:rsidR="00573C9A">
        <w:rPr>
          <w:rFonts w:asciiTheme="minorHAnsi" w:hAnsiTheme="minorHAnsi" w:cstheme="minorHAnsi"/>
        </w:rPr>
        <w:t>ių</w:t>
      </w:r>
      <w:r w:rsidR="00573C9A" w:rsidRPr="00886D79">
        <w:rPr>
          <w:rFonts w:asciiTheme="minorHAnsi" w:hAnsiTheme="minorHAnsi" w:cstheme="minorHAnsi"/>
        </w:rPr>
        <w:t xml:space="preserve"> dalys</w:t>
      </w:r>
      <w:r w:rsidR="00573C9A">
        <w:t xml:space="preserve"> </w:t>
      </w:r>
      <w:r>
        <w:rPr>
          <w:rFonts w:cs="Calibri"/>
          <w:color w:val="000000"/>
        </w:rPr>
        <w:t xml:space="preserve">pirkimo </w:t>
      </w:r>
      <w:r w:rsidRPr="00D654E5">
        <w:rPr>
          <w:rFonts w:cs="Calibri"/>
          <w:color w:val="000000"/>
        </w:rPr>
        <w:t>sutartį, toliau vadinamą</w:t>
      </w:r>
      <w:r>
        <w:rPr>
          <w:rFonts w:cs="Calibri"/>
          <w:color w:val="000000"/>
        </w:rPr>
        <w:t xml:space="preserve"> Sutartimi, ir susitarė dėl toliau nurodytų sąlygų:</w:t>
      </w:r>
    </w:p>
    <w:p w14:paraId="265D9A02" w14:textId="77777777" w:rsidR="00487BF0" w:rsidRPr="007B3890" w:rsidRDefault="00487BF0" w:rsidP="00E2048A">
      <w:pPr>
        <w:pStyle w:val="SSutPunktas"/>
        <w:spacing w:after="0"/>
        <w:outlineLvl w:val="9"/>
        <w:rPr>
          <w:rFonts w:ascii="Calibri" w:hAnsi="Calibri" w:cs="Calibri"/>
          <w:color w:val="auto"/>
          <w:sz w:val="22"/>
          <w:szCs w:val="22"/>
          <w:lang w:val="lt-LT"/>
        </w:rPr>
      </w:pPr>
    </w:p>
    <w:p w14:paraId="7EE070D5" w14:textId="7EECD2D6" w:rsidR="00387506" w:rsidRPr="007B3890" w:rsidRDefault="00487BF0" w:rsidP="00EA4D1D">
      <w:pPr>
        <w:pStyle w:val="ListParagraph"/>
        <w:widowControl w:val="0"/>
        <w:numPr>
          <w:ilvl w:val="0"/>
          <w:numId w:val="1"/>
        </w:numPr>
        <w:overflowPunct w:val="0"/>
        <w:autoSpaceDE w:val="0"/>
        <w:autoSpaceDN w:val="0"/>
        <w:adjustRightInd w:val="0"/>
        <w:spacing w:after="120" w:line="240" w:lineRule="auto"/>
        <w:jc w:val="center"/>
        <w:rPr>
          <w:rFonts w:cs="Calibri"/>
        </w:rPr>
      </w:pPr>
      <w:r w:rsidRPr="007B3890">
        <w:rPr>
          <w:rFonts w:cs="Calibri"/>
          <w:b/>
          <w:bCs/>
        </w:rPr>
        <w:t>SUTARTIES OBJEKTAS</w:t>
      </w:r>
    </w:p>
    <w:p w14:paraId="0355997D" w14:textId="234342C0" w:rsidR="00487BF0" w:rsidRPr="007B3890" w:rsidRDefault="00487BF0" w:rsidP="005C4BF7">
      <w:pPr>
        <w:pStyle w:val="Default"/>
        <w:numPr>
          <w:ilvl w:val="0"/>
          <w:numId w:val="5"/>
        </w:numPr>
        <w:ind w:firstLine="737"/>
        <w:jc w:val="both"/>
        <w:rPr>
          <w:rFonts w:ascii="Calibri" w:hAnsi="Calibri" w:cs="Calibri"/>
          <w:bCs/>
          <w:color w:val="auto"/>
          <w:sz w:val="22"/>
          <w:szCs w:val="22"/>
          <w:lang w:val="lt-LT"/>
        </w:rPr>
      </w:pPr>
      <w:r w:rsidRPr="007B3890">
        <w:rPr>
          <w:rFonts w:ascii="Calibri" w:eastAsia="Times New Roman" w:hAnsi="Calibri" w:cs="Calibri"/>
          <w:bCs/>
          <w:color w:val="auto"/>
          <w:sz w:val="22"/>
          <w:szCs w:val="22"/>
          <w:lang w:val="lt-LT" w:eastAsia="lt-LT"/>
        </w:rPr>
        <w:t xml:space="preserve">Tiekėjas </w:t>
      </w:r>
      <w:r w:rsidRPr="002E4EEE">
        <w:rPr>
          <w:rFonts w:ascii="Calibri" w:eastAsia="Times New Roman" w:hAnsi="Calibri" w:cs="Calibri"/>
          <w:bCs/>
          <w:color w:val="auto"/>
          <w:sz w:val="22"/>
          <w:szCs w:val="22"/>
          <w:lang w:val="lt-LT" w:eastAsia="lt-LT"/>
        </w:rPr>
        <w:t xml:space="preserve">įsipareigoja </w:t>
      </w:r>
      <w:r w:rsidR="002E4EEE" w:rsidRPr="002E4EEE">
        <w:rPr>
          <w:rFonts w:asciiTheme="minorHAnsi" w:hAnsiTheme="minorHAnsi" w:cstheme="minorHAnsi"/>
          <w:sz w:val="22"/>
          <w:szCs w:val="22"/>
          <w:lang w:val="lt-LT"/>
        </w:rPr>
        <w:t xml:space="preserve">Sutartyje numatytomis sąlygomis </w:t>
      </w:r>
      <w:r w:rsidRPr="002E4EEE">
        <w:rPr>
          <w:rFonts w:ascii="Calibri" w:eastAsia="Times New Roman" w:hAnsi="Calibri" w:cs="Calibri"/>
          <w:bCs/>
          <w:color w:val="auto"/>
          <w:sz w:val="22"/>
          <w:szCs w:val="22"/>
          <w:lang w:val="lt-LT"/>
        </w:rPr>
        <w:t xml:space="preserve">perduoti </w:t>
      </w:r>
      <w:r w:rsidR="002E4EEE" w:rsidRPr="002E4EEE">
        <w:rPr>
          <w:rFonts w:ascii="Calibri" w:eastAsia="Times New Roman" w:hAnsi="Calibri" w:cs="Calibri"/>
          <w:bCs/>
          <w:color w:val="auto"/>
          <w:sz w:val="22"/>
          <w:szCs w:val="22"/>
          <w:lang w:val="lt-LT"/>
        </w:rPr>
        <w:t xml:space="preserve">Pirkėjui Sutarties 1 priede </w:t>
      </w:r>
      <w:r w:rsidR="00F749F6">
        <w:rPr>
          <w:rFonts w:ascii="Calibri" w:eastAsia="Times New Roman" w:hAnsi="Calibri" w:cs="Calibri"/>
          <w:bCs/>
          <w:color w:val="auto"/>
          <w:sz w:val="22"/>
          <w:szCs w:val="22"/>
          <w:lang w:val="lt-LT"/>
        </w:rPr>
        <w:t>„</w:t>
      </w:r>
      <w:r w:rsidR="00F749F6" w:rsidRPr="00F749F6">
        <w:rPr>
          <w:rFonts w:ascii="Calibri" w:eastAsia="Times New Roman" w:hAnsi="Calibri" w:cs="Calibri"/>
          <w:bCs/>
          <w:color w:val="auto"/>
          <w:sz w:val="22"/>
          <w:szCs w:val="22"/>
          <w:lang w:val="lt-LT"/>
        </w:rPr>
        <w:t>Tiekėjo pasiūlymas</w:t>
      </w:r>
      <w:r w:rsidR="00F749F6">
        <w:rPr>
          <w:rFonts w:ascii="Calibri" w:eastAsia="Times New Roman" w:hAnsi="Calibri" w:cs="Calibri"/>
          <w:bCs/>
          <w:color w:val="auto"/>
          <w:sz w:val="22"/>
          <w:szCs w:val="22"/>
          <w:lang w:val="lt-LT"/>
        </w:rPr>
        <w:t>“</w:t>
      </w:r>
      <w:r w:rsidR="00F749F6" w:rsidRPr="00F749F6">
        <w:rPr>
          <w:rFonts w:ascii="Calibri" w:eastAsia="Times New Roman" w:hAnsi="Calibri" w:cs="Calibri"/>
          <w:bCs/>
          <w:color w:val="auto"/>
          <w:sz w:val="22"/>
          <w:szCs w:val="22"/>
          <w:lang w:val="lt-LT"/>
        </w:rPr>
        <w:t xml:space="preserve"> </w:t>
      </w:r>
      <w:r w:rsidR="002E4EEE" w:rsidRPr="002E4EEE">
        <w:rPr>
          <w:rFonts w:ascii="Calibri" w:eastAsia="Times New Roman" w:hAnsi="Calibri" w:cs="Calibri"/>
          <w:bCs/>
          <w:color w:val="auto"/>
          <w:sz w:val="22"/>
          <w:szCs w:val="22"/>
          <w:lang w:val="lt-LT"/>
        </w:rPr>
        <w:t>nurodyt</w:t>
      </w:r>
      <w:r w:rsidR="00EE1B63">
        <w:rPr>
          <w:rFonts w:ascii="Calibri" w:eastAsia="Times New Roman" w:hAnsi="Calibri" w:cs="Calibri"/>
          <w:bCs/>
          <w:color w:val="auto"/>
          <w:sz w:val="22"/>
          <w:szCs w:val="22"/>
          <w:lang w:val="lt-LT"/>
        </w:rPr>
        <w:t>a</w:t>
      </w:r>
      <w:r w:rsidR="00F26BE4">
        <w:rPr>
          <w:rFonts w:ascii="Calibri" w:eastAsia="Times New Roman" w:hAnsi="Calibri" w:cs="Calibri"/>
          <w:bCs/>
          <w:color w:val="auto"/>
          <w:sz w:val="22"/>
          <w:szCs w:val="22"/>
          <w:lang w:val="lt-LT"/>
        </w:rPr>
        <w:t>s</w:t>
      </w:r>
      <w:r w:rsidR="002E4EEE" w:rsidRPr="002E4EEE">
        <w:rPr>
          <w:rFonts w:ascii="Calibri" w:eastAsia="Times New Roman" w:hAnsi="Calibri" w:cs="Calibri"/>
          <w:bCs/>
          <w:color w:val="auto"/>
          <w:sz w:val="22"/>
          <w:szCs w:val="22"/>
          <w:lang w:val="lt-LT"/>
        </w:rPr>
        <w:t xml:space="preserve"> </w:t>
      </w:r>
      <w:r w:rsidR="00EE1B63" w:rsidRPr="00EE1B63">
        <w:rPr>
          <w:rFonts w:asciiTheme="minorHAnsi" w:hAnsiTheme="minorHAnsi" w:cstheme="minorHAnsi"/>
          <w:sz w:val="22"/>
          <w:szCs w:val="22"/>
          <w:lang w:val="lt-LT"/>
        </w:rPr>
        <w:t>Šviesolaidin</w:t>
      </w:r>
      <w:proofErr w:type="spellStart"/>
      <w:r w:rsidR="00EE1B63" w:rsidRPr="00EE1B63">
        <w:rPr>
          <w:rFonts w:asciiTheme="minorHAnsi" w:hAnsiTheme="minorHAnsi" w:cstheme="minorHAnsi"/>
        </w:rPr>
        <w:t>ės</w:t>
      </w:r>
      <w:proofErr w:type="spellEnd"/>
      <w:r w:rsidR="00EE1B63" w:rsidRPr="00EE1B63">
        <w:rPr>
          <w:rFonts w:asciiTheme="minorHAnsi" w:hAnsiTheme="minorHAnsi" w:cstheme="minorHAnsi"/>
          <w:sz w:val="22"/>
          <w:szCs w:val="22"/>
          <w:lang w:val="lt-LT"/>
        </w:rPr>
        <w:t xml:space="preserve"> duomenų perdavimo infrastruktūros įrangos atsargines dal</w:t>
      </w:r>
      <w:r w:rsidR="00EE1B63" w:rsidRPr="00EE1B63">
        <w:rPr>
          <w:rFonts w:asciiTheme="minorHAnsi" w:hAnsiTheme="minorHAnsi" w:cstheme="minorHAnsi"/>
        </w:rPr>
        <w:t>is</w:t>
      </w:r>
      <w:r w:rsidR="00EE1B63" w:rsidRPr="002E4EEE">
        <w:rPr>
          <w:rFonts w:ascii="Calibri" w:eastAsia="Times New Roman" w:hAnsi="Calibri" w:cs="Calibri"/>
          <w:bCs/>
          <w:color w:val="auto"/>
          <w:sz w:val="22"/>
          <w:szCs w:val="22"/>
          <w:lang w:val="lt-LT"/>
        </w:rPr>
        <w:t xml:space="preserve"> </w:t>
      </w:r>
      <w:r w:rsidR="002E4EEE" w:rsidRPr="002E4EEE">
        <w:rPr>
          <w:rFonts w:ascii="Calibri" w:eastAsia="Times New Roman" w:hAnsi="Calibri" w:cs="Calibri"/>
          <w:bCs/>
          <w:color w:val="auto"/>
          <w:sz w:val="22"/>
          <w:szCs w:val="22"/>
          <w:lang w:val="lt-LT"/>
        </w:rPr>
        <w:t>(toliau – Prekės)</w:t>
      </w:r>
      <w:r w:rsidRPr="002E4EEE">
        <w:rPr>
          <w:rFonts w:ascii="Calibri" w:eastAsia="Times New Roman" w:hAnsi="Calibri" w:cs="Calibri"/>
          <w:bCs/>
          <w:color w:val="auto"/>
          <w:sz w:val="22"/>
          <w:szCs w:val="22"/>
          <w:lang w:val="lt-LT" w:eastAsia="lt-LT"/>
        </w:rPr>
        <w:t xml:space="preserve">, o Pirkėjas įsipareigoja </w:t>
      </w:r>
      <w:r w:rsidR="00D87486" w:rsidRPr="002E4EEE">
        <w:rPr>
          <w:rFonts w:ascii="Calibri" w:eastAsia="Times New Roman" w:hAnsi="Calibri" w:cs="Calibri"/>
          <w:bCs/>
          <w:color w:val="auto"/>
          <w:sz w:val="22"/>
          <w:szCs w:val="22"/>
          <w:lang w:val="lt-LT" w:eastAsia="lt-LT"/>
        </w:rPr>
        <w:t xml:space="preserve">priimti </w:t>
      </w:r>
      <w:r w:rsidR="002E4EEE" w:rsidRPr="002E4EEE">
        <w:rPr>
          <w:rFonts w:ascii="Calibri" w:eastAsia="Times New Roman" w:hAnsi="Calibri" w:cs="Calibri"/>
          <w:bCs/>
          <w:color w:val="auto"/>
          <w:sz w:val="22"/>
          <w:szCs w:val="22"/>
          <w:lang w:val="lt-LT" w:eastAsia="lt-LT"/>
        </w:rPr>
        <w:t xml:space="preserve">kokybiškas </w:t>
      </w:r>
      <w:r w:rsidR="00D87486" w:rsidRPr="002E4EEE">
        <w:rPr>
          <w:rFonts w:ascii="Calibri" w:eastAsia="Times New Roman" w:hAnsi="Calibri" w:cs="Calibri"/>
          <w:bCs/>
          <w:color w:val="auto"/>
          <w:sz w:val="22"/>
          <w:szCs w:val="22"/>
          <w:lang w:val="lt-LT" w:eastAsia="lt-LT"/>
        </w:rPr>
        <w:t xml:space="preserve">Prekes ir </w:t>
      </w:r>
      <w:r w:rsidR="00B32676" w:rsidRPr="002E4EEE">
        <w:rPr>
          <w:rFonts w:ascii="Calibri" w:eastAsia="Times New Roman" w:hAnsi="Calibri" w:cs="Calibri"/>
          <w:bCs/>
          <w:color w:val="auto"/>
          <w:sz w:val="22"/>
          <w:szCs w:val="22"/>
          <w:lang w:val="lt-LT" w:eastAsia="lt-LT"/>
        </w:rPr>
        <w:t>su</w:t>
      </w:r>
      <w:r w:rsidRPr="002E4EEE">
        <w:rPr>
          <w:rFonts w:ascii="Calibri" w:eastAsia="Times New Roman" w:hAnsi="Calibri" w:cs="Calibri"/>
          <w:bCs/>
          <w:color w:val="auto"/>
          <w:sz w:val="22"/>
          <w:szCs w:val="22"/>
          <w:lang w:val="lt-LT" w:eastAsia="lt-LT"/>
        </w:rPr>
        <w:t xml:space="preserve">mokėti </w:t>
      </w:r>
      <w:r w:rsidR="002E4EEE" w:rsidRPr="002E4EEE">
        <w:rPr>
          <w:rFonts w:ascii="Calibri" w:eastAsia="Times New Roman" w:hAnsi="Calibri" w:cs="Calibri"/>
          <w:bCs/>
          <w:color w:val="auto"/>
          <w:sz w:val="22"/>
          <w:szCs w:val="22"/>
          <w:lang w:val="lt-LT" w:eastAsia="lt-LT"/>
        </w:rPr>
        <w:t xml:space="preserve">už jas </w:t>
      </w:r>
      <w:r w:rsidRPr="002E4EEE">
        <w:rPr>
          <w:rFonts w:ascii="Calibri" w:eastAsia="Times New Roman" w:hAnsi="Calibri" w:cs="Calibri"/>
          <w:bCs/>
          <w:color w:val="auto"/>
          <w:sz w:val="22"/>
          <w:szCs w:val="22"/>
          <w:lang w:val="lt-LT"/>
        </w:rPr>
        <w:t>Tiekėjui</w:t>
      </w:r>
      <w:r w:rsidRPr="002E4EEE">
        <w:rPr>
          <w:rFonts w:ascii="Calibri" w:eastAsia="Times New Roman" w:hAnsi="Calibri" w:cs="Calibri"/>
          <w:bCs/>
          <w:color w:val="auto"/>
          <w:sz w:val="22"/>
          <w:szCs w:val="22"/>
          <w:lang w:val="lt-LT" w:eastAsia="lt-LT"/>
        </w:rPr>
        <w:t xml:space="preserve"> Sutartyje</w:t>
      </w:r>
      <w:r w:rsidR="00297ACE" w:rsidRPr="002E4EEE">
        <w:rPr>
          <w:rFonts w:ascii="Calibri" w:eastAsia="Times New Roman" w:hAnsi="Calibri" w:cs="Calibri"/>
          <w:bCs/>
          <w:color w:val="auto"/>
          <w:sz w:val="22"/>
          <w:szCs w:val="22"/>
          <w:lang w:val="lt-LT" w:eastAsia="lt-LT"/>
        </w:rPr>
        <w:t xml:space="preserve"> nustatyta tvarka.</w:t>
      </w:r>
    </w:p>
    <w:p w14:paraId="2B4AC6DE" w14:textId="6840D644" w:rsidR="0030785E" w:rsidRPr="00F749F6" w:rsidRDefault="002E4EEE" w:rsidP="005C4BF7">
      <w:pPr>
        <w:pStyle w:val="Default"/>
        <w:numPr>
          <w:ilvl w:val="0"/>
          <w:numId w:val="5"/>
        </w:numPr>
        <w:ind w:firstLine="737"/>
        <w:jc w:val="both"/>
        <w:rPr>
          <w:rFonts w:ascii="Calibri" w:hAnsi="Calibri" w:cs="Calibri"/>
          <w:bCs/>
          <w:color w:val="auto"/>
          <w:sz w:val="22"/>
          <w:szCs w:val="22"/>
          <w:lang w:val="lt-LT"/>
        </w:rPr>
      </w:pPr>
      <w:r w:rsidRPr="002E4EEE">
        <w:rPr>
          <w:rFonts w:asciiTheme="minorHAnsi" w:hAnsiTheme="minorHAnsi" w:cstheme="minorHAnsi"/>
          <w:sz w:val="22"/>
          <w:szCs w:val="22"/>
          <w:lang w:val="lt-LT"/>
        </w:rPr>
        <w:t>Prekės turi atitikti</w:t>
      </w:r>
      <w:r w:rsidR="00F749F6">
        <w:rPr>
          <w:rFonts w:asciiTheme="minorHAnsi" w:hAnsiTheme="minorHAnsi" w:cstheme="minorHAnsi"/>
          <w:sz w:val="22"/>
          <w:szCs w:val="22"/>
          <w:lang w:val="lt-LT"/>
        </w:rPr>
        <w:t xml:space="preserve"> </w:t>
      </w:r>
      <w:bookmarkStart w:id="0" w:name="_Hlk121330352"/>
      <w:r w:rsidRPr="002E4EEE">
        <w:rPr>
          <w:rFonts w:asciiTheme="minorHAnsi" w:hAnsiTheme="minorHAnsi" w:cstheme="minorHAnsi"/>
          <w:sz w:val="22"/>
          <w:szCs w:val="22"/>
          <w:lang w:val="lt-LT"/>
        </w:rPr>
        <w:t>Sutarties 2 pried</w:t>
      </w:r>
      <w:r w:rsidR="00F749F6">
        <w:rPr>
          <w:rFonts w:asciiTheme="minorHAnsi" w:hAnsiTheme="minorHAnsi" w:cstheme="minorHAnsi"/>
          <w:sz w:val="22"/>
          <w:szCs w:val="22"/>
          <w:lang w:val="lt-LT"/>
        </w:rPr>
        <w:t>o</w:t>
      </w:r>
      <w:r w:rsidRPr="002E4EEE">
        <w:rPr>
          <w:rFonts w:asciiTheme="minorHAnsi" w:hAnsiTheme="minorHAnsi" w:cstheme="minorHAnsi"/>
          <w:sz w:val="22"/>
          <w:szCs w:val="22"/>
          <w:lang w:val="lt-LT"/>
        </w:rPr>
        <w:t xml:space="preserve"> </w:t>
      </w:r>
      <w:r w:rsidR="00F749F6" w:rsidRPr="00F749F6">
        <w:rPr>
          <w:rFonts w:asciiTheme="minorHAnsi" w:hAnsiTheme="minorHAnsi" w:cstheme="minorHAnsi"/>
          <w:sz w:val="22"/>
          <w:szCs w:val="22"/>
          <w:lang w:val="lt-LT"/>
        </w:rPr>
        <w:t xml:space="preserve">„Techninė specifikacija“ </w:t>
      </w:r>
      <w:bookmarkEnd w:id="0"/>
      <w:r w:rsidRPr="002E4EEE">
        <w:rPr>
          <w:rFonts w:asciiTheme="minorHAnsi" w:hAnsiTheme="minorHAnsi" w:cstheme="minorHAnsi"/>
          <w:sz w:val="22"/>
          <w:szCs w:val="22"/>
          <w:lang w:val="lt-LT"/>
        </w:rPr>
        <w:t>reikalavimus</w:t>
      </w:r>
      <w:r w:rsidR="0030785E" w:rsidRPr="002E4EEE">
        <w:rPr>
          <w:rFonts w:ascii="Calibri" w:eastAsia="Times New Roman" w:hAnsi="Calibri" w:cs="Calibri"/>
          <w:bCs/>
          <w:color w:val="auto"/>
          <w:sz w:val="22"/>
          <w:szCs w:val="22"/>
          <w:lang w:val="lt-LT" w:eastAsia="lt-LT"/>
        </w:rPr>
        <w:t>.</w:t>
      </w:r>
    </w:p>
    <w:p w14:paraId="7AE433EB" w14:textId="33C87831" w:rsidR="00F749F6" w:rsidRPr="002E4EEE" w:rsidRDefault="00F749F6" w:rsidP="005C4BF7">
      <w:pPr>
        <w:pStyle w:val="Default"/>
        <w:numPr>
          <w:ilvl w:val="0"/>
          <w:numId w:val="5"/>
        </w:numPr>
        <w:ind w:firstLine="737"/>
        <w:jc w:val="both"/>
        <w:rPr>
          <w:rFonts w:ascii="Calibri" w:hAnsi="Calibri" w:cs="Calibri"/>
          <w:bCs/>
          <w:color w:val="auto"/>
          <w:sz w:val="22"/>
          <w:szCs w:val="22"/>
          <w:lang w:val="lt-LT"/>
        </w:rPr>
      </w:pPr>
      <w:r>
        <w:rPr>
          <w:rFonts w:ascii="Calibri" w:hAnsi="Calibri" w:cs="Calibri"/>
          <w:bCs/>
          <w:color w:val="auto"/>
          <w:sz w:val="22"/>
          <w:szCs w:val="22"/>
          <w:lang w:val="lt-LT"/>
        </w:rPr>
        <w:t>Ti</w:t>
      </w:r>
      <w:r w:rsidRPr="00F749F6">
        <w:rPr>
          <w:rFonts w:ascii="Calibri" w:hAnsi="Calibri" w:cs="Calibri"/>
          <w:bCs/>
          <w:color w:val="auto"/>
          <w:sz w:val="22"/>
          <w:szCs w:val="22"/>
          <w:lang w:val="lt-LT"/>
        </w:rPr>
        <w:t xml:space="preserve">kėjo Pirkimui pateiktas pasiūlymas, įskaitant </w:t>
      </w:r>
      <w:r>
        <w:rPr>
          <w:rFonts w:ascii="Calibri" w:hAnsi="Calibri" w:cs="Calibri"/>
          <w:bCs/>
          <w:color w:val="auto"/>
          <w:sz w:val="22"/>
          <w:szCs w:val="22"/>
          <w:lang w:val="lt-LT"/>
        </w:rPr>
        <w:t>p</w:t>
      </w:r>
      <w:r w:rsidRPr="00F749F6">
        <w:rPr>
          <w:rFonts w:ascii="Calibri" w:hAnsi="Calibri" w:cs="Calibri"/>
          <w:bCs/>
          <w:color w:val="auto"/>
          <w:sz w:val="22"/>
          <w:szCs w:val="22"/>
          <w:lang w:val="lt-LT"/>
        </w:rPr>
        <w:t xml:space="preserve">asiūlymo paaiškinimus (toliau - Pasiūlymas), ir Pirkimo sąlygos (įskaitant Pirkimo sąlygų paaiškinimus) laikomi neatskiriamomis Sutarties dalimis. </w:t>
      </w:r>
      <w:r>
        <w:rPr>
          <w:rFonts w:ascii="Calibri" w:hAnsi="Calibri" w:cs="Calibri"/>
          <w:bCs/>
          <w:color w:val="auto"/>
          <w:sz w:val="22"/>
          <w:szCs w:val="22"/>
          <w:lang w:val="lt-LT"/>
        </w:rPr>
        <w:t xml:space="preserve">Tiekėjo </w:t>
      </w:r>
      <w:r w:rsidRPr="00F749F6">
        <w:rPr>
          <w:rFonts w:ascii="Calibri" w:hAnsi="Calibri" w:cs="Calibri"/>
          <w:bCs/>
          <w:color w:val="auto"/>
          <w:sz w:val="22"/>
          <w:szCs w:val="22"/>
          <w:lang w:val="lt-LT"/>
        </w:rPr>
        <w:t xml:space="preserve">Pasiūlymas ir Pirkimo sąlygos (įskaitant Pirkimo sąlygų paaiškinimus) yra saugomi Centrinėje viešųjų pirkimų informacinėje sistemoje (https://pirkimai.eviesiejipirkimai.lt) (pirkimo Nr. </w:t>
      </w:r>
      <w:r w:rsidR="00647C6A">
        <w:rPr>
          <w:rFonts w:ascii="Calibri" w:hAnsi="Calibri" w:cs="Calibri"/>
          <w:bCs/>
          <w:color w:val="auto"/>
          <w:sz w:val="22"/>
          <w:szCs w:val="22"/>
          <w:lang w:val="lt-LT"/>
        </w:rPr>
        <w:t>667473</w:t>
      </w:r>
      <w:r w:rsidRPr="00F749F6">
        <w:rPr>
          <w:rFonts w:ascii="Calibri" w:hAnsi="Calibri" w:cs="Calibri"/>
          <w:bCs/>
          <w:color w:val="auto"/>
          <w:sz w:val="22"/>
          <w:szCs w:val="22"/>
          <w:lang w:val="lt-LT"/>
        </w:rPr>
        <w:t>).</w:t>
      </w:r>
    </w:p>
    <w:p w14:paraId="05EDF880" w14:textId="77777777" w:rsidR="00487BF0" w:rsidRPr="007B3890" w:rsidRDefault="00487BF0" w:rsidP="00E2048A">
      <w:pPr>
        <w:widowControl w:val="0"/>
        <w:overflowPunct w:val="0"/>
        <w:autoSpaceDE w:val="0"/>
        <w:autoSpaceDN w:val="0"/>
        <w:adjustRightInd w:val="0"/>
        <w:spacing w:after="0" w:line="240" w:lineRule="auto"/>
        <w:ind w:hanging="567"/>
        <w:jc w:val="both"/>
        <w:rPr>
          <w:rFonts w:cs="Calibri"/>
          <w:bCs/>
        </w:rPr>
      </w:pPr>
    </w:p>
    <w:p w14:paraId="122251BA" w14:textId="1188707F" w:rsidR="00387506" w:rsidRPr="007B3890" w:rsidRDefault="00487BF0" w:rsidP="00EA4D1D">
      <w:pPr>
        <w:pStyle w:val="ListParagraph"/>
        <w:widowControl w:val="0"/>
        <w:numPr>
          <w:ilvl w:val="0"/>
          <w:numId w:val="1"/>
        </w:numPr>
        <w:overflowPunct w:val="0"/>
        <w:autoSpaceDE w:val="0"/>
        <w:autoSpaceDN w:val="0"/>
        <w:adjustRightInd w:val="0"/>
        <w:spacing w:after="120" w:line="240" w:lineRule="auto"/>
        <w:jc w:val="center"/>
        <w:rPr>
          <w:rFonts w:cs="Calibri"/>
          <w:b/>
          <w:bCs/>
        </w:rPr>
      </w:pPr>
      <w:r w:rsidRPr="007B3890">
        <w:rPr>
          <w:rFonts w:cs="Calibri"/>
          <w:b/>
          <w:bCs/>
        </w:rPr>
        <w:t xml:space="preserve">SUTARTIES </w:t>
      </w:r>
      <w:r w:rsidR="00B32676" w:rsidRPr="007B3890">
        <w:rPr>
          <w:rFonts w:cs="Calibri"/>
          <w:b/>
          <w:bCs/>
        </w:rPr>
        <w:t>KAINA</w:t>
      </w:r>
      <w:r w:rsidRPr="007B3890">
        <w:rPr>
          <w:rFonts w:cs="Calibri"/>
          <w:b/>
          <w:bCs/>
        </w:rPr>
        <w:t>, APMOKĖJIMO SĄLYGOS</w:t>
      </w:r>
    </w:p>
    <w:p w14:paraId="49A60837" w14:textId="6B5C7514" w:rsidR="00487BF0" w:rsidRPr="007B3890" w:rsidRDefault="00487BF0" w:rsidP="005C4BF7">
      <w:pPr>
        <w:pStyle w:val="ListParagraph"/>
        <w:widowControl w:val="0"/>
        <w:numPr>
          <w:ilvl w:val="0"/>
          <w:numId w:val="5"/>
        </w:numPr>
        <w:overflowPunct w:val="0"/>
        <w:autoSpaceDE w:val="0"/>
        <w:autoSpaceDN w:val="0"/>
        <w:adjustRightInd w:val="0"/>
        <w:spacing w:after="0" w:line="240" w:lineRule="auto"/>
        <w:ind w:firstLine="737"/>
        <w:jc w:val="both"/>
        <w:rPr>
          <w:rFonts w:cs="Calibri"/>
          <w:bCs/>
        </w:rPr>
      </w:pPr>
      <w:r w:rsidRPr="007B3890">
        <w:rPr>
          <w:rFonts w:cs="Calibri"/>
          <w:bCs/>
        </w:rPr>
        <w:t>Sutarties kaina yra:</w:t>
      </w:r>
      <w:r w:rsidR="00F749F6" w:rsidRPr="00F749F6">
        <w:t xml:space="preserve"> </w:t>
      </w:r>
      <w:r w:rsidR="00F749F6" w:rsidRPr="00F749F6">
        <w:rPr>
          <w:rFonts w:cs="Calibri"/>
          <w:bCs/>
          <w:i/>
          <w:iCs/>
        </w:rPr>
        <w:t xml:space="preserve">(įrašoma </w:t>
      </w:r>
      <w:r w:rsidR="00F749F6">
        <w:rPr>
          <w:rFonts w:cs="Calibri"/>
          <w:bCs/>
          <w:i/>
          <w:iCs/>
        </w:rPr>
        <w:t xml:space="preserve">Sutarties </w:t>
      </w:r>
      <w:r w:rsidR="00F749F6">
        <w:rPr>
          <w:rFonts w:cs="Calibri"/>
          <w:bCs/>
          <w:i/>
          <w:iCs/>
          <w:lang w:val="en-US"/>
        </w:rPr>
        <w:t>1</w:t>
      </w:r>
      <w:r w:rsidR="00F749F6" w:rsidRPr="00F749F6">
        <w:rPr>
          <w:rFonts w:cs="Calibri"/>
          <w:bCs/>
          <w:i/>
          <w:iCs/>
        </w:rPr>
        <w:t xml:space="preserve"> priede nurodyta pasiūlymo kaina)</w:t>
      </w:r>
    </w:p>
    <w:p w14:paraId="27BF8E8B" w14:textId="77777777" w:rsidR="008A4497" w:rsidRPr="008A4497" w:rsidRDefault="008A4497" w:rsidP="008A4497">
      <w:pPr>
        <w:pStyle w:val="ListParagraph"/>
        <w:widowControl w:val="0"/>
        <w:numPr>
          <w:ilvl w:val="0"/>
          <w:numId w:val="13"/>
        </w:numPr>
        <w:tabs>
          <w:tab w:val="left" w:pos="1134"/>
        </w:tabs>
        <w:overflowPunct w:val="0"/>
        <w:autoSpaceDE w:val="0"/>
        <w:autoSpaceDN w:val="0"/>
        <w:adjustRightInd w:val="0"/>
        <w:spacing w:after="0" w:line="240" w:lineRule="auto"/>
        <w:jc w:val="both"/>
        <w:rPr>
          <w:rFonts w:cs="Calibri"/>
          <w:bCs/>
          <w:vanish/>
        </w:rPr>
      </w:pPr>
    </w:p>
    <w:p w14:paraId="06640B94" w14:textId="77777777" w:rsidR="008A4497" w:rsidRPr="008A4497" w:rsidRDefault="008A4497" w:rsidP="008A4497">
      <w:pPr>
        <w:pStyle w:val="ListParagraph"/>
        <w:widowControl w:val="0"/>
        <w:numPr>
          <w:ilvl w:val="0"/>
          <w:numId w:val="13"/>
        </w:numPr>
        <w:tabs>
          <w:tab w:val="left" w:pos="1134"/>
        </w:tabs>
        <w:overflowPunct w:val="0"/>
        <w:autoSpaceDE w:val="0"/>
        <w:autoSpaceDN w:val="0"/>
        <w:adjustRightInd w:val="0"/>
        <w:spacing w:after="0" w:line="240" w:lineRule="auto"/>
        <w:jc w:val="both"/>
        <w:rPr>
          <w:rFonts w:cs="Calibri"/>
          <w:bCs/>
          <w:vanish/>
        </w:rPr>
      </w:pPr>
    </w:p>
    <w:p w14:paraId="0195EFF0" w14:textId="20F6B896" w:rsidR="00487BF0" w:rsidRPr="007B3890" w:rsidRDefault="00487BF0" w:rsidP="008A4497">
      <w:pPr>
        <w:pStyle w:val="ListParagraph"/>
        <w:widowControl w:val="0"/>
        <w:numPr>
          <w:ilvl w:val="1"/>
          <w:numId w:val="13"/>
        </w:numPr>
        <w:tabs>
          <w:tab w:val="left" w:pos="1134"/>
        </w:tabs>
        <w:overflowPunct w:val="0"/>
        <w:autoSpaceDE w:val="0"/>
        <w:autoSpaceDN w:val="0"/>
        <w:adjustRightInd w:val="0"/>
        <w:spacing w:after="0" w:line="240" w:lineRule="auto"/>
        <w:ind w:left="1097"/>
        <w:jc w:val="both"/>
        <w:rPr>
          <w:rFonts w:cs="Calibri"/>
          <w:bCs/>
        </w:rPr>
      </w:pPr>
      <w:r w:rsidRPr="007B3890">
        <w:rPr>
          <w:rFonts w:cs="Calibri"/>
          <w:bCs/>
        </w:rPr>
        <w:t xml:space="preserve">Sutarties kaina be PVM – </w:t>
      </w:r>
      <w:r w:rsidR="00647C6A">
        <w:rPr>
          <w:rFonts w:cs="Calibri"/>
          <w:bCs/>
        </w:rPr>
        <w:t>145.298,00</w:t>
      </w:r>
      <w:r w:rsidR="00F749F6">
        <w:rPr>
          <w:rFonts w:cs="Calibri"/>
          <w:bCs/>
        </w:rPr>
        <w:t xml:space="preserve"> EUR</w:t>
      </w:r>
      <w:r w:rsidRPr="007B3890">
        <w:rPr>
          <w:rFonts w:cs="Calibri"/>
          <w:bCs/>
        </w:rPr>
        <w:t xml:space="preserve"> (</w:t>
      </w:r>
      <w:r w:rsidR="00647C6A">
        <w:rPr>
          <w:rFonts w:cs="Calibri"/>
          <w:bCs/>
        </w:rPr>
        <w:t>vienas šimtas keturiasdešimt penki tūkstančiai du šimtai devyniasdešimt aštuoni eurai ir 0 ct.</w:t>
      </w:r>
      <w:r w:rsidRPr="007B3890">
        <w:rPr>
          <w:rFonts w:cs="Calibri"/>
          <w:bCs/>
        </w:rPr>
        <w:t>);</w:t>
      </w:r>
    </w:p>
    <w:p w14:paraId="70228860" w14:textId="2ABD4D6F" w:rsidR="00487BF0" w:rsidRPr="007B3890" w:rsidRDefault="00F90B74" w:rsidP="005C4BF7">
      <w:pPr>
        <w:pStyle w:val="ListParagraph"/>
        <w:widowControl w:val="0"/>
        <w:numPr>
          <w:ilvl w:val="1"/>
          <w:numId w:val="13"/>
        </w:numPr>
        <w:tabs>
          <w:tab w:val="left" w:pos="1134"/>
        </w:tabs>
        <w:overflowPunct w:val="0"/>
        <w:autoSpaceDE w:val="0"/>
        <w:autoSpaceDN w:val="0"/>
        <w:adjustRightInd w:val="0"/>
        <w:spacing w:after="0" w:line="240" w:lineRule="auto"/>
        <w:ind w:left="0" w:firstLine="737"/>
        <w:jc w:val="both"/>
        <w:rPr>
          <w:rFonts w:cs="Calibri"/>
          <w:bCs/>
        </w:rPr>
      </w:pPr>
      <w:r w:rsidRPr="007B3890">
        <w:rPr>
          <w:rFonts w:cs="Calibri"/>
          <w:bCs/>
        </w:rPr>
        <w:t>21 proc. p</w:t>
      </w:r>
      <w:r w:rsidR="00487BF0" w:rsidRPr="007B3890">
        <w:rPr>
          <w:rFonts w:cs="Calibri"/>
          <w:bCs/>
        </w:rPr>
        <w:t>ridėtin</w:t>
      </w:r>
      <w:r w:rsidR="007B6EE4" w:rsidRPr="007B3890">
        <w:rPr>
          <w:rFonts w:cs="Calibri"/>
          <w:bCs/>
        </w:rPr>
        <w:t xml:space="preserve">ės vertės mokestis (PVM) – </w:t>
      </w:r>
      <w:r w:rsidR="00647C6A">
        <w:rPr>
          <w:rFonts w:cs="Calibri"/>
          <w:bCs/>
          <w:lang w:val="en-US"/>
        </w:rPr>
        <w:t xml:space="preserve">30.512,58 </w:t>
      </w:r>
      <w:r w:rsidR="00F749F6">
        <w:rPr>
          <w:rFonts w:cs="Calibri"/>
          <w:bCs/>
        </w:rPr>
        <w:t>EUR</w:t>
      </w:r>
      <w:r w:rsidR="007B6EE4" w:rsidRPr="007B3890">
        <w:rPr>
          <w:rFonts w:cs="Calibri"/>
          <w:bCs/>
        </w:rPr>
        <w:t xml:space="preserve"> (</w:t>
      </w:r>
      <w:r w:rsidR="00647C6A">
        <w:rPr>
          <w:rFonts w:cs="Calibri"/>
          <w:bCs/>
        </w:rPr>
        <w:t xml:space="preserve">trisdešimt tūkstančių penki šimtai dvylika eurų ir </w:t>
      </w:r>
      <w:r w:rsidR="00647C6A">
        <w:rPr>
          <w:rFonts w:cs="Calibri"/>
          <w:bCs/>
          <w:lang w:val="en-US"/>
        </w:rPr>
        <w:t>58 ct.</w:t>
      </w:r>
      <w:r w:rsidR="00487BF0" w:rsidRPr="007B3890">
        <w:rPr>
          <w:rFonts w:cs="Calibri"/>
          <w:bCs/>
        </w:rPr>
        <w:t>);</w:t>
      </w:r>
    </w:p>
    <w:p w14:paraId="77D6C1EF" w14:textId="7C08EEA0" w:rsidR="00487BF0" w:rsidRPr="007B3890" w:rsidRDefault="007B6EE4" w:rsidP="005C4BF7">
      <w:pPr>
        <w:pStyle w:val="ListParagraph"/>
        <w:widowControl w:val="0"/>
        <w:numPr>
          <w:ilvl w:val="1"/>
          <w:numId w:val="13"/>
        </w:numPr>
        <w:tabs>
          <w:tab w:val="left" w:pos="1134"/>
        </w:tabs>
        <w:overflowPunct w:val="0"/>
        <w:autoSpaceDE w:val="0"/>
        <w:autoSpaceDN w:val="0"/>
        <w:adjustRightInd w:val="0"/>
        <w:spacing w:after="0" w:line="240" w:lineRule="auto"/>
        <w:ind w:left="0" w:firstLine="737"/>
        <w:jc w:val="both"/>
        <w:rPr>
          <w:rFonts w:cs="Calibri"/>
          <w:bCs/>
        </w:rPr>
      </w:pPr>
      <w:r w:rsidRPr="007B3890">
        <w:rPr>
          <w:rFonts w:cs="Calibri"/>
          <w:bCs/>
        </w:rPr>
        <w:t>Sutarties kaina su PVM –</w:t>
      </w:r>
      <w:r w:rsidR="00DA0DA2">
        <w:rPr>
          <w:rFonts w:cs="Calibri"/>
          <w:bCs/>
        </w:rPr>
        <w:t xml:space="preserve"> </w:t>
      </w:r>
      <w:r w:rsidR="00437C0C" w:rsidRPr="007B3890">
        <w:rPr>
          <w:rFonts w:cs="Calibri"/>
          <w:bCs/>
        </w:rPr>
        <w:t xml:space="preserve"> </w:t>
      </w:r>
      <w:r w:rsidR="00647C6A">
        <w:rPr>
          <w:rFonts w:cs="Calibri"/>
          <w:bCs/>
        </w:rPr>
        <w:t>175.810,58</w:t>
      </w:r>
      <w:r w:rsidR="00F749F6">
        <w:rPr>
          <w:rFonts w:cs="Calibri"/>
          <w:bCs/>
        </w:rPr>
        <w:t xml:space="preserve"> EUR</w:t>
      </w:r>
      <w:r w:rsidR="00437C0C" w:rsidRPr="007B3890">
        <w:rPr>
          <w:rFonts w:cs="Calibri"/>
          <w:bCs/>
        </w:rPr>
        <w:t xml:space="preserve"> (</w:t>
      </w:r>
      <w:r w:rsidR="00647C6A">
        <w:rPr>
          <w:rFonts w:cs="Calibri"/>
          <w:bCs/>
        </w:rPr>
        <w:t xml:space="preserve">vienas šimtas septyniasdešimt penki tūkstančiai aštuoni šimtai dešimt eurų ir </w:t>
      </w:r>
      <w:r w:rsidR="00647C6A">
        <w:rPr>
          <w:rFonts w:cs="Calibri"/>
          <w:bCs/>
          <w:lang w:val="en-US"/>
        </w:rPr>
        <w:t>58 ct.</w:t>
      </w:r>
      <w:r w:rsidR="00487BF0" w:rsidRPr="007B3890">
        <w:rPr>
          <w:rFonts w:cs="Calibri"/>
          <w:bCs/>
        </w:rPr>
        <w:t>).</w:t>
      </w:r>
    </w:p>
    <w:p w14:paraId="04DAEB55" w14:textId="24C00A4A" w:rsidR="00487BF0" w:rsidRPr="007B3890" w:rsidRDefault="000B453A" w:rsidP="005C4BF7">
      <w:pPr>
        <w:pStyle w:val="ListParagraph"/>
        <w:widowControl w:val="0"/>
        <w:numPr>
          <w:ilvl w:val="0"/>
          <w:numId w:val="5"/>
        </w:numPr>
        <w:overflowPunct w:val="0"/>
        <w:autoSpaceDE w:val="0"/>
        <w:autoSpaceDN w:val="0"/>
        <w:adjustRightInd w:val="0"/>
        <w:spacing w:after="0" w:line="240" w:lineRule="auto"/>
        <w:ind w:firstLine="737"/>
        <w:jc w:val="both"/>
        <w:rPr>
          <w:rFonts w:cs="Calibri"/>
          <w:bCs/>
        </w:rPr>
      </w:pPr>
      <w:r w:rsidRPr="00160394">
        <w:rPr>
          <w:rFonts w:asciiTheme="minorHAnsi" w:hAnsiTheme="minorHAnsi"/>
        </w:rPr>
        <w:t>Sutarčiai taikoma fiksuotos kainos kainodara. S</w:t>
      </w:r>
      <w:r>
        <w:rPr>
          <w:rFonts w:asciiTheme="minorHAnsi" w:hAnsiTheme="minorHAnsi"/>
        </w:rPr>
        <w:t>utarties galiojimo laikotarpiu S</w:t>
      </w:r>
      <w:r w:rsidRPr="00160394">
        <w:rPr>
          <w:rFonts w:asciiTheme="minorHAnsi" w:hAnsiTheme="minorHAnsi"/>
        </w:rPr>
        <w:t>utarties kaina ne</w:t>
      </w:r>
      <w:r>
        <w:rPr>
          <w:rFonts w:asciiTheme="minorHAnsi" w:hAnsiTheme="minorHAnsi"/>
        </w:rPr>
        <w:t xml:space="preserve">gali būti keičiama, išskyrus Sutarties </w:t>
      </w:r>
      <w:r w:rsidR="001A2E80">
        <w:rPr>
          <w:rFonts w:asciiTheme="minorHAnsi" w:hAnsiTheme="minorHAnsi"/>
        </w:rPr>
        <w:t>6</w:t>
      </w:r>
      <w:r>
        <w:rPr>
          <w:rFonts w:asciiTheme="minorHAnsi" w:hAnsiTheme="minorHAnsi"/>
        </w:rPr>
        <w:t xml:space="preserve"> punkte nurodytą atvejį. Visos Tiekėjo išlaidos, susijusios su S</w:t>
      </w:r>
      <w:r w:rsidRPr="00160394">
        <w:rPr>
          <w:rFonts w:asciiTheme="minorHAnsi" w:hAnsiTheme="minorHAnsi"/>
        </w:rPr>
        <w:t>utarties vykdymu (</w:t>
      </w:r>
      <w:r>
        <w:rPr>
          <w:rFonts w:asciiTheme="minorHAnsi" w:hAnsiTheme="minorHAnsi"/>
        </w:rPr>
        <w:t>įskaitant, bet neapsiribojant, P</w:t>
      </w:r>
      <w:r w:rsidRPr="00160394">
        <w:rPr>
          <w:rFonts w:asciiTheme="minorHAnsi" w:hAnsiTheme="minorHAnsi"/>
        </w:rPr>
        <w:t>rekių tr</w:t>
      </w:r>
      <w:r>
        <w:rPr>
          <w:rFonts w:asciiTheme="minorHAnsi" w:hAnsiTheme="minorHAnsi"/>
        </w:rPr>
        <w:t>ansportavimo, P</w:t>
      </w:r>
      <w:r w:rsidRPr="00160394">
        <w:rPr>
          <w:rFonts w:asciiTheme="minorHAnsi" w:hAnsiTheme="minorHAnsi"/>
        </w:rPr>
        <w:t xml:space="preserve">rekių garantinės priežiūros, </w:t>
      </w:r>
      <w:r w:rsidR="009C0A2D">
        <w:rPr>
          <w:rFonts w:asciiTheme="minorHAnsi" w:hAnsiTheme="minorHAnsi"/>
        </w:rPr>
        <w:t>S</w:t>
      </w:r>
      <w:r w:rsidRPr="00160394">
        <w:rPr>
          <w:rFonts w:asciiTheme="minorHAnsi" w:hAnsiTheme="minorHAnsi"/>
        </w:rPr>
        <w:t>ąskaitos faktūros teikimo per „E. sąskaita“ elektroninę sistemą išlaidas</w:t>
      </w:r>
      <w:r>
        <w:rPr>
          <w:rFonts w:asciiTheme="minorHAnsi" w:hAnsiTheme="minorHAnsi"/>
        </w:rPr>
        <w:t>) turi būti įskaičiuotos į S</w:t>
      </w:r>
      <w:r w:rsidRPr="00160394">
        <w:rPr>
          <w:rFonts w:asciiTheme="minorHAnsi" w:hAnsiTheme="minorHAnsi"/>
        </w:rPr>
        <w:t>utarties kainą.</w:t>
      </w:r>
      <w:r w:rsidRPr="00160394">
        <w:rPr>
          <w:rFonts w:eastAsia="Calibri"/>
        </w:rPr>
        <w:t xml:space="preserve"> </w:t>
      </w:r>
      <w:r>
        <w:rPr>
          <w:rFonts w:asciiTheme="minorHAnsi" w:hAnsiTheme="minorHAnsi"/>
        </w:rPr>
        <w:t>Jokios papildomos T</w:t>
      </w:r>
      <w:r w:rsidRPr="00160394">
        <w:rPr>
          <w:rFonts w:asciiTheme="minorHAnsi" w:hAnsiTheme="minorHAnsi"/>
        </w:rPr>
        <w:t>iekėjo išlaidos nebus apmokamos ar kompensuojamos</w:t>
      </w:r>
      <w:r w:rsidR="00487BF0" w:rsidRPr="007B3890">
        <w:rPr>
          <w:rFonts w:cs="Calibri"/>
          <w:bCs/>
        </w:rPr>
        <w:t>.</w:t>
      </w:r>
    </w:p>
    <w:p w14:paraId="5D82D8F2" w14:textId="46C7E453" w:rsidR="00487BF0" w:rsidRPr="007B3890" w:rsidRDefault="006D0279" w:rsidP="005C4BF7">
      <w:pPr>
        <w:pStyle w:val="ListParagraph"/>
        <w:widowControl w:val="0"/>
        <w:numPr>
          <w:ilvl w:val="0"/>
          <w:numId w:val="5"/>
        </w:numPr>
        <w:overflowPunct w:val="0"/>
        <w:autoSpaceDE w:val="0"/>
        <w:autoSpaceDN w:val="0"/>
        <w:adjustRightInd w:val="0"/>
        <w:spacing w:after="0" w:line="240" w:lineRule="auto"/>
        <w:ind w:firstLine="737"/>
        <w:jc w:val="both"/>
        <w:rPr>
          <w:rFonts w:cs="Calibri"/>
          <w:bCs/>
        </w:rPr>
      </w:pPr>
      <w:r w:rsidRPr="00160394">
        <w:rPr>
          <w:rFonts w:asciiTheme="minorHAnsi" w:hAnsiTheme="minorHAnsi"/>
        </w:rPr>
        <w:t>Pasikeitus PVM tarifu</w:t>
      </w:r>
      <w:r>
        <w:rPr>
          <w:rFonts w:asciiTheme="minorHAnsi" w:hAnsiTheme="minorHAnsi"/>
        </w:rPr>
        <w:t>i, S</w:t>
      </w:r>
      <w:r w:rsidRPr="00160394">
        <w:rPr>
          <w:rFonts w:asciiTheme="minorHAnsi" w:hAnsiTheme="minorHAnsi"/>
        </w:rPr>
        <w:t>utarties kaina atitinkamai didinama arba mažinama</w:t>
      </w:r>
      <w:r w:rsidR="00487BF0" w:rsidRPr="007B3890">
        <w:rPr>
          <w:rFonts w:cs="Calibri"/>
          <w:bCs/>
        </w:rPr>
        <w:t>.</w:t>
      </w:r>
    </w:p>
    <w:p w14:paraId="7FC9972C" w14:textId="69A402EE" w:rsidR="00487BF0" w:rsidRPr="007B3890" w:rsidRDefault="00487BF0" w:rsidP="005C4BF7">
      <w:pPr>
        <w:pStyle w:val="ListParagraph"/>
        <w:widowControl w:val="0"/>
        <w:numPr>
          <w:ilvl w:val="0"/>
          <w:numId w:val="5"/>
        </w:numPr>
        <w:overflowPunct w:val="0"/>
        <w:autoSpaceDE w:val="0"/>
        <w:autoSpaceDN w:val="0"/>
        <w:adjustRightInd w:val="0"/>
        <w:spacing w:after="0" w:line="240" w:lineRule="auto"/>
        <w:ind w:firstLine="737"/>
        <w:jc w:val="both"/>
        <w:rPr>
          <w:rFonts w:cs="Calibri"/>
          <w:bCs/>
        </w:rPr>
      </w:pPr>
      <w:r w:rsidRPr="007B3890">
        <w:rPr>
          <w:rFonts w:cs="Calibri"/>
        </w:rPr>
        <w:t>Pirkėjas sumoka už Prekes ne vėliau kaip per</w:t>
      </w:r>
      <w:r w:rsidR="00A81761">
        <w:rPr>
          <w:rFonts w:cs="Calibri"/>
        </w:rPr>
        <w:t xml:space="preserve"> 30 kalendorinių dienų nuo S</w:t>
      </w:r>
      <w:r w:rsidRPr="007B3890">
        <w:rPr>
          <w:rFonts w:cs="Calibri"/>
        </w:rPr>
        <w:t xml:space="preserve">ąskaitos faktūros gavimo dienos. </w:t>
      </w:r>
    </w:p>
    <w:p w14:paraId="2DE37A68" w14:textId="204F2FBB" w:rsidR="00487BF0" w:rsidRPr="00BA19E3" w:rsidRDefault="00BA19E3" w:rsidP="005C4BF7">
      <w:pPr>
        <w:pStyle w:val="ListParagraph"/>
        <w:numPr>
          <w:ilvl w:val="0"/>
          <w:numId w:val="5"/>
        </w:numPr>
        <w:spacing w:after="0" w:line="240" w:lineRule="auto"/>
        <w:ind w:firstLine="737"/>
        <w:jc w:val="both"/>
        <w:rPr>
          <w:rStyle w:val="Hyperlink"/>
          <w:rFonts w:eastAsia="HG Mincho Light J" w:cs="Calibri"/>
          <w:color w:val="auto"/>
        </w:rPr>
      </w:pPr>
      <w:r w:rsidRPr="00BA19E3">
        <w:rPr>
          <w:rFonts w:asciiTheme="minorHAnsi" w:hAnsiTheme="minorHAnsi"/>
        </w:rPr>
        <w:t>Sąskaita faktūra Pirkėjui turi būti pateikta per informacinę sistemą „E. sąskaita“</w:t>
      </w:r>
      <w:r w:rsidRPr="009D61BA">
        <w:t xml:space="preserve"> </w:t>
      </w:r>
      <w:r w:rsidRPr="00BA19E3">
        <w:rPr>
          <w:rFonts w:asciiTheme="minorHAnsi" w:hAnsiTheme="minorHAnsi"/>
        </w:rPr>
        <w:t xml:space="preserve">ne vėliau kaip per 5 darbo dienas nuo Prekių priėmimo perdavimo akto pasirašymo. Elektroninės paslaugos „E. sąskaita“ svetainė pasiekiama adresu </w:t>
      </w:r>
      <w:r w:rsidRPr="00BA19E3">
        <w:rPr>
          <w:rFonts w:asciiTheme="minorHAnsi" w:hAnsiTheme="minorHAnsi"/>
          <w:color w:val="0070C0"/>
          <w:u w:val="single"/>
        </w:rPr>
        <w:t>www.esaskaita.eu</w:t>
      </w:r>
      <w:r w:rsidRPr="00BA19E3">
        <w:rPr>
          <w:rFonts w:asciiTheme="minorHAnsi" w:hAnsiTheme="minorHAnsi"/>
        </w:rPr>
        <w:t xml:space="preserve">. Sąskaitoje faktūroje turi būti nurodytas sutarties numeris ir data. </w:t>
      </w:r>
    </w:p>
    <w:p w14:paraId="2C017E0A" w14:textId="2C59BDA4" w:rsidR="00F8147A" w:rsidRPr="007B3890" w:rsidRDefault="00487BF0" w:rsidP="00EA4D1D">
      <w:pPr>
        <w:pStyle w:val="ListParagraph"/>
        <w:widowControl w:val="0"/>
        <w:numPr>
          <w:ilvl w:val="0"/>
          <w:numId w:val="1"/>
        </w:numPr>
        <w:overflowPunct w:val="0"/>
        <w:autoSpaceDE w:val="0"/>
        <w:autoSpaceDN w:val="0"/>
        <w:adjustRightInd w:val="0"/>
        <w:spacing w:after="120" w:line="240" w:lineRule="auto"/>
        <w:jc w:val="center"/>
        <w:rPr>
          <w:rFonts w:cs="Calibri"/>
          <w:b/>
          <w:bCs/>
        </w:rPr>
      </w:pPr>
      <w:r w:rsidRPr="007B3890">
        <w:rPr>
          <w:rFonts w:cs="Calibri"/>
          <w:b/>
          <w:bCs/>
        </w:rPr>
        <w:t>PREKIŲ PERDAVIMO SĄLYGOS</w:t>
      </w:r>
      <w:r w:rsidR="00C354C7">
        <w:rPr>
          <w:rFonts w:cs="Calibri"/>
          <w:b/>
          <w:bCs/>
        </w:rPr>
        <w:t>, GARANTIJA</w:t>
      </w:r>
    </w:p>
    <w:p w14:paraId="35EBE29A" w14:textId="75BCB136" w:rsidR="00487BF0" w:rsidRPr="007B3890" w:rsidRDefault="00596DDC" w:rsidP="00863BB5">
      <w:pPr>
        <w:pStyle w:val="ListParagraph"/>
        <w:numPr>
          <w:ilvl w:val="0"/>
          <w:numId w:val="5"/>
        </w:numPr>
        <w:spacing w:after="0" w:line="240" w:lineRule="auto"/>
        <w:ind w:firstLine="737"/>
        <w:jc w:val="both"/>
        <w:rPr>
          <w:rFonts w:cs="Calibri"/>
          <w:bCs/>
        </w:rPr>
      </w:pPr>
      <w:r w:rsidRPr="009D61BA">
        <w:rPr>
          <w:rFonts w:asciiTheme="minorHAnsi" w:hAnsiTheme="minorHAnsi"/>
        </w:rPr>
        <w:lastRenderedPageBreak/>
        <w:t xml:space="preserve">Prekės turi būti pristatytos ir perduotos Pirkėjui ne vėliau kaip per </w:t>
      </w:r>
      <w:r w:rsidR="00EE1B63">
        <w:rPr>
          <w:rFonts w:asciiTheme="minorHAnsi" w:hAnsiTheme="minorHAnsi"/>
        </w:rPr>
        <w:t>8 mėnesius</w:t>
      </w:r>
      <w:r w:rsidR="001A2E80" w:rsidRPr="001A2E80">
        <w:rPr>
          <w:rFonts w:asciiTheme="minorHAnsi" w:hAnsiTheme="minorHAnsi"/>
        </w:rPr>
        <w:t xml:space="preserve"> nuo Sutarties įsigaliojimo dienos</w:t>
      </w:r>
      <w:r w:rsidRPr="009D61BA">
        <w:rPr>
          <w:rFonts w:asciiTheme="minorHAnsi" w:hAnsiTheme="minorHAnsi"/>
        </w:rPr>
        <w:t>.</w:t>
      </w:r>
      <w:r w:rsidRPr="009D61BA">
        <w:t xml:space="preserve"> </w:t>
      </w:r>
      <w:r w:rsidRPr="009D61BA">
        <w:rPr>
          <w:rFonts w:asciiTheme="minorHAnsi" w:hAnsiTheme="minorHAnsi"/>
        </w:rPr>
        <w:t>Prekės laikomos perduotomis, kai Pirkėjas</w:t>
      </w:r>
      <w:r>
        <w:rPr>
          <w:rFonts w:asciiTheme="minorHAnsi" w:hAnsiTheme="minorHAnsi"/>
        </w:rPr>
        <w:t xml:space="preserve"> ir Tiekėjas pasirašo P</w:t>
      </w:r>
      <w:r w:rsidRPr="009D61BA">
        <w:rPr>
          <w:rFonts w:asciiTheme="minorHAnsi" w:hAnsiTheme="minorHAnsi"/>
        </w:rPr>
        <w:t>rekių perdavimo priėmimo aktą</w:t>
      </w:r>
      <w:r w:rsidR="00D25E8C">
        <w:rPr>
          <w:rFonts w:cs="Calibri"/>
          <w:bCs/>
        </w:rPr>
        <w:t>,</w:t>
      </w:r>
      <w:r w:rsidR="00487BF0" w:rsidRPr="007B3890">
        <w:rPr>
          <w:rFonts w:cs="Calibri"/>
          <w:bCs/>
        </w:rPr>
        <w:t xml:space="preserve"> </w:t>
      </w:r>
      <w:r w:rsidR="00D25E8C" w:rsidRPr="00D25E8C">
        <w:rPr>
          <w:rFonts w:cs="Calibri"/>
          <w:bCs/>
        </w:rPr>
        <w:t xml:space="preserve">kurį parengia Tiekėjas pagal Sutarties </w:t>
      </w:r>
      <w:r w:rsidR="00D25E8C" w:rsidRPr="007A75CF">
        <w:rPr>
          <w:rFonts w:cs="Calibri"/>
          <w:bCs/>
        </w:rPr>
        <w:t>3</w:t>
      </w:r>
      <w:r w:rsidR="00D25E8C" w:rsidRPr="00D25E8C">
        <w:rPr>
          <w:rFonts w:cs="Calibri"/>
          <w:bCs/>
        </w:rPr>
        <w:t xml:space="preserve"> priede pateiktą formą</w:t>
      </w:r>
      <w:r w:rsidR="00D25E8C">
        <w:rPr>
          <w:rFonts w:cs="Calibri"/>
          <w:bCs/>
        </w:rPr>
        <w:t>.</w:t>
      </w:r>
    </w:p>
    <w:p w14:paraId="3560F50E" w14:textId="0AC87F5F" w:rsidR="00487BF0" w:rsidRDefault="008E4FB6" w:rsidP="00863BB5">
      <w:pPr>
        <w:pStyle w:val="ListParagraph"/>
        <w:numPr>
          <w:ilvl w:val="0"/>
          <w:numId w:val="5"/>
        </w:numPr>
        <w:spacing w:after="0" w:line="240" w:lineRule="auto"/>
        <w:ind w:firstLine="737"/>
        <w:jc w:val="both"/>
        <w:rPr>
          <w:rFonts w:cs="Calibri"/>
          <w:lang w:eastAsia="en-US"/>
        </w:rPr>
      </w:pPr>
      <w:r>
        <w:rPr>
          <w:rFonts w:cs="Calibri"/>
          <w:bCs/>
        </w:rPr>
        <w:t>Prekių pristatymo</w:t>
      </w:r>
      <w:r w:rsidRPr="007B3890">
        <w:rPr>
          <w:rFonts w:cs="Calibri"/>
          <w:bCs/>
        </w:rPr>
        <w:t xml:space="preserve"> vieta – </w:t>
      </w:r>
      <w:r w:rsidR="00EE1B63">
        <w:rPr>
          <w:rFonts w:cs="Calibri"/>
          <w:bCs/>
        </w:rPr>
        <w:t>akcinė bendrovė</w:t>
      </w:r>
      <w:r w:rsidRPr="007B3890">
        <w:rPr>
          <w:rFonts w:cs="Calibri"/>
          <w:bCs/>
        </w:rPr>
        <w:t xml:space="preserve"> „Oro navigacija“, Balio Karvelio </w:t>
      </w:r>
      <w:r>
        <w:rPr>
          <w:rFonts w:cs="Calibri"/>
          <w:bCs/>
        </w:rPr>
        <w:t xml:space="preserve">g. </w:t>
      </w:r>
      <w:r w:rsidRPr="007B3890">
        <w:rPr>
          <w:rFonts w:cs="Calibri"/>
          <w:bCs/>
        </w:rPr>
        <w:t>2</w:t>
      </w:r>
      <w:r w:rsidRPr="007A75CF">
        <w:rPr>
          <w:rFonts w:cs="Calibri"/>
          <w:bCs/>
        </w:rPr>
        <w:t>5</w:t>
      </w:r>
      <w:r w:rsidRPr="007B3890">
        <w:rPr>
          <w:rFonts w:cs="Calibri"/>
          <w:bCs/>
        </w:rPr>
        <w:t xml:space="preserve">, </w:t>
      </w:r>
      <w:r w:rsidRPr="00340EDD">
        <w:rPr>
          <w:rFonts w:cs="TT14Et00"/>
        </w:rPr>
        <w:t>02184</w:t>
      </w:r>
      <w:r>
        <w:rPr>
          <w:rFonts w:cs="TT14Et00"/>
        </w:rPr>
        <w:t xml:space="preserve"> </w:t>
      </w:r>
      <w:r w:rsidRPr="007B3890">
        <w:rPr>
          <w:rFonts w:cs="Calibri"/>
          <w:bCs/>
        </w:rPr>
        <w:t>Vilnius</w:t>
      </w:r>
      <w:r w:rsidR="00487BF0" w:rsidRPr="007B3890">
        <w:rPr>
          <w:rFonts w:cs="Calibri"/>
          <w:lang w:eastAsia="en-US"/>
        </w:rPr>
        <w:t>.</w:t>
      </w:r>
    </w:p>
    <w:p w14:paraId="084F8492" w14:textId="587425EA" w:rsidR="00D25E8C" w:rsidRPr="00D25E8C" w:rsidRDefault="00D25E8C" w:rsidP="00863BB5">
      <w:pPr>
        <w:pStyle w:val="ListParagraph"/>
        <w:numPr>
          <w:ilvl w:val="0"/>
          <w:numId w:val="5"/>
        </w:numPr>
        <w:spacing w:after="0" w:line="240" w:lineRule="auto"/>
        <w:ind w:firstLine="737"/>
        <w:jc w:val="both"/>
        <w:rPr>
          <w:rFonts w:cs="Calibri"/>
          <w:lang w:eastAsia="en-US"/>
        </w:rPr>
      </w:pPr>
      <w:r w:rsidRPr="00D25E8C">
        <w:rPr>
          <w:rFonts w:cs="Calibri"/>
          <w:bCs/>
          <w:lang w:eastAsia="en-US"/>
        </w:rPr>
        <w:t xml:space="preserve">Prekėms suteikiamas </w:t>
      </w:r>
      <w:r w:rsidR="00EE1B63">
        <w:rPr>
          <w:rFonts w:cs="Calibri"/>
          <w:bCs/>
          <w:lang w:eastAsia="en-US"/>
        </w:rPr>
        <w:t xml:space="preserve">ne mažesnis nei </w:t>
      </w:r>
      <w:r w:rsidR="00EE1B63">
        <w:rPr>
          <w:rFonts w:cs="Calibri"/>
          <w:bCs/>
          <w:lang w:val="en-US" w:eastAsia="en-US"/>
        </w:rPr>
        <w:t>24</w:t>
      </w:r>
      <w:r w:rsidRPr="00D25E8C">
        <w:rPr>
          <w:rFonts w:cs="Calibri"/>
          <w:bCs/>
          <w:lang w:eastAsia="en-US"/>
        </w:rPr>
        <w:t xml:space="preserve"> mėnesių garantijos </w:t>
      </w:r>
      <w:r>
        <w:rPr>
          <w:rFonts w:cs="Calibri"/>
          <w:bCs/>
          <w:lang w:eastAsia="en-US"/>
        </w:rPr>
        <w:t>laikotarpis, skaičiuojamas nuo P</w:t>
      </w:r>
      <w:r w:rsidRPr="00D25E8C">
        <w:rPr>
          <w:rFonts w:cs="Calibri"/>
          <w:bCs/>
          <w:lang w:eastAsia="en-US"/>
        </w:rPr>
        <w:t xml:space="preserve">rekių perdavimo priėmimo akto pasirašymo </w:t>
      </w:r>
      <w:r>
        <w:rPr>
          <w:rFonts w:cs="Calibri"/>
          <w:bCs/>
          <w:lang w:eastAsia="en-US"/>
        </w:rPr>
        <w:t xml:space="preserve">dienos. </w:t>
      </w:r>
    </w:p>
    <w:p w14:paraId="3E9960DD" w14:textId="173749BB" w:rsidR="00D25E8C" w:rsidRDefault="00D25E8C" w:rsidP="00863BB5">
      <w:pPr>
        <w:pStyle w:val="ListParagraph"/>
        <w:numPr>
          <w:ilvl w:val="0"/>
          <w:numId w:val="5"/>
        </w:numPr>
        <w:spacing w:after="0" w:line="240" w:lineRule="auto"/>
        <w:ind w:firstLine="737"/>
        <w:jc w:val="both"/>
        <w:rPr>
          <w:rFonts w:cs="Calibri"/>
          <w:lang w:eastAsia="en-US"/>
        </w:rPr>
      </w:pPr>
      <w:r w:rsidRPr="00D25E8C">
        <w:rPr>
          <w:rFonts w:cs="Calibri"/>
          <w:lang w:eastAsia="en-US"/>
        </w:rPr>
        <w:t>Gar</w:t>
      </w:r>
      <w:r>
        <w:rPr>
          <w:rFonts w:cs="Calibri"/>
          <w:lang w:eastAsia="en-US"/>
        </w:rPr>
        <w:t xml:space="preserve">antijos laikotarpiu </w:t>
      </w:r>
      <w:r w:rsidR="001A2E80" w:rsidRPr="001A2E80">
        <w:rPr>
          <w:rFonts w:cs="Calibri"/>
          <w:lang w:eastAsia="en-US"/>
        </w:rPr>
        <w:t xml:space="preserve">sugedusios Prekės veikimas turi būti visiškai atstatytas arba sugedusi Prekė pakeista nauja preke, ne ilgiau kaip per 30 darbo dienų nuo pranešimo Tiekėjui išsiuntimo dienos </w:t>
      </w:r>
      <w:bookmarkStart w:id="1" w:name="_Hlk121326325"/>
      <w:r>
        <w:rPr>
          <w:rFonts w:cs="Calibri"/>
          <w:lang w:eastAsia="en-US"/>
        </w:rPr>
        <w:t>(išskyrus atvejus, kai T</w:t>
      </w:r>
      <w:r w:rsidRPr="00D25E8C">
        <w:rPr>
          <w:rFonts w:cs="Calibri"/>
          <w:lang w:eastAsia="en-US"/>
        </w:rPr>
        <w:t>iekėjas įrodo, kad nustatytam gedimui pašalinti būtinas ilgesnis terminas</w:t>
      </w:r>
      <w:r w:rsidR="00D578D7" w:rsidRPr="00D578D7">
        <w:rPr>
          <w:rFonts w:cs="Calibri"/>
        </w:rPr>
        <w:t xml:space="preserve"> </w:t>
      </w:r>
      <w:bookmarkStart w:id="2" w:name="_Hlk121330386"/>
      <w:r w:rsidR="00D578D7">
        <w:rPr>
          <w:rFonts w:cs="Calibri"/>
        </w:rPr>
        <w:t>ir gav</w:t>
      </w:r>
      <w:r w:rsidR="00842AFB">
        <w:rPr>
          <w:rFonts w:cs="Calibri"/>
        </w:rPr>
        <w:t>us</w:t>
      </w:r>
      <w:r w:rsidR="00D578D7" w:rsidRPr="00976460">
        <w:rPr>
          <w:rFonts w:cs="Calibri"/>
        </w:rPr>
        <w:t xml:space="preserve"> Pirkėj</w:t>
      </w:r>
      <w:r w:rsidR="00D578D7">
        <w:rPr>
          <w:rFonts w:cs="Calibri"/>
        </w:rPr>
        <w:t>o sutikimą</w:t>
      </w:r>
      <w:bookmarkEnd w:id="2"/>
      <w:r w:rsidRPr="00D25E8C">
        <w:rPr>
          <w:rFonts w:cs="Calibri"/>
          <w:lang w:eastAsia="en-US"/>
        </w:rPr>
        <w:t>)</w:t>
      </w:r>
      <w:bookmarkEnd w:id="1"/>
      <w:r>
        <w:rPr>
          <w:rFonts w:cs="Calibri"/>
          <w:lang w:eastAsia="en-US"/>
        </w:rPr>
        <w:t>.</w:t>
      </w:r>
    </w:p>
    <w:p w14:paraId="78853818" w14:textId="67BF4DFA" w:rsidR="00863BB5" w:rsidRPr="007B3890" w:rsidRDefault="00863BB5" w:rsidP="00863BB5">
      <w:pPr>
        <w:pStyle w:val="ListParagraph"/>
        <w:numPr>
          <w:ilvl w:val="0"/>
          <w:numId w:val="5"/>
        </w:numPr>
        <w:spacing w:after="0" w:line="240" w:lineRule="auto"/>
        <w:ind w:firstLine="737"/>
        <w:jc w:val="both"/>
        <w:rPr>
          <w:rFonts w:cs="Calibri"/>
          <w:lang w:eastAsia="en-US"/>
        </w:rPr>
      </w:pPr>
      <w:r>
        <w:rPr>
          <w:rFonts w:cs="Calibri"/>
          <w:lang w:eastAsia="en-US"/>
        </w:rPr>
        <w:t xml:space="preserve">Kiti </w:t>
      </w:r>
      <w:r w:rsidR="00D676C8">
        <w:rPr>
          <w:rFonts w:cs="Calibri"/>
          <w:lang w:eastAsia="en-US"/>
        </w:rPr>
        <w:t xml:space="preserve">Prekių </w:t>
      </w:r>
      <w:r>
        <w:rPr>
          <w:rFonts w:cs="Calibri"/>
          <w:lang w:eastAsia="en-US"/>
        </w:rPr>
        <w:t xml:space="preserve">garantijos laikotarpiu taikomi reikalavimai nurodyti </w:t>
      </w:r>
      <w:r w:rsidRPr="00863BB5">
        <w:rPr>
          <w:rFonts w:cs="Calibri"/>
          <w:lang w:eastAsia="en-US"/>
        </w:rPr>
        <w:t>Sutarties 2 pried</w:t>
      </w:r>
      <w:r>
        <w:rPr>
          <w:rFonts w:cs="Calibri"/>
          <w:lang w:eastAsia="en-US"/>
        </w:rPr>
        <w:t>e</w:t>
      </w:r>
      <w:r w:rsidRPr="00863BB5">
        <w:rPr>
          <w:rFonts w:cs="Calibri"/>
          <w:lang w:eastAsia="en-US"/>
        </w:rPr>
        <w:t xml:space="preserve"> „Techninė specifikacija“</w:t>
      </w:r>
      <w:r>
        <w:rPr>
          <w:rFonts w:cs="Calibri"/>
          <w:lang w:eastAsia="en-US"/>
        </w:rPr>
        <w:t>.</w:t>
      </w:r>
    </w:p>
    <w:p w14:paraId="6CF6A606" w14:textId="77777777" w:rsidR="00487BF0" w:rsidRPr="007B3890" w:rsidRDefault="00487BF0" w:rsidP="00E2048A">
      <w:pPr>
        <w:pStyle w:val="ListParagraph"/>
        <w:spacing w:after="0" w:line="240" w:lineRule="auto"/>
        <w:ind w:left="0"/>
        <w:jc w:val="both"/>
        <w:rPr>
          <w:rFonts w:cs="Calibri"/>
          <w:bCs/>
        </w:rPr>
      </w:pPr>
    </w:p>
    <w:p w14:paraId="7B3B36B1" w14:textId="5C0507FD" w:rsidR="00FA005A" w:rsidRPr="007B3890" w:rsidRDefault="00B32676" w:rsidP="00EA4D1D">
      <w:pPr>
        <w:pStyle w:val="ListParagraph"/>
        <w:widowControl w:val="0"/>
        <w:numPr>
          <w:ilvl w:val="0"/>
          <w:numId w:val="1"/>
        </w:numPr>
        <w:overflowPunct w:val="0"/>
        <w:autoSpaceDE w:val="0"/>
        <w:autoSpaceDN w:val="0"/>
        <w:adjustRightInd w:val="0"/>
        <w:spacing w:after="120" w:line="240" w:lineRule="auto"/>
        <w:jc w:val="center"/>
        <w:rPr>
          <w:rFonts w:cs="Calibri"/>
          <w:bCs/>
        </w:rPr>
      </w:pPr>
      <w:r w:rsidRPr="007B3890">
        <w:rPr>
          <w:rFonts w:cs="Calibri"/>
          <w:b/>
          <w:bCs/>
        </w:rPr>
        <w:t>ŠALIŲ ATSAKOMYBĖ</w:t>
      </w:r>
    </w:p>
    <w:p w14:paraId="1A564832" w14:textId="6B4B401E" w:rsidR="00487BF0" w:rsidRPr="00C30DF9" w:rsidRDefault="00CA114D" w:rsidP="005C4BF7">
      <w:pPr>
        <w:pStyle w:val="ListParagraph"/>
        <w:widowControl w:val="0"/>
        <w:numPr>
          <w:ilvl w:val="0"/>
          <w:numId w:val="5"/>
        </w:numPr>
        <w:overflowPunct w:val="0"/>
        <w:autoSpaceDE w:val="0"/>
        <w:autoSpaceDN w:val="0"/>
        <w:adjustRightInd w:val="0"/>
        <w:spacing w:after="0" w:line="240" w:lineRule="auto"/>
        <w:ind w:firstLine="737"/>
        <w:jc w:val="both"/>
        <w:rPr>
          <w:rFonts w:cs="Calibri"/>
          <w:bCs/>
        </w:rPr>
      </w:pPr>
      <w:r w:rsidRPr="00CA114D">
        <w:rPr>
          <w:rFonts w:cs="Calibri"/>
        </w:rPr>
        <w:t xml:space="preserve">Tiekėjui laiku neįvykdžius </w:t>
      </w:r>
      <w:r w:rsidR="00C30DF9" w:rsidRPr="00C30DF9">
        <w:rPr>
          <w:rFonts w:cs="Calibri"/>
        </w:rPr>
        <w:t>bet kurio iš sutartinių įsipareigojimų</w:t>
      </w:r>
      <w:r w:rsidRPr="00CA114D">
        <w:rPr>
          <w:rFonts w:cs="Calibri"/>
        </w:rPr>
        <w:t xml:space="preserve">, </w:t>
      </w:r>
      <w:r>
        <w:rPr>
          <w:rFonts w:cs="Calibri"/>
        </w:rPr>
        <w:t>T</w:t>
      </w:r>
      <w:r w:rsidRPr="00CA114D">
        <w:rPr>
          <w:rFonts w:cs="Calibri"/>
        </w:rPr>
        <w:t xml:space="preserve">iekėjas, Pirkėjui pareikalavus, moka Pirkėjui </w:t>
      </w:r>
      <w:r>
        <w:rPr>
          <w:rFonts w:cs="Calibri"/>
        </w:rPr>
        <w:t>0,0</w:t>
      </w:r>
      <w:r w:rsidR="00C402D1">
        <w:rPr>
          <w:rFonts w:cs="Calibri"/>
          <w:lang w:val="en-US"/>
        </w:rPr>
        <w:t>2</w:t>
      </w:r>
      <w:r>
        <w:rPr>
          <w:rFonts w:cs="Calibri"/>
        </w:rPr>
        <w:t xml:space="preserve"> proc. S</w:t>
      </w:r>
      <w:r w:rsidRPr="00CA114D">
        <w:rPr>
          <w:rFonts w:cs="Calibri"/>
        </w:rPr>
        <w:t>utarties kainos dydžio delspinigius už kiekvieną uždelstą dieną</w:t>
      </w:r>
      <w:r w:rsidR="00487BF0" w:rsidRPr="007B3890">
        <w:rPr>
          <w:rFonts w:cs="Calibri"/>
        </w:rPr>
        <w:t>.</w:t>
      </w:r>
      <w:r w:rsidR="00C402D1" w:rsidRPr="00C402D1">
        <w:t xml:space="preserve"> </w:t>
      </w:r>
      <w:r w:rsidR="00C402D1" w:rsidRPr="00C402D1">
        <w:rPr>
          <w:rFonts w:cs="Calibri"/>
        </w:rPr>
        <w:t xml:space="preserve">Pirkėjas turi teisę priskaičiuotus delspinigius vienašališkai išskaičiuoti iš </w:t>
      </w:r>
      <w:r w:rsidR="00C402D1">
        <w:rPr>
          <w:rFonts w:cs="Calibri"/>
        </w:rPr>
        <w:t>Tiekėjui</w:t>
      </w:r>
      <w:r w:rsidR="00C402D1" w:rsidRPr="00C402D1">
        <w:rPr>
          <w:rFonts w:cs="Calibri"/>
        </w:rPr>
        <w:t xml:space="preserve"> mokėtin</w:t>
      </w:r>
      <w:r w:rsidR="00C402D1">
        <w:rPr>
          <w:rFonts w:cs="Calibri"/>
        </w:rPr>
        <w:t>os</w:t>
      </w:r>
      <w:r w:rsidR="00C402D1" w:rsidRPr="00C402D1">
        <w:rPr>
          <w:rFonts w:cs="Calibri"/>
        </w:rPr>
        <w:t xml:space="preserve"> sum</w:t>
      </w:r>
      <w:r w:rsidR="00C402D1">
        <w:rPr>
          <w:rFonts w:cs="Calibri"/>
        </w:rPr>
        <w:t>os.</w:t>
      </w:r>
    </w:p>
    <w:p w14:paraId="25E977DF" w14:textId="497DFACF" w:rsidR="00C30DF9" w:rsidRPr="007B3890" w:rsidRDefault="00C30DF9" w:rsidP="005C4BF7">
      <w:pPr>
        <w:pStyle w:val="ListParagraph"/>
        <w:widowControl w:val="0"/>
        <w:numPr>
          <w:ilvl w:val="0"/>
          <w:numId w:val="5"/>
        </w:numPr>
        <w:overflowPunct w:val="0"/>
        <w:autoSpaceDE w:val="0"/>
        <w:autoSpaceDN w:val="0"/>
        <w:adjustRightInd w:val="0"/>
        <w:spacing w:after="0" w:line="240" w:lineRule="auto"/>
        <w:ind w:firstLine="737"/>
        <w:jc w:val="both"/>
        <w:rPr>
          <w:rFonts w:cs="Calibri"/>
          <w:bCs/>
        </w:rPr>
      </w:pPr>
      <w:r w:rsidRPr="00C30DF9">
        <w:rPr>
          <w:rFonts w:cs="Calibri"/>
          <w:bCs/>
        </w:rPr>
        <w:t>Pirkėjui laiku neatlikus mokėjimo, Pirkėjas Tiekėjui pareikalavus, moka Tiekėjui 0,</w:t>
      </w:r>
      <w:r>
        <w:rPr>
          <w:rFonts w:cs="Calibri"/>
          <w:bCs/>
        </w:rPr>
        <w:t>0</w:t>
      </w:r>
      <w:r w:rsidR="00E24124">
        <w:rPr>
          <w:rFonts w:cs="Calibri"/>
          <w:bCs/>
          <w:lang w:val="en-US"/>
        </w:rPr>
        <w:t>2</w:t>
      </w:r>
      <w:r w:rsidRPr="00C30DF9">
        <w:rPr>
          <w:rFonts w:cs="Calibri"/>
          <w:bCs/>
        </w:rPr>
        <w:t xml:space="preserve"> procento nuo laiku nesumokėtos sumos dydžio delspinigius už kiekvieną uždelstą dieną</w:t>
      </w:r>
      <w:r>
        <w:rPr>
          <w:rFonts w:cs="Calibri"/>
          <w:bCs/>
        </w:rPr>
        <w:t>.</w:t>
      </w:r>
    </w:p>
    <w:p w14:paraId="09995AE6" w14:textId="2B315110" w:rsidR="00487BF0" w:rsidRPr="007B3890" w:rsidRDefault="00487BF0" w:rsidP="005C4BF7">
      <w:pPr>
        <w:pStyle w:val="ListParagraph"/>
        <w:widowControl w:val="0"/>
        <w:numPr>
          <w:ilvl w:val="0"/>
          <w:numId w:val="5"/>
        </w:numPr>
        <w:suppressAutoHyphens/>
        <w:overflowPunct w:val="0"/>
        <w:autoSpaceDE w:val="0"/>
        <w:autoSpaceDN w:val="0"/>
        <w:adjustRightInd w:val="0"/>
        <w:spacing w:after="0" w:line="240" w:lineRule="auto"/>
        <w:ind w:firstLine="737"/>
        <w:jc w:val="both"/>
        <w:rPr>
          <w:rFonts w:cs="Calibri"/>
          <w:bCs/>
        </w:rPr>
      </w:pPr>
      <w:r w:rsidRPr="007B3890">
        <w:rPr>
          <w:rFonts w:cs="Calibri"/>
          <w:bCs/>
        </w:rPr>
        <w:t>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5B40F142" w14:textId="77777777" w:rsidR="00BA263A" w:rsidRPr="007B3890" w:rsidRDefault="00BA263A" w:rsidP="00BA263A">
      <w:pPr>
        <w:widowControl w:val="0"/>
        <w:suppressAutoHyphens/>
        <w:overflowPunct w:val="0"/>
        <w:autoSpaceDE w:val="0"/>
        <w:autoSpaceDN w:val="0"/>
        <w:adjustRightInd w:val="0"/>
        <w:spacing w:after="0" w:line="240" w:lineRule="auto"/>
        <w:ind w:left="720"/>
        <w:jc w:val="both"/>
        <w:rPr>
          <w:rFonts w:cs="Calibri"/>
          <w:bCs/>
        </w:rPr>
      </w:pPr>
    </w:p>
    <w:p w14:paraId="3849A7CF" w14:textId="191FB7F7" w:rsidR="00D578D7" w:rsidRDefault="00D578D7" w:rsidP="00EA4D1D">
      <w:pPr>
        <w:pStyle w:val="ListParagraph"/>
        <w:widowControl w:val="0"/>
        <w:numPr>
          <w:ilvl w:val="0"/>
          <w:numId w:val="1"/>
        </w:numPr>
        <w:overflowPunct w:val="0"/>
        <w:autoSpaceDE w:val="0"/>
        <w:autoSpaceDN w:val="0"/>
        <w:adjustRightInd w:val="0"/>
        <w:spacing w:after="120" w:line="240" w:lineRule="auto"/>
        <w:jc w:val="center"/>
        <w:rPr>
          <w:rFonts w:cs="Calibri"/>
          <w:b/>
          <w:bCs/>
        </w:rPr>
      </w:pPr>
      <w:r w:rsidRPr="00D578D7">
        <w:rPr>
          <w:rFonts w:cs="Calibri"/>
          <w:b/>
          <w:bCs/>
        </w:rPr>
        <w:t>SUBTIEKIMAS</w:t>
      </w:r>
    </w:p>
    <w:p w14:paraId="70E141B7" w14:textId="24954595" w:rsidR="00D578D7" w:rsidRPr="00D578D7" w:rsidRDefault="00D578D7" w:rsidP="00D578D7">
      <w:pPr>
        <w:pStyle w:val="ListParagraph"/>
        <w:widowControl w:val="0"/>
        <w:numPr>
          <w:ilvl w:val="0"/>
          <w:numId w:val="5"/>
        </w:numPr>
        <w:overflowPunct w:val="0"/>
        <w:autoSpaceDE w:val="0"/>
        <w:autoSpaceDN w:val="0"/>
        <w:adjustRightInd w:val="0"/>
        <w:spacing w:after="0" w:line="240" w:lineRule="auto"/>
        <w:jc w:val="both"/>
        <w:rPr>
          <w:rFonts w:cs="Calibri"/>
          <w:b/>
          <w:bCs/>
        </w:rPr>
      </w:pPr>
      <w:r w:rsidRPr="00D578D7">
        <w:rPr>
          <w:rFonts w:cs="Calibri"/>
        </w:rPr>
        <w:t>Tiekėjas Sutarčiai vykdyti turi pasitelkti tik tuos subtiekėjus, kurie numatyti Tiekėjo pasiūlyme. Jeigu subtiekėjai nėra žinomi, nenurodyti Tiekėjo pasiūlyme, tokie subtiekėjai gali būti pasitelkiami Sutarties vykdymo metu, jei atitinka Pirkimo dokumentuose nustatytus reikalavimus (nėra pašalinimo pagrindų) ir tik gavus Pirkėjo pritarimą raštu</w:t>
      </w:r>
      <w:r>
        <w:rPr>
          <w:rFonts w:cs="Calibri"/>
        </w:rPr>
        <w:t>.</w:t>
      </w:r>
    </w:p>
    <w:p w14:paraId="781D0A40" w14:textId="05FB6C23" w:rsidR="00D578D7" w:rsidRPr="00D578D7" w:rsidRDefault="00D578D7" w:rsidP="00D578D7">
      <w:pPr>
        <w:pStyle w:val="ListParagraph"/>
        <w:widowControl w:val="0"/>
        <w:numPr>
          <w:ilvl w:val="0"/>
          <w:numId w:val="5"/>
        </w:numPr>
        <w:overflowPunct w:val="0"/>
        <w:autoSpaceDE w:val="0"/>
        <w:autoSpaceDN w:val="0"/>
        <w:adjustRightInd w:val="0"/>
        <w:spacing w:after="120" w:line="240" w:lineRule="auto"/>
        <w:jc w:val="both"/>
        <w:rPr>
          <w:rFonts w:cs="Calibri"/>
        </w:rPr>
      </w:pPr>
      <w:r w:rsidRPr="00D578D7">
        <w:rPr>
          <w:rFonts w:cs="Calibri"/>
        </w:rPr>
        <w:t>Subtiekėjų pasitelkimas nekeičia Tiekėjo atsakomybės dėl Sutarties įvykdymo. Tiekėjas  prisiima atsakomybę už subtiekėjų veiklą vykdant Sutartį ir atsako už sutartinių prievolių neįvykdymą ar netinkamą įvykdymą</w:t>
      </w:r>
      <w:r>
        <w:rPr>
          <w:rFonts w:cs="Calibri"/>
        </w:rPr>
        <w:t>.</w:t>
      </w:r>
    </w:p>
    <w:p w14:paraId="2FECD907" w14:textId="77777777" w:rsidR="00D578D7" w:rsidRPr="00D578D7" w:rsidRDefault="00D578D7" w:rsidP="00D578D7">
      <w:pPr>
        <w:widowControl w:val="0"/>
        <w:overflowPunct w:val="0"/>
        <w:autoSpaceDE w:val="0"/>
        <w:autoSpaceDN w:val="0"/>
        <w:adjustRightInd w:val="0"/>
        <w:spacing w:after="120" w:line="240" w:lineRule="auto"/>
        <w:jc w:val="center"/>
        <w:rPr>
          <w:rFonts w:cs="Calibri"/>
          <w:b/>
          <w:bCs/>
        </w:rPr>
      </w:pPr>
    </w:p>
    <w:p w14:paraId="3E2CAEA2" w14:textId="1C099FF1" w:rsidR="00BA263A" w:rsidRPr="007B3890" w:rsidRDefault="00487BF0" w:rsidP="00EA4D1D">
      <w:pPr>
        <w:pStyle w:val="ListParagraph"/>
        <w:widowControl w:val="0"/>
        <w:numPr>
          <w:ilvl w:val="0"/>
          <w:numId w:val="1"/>
        </w:numPr>
        <w:overflowPunct w:val="0"/>
        <w:autoSpaceDE w:val="0"/>
        <w:autoSpaceDN w:val="0"/>
        <w:adjustRightInd w:val="0"/>
        <w:spacing w:after="120" w:line="240" w:lineRule="auto"/>
        <w:jc w:val="center"/>
        <w:rPr>
          <w:rFonts w:cs="Calibri"/>
        </w:rPr>
      </w:pPr>
      <w:r w:rsidRPr="007B3890">
        <w:rPr>
          <w:rFonts w:cs="Calibri"/>
          <w:b/>
          <w:bCs/>
        </w:rPr>
        <w:t>NENUGALIMA JĖGA (FORCE MAJEURE)</w:t>
      </w:r>
    </w:p>
    <w:p w14:paraId="7639BFCF" w14:textId="54DB8F9C" w:rsidR="009C7366" w:rsidRPr="009C7366" w:rsidRDefault="009C7366" w:rsidP="005C4BF7">
      <w:pPr>
        <w:pStyle w:val="ListParagraph"/>
        <w:widowControl w:val="0"/>
        <w:numPr>
          <w:ilvl w:val="0"/>
          <w:numId w:val="5"/>
        </w:numPr>
        <w:suppressAutoHyphens/>
        <w:overflowPunct w:val="0"/>
        <w:autoSpaceDE w:val="0"/>
        <w:autoSpaceDN w:val="0"/>
        <w:adjustRightInd w:val="0"/>
        <w:spacing w:after="0" w:line="240" w:lineRule="auto"/>
        <w:ind w:firstLine="737"/>
        <w:jc w:val="both"/>
        <w:rPr>
          <w:rFonts w:cs="Calibri"/>
          <w:bCs/>
        </w:rPr>
      </w:pPr>
      <w:r w:rsidRPr="00FB0B52">
        <w:rPr>
          <w:rFonts w:asciiTheme="minorHAnsi" w:hAnsiTheme="minorHAnsi" w:cstheme="minorHAnsi"/>
          <w:color w:val="000000"/>
        </w:rPr>
        <w:t xml:space="preserve">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B0B52">
        <w:rPr>
          <w:rFonts w:asciiTheme="minorHAnsi" w:hAnsiTheme="minorHAnsi" w:cstheme="minorHAnsi"/>
          <w:i/>
          <w:iCs/>
          <w:color w:val="000000"/>
        </w:rPr>
        <w:t>(force majeure)</w:t>
      </w:r>
      <w:r w:rsidRPr="00FB0B52">
        <w:rPr>
          <w:rFonts w:asciiTheme="minorHAnsi" w:hAnsiTheme="minorHAnsi" w:cstheme="minorHAnsi"/>
          <w:color w:val="000000"/>
        </w:rPr>
        <w:t xml:space="preserve"> aplinkybėms taisyklėse, patvirtintose Lietuvos Respublikos Vyriausybės </w:t>
      </w:r>
      <w:smartTag w:uri="urn:schemas-microsoft-com:office:smarttags" w:element="metricconverter">
        <w:smartTagPr>
          <w:attr w:name="ProductID" w:val="1996ﾠm"/>
        </w:smartTagPr>
        <w:r w:rsidRPr="00FB0B52">
          <w:rPr>
            <w:rFonts w:asciiTheme="minorHAnsi" w:hAnsiTheme="minorHAnsi" w:cstheme="minorHAnsi"/>
            <w:color w:val="000000"/>
          </w:rPr>
          <w:t>1996 m</w:t>
        </w:r>
      </w:smartTag>
      <w:r w:rsidRPr="00FB0B52">
        <w:rPr>
          <w:rFonts w:asciiTheme="minorHAnsi" w:hAnsiTheme="minorHAnsi" w:cstheme="minorHAnsi"/>
          <w:color w:val="000000"/>
        </w:rPr>
        <w:t xml:space="preserve">. liepos 15 d. nutarimu Nr. 840. Nustatydamos nenugalimos jėgos aplinkybes Šalys vadovaujasi Lietuvos Respublikos Vyriausybės 1997 m. kovo 13 d. nutarimu Nr. 222 „Dėl nenugalimos jėgos </w:t>
      </w:r>
      <w:r w:rsidRPr="00FB0B52">
        <w:rPr>
          <w:rFonts w:asciiTheme="minorHAnsi" w:hAnsiTheme="minorHAnsi" w:cstheme="minorHAnsi"/>
          <w:i/>
          <w:iCs/>
          <w:color w:val="000000"/>
        </w:rPr>
        <w:t>(force majeure)</w:t>
      </w:r>
      <w:r w:rsidRPr="00FB0B52">
        <w:rPr>
          <w:rFonts w:asciiTheme="minorHAnsi" w:hAnsiTheme="minorHAnsi" w:cstheme="minorHAnsi"/>
          <w:color w:val="000000"/>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r>
        <w:rPr>
          <w:rFonts w:asciiTheme="minorHAnsi" w:hAnsiTheme="minorHAnsi" w:cstheme="minorHAnsi"/>
          <w:color w:val="000000"/>
        </w:rPr>
        <w:t>.</w:t>
      </w:r>
    </w:p>
    <w:p w14:paraId="15E58B28" w14:textId="75E630E2" w:rsidR="009C7366" w:rsidRDefault="009C7366" w:rsidP="005C4BF7">
      <w:pPr>
        <w:pStyle w:val="ListParagraph"/>
        <w:widowControl w:val="0"/>
        <w:numPr>
          <w:ilvl w:val="0"/>
          <w:numId w:val="5"/>
        </w:numPr>
        <w:suppressAutoHyphens/>
        <w:overflowPunct w:val="0"/>
        <w:autoSpaceDE w:val="0"/>
        <w:autoSpaceDN w:val="0"/>
        <w:adjustRightInd w:val="0"/>
        <w:spacing w:after="0" w:line="240" w:lineRule="auto"/>
        <w:ind w:firstLine="737"/>
        <w:jc w:val="both"/>
        <w:rPr>
          <w:rFonts w:cs="Calibri"/>
          <w:bCs/>
        </w:rPr>
      </w:pPr>
      <w:r w:rsidRPr="009C7366">
        <w:rPr>
          <w:rFonts w:cs="Calibri"/>
          <w:bCs/>
        </w:rPr>
        <w:t>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r>
        <w:rPr>
          <w:rFonts w:cs="Calibri"/>
          <w:bCs/>
        </w:rPr>
        <w:t>.</w:t>
      </w:r>
    </w:p>
    <w:p w14:paraId="5100284D" w14:textId="77777777" w:rsidR="00487BF0" w:rsidRPr="007B3890" w:rsidRDefault="00487BF0" w:rsidP="00E2048A">
      <w:pPr>
        <w:widowControl w:val="0"/>
        <w:autoSpaceDE w:val="0"/>
        <w:autoSpaceDN w:val="0"/>
        <w:adjustRightInd w:val="0"/>
        <w:spacing w:after="0" w:line="240" w:lineRule="auto"/>
        <w:ind w:hanging="567"/>
        <w:jc w:val="both"/>
        <w:rPr>
          <w:rFonts w:cs="Calibri"/>
        </w:rPr>
      </w:pPr>
    </w:p>
    <w:p w14:paraId="1F30A9F2" w14:textId="6962E4EB" w:rsidR="00A408F2" w:rsidRPr="007B3890" w:rsidRDefault="00487BF0" w:rsidP="00EA4D1D">
      <w:pPr>
        <w:pStyle w:val="ListParagraph"/>
        <w:widowControl w:val="0"/>
        <w:numPr>
          <w:ilvl w:val="0"/>
          <w:numId w:val="1"/>
        </w:numPr>
        <w:overflowPunct w:val="0"/>
        <w:autoSpaceDE w:val="0"/>
        <w:autoSpaceDN w:val="0"/>
        <w:adjustRightInd w:val="0"/>
        <w:spacing w:after="120" w:line="240" w:lineRule="auto"/>
        <w:jc w:val="center"/>
        <w:rPr>
          <w:rFonts w:cs="Calibri"/>
          <w:bCs/>
        </w:rPr>
      </w:pPr>
      <w:r w:rsidRPr="007B3890">
        <w:rPr>
          <w:rFonts w:cs="Calibri"/>
          <w:b/>
          <w:bCs/>
        </w:rPr>
        <w:t>SUTARTIES GALIOJIMAS IR JOS NUTRAUKIMO TVARKA</w:t>
      </w:r>
    </w:p>
    <w:p w14:paraId="28F46AC7" w14:textId="13403F2E" w:rsidR="00487BF0" w:rsidRPr="007B3890" w:rsidRDefault="00336B79" w:rsidP="005C4BF7">
      <w:pPr>
        <w:pStyle w:val="ListParagraph"/>
        <w:widowControl w:val="0"/>
        <w:numPr>
          <w:ilvl w:val="0"/>
          <w:numId w:val="5"/>
        </w:numPr>
        <w:suppressAutoHyphens/>
        <w:overflowPunct w:val="0"/>
        <w:autoSpaceDE w:val="0"/>
        <w:autoSpaceDN w:val="0"/>
        <w:adjustRightInd w:val="0"/>
        <w:spacing w:after="0" w:line="240" w:lineRule="auto"/>
        <w:ind w:firstLine="737"/>
        <w:jc w:val="both"/>
        <w:rPr>
          <w:rFonts w:cs="Calibri"/>
          <w:bCs/>
        </w:rPr>
      </w:pPr>
      <w:r w:rsidRPr="00336B79">
        <w:rPr>
          <w:rFonts w:cs="Calibri"/>
          <w:bCs/>
        </w:rPr>
        <w:lastRenderedPageBreak/>
        <w:t>Sutartis įsigalioja jos pasirašym</w:t>
      </w:r>
      <w:r>
        <w:rPr>
          <w:rFonts w:cs="Calibri"/>
          <w:bCs/>
        </w:rPr>
        <w:t>o dieną ir galioja iki visiško Š</w:t>
      </w:r>
      <w:r w:rsidRPr="00336B79">
        <w:rPr>
          <w:rFonts w:cs="Calibri"/>
          <w:bCs/>
        </w:rPr>
        <w:t>alių įsipareigojimų įvykdymo</w:t>
      </w:r>
      <w:r w:rsidR="00487BF0" w:rsidRPr="007B3890">
        <w:rPr>
          <w:rFonts w:cs="Calibri"/>
          <w:bCs/>
        </w:rPr>
        <w:t>.</w:t>
      </w:r>
    </w:p>
    <w:p w14:paraId="5313810A" w14:textId="0E11395E" w:rsidR="00746DBB" w:rsidRPr="007B3890" w:rsidRDefault="00487BF0" w:rsidP="005C4BF7">
      <w:pPr>
        <w:pStyle w:val="ListParagraph"/>
        <w:widowControl w:val="0"/>
        <w:numPr>
          <w:ilvl w:val="0"/>
          <w:numId w:val="5"/>
        </w:numPr>
        <w:suppressAutoHyphens/>
        <w:overflowPunct w:val="0"/>
        <w:autoSpaceDE w:val="0"/>
        <w:autoSpaceDN w:val="0"/>
        <w:adjustRightInd w:val="0"/>
        <w:spacing w:after="0" w:line="240" w:lineRule="auto"/>
        <w:ind w:firstLine="737"/>
        <w:jc w:val="both"/>
        <w:rPr>
          <w:rFonts w:cs="Calibri"/>
          <w:bCs/>
        </w:rPr>
      </w:pPr>
      <w:r w:rsidRPr="007B3890">
        <w:rPr>
          <w:rFonts w:cs="Calibri"/>
          <w:bCs/>
        </w:rPr>
        <w:t>Sutartis gali būti nutraukiama rašytiniu Šalių susitarimu.</w:t>
      </w:r>
      <w:r w:rsidR="00746DBB" w:rsidRPr="007B3890">
        <w:rPr>
          <w:rFonts w:cs="Calibri"/>
          <w:lang w:eastAsia="en-US"/>
        </w:rPr>
        <w:t xml:space="preserve"> </w:t>
      </w:r>
    </w:p>
    <w:p w14:paraId="7D525665" w14:textId="3873DE6C" w:rsidR="00487BF0" w:rsidRPr="007B3890" w:rsidRDefault="0011636C" w:rsidP="005C4BF7">
      <w:pPr>
        <w:pStyle w:val="ListParagraph"/>
        <w:widowControl w:val="0"/>
        <w:numPr>
          <w:ilvl w:val="0"/>
          <w:numId w:val="5"/>
        </w:numPr>
        <w:suppressAutoHyphens/>
        <w:overflowPunct w:val="0"/>
        <w:autoSpaceDE w:val="0"/>
        <w:autoSpaceDN w:val="0"/>
        <w:adjustRightInd w:val="0"/>
        <w:spacing w:after="0" w:line="240" w:lineRule="auto"/>
        <w:ind w:firstLine="737"/>
        <w:jc w:val="both"/>
        <w:rPr>
          <w:rFonts w:cs="Calibri"/>
          <w:bCs/>
        </w:rPr>
      </w:pPr>
      <w:r w:rsidRPr="009D61BA">
        <w:rPr>
          <w:rFonts w:asciiTheme="minorHAnsi" w:hAnsiTheme="minorHAnsi"/>
        </w:rPr>
        <w:t>Pirkėjas turi teisę vienašališkai n</w:t>
      </w:r>
      <w:r>
        <w:rPr>
          <w:rFonts w:asciiTheme="minorHAnsi" w:hAnsiTheme="minorHAnsi"/>
        </w:rPr>
        <w:t>utraukti sutartį, raštu įspėjęs apie tai T</w:t>
      </w:r>
      <w:r w:rsidRPr="009D61BA">
        <w:rPr>
          <w:rFonts w:asciiTheme="minorHAnsi" w:hAnsiTheme="minorHAnsi"/>
        </w:rPr>
        <w:t>iekėją prieš 14 kalendorinių dienų, jeigu</w:t>
      </w:r>
      <w:r w:rsidR="00487BF0" w:rsidRPr="007B3890">
        <w:rPr>
          <w:rFonts w:cs="Calibri"/>
          <w:bCs/>
        </w:rPr>
        <w:t>:</w:t>
      </w:r>
    </w:p>
    <w:p w14:paraId="1DDA2465" w14:textId="2FA04514" w:rsidR="005C4BF7" w:rsidRDefault="00D578D7" w:rsidP="005C4BF7">
      <w:pPr>
        <w:widowControl w:val="0"/>
        <w:tabs>
          <w:tab w:val="left" w:pos="1276"/>
        </w:tabs>
        <w:suppressAutoHyphens/>
        <w:overflowPunct w:val="0"/>
        <w:autoSpaceDE w:val="0"/>
        <w:autoSpaceDN w:val="0"/>
        <w:adjustRightInd w:val="0"/>
        <w:spacing w:after="0" w:line="240" w:lineRule="auto"/>
        <w:ind w:firstLine="737"/>
        <w:jc w:val="both"/>
        <w:rPr>
          <w:rFonts w:cs="Calibri"/>
          <w:bCs/>
        </w:rPr>
      </w:pPr>
      <w:r>
        <w:rPr>
          <w:rFonts w:cs="Calibri"/>
          <w:bCs/>
        </w:rPr>
        <w:t>2</w:t>
      </w:r>
      <w:r w:rsidR="00D676C8">
        <w:rPr>
          <w:rFonts w:cs="Calibri"/>
          <w:bCs/>
        </w:rPr>
        <w:t>3.</w:t>
      </w:r>
      <w:r w:rsidR="005C4BF7">
        <w:rPr>
          <w:rFonts w:cs="Calibri"/>
          <w:bCs/>
        </w:rPr>
        <w:t xml:space="preserve">1. </w:t>
      </w:r>
      <w:r w:rsidR="00487BF0" w:rsidRPr="005C4BF7">
        <w:rPr>
          <w:rFonts w:cs="Calibri"/>
          <w:bCs/>
        </w:rPr>
        <w:t>Tiekėjas per pagrįstai nustatytą laikotarpį neįvykdo Pirkėjo nurodymo ištaisyti netinkamai vykdomus sutartinius įsipareigojimus;</w:t>
      </w:r>
    </w:p>
    <w:p w14:paraId="35E1C719" w14:textId="7A8859BB" w:rsidR="005C4BF7" w:rsidRDefault="00D578D7" w:rsidP="005C4BF7">
      <w:pPr>
        <w:widowControl w:val="0"/>
        <w:tabs>
          <w:tab w:val="left" w:pos="1276"/>
        </w:tabs>
        <w:suppressAutoHyphens/>
        <w:overflowPunct w:val="0"/>
        <w:autoSpaceDE w:val="0"/>
        <w:autoSpaceDN w:val="0"/>
        <w:adjustRightInd w:val="0"/>
        <w:spacing w:after="0" w:line="240" w:lineRule="auto"/>
        <w:ind w:firstLine="737"/>
        <w:jc w:val="both"/>
        <w:rPr>
          <w:rFonts w:cs="Calibri"/>
          <w:bCs/>
        </w:rPr>
      </w:pPr>
      <w:r>
        <w:rPr>
          <w:rFonts w:cs="Calibri"/>
          <w:bCs/>
        </w:rPr>
        <w:t>2</w:t>
      </w:r>
      <w:r w:rsidR="00D676C8">
        <w:rPr>
          <w:rFonts w:cs="Calibri"/>
          <w:bCs/>
        </w:rPr>
        <w:t>3</w:t>
      </w:r>
      <w:r w:rsidR="005C4BF7">
        <w:rPr>
          <w:rFonts w:cs="Calibri"/>
          <w:bCs/>
        </w:rPr>
        <w:t xml:space="preserve">.2. </w:t>
      </w:r>
      <w:r w:rsidR="00487BF0" w:rsidRPr="005C4BF7">
        <w:rPr>
          <w:rFonts w:cs="Calibri"/>
          <w:bCs/>
        </w:rPr>
        <w:t>Tiekėjui inicijuojama bankroto, restruktūrizavimo arba likvidavimo procedūra, arba ji</w:t>
      </w:r>
      <w:r w:rsidR="007307FE" w:rsidRPr="005C4BF7">
        <w:rPr>
          <w:rFonts w:cs="Calibri"/>
          <w:bCs/>
        </w:rPr>
        <w:t>s</w:t>
      </w:r>
      <w:r w:rsidR="00487BF0" w:rsidRPr="005C4BF7">
        <w:rPr>
          <w:rFonts w:cs="Calibri"/>
          <w:bCs/>
        </w:rPr>
        <w:t xml:space="preserve"> sustabdo ūkinę veiklą;</w:t>
      </w:r>
    </w:p>
    <w:p w14:paraId="36456BD1" w14:textId="54724D1D" w:rsidR="00487BF0" w:rsidRPr="005C4BF7" w:rsidRDefault="00D578D7" w:rsidP="005C4BF7">
      <w:pPr>
        <w:widowControl w:val="0"/>
        <w:tabs>
          <w:tab w:val="left" w:pos="1276"/>
        </w:tabs>
        <w:suppressAutoHyphens/>
        <w:overflowPunct w:val="0"/>
        <w:autoSpaceDE w:val="0"/>
        <w:autoSpaceDN w:val="0"/>
        <w:adjustRightInd w:val="0"/>
        <w:spacing w:after="0" w:line="240" w:lineRule="auto"/>
        <w:ind w:firstLine="737"/>
        <w:jc w:val="both"/>
        <w:rPr>
          <w:rFonts w:cs="Calibri"/>
          <w:bCs/>
        </w:rPr>
      </w:pPr>
      <w:r>
        <w:rPr>
          <w:rFonts w:cs="Calibri"/>
          <w:bCs/>
        </w:rPr>
        <w:t>2</w:t>
      </w:r>
      <w:r w:rsidR="00D676C8">
        <w:rPr>
          <w:rFonts w:cs="Calibri"/>
          <w:bCs/>
        </w:rPr>
        <w:t>3</w:t>
      </w:r>
      <w:r w:rsidR="005C4BF7">
        <w:rPr>
          <w:rFonts w:cs="Calibri"/>
          <w:bCs/>
        </w:rPr>
        <w:t xml:space="preserve">.3. </w:t>
      </w:r>
      <w:r w:rsidR="004F3F38" w:rsidRPr="005C4BF7">
        <w:rPr>
          <w:rFonts w:cs="Calibri"/>
          <w:bCs/>
        </w:rPr>
        <w:t>d</w:t>
      </w:r>
      <w:r w:rsidR="00487BF0" w:rsidRPr="005C4BF7">
        <w:rPr>
          <w:rFonts w:cs="Calibri"/>
          <w:bCs/>
        </w:rPr>
        <w:t>ėl kitų</w:t>
      </w:r>
      <w:r w:rsidR="001E3D9A" w:rsidRPr="005C4BF7">
        <w:rPr>
          <w:rFonts w:cs="Calibri"/>
          <w:bCs/>
        </w:rPr>
        <w:t xml:space="preserve"> </w:t>
      </w:r>
      <w:r w:rsidR="00C30DF9">
        <w:rPr>
          <w:rFonts w:cs="Calibri"/>
          <w:bCs/>
        </w:rPr>
        <w:t xml:space="preserve">VPĮ </w:t>
      </w:r>
      <w:r w:rsidR="00C30DF9" w:rsidRPr="00C30DF9">
        <w:rPr>
          <w:rFonts w:cs="Calibri"/>
          <w:bCs/>
        </w:rPr>
        <w:t>ir (ar) Pirkėjo Antikorupcijos politikos apraše ir Veiklos partnerių etikos kodekse nurodytų priežasčių</w:t>
      </w:r>
      <w:r w:rsidR="00760F7F" w:rsidRPr="005C4BF7">
        <w:rPr>
          <w:rFonts w:cs="Calibri"/>
          <w:bCs/>
        </w:rPr>
        <w:t>.</w:t>
      </w:r>
    </w:p>
    <w:p w14:paraId="0A8DAC45" w14:textId="1D96C3AC" w:rsidR="00430290" w:rsidRDefault="00430290" w:rsidP="00D676C8">
      <w:pPr>
        <w:pStyle w:val="ListParagraph"/>
        <w:numPr>
          <w:ilvl w:val="0"/>
          <w:numId w:val="14"/>
        </w:numPr>
        <w:tabs>
          <w:tab w:val="left" w:pos="1134"/>
        </w:tabs>
        <w:spacing w:after="0" w:line="240" w:lineRule="auto"/>
        <w:ind w:left="0" w:firstLine="737"/>
        <w:jc w:val="both"/>
        <w:rPr>
          <w:rFonts w:cs="Calibri"/>
          <w:lang w:eastAsia="en-US"/>
        </w:rPr>
      </w:pPr>
      <w:r w:rsidRPr="00430290">
        <w:rPr>
          <w:rFonts w:cs="Calibri"/>
          <w:lang w:eastAsia="en-US"/>
        </w:rPr>
        <w:t>Tiekėjas turi</w:t>
      </w:r>
      <w:r>
        <w:rPr>
          <w:rFonts w:cs="Calibri"/>
          <w:lang w:eastAsia="en-US"/>
        </w:rPr>
        <w:t xml:space="preserve"> teisę vienašališkai nutraukti S</w:t>
      </w:r>
      <w:r w:rsidRPr="00430290">
        <w:rPr>
          <w:rFonts w:cs="Calibri"/>
          <w:lang w:eastAsia="en-US"/>
        </w:rPr>
        <w:t>utartį, raštu įspėjęs Pirkėją ne mažiau kaip prieš 14 kalendorinių dienų, jei Pirkėjas vėluoja atlikti mokėjimą ilgiau kaip 30 kalendorinių dienų</w:t>
      </w:r>
      <w:r>
        <w:rPr>
          <w:rFonts w:cs="Calibri"/>
          <w:lang w:eastAsia="en-US"/>
        </w:rPr>
        <w:t>.</w:t>
      </w:r>
    </w:p>
    <w:p w14:paraId="20460E97" w14:textId="257A77BF" w:rsidR="00487BF0" w:rsidRPr="007B3890" w:rsidRDefault="00487BF0" w:rsidP="00D578D7">
      <w:pPr>
        <w:pStyle w:val="ListParagraph"/>
        <w:numPr>
          <w:ilvl w:val="0"/>
          <w:numId w:val="14"/>
        </w:numPr>
        <w:tabs>
          <w:tab w:val="left" w:pos="1134"/>
        </w:tabs>
        <w:spacing w:after="0" w:line="240" w:lineRule="auto"/>
        <w:ind w:left="0" w:firstLine="737"/>
        <w:jc w:val="both"/>
        <w:rPr>
          <w:rFonts w:cs="Calibri"/>
          <w:lang w:eastAsia="en-US"/>
        </w:rPr>
      </w:pPr>
      <w:r w:rsidRPr="007B3890">
        <w:rPr>
          <w:rFonts w:cs="Calibri"/>
          <w:bCs/>
        </w:rPr>
        <w:t xml:space="preserve">Sutarties sąlygos Sutarties galiojimo laikotarpiu gali būti keičiamos tik </w:t>
      </w:r>
      <w:r w:rsidR="00C30DF9">
        <w:rPr>
          <w:rFonts w:cs="Calibri"/>
          <w:bCs/>
        </w:rPr>
        <w:t xml:space="preserve">VPĮ </w:t>
      </w:r>
      <w:r w:rsidRPr="007B3890">
        <w:rPr>
          <w:rFonts w:cs="Calibri"/>
          <w:lang w:eastAsia="en-US"/>
        </w:rPr>
        <w:t>numatytais atvejais ir tvarka.</w:t>
      </w:r>
    </w:p>
    <w:p w14:paraId="3AAA6C48" w14:textId="77777777" w:rsidR="00487BF0" w:rsidRPr="007B3890" w:rsidRDefault="00487BF0" w:rsidP="00E2048A">
      <w:pPr>
        <w:spacing w:after="0" w:line="240" w:lineRule="auto"/>
        <w:jc w:val="both"/>
        <w:rPr>
          <w:rFonts w:cs="Calibri"/>
        </w:rPr>
      </w:pPr>
    </w:p>
    <w:p w14:paraId="67B48BC4" w14:textId="128FCE9F" w:rsidR="004F3F38" w:rsidRPr="007B3890" w:rsidRDefault="00487BF0" w:rsidP="00EA4D1D">
      <w:pPr>
        <w:pStyle w:val="ListParagraph"/>
        <w:numPr>
          <w:ilvl w:val="0"/>
          <w:numId w:val="1"/>
        </w:numPr>
        <w:spacing w:after="120" w:line="240" w:lineRule="auto"/>
        <w:jc w:val="center"/>
        <w:rPr>
          <w:rFonts w:cs="Calibri"/>
          <w:b/>
          <w:bCs/>
        </w:rPr>
      </w:pPr>
      <w:r w:rsidRPr="007B3890">
        <w:rPr>
          <w:rFonts w:cs="Calibri"/>
          <w:b/>
          <w:bCs/>
        </w:rPr>
        <w:t>KONFIDENCIALUMAS</w:t>
      </w:r>
    </w:p>
    <w:p w14:paraId="1462DC89" w14:textId="077A750D" w:rsidR="00487BF0" w:rsidRPr="007B3890" w:rsidRDefault="00487BF0" w:rsidP="005C4BF7">
      <w:pPr>
        <w:pStyle w:val="ListParagraph"/>
        <w:numPr>
          <w:ilvl w:val="0"/>
          <w:numId w:val="14"/>
        </w:numPr>
        <w:tabs>
          <w:tab w:val="left" w:pos="1134"/>
        </w:tabs>
        <w:spacing w:after="0" w:line="240" w:lineRule="auto"/>
        <w:ind w:left="0" w:firstLine="737"/>
        <w:jc w:val="both"/>
        <w:rPr>
          <w:rFonts w:cs="Calibri"/>
          <w:bCs/>
        </w:rPr>
      </w:pPr>
      <w:r w:rsidRPr="007B3890">
        <w:rPr>
          <w:rFonts w:cs="Calibri"/>
          <w:bCs/>
        </w:rPr>
        <w:t>Sutarties Šalys įsipareigoja neatskleisti, neperduoti ar kitokiu būdu neperleisti tretiesiems asmenims jokios iš kitos Šalies Sutarties vykdymui gautos informacijos, ją saugoti, tinkamai ir protingai laikantis taikytinų profesinių standartų, naudoti šią in</w:t>
      </w:r>
      <w:r w:rsidR="00B32676" w:rsidRPr="007B3890">
        <w:rPr>
          <w:rFonts w:cs="Calibri"/>
          <w:bCs/>
        </w:rPr>
        <w:t>formaciją tikt</w:t>
      </w:r>
      <w:r w:rsidRPr="007B3890">
        <w:rPr>
          <w:rFonts w:cs="Calibri"/>
          <w:bCs/>
        </w:rPr>
        <w:t>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teisės aktų reikalavimus.</w:t>
      </w:r>
    </w:p>
    <w:p w14:paraId="2FB330B0" w14:textId="77777777" w:rsidR="00487BF0" w:rsidRPr="007B3890" w:rsidRDefault="00487BF0" w:rsidP="00EA4D1D">
      <w:pPr>
        <w:spacing w:after="120" w:line="240" w:lineRule="auto"/>
        <w:jc w:val="both"/>
        <w:rPr>
          <w:rFonts w:cs="Calibri"/>
          <w:lang w:eastAsia="en-US"/>
        </w:rPr>
      </w:pPr>
    </w:p>
    <w:p w14:paraId="5720FE90" w14:textId="5A305EC2" w:rsidR="00731BA2" w:rsidRPr="007B3890" w:rsidRDefault="00487BF0" w:rsidP="00EA4D1D">
      <w:pPr>
        <w:pStyle w:val="ListParagraph"/>
        <w:numPr>
          <w:ilvl w:val="0"/>
          <w:numId w:val="1"/>
        </w:numPr>
        <w:spacing w:after="120" w:line="240" w:lineRule="auto"/>
        <w:jc w:val="center"/>
        <w:rPr>
          <w:rFonts w:cs="Calibri"/>
          <w:b/>
          <w:bCs/>
        </w:rPr>
      </w:pPr>
      <w:r w:rsidRPr="007B3890">
        <w:rPr>
          <w:rFonts w:cs="Calibri"/>
          <w:b/>
          <w:bCs/>
        </w:rPr>
        <w:t>BAIGIAMOSIOS NUOSTATOS</w:t>
      </w:r>
    </w:p>
    <w:p w14:paraId="58EBB2A0" w14:textId="7ADF7133" w:rsidR="00487BF0" w:rsidRPr="007B3890" w:rsidRDefault="00487BF0" w:rsidP="005C4BF7">
      <w:pPr>
        <w:pStyle w:val="ListParagraph"/>
        <w:widowControl w:val="0"/>
        <w:numPr>
          <w:ilvl w:val="0"/>
          <w:numId w:val="14"/>
        </w:numPr>
        <w:tabs>
          <w:tab w:val="left" w:pos="1134"/>
        </w:tabs>
        <w:suppressAutoHyphens/>
        <w:overflowPunct w:val="0"/>
        <w:autoSpaceDE w:val="0"/>
        <w:autoSpaceDN w:val="0"/>
        <w:adjustRightInd w:val="0"/>
        <w:spacing w:after="0" w:line="240" w:lineRule="auto"/>
        <w:ind w:left="0" w:firstLine="737"/>
        <w:jc w:val="both"/>
        <w:rPr>
          <w:rFonts w:cs="Calibri"/>
          <w:bCs/>
        </w:rPr>
      </w:pPr>
      <w:r w:rsidRPr="007B3890">
        <w:rPr>
          <w:rFonts w:cs="Calibri"/>
          <w:bCs/>
        </w:rPr>
        <w:t xml:space="preserve">Visi Sutarties pakeitimai, papildymai bei priedai </w:t>
      </w:r>
      <w:r w:rsidR="00B32676" w:rsidRPr="007B3890">
        <w:rPr>
          <w:rFonts w:cs="Calibri"/>
          <w:bCs/>
        </w:rPr>
        <w:t>įforminti</w:t>
      </w:r>
      <w:r w:rsidRPr="007B3890">
        <w:rPr>
          <w:rFonts w:cs="Calibri"/>
          <w:bCs/>
        </w:rPr>
        <w:t xml:space="preserve"> raštu ir pasirašyti Šalių įgaliotų atstovų, </w:t>
      </w:r>
      <w:r w:rsidR="00B32676" w:rsidRPr="007B3890">
        <w:rPr>
          <w:rFonts w:cs="Calibri"/>
          <w:bCs/>
        </w:rPr>
        <w:t>sudaro neatskiriamas Sutarties dalis</w:t>
      </w:r>
      <w:r w:rsidRPr="007B3890">
        <w:rPr>
          <w:rFonts w:cs="Calibri"/>
          <w:bCs/>
        </w:rPr>
        <w:t>.</w:t>
      </w:r>
    </w:p>
    <w:p w14:paraId="65307C8A" w14:textId="77777777" w:rsidR="00487BF0" w:rsidRPr="007B3890" w:rsidRDefault="00487BF0" w:rsidP="005C4BF7">
      <w:pPr>
        <w:pStyle w:val="ListParagraph"/>
        <w:numPr>
          <w:ilvl w:val="0"/>
          <w:numId w:val="14"/>
        </w:numPr>
        <w:tabs>
          <w:tab w:val="left" w:pos="1134"/>
        </w:tabs>
        <w:spacing w:after="0" w:line="240" w:lineRule="auto"/>
        <w:ind w:left="0" w:firstLine="737"/>
        <w:jc w:val="both"/>
        <w:rPr>
          <w:rFonts w:eastAsia="Arial Unicode MS" w:cs="Calibri"/>
        </w:rPr>
      </w:pPr>
      <w:r w:rsidRPr="007B3890">
        <w:rPr>
          <w:rFonts w:eastAsia="Arial Unicode MS" w:cs="Calibri"/>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1026A0DD" w14:textId="4BD85500" w:rsidR="00487BF0" w:rsidRPr="007B3890" w:rsidRDefault="00487BF0" w:rsidP="005C4BF7">
      <w:pPr>
        <w:pStyle w:val="ListParagraph"/>
        <w:numPr>
          <w:ilvl w:val="0"/>
          <w:numId w:val="14"/>
        </w:numPr>
        <w:tabs>
          <w:tab w:val="left" w:pos="1134"/>
        </w:tabs>
        <w:spacing w:after="0" w:line="240" w:lineRule="auto"/>
        <w:ind w:left="0" w:firstLine="737"/>
        <w:jc w:val="both"/>
        <w:rPr>
          <w:rFonts w:eastAsia="Arial Unicode MS" w:cs="Calibri"/>
        </w:rPr>
      </w:pPr>
      <w:r w:rsidRPr="007B3890">
        <w:rPr>
          <w:rFonts w:eastAsia="Arial Unicode MS" w:cs="Calibri"/>
        </w:rPr>
        <w:t>Šalių siunčiamuose pranešimuose, prašymuose, reikalavimuose, sąskaitose, aktuose ir</w:t>
      </w:r>
      <w:r w:rsidR="00B32676" w:rsidRPr="007B3890">
        <w:rPr>
          <w:rFonts w:eastAsia="Arial Unicode MS" w:cs="Calibri"/>
        </w:rPr>
        <w:t xml:space="preserve"> kitoje</w:t>
      </w:r>
      <w:r w:rsidRPr="007B3890">
        <w:rPr>
          <w:rFonts w:eastAsia="Arial Unicode MS" w:cs="Calibri"/>
        </w:rPr>
        <w:t xml:space="preserve"> korespondencijoje turi būti nurodomas Sutarties numeris ir data.</w:t>
      </w:r>
    </w:p>
    <w:p w14:paraId="34F5F2E3" w14:textId="77777777" w:rsidR="00487BF0" w:rsidRPr="007B3890" w:rsidRDefault="00487BF0" w:rsidP="005C4BF7">
      <w:pPr>
        <w:pStyle w:val="ListParagraph"/>
        <w:numPr>
          <w:ilvl w:val="0"/>
          <w:numId w:val="14"/>
        </w:numPr>
        <w:tabs>
          <w:tab w:val="left" w:pos="1134"/>
        </w:tabs>
        <w:spacing w:after="0" w:line="240" w:lineRule="auto"/>
        <w:ind w:left="0" w:firstLine="737"/>
        <w:jc w:val="both"/>
        <w:rPr>
          <w:rFonts w:eastAsia="Arial Unicode MS" w:cs="Calibri"/>
        </w:rPr>
      </w:pPr>
      <w:r w:rsidRPr="007B3890">
        <w:rPr>
          <w:rFonts w:eastAsia="Arial Unicode MS" w:cs="Calibri"/>
        </w:rPr>
        <w:t>Sutarčiai taikoma ir ji aiškinama pagal Lietuvos Respublikos teisę.</w:t>
      </w:r>
    </w:p>
    <w:p w14:paraId="5A73B592" w14:textId="765246DA" w:rsidR="00487BF0" w:rsidRPr="007B3890" w:rsidRDefault="00CC2402" w:rsidP="005C4BF7">
      <w:pPr>
        <w:pStyle w:val="ListParagraph"/>
        <w:numPr>
          <w:ilvl w:val="0"/>
          <w:numId w:val="14"/>
        </w:numPr>
        <w:tabs>
          <w:tab w:val="left" w:pos="1134"/>
        </w:tabs>
        <w:spacing w:after="0" w:line="240" w:lineRule="auto"/>
        <w:ind w:left="0" w:firstLine="737"/>
        <w:jc w:val="both"/>
        <w:rPr>
          <w:rFonts w:eastAsia="Arial Unicode MS" w:cs="Calibri"/>
        </w:rPr>
      </w:pPr>
      <w:r w:rsidRPr="007B3890">
        <w:rPr>
          <w:rFonts w:eastAsia="Arial Unicode MS" w:cs="Calibri"/>
        </w:rPr>
        <w:t xml:space="preserve"> </w:t>
      </w:r>
      <w:r w:rsidR="00487BF0" w:rsidRPr="007B3890">
        <w:rPr>
          <w:rFonts w:eastAsia="Arial Unicode MS" w:cs="Calibri"/>
        </w:rPr>
        <w:t>Ginčai sprendžiami derybomis, taip ginčo nepavykus išspręsti per 30 dienų, jis gali būti perduotas nagrinėti teismui Lietuvos Respublikos įstatymų nustatyta tvarka.</w:t>
      </w:r>
    </w:p>
    <w:p w14:paraId="24098A57" w14:textId="1A9E634A" w:rsidR="00487BF0" w:rsidRPr="007B3890" w:rsidRDefault="003B7DB6" w:rsidP="005C4BF7">
      <w:pPr>
        <w:pStyle w:val="ListParagraph"/>
        <w:numPr>
          <w:ilvl w:val="0"/>
          <w:numId w:val="14"/>
        </w:numPr>
        <w:tabs>
          <w:tab w:val="left" w:pos="1134"/>
        </w:tabs>
        <w:spacing w:after="0" w:line="240" w:lineRule="auto"/>
        <w:ind w:left="0" w:firstLine="737"/>
        <w:jc w:val="both"/>
        <w:rPr>
          <w:rFonts w:eastAsia="Arial Unicode MS" w:cs="Calibri"/>
        </w:rPr>
      </w:pPr>
      <w:r w:rsidRPr="003B7DB6">
        <w:rPr>
          <w:rFonts w:eastAsia="Arial Unicode MS" w:cs="Calibri"/>
        </w:rPr>
        <w:t xml:space="preserve">Pirkimo dokumentai (su visais paaiškinimais / patikslinimais) bei Tiekėjo pateiktas pasiūlymas (su visais paaiškinimais/patikslinimais) yra neatskiriamos Sutarties dalys. Šie dokumentai saugomi Centrinėje viešųjų pirkimų informacinėje sistemoje (pirkimo Nr. </w:t>
      </w:r>
      <w:r w:rsidR="00647C6A">
        <w:rPr>
          <w:rFonts w:eastAsia="Arial Unicode MS" w:cs="Calibri"/>
        </w:rPr>
        <w:t>667473</w:t>
      </w:r>
      <w:r w:rsidRPr="003B7DB6">
        <w:rPr>
          <w:rFonts w:eastAsia="Arial Unicode MS" w:cs="Calibri"/>
        </w:rPr>
        <w:t>)</w:t>
      </w:r>
      <w:r w:rsidR="00487BF0" w:rsidRPr="007B3890">
        <w:rPr>
          <w:rFonts w:eastAsia="Arial Unicode MS" w:cs="Calibri"/>
        </w:rPr>
        <w:t>.</w:t>
      </w:r>
    </w:p>
    <w:p w14:paraId="1D0CFF74" w14:textId="77777777" w:rsidR="00487BF0" w:rsidRPr="007B3890" w:rsidRDefault="00487BF0" w:rsidP="005C4BF7">
      <w:pPr>
        <w:pStyle w:val="ListParagraph"/>
        <w:numPr>
          <w:ilvl w:val="0"/>
          <w:numId w:val="14"/>
        </w:numPr>
        <w:tabs>
          <w:tab w:val="left" w:pos="1134"/>
        </w:tabs>
        <w:spacing w:after="0" w:line="240" w:lineRule="auto"/>
        <w:ind w:left="0" w:firstLine="737"/>
        <w:jc w:val="both"/>
        <w:rPr>
          <w:rFonts w:eastAsia="Arial Unicode MS" w:cs="Calibri"/>
        </w:rPr>
      </w:pPr>
      <w:r w:rsidRPr="007B3890">
        <w:rPr>
          <w:rFonts w:eastAsia="Arial Unicode MS" w:cs="Calibri"/>
        </w:rPr>
        <w:t>Už Sutarties vykdymą atsakingi asmenys:</w:t>
      </w:r>
    </w:p>
    <w:p w14:paraId="16B0C26F" w14:textId="10CD3E32" w:rsidR="00487BF0" w:rsidRPr="007B3890" w:rsidRDefault="00487BF0" w:rsidP="005C4BF7">
      <w:pPr>
        <w:pStyle w:val="ListParagraph"/>
        <w:numPr>
          <w:ilvl w:val="1"/>
          <w:numId w:val="14"/>
        </w:numPr>
        <w:tabs>
          <w:tab w:val="left" w:pos="1134"/>
          <w:tab w:val="left" w:pos="1276"/>
        </w:tabs>
        <w:spacing w:after="0" w:line="240" w:lineRule="auto"/>
        <w:ind w:left="0" w:firstLine="737"/>
        <w:jc w:val="both"/>
        <w:rPr>
          <w:rFonts w:eastAsia="Arial Unicode MS" w:cs="Calibri"/>
        </w:rPr>
      </w:pPr>
      <w:r w:rsidRPr="007B3890">
        <w:rPr>
          <w:rFonts w:eastAsia="Arial Unicode MS" w:cs="Calibri"/>
        </w:rPr>
        <w:t xml:space="preserve">Pirkėjo atstovas – </w:t>
      </w:r>
    </w:p>
    <w:p w14:paraId="23E953AD" w14:textId="168CE884" w:rsidR="00D74AE7" w:rsidRPr="00D74AE7" w:rsidRDefault="00487BF0" w:rsidP="001F07AC">
      <w:pPr>
        <w:pStyle w:val="ListParagraph"/>
        <w:numPr>
          <w:ilvl w:val="1"/>
          <w:numId w:val="14"/>
        </w:numPr>
        <w:tabs>
          <w:tab w:val="left" w:pos="1134"/>
          <w:tab w:val="left" w:pos="1276"/>
        </w:tabs>
        <w:spacing w:after="0" w:line="240" w:lineRule="auto"/>
        <w:ind w:left="0" w:firstLine="737"/>
        <w:jc w:val="both"/>
        <w:rPr>
          <w:rFonts w:cs="Calibri"/>
          <w:u w:val="single"/>
        </w:rPr>
      </w:pPr>
      <w:r w:rsidRPr="00D4114B">
        <w:rPr>
          <w:rFonts w:eastAsia="Arial Unicode MS" w:cs="Calibri"/>
        </w:rPr>
        <w:t>Tiekėjo atstovas –</w:t>
      </w:r>
    </w:p>
    <w:p w14:paraId="57F0CF07" w14:textId="337EFE61" w:rsidR="00CC1F51" w:rsidRPr="007B3890" w:rsidRDefault="00487BF0" w:rsidP="00EA4D1D">
      <w:pPr>
        <w:pStyle w:val="ListParagraph"/>
        <w:numPr>
          <w:ilvl w:val="0"/>
          <w:numId w:val="1"/>
        </w:numPr>
        <w:spacing w:after="120" w:line="240" w:lineRule="auto"/>
        <w:jc w:val="center"/>
        <w:rPr>
          <w:rFonts w:cs="Calibri"/>
          <w:b/>
          <w:bCs/>
        </w:rPr>
      </w:pPr>
      <w:r w:rsidRPr="007B3890">
        <w:rPr>
          <w:rFonts w:cs="Calibri"/>
          <w:b/>
          <w:bCs/>
        </w:rPr>
        <w:t>PRIEDAI</w:t>
      </w:r>
    </w:p>
    <w:p w14:paraId="4C432405" w14:textId="0EC9B455" w:rsidR="001E1E86" w:rsidRPr="007B3890" w:rsidRDefault="005C4BF7" w:rsidP="005C4BF7">
      <w:pPr>
        <w:tabs>
          <w:tab w:val="left" w:pos="1134"/>
        </w:tabs>
        <w:spacing w:after="0" w:line="240" w:lineRule="auto"/>
        <w:ind w:firstLine="737"/>
        <w:jc w:val="both"/>
        <w:rPr>
          <w:rFonts w:eastAsia="Arial Unicode MS" w:cs="Calibri"/>
        </w:rPr>
      </w:pPr>
      <w:r>
        <w:rPr>
          <w:rFonts w:eastAsia="Arial Unicode MS" w:cs="Calibri"/>
        </w:rPr>
        <w:t>3</w:t>
      </w:r>
      <w:r w:rsidR="00D676C8">
        <w:rPr>
          <w:rFonts w:eastAsia="Arial Unicode MS" w:cs="Calibri"/>
        </w:rPr>
        <w:t>5</w:t>
      </w:r>
      <w:r>
        <w:rPr>
          <w:rFonts w:eastAsia="Arial Unicode MS" w:cs="Calibri"/>
        </w:rPr>
        <w:t>.</w:t>
      </w:r>
      <w:r w:rsidR="006E2933" w:rsidRPr="007B3890">
        <w:rPr>
          <w:rFonts w:eastAsia="Arial Unicode MS" w:cs="Calibri"/>
        </w:rPr>
        <w:t xml:space="preserve"> </w:t>
      </w:r>
      <w:r w:rsidR="00487BF0" w:rsidRPr="007B3890">
        <w:rPr>
          <w:rFonts w:eastAsia="Arial Unicode MS" w:cs="Calibri"/>
        </w:rPr>
        <w:t xml:space="preserve">1 priedas. </w:t>
      </w:r>
      <w:bookmarkStart w:id="3" w:name="_Hlk121325783"/>
      <w:r w:rsidR="00487BF0" w:rsidRPr="007B3890">
        <w:rPr>
          <w:rFonts w:eastAsia="Arial Unicode MS" w:cs="Calibri"/>
        </w:rPr>
        <w:t>Tiekėjo pasiūlymas</w:t>
      </w:r>
      <w:bookmarkEnd w:id="3"/>
      <w:r>
        <w:rPr>
          <w:rFonts w:eastAsia="Arial Unicode MS" w:cs="Calibri"/>
        </w:rPr>
        <w:t>.</w:t>
      </w:r>
    </w:p>
    <w:p w14:paraId="46C9C3E9" w14:textId="0E653FC6" w:rsidR="00487BF0" w:rsidRPr="007B3890" w:rsidRDefault="006E2933" w:rsidP="005C4BF7">
      <w:pPr>
        <w:pStyle w:val="ListParagraph"/>
        <w:spacing w:after="0" w:line="240" w:lineRule="auto"/>
        <w:ind w:left="0" w:firstLine="737"/>
        <w:jc w:val="both"/>
        <w:rPr>
          <w:rFonts w:eastAsia="Arial Unicode MS" w:cs="Calibri"/>
        </w:rPr>
      </w:pPr>
      <w:r w:rsidRPr="007B3890">
        <w:rPr>
          <w:rFonts w:eastAsia="Arial Unicode MS" w:cs="Calibri"/>
        </w:rPr>
        <w:t>3</w:t>
      </w:r>
      <w:r w:rsidR="00D676C8">
        <w:rPr>
          <w:rFonts w:eastAsia="Arial Unicode MS" w:cs="Calibri"/>
        </w:rPr>
        <w:t>6</w:t>
      </w:r>
      <w:r w:rsidR="005C4BF7">
        <w:rPr>
          <w:rFonts w:eastAsia="Arial Unicode MS" w:cs="Calibri"/>
        </w:rPr>
        <w:t>.</w:t>
      </w:r>
      <w:r w:rsidRPr="007B3890">
        <w:rPr>
          <w:rFonts w:eastAsia="Arial Unicode MS" w:cs="Calibri"/>
        </w:rPr>
        <w:t xml:space="preserve"> 2</w:t>
      </w:r>
      <w:r w:rsidR="001E1E86" w:rsidRPr="007B3890">
        <w:rPr>
          <w:rFonts w:eastAsia="Arial Unicode MS" w:cs="Calibri"/>
        </w:rPr>
        <w:t xml:space="preserve"> </w:t>
      </w:r>
      <w:r w:rsidR="005C4BF7">
        <w:rPr>
          <w:rFonts w:eastAsia="Arial Unicode MS" w:cs="Calibri"/>
        </w:rPr>
        <w:t>priedas. Techninė specifikacija.</w:t>
      </w:r>
    </w:p>
    <w:p w14:paraId="6B09C9A0" w14:textId="5317D062" w:rsidR="00F74F49" w:rsidRPr="007B3890" w:rsidRDefault="005C4BF7" w:rsidP="005C4BF7">
      <w:pPr>
        <w:pStyle w:val="ListParagraph"/>
        <w:spacing w:after="0" w:line="240" w:lineRule="auto"/>
        <w:ind w:left="0" w:firstLine="737"/>
        <w:jc w:val="both"/>
        <w:rPr>
          <w:rFonts w:eastAsia="Arial Unicode MS" w:cs="Calibri"/>
        </w:rPr>
      </w:pPr>
      <w:r>
        <w:rPr>
          <w:rFonts w:eastAsia="Arial Unicode MS" w:cs="Calibri"/>
        </w:rPr>
        <w:t>3</w:t>
      </w:r>
      <w:r w:rsidR="00D676C8">
        <w:rPr>
          <w:rFonts w:eastAsia="Arial Unicode MS" w:cs="Calibri"/>
        </w:rPr>
        <w:t>7</w:t>
      </w:r>
      <w:r w:rsidR="006E2933" w:rsidRPr="007B3890">
        <w:rPr>
          <w:rFonts w:eastAsia="Arial Unicode MS" w:cs="Calibri"/>
        </w:rPr>
        <w:t>.</w:t>
      </w:r>
      <w:r w:rsidR="00031309">
        <w:rPr>
          <w:rFonts w:eastAsia="Arial Unicode MS" w:cs="Calibri"/>
        </w:rPr>
        <w:t xml:space="preserve"> 3</w:t>
      </w:r>
      <w:r w:rsidR="00F74F49" w:rsidRPr="007B3890">
        <w:rPr>
          <w:rFonts w:eastAsia="Arial Unicode MS" w:cs="Calibri"/>
        </w:rPr>
        <w:t xml:space="preserve"> priedas. </w:t>
      </w:r>
      <w:r w:rsidR="009B579A" w:rsidRPr="007B3890">
        <w:rPr>
          <w:rFonts w:eastAsia="Arial Unicode MS" w:cs="Calibri"/>
        </w:rPr>
        <w:t xml:space="preserve">Prekių </w:t>
      </w:r>
      <w:r>
        <w:rPr>
          <w:rFonts w:eastAsia="Arial Unicode MS" w:cs="Calibri"/>
        </w:rPr>
        <w:t xml:space="preserve">perdavimo </w:t>
      </w:r>
      <w:r w:rsidR="006E2933" w:rsidRPr="007B3890">
        <w:rPr>
          <w:rFonts w:eastAsia="Arial Unicode MS" w:cs="Calibri"/>
        </w:rPr>
        <w:t>priė</w:t>
      </w:r>
      <w:r w:rsidR="009B579A" w:rsidRPr="007B3890">
        <w:rPr>
          <w:rFonts w:eastAsia="Arial Unicode MS" w:cs="Calibri"/>
        </w:rPr>
        <w:t>mimo akto forma</w:t>
      </w:r>
      <w:r w:rsidR="006E2933" w:rsidRPr="007B3890">
        <w:rPr>
          <w:rFonts w:eastAsia="Arial Unicode MS" w:cs="Calibri"/>
        </w:rPr>
        <w:t>.</w:t>
      </w:r>
    </w:p>
    <w:p w14:paraId="456D914B" w14:textId="77777777" w:rsidR="00487BF0" w:rsidRPr="007B3890" w:rsidRDefault="00487BF0" w:rsidP="00E2048A">
      <w:pPr>
        <w:widowControl w:val="0"/>
        <w:autoSpaceDE w:val="0"/>
        <w:autoSpaceDN w:val="0"/>
        <w:adjustRightInd w:val="0"/>
        <w:spacing w:after="0" w:line="240" w:lineRule="auto"/>
        <w:ind w:hanging="567"/>
        <w:jc w:val="both"/>
        <w:rPr>
          <w:rFonts w:cs="Calibri"/>
        </w:rPr>
      </w:pPr>
    </w:p>
    <w:p w14:paraId="176BC74F" w14:textId="77777777" w:rsidR="00487BF0" w:rsidRPr="007B3890" w:rsidRDefault="00487BF0" w:rsidP="00CC1F51">
      <w:pPr>
        <w:pStyle w:val="ListParagraph"/>
        <w:numPr>
          <w:ilvl w:val="0"/>
          <w:numId w:val="1"/>
        </w:numPr>
        <w:spacing w:after="0" w:line="240" w:lineRule="auto"/>
        <w:jc w:val="center"/>
        <w:rPr>
          <w:rFonts w:cs="Calibri"/>
          <w:b/>
          <w:bCs/>
        </w:rPr>
      </w:pPr>
      <w:r w:rsidRPr="007B3890">
        <w:rPr>
          <w:rFonts w:cs="Calibri"/>
          <w:b/>
          <w:bCs/>
        </w:rPr>
        <w:t>ŠALIŲ JURIDINIAI ADRESAI IR PARAŠAI</w:t>
      </w:r>
    </w:p>
    <w:p w14:paraId="1CC9EC1B" w14:textId="77777777" w:rsidR="00CC1F51" w:rsidRPr="007B3890" w:rsidRDefault="00CC1F51" w:rsidP="00CC1F51">
      <w:pPr>
        <w:spacing w:after="0" w:line="240" w:lineRule="auto"/>
        <w:jc w:val="center"/>
        <w:rPr>
          <w:rFonts w:cs="Calibri"/>
          <w:b/>
          <w:bCs/>
        </w:rPr>
      </w:pPr>
    </w:p>
    <w:p w14:paraId="28D6C115" w14:textId="713E76C9" w:rsidR="00092C2B" w:rsidRPr="00092C2B" w:rsidRDefault="00092C2B" w:rsidP="00092C2B">
      <w:pPr>
        <w:suppressAutoHyphens/>
        <w:spacing w:after="0" w:line="240" w:lineRule="auto"/>
        <w:jc w:val="both"/>
        <w:rPr>
          <w:rFonts w:eastAsia="Arial" w:cs="Calibri"/>
          <w:lang w:eastAsia="ar-SA"/>
        </w:rPr>
      </w:pPr>
      <w:r w:rsidRPr="00092C2B">
        <w:rPr>
          <w:rFonts w:eastAsia="Arial" w:cs="Calibri"/>
          <w:b/>
          <w:lang w:eastAsia="ar-SA"/>
        </w:rPr>
        <w:t>P</w:t>
      </w:r>
      <w:r>
        <w:rPr>
          <w:rFonts w:eastAsia="Arial" w:cs="Calibri"/>
          <w:b/>
          <w:lang w:eastAsia="ar-SA"/>
        </w:rPr>
        <w:t>irkėjas</w:t>
      </w:r>
      <w:r w:rsidRPr="00092C2B">
        <w:rPr>
          <w:rFonts w:eastAsia="Arial" w:cs="Calibri"/>
          <w:lang w:eastAsia="ar-SA"/>
        </w:rPr>
        <w:tab/>
      </w:r>
      <w:r w:rsidRPr="00092C2B">
        <w:rPr>
          <w:rFonts w:eastAsia="Arial" w:cs="Calibri"/>
          <w:lang w:eastAsia="ar-SA"/>
        </w:rPr>
        <w:tab/>
      </w:r>
      <w:r w:rsidRPr="00092C2B">
        <w:rPr>
          <w:rFonts w:eastAsia="Arial" w:cs="Calibri"/>
          <w:lang w:eastAsia="ar-SA"/>
        </w:rPr>
        <w:tab/>
      </w:r>
      <w:r w:rsidRPr="00092C2B">
        <w:rPr>
          <w:rFonts w:eastAsia="Arial" w:cs="Calibri"/>
          <w:lang w:eastAsia="ar-SA"/>
        </w:rPr>
        <w:tab/>
      </w:r>
      <w:r w:rsidRPr="00092C2B">
        <w:rPr>
          <w:rFonts w:eastAsia="Arial" w:cs="Calibri"/>
          <w:lang w:eastAsia="ar-SA"/>
        </w:rPr>
        <w:tab/>
      </w:r>
      <w:r w:rsidRPr="00092C2B">
        <w:rPr>
          <w:rFonts w:eastAsia="Arial" w:cs="Calibri"/>
          <w:lang w:eastAsia="ar-SA"/>
        </w:rPr>
        <w:tab/>
      </w:r>
      <w:r w:rsidRPr="00092C2B">
        <w:rPr>
          <w:rFonts w:eastAsia="Arial" w:cs="Calibri"/>
          <w:lang w:eastAsia="ar-SA"/>
        </w:rPr>
        <w:tab/>
      </w:r>
      <w:r>
        <w:rPr>
          <w:rFonts w:eastAsia="Arial" w:cs="Calibri"/>
          <w:lang w:eastAsia="ar-SA"/>
        </w:rPr>
        <w:t xml:space="preserve">             </w:t>
      </w:r>
      <w:r w:rsidRPr="00D4114B">
        <w:rPr>
          <w:rFonts w:eastAsia="Arial" w:cs="Calibri"/>
          <w:b/>
          <w:lang w:eastAsia="ar-SA"/>
        </w:rPr>
        <w:t>Tiekėjas</w:t>
      </w:r>
    </w:p>
    <w:p w14:paraId="51BA0996" w14:textId="77777777" w:rsidR="00092C2B" w:rsidRPr="00092C2B" w:rsidRDefault="00092C2B" w:rsidP="00092C2B">
      <w:pPr>
        <w:spacing w:after="0" w:line="240" w:lineRule="auto"/>
        <w:rPr>
          <w:rFonts w:cs="Calibri"/>
          <w:b/>
        </w:rPr>
      </w:pPr>
    </w:p>
    <w:p w14:paraId="690E99DB" w14:textId="621F5C2F" w:rsidR="00092C2B" w:rsidRPr="00092C2B" w:rsidRDefault="00EE1B63" w:rsidP="00C37302">
      <w:pPr>
        <w:tabs>
          <w:tab w:val="left" w:pos="5387"/>
        </w:tabs>
        <w:spacing w:after="0" w:line="240" w:lineRule="auto"/>
        <w:rPr>
          <w:rFonts w:cs="Calibri"/>
        </w:rPr>
      </w:pPr>
      <w:r>
        <w:rPr>
          <w:rFonts w:cs="Calibri"/>
        </w:rPr>
        <w:t>Akcinė bendrovė</w:t>
      </w:r>
      <w:r w:rsidR="00092C2B" w:rsidRPr="00092C2B">
        <w:rPr>
          <w:rFonts w:cs="Calibri"/>
        </w:rPr>
        <w:t xml:space="preserve"> „Oro navigacija“</w:t>
      </w:r>
      <w:r w:rsidR="00C37302">
        <w:rPr>
          <w:rFonts w:cs="Calibri"/>
        </w:rPr>
        <w:tab/>
      </w:r>
      <w:r w:rsidR="00236C93" w:rsidRPr="00236C93">
        <w:rPr>
          <w:rFonts w:cs="Calibri"/>
        </w:rPr>
        <w:t>UAB „</w:t>
      </w:r>
      <w:proofErr w:type="spellStart"/>
      <w:r w:rsidR="00236C93" w:rsidRPr="00236C93">
        <w:rPr>
          <w:rFonts w:cs="Calibri"/>
        </w:rPr>
        <w:t>Dicto</w:t>
      </w:r>
      <w:proofErr w:type="spellEnd"/>
      <w:r w:rsidR="00236C93" w:rsidRPr="00236C93">
        <w:rPr>
          <w:rFonts w:cs="Calibri"/>
        </w:rPr>
        <w:t xml:space="preserve"> </w:t>
      </w:r>
      <w:proofErr w:type="spellStart"/>
      <w:r w:rsidR="00236C93" w:rsidRPr="00236C93">
        <w:rPr>
          <w:rFonts w:cs="Calibri"/>
        </w:rPr>
        <w:t>Citius</w:t>
      </w:r>
      <w:proofErr w:type="spellEnd"/>
      <w:r w:rsidR="00236C93" w:rsidRPr="00236C93">
        <w:rPr>
          <w:rFonts w:cs="Calibri"/>
        </w:rPr>
        <w:t>“</w:t>
      </w:r>
    </w:p>
    <w:p w14:paraId="703142A5" w14:textId="27E786AB" w:rsidR="00092C2B" w:rsidRPr="00092C2B" w:rsidRDefault="00092C2B" w:rsidP="00C37302">
      <w:pPr>
        <w:tabs>
          <w:tab w:val="left" w:pos="5387"/>
        </w:tabs>
        <w:spacing w:after="0" w:line="240" w:lineRule="auto"/>
        <w:rPr>
          <w:rFonts w:cs="Calibri"/>
        </w:rPr>
      </w:pPr>
      <w:r w:rsidRPr="00092C2B">
        <w:rPr>
          <w:rFonts w:cs="Calibri"/>
        </w:rPr>
        <w:t>Balio Karvelio g. 25, LT-02184 Vilnius</w:t>
      </w:r>
      <w:r w:rsidR="00C37302">
        <w:rPr>
          <w:rFonts w:cs="Calibri"/>
        </w:rPr>
        <w:tab/>
      </w:r>
      <w:proofErr w:type="spellStart"/>
      <w:r w:rsidR="00236C99">
        <w:rPr>
          <w:rFonts w:cs="Calibri"/>
        </w:rPr>
        <w:t>Reg</w:t>
      </w:r>
      <w:proofErr w:type="spellEnd"/>
      <w:r w:rsidR="00236C99">
        <w:rPr>
          <w:rFonts w:cs="Calibri"/>
        </w:rPr>
        <w:t xml:space="preserve">. </w:t>
      </w:r>
      <w:proofErr w:type="spellStart"/>
      <w:r w:rsidR="00236C99">
        <w:rPr>
          <w:rFonts w:cs="Calibri"/>
        </w:rPr>
        <w:t>adr</w:t>
      </w:r>
      <w:proofErr w:type="spellEnd"/>
      <w:r w:rsidR="00236C99">
        <w:rPr>
          <w:rFonts w:cs="Calibri"/>
        </w:rPr>
        <w:t xml:space="preserve">. </w:t>
      </w:r>
      <w:r w:rsidR="00236C93">
        <w:rPr>
          <w:rFonts w:cs="Calibri"/>
        </w:rPr>
        <w:t>Gaižiūnų g. 3, 50128 Kaunas; veiklos ir</w:t>
      </w:r>
    </w:p>
    <w:p w14:paraId="449E5366" w14:textId="569C9940" w:rsidR="00236C93" w:rsidRDefault="00C37302" w:rsidP="00C37302">
      <w:pPr>
        <w:tabs>
          <w:tab w:val="left" w:pos="5387"/>
        </w:tabs>
        <w:spacing w:after="0" w:line="240" w:lineRule="auto"/>
        <w:rPr>
          <w:rFonts w:cs="Calibri"/>
        </w:rPr>
      </w:pPr>
      <w:r>
        <w:rPr>
          <w:rFonts w:cs="Calibri"/>
        </w:rPr>
        <w:lastRenderedPageBreak/>
        <w:tab/>
      </w:r>
      <w:r w:rsidR="00236C93">
        <w:rPr>
          <w:rFonts w:cs="Calibri"/>
        </w:rPr>
        <w:t xml:space="preserve">koresp. </w:t>
      </w:r>
      <w:proofErr w:type="spellStart"/>
      <w:r w:rsidR="00236C93">
        <w:rPr>
          <w:rFonts w:cs="Calibri"/>
        </w:rPr>
        <w:t>adr</w:t>
      </w:r>
      <w:proofErr w:type="spellEnd"/>
      <w:r w:rsidR="00236C93">
        <w:rPr>
          <w:rFonts w:cs="Calibri"/>
        </w:rPr>
        <w:t xml:space="preserve">. </w:t>
      </w:r>
      <w:r w:rsidR="00236C93" w:rsidRPr="00236C93">
        <w:rPr>
          <w:rFonts w:cs="Calibri"/>
        </w:rPr>
        <w:t>Draugystės g. 19B, 51231 Kaunas</w:t>
      </w:r>
    </w:p>
    <w:p w14:paraId="7EB2A885" w14:textId="2CFCF438" w:rsidR="00236C93" w:rsidRDefault="00092C2B" w:rsidP="00C37302">
      <w:pPr>
        <w:tabs>
          <w:tab w:val="left" w:pos="5387"/>
        </w:tabs>
        <w:spacing w:after="0" w:line="240" w:lineRule="auto"/>
        <w:rPr>
          <w:rFonts w:cs="Calibri"/>
        </w:rPr>
      </w:pPr>
      <w:r w:rsidRPr="00092C2B">
        <w:rPr>
          <w:rFonts w:cs="Calibri"/>
        </w:rPr>
        <w:t>Įmonės kodas: 210060460</w:t>
      </w:r>
      <w:r w:rsidR="00C37302">
        <w:rPr>
          <w:rFonts w:cs="Calibri"/>
        </w:rPr>
        <w:tab/>
      </w:r>
      <w:r w:rsidR="00C37302" w:rsidRPr="00C37302">
        <w:rPr>
          <w:rFonts w:cs="Calibri"/>
        </w:rPr>
        <w:t>Įmonės kodas 12444829</w:t>
      </w:r>
      <w:r w:rsidR="009971B1">
        <w:rPr>
          <w:rFonts w:cs="Calibri"/>
        </w:rPr>
        <w:t>0</w:t>
      </w:r>
    </w:p>
    <w:p w14:paraId="3F65D3AE" w14:textId="5B672006" w:rsidR="00092C2B" w:rsidRPr="00092C2B" w:rsidRDefault="00092C2B" w:rsidP="00C37302">
      <w:pPr>
        <w:tabs>
          <w:tab w:val="left" w:pos="5387"/>
        </w:tabs>
        <w:spacing w:after="0" w:line="240" w:lineRule="auto"/>
        <w:rPr>
          <w:rFonts w:cs="Calibri"/>
        </w:rPr>
      </w:pPr>
      <w:r w:rsidRPr="00092C2B">
        <w:rPr>
          <w:rFonts w:cs="Calibri"/>
        </w:rPr>
        <w:t>PVM mokėtojo kodas: LT100604610</w:t>
      </w:r>
      <w:r w:rsidR="00C37302">
        <w:rPr>
          <w:rFonts w:cs="Calibri"/>
        </w:rPr>
        <w:tab/>
      </w:r>
      <w:r w:rsidR="00C37302" w:rsidRPr="00C37302">
        <w:rPr>
          <w:rFonts w:cs="Calibri"/>
        </w:rPr>
        <w:t xml:space="preserve">PVM </w:t>
      </w:r>
      <w:r w:rsidR="00C37302">
        <w:rPr>
          <w:rFonts w:cs="Calibri"/>
        </w:rPr>
        <w:t xml:space="preserve">mokėtojo </w:t>
      </w:r>
      <w:r w:rsidR="00C37302" w:rsidRPr="00C37302">
        <w:rPr>
          <w:rFonts w:cs="Calibri"/>
        </w:rPr>
        <w:t>kodas LT244482917</w:t>
      </w:r>
      <w:r w:rsidRPr="00092C2B">
        <w:rPr>
          <w:rFonts w:cs="Calibri"/>
        </w:rPr>
        <w:t xml:space="preserve">  </w:t>
      </w:r>
    </w:p>
    <w:p w14:paraId="407693AD" w14:textId="28CE33CF" w:rsidR="00092C2B" w:rsidRPr="00092C2B" w:rsidRDefault="00092C2B" w:rsidP="00C37302">
      <w:pPr>
        <w:tabs>
          <w:tab w:val="left" w:pos="5387"/>
        </w:tabs>
        <w:spacing w:after="0" w:line="240" w:lineRule="auto"/>
        <w:rPr>
          <w:rFonts w:cs="Calibri"/>
        </w:rPr>
      </w:pPr>
      <w:r w:rsidRPr="00092C2B">
        <w:rPr>
          <w:rFonts w:cs="Calibri"/>
        </w:rPr>
        <w:t>A/s LT037044060001166081</w:t>
      </w:r>
      <w:r w:rsidR="00C37302">
        <w:rPr>
          <w:rFonts w:cs="Calibri"/>
        </w:rPr>
        <w:tab/>
      </w:r>
      <w:r w:rsidR="00C37302" w:rsidRPr="00C37302">
        <w:rPr>
          <w:rFonts w:cs="Calibri"/>
        </w:rPr>
        <w:t xml:space="preserve">a. s. LT387290000013467789 </w:t>
      </w:r>
    </w:p>
    <w:p w14:paraId="200C290B" w14:textId="51AB043B" w:rsidR="00092C2B" w:rsidRPr="00092C2B" w:rsidRDefault="00092C2B" w:rsidP="00C37302">
      <w:pPr>
        <w:tabs>
          <w:tab w:val="left" w:pos="5387"/>
        </w:tabs>
        <w:spacing w:after="0" w:line="240" w:lineRule="auto"/>
        <w:rPr>
          <w:rFonts w:cs="Calibri"/>
        </w:rPr>
      </w:pPr>
      <w:r w:rsidRPr="00092C2B">
        <w:rPr>
          <w:rFonts w:cs="Calibri"/>
        </w:rPr>
        <w:t>AB SEB bankas</w:t>
      </w:r>
      <w:r w:rsidR="00C37302">
        <w:rPr>
          <w:rFonts w:cs="Calibri"/>
        </w:rPr>
        <w:tab/>
      </w:r>
      <w:r w:rsidR="00C37302" w:rsidRPr="00C37302">
        <w:rPr>
          <w:rFonts w:cs="Calibri"/>
        </w:rPr>
        <w:t xml:space="preserve">AS „Citadele </w:t>
      </w:r>
      <w:proofErr w:type="spellStart"/>
      <w:r w:rsidR="00C37302" w:rsidRPr="00C37302">
        <w:rPr>
          <w:rFonts w:cs="Calibri"/>
        </w:rPr>
        <w:t>banka</w:t>
      </w:r>
      <w:proofErr w:type="spellEnd"/>
      <w:r w:rsidR="00C37302" w:rsidRPr="00C37302">
        <w:rPr>
          <w:rFonts w:cs="Calibri"/>
        </w:rPr>
        <w:t>“ Lietuvos filialas</w:t>
      </w:r>
    </w:p>
    <w:p w14:paraId="43431C6E" w14:textId="2516AA74" w:rsidR="00C37302" w:rsidRDefault="00C37302" w:rsidP="00C37302">
      <w:pPr>
        <w:tabs>
          <w:tab w:val="left" w:pos="5387"/>
        </w:tabs>
        <w:spacing w:after="0" w:line="240" w:lineRule="auto"/>
        <w:rPr>
          <w:rFonts w:cs="Calibri"/>
        </w:rPr>
      </w:pPr>
      <w:r>
        <w:rPr>
          <w:rFonts w:cs="Calibri"/>
        </w:rPr>
        <w:tab/>
      </w:r>
      <w:r w:rsidRPr="00C37302">
        <w:rPr>
          <w:rFonts w:cs="Calibri"/>
        </w:rPr>
        <w:t>a. s. LT847044060001269577</w:t>
      </w:r>
    </w:p>
    <w:p w14:paraId="11552A0D" w14:textId="27EFEF87" w:rsidR="00C37302" w:rsidRDefault="00C37302" w:rsidP="00C37302">
      <w:pPr>
        <w:tabs>
          <w:tab w:val="left" w:pos="5387"/>
        </w:tabs>
        <w:spacing w:after="0" w:line="240" w:lineRule="auto"/>
        <w:rPr>
          <w:rFonts w:cs="Calibri"/>
        </w:rPr>
      </w:pPr>
      <w:r>
        <w:rPr>
          <w:rFonts w:cs="Calibri"/>
        </w:rPr>
        <w:tab/>
      </w:r>
      <w:r w:rsidRPr="00C37302">
        <w:rPr>
          <w:rFonts w:cs="Calibri"/>
        </w:rPr>
        <w:t>AB SEB bankas</w:t>
      </w:r>
    </w:p>
    <w:p w14:paraId="0D8F52A2" w14:textId="1A5FFF24" w:rsidR="00092C2B" w:rsidRPr="00092C2B" w:rsidRDefault="00092C2B" w:rsidP="00C37302">
      <w:pPr>
        <w:tabs>
          <w:tab w:val="left" w:pos="5387"/>
        </w:tabs>
        <w:spacing w:after="0" w:line="240" w:lineRule="auto"/>
        <w:rPr>
          <w:rFonts w:cs="Calibri"/>
        </w:rPr>
      </w:pPr>
      <w:r w:rsidRPr="00092C2B">
        <w:rPr>
          <w:rFonts w:cs="Calibri"/>
        </w:rPr>
        <w:t>Tel. 8 706 94502</w:t>
      </w:r>
      <w:r w:rsidR="00C37302">
        <w:rPr>
          <w:rFonts w:cs="Calibri"/>
        </w:rPr>
        <w:tab/>
      </w:r>
      <w:r w:rsidR="00C37302" w:rsidRPr="00C37302">
        <w:rPr>
          <w:rFonts w:cs="Calibri"/>
        </w:rPr>
        <w:t>Tel. (8 37) 713 977</w:t>
      </w:r>
    </w:p>
    <w:p w14:paraId="4E61B6D7" w14:textId="6D941C57" w:rsidR="00092C2B" w:rsidRPr="00092C2B" w:rsidRDefault="00092C2B" w:rsidP="00C37302">
      <w:pPr>
        <w:tabs>
          <w:tab w:val="left" w:pos="5387"/>
        </w:tabs>
        <w:spacing w:after="0" w:line="240" w:lineRule="auto"/>
        <w:rPr>
          <w:rFonts w:cs="Calibri"/>
        </w:rPr>
      </w:pPr>
      <w:r w:rsidRPr="00092C2B">
        <w:rPr>
          <w:rFonts w:cs="Calibri"/>
          <w:lang w:eastAsia="en-US"/>
        </w:rPr>
        <w:t xml:space="preserve">El. p.: </w:t>
      </w:r>
      <w:hyperlink r:id="rId8">
        <w:r w:rsidRPr="00092C2B">
          <w:rPr>
            <w:rFonts w:cs="Calibri"/>
            <w:lang w:val="en-US" w:eastAsia="en-US"/>
          </w:rPr>
          <w:t>info@ans.lt</w:t>
        </w:r>
      </w:hyperlink>
      <w:r w:rsidRPr="00092C2B">
        <w:rPr>
          <w:rFonts w:cs="Calibri"/>
          <w:lang w:val="en-US" w:eastAsia="en-US"/>
        </w:rPr>
        <w:t xml:space="preserve"> </w:t>
      </w:r>
      <w:r w:rsidR="00C37302">
        <w:rPr>
          <w:rFonts w:cs="Calibri"/>
          <w:lang w:val="en-US" w:eastAsia="en-US"/>
        </w:rPr>
        <w:tab/>
        <w:t>E</w:t>
      </w:r>
      <w:r w:rsidR="00C37302" w:rsidRPr="00C37302">
        <w:rPr>
          <w:rFonts w:cs="Calibri"/>
          <w:lang w:val="en-US" w:eastAsia="en-US"/>
        </w:rPr>
        <w:t xml:space="preserve">l. </w:t>
      </w:r>
      <w:r w:rsidR="00C37302">
        <w:rPr>
          <w:rFonts w:cs="Calibri"/>
          <w:lang w:val="en-US" w:eastAsia="en-US"/>
        </w:rPr>
        <w:t>p.</w:t>
      </w:r>
      <w:r w:rsidR="00C37302" w:rsidRPr="00C37302">
        <w:rPr>
          <w:rFonts w:cs="Calibri"/>
          <w:lang w:val="en-US" w:eastAsia="en-US"/>
        </w:rPr>
        <w:t xml:space="preserve"> info@dicto.net</w:t>
      </w:r>
    </w:p>
    <w:p w14:paraId="15B03378" w14:textId="77777777" w:rsidR="00092C2B" w:rsidRPr="00092C2B" w:rsidRDefault="00092C2B" w:rsidP="00092C2B">
      <w:pPr>
        <w:spacing w:after="0" w:line="240" w:lineRule="auto"/>
        <w:rPr>
          <w:rFonts w:cs="Calibri"/>
          <w:b/>
        </w:rPr>
      </w:pPr>
    </w:p>
    <w:p w14:paraId="23B34282" w14:textId="77777777" w:rsidR="00092C2B" w:rsidRPr="00092C2B" w:rsidRDefault="00092C2B" w:rsidP="00092C2B">
      <w:pPr>
        <w:spacing w:after="0" w:line="240" w:lineRule="auto"/>
        <w:ind w:right="1147"/>
        <w:rPr>
          <w:rFonts w:cs="Calibri"/>
          <w:b/>
        </w:rPr>
      </w:pPr>
    </w:p>
    <w:p w14:paraId="2F0B4CBF" w14:textId="63C1250F" w:rsidR="00092C2B" w:rsidRPr="00092C2B" w:rsidRDefault="00092C2B" w:rsidP="00C37302">
      <w:pPr>
        <w:tabs>
          <w:tab w:val="left" w:pos="5387"/>
        </w:tabs>
        <w:spacing w:after="0" w:line="240" w:lineRule="auto"/>
        <w:ind w:right="-1"/>
        <w:rPr>
          <w:rFonts w:cs="Calibri"/>
          <w:bCs/>
        </w:rPr>
      </w:pPr>
      <w:r w:rsidRPr="00092C2B">
        <w:rPr>
          <w:rFonts w:cs="Calibri"/>
          <w:b/>
        </w:rPr>
        <w:t>______________________________                                           ____________________________</w:t>
      </w:r>
    </w:p>
    <w:p w14:paraId="5F8BF4DB" w14:textId="7DB5B229" w:rsidR="00092C2B" w:rsidRPr="00092C2B" w:rsidRDefault="00092C2B" w:rsidP="00092C2B">
      <w:pPr>
        <w:spacing w:after="0" w:line="240" w:lineRule="auto"/>
        <w:rPr>
          <w:rFonts w:cs="Calibri"/>
        </w:rPr>
      </w:pPr>
      <w:r w:rsidRPr="00092C2B">
        <w:rPr>
          <w:rFonts w:cs="Calibri"/>
        </w:rPr>
        <w:t xml:space="preserve">                    (parašas)                                                                                               (parašas)</w:t>
      </w:r>
    </w:p>
    <w:p w14:paraId="173D5B9D" w14:textId="161125D4" w:rsidR="00092C2B" w:rsidRPr="00092C2B" w:rsidRDefault="00D4114B" w:rsidP="00C37302">
      <w:pPr>
        <w:tabs>
          <w:tab w:val="left" w:pos="5387"/>
        </w:tabs>
        <w:spacing w:after="0" w:line="240" w:lineRule="auto"/>
        <w:rPr>
          <w:rFonts w:cs="Calibri"/>
        </w:rPr>
      </w:pPr>
      <w:r>
        <w:rPr>
          <w:rFonts w:cs="Calibri"/>
          <w:u w:val="single"/>
        </w:rPr>
        <w:t>Saulius Batavičius, Generalinis direktorius</w:t>
      </w:r>
      <w:r w:rsidR="00092C2B" w:rsidRPr="00092C2B">
        <w:rPr>
          <w:rFonts w:cs="Calibri"/>
        </w:rPr>
        <w:t xml:space="preserve">                                  </w:t>
      </w:r>
      <w:r w:rsidR="00C37302" w:rsidRPr="00C37302">
        <w:rPr>
          <w:rFonts w:cs="Calibri"/>
          <w:u w:val="single"/>
        </w:rPr>
        <w:t>Šarūnas Tamašauskas, direktorius</w:t>
      </w:r>
    </w:p>
    <w:p w14:paraId="3D676A48" w14:textId="3845F0BF" w:rsidR="00487BF0" w:rsidRDefault="00092C2B" w:rsidP="00092C2B">
      <w:pPr>
        <w:spacing w:after="0" w:line="240" w:lineRule="auto"/>
        <w:jc w:val="both"/>
        <w:rPr>
          <w:rFonts w:cs="Calibri"/>
        </w:rPr>
      </w:pPr>
      <w:r w:rsidRPr="00092C2B">
        <w:rPr>
          <w:rFonts w:cs="Calibri"/>
        </w:rPr>
        <w:t>(Vardas, pavardė, pareigų pavadinimas)                                      (Vardas, pavardė, pareigų</w:t>
      </w:r>
      <w:r w:rsidR="00E93B05">
        <w:rPr>
          <w:rFonts w:cs="Calibri"/>
        </w:rPr>
        <w:t xml:space="preserve"> pavadinimas)</w:t>
      </w:r>
    </w:p>
    <w:p w14:paraId="46CCAB06" w14:textId="4208C508" w:rsidR="00031309" w:rsidRDefault="00031309" w:rsidP="00E146E8">
      <w:pPr>
        <w:spacing w:after="0" w:line="240" w:lineRule="auto"/>
        <w:jc w:val="both"/>
        <w:rPr>
          <w:rFonts w:cs="Calibri"/>
        </w:rPr>
      </w:pPr>
    </w:p>
    <w:p w14:paraId="657BA323" w14:textId="4AB816EE" w:rsidR="00031309" w:rsidRDefault="00031309" w:rsidP="00E146E8">
      <w:pPr>
        <w:spacing w:after="0" w:line="240" w:lineRule="auto"/>
        <w:jc w:val="both"/>
        <w:rPr>
          <w:rFonts w:cs="Calibri"/>
        </w:rPr>
      </w:pPr>
    </w:p>
    <w:p w14:paraId="712089D9" w14:textId="77777777" w:rsidR="00092C2B" w:rsidRDefault="00092C2B" w:rsidP="00031309">
      <w:pPr>
        <w:spacing w:after="0" w:line="240" w:lineRule="auto"/>
        <w:jc w:val="right"/>
        <w:rPr>
          <w:rFonts w:cs="Calibri"/>
          <w:color w:val="000000"/>
        </w:rPr>
      </w:pPr>
    </w:p>
    <w:p w14:paraId="4A0078B6" w14:textId="77777777" w:rsidR="00092C2B" w:rsidRDefault="00092C2B" w:rsidP="00031309">
      <w:pPr>
        <w:spacing w:after="0" w:line="240" w:lineRule="auto"/>
        <w:jc w:val="right"/>
        <w:rPr>
          <w:rFonts w:cs="Calibri"/>
          <w:color w:val="000000"/>
        </w:rPr>
      </w:pPr>
    </w:p>
    <w:p w14:paraId="66F93352" w14:textId="77777777" w:rsidR="00092C2B" w:rsidRDefault="00092C2B" w:rsidP="00031309">
      <w:pPr>
        <w:spacing w:after="0" w:line="240" w:lineRule="auto"/>
        <w:jc w:val="right"/>
        <w:rPr>
          <w:rFonts w:cs="Calibri"/>
          <w:color w:val="000000"/>
        </w:rPr>
      </w:pPr>
    </w:p>
    <w:p w14:paraId="157452DA" w14:textId="77777777" w:rsidR="00092C2B" w:rsidRDefault="00092C2B" w:rsidP="00031309">
      <w:pPr>
        <w:spacing w:after="0" w:line="240" w:lineRule="auto"/>
        <w:jc w:val="right"/>
        <w:rPr>
          <w:rFonts w:cs="Calibri"/>
          <w:color w:val="000000"/>
        </w:rPr>
      </w:pPr>
    </w:p>
    <w:p w14:paraId="21B59AA5" w14:textId="77777777" w:rsidR="00092C2B" w:rsidRDefault="00092C2B" w:rsidP="00031309">
      <w:pPr>
        <w:spacing w:after="0" w:line="240" w:lineRule="auto"/>
        <w:jc w:val="right"/>
        <w:rPr>
          <w:rFonts w:cs="Calibri"/>
          <w:color w:val="000000"/>
        </w:rPr>
      </w:pPr>
    </w:p>
    <w:p w14:paraId="79F2A206" w14:textId="77777777" w:rsidR="00092C2B" w:rsidRDefault="00092C2B" w:rsidP="00031309">
      <w:pPr>
        <w:spacing w:after="0" w:line="240" w:lineRule="auto"/>
        <w:jc w:val="right"/>
        <w:rPr>
          <w:rFonts w:cs="Calibri"/>
          <w:color w:val="000000"/>
        </w:rPr>
      </w:pPr>
    </w:p>
    <w:p w14:paraId="3A9E8D02" w14:textId="77777777" w:rsidR="00092C2B" w:rsidRDefault="00092C2B" w:rsidP="00031309">
      <w:pPr>
        <w:spacing w:after="0" w:line="240" w:lineRule="auto"/>
        <w:jc w:val="right"/>
        <w:rPr>
          <w:rFonts w:cs="Calibri"/>
          <w:color w:val="000000"/>
        </w:rPr>
      </w:pPr>
    </w:p>
    <w:p w14:paraId="2793ACD6" w14:textId="77777777" w:rsidR="00092C2B" w:rsidRDefault="00092C2B" w:rsidP="00031309">
      <w:pPr>
        <w:spacing w:after="0" w:line="240" w:lineRule="auto"/>
        <w:jc w:val="right"/>
        <w:rPr>
          <w:rFonts w:cs="Calibri"/>
          <w:color w:val="000000"/>
        </w:rPr>
      </w:pPr>
    </w:p>
    <w:p w14:paraId="0F4DB2F2" w14:textId="77777777" w:rsidR="00092C2B" w:rsidRDefault="00092C2B" w:rsidP="00031309">
      <w:pPr>
        <w:spacing w:after="0" w:line="240" w:lineRule="auto"/>
        <w:jc w:val="right"/>
        <w:rPr>
          <w:rFonts w:cs="Calibri"/>
          <w:color w:val="000000"/>
        </w:rPr>
      </w:pPr>
    </w:p>
    <w:p w14:paraId="70F9F3FA" w14:textId="77777777" w:rsidR="00092C2B" w:rsidRDefault="00092C2B" w:rsidP="00031309">
      <w:pPr>
        <w:spacing w:after="0" w:line="240" w:lineRule="auto"/>
        <w:jc w:val="right"/>
        <w:rPr>
          <w:rFonts w:cs="Calibri"/>
          <w:color w:val="000000"/>
        </w:rPr>
      </w:pPr>
    </w:p>
    <w:p w14:paraId="02F046BA" w14:textId="77777777" w:rsidR="00092C2B" w:rsidRDefault="00092C2B" w:rsidP="00031309">
      <w:pPr>
        <w:spacing w:after="0" w:line="240" w:lineRule="auto"/>
        <w:jc w:val="right"/>
        <w:rPr>
          <w:rFonts w:cs="Calibri"/>
          <w:color w:val="000000"/>
        </w:rPr>
      </w:pPr>
    </w:p>
    <w:p w14:paraId="67EDBDD2" w14:textId="77777777" w:rsidR="00092C2B" w:rsidRDefault="00092C2B" w:rsidP="00031309">
      <w:pPr>
        <w:spacing w:after="0" w:line="240" w:lineRule="auto"/>
        <w:jc w:val="right"/>
        <w:rPr>
          <w:rFonts w:cs="Calibri"/>
          <w:color w:val="000000"/>
        </w:rPr>
      </w:pPr>
    </w:p>
    <w:p w14:paraId="3252D297" w14:textId="77777777" w:rsidR="00092C2B" w:rsidRDefault="00092C2B" w:rsidP="00031309">
      <w:pPr>
        <w:spacing w:after="0" w:line="240" w:lineRule="auto"/>
        <w:jc w:val="right"/>
        <w:rPr>
          <w:rFonts w:cs="Calibri"/>
          <w:color w:val="000000"/>
        </w:rPr>
      </w:pPr>
    </w:p>
    <w:p w14:paraId="0D779D89" w14:textId="77777777" w:rsidR="00092C2B" w:rsidRDefault="00092C2B" w:rsidP="00031309">
      <w:pPr>
        <w:spacing w:after="0" w:line="240" w:lineRule="auto"/>
        <w:jc w:val="right"/>
        <w:rPr>
          <w:rFonts w:cs="Calibri"/>
          <w:color w:val="000000"/>
        </w:rPr>
      </w:pPr>
    </w:p>
    <w:p w14:paraId="68FA7F5A" w14:textId="77777777" w:rsidR="00092C2B" w:rsidRDefault="00092C2B" w:rsidP="00031309">
      <w:pPr>
        <w:spacing w:after="0" w:line="240" w:lineRule="auto"/>
        <w:jc w:val="right"/>
        <w:rPr>
          <w:rFonts w:cs="Calibri"/>
          <w:color w:val="000000"/>
        </w:rPr>
      </w:pPr>
    </w:p>
    <w:p w14:paraId="7B967B0A" w14:textId="77777777" w:rsidR="00092C2B" w:rsidRDefault="00092C2B" w:rsidP="00031309">
      <w:pPr>
        <w:spacing w:after="0" w:line="240" w:lineRule="auto"/>
        <w:jc w:val="right"/>
        <w:rPr>
          <w:rFonts w:cs="Calibri"/>
          <w:color w:val="000000"/>
        </w:rPr>
      </w:pPr>
    </w:p>
    <w:p w14:paraId="7C88A1C3" w14:textId="77777777" w:rsidR="00092C2B" w:rsidRDefault="00092C2B" w:rsidP="00031309">
      <w:pPr>
        <w:spacing w:after="0" w:line="240" w:lineRule="auto"/>
        <w:jc w:val="right"/>
        <w:rPr>
          <w:rFonts w:cs="Calibri"/>
          <w:color w:val="000000"/>
        </w:rPr>
      </w:pPr>
    </w:p>
    <w:p w14:paraId="0340B2D9" w14:textId="77777777" w:rsidR="00092C2B" w:rsidRDefault="00092C2B" w:rsidP="00031309">
      <w:pPr>
        <w:spacing w:after="0" w:line="240" w:lineRule="auto"/>
        <w:jc w:val="right"/>
        <w:rPr>
          <w:rFonts w:cs="Calibri"/>
          <w:color w:val="000000"/>
        </w:rPr>
      </w:pPr>
    </w:p>
    <w:p w14:paraId="4F5C6A43" w14:textId="77777777" w:rsidR="00092C2B" w:rsidRDefault="00092C2B" w:rsidP="00031309">
      <w:pPr>
        <w:spacing w:after="0" w:line="240" w:lineRule="auto"/>
        <w:jc w:val="right"/>
        <w:rPr>
          <w:rFonts w:cs="Calibri"/>
          <w:color w:val="000000"/>
        </w:rPr>
      </w:pPr>
    </w:p>
    <w:p w14:paraId="78DCBB11" w14:textId="77777777" w:rsidR="00092C2B" w:rsidRDefault="00092C2B" w:rsidP="00031309">
      <w:pPr>
        <w:spacing w:after="0" w:line="240" w:lineRule="auto"/>
        <w:jc w:val="right"/>
        <w:rPr>
          <w:rFonts w:cs="Calibri"/>
          <w:color w:val="000000"/>
        </w:rPr>
      </w:pPr>
    </w:p>
    <w:p w14:paraId="205CB92D" w14:textId="77777777" w:rsidR="00092C2B" w:rsidRDefault="00092C2B" w:rsidP="00031309">
      <w:pPr>
        <w:spacing w:after="0" w:line="240" w:lineRule="auto"/>
        <w:jc w:val="right"/>
        <w:rPr>
          <w:rFonts w:cs="Calibri"/>
          <w:color w:val="000000"/>
        </w:rPr>
      </w:pPr>
    </w:p>
    <w:p w14:paraId="399290BF" w14:textId="77777777" w:rsidR="00092C2B" w:rsidRDefault="00092C2B" w:rsidP="00031309">
      <w:pPr>
        <w:spacing w:after="0" w:line="240" w:lineRule="auto"/>
        <w:jc w:val="right"/>
        <w:rPr>
          <w:rFonts w:cs="Calibri"/>
          <w:color w:val="000000"/>
        </w:rPr>
      </w:pPr>
    </w:p>
    <w:p w14:paraId="77D33B02" w14:textId="77777777" w:rsidR="00092C2B" w:rsidRDefault="00092C2B" w:rsidP="00031309">
      <w:pPr>
        <w:spacing w:after="0" w:line="240" w:lineRule="auto"/>
        <w:jc w:val="right"/>
        <w:rPr>
          <w:rFonts w:cs="Calibri"/>
          <w:color w:val="000000"/>
        </w:rPr>
      </w:pPr>
    </w:p>
    <w:p w14:paraId="74ACCB85" w14:textId="77777777" w:rsidR="00092C2B" w:rsidRDefault="00092C2B" w:rsidP="00031309">
      <w:pPr>
        <w:spacing w:after="0" w:line="240" w:lineRule="auto"/>
        <w:jc w:val="right"/>
        <w:rPr>
          <w:rFonts w:cs="Calibri"/>
          <w:color w:val="000000"/>
        </w:rPr>
      </w:pPr>
    </w:p>
    <w:p w14:paraId="7801C695" w14:textId="77777777" w:rsidR="00092C2B" w:rsidRDefault="00092C2B" w:rsidP="00031309">
      <w:pPr>
        <w:spacing w:after="0" w:line="240" w:lineRule="auto"/>
        <w:jc w:val="right"/>
        <w:rPr>
          <w:rFonts w:cs="Calibri"/>
          <w:color w:val="000000"/>
        </w:rPr>
      </w:pPr>
    </w:p>
    <w:p w14:paraId="77DFA9DD" w14:textId="53A21219" w:rsidR="00092C2B" w:rsidRDefault="00092C2B" w:rsidP="00031309">
      <w:pPr>
        <w:spacing w:after="0" w:line="240" w:lineRule="auto"/>
        <w:jc w:val="right"/>
        <w:rPr>
          <w:rFonts w:cs="Calibri"/>
          <w:color w:val="000000"/>
        </w:rPr>
      </w:pPr>
    </w:p>
    <w:p w14:paraId="0B9D2266" w14:textId="263D6A50" w:rsidR="00D676C8" w:rsidRDefault="00D676C8" w:rsidP="00031309">
      <w:pPr>
        <w:spacing w:after="0" w:line="240" w:lineRule="auto"/>
        <w:jc w:val="right"/>
        <w:rPr>
          <w:rFonts w:cs="Calibri"/>
          <w:color w:val="000000"/>
        </w:rPr>
      </w:pPr>
    </w:p>
    <w:p w14:paraId="1D244EF0" w14:textId="77777777" w:rsidR="00D676C8" w:rsidRDefault="00D676C8" w:rsidP="00031309">
      <w:pPr>
        <w:spacing w:after="0" w:line="240" w:lineRule="auto"/>
        <w:jc w:val="right"/>
        <w:rPr>
          <w:rFonts w:cs="Calibri"/>
          <w:color w:val="000000"/>
        </w:rPr>
      </w:pPr>
    </w:p>
    <w:p w14:paraId="24CCD12A" w14:textId="77777777" w:rsidR="00092C2B" w:rsidRDefault="00092C2B" w:rsidP="00031309">
      <w:pPr>
        <w:spacing w:after="0" w:line="240" w:lineRule="auto"/>
        <w:jc w:val="right"/>
        <w:rPr>
          <w:rFonts w:cs="Calibri"/>
          <w:color w:val="000000"/>
        </w:rPr>
      </w:pPr>
    </w:p>
    <w:p w14:paraId="500DD85E" w14:textId="4FBCA8E9" w:rsidR="00092C2B" w:rsidRDefault="00092C2B" w:rsidP="00031309">
      <w:pPr>
        <w:spacing w:after="0" w:line="240" w:lineRule="auto"/>
        <w:jc w:val="right"/>
        <w:rPr>
          <w:rFonts w:cs="Calibri"/>
          <w:color w:val="000000"/>
        </w:rPr>
      </w:pPr>
    </w:p>
    <w:p w14:paraId="13A8C3CB" w14:textId="4C6C11B8" w:rsidR="00EE1B63" w:rsidRDefault="00EE1B63" w:rsidP="00031309">
      <w:pPr>
        <w:spacing w:after="0" w:line="240" w:lineRule="auto"/>
        <w:jc w:val="right"/>
        <w:rPr>
          <w:rFonts w:cs="Calibri"/>
          <w:color w:val="000000"/>
        </w:rPr>
      </w:pPr>
    </w:p>
    <w:p w14:paraId="68F0AAEA" w14:textId="73D9C280" w:rsidR="00EE1B63" w:rsidRDefault="00EE1B63" w:rsidP="00031309">
      <w:pPr>
        <w:spacing w:after="0" w:line="240" w:lineRule="auto"/>
        <w:jc w:val="right"/>
        <w:rPr>
          <w:rFonts w:cs="Calibri"/>
          <w:color w:val="000000"/>
        </w:rPr>
      </w:pPr>
    </w:p>
    <w:p w14:paraId="04078D22" w14:textId="30BE02BB" w:rsidR="00EE1B63" w:rsidRDefault="00EE1B63" w:rsidP="00031309">
      <w:pPr>
        <w:spacing w:after="0" w:line="240" w:lineRule="auto"/>
        <w:jc w:val="right"/>
        <w:rPr>
          <w:rFonts w:cs="Calibri"/>
          <w:color w:val="000000"/>
        </w:rPr>
      </w:pPr>
    </w:p>
    <w:p w14:paraId="047B8E50" w14:textId="130F4664" w:rsidR="00EE1B63" w:rsidRDefault="00EE1B63" w:rsidP="00031309">
      <w:pPr>
        <w:spacing w:after="0" w:line="240" w:lineRule="auto"/>
        <w:jc w:val="right"/>
        <w:rPr>
          <w:rFonts w:cs="Calibri"/>
          <w:color w:val="000000"/>
        </w:rPr>
      </w:pPr>
    </w:p>
    <w:p w14:paraId="4C0C2E10" w14:textId="77777777" w:rsidR="00EE1B63" w:rsidRDefault="00EE1B63" w:rsidP="00031309">
      <w:pPr>
        <w:spacing w:after="0" w:line="240" w:lineRule="auto"/>
        <w:jc w:val="right"/>
        <w:rPr>
          <w:rFonts w:cs="Calibri"/>
          <w:color w:val="000000"/>
        </w:rPr>
      </w:pPr>
    </w:p>
    <w:p w14:paraId="30B44F7D" w14:textId="77777777" w:rsidR="00647C6A" w:rsidRDefault="00647C6A" w:rsidP="00031309">
      <w:pPr>
        <w:spacing w:after="0" w:line="240" w:lineRule="auto"/>
        <w:jc w:val="right"/>
        <w:rPr>
          <w:rFonts w:cs="Calibri"/>
          <w:color w:val="000000"/>
        </w:rPr>
      </w:pPr>
    </w:p>
    <w:p w14:paraId="6E4E4210" w14:textId="77777777" w:rsidR="00647C6A" w:rsidRDefault="00647C6A" w:rsidP="00031309">
      <w:pPr>
        <w:spacing w:after="0" w:line="240" w:lineRule="auto"/>
        <w:jc w:val="right"/>
        <w:rPr>
          <w:rFonts w:cs="Calibri"/>
          <w:color w:val="000000"/>
        </w:rPr>
      </w:pPr>
    </w:p>
    <w:p w14:paraId="40325560" w14:textId="105A2BC8" w:rsidR="00031309" w:rsidRDefault="00031309" w:rsidP="00031309">
      <w:pPr>
        <w:spacing w:after="0" w:line="240" w:lineRule="auto"/>
        <w:jc w:val="right"/>
        <w:rPr>
          <w:rFonts w:cs="Calibri"/>
        </w:rPr>
      </w:pPr>
      <w:r>
        <w:rPr>
          <w:rFonts w:cs="Calibri"/>
          <w:color w:val="000000"/>
        </w:rPr>
        <w:lastRenderedPageBreak/>
        <w:t>3 priedas</w:t>
      </w:r>
    </w:p>
    <w:p w14:paraId="702B9452" w14:textId="7CD2A1C3" w:rsidR="00031309" w:rsidRDefault="00031309" w:rsidP="00E146E8">
      <w:pPr>
        <w:spacing w:after="0" w:line="240" w:lineRule="auto"/>
        <w:jc w:val="both"/>
        <w:rPr>
          <w:rFonts w:cs="Calibri"/>
        </w:rPr>
      </w:pPr>
    </w:p>
    <w:p w14:paraId="6B1E63A9" w14:textId="77777777" w:rsidR="00031309" w:rsidRPr="00031309" w:rsidRDefault="00031309" w:rsidP="00031309">
      <w:pPr>
        <w:spacing w:after="0"/>
        <w:jc w:val="center"/>
        <w:rPr>
          <w:rFonts w:cs="Calibri"/>
          <w:b/>
          <w:lang w:eastAsia="en-US"/>
        </w:rPr>
      </w:pPr>
      <w:r w:rsidRPr="00031309">
        <w:rPr>
          <w:rFonts w:cs="Calibri"/>
          <w:b/>
          <w:lang w:eastAsia="en-US"/>
        </w:rPr>
        <w:t>PREKIŲ PERDAVIMO PRIĖMIMO AKTAS</w:t>
      </w:r>
    </w:p>
    <w:p w14:paraId="07E2437B" w14:textId="77777777" w:rsidR="00031309" w:rsidRPr="00031309" w:rsidRDefault="00031309" w:rsidP="00031309">
      <w:pPr>
        <w:spacing w:after="0"/>
        <w:jc w:val="center"/>
        <w:rPr>
          <w:rFonts w:cs="Calibri"/>
          <w:b/>
          <w:lang w:eastAsia="en-US"/>
        </w:rPr>
      </w:pPr>
    </w:p>
    <w:p w14:paraId="0E438D8B" w14:textId="77777777" w:rsidR="00031309" w:rsidRPr="00031309" w:rsidRDefault="00031309" w:rsidP="00031309">
      <w:pPr>
        <w:spacing w:after="0"/>
        <w:jc w:val="center"/>
        <w:rPr>
          <w:rFonts w:cs="Calibri"/>
          <w:color w:val="000000"/>
          <w:sz w:val="24"/>
          <w:szCs w:val="24"/>
          <w:lang w:eastAsia="en-US"/>
        </w:rPr>
      </w:pPr>
      <w:r w:rsidRPr="00031309">
        <w:rPr>
          <w:rFonts w:cs="Calibri"/>
          <w:sz w:val="24"/>
          <w:szCs w:val="24"/>
          <w:lang w:eastAsia="en-US"/>
        </w:rPr>
        <w:t xml:space="preserve">20.....m. </w:t>
      </w:r>
      <w:r w:rsidRPr="00031309">
        <w:rPr>
          <w:rFonts w:cs="Calibri"/>
          <w:color w:val="000000"/>
          <w:sz w:val="24"/>
          <w:szCs w:val="24"/>
          <w:lang w:eastAsia="en-US"/>
        </w:rPr>
        <w:t>..................... d. Nr. ..............</w:t>
      </w:r>
    </w:p>
    <w:p w14:paraId="5099C864" w14:textId="77777777" w:rsidR="00031309" w:rsidRPr="00092C2B" w:rsidRDefault="00031309" w:rsidP="00031309">
      <w:pPr>
        <w:spacing w:after="0"/>
        <w:jc w:val="center"/>
        <w:rPr>
          <w:rFonts w:cs="Calibri"/>
          <w:color w:val="000000"/>
          <w:lang w:eastAsia="en-US"/>
        </w:rPr>
      </w:pPr>
      <w:r w:rsidRPr="00092C2B">
        <w:rPr>
          <w:rFonts w:cs="Calibri"/>
          <w:color w:val="000000"/>
          <w:lang w:eastAsia="en-US"/>
        </w:rPr>
        <w:t>Vilnius</w:t>
      </w:r>
    </w:p>
    <w:p w14:paraId="36A97554" w14:textId="77777777" w:rsidR="00031309" w:rsidRPr="00031309" w:rsidRDefault="00031309" w:rsidP="00031309">
      <w:pPr>
        <w:spacing w:after="0"/>
        <w:jc w:val="center"/>
        <w:rPr>
          <w:rFonts w:cs="Calibri"/>
          <w:b/>
          <w:color w:val="000000"/>
          <w:lang w:eastAsia="en-US"/>
        </w:rPr>
      </w:pPr>
    </w:p>
    <w:p w14:paraId="1E06D88E" w14:textId="77777777" w:rsidR="00031309" w:rsidRPr="00031309" w:rsidRDefault="00031309" w:rsidP="00031309">
      <w:pPr>
        <w:spacing w:after="0"/>
        <w:jc w:val="center"/>
        <w:rPr>
          <w:rFonts w:cs="Calibri"/>
          <w:b/>
          <w:color w:val="000000"/>
          <w:lang w:eastAsia="en-US"/>
        </w:rPr>
      </w:pPr>
    </w:p>
    <w:p w14:paraId="07AE8C8B" w14:textId="77777777" w:rsidR="00031309" w:rsidRPr="00031309" w:rsidRDefault="00031309" w:rsidP="00031309">
      <w:pPr>
        <w:spacing w:after="0" w:line="240" w:lineRule="auto"/>
        <w:jc w:val="center"/>
        <w:rPr>
          <w:rFonts w:cs="Calibri"/>
          <w:b/>
          <w:lang w:eastAsia="en-US"/>
        </w:rPr>
      </w:pPr>
    </w:p>
    <w:p w14:paraId="4E525283" w14:textId="77777777" w:rsidR="00031309" w:rsidRPr="00031309" w:rsidRDefault="00031309" w:rsidP="00031309">
      <w:pPr>
        <w:spacing w:after="0" w:line="240" w:lineRule="auto"/>
        <w:jc w:val="both"/>
        <w:rPr>
          <w:rFonts w:cs="Calibri"/>
          <w:lang w:eastAsia="en-US"/>
        </w:rPr>
      </w:pPr>
      <w:r w:rsidRPr="00031309">
        <w:rPr>
          <w:rFonts w:cs="Calibri"/>
          <w:lang w:eastAsia="en-US"/>
        </w:rPr>
        <w:t>Pirkėjas:</w:t>
      </w:r>
    </w:p>
    <w:p w14:paraId="47345743" w14:textId="77777777" w:rsidR="00031309" w:rsidRPr="00031309" w:rsidRDefault="00031309" w:rsidP="00031309">
      <w:pPr>
        <w:spacing w:after="0" w:line="240" w:lineRule="auto"/>
        <w:jc w:val="both"/>
        <w:rPr>
          <w:rFonts w:cs="Calibri"/>
          <w:lang w:eastAsia="en-US"/>
        </w:rPr>
      </w:pPr>
    </w:p>
    <w:p w14:paraId="3E047FDB" w14:textId="77777777" w:rsidR="00031309" w:rsidRPr="00031309" w:rsidRDefault="00031309" w:rsidP="00031309">
      <w:pPr>
        <w:spacing w:after="0" w:line="240" w:lineRule="auto"/>
        <w:jc w:val="both"/>
        <w:rPr>
          <w:rFonts w:cs="Calibri"/>
          <w:lang w:eastAsia="en-US"/>
        </w:rPr>
      </w:pPr>
      <w:r w:rsidRPr="00031309">
        <w:rPr>
          <w:rFonts w:cs="Calibri"/>
          <w:lang w:eastAsia="en-US"/>
        </w:rPr>
        <w:t>Pardavėjas:</w:t>
      </w:r>
    </w:p>
    <w:p w14:paraId="4DA9B838" w14:textId="77777777" w:rsidR="00031309" w:rsidRPr="00031309" w:rsidRDefault="00031309" w:rsidP="00031309">
      <w:pPr>
        <w:spacing w:after="0" w:line="240" w:lineRule="auto"/>
        <w:jc w:val="both"/>
        <w:rPr>
          <w:rFonts w:cs="Calibri"/>
          <w:lang w:eastAsia="en-US"/>
        </w:rPr>
      </w:pPr>
    </w:p>
    <w:p w14:paraId="030D1703" w14:textId="2C42DD2B" w:rsidR="00031309" w:rsidRDefault="00031309" w:rsidP="00031309">
      <w:pPr>
        <w:spacing w:after="0" w:line="240" w:lineRule="auto"/>
        <w:jc w:val="both"/>
        <w:rPr>
          <w:rFonts w:cs="Calibri"/>
          <w:lang w:eastAsia="en-US"/>
        </w:rPr>
      </w:pPr>
      <w:r w:rsidRPr="00031309">
        <w:rPr>
          <w:rFonts w:cs="Calibri"/>
          <w:lang w:eastAsia="en-US"/>
        </w:rPr>
        <w:t>Sutarties data, numeris, pavadinimas:</w:t>
      </w:r>
    </w:p>
    <w:p w14:paraId="1C2B8FE4" w14:textId="28743F12" w:rsidR="000612CE" w:rsidRDefault="000612CE" w:rsidP="00031309">
      <w:pPr>
        <w:spacing w:after="0" w:line="240" w:lineRule="auto"/>
        <w:jc w:val="both"/>
        <w:rPr>
          <w:rFonts w:cs="Calibri"/>
          <w:lang w:eastAsia="en-US"/>
        </w:rPr>
      </w:pPr>
    </w:p>
    <w:p w14:paraId="0EA4535C" w14:textId="15A86363" w:rsidR="000612CE" w:rsidRPr="00031309" w:rsidRDefault="000612CE" w:rsidP="000612CE">
      <w:pPr>
        <w:spacing w:after="0" w:line="240" w:lineRule="auto"/>
        <w:rPr>
          <w:rFonts w:cs="Calibri"/>
        </w:rPr>
      </w:pPr>
      <w:r w:rsidRPr="003E2086">
        <w:rPr>
          <w:rFonts w:cs="Calibri"/>
        </w:rPr>
        <w:t>Objektas:</w:t>
      </w:r>
    </w:p>
    <w:p w14:paraId="28387953" w14:textId="77777777" w:rsidR="00031309" w:rsidRPr="00031309" w:rsidRDefault="00031309" w:rsidP="00031309">
      <w:pPr>
        <w:spacing w:after="0" w:line="240" w:lineRule="auto"/>
        <w:jc w:val="both"/>
        <w:rPr>
          <w:rFonts w:cs="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095"/>
        <w:gridCol w:w="1219"/>
        <w:gridCol w:w="1553"/>
      </w:tblGrid>
      <w:tr w:rsidR="006C1866" w:rsidRPr="00031309" w14:paraId="29F47C0A" w14:textId="77777777" w:rsidTr="006C1866">
        <w:trPr>
          <w:trHeight w:val="695"/>
        </w:trPr>
        <w:tc>
          <w:tcPr>
            <w:tcW w:w="704" w:type="dxa"/>
            <w:shd w:val="clear" w:color="auto" w:fill="auto"/>
            <w:vAlign w:val="center"/>
          </w:tcPr>
          <w:p w14:paraId="19933794" w14:textId="77777777" w:rsidR="006C1866" w:rsidRPr="00031309" w:rsidRDefault="006C1866" w:rsidP="00092C2B">
            <w:pPr>
              <w:spacing w:after="0" w:line="240" w:lineRule="auto"/>
              <w:jc w:val="center"/>
              <w:rPr>
                <w:rFonts w:cs="Calibri"/>
                <w:lang w:eastAsia="en-US"/>
              </w:rPr>
            </w:pPr>
            <w:r w:rsidRPr="00031309">
              <w:rPr>
                <w:rFonts w:cs="Calibri"/>
                <w:lang w:eastAsia="en-US"/>
              </w:rPr>
              <w:t>Eil. Nr.</w:t>
            </w:r>
          </w:p>
        </w:tc>
        <w:tc>
          <w:tcPr>
            <w:tcW w:w="6095" w:type="dxa"/>
            <w:shd w:val="clear" w:color="auto" w:fill="auto"/>
            <w:vAlign w:val="center"/>
          </w:tcPr>
          <w:p w14:paraId="73AC0D6C" w14:textId="0A79572C" w:rsidR="006C1866" w:rsidRPr="00031309" w:rsidRDefault="006C1866" w:rsidP="00092C2B">
            <w:pPr>
              <w:spacing w:after="0" w:line="240" w:lineRule="auto"/>
              <w:jc w:val="center"/>
              <w:rPr>
                <w:rFonts w:cs="Calibri"/>
                <w:lang w:eastAsia="en-US"/>
              </w:rPr>
            </w:pPr>
            <w:r>
              <w:rPr>
                <w:rFonts w:cs="Calibri"/>
                <w:lang w:eastAsia="en-US"/>
              </w:rPr>
              <w:t>Prekių pavadinimas</w:t>
            </w:r>
          </w:p>
        </w:tc>
        <w:tc>
          <w:tcPr>
            <w:tcW w:w="1219" w:type="dxa"/>
            <w:shd w:val="clear" w:color="auto" w:fill="auto"/>
            <w:vAlign w:val="center"/>
          </w:tcPr>
          <w:p w14:paraId="52F3D2C8" w14:textId="21501413" w:rsidR="006C1866" w:rsidRPr="00031309" w:rsidRDefault="006C1866" w:rsidP="00092C2B">
            <w:pPr>
              <w:spacing w:after="0" w:line="240" w:lineRule="auto"/>
              <w:jc w:val="center"/>
              <w:rPr>
                <w:rFonts w:cs="Calibri"/>
                <w:lang w:eastAsia="en-US"/>
              </w:rPr>
            </w:pPr>
            <w:r w:rsidRPr="00031309">
              <w:rPr>
                <w:rFonts w:cs="Calibri"/>
                <w:lang w:eastAsia="en-US"/>
              </w:rPr>
              <w:t>Kiekis</w:t>
            </w:r>
            <w:r>
              <w:rPr>
                <w:rFonts w:cs="Calibri"/>
                <w:lang w:eastAsia="en-US"/>
              </w:rPr>
              <w:t>, vnt.</w:t>
            </w:r>
          </w:p>
        </w:tc>
        <w:tc>
          <w:tcPr>
            <w:tcW w:w="1553" w:type="dxa"/>
            <w:shd w:val="clear" w:color="auto" w:fill="auto"/>
            <w:vAlign w:val="center"/>
          </w:tcPr>
          <w:p w14:paraId="6EEA34B2" w14:textId="4C7562D3" w:rsidR="006C1866" w:rsidRPr="00031309" w:rsidRDefault="006C1866" w:rsidP="00092C2B">
            <w:pPr>
              <w:spacing w:after="0" w:line="240" w:lineRule="auto"/>
              <w:jc w:val="center"/>
              <w:rPr>
                <w:rFonts w:cs="Calibri"/>
                <w:lang w:eastAsia="en-US"/>
              </w:rPr>
            </w:pPr>
            <w:r>
              <w:rPr>
                <w:rFonts w:cs="Calibri"/>
                <w:lang w:eastAsia="en-US"/>
              </w:rPr>
              <w:t>K</w:t>
            </w:r>
            <w:r w:rsidRPr="00031309">
              <w:rPr>
                <w:rFonts w:cs="Calibri"/>
                <w:lang w:eastAsia="en-US"/>
              </w:rPr>
              <w:t>aina</w:t>
            </w:r>
            <w:r>
              <w:rPr>
                <w:rFonts w:cs="Calibri"/>
                <w:lang w:eastAsia="en-US"/>
              </w:rPr>
              <w:t>,</w:t>
            </w:r>
            <w:r w:rsidRPr="00031309">
              <w:rPr>
                <w:rFonts w:cs="Calibri"/>
                <w:lang w:eastAsia="en-US"/>
              </w:rPr>
              <w:t xml:space="preserve"> </w:t>
            </w:r>
            <w:r>
              <w:rPr>
                <w:rFonts w:cs="Calibri"/>
                <w:lang w:eastAsia="en-US"/>
              </w:rPr>
              <w:t xml:space="preserve">EUR </w:t>
            </w:r>
            <w:r w:rsidRPr="00031309">
              <w:rPr>
                <w:rFonts w:cs="Calibri"/>
                <w:lang w:eastAsia="en-US"/>
              </w:rPr>
              <w:t>be PVM</w:t>
            </w:r>
          </w:p>
        </w:tc>
      </w:tr>
      <w:tr w:rsidR="006C1866" w:rsidRPr="00031309" w14:paraId="20DE922A" w14:textId="77777777" w:rsidTr="006C1866">
        <w:tc>
          <w:tcPr>
            <w:tcW w:w="704" w:type="dxa"/>
            <w:shd w:val="clear" w:color="auto" w:fill="auto"/>
            <w:vAlign w:val="center"/>
          </w:tcPr>
          <w:p w14:paraId="23474A5A" w14:textId="77777777" w:rsidR="006C1866" w:rsidRPr="00031309" w:rsidRDefault="006C1866" w:rsidP="00092C2B">
            <w:pPr>
              <w:spacing w:after="0" w:line="240" w:lineRule="auto"/>
              <w:rPr>
                <w:rFonts w:cs="Calibri"/>
                <w:lang w:eastAsia="en-US"/>
              </w:rPr>
            </w:pPr>
          </w:p>
        </w:tc>
        <w:tc>
          <w:tcPr>
            <w:tcW w:w="6095" w:type="dxa"/>
            <w:shd w:val="clear" w:color="auto" w:fill="auto"/>
            <w:vAlign w:val="center"/>
          </w:tcPr>
          <w:p w14:paraId="6182D175" w14:textId="77777777" w:rsidR="006C1866" w:rsidRPr="00031309" w:rsidRDefault="006C1866" w:rsidP="00092C2B">
            <w:pPr>
              <w:spacing w:after="0" w:line="240" w:lineRule="auto"/>
              <w:rPr>
                <w:rFonts w:cs="Calibri"/>
                <w:lang w:eastAsia="en-US"/>
              </w:rPr>
            </w:pPr>
          </w:p>
        </w:tc>
        <w:tc>
          <w:tcPr>
            <w:tcW w:w="1219" w:type="dxa"/>
            <w:shd w:val="clear" w:color="auto" w:fill="auto"/>
            <w:vAlign w:val="center"/>
          </w:tcPr>
          <w:p w14:paraId="0BA15560" w14:textId="77777777" w:rsidR="006C1866" w:rsidRPr="00031309" w:rsidRDefault="006C1866" w:rsidP="00092C2B">
            <w:pPr>
              <w:spacing w:after="0" w:line="240" w:lineRule="auto"/>
              <w:rPr>
                <w:rFonts w:cs="Calibri"/>
                <w:lang w:eastAsia="en-US"/>
              </w:rPr>
            </w:pPr>
          </w:p>
        </w:tc>
        <w:tc>
          <w:tcPr>
            <w:tcW w:w="1553" w:type="dxa"/>
            <w:shd w:val="clear" w:color="auto" w:fill="auto"/>
            <w:vAlign w:val="center"/>
          </w:tcPr>
          <w:p w14:paraId="4754F241" w14:textId="77777777" w:rsidR="006C1866" w:rsidRPr="00031309" w:rsidRDefault="006C1866" w:rsidP="00092C2B">
            <w:pPr>
              <w:spacing w:after="0" w:line="240" w:lineRule="auto"/>
              <w:rPr>
                <w:rFonts w:cs="Calibri"/>
                <w:lang w:eastAsia="en-US"/>
              </w:rPr>
            </w:pPr>
          </w:p>
        </w:tc>
      </w:tr>
      <w:tr w:rsidR="006C1866" w:rsidRPr="00031309" w14:paraId="24EF2AC1" w14:textId="77777777" w:rsidTr="006C1866">
        <w:tc>
          <w:tcPr>
            <w:tcW w:w="704" w:type="dxa"/>
            <w:shd w:val="clear" w:color="auto" w:fill="auto"/>
            <w:vAlign w:val="center"/>
          </w:tcPr>
          <w:p w14:paraId="0C926D8E" w14:textId="77777777" w:rsidR="006C1866" w:rsidRPr="00031309" w:rsidRDefault="006C1866" w:rsidP="00092C2B">
            <w:pPr>
              <w:spacing w:after="0" w:line="240" w:lineRule="auto"/>
              <w:rPr>
                <w:rFonts w:cs="Calibri"/>
                <w:lang w:eastAsia="en-US"/>
              </w:rPr>
            </w:pPr>
          </w:p>
        </w:tc>
        <w:tc>
          <w:tcPr>
            <w:tcW w:w="6095" w:type="dxa"/>
            <w:shd w:val="clear" w:color="auto" w:fill="auto"/>
            <w:vAlign w:val="center"/>
          </w:tcPr>
          <w:p w14:paraId="4DFD3CC7" w14:textId="77777777" w:rsidR="006C1866" w:rsidRPr="00031309" w:rsidRDefault="006C1866" w:rsidP="00092C2B">
            <w:pPr>
              <w:spacing w:after="0" w:line="240" w:lineRule="auto"/>
              <w:rPr>
                <w:rFonts w:cs="Calibri"/>
                <w:lang w:eastAsia="en-US"/>
              </w:rPr>
            </w:pPr>
          </w:p>
        </w:tc>
        <w:tc>
          <w:tcPr>
            <w:tcW w:w="1219" w:type="dxa"/>
            <w:shd w:val="clear" w:color="auto" w:fill="auto"/>
            <w:vAlign w:val="center"/>
          </w:tcPr>
          <w:p w14:paraId="44967DE3" w14:textId="77777777" w:rsidR="006C1866" w:rsidRPr="00031309" w:rsidRDefault="006C1866" w:rsidP="00092C2B">
            <w:pPr>
              <w:spacing w:after="0" w:line="240" w:lineRule="auto"/>
              <w:rPr>
                <w:rFonts w:cs="Calibri"/>
                <w:lang w:eastAsia="en-US"/>
              </w:rPr>
            </w:pPr>
          </w:p>
        </w:tc>
        <w:tc>
          <w:tcPr>
            <w:tcW w:w="1553" w:type="dxa"/>
            <w:shd w:val="clear" w:color="auto" w:fill="auto"/>
            <w:vAlign w:val="center"/>
          </w:tcPr>
          <w:p w14:paraId="5C683612" w14:textId="77777777" w:rsidR="006C1866" w:rsidRPr="00031309" w:rsidRDefault="006C1866" w:rsidP="00092C2B">
            <w:pPr>
              <w:spacing w:after="0" w:line="240" w:lineRule="auto"/>
              <w:rPr>
                <w:rFonts w:cs="Calibri"/>
                <w:lang w:eastAsia="en-US"/>
              </w:rPr>
            </w:pPr>
          </w:p>
        </w:tc>
      </w:tr>
      <w:tr w:rsidR="00031309" w:rsidRPr="00031309" w14:paraId="51BE4015" w14:textId="77777777" w:rsidTr="00DD1EBC">
        <w:tc>
          <w:tcPr>
            <w:tcW w:w="8018" w:type="dxa"/>
            <w:gridSpan w:val="3"/>
            <w:tcBorders>
              <w:top w:val="single" w:sz="4" w:space="0" w:color="000000"/>
              <w:left w:val="single" w:sz="4" w:space="0" w:color="000000"/>
              <w:bottom w:val="single" w:sz="4" w:space="0" w:color="000000"/>
              <w:right w:val="single" w:sz="4" w:space="0" w:color="000000"/>
            </w:tcBorders>
            <w:shd w:val="clear" w:color="auto" w:fill="auto"/>
          </w:tcPr>
          <w:p w14:paraId="159A13FA" w14:textId="48A638C6" w:rsidR="00031309" w:rsidRPr="00031309" w:rsidRDefault="00031309" w:rsidP="00031309">
            <w:pPr>
              <w:spacing w:after="0" w:line="259" w:lineRule="auto"/>
              <w:ind w:right="54"/>
              <w:jc w:val="right"/>
              <w:rPr>
                <w:rFonts w:cs="Calibri"/>
                <w:lang w:eastAsia="en-US"/>
              </w:rPr>
            </w:pPr>
            <w:r w:rsidRPr="00031309">
              <w:rPr>
                <w:rFonts w:cs="Calibri"/>
                <w:lang w:eastAsia="en-US"/>
              </w:rPr>
              <w:t>Viso</w:t>
            </w:r>
            <w:r w:rsidR="00FD018A">
              <w:rPr>
                <w:rFonts w:cs="Calibri"/>
                <w:lang w:eastAsia="en-US"/>
              </w:rPr>
              <w:t>,</w:t>
            </w:r>
            <w:r w:rsidR="006C1866">
              <w:rPr>
                <w:rFonts w:cs="Calibri"/>
                <w:lang w:eastAsia="en-US"/>
              </w:rPr>
              <w:t xml:space="preserve"> EUR</w:t>
            </w:r>
            <w:r w:rsidRPr="00031309">
              <w:rPr>
                <w:rFonts w:cs="Calibri"/>
                <w:lang w:eastAsia="en-US"/>
              </w:rPr>
              <w:t xml:space="preserve"> be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2FD1292" w14:textId="77777777" w:rsidR="00031309" w:rsidRPr="00031309" w:rsidRDefault="00031309" w:rsidP="00031309">
            <w:pPr>
              <w:spacing w:after="0" w:line="259" w:lineRule="auto"/>
              <w:jc w:val="center"/>
              <w:rPr>
                <w:rFonts w:cs="Calibri"/>
                <w:lang w:eastAsia="en-US"/>
              </w:rPr>
            </w:pPr>
            <w:r w:rsidRPr="00031309">
              <w:rPr>
                <w:rFonts w:cs="Calibri"/>
                <w:b/>
                <w:lang w:eastAsia="en-US"/>
              </w:rPr>
              <w:t xml:space="preserve"> </w:t>
            </w:r>
          </w:p>
        </w:tc>
      </w:tr>
      <w:tr w:rsidR="00031309" w:rsidRPr="00031309" w14:paraId="13134F05" w14:textId="77777777" w:rsidTr="00DD1EBC">
        <w:tc>
          <w:tcPr>
            <w:tcW w:w="8018" w:type="dxa"/>
            <w:gridSpan w:val="3"/>
            <w:tcBorders>
              <w:top w:val="single" w:sz="4" w:space="0" w:color="000000"/>
              <w:left w:val="single" w:sz="4" w:space="0" w:color="000000"/>
              <w:bottom w:val="single" w:sz="4" w:space="0" w:color="000000"/>
              <w:right w:val="single" w:sz="4" w:space="0" w:color="000000"/>
            </w:tcBorders>
            <w:shd w:val="clear" w:color="auto" w:fill="auto"/>
          </w:tcPr>
          <w:p w14:paraId="0AAD45B1" w14:textId="77777777" w:rsidR="00031309" w:rsidRPr="00031309" w:rsidRDefault="00031309" w:rsidP="00031309">
            <w:pPr>
              <w:spacing w:after="0" w:line="259" w:lineRule="auto"/>
              <w:ind w:right="54"/>
              <w:jc w:val="right"/>
              <w:rPr>
                <w:rFonts w:cs="Calibri"/>
                <w:lang w:eastAsia="en-US"/>
              </w:rPr>
            </w:pPr>
            <w:r w:rsidRPr="00031309">
              <w:rPr>
                <w:rFonts w:cs="Calibri"/>
                <w:lang w:eastAsia="en-US"/>
              </w:rPr>
              <w:t xml:space="preserve">PVM 21 %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4574588" w14:textId="77777777" w:rsidR="00031309" w:rsidRPr="00031309" w:rsidRDefault="00031309" w:rsidP="00031309">
            <w:pPr>
              <w:spacing w:after="0" w:line="259" w:lineRule="auto"/>
              <w:jc w:val="center"/>
              <w:rPr>
                <w:rFonts w:cs="Calibri"/>
                <w:lang w:eastAsia="en-US"/>
              </w:rPr>
            </w:pPr>
            <w:r w:rsidRPr="00031309">
              <w:rPr>
                <w:rFonts w:cs="Calibri"/>
                <w:b/>
                <w:lang w:eastAsia="en-US"/>
              </w:rPr>
              <w:t xml:space="preserve"> </w:t>
            </w:r>
          </w:p>
        </w:tc>
      </w:tr>
      <w:tr w:rsidR="00031309" w:rsidRPr="00031309" w14:paraId="0F138856" w14:textId="77777777" w:rsidTr="00DD1EBC">
        <w:tc>
          <w:tcPr>
            <w:tcW w:w="8018" w:type="dxa"/>
            <w:gridSpan w:val="3"/>
            <w:tcBorders>
              <w:top w:val="single" w:sz="4" w:space="0" w:color="000000"/>
              <w:left w:val="single" w:sz="4" w:space="0" w:color="000000"/>
              <w:bottom w:val="single" w:sz="4" w:space="0" w:color="000000"/>
              <w:right w:val="single" w:sz="4" w:space="0" w:color="000000"/>
            </w:tcBorders>
            <w:shd w:val="clear" w:color="auto" w:fill="auto"/>
          </w:tcPr>
          <w:p w14:paraId="66CB39C5" w14:textId="276E2C4C" w:rsidR="00031309" w:rsidRPr="00031309" w:rsidRDefault="00031309" w:rsidP="00031309">
            <w:pPr>
              <w:spacing w:after="0" w:line="259" w:lineRule="auto"/>
              <w:ind w:right="54"/>
              <w:jc w:val="right"/>
              <w:rPr>
                <w:rFonts w:cs="Calibri"/>
                <w:lang w:eastAsia="en-US"/>
              </w:rPr>
            </w:pPr>
            <w:r w:rsidRPr="00031309">
              <w:rPr>
                <w:rFonts w:cs="Calibri"/>
                <w:b/>
                <w:lang w:eastAsia="en-US"/>
              </w:rPr>
              <w:t>Iš viso suma</w:t>
            </w:r>
            <w:r w:rsidR="00FD018A">
              <w:rPr>
                <w:rFonts w:cs="Calibri"/>
                <w:b/>
                <w:lang w:eastAsia="en-US"/>
              </w:rPr>
              <w:t>,</w:t>
            </w:r>
            <w:r w:rsidRPr="00031309">
              <w:rPr>
                <w:rFonts w:cs="Calibri"/>
                <w:b/>
                <w:lang w:eastAsia="en-US"/>
              </w:rPr>
              <w:t xml:space="preserve"> </w:t>
            </w:r>
            <w:r w:rsidR="006C1866">
              <w:rPr>
                <w:rFonts w:cs="Calibri"/>
                <w:b/>
                <w:lang w:eastAsia="en-US"/>
              </w:rPr>
              <w:t xml:space="preserve">EUR </w:t>
            </w:r>
            <w:r w:rsidRPr="00031309">
              <w:rPr>
                <w:rFonts w:cs="Calibri"/>
                <w:b/>
                <w:lang w:eastAsia="en-US"/>
              </w:rPr>
              <w:t xml:space="preserve">su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D743B4C" w14:textId="77777777" w:rsidR="00031309" w:rsidRPr="00031309" w:rsidRDefault="00031309" w:rsidP="00031309">
            <w:pPr>
              <w:spacing w:after="0" w:line="259" w:lineRule="auto"/>
              <w:jc w:val="center"/>
              <w:rPr>
                <w:rFonts w:cs="Calibri"/>
                <w:lang w:eastAsia="en-US"/>
              </w:rPr>
            </w:pPr>
            <w:r w:rsidRPr="00031309">
              <w:rPr>
                <w:rFonts w:cs="Calibri"/>
                <w:b/>
                <w:lang w:eastAsia="en-US"/>
              </w:rPr>
              <w:t xml:space="preserve"> </w:t>
            </w:r>
          </w:p>
        </w:tc>
      </w:tr>
    </w:tbl>
    <w:p w14:paraId="7B6207C8" w14:textId="77777777" w:rsidR="00031309" w:rsidRPr="00031309" w:rsidRDefault="00031309" w:rsidP="000612CE">
      <w:pPr>
        <w:spacing w:before="120" w:after="0" w:line="240" w:lineRule="auto"/>
        <w:rPr>
          <w:rFonts w:cs="Calibri"/>
          <w:lang w:eastAsia="en-US"/>
        </w:rPr>
      </w:pPr>
      <w:r w:rsidRPr="00031309">
        <w:rPr>
          <w:rFonts w:cs="Calibri"/>
          <w:lang w:eastAsia="en-US"/>
        </w:rPr>
        <w:t xml:space="preserve">Suma žodžiais:  </w:t>
      </w:r>
    </w:p>
    <w:p w14:paraId="7AD17ADD" w14:textId="77777777" w:rsidR="00031309" w:rsidRPr="00031309" w:rsidRDefault="00031309" w:rsidP="00031309">
      <w:pPr>
        <w:spacing w:after="0" w:line="240" w:lineRule="auto"/>
        <w:rPr>
          <w:rFonts w:cs="Calibri"/>
          <w:lang w:eastAsia="en-US"/>
        </w:rPr>
      </w:pPr>
    </w:p>
    <w:p w14:paraId="51637030" w14:textId="77777777" w:rsidR="00031309" w:rsidRPr="00031309" w:rsidRDefault="00031309" w:rsidP="00031309">
      <w:pPr>
        <w:spacing w:after="0" w:line="240" w:lineRule="auto"/>
        <w:rPr>
          <w:rFonts w:cs="Calibri"/>
          <w:lang w:eastAsia="en-US"/>
        </w:rPr>
      </w:pPr>
    </w:p>
    <w:p w14:paraId="6ED3BDAC" w14:textId="77777777" w:rsidR="00031309" w:rsidRPr="00031309" w:rsidRDefault="00031309" w:rsidP="00031309">
      <w:pPr>
        <w:spacing w:after="0" w:line="240" w:lineRule="auto"/>
        <w:rPr>
          <w:rFonts w:cs="Calibri"/>
          <w:lang w:eastAsia="en-US"/>
        </w:rPr>
      </w:pPr>
    </w:p>
    <w:p w14:paraId="4C206053" w14:textId="77777777" w:rsidR="00031309" w:rsidRPr="00031309" w:rsidRDefault="00031309" w:rsidP="00031309">
      <w:pPr>
        <w:spacing w:after="0" w:line="240" w:lineRule="auto"/>
        <w:rPr>
          <w:rFonts w:cs="Calibri"/>
          <w:lang w:eastAsia="en-US"/>
        </w:rPr>
      </w:pPr>
    </w:p>
    <w:p w14:paraId="133FD820" w14:textId="00119A35" w:rsidR="000612CE" w:rsidRPr="00274E6A" w:rsidRDefault="000612CE" w:rsidP="000612CE">
      <w:pPr>
        <w:tabs>
          <w:tab w:val="left" w:pos="5130"/>
        </w:tabs>
        <w:spacing w:after="0" w:line="240" w:lineRule="auto"/>
        <w:jc w:val="both"/>
        <w:rPr>
          <w:bCs/>
        </w:rPr>
      </w:pPr>
      <w:r>
        <w:rPr>
          <w:bCs/>
        </w:rPr>
        <w:t xml:space="preserve">    </w:t>
      </w:r>
      <w:r w:rsidR="00274E6A">
        <w:rPr>
          <w:bCs/>
        </w:rPr>
        <w:t xml:space="preserve"> </w:t>
      </w:r>
      <w:r>
        <w:rPr>
          <w:bCs/>
        </w:rPr>
        <w:t xml:space="preserve">             </w:t>
      </w:r>
      <w:r w:rsidR="00274E6A">
        <w:rPr>
          <w:b/>
          <w:bCs/>
        </w:rPr>
        <w:t>P</w:t>
      </w:r>
      <w:r w:rsidR="00274E6A" w:rsidRPr="00274E6A">
        <w:rPr>
          <w:b/>
          <w:bCs/>
        </w:rPr>
        <w:t>ir</w:t>
      </w:r>
      <w:r w:rsidR="00274E6A">
        <w:rPr>
          <w:b/>
          <w:bCs/>
        </w:rPr>
        <w:t>kėjo atstovai</w:t>
      </w:r>
      <w:r w:rsidR="00274E6A">
        <w:rPr>
          <w:b/>
          <w:bCs/>
        </w:rPr>
        <w:tab/>
        <w:t xml:space="preserve">                  P</w:t>
      </w:r>
      <w:r w:rsidR="00274E6A" w:rsidRPr="00274E6A">
        <w:rPr>
          <w:b/>
          <w:bCs/>
        </w:rPr>
        <w:t>ardavėjo atstovas</w:t>
      </w:r>
    </w:p>
    <w:p w14:paraId="1352FED3" w14:textId="77777777" w:rsidR="000612CE" w:rsidRPr="000A3E98" w:rsidRDefault="000612CE" w:rsidP="000612CE">
      <w:pPr>
        <w:tabs>
          <w:tab w:val="left" w:pos="5130"/>
        </w:tabs>
        <w:spacing w:after="0" w:line="240" w:lineRule="auto"/>
        <w:jc w:val="both"/>
        <w:rPr>
          <w:b/>
          <w:bCs/>
        </w:rPr>
      </w:pPr>
    </w:p>
    <w:p w14:paraId="72069BCC" w14:textId="77777777" w:rsidR="000612CE" w:rsidRPr="000A3E98" w:rsidRDefault="000612CE" w:rsidP="000612CE">
      <w:pPr>
        <w:tabs>
          <w:tab w:val="left" w:pos="5130"/>
        </w:tabs>
        <w:spacing w:after="0" w:line="240" w:lineRule="auto"/>
        <w:jc w:val="both"/>
        <w:rPr>
          <w:bCs/>
          <w:i/>
          <w:sz w:val="20"/>
          <w:szCs w:val="20"/>
        </w:rPr>
      </w:pPr>
      <w:r w:rsidRPr="000A3E98">
        <w:rPr>
          <w:bCs/>
          <w:i/>
          <w:sz w:val="20"/>
          <w:szCs w:val="20"/>
        </w:rPr>
        <w:t xml:space="preserve">                          (parašas)                                                                                                        (parašas)</w:t>
      </w:r>
    </w:p>
    <w:p w14:paraId="0293D554" w14:textId="77777777" w:rsidR="000612CE" w:rsidRPr="000A3E98" w:rsidRDefault="000612CE" w:rsidP="000612CE">
      <w:pPr>
        <w:tabs>
          <w:tab w:val="left" w:pos="5130"/>
        </w:tabs>
        <w:spacing w:after="0" w:line="240" w:lineRule="auto"/>
        <w:jc w:val="both"/>
      </w:pPr>
    </w:p>
    <w:p w14:paraId="7C6BA07F" w14:textId="77777777" w:rsidR="000612CE" w:rsidRPr="000A3E98" w:rsidRDefault="000612CE" w:rsidP="000612CE">
      <w:pPr>
        <w:tabs>
          <w:tab w:val="left" w:pos="5130"/>
        </w:tabs>
        <w:spacing w:after="0" w:line="240" w:lineRule="auto"/>
        <w:jc w:val="both"/>
      </w:pPr>
      <w:r w:rsidRPr="000A3E98">
        <w:t xml:space="preserve">                              </w:t>
      </w:r>
    </w:p>
    <w:p w14:paraId="47F9360E" w14:textId="77777777" w:rsidR="000612CE" w:rsidRPr="000A3E98" w:rsidRDefault="000612CE" w:rsidP="000612CE">
      <w:pPr>
        <w:tabs>
          <w:tab w:val="left" w:pos="5130"/>
        </w:tabs>
        <w:spacing w:after="0" w:line="240" w:lineRule="auto"/>
        <w:jc w:val="both"/>
      </w:pPr>
      <w:r w:rsidRPr="000A3E98">
        <w:t>(atstovo pareigų pavadinimas, vardas, pavardė)            (atstovo pareigų pavadinimas, vardas, pavardė)</w:t>
      </w:r>
    </w:p>
    <w:p w14:paraId="3E9B82B0" w14:textId="77777777" w:rsidR="000612CE" w:rsidRPr="000A3E98" w:rsidRDefault="000612CE" w:rsidP="000612CE">
      <w:pPr>
        <w:spacing w:after="0" w:line="240" w:lineRule="auto"/>
        <w:jc w:val="both"/>
        <w:rPr>
          <w:rFonts w:cs="Calibri"/>
          <w:color w:val="000000"/>
        </w:rPr>
      </w:pPr>
    </w:p>
    <w:p w14:paraId="6EF17E57" w14:textId="77777777" w:rsidR="000612CE" w:rsidRPr="000A3E98" w:rsidRDefault="000612CE" w:rsidP="000612CE">
      <w:pPr>
        <w:spacing w:after="0" w:line="240" w:lineRule="auto"/>
        <w:jc w:val="both"/>
        <w:rPr>
          <w:rFonts w:cs="Calibri"/>
          <w:color w:val="000000"/>
        </w:rPr>
      </w:pPr>
    </w:p>
    <w:p w14:paraId="4188B8BB" w14:textId="77777777" w:rsidR="000612CE" w:rsidRPr="000A3E98" w:rsidRDefault="000612CE" w:rsidP="000612CE">
      <w:pPr>
        <w:tabs>
          <w:tab w:val="left" w:pos="5130"/>
        </w:tabs>
        <w:spacing w:after="0" w:line="240" w:lineRule="auto"/>
        <w:jc w:val="both"/>
        <w:rPr>
          <w:b/>
          <w:bCs/>
        </w:rPr>
      </w:pPr>
      <w:r w:rsidRPr="000A3E98">
        <w:rPr>
          <w:b/>
          <w:bCs/>
        </w:rPr>
        <w:tab/>
        <w:t xml:space="preserve">            </w:t>
      </w:r>
    </w:p>
    <w:p w14:paraId="3523B1C8" w14:textId="77777777" w:rsidR="000612CE" w:rsidRPr="000A3E98" w:rsidRDefault="000612CE" w:rsidP="000612CE">
      <w:pPr>
        <w:tabs>
          <w:tab w:val="left" w:pos="5130"/>
        </w:tabs>
        <w:spacing w:after="0" w:line="240" w:lineRule="auto"/>
        <w:jc w:val="both"/>
        <w:rPr>
          <w:b/>
          <w:bCs/>
        </w:rPr>
      </w:pPr>
    </w:p>
    <w:p w14:paraId="356802F3" w14:textId="77777777" w:rsidR="000612CE" w:rsidRPr="000A3E98" w:rsidRDefault="000612CE" w:rsidP="000612CE">
      <w:pPr>
        <w:tabs>
          <w:tab w:val="left" w:pos="5130"/>
        </w:tabs>
        <w:spacing w:after="0" w:line="240" w:lineRule="auto"/>
        <w:jc w:val="both"/>
        <w:rPr>
          <w:bCs/>
          <w:i/>
          <w:sz w:val="20"/>
          <w:szCs w:val="20"/>
        </w:rPr>
      </w:pPr>
      <w:r w:rsidRPr="000A3E98">
        <w:rPr>
          <w:bCs/>
          <w:i/>
        </w:rPr>
        <w:t xml:space="preserve">                  </w:t>
      </w:r>
      <w:r w:rsidRPr="000A3E98">
        <w:rPr>
          <w:bCs/>
          <w:i/>
          <w:sz w:val="20"/>
          <w:szCs w:val="20"/>
        </w:rPr>
        <w:t xml:space="preserve">        (parašas)                                                                                     </w:t>
      </w:r>
    </w:p>
    <w:p w14:paraId="7245EE14" w14:textId="77777777" w:rsidR="000612CE" w:rsidRPr="000A3E98" w:rsidRDefault="000612CE" w:rsidP="000612CE">
      <w:pPr>
        <w:tabs>
          <w:tab w:val="left" w:pos="5130"/>
        </w:tabs>
        <w:spacing w:after="0" w:line="240" w:lineRule="auto"/>
        <w:jc w:val="both"/>
      </w:pPr>
    </w:p>
    <w:p w14:paraId="7FCB723E" w14:textId="77777777" w:rsidR="000612CE" w:rsidRPr="000A3E98" w:rsidRDefault="000612CE" w:rsidP="000612CE">
      <w:pPr>
        <w:tabs>
          <w:tab w:val="left" w:pos="5130"/>
        </w:tabs>
        <w:spacing w:after="0" w:line="240" w:lineRule="auto"/>
        <w:jc w:val="both"/>
      </w:pPr>
      <w:r w:rsidRPr="000A3E98">
        <w:t xml:space="preserve">                              </w:t>
      </w:r>
    </w:p>
    <w:p w14:paraId="3AEAB3D4" w14:textId="77777777" w:rsidR="000612CE" w:rsidRPr="000A3E98" w:rsidRDefault="000612CE" w:rsidP="000612CE">
      <w:pPr>
        <w:tabs>
          <w:tab w:val="left" w:pos="5130"/>
        </w:tabs>
        <w:spacing w:after="0" w:line="240" w:lineRule="auto"/>
        <w:jc w:val="both"/>
      </w:pPr>
      <w:r w:rsidRPr="000A3E98">
        <w:t xml:space="preserve">(atstovo pareigų pavadinimas, vardas, pavardė)            </w:t>
      </w:r>
    </w:p>
    <w:p w14:paraId="681912AC" w14:textId="77777777" w:rsidR="00031309" w:rsidRPr="007B3890" w:rsidRDefault="00031309" w:rsidP="00E146E8">
      <w:pPr>
        <w:spacing w:after="0" w:line="240" w:lineRule="auto"/>
        <w:jc w:val="both"/>
        <w:rPr>
          <w:rFonts w:cs="Calibri"/>
        </w:rPr>
      </w:pPr>
    </w:p>
    <w:sectPr w:rsidR="00031309" w:rsidRPr="007B3890" w:rsidSect="00CE4D1E">
      <w:headerReference w:type="default" r:id="rId9"/>
      <w:headerReference w:type="first" r:id="rId10"/>
      <w:type w:val="continuous"/>
      <w:pgSz w:w="11909" w:h="16834" w:code="9"/>
      <w:pgMar w:top="1134"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7AA3" w14:textId="77777777" w:rsidR="0026164F" w:rsidRDefault="0026164F" w:rsidP="0057642A">
      <w:pPr>
        <w:spacing w:after="0" w:line="240" w:lineRule="auto"/>
      </w:pPr>
      <w:r>
        <w:separator/>
      </w:r>
    </w:p>
  </w:endnote>
  <w:endnote w:type="continuationSeparator" w:id="0">
    <w:p w14:paraId="62860249" w14:textId="77777777" w:rsidR="0026164F" w:rsidRDefault="0026164F" w:rsidP="0057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TT14Et00">
    <w:altName w:val="Times New Roman"/>
    <w:panose1 w:val="00000000000000000000"/>
    <w:charset w:val="A1"/>
    <w:family w:val="auto"/>
    <w:notTrueType/>
    <w:pitch w:val="default"/>
    <w:sig w:usb0="00000081"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D0F0" w14:textId="77777777" w:rsidR="0026164F" w:rsidRDefault="0026164F" w:rsidP="0057642A">
      <w:pPr>
        <w:spacing w:after="0" w:line="240" w:lineRule="auto"/>
      </w:pPr>
      <w:r>
        <w:separator/>
      </w:r>
    </w:p>
  </w:footnote>
  <w:footnote w:type="continuationSeparator" w:id="0">
    <w:p w14:paraId="5F234170" w14:textId="77777777" w:rsidR="0026164F" w:rsidRDefault="0026164F" w:rsidP="00576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643854"/>
      <w:docPartObj>
        <w:docPartGallery w:val="Page Numbers (Top of Page)"/>
        <w:docPartUnique/>
      </w:docPartObj>
    </w:sdtPr>
    <w:sdtEndPr/>
    <w:sdtContent>
      <w:p w14:paraId="79B9641C" w14:textId="4FD90C01" w:rsidR="00CE4D1E" w:rsidRDefault="00CE4D1E">
        <w:pPr>
          <w:pStyle w:val="Header"/>
          <w:jc w:val="center"/>
        </w:pPr>
        <w:r>
          <w:fldChar w:fldCharType="begin"/>
        </w:r>
        <w:r>
          <w:instrText>PAGE   \* MERGEFORMAT</w:instrText>
        </w:r>
        <w:r>
          <w:fldChar w:fldCharType="separate"/>
        </w:r>
        <w:r w:rsidR="001B396A">
          <w:rPr>
            <w:noProof/>
          </w:rPr>
          <w:t>4</w:t>
        </w:r>
        <w:r>
          <w:fldChar w:fldCharType="end"/>
        </w:r>
      </w:p>
    </w:sdtContent>
  </w:sdt>
  <w:p w14:paraId="075BF17B" w14:textId="77777777" w:rsidR="0057642A" w:rsidRDefault="00576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437E" w14:textId="41C1EDD7" w:rsidR="00D8609E" w:rsidRDefault="00D8609E">
    <w:pPr>
      <w:pStyle w:val="Header"/>
      <w:jc w:val="center"/>
    </w:pPr>
  </w:p>
  <w:p w14:paraId="3FD28E8B" w14:textId="77777777" w:rsidR="0057642A" w:rsidRDefault="00576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45E"/>
    <w:multiLevelType w:val="hybridMultilevel"/>
    <w:tmpl w:val="E0B2A2EC"/>
    <w:lvl w:ilvl="0" w:tplc="BA700ABC">
      <w:start w:val="1"/>
      <w:numFmt w:val="decimal"/>
      <w:suff w:val="space"/>
      <w:lvlText w:val="%1."/>
      <w:lvlJc w:val="left"/>
      <w:pPr>
        <w:ind w:left="0" w:firstLine="720"/>
      </w:pPr>
      <w:rPr>
        <w:rFonts w:eastAsia="Times New Roman"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AD1986"/>
    <w:multiLevelType w:val="multilevel"/>
    <w:tmpl w:val="BB3A51E8"/>
    <w:lvl w:ilvl="0">
      <w:start w:val="1"/>
      <w:numFmt w:val="decimal"/>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DA5721"/>
    <w:multiLevelType w:val="multilevel"/>
    <w:tmpl w:val="85D6EDC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7766A08"/>
    <w:multiLevelType w:val="hybridMultilevel"/>
    <w:tmpl w:val="9D5C5A2A"/>
    <w:lvl w:ilvl="0" w:tplc="BB4CDDAC">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D96021"/>
    <w:multiLevelType w:val="multilevel"/>
    <w:tmpl w:val="5C6E7036"/>
    <w:lvl w:ilvl="0">
      <w:start w:val="2"/>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760B76"/>
    <w:multiLevelType w:val="multilevel"/>
    <w:tmpl w:val="6C906486"/>
    <w:lvl w:ilvl="0">
      <w:start w:val="2"/>
      <w:numFmt w:val="decimal"/>
      <w:suff w:val="space"/>
      <w:lvlText w:val="%1."/>
      <w:lvlJc w:val="left"/>
      <w:pPr>
        <w:ind w:left="0" w:firstLine="72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F3770D"/>
    <w:multiLevelType w:val="multilevel"/>
    <w:tmpl w:val="FF5AA8E0"/>
    <w:lvl w:ilvl="0">
      <w:start w:val="5"/>
      <w:numFmt w:val="decimal"/>
      <w:lvlText w:val="%1."/>
      <w:lvlJc w:val="left"/>
      <w:pPr>
        <w:ind w:left="360" w:hanging="360"/>
      </w:pPr>
    </w:lvl>
    <w:lvl w:ilvl="1">
      <w:start w:val="1"/>
      <w:numFmt w:val="decimal"/>
      <w:lvlText w:val="%1.%2."/>
      <w:lvlJc w:val="left"/>
      <w:pPr>
        <w:ind w:left="786"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63C3FDD"/>
    <w:multiLevelType w:val="multilevel"/>
    <w:tmpl w:val="6C906486"/>
    <w:lvl w:ilvl="0">
      <w:start w:val="2"/>
      <w:numFmt w:val="decimal"/>
      <w:suff w:val="space"/>
      <w:lvlText w:val="%1."/>
      <w:lvlJc w:val="left"/>
      <w:pPr>
        <w:ind w:left="0" w:firstLine="72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7D7A79"/>
    <w:multiLevelType w:val="multilevel"/>
    <w:tmpl w:val="E73EEF10"/>
    <w:lvl w:ilvl="0">
      <w:start w:val="24"/>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7175AAA"/>
    <w:multiLevelType w:val="multilevel"/>
    <w:tmpl w:val="5C6E7036"/>
    <w:lvl w:ilvl="0">
      <w:start w:val="2"/>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C12230"/>
    <w:multiLevelType w:val="multilevel"/>
    <w:tmpl w:val="CAB03BA8"/>
    <w:lvl w:ilvl="0">
      <w:start w:val="1"/>
      <w:numFmt w:val="upperRoman"/>
      <w:suff w:val="space"/>
      <w:lvlText w:val="%1."/>
      <w:lvlJc w:val="left"/>
      <w:pPr>
        <w:ind w:left="0" w:firstLine="0"/>
      </w:pPr>
      <w:rPr>
        <w:rFonts w:ascii="Calibri" w:eastAsia="Times New Roman" w:hAnsi="Calibri" w:cs="Calibri" w:hint="default"/>
        <w:b/>
      </w:rPr>
    </w:lvl>
    <w:lvl w:ilvl="1">
      <w:start w:val="1"/>
      <w:numFmt w:val="decimal"/>
      <w:lvlText w:val="%1.%2."/>
      <w:lvlJc w:val="left"/>
      <w:pPr>
        <w:tabs>
          <w:tab w:val="num" w:pos="792"/>
        </w:tabs>
        <w:ind w:left="0" w:firstLine="0"/>
      </w:pPr>
      <w:rPr>
        <w:rFonts w:hint="default"/>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11" w15:restartNumberingAfterBreak="0">
    <w:nsid w:val="6CB364B2"/>
    <w:multiLevelType w:val="hybridMultilevel"/>
    <w:tmpl w:val="90D01FB0"/>
    <w:lvl w:ilvl="0" w:tplc="9F749312">
      <w:start w:val="1"/>
      <w:numFmt w:val="decimal"/>
      <w:suff w:val="space"/>
      <w:lvlText w:val="%1."/>
      <w:lvlJc w:val="left"/>
      <w:pPr>
        <w:ind w:left="0" w:firstLine="72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0612577">
    <w:abstractNumId w:val="10"/>
  </w:num>
  <w:num w:numId="2" w16cid:durableId="2014796939">
    <w:abstractNumId w:val="9"/>
  </w:num>
  <w:num w:numId="3" w16cid:durableId="1897735237">
    <w:abstractNumId w:val="11"/>
  </w:num>
  <w:num w:numId="4" w16cid:durableId="1741362117">
    <w:abstractNumId w:val="3"/>
  </w:num>
  <w:num w:numId="5" w16cid:durableId="766190108">
    <w:abstractNumId w:val="0"/>
  </w:num>
  <w:num w:numId="6" w16cid:durableId="897008107">
    <w:abstractNumId w:val="9"/>
    <w:lvlOverride w:ilvl="0">
      <w:lvl w:ilvl="0">
        <w:start w:val="2"/>
        <w:numFmt w:val="decimal"/>
        <w:suff w:val="space"/>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1141383610">
    <w:abstractNumId w:val="7"/>
  </w:num>
  <w:num w:numId="8" w16cid:durableId="904143638">
    <w:abstractNumId w:val="5"/>
  </w:num>
  <w:num w:numId="9" w16cid:durableId="1383822332">
    <w:abstractNumId w:val="9"/>
    <w:lvlOverride w:ilvl="0">
      <w:lvl w:ilvl="0">
        <w:start w:val="2"/>
        <w:numFmt w:val="decimal"/>
        <w:suff w:val="space"/>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1604920784">
    <w:abstractNumId w:val="1"/>
  </w:num>
  <w:num w:numId="11" w16cid:durableId="1975259143">
    <w:abstractNumId w:val="4"/>
  </w:num>
  <w:num w:numId="12" w16cid:durableId="33557389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17427">
    <w:abstractNumId w:val="2"/>
  </w:num>
  <w:num w:numId="14" w16cid:durableId="134951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BF0"/>
    <w:rsid w:val="00007BF5"/>
    <w:rsid w:val="00031309"/>
    <w:rsid w:val="000364EA"/>
    <w:rsid w:val="000370F5"/>
    <w:rsid w:val="0004123B"/>
    <w:rsid w:val="000413CA"/>
    <w:rsid w:val="00041492"/>
    <w:rsid w:val="00043387"/>
    <w:rsid w:val="00052E66"/>
    <w:rsid w:val="000612CE"/>
    <w:rsid w:val="00066750"/>
    <w:rsid w:val="000756E0"/>
    <w:rsid w:val="000768BB"/>
    <w:rsid w:val="00091310"/>
    <w:rsid w:val="00092C2B"/>
    <w:rsid w:val="000B20F6"/>
    <w:rsid w:val="000B453A"/>
    <w:rsid w:val="000D6841"/>
    <w:rsid w:val="000E1BA5"/>
    <w:rsid w:val="0011636C"/>
    <w:rsid w:val="00121351"/>
    <w:rsid w:val="00125B87"/>
    <w:rsid w:val="00126FE6"/>
    <w:rsid w:val="00142FEE"/>
    <w:rsid w:val="001605A3"/>
    <w:rsid w:val="00182D5B"/>
    <w:rsid w:val="001A2E80"/>
    <w:rsid w:val="001B396A"/>
    <w:rsid w:val="001E1E86"/>
    <w:rsid w:val="001E3D9A"/>
    <w:rsid w:val="001F023D"/>
    <w:rsid w:val="001F07AC"/>
    <w:rsid w:val="00201271"/>
    <w:rsid w:val="00222B23"/>
    <w:rsid w:val="00232D53"/>
    <w:rsid w:val="00236C93"/>
    <w:rsid w:val="00236C99"/>
    <w:rsid w:val="00242104"/>
    <w:rsid w:val="00255973"/>
    <w:rsid w:val="0026164F"/>
    <w:rsid w:val="00274E6A"/>
    <w:rsid w:val="00286411"/>
    <w:rsid w:val="00291D57"/>
    <w:rsid w:val="00297ACE"/>
    <w:rsid w:val="002C51B4"/>
    <w:rsid w:val="002D3360"/>
    <w:rsid w:val="002D5ED5"/>
    <w:rsid w:val="002E4EEE"/>
    <w:rsid w:val="002F79EC"/>
    <w:rsid w:val="003033F6"/>
    <w:rsid w:val="0030785E"/>
    <w:rsid w:val="00316FCB"/>
    <w:rsid w:val="00336190"/>
    <w:rsid w:val="00336B79"/>
    <w:rsid w:val="003731BD"/>
    <w:rsid w:val="00374F23"/>
    <w:rsid w:val="00387506"/>
    <w:rsid w:val="0039279A"/>
    <w:rsid w:val="003A0D03"/>
    <w:rsid w:val="003A0E45"/>
    <w:rsid w:val="003B7DB6"/>
    <w:rsid w:val="003C450F"/>
    <w:rsid w:val="003D6EEE"/>
    <w:rsid w:val="003E02A8"/>
    <w:rsid w:val="003F19F9"/>
    <w:rsid w:val="00406994"/>
    <w:rsid w:val="004147B5"/>
    <w:rsid w:val="00430290"/>
    <w:rsid w:val="00432567"/>
    <w:rsid w:val="00433980"/>
    <w:rsid w:val="00437C0C"/>
    <w:rsid w:val="004621A1"/>
    <w:rsid w:val="00487BF0"/>
    <w:rsid w:val="00490138"/>
    <w:rsid w:val="004A6D01"/>
    <w:rsid w:val="004E3484"/>
    <w:rsid w:val="004F3F38"/>
    <w:rsid w:val="00501F7C"/>
    <w:rsid w:val="0050374C"/>
    <w:rsid w:val="00532DA8"/>
    <w:rsid w:val="00562596"/>
    <w:rsid w:val="0056408F"/>
    <w:rsid w:val="00565A04"/>
    <w:rsid w:val="00573C9A"/>
    <w:rsid w:val="0057642A"/>
    <w:rsid w:val="00582026"/>
    <w:rsid w:val="00596443"/>
    <w:rsid w:val="00596DDC"/>
    <w:rsid w:val="005B65E2"/>
    <w:rsid w:val="005C4BF7"/>
    <w:rsid w:val="005E0CFC"/>
    <w:rsid w:val="005F7928"/>
    <w:rsid w:val="006051A8"/>
    <w:rsid w:val="00647C6A"/>
    <w:rsid w:val="00685C31"/>
    <w:rsid w:val="006A0883"/>
    <w:rsid w:val="006C1866"/>
    <w:rsid w:val="006C7763"/>
    <w:rsid w:val="006D0279"/>
    <w:rsid w:val="006D1B0E"/>
    <w:rsid w:val="006E2933"/>
    <w:rsid w:val="006E7E1B"/>
    <w:rsid w:val="006F3368"/>
    <w:rsid w:val="00714F54"/>
    <w:rsid w:val="00720973"/>
    <w:rsid w:val="007307FE"/>
    <w:rsid w:val="00731BA2"/>
    <w:rsid w:val="00746DBB"/>
    <w:rsid w:val="00760F7F"/>
    <w:rsid w:val="007725CB"/>
    <w:rsid w:val="00772CB7"/>
    <w:rsid w:val="00780229"/>
    <w:rsid w:val="007A75CF"/>
    <w:rsid w:val="007B3890"/>
    <w:rsid w:val="007B6EE4"/>
    <w:rsid w:val="007C1467"/>
    <w:rsid w:val="007D1243"/>
    <w:rsid w:val="007E5668"/>
    <w:rsid w:val="007E589C"/>
    <w:rsid w:val="007F142F"/>
    <w:rsid w:val="0080490F"/>
    <w:rsid w:val="00810D84"/>
    <w:rsid w:val="00842AFB"/>
    <w:rsid w:val="00862027"/>
    <w:rsid w:val="00863BB5"/>
    <w:rsid w:val="00863EEA"/>
    <w:rsid w:val="008730AB"/>
    <w:rsid w:val="008749D9"/>
    <w:rsid w:val="008A40EF"/>
    <w:rsid w:val="008A4497"/>
    <w:rsid w:val="008A4AA7"/>
    <w:rsid w:val="008C44EE"/>
    <w:rsid w:val="008D3C7E"/>
    <w:rsid w:val="008E4FB6"/>
    <w:rsid w:val="008F3F83"/>
    <w:rsid w:val="008F5A93"/>
    <w:rsid w:val="00902214"/>
    <w:rsid w:val="009500EF"/>
    <w:rsid w:val="00951F3E"/>
    <w:rsid w:val="009971B1"/>
    <w:rsid w:val="009A5F4C"/>
    <w:rsid w:val="009B579A"/>
    <w:rsid w:val="009C0A2D"/>
    <w:rsid w:val="009C0B32"/>
    <w:rsid w:val="009C26CB"/>
    <w:rsid w:val="009C7366"/>
    <w:rsid w:val="009D1540"/>
    <w:rsid w:val="009D2610"/>
    <w:rsid w:val="00A16925"/>
    <w:rsid w:val="00A17C38"/>
    <w:rsid w:val="00A30039"/>
    <w:rsid w:val="00A408F2"/>
    <w:rsid w:val="00A81761"/>
    <w:rsid w:val="00A845C1"/>
    <w:rsid w:val="00A941BA"/>
    <w:rsid w:val="00AA477E"/>
    <w:rsid w:val="00AB3A7A"/>
    <w:rsid w:val="00AC7F94"/>
    <w:rsid w:val="00AE3543"/>
    <w:rsid w:val="00AF0AD9"/>
    <w:rsid w:val="00B01447"/>
    <w:rsid w:val="00B32676"/>
    <w:rsid w:val="00B33A67"/>
    <w:rsid w:val="00B40793"/>
    <w:rsid w:val="00B64027"/>
    <w:rsid w:val="00B7186B"/>
    <w:rsid w:val="00B76A9D"/>
    <w:rsid w:val="00B90DAF"/>
    <w:rsid w:val="00BA19E3"/>
    <w:rsid w:val="00BA263A"/>
    <w:rsid w:val="00BA2E87"/>
    <w:rsid w:val="00BC1575"/>
    <w:rsid w:val="00BC6211"/>
    <w:rsid w:val="00BE067A"/>
    <w:rsid w:val="00C1619F"/>
    <w:rsid w:val="00C30DF9"/>
    <w:rsid w:val="00C354C7"/>
    <w:rsid w:val="00C37302"/>
    <w:rsid w:val="00C402D1"/>
    <w:rsid w:val="00C541E3"/>
    <w:rsid w:val="00C62ABE"/>
    <w:rsid w:val="00C67426"/>
    <w:rsid w:val="00C96D01"/>
    <w:rsid w:val="00CA114D"/>
    <w:rsid w:val="00CC1D65"/>
    <w:rsid w:val="00CC1F51"/>
    <w:rsid w:val="00CC2402"/>
    <w:rsid w:val="00CC632D"/>
    <w:rsid w:val="00CE4D1E"/>
    <w:rsid w:val="00CF6251"/>
    <w:rsid w:val="00D03277"/>
    <w:rsid w:val="00D21505"/>
    <w:rsid w:val="00D25E8C"/>
    <w:rsid w:val="00D317B4"/>
    <w:rsid w:val="00D339C7"/>
    <w:rsid w:val="00D4114B"/>
    <w:rsid w:val="00D53825"/>
    <w:rsid w:val="00D54ABA"/>
    <w:rsid w:val="00D578D7"/>
    <w:rsid w:val="00D627A6"/>
    <w:rsid w:val="00D676C8"/>
    <w:rsid w:val="00D74AE7"/>
    <w:rsid w:val="00D84128"/>
    <w:rsid w:val="00D8609E"/>
    <w:rsid w:val="00D87486"/>
    <w:rsid w:val="00D92D7F"/>
    <w:rsid w:val="00DA0DA2"/>
    <w:rsid w:val="00DD5EDF"/>
    <w:rsid w:val="00E02A07"/>
    <w:rsid w:val="00E146E8"/>
    <w:rsid w:val="00E1681B"/>
    <w:rsid w:val="00E2048A"/>
    <w:rsid w:val="00E2309A"/>
    <w:rsid w:val="00E24124"/>
    <w:rsid w:val="00E255AA"/>
    <w:rsid w:val="00E269DB"/>
    <w:rsid w:val="00E33196"/>
    <w:rsid w:val="00E44E5B"/>
    <w:rsid w:val="00E45F96"/>
    <w:rsid w:val="00E627B9"/>
    <w:rsid w:val="00E7345B"/>
    <w:rsid w:val="00E73F05"/>
    <w:rsid w:val="00E77830"/>
    <w:rsid w:val="00E93B05"/>
    <w:rsid w:val="00EA4D1D"/>
    <w:rsid w:val="00EC2AFC"/>
    <w:rsid w:val="00EE107C"/>
    <w:rsid w:val="00EE1B63"/>
    <w:rsid w:val="00F2099F"/>
    <w:rsid w:val="00F26BE4"/>
    <w:rsid w:val="00F428B4"/>
    <w:rsid w:val="00F5081B"/>
    <w:rsid w:val="00F61025"/>
    <w:rsid w:val="00F749F6"/>
    <w:rsid w:val="00F74F49"/>
    <w:rsid w:val="00F8147A"/>
    <w:rsid w:val="00F90B74"/>
    <w:rsid w:val="00FA005A"/>
    <w:rsid w:val="00FD018A"/>
    <w:rsid w:val="00FE2EC5"/>
    <w:rsid w:val="00FF45A1"/>
    <w:rsid w:val="00FF56C5"/>
    <w:rsid w:val="00FF5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D881312"/>
  <w15:chartTrackingRefBased/>
  <w15:docId w15:val="{94F59629-1139-4B76-BAAF-8AA66B8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F0"/>
    <w:pPr>
      <w:spacing w:after="200" w:line="276" w:lineRule="auto"/>
    </w:pPr>
    <w:rPr>
      <w:rFonts w:ascii="Calibri" w:eastAsia="Times New Roman" w:hAnsi="Calibri"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utPunktas">
    <w:name w:val="SSutPunktas"/>
    <w:basedOn w:val="Normal"/>
    <w:link w:val="SSutPunktasDiagrama"/>
    <w:rsid w:val="00487BF0"/>
    <w:pPr>
      <w:suppressAutoHyphens/>
      <w:spacing w:after="57" w:line="240" w:lineRule="auto"/>
      <w:jc w:val="both"/>
      <w:outlineLvl w:val="1"/>
    </w:pPr>
    <w:rPr>
      <w:rFonts w:ascii="Times New Roman" w:eastAsia="HG Mincho Light J" w:hAnsi="Times New Roman"/>
      <w:color w:val="000000"/>
      <w:sz w:val="20"/>
      <w:szCs w:val="24"/>
      <w:lang w:val="x-none" w:eastAsia="x-none"/>
    </w:rPr>
  </w:style>
  <w:style w:type="character" w:customStyle="1" w:styleId="SSutPunktasDiagrama">
    <w:name w:val="SSutPunktas Diagrama"/>
    <w:link w:val="SSutPunktas"/>
    <w:rsid w:val="00487BF0"/>
    <w:rPr>
      <w:rFonts w:ascii="Times New Roman" w:eastAsia="HG Mincho Light J" w:hAnsi="Times New Roman" w:cs="Times New Roman"/>
      <w:color w:val="000000"/>
      <w:sz w:val="20"/>
      <w:szCs w:val="24"/>
      <w:lang w:val="x-none" w:eastAsia="x-none"/>
    </w:rPr>
  </w:style>
  <w:style w:type="character" w:styleId="Hyperlink">
    <w:name w:val="Hyperlink"/>
    <w:uiPriority w:val="99"/>
    <w:unhideWhenUsed/>
    <w:rsid w:val="00487BF0"/>
    <w:rPr>
      <w:color w:val="0563C1"/>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Heading 10,List not in Table,Lentele,Bullet 1"/>
    <w:basedOn w:val="Normal"/>
    <w:link w:val="ListParagraphChar"/>
    <w:uiPriority w:val="34"/>
    <w:qFormat/>
    <w:rsid w:val="00487BF0"/>
    <w:pPr>
      <w:ind w:left="1296"/>
    </w:pPr>
  </w:style>
  <w:style w:type="paragraph" w:customStyle="1" w:styleId="Default">
    <w:name w:val="Default"/>
    <w:rsid w:val="00487BF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87BF0"/>
    <w:rPr>
      <w:rFonts w:ascii="Calibri" w:eastAsia="Times New Roman" w:hAnsi="Calibri" w:cs="Times New Roman"/>
      <w:lang w:eastAsia="lt-LT"/>
    </w:rPr>
  </w:style>
  <w:style w:type="paragraph" w:styleId="Header">
    <w:name w:val="header"/>
    <w:basedOn w:val="Normal"/>
    <w:link w:val="HeaderChar"/>
    <w:uiPriority w:val="99"/>
    <w:unhideWhenUsed/>
    <w:rsid w:val="0057642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642A"/>
    <w:rPr>
      <w:rFonts w:ascii="Calibri" w:eastAsia="Times New Roman" w:hAnsi="Calibri" w:cs="Times New Roman"/>
      <w:lang w:eastAsia="lt-LT"/>
    </w:rPr>
  </w:style>
  <w:style w:type="paragraph" w:styleId="Footer">
    <w:name w:val="footer"/>
    <w:basedOn w:val="Normal"/>
    <w:link w:val="FooterChar"/>
    <w:uiPriority w:val="99"/>
    <w:unhideWhenUsed/>
    <w:rsid w:val="0057642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642A"/>
    <w:rPr>
      <w:rFonts w:ascii="Calibri" w:eastAsia="Times New Roman" w:hAnsi="Calibri" w:cs="Times New Roman"/>
      <w:lang w:eastAsia="lt-LT"/>
    </w:rPr>
  </w:style>
  <w:style w:type="table" w:styleId="TableGrid">
    <w:name w:val="Table Grid"/>
    <w:basedOn w:val="TableNormal"/>
    <w:uiPriority w:val="39"/>
    <w:rsid w:val="00CC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74"/>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D339C7"/>
    <w:rPr>
      <w:sz w:val="16"/>
      <w:szCs w:val="16"/>
    </w:rPr>
  </w:style>
  <w:style w:type="paragraph" w:styleId="CommentText">
    <w:name w:val="annotation text"/>
    <w:basedOn w:val="Normal"/>
    <w:link w:val="CommentTextChar"/>
    <w:uiPriority w:val="99"/>
    <w:semiHidden/>
    <w:unhideWhenUsed/>
    <w:rsid w:val="00D339C7"/>
    <w:pPr>
      <w:spacing w:line="240" w:lineRule="auto"/>
    </w:pPr>
    <w:rPr>
      <w:sz w:val="20"/>
      <w:szCs w:val="20"/>
    </w:rPr>
  </w:style>
  <w:style w:type="character" w:customStyle="1" w:styleId="CommentTextChar">
    <w:name w:val="Comment Text Char"/>
    <w:basedOn w:val="DefaultParagraphFont"/>
    <w:link w:val="CommentText"/>
    <w:uiPriority w:val="99"/>
    <w:semiHidden/>
    <w:rsid w:val="00D339C7"/>
    <w:rPr>
      <w:rFonts w:ascii="Calibri" w:eastAsia="Times New Roman"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339C7"/>
    <w:rPr>
      <w:b/>
      <w:bCs/>
    </w:rPr>
  </w:style>
  <w:style w:type="character" w:customStyle="1" w:styleId="CommentSubjectChar">
    <w:name w:val="Comment Subject Char"/>
    <w:basedOn w:val="CommentTextChar"/>
    <w:link w:val="CommentSubject"/>
    <w:uiPriority w:val="99"/>
    <w:semiHidden/>
    <w:rsid w:val="00D339C7"/>
    <w:rPr>
      <w:rFonts w:ascii="Calibri" w:eastAsia="Times New Roman" w:hAnsi="Calibri" w:cs="Times New Roman"/>
      <w:b/>
      <w:bCs/>
      <w:sz w:val="20"/>
      <w:szCs w:val="20"/>
      <w:lang w:eastAsia="lt-LT"/>
    </w:rPr>
  </w:style>
  <w:style w:type="character" w:customStyle="1" w:styleId="e18209818691618917793">
    <w:name w:val="e18209818691618917793"/>
    <w:basedOn w:val="DefaultParagraphFont"/>
    <w:rsid w:val="0050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D485-908A-4643-B11E-69117C41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7812</Words>
  <Characters>4453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Sinkeviciene</dc:creator>
  <cp:keywords/>
  <dc:description/>
  <cp:lastModifiedBy>Asta Veličkienė</cp:lastModifiedBy>
  <cp:revision>2</cp:revision>
  <cp:lastPrinted>2021-04-20T08:43:00Z</cp:lastPrinted>
  <dcterms:created xsi:type="dcterms:W3CDTF">2023-07-13T08:51:00Z</dcterms:created>
  <dcterms:modified xsi:type="dcterms:W3CDTF">2023-07-13T08:51:00Z</dcterms:modified>
</cp:coreProperties>
</file>