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5F74" w14:textId="46C86C00" w:rsidR="00B13F68" w:rsidRPr="00B13F68" w:rsidRDefault="00B13F68" w:rsidP="00B13F68">
      <w:pPr>
        <w:spacing w:after="0" w:line="240" w:lineRule="auto"/>
        <w:ind w:left="3888" w:firstLine="1296"/>
        <w:contextualSpacing/>
        <w:rPr>
          <w:rFonts w:eastAsia="Times New Roman" w:cs="Times New Roman"/>
          <w:szCs w:val="24"/>
        </w:rPr>
      </w:pPr>
      <w:r>
        <w:rPr>
          <w:rFonts w:eastAsia="Times New Roman" w:cs="Times New Roman"/>
          <w:szCs w:val="24"/>
        </w:rPr>
        <w:t xml:space="preserve">      </w:t>
      </w:r>
      <w:r w:rsidR="0090499F">
        <w:rPr>
          <w:rFonts w:eastAsia="Times New Roman" w:cs="Times New Roman"/>
          <w:szCs w:val="24"/>
        </w:rPr>
        <w:t>2023</w:t>
      </w:r>
      <w:r w:rsidR="00481D12">
        <w:rPr>
          <w:rFonts w:eastAsia="Times New Roman" w:cs="Times New Roman"/>
          <w:szCs w:val="24"/>
        </w:rPr>
        <w:t xml:space="preserve"> m.</w:t>
      </w:r>
      <w:r w:rsidR="00F51DE0">
        <w:rPr>
          <w:rFonts w:eastAsia="Times New Roman" w:cs="Times New Roman"/>
          <w:szCs w:val="24"/>
        </w:rPr>
        <w:t xml:space="preserve"> liepos 5 </w:t>
      </w:r>
      <w:r w:rsidRPr="00B13F68">
        <w:rPr>
          <w:rFonts w:eastAsia="Times New Roman" w:cs="Times New Roman"/>
          <w:szCs w:val="24"/>
        </w:rPr>
        <w:t>d.</w:t>
      </w:r>
    </w:p>
    <w:p w14:paraId="73DD5C35" w14:textId="5D21EB80" w:rsidR="00B13F68" w:rsidRPr="00B13F68" w:rsidRDefault="00B13F68" w:rsidP="00B13F68">
      <w:pPr>
        <w:spacing w:after="0" w:line="240" w:lineRule="auto"/>
        <w:ind w:left="1296" w:firstLine="4224"/>
        <w:contextualSpacing/>
        <w:rPr>
          <w:rFonts w:eastAsia="Times New Roman" w:cs="Times New Roman"/>
          <w:bCs/>
          <w:szCs w:val="24"/>
        </w:rPr>
      </w:pPr>
      <w:r w:rsidRPr="00B13F68">
        <w:rPr>
          <w:rFonts w:eastAsia="Times New Roman" w:cs="Times New Roman"/>
          <w:szCs w:val="24"/>
        </w:rPr>
        <w:t xml:space="preserve">Paslaugų viešojo pirkimo-pardavimo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00F51DE0">
        <w:rPr>
          <w:rFonts w:eastAsia="Times New Roman" w:cs="Times New Roman"/>
          <w:bCs/>
          <w:szCs w:val="24"/>
        </w:rPr>
        <w:t xml:space="preserve">sutarties Nr. </w:t>
      </w:r>
      <w:r w:rsidR="00F51DE0" w:rsidRPr="00F51DE0">
        <w:rPr>
          <w:rFonts w:eastAsia="Times New Roman" w:cs="Times New Roman"/>
          <w:bCs/>
          <w:szCs w:val="24"/>
          <w:lang w:val="en-GB"/>
        </w:rPr>
        <w:t>15R-340</w:t>
      </w:r>
      <w:bookmarkStart w:id="0" w:name="_GoBack"/>
      <w:bookmarkEnd w:id="0"/>
    </w:p>
    <w:p w14:paraId="0E2764A7" w14:textId="14DC8AEF" w:rsidR="00B13F68" w:rsidRPr="00B13F68" w:rsidRDefault="00B13F68" w:rsidP="00B13F68">
      <w:pPr>
        <w:spacing w:after="0" w:line="240" w:lineRule="auto"/>
        <w:rPr>
          <w:rFonts w:eastAsia="Times New Roman" w:cs="Times New Roman"/>
          <w:szCs w:val="24"/>
        </w:rPr>
      </w:pPr>
      <w:r w:rsidRPr="00B13F68">
        <w:rPr>
          <w:rFonts w:eastAsia="Times New Roman" w:cs="Times New Roman"/>
          <w:szCs w:val="24"/>
        </w:rPr>
        <w:t xml:space="preserve">                                                              </w:t>
      </w:r>
      <w:r w:rsidR="008920AB">
        <w:rPr>
          <w:rFonts w:eastAsia="Times New Roman" w:cs="Times New Roman"/>
          <w:szCs w:val="24"/>
        </w:rPr>
        <w:t xml:space="preserve">                              </w:t>
      </w:r>
      <w:r w:rsidR="006268BC">
        <w:rPr>
          <w:rFonts w:eastAsia="Times New Roman" w:cs="Times New Roman"/>
          <w:szCs w:val="24"/>
        </w:rPr>
        <w:t xml:space="preserve">1 </w:t>
      </w:r>
      <w:r w:rsidRPr="00B13F68">
        <w:rPr>
          <w:rFonts w:eastAsia="Times New Roman" w:cs="Times New Roman"/>
          <w:szCs w:val="24"/>
        </w:rPr>
        <w:t>priedas</w:t>
      </w:r>
    </w:p>
    <w:p w14:paraId="2D2E3E44" w14:textId="6071E41C" w:rsidR="00B13F68" w:rsidRPr="00B13F68" w:rsidRDefault="00B13F68" w:rsidP="00B13F68">
      <w:pPr>
        <w:spacing w:after="0" w:line="240" w:lineRule="auto"/>
        <w:ind w:left="1296" w:firstLine="4224"/>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p>
    <w:p w14:paraId="51950CC0" w14:textId="3C2645CB" w:rsidR="001F4A03" w:rsidRDefault="00B13F68" w:rsidP="0090499F">
      <w:pPr>
        <w:tabs>
          <w:tab w:val="left" w:pos="0"/>
          <w:tab w:val="center" w:pos="3544"/>
          <w:tab w:val="right" w:pos="8640"/>
        </w:tabs>
        <w:spacing w:after="0" w:line="240" w:lineRule="auto"/>
        <w:jc w:val="center"/>
        <w:rPr>
          <w:rFonts w:eastAsia="Calibri" w:cs="Times New Roman"/>
          <w:b/>
        </w:rPr>
      </w:pPr>
      <w:r w:rsidRPr="00B13F68">
        <w:rPr>
          <w:rFonts w:eastAsia="Calibri" w:cs="Times New Roman"/>
          <w:b/>
        </w:rPr>
        <w:t>TECHNINĖ SPECIFIKACIJA</w:t>
      </w:r>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p>
    <w:p w14:paraId="545B0CDB" w14:textId="77777777" w:rsidR="008355D1" w:rsidRPr="00AF24BB" w:rsidRDefault="008355D1" w:rsidP="008355D1">
      <w:pPr>
        <w:jc w:val="both"/>
        <w:rPr>
          <w:b/>
          <w:sz w:val="23"/>
          <w:szCs w:val="23"/>
        </w:rPr>
      </w:pPr>
      <w:bookmarkStart w:id="16" w:name="part_3d002f34ccb645cfb2957ac8c92cb377"/>
      <w:bookmarkEnd w:id="1"/>
      <w:bookmarkEnd w:id="2"/>
      <w:bookmarkEnd w:id="3"/>
      <w:bookmarkEnd w:id="4"/>
      <w:bookmarkEnd w:id="5"/>
      <w:bookmarkEnd w:id="6"/>
      <w:bookmarkEnd w:id="7"/>
      <w:bookmarkEnd w:id="8"/>
      <w:bookmarkEnd w:id="9"/>
      <w:bookmarkEnd w:id="10"/>
      <w:bookmarkEnd w:id="11"/>
      <w:bookmarkEnd w:id="12"/>
      <w:bookmarkEnd w:id="13"/>
      <w:bookmarkEnd w:id="14"/>
      <w:bookmarkEnd w:id="16"/>
    </w:p>
    <w:p w14:paraId="44090620" w14:textId="77777777" w:rsidR="008355D1" w:rsidRPr="008355D1" w:rsidRDefault="008355D1" w:rsidP="008355D1">
      <w:pPr>
        <w:spacing w:line="0" w:lineRule="atLeast"/>
        <w:jc w:val="both"/>
        <w:rPr>
          <w:bCs/>
          <w:iCs/>
          <w:szCs w:val="24"/>
          <w:lang w:eastAsia="lt-LT"/>
        </w:rPr>
      </w:pPr>
      <w:r w:rsidRPr="008355D1">
        <w:rPr>
          <w:b/>
          <w:szCs w:val="24"/>
        </w:rPr>
        <w:t xml:space="preserve">              </w:t>
      </w:r>
      <w:r w:rsidRPr="008355D1">
        <w:rPr>
          <w:szCs w:val="24"/>
        </w:rPr>
        <w:t xml:space="preserve">Informatikos ir ryšių departamentas prie Lietuvos Respublikos vidaus reikalų ministerijos (toliau vadinamas ir IRD/Perkančioji organizacija) vykdo projektą </w:t>
      </w:r>
      <w:r w:rsidRPr="008355D1">
        <w:rPr>
          <w:rFonts w:eastAsia="Calibri"/>
          <w:bCs/>
          <w:color w:val="000000" w:themeColor="text1"/>
          <w:szCs w:val="24"/>
        </w:rPr>
        <w:t>LT/2019/VSF/3.2.1.2 „N.SIS techninės priežiūros ir remonto paslaugų pirkimas 2019-2021 metams“</w:t>
      </w:r>
      <w:r w:rsidRPr="008355D1">
        <w:rPr>
          <w:bCs/>
          <w:iCs/>
          <w:szCs w:val="24"/>
          <w:lang w:eastAsia="lt-LT"/>
        </w:rPr>
        <w:t xml:space="preserve"> .</w:t>
      </w:r>
    </w:p>
    <w:p w14:paraId="293CC7ED" w14:textId="77777777" w:rsidR="008355D1" w:rsidRPr="008355D1" w:rsidRDefault="008355D1" w:rsidP="008355D1">
      <w:pPr>
        <w:tabs>
          <w:tab w:val="left" w:pos="709"/>
        </w:tabs>
        <w:spacing w:line="0" w:lineRule="atLeast"/>
        <w:jc w:val="both"/>
        <w:rPr>
          <w:rFonts w:eastAsia="Calibri"/>
          <w:szCs w:val="24"/>
        </w:rPr>
      </w:pPr>
      <w:r w:rsidRPr="008355D1">
        <w:rPr>
          <w:bCs/>
          <w:iCs/>
          <w:szCs w:val="24"/>
          <w:lang w:eastAsia="lt-LT"/>
        </w:rPr>
        <w:tab/>
      </w:r>
      <w:r w:rsidRPr="008355D1">
        <w:rPr>
          <w:rFonts w:eastAsia="Calibri"/>
          <w:szCs w:val="24"/>
        </w:rPr>
        <w:t>Paslaugos finansuojamos Lietuvos Respublikos biudžeto ir projekto Nr. LT/2019/VSF/3.2.1.2 „N.SIS techninės priežiūros ir remonto paslaugų pirkimas 2019-2021 metams“ (toliau – projektas) lėšomis.</w:t>
      </w:r>
    </w:p>
    <w:p w14:paraId="1BCEA1D2" w14:textId="77777777" w:rsidR="008355D1" w:rsidRPr="008355D1" w:rsidRDefault="008355D1" w:rsidP="008355D1">
      <w:pPr>
        <w:pStyle w:val="Sraopastraipa"/>
        <w:tabs>
          <w:tab w:val="left" w:pos="851"/>
        </w:tabs>
        <w:spacing w:line="0" w:lineRule="atLeast"/>
        <w:ind w:left="0" w:firstLine="709"/>
        <w:jc w:val="both"/>
        <w:rPr>
          <w:rFonts w:eastAsia="Calibri"/>
        </w:rPr>
      </w:pPr>
      <w:r w:rsidRPr="008355D1">
        <w:rPr>
          <w:rFonts w:eastAsia="Calibri"/>
        </w:rPr>
        <w:t xml:space="preserve">2013 m. balandžio 9 d. pradėjo veikti antrosios kartos Šengeno informacinė sistema (SIS II).  Projektu siekiama vykdyti  nacionalinės antrosios kartos Šengeno informacinės sistemos (N.SIS II)  ir susijusių  registrų bei informacinių sistemų operacinių sistemų, techninės įrangos  ir taikomosios programinės įrangos priežiūrą ir remonto paslaugų teikimą, techninės įrangos stebėseną, techninių resursų panaudojimo ir poreikio analizę, techninių parametrų optimizavimą našumui ir saugumui užtikrinti, profilaktinę priežiūrą, sutrikimų diagnostiką ir šalinimą, techninės infrastruktūros funkcionalumo modernizavimą, N.SIS II techninės infrastruktūros komponentų remontą ir keitimą naujais,  siekiant   užtikrintas įdiegtos N.SIS II  nepertraukiamą veikimą, tvarkomų duomenų  prieinamumą,  konfidencialumą ir  vientisumą, nenutrūkstamą N.SIS II  sąveiką su Centrine  antros kartos Šengeno informacine sistema (toliau  – C.SIS II)  ir susijusiais  registrais  bei informacinėmis sistemomis. </w:t>
      </w:r>
    </w:p>
    <w:p w14:paraId="6122BD25" w14:textId="77777777" w:rsidR="008355D1" w:rsidRPr="008355D1" w:rsidRDefault="008355D1" w:rsidP="008355D1">
      <w:pPr>
        <w:pStyle w:val="Sraopastraipa"/>
        <w:spacing w:line="0" w:lineRule="atLeast"/>
        <w:ind w:left="0" w:firstLine="709"/>
        <w:jc w:val="both"/>
        <w:rPr>
          <w:rFonts w:eastAsia="Calibri"/>
        </w:rPr>
      </w:pPr>
      <w:r w:rsidRPr="008355D1">
        <w:rPr>
          <w:rFonts w:eastAsia="Calibri"/>
        </w:rPr>
        <w:t xml:space="preserve">Šiuo metu vykdomas SIS2 atnaujinimo projektas “SIS </w:t>
      </w:r>
      <w:proofErr w:type="spellStart"/>
      <w:r w:rsidRPr="008355D1">
        <w:rPr>
          <w:rFonts w:eastAsia="Calibri"/>
        </w:rPr>
        <w:t>Recast</w:t>
      </w:r>
      <w:proofErr w:type="spellEnd"/>
      <w:r w:rsidRPr="008355D1">
        <w:rPr>
          <w:rFonts w:eastAsia="Calibri"/>
        </w:rPr>
        <w:t>”. Numatoma atnaujinimo paleidimo data – 2023 m. pirmas ketvirtis.</w:t>
      </w:r>
    </w:p>
    <w:p w14:paraId="0CBF15B4" w14:textId="77777777" w:rsidR="008355D1" w:rsidRPr="008355D1" w:rsidRDefault="008355D1" w:rsidP="008355D1">
      <w:pPr>
        <w:spacing w:line="0" w:lineRule="atLeast"/>
        <w:ind w:firstLine="709"/>
        <w:jc w:val="both"/>
        <w:rPr>
          <w:b/>
          <w:szCs w:val="24"/>
        </w:rPr>
      </w:pPr>
      <w:r w:rsidRPr="008355D1">
        <w:rPr>
          <w:rFonts w:eastAsia="Calibri"/>
          <w:szCs w:val="24"/>
        </w:rPr>
        <w:t>N.SIS II šiuo metu veikia su „Nacionaline kopija“ ir be „Centrinių užklausų“ funkcijos. Visus nacionalinius perspėjimus  susijusiuose registruose, nurodytuose Lietuvos nacionalinės antrosios kartos Šengeno informacinės sistemos nuostatų, patvirtintų Lietuvos Respublikos vidaus reikalų ministro 2007 m. rugsėjo 17 d. įsakymu Nr. 1V-324 „Dėl Lietuvos nacionalinės antrosios kartos Šengeno informacinės sistemos nuostatų patvirtinimo“ (toliau – N.SIS II nuostatai) 17 punkte, rengia šių registrų tvarkytojai. N.SIS II  ir  susijusių  registrų ir informacinių sistemų techninė infrastruktūra (tarnybinės stotys, duomenų saugyklos, rezervinio kopijavimo įrenginiai,  duomenų perdavimo  tinklai, sisteminė programinė įranga ir pan.) yra Informatikos ir ryšių departamente prie Vidaus reikalų ministerijos (toliau – IRD) arba jos administruojama. IRD pagal N.SIS II  nuostatus  paskirtas  ir pagal SIS II reglamento  7 straipsnį   veikia kaip N.SIS II techninės priežiūros tarnyba ir  nacionalinis kontaktų centras SIS II klausimais.</w:t>
      </w:r>
    </w:p>
    <w:p w14:paraId="19B04507" w14:textId="77777777" w:rsidR="008355D1" w:rsidRPr="008355D1" w:rsidRDefault="008355D1" w:rsidP="008355D1">
      <w:pPr>
        <w:pStyle w:val="Antrats"/>
        <w:jc w:val="both"/>
        <w:rPr>
          <w:b/>
          <w:szCs w:val="24"/>
        </w:rPr>
      </w:pPr>
    </w:p>
    <w:p w14:paraId="1A54DE95" w14:textId="77777777" w:rsidR="008355D1" w:rsidRPr="008355D1" w:rsidRDefault="008355D1" w:rsidP="008355D1">
      <w:pPr>
        <w:pStyle w:val="Antrats"/>
        <w:ind w:firstLine="709"/>
        <w:jc w:val="center"/>
        <w:rPr>
          <w:b/>
          <w:szCs w:val="24"/>
        </w:rPr>
      </w:pPr>
      <w:r w:rsidRPr="008355D1">
        <w:rPr>
          <w:b/>
          <w:szCs w:val="24"/>
        </w:rPr>
        <w:t>N.SIS VEIKLOS INFORMACIJA IR REIKALAVIMAI, KELIAMI IRD VYKDOMAM PROJEKTUI „</w:t>
      </w:r>
      <w:r w:rsidRPr="008355D1">
        <w:rPr>
          <w:b/>
          <w:szCs w:val="24"/>
          <w:lang w:eastAsia="lt-LT"/>
        </w:rPr>
        <w:t>N.SIS TECHNINĖS PRIEŽIŪROS IR REMONTO PASLAUGŲ PIRKIMAS 2019–2021 METAMS</w:t>
      </w:r>
      <w:r w:rsidRPr="008355D1">
        <w:rPr>
          <w:b/>
          <w:szCs w:val="24"/>
        </w:rPr>
        <w:t>“</w:t>
      </w:r>
    </w:p>
    <w:p w14:paraId="44EBC715" w14:textId="77777777" w:rsidR="008355D1" w:rsidRPr="008355D1" w:rsidRDefault="008355D1" w:rsidP="008355D1">
      <w:pPr>
        <w:pStyle w:val="Antrats"/>
        <w:jc w:val="both"/>
        <w:rPr>
          <w:b/>
          <w:szCs w:val="24"/>
          <w:u w:val="single"/>
        </w:rPr>
      </w:pPr>
    </w:p>
    <w:p w14:paraId="24413903" w14:textId="77777777" w:rsidR="008355D1" w:rsidRPr="008355D1" w:rsidRDefault="008355D1" w:rsidP="008355D1">
      <w:pPr>
        <w:pStyle w:val="Antrats"/>
        <w:numPr>
          <w:ilvl w:val="0"/>
          <w:numId w:val="25"/>
        </w:numPr>
        <w:tabs>
          <w:tab w:val="clear" w:pos="4819"/>
          <w:tab w:val="clear" w:pos="9638"/>
          <w:tab w:val="center" w:pos="4153"/>
          <w:tab w:val="right" w:pos="8306"/>
        </w:tabs>
        <w:overflowPunct w:val="0"/>
        <w:autoSpaceDE w:val="0"/>
        <w:autoSpaceDN w:val="0"/>
        <w:adjustRightInd w:val="0"/>
        <w:spacing w:after="120"/>
        <w:ind w:left="1066" w:hanging="357"/>
        <w:jc w:val="center"/>
        <w:textAlignment w:val="baseline"/>
        <w:rPr>
          <w:b/>
          <w:szCs w:val="24"/>
        </w:rPr>
      </w:pPr>
      <w:r w:rsidRPr="008355D1">
        <w:rPr>
          <w:b/>
          <w:szCs w:val="24"/>
        </w:rPr>
        <w:t>PROJEKTO TIKSLAI IR UŽDAVINIAI</w:t>
      </w:r>
    </w:p>
    <w:p w14:paraId="7534ED65" w14:textId="77777777" w:rsidR="008355D1" w:rsidRPr="008355D1" w:rsidRDefault="008355D1" w:rsidP="008355D1">
      <w:pPr>
        <w:ind w:firstLine="877"/>
        <w:jc w:val="both"/>
        <w:rPr>
          <w:iCs/>
          <w:szCs w:val="24"/>
          <w:lang w:eastAsia="lt-LT"/>
        </w:rPr>
      </w:pPr>
      <w:r w:rsidRPr="008355D1">
        <w:rPr>
          <w:iCs/>
          <w:szCs w:val="24"/>
          <w:lang w:eastAsia="lt-LT"/>
        </w:rPr>
        <w:t xml:space="preserve"> Projekto tikslas – </w:t>
      </w:r>
      <w:r w:rsidRPr="008355D1">
        <w:rPr>
          <w:szCs w:val="24"/>
        </w:rPr>
        <w:t xml:space="preserve">užtikrinti įdiegtos </w:t>
      </w:r>
      <w:r w:rsidRPr="008355D1">
        <w:rPr>
          <w:bCs/>
          <w:iCs/>
          <w:szCs w:val="24"/>
          <w:lang w:eastAsia="lt-LT"/>
        </w:rPr>
        <w:t>Nacionalinės Šengeno informacinės sistemos</w:t>
      </w:r>
      <w:r w:rsidRPr="008355D1">
        <w:rPr>
          <w:szCs w:val="24"/>
        </w:rPr>
        <w:t xml:space="preserve"> (toliau – N.SIS II) nepertraukiamą veikimą, tvarkomų duomenų  prieinamumą,  konfidencialumą ir  vientisumą, </w:t>
      </w:r>
      <w:r w:rsidRPr="008355D1">
        <w:rPr>
          <w:rStyle w:val="hps"/>
          <w:szCs w:val="24"/>
        </w:rPr>
        <w:t>nenutrūkstamą</w:t>
      </w:r>
      <w:r w:rsidRPr="008355D1">
        <w:rPr>
          <w:szCs w:val="24"/>
        </w:rPr>
        <w:t xml:space="preserve"> N.SIS  sąveiką su Centrine  antros kartos Šengeno informacine sistema </w:t>
      </w:r>
      <w:r w:rsidRPr="008355D1">
        <w:rPr>
          <w:szCs w:val="24"/>
        </w:rPr>
        <w:lastRenderedPageBreak/>
        <w:t>(toliau  – C.SIS II)  ir susijusiais  registrais bei informacinėmis sistemomis (toliau –  susijusios IS arba  nacionalinės sistemos).</w:t>
      </w:r>
    </w:p>
    <w:p w14:paraId="0A843C92" w14:textId="77777777" w:rsidR="008355D1" w:rsidRPr="008355D1" w:rsidRDefault="008355D1" w:rsidP="008355D1">
      <w:pPr>
        <w:tabs>
          <w:tab w:val="left" w:pos="168"/>
        </w:tabs>
        <w:ind w:left="168" w:firstLine="709"/>
        <w:jc w:val="both"/>
        <w:rPr>
          <w:rFonts w:eastAsia="SimSun"/>
          <w:kern w:val="28"/>
          <w:szCs w:val="24"/>
          <w:lang w:eastAsia="zh-CN"/>
        </w:rPr>
      </w:pPr>
      <w:r w:rsidRPr="008355D1">
        <w:rPr>
          <w:rFonts w:eastAsia="SimSun"/>
          <w:kern w:val="28"/>
          <w:szCs w:val="24"/>
          <w:lang w:eastAsia="zh-CN"/>
        </w:rPr>
        <w:t xml:space="preserve">Siekiant Projekto tikslo, planuojama: </w:t>
      </w:r>
    </w:p>
    <w:p w14:paraId="0E1470B4" w14:textId="77777777" w:rsidR="008355D1" w:rsidRPr="008355D1" w:rsidRDefault="008355D1" w:rsidP="008355D1">
      <w:pPr>
        <w:pStyle w:val="Antrats"/>
        <w:numPr>
          <w:ilvl w:val="0"/>
          <w:numId w:val="24"/>
        </w:numPr>
        <w:tabs>
          <w:tab w:val="clear" w:pos="4819"/>
          <w:tab w:val="clear" w:pos="9638"/>
          <w:tab w:val="left" w:pos="851"/>
          <w:tab w:val="center" w:pos="4153"/>
          <w:tab w:val="right" w:pos="8306"/>
        </w:tabs>
        <w:overflowPunct w:val="0"/>
        <w:autoSpaceDE w:val="0"/>
        <w:autoSpaceDN w:val="0"/>
        <w:adjustRightInd w:val="0"/>
        <w:ind w:left="0" w:firstLine="709"/>
        <w:jc w:val="both"/>
        <w:textAlignment w:val="baseline"/>
        <w:rPr>
          <w:szCs w:val="24"/>
        </w:rPr>
      </w:pPr>
      <w:r w:rsidRPr="008355D1">
        <w:rPr>
          <w:szCs w:val="24"/>
        </w:rPr>
        <w:t>Vykdyti N.SIS II ir susijusių IS techninės ir programinės įrangos profilaktinė priežiūra, sutrikimų  šalinimas ir techninės infrastruktūros remontas. Profilaktinę priežiūrą sudaro: techninių parametrų optimizavimas našumui ir saugumui užtikrinti, naudojamų techninių ir programinės įrangos resursų  optimizavimas, galimų sutrikimų ar resursų trūkumo prognozė, programinės įrangos atnaujinimų ir pataisymų diegimas, N.SIS II ir susijusių IS administratorių konsultavimas N.SIS II ir  susijusių  IS eksploatavimo klausimais;</w:t>
      </w:r>
    </w:p>
    <w:p w14:paraId="41345DB1" w14:textId="77777777" w:rsidR="008355D1" w:rsidRPr="008355D1" w:rsidRDefault="008355D1" w:rsidP="008355D1">
      <w:pPr>
        <w:pStyle w:val="Antrats"/>
        <w:numPr>
          <w:ilvl w:val="0"/>
          <w:numId w:val="24"/>
        </w:numPr>
        <w:tabs>
          <w:tab w:val="clear" w:pos="4819"/>
          <w:tab w:val="clear" w:pos="9638"/>
          <w:tab w:val="left" w:pos="851"/>
          <w:tab w:val="center" w:pos="4153"/>
          <w:tab w:val="right" w:pos="8306"/>
        </w:tabs>
        <w:overflowPunct w:val="0"/>
        <w:autoSpaceDE w:val="0"/>
        <w:autoSpaceDN w:val="0"/>
        <w:adjustRightInd w:val="0"/>
        <w:ind w:left="0" w:firstLine="709"/>
        <w:jc w:val="both"/>
        <w:textAlignment w:val="baseline"/>
        <w:rPr>
          <w:i/>
          <w:iCs/>
          <w:color w:val="1F497D" w:themeColor="text2"/>
          <w:szCs w:val="24"/>
          <w:lang w:eastAsia="lt-LT"/>
        </w:rPr>
      </w:pPr>
      <w:r w:rsidRPr="008355D1">
        <w:rPr>
          <w:szCs w:val="24"/>
        </w:rPr>
        <w:t xml:space="preserve">Vykdyti N.SIS II  ir susijusių IS duomenų bazių, aplikacijų, rezervinio duomenų kopijavimo sistemų, duomenų perdavimo SAN ir LAN tinklų įrangos funkcionalumo konfigūravimas ir modernizavimas: detalių techninių reikalavimų papildomam funkcionalumui rengimas ir derinimas, papildomo funkcionalumo programavimas ir testavimas, naudojamų techninių ir taikomųjų programinių resursų  optimizavimas, diegimas ir bandymai, techninės dokumentacijos rengimas, techninių priemonių tiekimas, techninės ir programinės įrangos diegimas ir bandymai; </w:t>
      </w:r>
    </w:p>
    <w:p w14:paraId="10FB20E7" w14:textId="77777777" w:rsidR="008355D1" w:rsidRPr="008355D1" w:rsidRDefault="008355D1" w:rsidP="008355D1">
      <w:pPr>
        <w:pStyle w:val="Antrats"/>
        <w:numPr>
          <w:ilvl w:val="0"/>
          <w:numId w:val="24"/>
        </w:numPr>
        <w:tabs>
          <w:tab w:val="clear" w:pos="4819"/>
          <w:tab w:val="clear" w:pos="9638"/>
          <w:tab w:val="left" w:pos="851"/>
          <w:tab w:val="center" w:pos="4153"/>
          <w:tab w:val="right" w:pos="8306"/>
        </w:tabs>
        <w:overflowPunct w:val="0"/>
        <w:autoSpaceDE w:val="0"/>
        <w:autoSpaceDN w:val="0"/>
        <w:adjustRightInd w:val="0"/>
        <w:ind w:left="0" w:firstLine="709"/>
        <w:jc w:val="both"/>
        <w:textAlignment w:val="baseline"/>
        <w:rPr>
          <w:i/>
          <w:iCs/>
          <w:color w:val="1F497D" w:themeColor="text2"/>
          <w:szCs w:val="24"/>
          <w:lang w:eastAsia="lt-LT"/>
        </w:rPr>
      </w:pPr>
      <w:r w:rsidRPr="008355D1">
        <w:rPr>
          <w:szCs w:val="24"/>
        </w:rPr>
        <w:t>Vykdyti N.SIS II ir susijusių  IS taikomosios programinės įrangos priežiūrą: taikomosios programinės įrangos optimizavimą,  sutrikimų diagnostiką bei šalinimas, programinės įrangos  pakeitimai ta  apimtimi, kiek tai  būtina suderinamumui su  technine infrastruktūra, kibernetinio saugumo  užtikrinimo  didinimas.</w:t>
      </w:r>
    </w:p>
    <w:p w14:paraId="0D29E9FB" w14:textId="77777777" w:rsidR="008355D1" w:rsidRPr="008355D1" w:rsidRDefault="008355D1" w:rsidP="008355D1">
      <w:pPr>
        <w:pStyle w:val="Antrats"/>
        <w:jc w:val="both"/>
        <w:rPr>
          <w:b/>
          <w:caps/>
          <w:szCs w:val="24"/>
        </w:rPr>
      </w:pPr>
    </w:p>
    <w:p w14:paraId="1C01EE2B" w14:textId="77777777" w:rsidR="008355D1" w:rsidRPr="008355D1" w:rsidRDefault="008355D1" w:rsidP="008355D1">
      <w:pPr>
        <w:pStyle w:val="Antrats"/>
        <w:numPr>
          <w:ilvl w:val="0"/>
          <w:numId w:val="25"/>
        </w:numPr>
        <w:tabs>
          <w:tab w:val="clear" w:pos="4819"/>
          <w:tab w:val="clear" w:pos="9638"/>
        </w:tabs>
        <w:overflowPunct w:val="0"/>
        <w:autoSpaceDE w:val="0"/>
        <w:autoSpaceDN w:val="0"/>
        <w:adjustRightInd w:val="0"/>
        <w:jc w:val="center"/>
        <w:textAlignment w:val="baseline"/>
        <w:rPr>
          <w:b/>
          <w:szCs w:val="24"/>
        </w:rPr>
      </w:pPr>
      <w:r w:rsidRPr="008355D1">
        <w:rPr>
          <w:b/>
          <w:szCs w:val="24"/>
        </w:rPr>
        <w:t>ESAMA PADĖTIS</w:t>
      </w:r>
    </w:p>
    <w:p w14:paraId="111AB301" w14:textId="77777777" w:rsidR="008355D1" w:rsidRPr="008355D1" w:rsidRDefault="008355D1" w:rsidP="008355D1">
      <w:pPr>
        <w:pStyle w:val="Antrats"/>
        <w:tabs>
          <w:tab w:val="left" w:pos="0"/>
        </w:tabs>
        <w:ind w:firstLine="709"/>
        <w:jc w:val="center"/>
        <w:rPr>
          <w:b/>
          <w:szCs w:val="24"/>
        </w:rPr>
      </w:pPr>
    </w:p>
    <w:p w14:paraId="4851D680" w14:textId="77777777" w:rsidR="008355D1" w:rsidRPr="008355D1" w:rsidRDefault="008355D1" w:rsidP="008355D1">
      <w:pPr>
        <w:pStyle w:val="Antrats"/>
        <w:tabs>
          <w:tab w:val="left" w:pos="0"/>
        </w:tabs>
        <w:spacing w:after="120"/>
        <w:ind w:firstLine="709"/>
        <w:jc w:val="center"/>
        <w:rPr>
          <w:b/>
          <w:szCs w:val="24"/>
        </w:rPr>
      </w:pPr>
      <w:r w:rsidRPr="008355D1">
        <w:rPr>
          <w:b/>
          <w:szCs w:val="24"/>
        </w:rPr>
        <w:t>2.1. NSIS II duomenų bazių sistema ir jos techninė infrastruktūra.</w:t>
      </w:r>
    </w:p>
    <w:p w14:paraId="069EBBA1" w14:textId="77777777" w:rsidR="008355D1" w:rsidRPr="008355D1" w:rsidRDefault="008355D1" w:rsidP="008355D1">
      <w:pPr>
        <w:pStyle w:val="TextBody"/>
        <w:spacing w:after="0"/>
        <w:ind w:left="0" w:firstLine="709"/>
        <w:contextualSpacing/>
        <w:rPr>
          <w:rFonts w:ascii="Times New Roman" w:hAnsi="Times New Roman" w:cs="Times New Roman"/>
        </w:rPr>
      </w:pPr>
      <w:r w:rsidRPr="008355D1">
        <w:rPr>
          <w:rFonts w:ascii="Times New Roman" w:eastAsia="Times New Roman" w:hAnsi="Times New Roman" w:cs="Times New Roman"/>
        </w:rPr>
        <w:t xml:space="preserve">Šengeno informacinės sistemos duomenų pagrindą sudaro perspėjimai apie asmenis, transporto priemones, ginklus, dokumentus bei kitus numeruojamus daiktus. </w:t>
      </w:r>
    </w:p>
    <w:p w14:paraId="1290BBC6" w14:textId="77777777" w:rsidR="008355D1" w:rsidRPr="008355D1" w:rsidRDefault="008355D1" w:rsidP="008355D1">
      <w:pPr>
        <w:pStyle w:val="TextBody"/>
        <w:spacing w:after="0"/>
        <w:ind w:left="0" w:firstLine="709"/>
        <w:contextualSpacing/>
        <w:rPr>
          <w:rFonts w:ascii="Times New Roman" w:hAnsi="Times New Roman" w:cs="Times New Roman"/>
        </w:rPr>
      </w:pPr>
      <w:r w:rsidRPr="008355D1">
        <w:rPr>
          <w:rFonts w:ascii="Times New Roman" w:eastAsia="Times New Roman" w:hAnsi="Times New Roman" w:cs="Times New Roman"/>
        </w:rPr>
        <w:t>Lietuvos Respublikos teisėsaugos institucijos, migracijos  tarnybos perspėjimus apie asmenis ir kitus objektus skelbia/taiso/nutraukia Lietuvos nacionaliniuose registruose. Tuose pačiuose registruose ir kitose susijusiose informacinėse  sistemose  valstybės sienos apsaugos,  teisėsaugos, migracijos ir kitų institucijų pareigūnai tikrina ar asmeniui/objektui nėra galiojančių perspėjimų nacionalinėje ir Šengeno erdvėse. SIRENE biuro darbuotojai nacionaliniuose registruose tvirtina arba atmeta perspėjimus, kuriems reikalinga SIRENE  tvirtinimas.</w:t>
      </w:r>
    </w:p>
    <w:p w14:paraId="55805BD1" w14:textId="77777777" w:rsidR="008355D1" w:rsidRPr="008355D1" w:rsidRDefault="008355D1" w:rsidP="008355D1">
      <w:pPr>
        <w:pStyle w:val="TextBody"/>
        <w:spacing w:after="0"/>
        <w:ind w:left="0" w:firstLine="709"/>
        <w:contextualSpacing/>
        <w:rPr>
          <w:rFonts w:ascii="Times New Roman" w:hAnsi="Times New Roman" w:cs="Times New Roman"/>
        </w:rPr>
      </w:pPr>
      <w:r w:rsidRPr="008355D1">
        <w:rPr>
          <w:rFonts w:ascii="Times New Roman" w:eastAsia="Times New Roman" w:hAnsi="Times New Roman" w:cs="Times New Roman"/>
        </w:rPr>
        <w:t>Nacionalinės sistemos  teikia perspėjimus į N.SIS II  informacinę sistemą, iš jos  taip pat  gauna  kitų Šengeno valstybių  narių   paskelbtų  perspėjimų informaciją.</w:t>
      </w:r>
    </w:p>
    <w:p w14:paraId="384F464E" w14:textId="77777777" w:rsidR="008355D1" w:rsidRPr="008355D1" w:rsidRDefault="008355D1" w:rsidP="008355D1">
      <w:pPr>
        <w:pStyle w:val="TextBody"/>
        <w:spacing w:after="0"/>
        <w:ind w:left="0" w:firstLine="709"/>
        <w:contextualSpacing/>
        <w:rPr>
          <w:rFonts w:ascii="Times New Roman" w:hAnsi="Times New Roman" w:cs="Times New Roman"/>
        </w:rPr>
      </w:pPr>
      <w:r w:rsidRPr="008355D1">
        <w:rPr>
          <w:rFonts w:ascii="Times New Roman" w:eastAsia="Times New Roman" w:hAnsi="Times New Roman" w:cs="Times New Roman"/>
        </w:rPr>
        <w:t>Integruojamų nacionalinių sistemų sąveika projektuojama, remiantis bendrais principais, standartais ir praktika. Tai leidžia be didelių pertvarkymų reaguoti į pakeitimus centrinėse sistemose arba prijungti papildomas nacionalines sistemas.</w:t>
      </w:r>
    </w:p>
    <w:p w14:paraId="5448EEF5" w14:textId="77777777" w:rsidR="008355D1" w:rsidRPr="008355D1" w:rsidRDefault="008355D1" w:rsidP="008355D1">
      <w:pPr>
        <w:contextualSpacing/>
        <w:jc w:val="center"/>
        <w:rPr>
          <w:szCs w:val="24"/>
        </w:rPr>
      </w:pPr>
      <w:r w:rsidRPr="008355D1">
        <w:rPr>
          <w:noProof/>
          <w:szCs w:val="24"/>
          <w:lang w:eastAsia="lt-LT"/>
        </w:rPr>
        <w:lastRenderedPageBreak/>
        <w:drawing>
          <wp:inline distT="0" distB="0" distL="0" distR="0" wp14:anchorId="59E2E274" wp14:editId="7016547A">
            <wp:extent cx="1428750" cy="287655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1428750" cy="2876550"/>
                    </a:xfrm>
                    <a:prstGeom prst="rect">
                      <a:avLst/>
                    </a:prstGeom>
                    <a:noFill/>
                    <a:ln w="9525">
                      <a:noFill/>
                      <a:miter lim="800000"/>
                      <a:headEnd/>
                      <a:tailEnd/>
                    </a:ln>
                  </pic:spPr>
                </pic:pic>
              </a:graphicData>
            </a:graphic>
          </wp:inline>
        </w:drawing>
      </w:r>
    </w:p>
    <w:p w14:paraId="0D0417EE" w14:textId="77777777" w:rsidR="008355D1" w:rsidRPr="008355D1" w:rsidRDefault="008355D1" w:rsidP="008355D1">
      <w:pPr>
        <w:pStyle w:val="ydiagramaS"/>
        <w:numPr>
          <w:ilvl w:val="0"/>
          <w:numId w:val="26"/>
        </w:numPr>
        <w:spacing w:before="0"/>
        <w:ind w:left="1418" w:firstLine="0"/>
        <w:contextualSpacing/>
        <w:rPr>
          <w:rFonts w:ascii="Times New Roman" w:hAnsi="Times New Roman" w:cs="Times New Roman"/>
          <w:bCs w:val="0"/>
          <w:sz w:val="24"/>
          <w:szCs w:val="24"/>
        </w:rPr>
      </w:pPr>
      <w:r w:rsidRPr="008355D1">
        <w:rPr>
          <w:rFonts w:ascii="Times New Roman" w:hAnsi="Times New Roman" w:cs="Times New Roman"/>
          <w:bCs w:val="0"/>
          <w:sz w:val="24"/>
          <w:szCs w:val="24"/>
        </w:rPr>
        <w:t>SIS II sistemų principinė schema</w:t>
      </w:r>
    </w:p>
    <w:p w14:paraId="7116C0A7" w14:textId="77777777" w:rsidR="008355D1" w:rsidRPr="008355D1" w:rsidRDefault="008355D1" w:rsidP="008355D1">
      <w:pPr>
        <w:contextualSpacing/>
        <w:rPr>
          <w:szCs w:val="24"/>
        </w:rPr>
      </w:pPr>
      <w:r w:rsidRPr="008355D1">
        <w:rPr>
          <w:szCs w:val="24"/>
        </w:rPr>
        <w:t>Aukščiau pateiktoje schemoje pavaizduota:</w:t>
      </w:r>
    </w:p>
    <w:p w14:paraId="10E9B38B" w14:textId="77777777" w:rsidR="008355D1" w:rsidRPr="008355D1" w:rsidRDefault="008355D1" w:rsidP="008355D1">
      <w:pPr>
        <w:widowControl w:val="0"/>
        <w:numPr>
          <w:ilvl w:val="0"/>
          <w:numId w:val="27"/>
        </w:numPr>
        <w:suppressAutoHyphens/>
        <w:autoSpaceDE w:val="0"/>
        <w:autoSpaceDN w:val="0"/>
        <w:adjustRightInd w:val="0"/>
        <w:spacing w:after="0" w:line="240" w:lineRule="atLeast"/>
        <w:ind w:left="0" w:firstLine="720"/>
        <w:contextualSpacing/>
        <w:jc w:val="both"/>
        <w:rPr>
          <w:szCs w:val="24"/>
        </w:rPr>
      </w:pPr>
      <w:r w:rsidRPr="008355D1">
        <w:rPr>
          <w:szCs w:val="24"/>
        </w:rPr>
        <w:t>Naudotojai (valstybės sienos apsaugos, policijos migracijos ir kitų institucijų pareigūnai, SIRENE pareigūnai) dirba su nacionalinių sistemų naudotojo sąsajomis, skelbia/taiso/nutraukia perspėjimus, tikrina perspėjimus apie konkretų asmenį/objektą.</w:t>
      </w:r>
    </w:p>
    <w:p w14:paraId="70998C1F" w14:textId="77777777" w:rsidR="008355D1" w:rsidRPr="008355D1" w:rsidRDefault="008355D1" w:rsidP="008355D1">
      <w:pPr>
        <w:widowControl w:val="0"/>
        <w:numPr>
          <w:ilvl w:val="0"/>
          <w:numId w:val="27"/>
        </w:numPr>
        <w:suppressAutoHyphens/>
        <w:autoSpaceDE w:val="0"/>
        <w:autoSpaceDN w:val="0"/>
        <w:adjustRightInd w:val="0"/>
        <w:spacing w:after="0" w:line="240" w:lineRule="atLeast"/>
        <w:ind w:left="0" w:firstLine="720"/>
        <w:contextualSpacing/>
        <w:jc w:val="both"/>
        <w:rPr>
          <w:szCs w:val="24"/>
        </w:rPr>
      </w:pPr>
      <w:r w:rsidRPr="008355D1">
        <w:rPr>
          <w:szCs w:val="24"/>
        </w:rPr>
        <w:t>Nacionalinės sistemos siunčia bei gauna duomenis apie perspėjimus per NS.SIS II programinę sąsają.</w:t>
      </w:r>
    </w:p>
    <w:p w14:paraId="4DA17D0B" w14:textId="77777777" w:rsidR="008355D1" w:rsidRPr="008355D1" w:rsidRDefault="008355D1" w:rsidP="008355D1">
      <w:pPr>
        <w:pStyle w:val="Antrats"/>
        <w:tabs>
          <w:tab w:val="left" w:pos="0"/>
        </w:tabs>
        <w:spacing w:after="120"/>
        <w:ind w:firstLine="709"/>
        <w:rPr>
          <w:b/>
          <w:szCs w:val="24"/>
        </w:rPr>
      </w:pPr>
      <w:r w:rsidRPr="008355D1">
        <w:rPr>
          <w:szCs w:val="24"/>
        </w:rPr>
        <w:t>NS.SIS II komunikuoja su centrine Šengeno informacine sistema – perduoda ir gauna informaciją apie visų Šengeno narių paskelbtus perspėjimus apie asmenį/objektą.</w:t>
      </w:r>
    </w:p>
    <w:p w14:paraId="4746EB88" w14:textId="77777777" w:rsidR="008355D1" w:rsidRPr="008355D1" w:rsidRDefault="008355D1" w:rsidP="008355D1">
      <w:pPr>
        <w:pStyle w:val="Antrats"/>
        <w:tabs>
          <w:tab w:val="left" w:pos="1418"/>
        </w:tabs>
        <w:spacing w:after="120"/>
        <w:jc w:val="center"/>
        <w:rPr>
          <w:b/>
          <w:szCs w:val="24"/>
        </w:rPr>
      </w:pPr>
      <w:r w:rsidRPr="008355D1">
        <w:rPr>
          <w:b/>
          <w:szCs w:val="24"/>
        </w:rPr>
        <w:t>2.2. SIS II sistemos ir komponentai.</w:t>
      </w:r>
    </w:p>
    <w:p w14:paraId="06C6A6C3" w14:textId="77777777" w:rsidR="008355D1" w:rsidRPr="008355D1" w:rsidRDefault="008355D1" w:rsidP="008355D1">
      <w:pPr>
        <w:tabs>
          <w:tab w:val="left" w:pos="1276"/>
        </w:tabs>
        <w:ind w:firstLine="709"/>
        <w:contextualSpacing/>
        <w:rPr>
          <w:szCs w:val="24"/>
        </w:rPr>
      </w:pPr>
      <w:r w:rsidRPr="008355D1">
        <w:rPr>
          <w:szCs w:val="24"/>
        </w:rPr>
        <w:t>Šiame skyriuje detalizuojamos SIS II sistemos ir komponentai.</w:t>
      </w:r>
    </w:p>
    <w:p w14:paraId="0DF83EF7" w14:textId="77777777" w:rsidR="008355D1" w:rsidRPr="008355D1" w:rsidRDefault="008355D1" w:rsidP="008355D1">
      <w:pPr>
        <w:tabs>
          <w:tab w:val="left" w:pos="1276"/>
        </w:tabs>
        <w:ind w:firstLine="709"/>
        <w:contextualSpacing/>
        <w:rPr>
          <w:szCs w:val="24"/>
        </w:rPr>
      </w:pPr>
      <w:r w:rsidRPr="008355D1">
        <w:rPr>
          <w:szCs w:val="24"/>
        </w:rPr>
        <w:t>Šengeno informacinių visumą galima suskaidyti į šias zonas:</w:t>
      </w:r>
    </w:p>
    <w:p w14:paraId="07943F15" w14:textId="77777777" w:rsidR="008355D1" w:rsidRPr="008355D1" w:rsidRDefault="008355D1" w:rsidP="008355D1">
      <w:pPr>
        <w:widowControl w:val="0"/>
        <w:numPr>
          <w:ilvl w:val="0"/>
          <w:numId w:val="29"/>
        </w:numPr>
        <w:tabs>
          <w:tab w:val="left" w:pos="1276"/>
        </w:tabs>
        <w:suppressAutoHyphens/>
        <w:autoSpaceDE w:val="0"/>
        <w:autoSpaceDN w:val="0"/>
        <w:adjustRightInd w:val="0"/>
        <w:spacing w:after="0" w:line="240" w:lineRule="atLeast"/>
        <w:ind w:left="0" w:firstLine="709"/>
        <w:contextualSpacing/>
        <w:jc w:val="both"/>
        <w:rPr>
          <w:szCs w:val="24"/>
        </w:rPr>
      </w:pPr>
      <w:r w:rsidRPr="008355D1">
        <w:rPr>
          <w:b/>
          <w:szCs w:val="24"/>
        </w:rPr>
        <w:t>Naudotojų aplikacijos</w:t>
      </w:r>
      <w:r w:rsidRPr="008355D1">
        <w:rPr>
          <w:szCs w:val="24"/>
        </w:rPr>
        <w:t xml:space="preserve"> – nacionalinės sistemos, kur naudotojai per grafinę naudotojo sąsają tvarko nacionalinius ir Šengeno perspėjimus.</w:t>
      </w:r>
    </w:p>
    <w:p w14:paraId="5D44C8B1" w14:textId="77777777" w:rsidR="008355D1" w:rsidRPr="008355D1" w:rsidRDefault="008355D1" w:rsidP="008355D1">
      <w:pPr>
        <w:widowControl w:val="0"/>
        <w:numPr>
          <w:ilvl w:val="0"/>
          <w:numId w:val="29"/>
        </w:numPr>
        <w:tabs>
          <w:tab w:val="left" w:pos="1276"/>
        </w:tabs>
        <w:suppressAutoHyphens/>
        <w:autoSpaceDE w:val="0"/>
        <w:autoSpaceDN w:val="0"/>
        <w:adjustRightInd w:val="0"/>
        <w:spacing w:after="0" w:line="240" w:lineRule="atLeast"/>
        <w:ind w:left="0" w:firstLine="709"/>
        <w:contextualSpacing/>
        <w:jc w:val="both"/>
        <w:rPr>
          <w:szCs w:val="24"/>
        </w:rPr>
      </w:pPr>
      <w:r w:rsidRPr="008355D1">
        <w:rPr>
          <w:b/>
          <w:szCs w:val="24"/>
        </w:rPr>
        <w:t xml:space="preserve">Vidinis sluoksnis </w:t>
      </w:r>
      <w:r w:rsidRPr="008355D1">
        <w:rPr>
          <w:szCs w:val="24"/>
        </w:rPr>
        <w:t>– tai komponentai nematomi naudotojui, tačiau juose kaupiama, apdorojama, transformuojama ir saugoma Šengeno perspėjimų informacija.</w:t>
      </w:r>
    </w:p>
    <w:p w14:paraId="32D413C1" w14:textId="77777777" w:rsidR="008355D1" w:rsidRPr="008355D1" w:rsidRDefault="008355D1" w:rsidP="008355D1">
      <w:pPr>
        <w:widowControl w:val="0"/>
        <w:numPr>
          <w:ilvl w:val="0"/>
          <w:numId w:val="29"/>
        </w:numPr>
        <w:tabs>
          <w:tab w:val="left" w:pos="1276"/>
        </w:tabs>
        <w:suppressAutoHyphens/>
        <w:autoSpaceDE w:val="0"/>
        <w:autoSpaceDN w:val="0"/>
        <w:adjustRightInd w:val="0"/>
        <w:spacing w:after="0" w:line="240" w:lineRule="atLeast"/>
        <w:ind w:left="0" w:firstLine="709"/>
        <w:contextualSpacing/>
        <w:jc w:val="both"/>
        <w:rPr>
          <w:szCs w:val="24"/>
        </w:rPr>
      </w:pPr>
      <w:r w:rsidRPr="008355D1">
        <w:rPr>
          <w:b/>
          <w:szCs w:val="24"/>
        </w:rPr>
        <w:t xml:space="preserve">Išorinės sistemos </w:t>
      </w:r>
      <w:r w:rsidRPr="008355D1">
        <w:rPr>
          <w:szCs w:val="24"/>
        </w:rPr>
        <w:t>– tai įvairios išorinių institucijų informacinės sistemos, kurioms būtina gauti informaciją apie nacionalinius ir Šengeno perspėjimus.</w:t>
      </w:r>
    </w:p>
    <w:p w14:paraId="0D06AAB5" w14:textId="77777777" w:rsidR="008355D1" w:rsidRPr="008355D1" w:rsidRDefault="008355D1" w:rsidP="008355D1">
      <w:pPr>
        <w:widowControl w:val="0"/>
        <w:numPr>
          <w:ilvl w:val="0"/>
          <w:numId w:val="29"/>
        </w:numPr>
        <w:tabs>
          <w:tab w:val="left" w:pos="1276"/>
        </w:tabs>
        <w:suppressAutoHyphens/>
        <w:autoSpaceDE w:val="0"/>
        <w:autoSpaceDN w:val="0"/>
        <w:adjustRightInd w:val="0"/>
        <w:spacing w:after="0" w:line="240" w:lineRule="atLeast"/>
        <w:ind w:left="0" w:firstLine="709"/>
        <w:contextualSpacing/>
        <w:jc w:val="both"/>
        <w:rPr>
          <w:szCs w:val="24"/>
        </w:rPr>
      </w:pPr>
      <w:r w:rsidRPr="008355D1">
        <w:rPr>
          <w:b/>
          <w:szCs w:val="24"/>
        </w:rPr>
        <w:t xml:space="preserve">Registracijos sistemos </w:t>
      </w:r>
      <w:r w:rsidRPr="008355D1">
        <w:rPr>
          <w:szCs w:val="24"/>
        </w:rPr>
        <w:t>– informacinės sistemos/registrai, arba jų „</w:t>
      </w:r>
      <w:proofErr w:type="spellStart"/>
      <w:r w:rsidRPr="008355D1">
        <w:rPr>
          <w:szCs w:val="24"/>
        </w:rPr>
        <w:t>snapshotai</w:t>
      </w:r>
      <w:proofErr w:type="spellEnd"/>
      <w:r w:rsidRPr="008355D1">
        <w:rPr>
          <w:szCs w:val="24"/>
        </w:rPr>
        <w:t>“, kuriuose registruoti visi Lietuvos asmenys, juridiniai asmenys, ginklai, dokumentai ir kiti objektai. Iš šių registrų nacionalinės Šengeno informacinės sistemos (naudotojų aplikacijos) gauna anketinius ir kitokius asmens duomenis, taip pat techninius transporto priemonių, dokumentų duomenis.</w:t>
      </w:r>
    </w:p>
    <w:p w14:paraId="53CFA231" w14:textId="77777777" w:rsidR="008355D1" w:rsidRPr="008355D1" w:rsidRDefault="008355D1" w:rsidP="008355D1">
      <w:pPr>
        <w:widowControl w:val="0"/>
        <w:numPr>
          <w:ilvl w:val="0"/>
          <w:numId w:val="29"/>
        </w:numPr>
        <w:tabs>
          <w:tab w:val="left" w:pos="1276"/>
        </w:tabs>
        <w:suppressAutoHyphens/>
        <w:autoSpaceDE w:val="0"/>
        <w:autoSpaceDN w:val="0"/>
        <w:adjustRightInd w:val="0"/>
        <w:spacing w:after="0" w:line="240" w:lineRule="atLeast"/>
        <w:ind w:left="0" w:firstLine="709"/>
        <w:contextualSpacing/>
        <w:jc w:val="both"/>
        <w:rPr>
          <w:szCs w:val="24"/>
        </w:rPr>
      </w:pPr>
      <w:r w:rsidRPr="008355D1">
        <w:rPr>
          <w:b/>
          <w:szCs w:val="24"/>
        </w:rPr>
        <w:t xml:space="preserve">Centrinė Šengeno sistema </w:t>
      </w:r>
      <w:r w:rsidRPr="008355D1">
        <w:rPr>
          <w:szCs w:val="24"/>
        </w:rPr>
        <w:t>– Europos komisijos centrinė Šengeno informacinė sistema, kur saugomi visų Šengeno narių perspėjimai.</w:t>
      </w:r>
    </w:p>
    <w:p w14:paraId="5F8E13BB" w14:textId="77777777" w:rsidR="008355D1" w:rsidRPr="008355D1" w:rsidRDefault="008355D1" w:rsidP="008355D1">
      <w:pPr>
        <w:ind w:left="720"/>
        <w:contextualSpacing/>
        <w:rPr>
          <w:szCs w:val="24"/>
        </w:rPr>
      </w:pPr>
      <w:r w:rsidRPr="008355D1">
        <w:rPr>
          <w:noProof/>
          <w:szCs w:val="24"/>
          <w:lang w:eastAsia="lt-LT"/>
        </w:rPr>
        <w:lastRenderedPageBreak/>
        <w:drawing>
          <wp:inline distT="0" distB="0" distL="0" distR="0" wp14:anchorId="23B3D272" wp14:editId="449D1849">
            <wp:extent cx="5693461" cy="4369270"/>
            <wp:effectExtent l="19050" t="0" r="2489" b="0"/>
            <wp:docPr id="5" name="Picture 4" descr="ar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1.png"/>
                    <pic:cNvPicPr/>
                  </pic:nvPicPr>
                  <pic:blipFill>
                    <a:blip r:embed="rId12"/>
                    <a:stretch>
                      <a:fillRect/>
                    </a:stretch>
                  </pic:blipFill>
                  <pic:spPr>
                    <a:xfrm>
                      <a:off x="0" y="0"/>
                      <a:ext cx="5693461" cy="4369270"/>
                    </a:xfrm>
                    <a:prstGeom prst="rect">
                      <a:avLst/>
                    </a:prstGeom>
                  </pic:spPr>
                </pic:pic>
              </a:graphicData>
            </a:graphic>
          </wp:inline>
        </w:drawing>
      </w:r>
    </w:p>
    <w:p w14:paraId="6897D648" w14:textId="77777777" w:rsidR="008355D1" w:rsidRPr="008355D1" w:rsidRDefault="008355D1" w:rsidP="008355D1">
      <w:pPr>
        <w:contextualSpacing/>
        <w:rPr>
          <w:szCs w:val="24"/>
        </w:rPr>
      </w:pPr>
    </w:p>
    <w:p w14:paraId="240470D5" w14:textId="77777777" w:rsidR="008355D1" w:rsidRPr="008355D1" w:rsidRDefault="008355D1" w:rsidP="008355D1">
      <w:pPr>
        <w:pStyle w:val="TextBody"/>
        <w:spacing w:after="0"/>
        <w:ind w:left="0" w:firstLine="851"/>
        <w:contextualSpacing/>
        <w:rPr>
          <w:rFonts w:ascii="Times New Roman" w:hAnsi="Times New Roman" w:cs="Times New Roman"/>
        </w:rPr>
      </w:pPr>
      <w:r w:rsidRPr="008355D1">
        <w:rPr>
          <w:rFonts w:ascii="Times New Roman" w:eastAsia="Times New Roman" w:hAnsi="Times New Roman" w:cs="Times New Roman"/>
        </w:rPr>
        <w:t>Pagrindinės NS.SIS II funkcijos įgyvendinamos vidiniame integracijos sluoksnyje. Jame vykdomas pranešimų priėmimas, transformavimas ir persiuntimas. Bendravimas su kitomis sąveikaujančiomis sistemomis vyksta teikiant ir kviečiant „</w:t>
      </w:r>
      <w:proofErr w:type="spellStart"/>
      <w:r w:rsidRPr="008355D1">
        <w:rPr>
          <w:rFonts w:ascii="Times New Roman" w:eastAsia="Times New Roman" w:hAnsi="Times New Roman" w:cs="Times New Roman"/>
          <w:i/>
        </w:rPr>
        <w:t>web</w:t>
      </w:r>
      <w:proofErr w:type="spellEnd"/>
      <w:r w:rsidRPr="008355D1">
        <w:rPr>
          <w:rFonts w:ascii="Times New Roman" w:eastAsia="Times New Roman" w:hAnsi="Times New Roman" w:cs="Times New Roman"/>
          <w:i/>
        </w:rPr>
        <w:t xml:space="preserve"> </w:t>
      </w:r>
      <w:r w:rsidRPr="008355D1">
        <w:rPr>
          <w:rFonts w:ascii="Times New Roman" w:eastAsia="Times New Roman" w:hAnsi="Times New Roman" w:cs="Times New Roman"/>
        </w:rPr>
        <w:t>paslaugas“ bei naudojant JMS pranešimų eiles.</w:t>
      </w:r>
    </w:p>
    <w:p w14:paraId="59696BB3" w14:textId="77777777" w:rsidR="008355D1" w:rsidRPr="008355D1" w:rsidRDefault="008355D1" w:rsidP="008355D1">
      <w:pPr>
        <w:pStyle w:val="TextBody"/>
        <w:spacing w:after="0"/>
        <w:ind w:firstLine="851"/>
        <w:contextualSpacing/>
        <w:rPr>
          <w:rFonts w:ascii="Times New Roman" w:hAnsi="Times New Roman" w:cs="Times New Roman"/>
        </w:rPr>
      </w:pPr>
      <w:r w:rsidRPr="008355D1">
        <w:rPr>
          <w:rFonts w:ascii="Times New Roman" w:eastAsia="Times New Roman" w:hAnsi="Times New Roman" w:cs="Times New Roman"/>
        </w:rPr>
        <w:t>Vidinis sluoksnis realizuoja tokias paslaugų ir funkcijų grupes:</w:t>
      </w:r>
    </w:p>
    <w:p w14:paraId="3C55A771" w14:textId="77777777" w:rsidR="008355D1" w:rsidRPr="008355D1" w:rsidRDefault="008355D1" w:rsidP="008355D1">
      <w:pPr>
        <w:pStyle w:val="TextBody"/>
        <w:widowControl/>
        <w:numPr>
          <w:ilvl w:val="0"/>
          <w:numId w:val="28"/>
        </w:numPr>
        <w:spacing w:after="0" w:line="240" w:lineRule="auto"/>
        <w:ind w:left="1440" w:firstLine="851"/>
        <w:contextualSpacing/>
        <w:jc w:val="left"/>
        <w:rPr>
          <w:rFonts w:ascii="Times New Roman" w:hAnsi="Times New Roman" w:cs="Times New Roman"/>
        </w:rPr>
      </w:pPr>
      <w:r w:rsidRPr="008355D1">
        <w:rPr>
          <w:rFonts w:ascii="Times New Roman" w:eastAsia="Times New Roman" w:hAnsi="Times New Roman" w:cs="Times New Roman"/>
        </w:rPr>
        <w:t>Pranešimų mainai su CS.SIS II;</w:t>
      </w:r>
    </w:p>
    <w:p w14:paraId="3D0565BB" w14:textId="77777777" w:rsidR="008355D1" w:rsidRPr="008355D1" w:rsidRDefault="008355D1" w:rsidP="008355D1">
      <w:pPr>
        <w:pStyle w:val="TextBody"/>
        <w:widowControl/>
        <w:numPr>
          <w:ilvl w:val="0"/>
          <w:numId w:val="28"/>
        </w:numPr>
        <w:spacing w:after="0" w:line="240" w:lineRule="auto"/>
        <w:ind w:left="1440" w:firstLine="851"/>
        <w:contextualSpacing/>
        <w:jc w:val="left"/>
        <w:rPr>
          <w:rFonts w:ascii="Times New Roman" w:hAnsi="Times New Roman" w:cs="Times New Roman"/>
        </w:rPr>
      </w:pPr>
      <w:r w:rsidRPr="008355D1">
        <w:rPr>
          <w:rFonts w:ascii="Times New Roman" w:eastAsia="Times New Roman" w:hAnsi="Times New Roman" w:cs="Times New Roman"/>
        </w:rPr>
        <w:t>Pranešimų mainai su nacionalinėmis sistemomis;</w:t>
      </w:r>
    </w:p>
    <w:p w14:paraId="131C7BF2" w14:textId="77777777" w:rsidR="008355D1" w:rsidRPr="008355D1" w:rsidRDefault="008355D1" w:rsidP="008355D1">
      <w:pPr>
        <w:pStyle w:val="TextBody"/>
        <w:widowControl/>
        <w:numPr>
          <w:ilvl w:val="0"/>
          <w:numId w:val="28"/>
        </w:numPr>
        <w:spacing w:after="0" w:line="240" w:lineRule="auto"/>
        <w:ind w:left="1440" w:firstLine="851"/>
        <w:contextualSpacing/>
        <w:jc w:val="left"/>
        <w:rPr>
          <w:rFonts w:ascii="Times New Roman" w:hAnsi="Times New Roman" w:cs="Times New Roman"/>
        </w:rPr>
      </w:pPr>
      <w:r w:rsidRPr="008355D1">
        <w:rPr>
          <w:rFonts w:ascii="Times New Roman" w:eastAsia="Times New Roman" w:hAnsi="Times New Roman" w:cs="Times New Roman"/>
        </w:rPr>
        <w:t>Informacijos paėmimas iš kitų išorinių ir CDB sistemų;</w:t>
      </w:r>
    </w:p>
    <w:p w14:paraId="46CBB18E" w14:textId="77777777" w:rsidR="008355D1" w:rsidRPr="008355D1" w:rsidRDefault="008355D1" w:rsidP="008355D1">
      <w:pPr>
        <w:pStyle w:val="TextBody"/>
        <w:widowControl/>
        <w:numPr>
          <w:ilvl w:val="0"/>
          <w:numId w:val="28"/>
        </w:numPr>
        <w:spacing w:after="0" w:line="240" w:lineRule="auto"/>
        <w:ind w:left="1440" w:firstLine="851"/>
        <w:contextualSpacing/>
        <w:jc w:val="left"/>
        <w:rPr>
          <w:rFonts w:ascii="Times New Roman" w:hAnsi="Times New Roman" w:cs="Times New Roman"/>
        </w:rPr>
      </w:pPr>
      <w:r w:rsidRPr="008355D1">
        <w:rPr>
          <w:rFonts w:ascii="Times New Roman" w:eastAsia="Times New Roman" w:hAnsi="Times New Roman" w:cs="Times New Roman"/>
        </w:rPr>
        <w:t>Vartotojų administravimas ir sauga;</w:t>
      </w:r>
    </w:p>
    <w:p w14:paraId="0F6768BC" w14:textId="77777777" w:rsidR="008355D1" w:rsidRPr="008355D1" w:rsidRDefault="008355D1" w:rsidP="008355D1">
      <w:pPr>
        <w:pStyle w:val="TextBody"/>
        <w:widowControl/>
        <w:numPr>
          <w:ilvl w:val="0"/>
          <w:numId w:val="28"/>
        </w:numPr>
        <w:spacing w:after="0" w:line="240" w:lineRule="auto"/>
        <w:ind w:left="1440" w:firstLine="851"/>
        <w:contextualSpacing/>
        <w:jc w:val="left"/>
        <w:rPr>
          <w:rFonts w:ascii="Times New Roman" w:hAnsi="Times New Roman" w:cs="Times New Roman"/>
        </w:rPr>
      </w:pPr>
      <w:r w:rsidRPr="008355D1">
        <w:rPr>
          <w:rFonts w:ascii="Times New Roman" w:eastAsia="Times New Roman" w:hAnsi="Times New Roman" w:cs="Times New Roman"/>
        </w:rPr>
        <w:t>Papildomos paslaugos ir funkcijos.</w:t>
      </w:r>
    </w:p>
    <w:p w14:paraId="0D29A71A" w14:textId="77777777" w:rsidR="008355D1" w:rsidRPr="008355D1" w:rsidRDefault="008355D1" w:rsidP="008355D1">
      <w:pPr>
        <w:pStyle w:val="TextBody"/>
        <w:widowControl/>
        <w:spacing w:after="0" w:line="240" w:lineRule="auto"/>
        <w:ind w:left="0" w:firstLine="0"/>
        <w:contextualSpacing/>
        <w:jc w:val="center"/>
        <w:rPr>
          <w:rFonts w:ascii="Times New Roman" w:eastAsia="Times New Roman" w:hAnsi="Times New Roman" w:cs="Times New Roman"/>
          <w:b/>
        </w:rPr>
      </w:pPr>
      <w:r w:rsidRPr="008355D1">
        <w:rPr>
          <w:rFonts w:ascii="Times New Roman" w:eastAsia="Times New Roman" w:hAnsi="Times New Roman" w:cs="Times New Roman"/>
          <w:b/>
        </w:rPr>
        <w:t>Naudotojų aplikacijos.</w:t>
      </w:r>
    </w:p>
    <w:p w14:paraId="11FC49C5" w14:textId="77777777" w:rsidR="008355D1" w:rsidRPr="008355D1" w:rsidRDefault="008355D1" w:rsidP="008355D1">
      <w:pPr>
        <w:pStyle w:val="TextBody"/>
        <w:widowControl/>
        <w:spacing w:after="0" w:line="240" w:lineRule="auto"/>
        <w:ind w:left="0" w:firstLine="0"/>
        <w:contextualSpacing/>
        <w:jc w:val="center"/>
        <w:rPr>
          <w:rFonts w:ascii="Times New Roman" w:hAnsi="Times New Roman" w:cs="Times New Roman"/>
          <w:b/>
        </w:rPr>
      </w:pPr>
    </w:p>
    <w:p w14:paraId="16A6BC52" w14:textId="77777777" w:rsidR="008355D1" w:rsidRPr="008355D1" w:rsidRDefault="008355D1" w:rsidP="008355D1">
      <w:pPr>
        <w:pStyle w:val="TextBody"/>
        <w:widowControl/>
        <w:spacing w:after="0" w:line="240" w:lineRule="auto"/>
        <w:contextualSpacing/>
        <w:jc w:val="left"/>
        <w:rPr>
          <w:rFonts w:ascii="Times New Roman" w:hAnsi="Times New Roman" w:cs="Times New Roman"/>
        </w:rPr>
      </w:pPr>
      <w:r w:rsidRPr="008355D1">
        <w:rPr>
          <w:rFonts w:ascii="Times New Roman" w:hAnsi="Times New Roman" w:cs="Times New Roman"/>
        </w:rPr>
        <w:t>Naudotojų aplikacijos – visi registrai ir informacinės sistemos, kurios tiesiogiai susijusios su Šengeno perspėjimais, kurie leidžia paskelbti/koreguoti/nutraukti perspėjimą Šengeno informacinėje sistemoje, tikrinti Šengeno perspėjimus.</w:t>
      </w:r>
    </w:p>
    <w:p w14:paraId="159360A5" w14:textId="77777777" w:rsidR="008355D1" w:rsidRPr="008355D1" w:rsidRDefault="008355D1" w:rsidP="008355D1">
      <w:pPr>
        <w:ind w:firstLine="851"/>
        <w:contextualSpacing/>
        <w:rPr>
          <w:szCs w:val="24"/>
        </w:rPr>
      </w:pPr>
      <w:r w:rsidRPr="008355D1">
        <w:rPr>
          <w:b/>
          <w:szCs w:val="24"/>
        </w:rPr>
        <w:t>ITPR</w:t>
      </w:r>
      <w:r w:rsidRPr="008355D1">
        <w:rPr>
          <w:szCs w:val="24"/>
        </w:rPr>
        <w:t xml:space="preserve"> – ieškomų transporto priemonių registras. Įgalina skelbti/koreguoti/nutraukti/tikrinti kelių transporto priemonių, industrinių įrenginių, laivų, orlaivių, valstybinių numerių ženklų nacionalinius ir Šengeno perspėjimus.</w:t>
      </w:r>
    </w:p>
    <w:p w14:paraId="51EF5F06" w14:textId="77777777" w:rsidR="008355D1" w:rsidRPr="008355D1" w:rsidRDefault="008355D1" w:rsidP="008355D1">
      <w:pPr>
        <w:ind w:firstLine="851"/>
        <w:contextualSpacing/>
        <w:rPr>
          <w:szCs w:val="24"/>
        </w:rPr>
      </w:pPr>
      <w:r w:rsidRPr="008355D1">
        <w:rPr>
          <w:b/>
          <w:szCs w:val="24"/>
        </w:rPr>
        <w:t>IGR</w:t>
      </w:r>
      <w:r w:rsidRPr="008355D1">
        <w:rPr>
          <w:szCs w:val="24"/>
        </w:rPr>
        <w:t xml:space="preserve"> – ieškomų ginklų registras. Įgalina skelbti/koreguoti/nutraukti/tikrinti ieškomų ginklų nacionalinius ir Šengeno perspėjimus.</w:t>
      </w:r>
    </w:p>
    <w:p w14:paraId="671D5526" w14:textId="77777777" w:rsidR="008355D1" w:rsidRPr="008355D1" w:rsidRDefault="008355D1" w:rsidP="008355D1">
      <w:pPr>
        <w:ind w:firstLine="851"/>
        <w:contextualSpacing/>
        <w:rPr>
          <w:szCs w:val="24"/>
        </w:rPr>
      </w:pPr>
      <w:r w:rsidRPr="008355D1">
        <w:rPr>
          <w:b/>
          <w:szCs w:val="24"/>
        </w:rPr>
        <w:t>INDR</w:t>
      </w:r>
      <w:r w:rsidRPr="008355D1">
        <w:rPr>
          <w:szCs w:val="24"/>
        </w:rPr>
        <w:t xml:space="preserve"> – ieškomų  ir rastų numeruotų ir individualius požymius turinčių daiktų   ir dokumentų registras. Įgalina skelbti/koreguoti/nutraukti/tikrinti dokumentų ir kitų numeruotų daiktų nacionalinius ir Šengeno perspėjimus.</w:t>
      </w:r>
    </w:p>
    <w:p w14:paraId="6B588930" w14:textId="77777777" w:rsidR="008355D1" w:rsidRPr="008355D1" w:rsidRDefault="008355D1" w:rsidP="008355D1">
      <w:pPr>
        <w:ind w:firstLine="851"/>
        <w:contextualSpacing/>
        <w:rPr>
          <w:szCs w:val="24"/>
        </w:rPr>
      </w:pPr>
      <w:r w:rsidRPr="008355D1">
        <w:rPr>
          <w:b/>
          <w:szCs w:val="24"/>
        </w:rPr>
        <w:lastRenderedPageBreak/>
        <w:t>IAR</w:t>
      </w:r>
      <w:r w:rsidRPr="008355D1">
        <w:rPr>
          <w:szCs w:val="24"/>
        </w:rPr>
        <w:t xml:space="preserve"> – ieškomų asmenų, neatpažintų lavonų ir nežinomų bejėgių asmenų žinybinis  registras. Įgalina skelbti/koreguoti/nutraukti/tikrinti asmenų nacionalinius ir Šengeno perspėjimus.</w:t>
      </w:r>
    </w:p>
    <w:p w14:paraId="3E93F657" w14:textId="77777777" w:rsidR="008355D1" w:rsidRPr="008355D1" w:rsidRDefault="008355D1" w:rsidP="008355D1">
      <w:pPr>
        <w:ind w:firstLine="851"/>
        <w:contextualSpacing/>
        <w:rPr>
          <w:szCs w:val="24"/>
        </w:rPr>
      </w:pPr>
      <w:r w:rsidRPr="008355D1">
        <w:rPr>
          <w:b/>
          <w:szCs w:val="24"/>
        </w:rPr>
        <w:t>PPPTR</w:t>
      </w:r>
      <w:r w:rsidRPr="008355D1">
        <w:rPr>
          <w:szCs w:val="24"/>
        </w:rPr>
        <w:t xml:space="preserve"> – prevencinių poveikio priemonių  taikymo registras. Įgalina skelbti/koreguoti/nutraukti/tikrinti asmenų nacionalinius ir Šengeno perspėjimus, susijusius su prevencinio poveikio priemonėmis.</w:t>
      </w:r>
    </w:p>
    <w:p w14:paraId="4D5E43D7" w14:textId="77777777" w:rsidR="008355D1" w:rsidRPr="008355D1" w:rsidRDefault="008355D1" w:rsidP="008355D1">
      <w:pPr>
        <w:ind w:firstLine="851"/>
        <w:contextualSpacing/>
        <w:rPr>
          <w:szCs w:val="24"/>
        </w:rPr>
      </w:pPr>
      <w:r w:rsidRPr="008355D1">
        <w:rPr>
          <w:b/>
          <w:szCs w:val="24"/>
        </w:rPr>
        <w:t>POLIS naršyklė II</w:t>
      </w:r>
      <w:r w:rsidRPr="008355D1">
        <w:rPr>
          <w:szCs w:val="24"/>
        </w:rPr>
        <w:t xml:space="preserve"> – naršyklė, kurioje pareigūnai ieško visų su asmeniu/objektu susijusių duomenų (tame tarpe ir nacionalinių bei SIS II perspėjimų).</w:t>
      </w:r>
    </w:p>
    <w:p w14:paraId="345D7FF3" w14:textId="77777777" w:rsidR="008355D1" w:rsidRPr="008355D1" w:rsidRDefault="008355D1" w:rsidP="008355D1">
      <w:pPr>
        <w:ind w:firstLine="851"/>
        <w:contextualSpacing/>
        <w:rPr>
          <w:szCs w:val="24"/>
        </w:rPr>
      </w:pPr>
      <w:r w:rsidRPr="008355D1">
        <w:rPr>
          <w:b/>
          <w:szCs w:val="24"/>
        </w:rPr>
        <w:t>UR-NA</w:t>
      </w:r>
      <w:r w:rsidRPr="008355D1">
        <w:rPr>
          <w:szCs w:val="24"/>
        </w:rPr>
        <w:t xml:space="preserve"> – užsieniečių registro nepageidaujamų asmenų modulis. Įgalina skelbti/koreguoti/nutraukti/tikrinti asmenų nacionalinius ir Šengeno perspėjimus  dėl nepageidaujamų asmenų.</w:t>
      </w:r>
    </w:p>
    <w:p w14:paraId="020255E3" w14:textId="77777777" w:rsidR="008355D1" w:rsidRPr="008355D1" w:rsidRDefault="008355D1" w:rsidP="008355D1">
      <w:pPr>
        <w:ind w:firstLine="851"/>
        <w:contextualSpacing/>
        <w:rPr>
          <w:szCs w:val="24"/>
        </w:rPr>
      </w:pPr>
      <w:r w:rsidRPr="008355D1">
        <w:rPr>
          <w:szCs w:val="24"/>
        </w:rPr>
        <w:t>Naudotojų aplikacijos nacionalinius perspėjimus saugo savo reliacinėse bazėse. SIS II perspėjimus nacionalinės sistemos perduoda bei gauna iš NS-SIS II per NS-SIS II sąsają.</w:t>
      </w:r>
      <w:bookmarkStart w:id="17" w:name="__RefHeading___Toc359934120"/>
      <w:bookmarkEnd w:id="17"/>
    </w:p>
    <w:p w14:paraId="2EA59951" w14:textId="77777777" w:rsidR="008355D1" w:rsidRPr="008355D1" w:rsidRDefault="008355D1" w:rsidP="008355D1">
      <w:pPr>
        <w:ind w:left="2592" w:firstLine="1296"/>
        <w:contextualSpacing/>
        <w:rPr>
          <w:b/>
          <w:szCs w:val="24"/>
        </w:rPr>
      </w:pPr>
    </w:p>
    <w:p w14:paraId="21F78695" w14:textId="77777777" w:rsidR="008355D1" w:rsidRPr="008355D1" w:rsidRDefault="008355D1" w:rsidP="008355D1">
      <w:pPr>
        <w:ind w:left="2592" w:firstLine="1296"/>
        <w:contextualSpacing/>
        <w:rPr>
          <w:b/>
          <w:szCs w:val="24"/>
        </w:rPr>
      </w:pPr>
      <w:r w:rsidRPr="008355D1">
        <w:rPr>
          <w:b/>
          <w:szCs w:val="24"/>
        </w:rPr>
        <w:t>Vidinis sluoksnis.</w:t>
      </w:r>
    </w:p>
    <w:p w14:paraId="2FF2B78E" w14:textId="77777777" w:rsidR="008355D1" w:rsidRPr="008355D1" w:rsidRDefault="008355D1" w:rsidP="008355D1">
      <w:pPr>
        <w:ind w:left="2592" w:firstLine="1296"/>
        <w:contextualSpacing/>
        <w:rPr>
          <w:b/>
          <w:szCs w:val="24"/>
        </w:rPr>
      </w:pPr>
    </w:p>
    <w:p w14:paraId="0D78899F" w14:textId="77777777" w:rsidR="008355D1" w:rsidRPr="008355D1" w:rsidRDefault="008355D1" w:rsidP="008355D1">
      <w:pPr>
        <w:ind w:firstLine="851"/>
        <w:contextualSpacing/>
        <w:rPr>
          <w:szCs w:val="24"/>
        </w:rPr>
      </w:pPr>
      <w:r w:rsidRPr="008355D1">
        <w:rPr>
          <w:szCs w:val="24"/>
        </w:rPr>
        <w:t>Vidiniam sluoksniui priklauso sistemos, kurios naudotojui nematomos. Šios sistemos atlieka integravimo, transformavimo, duomenų saugojimo funkcijas. Šių aplikacijų pagalba programuotojai ir sistemų administratoriai konfigūruoja ir valdo N.SIS ir nacionalines IS.</w:t>
      </w:r>
    </w:p>
    <w:p w14:paraId="644453BA" w14:textId="77777777" w:rsidR="008355D1" w:rsidRPr="008355D1" w:rsidRDefault="008355D1" w:rsidP="008355D1">
      <w:pPr>
        <w:ind w:firstLine="851"/>
        <w:contextualSpacing/>
        <w:rPr>
          <w:szCs w:val="24"/>
        </w:rPr>
      </w:pPr>
      <w:r w:rsidRPr="008355D1">
        <w:rPr>
          <w:b/>
          <w:szCs w:val="24"/>
        </w:rPr>
        <w:t>KL</w:t>
      </w:r>
      <w:r w:rsidRPr="008355D1">
        <w:rPr>
          <w:szCs w:val="24"/>
        </w:rPr>
        <w:t xml:space="preserve"> – klasifikatorių posistemė. Šioje posistemėje saugomi nacionalinių sistemų ir Šengeno klasifikatoriai bei jų reikšmės. </w:t>
      </w:r>
    </w:p>
    <w:p w14:paraId="2C4D04E7" w14:textId="77777777" w:rsidR="008355D1" w:rsidRPr="008355D1" w:rsidRDefault="008355D1" w:rsidP="008355D1">
      <w:pPr>
        <w:ind w:firstLine="851"/>
        <w:contextualSpacing/>
        <w:rPr>
          <w:szCs w:val="24"/>
        </w:rPr>
      </w:pPr>
      <w:r w:rsidRPr="008355D1">
        <w:rPr>
          <w:b/>
          <w:szCs w:val="24"/>
        </w:rPr>
        <w:t>AUDIT III</w:t>
      </w:r>
      <w:r w:rsidRPr="008355D1">
        <w:rPr>
          <w:szCs w:val="24"/>
        </w:rPr>
        <w:t xml:space="preserve"> -  naudotojų auditavimo sistema. Šioje sistemoje kaupiami ir peržiūrimi naudotojų veiksmai, kuriuos jie atliko naudotojų aplikacijose.</w:t>
      </w:r>
    </w:p>
    <w:p w14:paraId="21C1CED6" w14:textId="77777777" w:rsidR="008355D1" w:rsidRPr="008355D1" w:rsidRDefault="008355D1" w:rsidP="008355D1">
      <w:pPr>
        <w:ind w:firstLine="851"/>
        <w:contextualSpacing/>
        <w:rPr>
          <w:szCs w:val="24"/>
        </w:rPr>
      </w:pPr>
      <w:r w:rsidRPr="008355D1">
        <w:rPr>
          <w:b/>
          <w:szCs w:val="24"/>
        </w:rPr>
        <w:t>ADMIN III</w:t>
      </w:r>
      <w:r w:rsidRPr="008355D1">
        <w:rPr>
          <w:szCs w:val="24"/>
        </w:rPr>
        <w:t xml:space="preserve"> –  naudotojų administravimo sistema. Šioje sistemoje registruojami naudotojai, jų prieigos parametrai (prisijungimo vardas, slaptažodis) bei rolės.</w:t>
      </w:r>
    </w:p>
    <w:p w14:paraId="2328B512" w14:textId="77777777" w:rsidR="008355D1" w:rsidRPr="008355D1" w:rsidRDefault="008355D1" w:rsidP="008355D1">
      <w:pPr>
        <w:ind w:firstLine="851"/>
        <w:contextualSpacing/>
        <w:rPr>
          <w:szCs w:val="24"/>
        </w:rPr>
      </w:pPr>
      <w:r w:rsidRPr="008355D1">
        <w:rPr>
          <w:b/>
          <w:szCs w:val="24"/>
        </w:rPr>
        <w:t>NC</w:t>
      </w:r>
      <w:r w:rsidRPr="008355D1">
        <w:rPr>
          <w:szCs w:val="24"/>
        </w:rPr>
        <w:t xml:space="preserve"> –C.SIS II duomenų bazės Lietuvos nacionalinė kopija.  NC saugomi visi Šengeno perspėjimai. NC skirta tik Lietuvos Respublikos reikmėms. NC padidina Šengeno duomenų pasiekiamumą.</w:t>
      </w:r>
    </w:p>
    <w:p w14:paraId="6BB73865" w14:textId="77777777" w:rsidR="008355D1" w:rsidRPr="008355D1" w:rsidRDefault="008355D1" w:rsidP="008355D1">
      <w:pPr>
        <w:ind w:firstLine="851"/>
        <w:contextualSpacing/>
        <w:rPr>
          <w:szCs w:val="24"/>
        </w:rPr>
      </w:pPr>
      <w:r w:rsidRPr="008355D1">
        <w:rPr>
          <w:b/>
          <w:szCs w:val="24"/>
        </w:rPr>
        <w:t>NS.SIS II</w:t>
      </w:r>
      <w:r w:rsidRPr="008355D1">
        <w:rPr>
          <w:szCs w:val="24"/>
        </w:rPr>
        <w:t xml:space="preserve"> – tarpinis komponentas, užtikrinantis ryšį su centrine Šengeno informacine sistema C.SIS II bei NC.</w:t>
      </w:r>
      <w:bookmarkStart w:id="18" w:name="__RefHeading___Toc359934121"/>
      <w:bookmarkEnd w:id="18"/>
    </w:p>
    <w:p w14:paraId="6EFB781E" w14:textId="77777777" w:rsidR="008355D1" w:rsidRPr="008355D1" w:rsidRDefault="008355D1" w:rsidP="008355D1">
      <w:pPr>
        <w:ind w:left="1296" w:firstLine="1296"/>
        <w:contextualSpacing/>
        <w:rPr>
          <w:b/>
          <w:szCs w:val="24"/>
        </w:rPr>
      </w:pPr>
      <w:r w:rsidRPr="008355D1">
        <w:rPr>
          <w:b/>
          <w:szCs w:val="24"/>
        </w:rPr>
        <w:t xml:space="preserve">         </w:t>
      </w:r>
    </w:p>
    <w:p w14:paraId="403C19CC" w14:textId="77777777" w:rsidR="008355D1" w:rsidRPr="008355D1" w:rsidRDefault="008355D1" w:rsidP="008355D1">
      <w:pPr>
        <w:contextualSpacing/>
        <w:jc w:val="center"/>
        <w:rPr>
          <w:szCs w:val="24"/>
        </w:rPr>
      </w:pPr>
      <w:r w:rsidRPr="008355D1">
        <w:rPr>
          <w:b/>
          <w:szCs w:val="24"/>
        </w:rPr>
        <w:t>NS.SIS II komponentai</w:t>
      </w:r>
      <w:r w:rsidRPr="008355D1">
        <w:rPr>
          <w:szCs w:val="24"/>
        </w:rPr>
        <w:t>.</w:t>
      </w:r>
    </w:p>
    <w:p w14:paraId="5CB68D89" w14:textId="77777777" w:rsidR="008355D1" w:rsidRPr="008355D1" w:rsidRDefault="008355D1" w:rsidP="008355D1">
      <w:pPr>
        <w:ind w:firstLine="851"/>
        <w:contextualSpacing/>
        <w:rPr>
          <w:szCs w:val="24"/>
        </w:rPr>
      </w:pPr>
    </w:p>
    <w:p w14:paraId="6260A638" w14:textId="77777777" w:rsidR="008355D1" w:rsidRPr="008355D1" w:rsidRDefault="008355D1" w:rsidP="008355D1">
      <w:pPr>
        <w:ind w:firstLine="851"/>
        <w:contextualSpacing/>
        <w:rPr>
          <w:szCs w:val="24"/>
        </w:rPr>
      </w:pPr>
      <w:r w:rsidRPr="008355D1">
        <w:rPr>
          <w:szCs w:val="24"/>
        </w:rPr>
        <w:t>NS.SIS II komponentas priima iš susijusių nacionalinių sistemų duomenis apie perspėjimus (</w:t>
      </w:r>
      <w:proofErr w:type="spellStart"/>
      <w:r w:rsidRPr="008355D1">
        <w:rPr>
          <w:szCs w:val="24"/>
        </w:rPr>
        <w:t>paskelbimus</w:t>
      </w:r>
      <w:proofErr w:type="spellEnd"/>
      <w:r w:rsidRPr="008355D1">
        <w:rPr>
          <w:szCs w:val="24"/>
        </w:rPr>
        <w:t>/</w:t>
      </w:r>
      <w:proofErr w:type="spellStart"/>
      <w:r w:rsidRPr="008355D1">
        <w:rPr>
          <w:szCs w:val="24"/>
        </w:rPr>
        <w:t>koregavimus</w:t>
      </w:r>
      <w:proofErr w:type="spellEnd"/>
      <w:r w:rsidRPr="008355D1">
        <w:rPr>
          <w:szCs w:val="24"/>
        </w:rPr>
        <w:t>/</w:t>
      </w:r>
      <w:proofErr w:type="spellStart"/>
      <w:r w:rsidRPr="008355D1">
        <w:rPr>
          <w:szCs w:val="24"/>
        </w:rPr>
        <w:t>nutraukimus</w:t>
      </w:r>
      <w:proofErr w:type="spellEnd"/>
      <w:r w:rsidRPr="008355D1">
        <w:rPr>
          <w:szCs w:val="24"/>
        </w:rPr>
        <w:t>) ir persiunčia juos į C-SIS II. Jei C.SIS II dėl įvairių priežasčių tampa nepasiekiamas, NS.SIS II toliau priima ir apdoroja pranešimus ir persiunčia juos į C.SIS II kai jis vėl tampa pasiekiamas.</w:t>
      </w:r>
    </w:p>
    <w:p w14:paraId="30D5B04D" w14:textId="77777777" w:rsidR="008355D1" w:rsidRPr="008355D1" w:rsidRDefault="008355D1" w:rsidP="008355D1">
      <w:pPr>
        <w:ind w:firstLine="851"/>
        <w:contextualSpacing/>
        <w:rPr>
          <w:szCs w:val="24"/>
        </w:rPr>
      </w:pPr>
      <w:r w:rsidRPr="008355D1">
        <w:rPr>
          <w:szCs w:val="24"/>
        </w:rPr>
        <w:t>NS.SIS II iš C.SIS II priima „</w:t>
      </w:r>
      <w:proofErr w:type="spellStart"/>
      <w:r w:rsidRPr="008355D1">
        <w:rPr>
          <w:szCs w:val="24"/>
        </w:rPr>
        <w:t>broadcast</w:t>
      </w:r>
      <w:proofErr w:type="spellEnd"/>
      <w:r w:rsidRPr="008355D1">
        <w:rPr>
          <w:szCs w:val="24"/>
        </w:rPr>
        <w:t>“ pranešimus apie paskelbtus perspėjimus ir juos talpina NC.</w:t>
      </w:r>
    </w:p>
    <w:p w14:paraId="10D93A6A" w14:textId="77777777" w:rsidR="008355D1" w:rsidRPr="008355D1" w:rsidRDefault="008355D1" w:rsidP="008355D1">
      <w:pPr>
        <w:ind w:firstLine="851"/>
        <w:contextualSpacing/>
        <w:rPr>
          <w:szCs w:val="24"/>
        </w:rPr>
      </w:pPr>
      <w:r w:rsidRPr="008355D1">
        <w:rPr>
          <w:szCs w:val="24"/>
        </w:rPr>
        <w:t>NS.SIS II taip pat aptarnauja nacionalinių sistemų paieškų užklausas. NS.SIS II išlaiko originalią CS.SIS sąsają aprašomą ICD dokumente. NS.SIS II užklausas vykdo iš NC. NC duomenų bazę apkrauna tik nacionalinės sistemos, tokiu būdu užklausos yra našesnės. Jei C.SIS II dėl įvairių priežasčių tampa nepasiekiamas, į NS.SIS II siunčiamų užklausų tai visiškai neįtakoja, nes jos vykdomos NC. Taip užtikrinamas didelis Šengeno duomenų pasiekiamumas nacionalinėms sistemoms.</w:t>
      </w:r>
    </w:p>
    <w:p w14:paraId="78A2B013" w14:textId="77777777" w:rsidR="008355D1" w:rsidRPr="008355D1" w:rsidRDefault="008355D1" w:rsidP="008355D1">
      <w:pPr>
        <w:ind w:firstLine="851"/>
        <w:contextualSpacing/>
        <w:rPr>
          <w:szCs w:val="24"/>
        </w:rPr>
      </w:pPr>
      <w:r w:rsidRPr="008355D1">
        <w:rPr>
          <w:szCs w:val="24"/>
        </w:rPr>
        <w:t>NS.SIS II detaliai aprašomas dokumente „NS-SIS II architektūra“.</w:t>
      </w:r>
      <w:bookmarkStart w:id="19" w:name="__RefHeading___Toc359934122"/>
      <w:bookmarkEnd w:id="19"/>
    </w:p>
    <w:p w14:paraId="1449B241" w14:textId="77777777" w:rsidR="008355D1" w:rsidRPr="008355D1" w:rsidRDefault="008355D1" w:rsidP="008355D1">
      <w:pPr>
        <w:ind w:left="2592" w:firstLine="851"/>
        <w:contextualSpacing/>
        <w:rPr>
          <w:szCs w:val="24"/>
        </w:rPr>
      </w:pPr>
      <w:r w:rsidRPr="008355D1">
        <w:rPr>
          <w:b/>
          <w:szCs w:val="24"/>
        </w:rPr>
        <w:t xml:space="preserve">               SIS II tinklo </w:t>
      </w:r>
      <w:proofErr w:type="spellStart"/>
      <w:r w:rsidRPr="008355D1">
        <w:rPr>
          <w:b/>
          <w:szCs w:val="24"/>
        </w:rPr>
        <w:t>topologija</w:t>
      </w:r>
      <w:proofErr w:type="spellEnd"/>
      <w:r w:rsidRPr="008355D1">
        <w:rPr>
          <w:szCs w:val="24"/>
        </w:rPr>
        <w:t>.</w:t>
      </w:r>
    </w:p>
    <w:p w14:paraId="6A482A13" w14:textId="77777777" w:rsidR="008355D1" w:rsidRPr="008355D1" w:rsidRDefault="008355D1" w:rsidP="008355D1">
      <w:pPr>
        <w:ind w:left="2592" w:firstLine="851"/>
        <w:contextualSpacing/>
        <w:rPr>
          <w:szCs w:val="24"/>
        </w:rPr>
      </w:pPr>
    </w:p>
    <w:p w14:paraId="6D82F929" w14:textId="77777777" w:rsidR="008355D1" w:rsidRPr="008355D1" w:rsidRDefault="008355D1" w:rsidP="008355D1">
      <w:pPr>
        <w:ind w:firstLine="851"/>
        <w:contextualSpacing/>
        <w:rPr>
          <w:szCs w:val="24"/>
        </w:rPr>
      </w:pPr>
      <w:r w:rsidRPr="008355D1">
        <w:rPr>
          <w:szCs w:val="24"/>
        </w:rPr>
        <w:t xml:space="preserve"> </w:t>
      </w:r>
      <w:r w:rsidRPr="008355D1">
        <w:rPr>
          <w:szCs w:val="24"/>
        </w:rPr>
        <w:tab/>
        <w:t>SISII ryšio tiekėjai kiekvienoje Šengeno valstybėje įrengia saugaus SIS II tinklo mazgą LNI (</w:t>
      </w:r>
      <w:proofErr w:type="spellStart"/>
      <w:r w:rsidRPr="008355D1">
        <w:rPr>
          <w:i/>
          <w:szCs w:val="24"/>
        </w:rPr>
        <w:t>Local</w:t>
      </w:r>
      <w:proofErr w:type="spellEnd"/>
      <w:r w:rsidRPr="008355D1">
        <w:rPr>
          <w:i/>
          <w:szCs w:val="24"/>
        </w:rPr>
        <w:t xml:space="preserve"> </w:t>
      </w:r>
      <w:proofErr w:type="spellStart"/>
      <w:r w:rsidRPr="008355D1">
        <w:rPr>
          <w:i/>
          <w:szCs w:val="24"/>
        </w:rPr>
        <w:t>National</w:t>
      </w:r>
      <w:proofErr w:type="spellEnd"/>
      <w:r w:rsidRPr="008355D1">
        <w:rPr>
          <w:i/>
          <w:szCs w:val="24"/>
        </w:rPr>
        <w:t xml:space="preserve"> </w:t>
      </w:r>
      <w:proofErr w:type="spellStart"/>
      <w:r w:rsidRPr="008355D1">
        <w:rPr>
          <w:i/>
          <w:szCs w:val="24"/>
        </w:rPr>
        <w:t>Interface</w:t>
      </w:r>
      <w:proofErr w:type="spellEnd"/>
      <w:r w:rsidRPr="008355D1">
        <w:rPr>
          <w:szCs w:val="24"/>
        </w:rPr>
        <w:t>).</w:t>
      </w:r>
    </w:p>
    <w:p w14:paraId="549D8710" w14:textId="77777777" w:rsidR="008355D1" w:rsidRPr="008355D1" w:rsidRDefault="008355D1" w:rsidP="008355D1">
      <w:pPr>
        <w:ind w:firstLine="851"/>
        <w:contextualSpacing/>
        <w:rPr>
          <w:szCs w:val="24"/>
        </w:rPr>
      </w:pPr>
      <w:r w:rsidRPr="008355D1">
        <w:rPr>
          <w:szCs w:val="24"/>
        </w:rPr>
        <w:t>LNI žymi ribą tarp nacionalinės terpės ir centrinės terpės. Kiekviena Šengeno valstybė  narė atsako už nacionalinių duomenų perdavimo bei saugos užtikrinimą. Tam panaudojama NS.SIS II komponentas. Už centrinės terpės duomenų perdavimą atsako C.SIS II valdymo organizacija. NS.SIS II iš vienos pusės palaiko ryšį su C.SIS-II, iš kitos – su nacionalinių sistemų visuma.</w:t>
      </w:r>
    </w:p>
    <w:p w14:paraId="3A5363AE" w14:textId="77777777" w:rsidR="008355D1" w:rsidRPr="008355D1" w:rsidRDefault="008355D1" w:rsidP="008355D1">
      <w:pPr>
        <w:ind w:firstLine="851"/>
        <w:contextualSpacing/>
        <w:rPr>
          <w:szCs w:val="24"/>
        </w:rPr>
      </w:pPr>
      <w:r w:rsidRPr="008355D1">
        <w:rPr>
          <w:szCs w:val="24"/>
        </w:rPr>
        <w:t>NS.SIS II tiesiai komunikuoja su C.SIS II prieigos tašku LNI per ryšio adapterius, numatytus NS.SIS II sprendime. Kitas adapterių rinkinys palaiko ryšį su nacionalinių sistemų visuma. Tam numatyta eilė protokolų ir duomenų formatų.</w:t>
      </w:r>
    </w:p>
    <w:p w14:paraId="2C23CF26" w14:textId="77777777" w:rsidR="008355D1" w:rsidRPr="008355D1" w:rsidRDefault="008355D1" w:rsidP="008355D1">
      <w:pPr>
        <w:pStyle w:val="TextBody"/>
        <w:spacing w:after="0"/>
        <w:ind w:hanging="436"/>
        <w:contextualSpacing/>
        <w:jc w:val="left"/>
        <w:rPr>
          <w:rFonts w:ascii="Times New Roman" w:hAnsi="Times New Roman" w:cs="Times New Roman"/>
        </w:rPr>
      </w:pPr>
      <w:r w:rsidRPr="008355D1">
        <w:rPr>
          <w:rFonts w:ascii="Times New Roman" w:hAnsi="Times New Roman" w:cs="Times New Roman"/>
          <w:noProof/>
          <w:lang w:eastAsia="lt-LT"/>
        </w:rPr>
        <w:drawing>
          <wp:inline distT="0" distB="0" distL="0" distR="0" wp14:anchorId="59B97D30" wp14:editId="3C047E05">
            <wp:extent cx="6188710" cy="4387699"/>
            <wp:effectExtent l="1905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srcRect/>
                    <a:stretch>
                      <a:fillRect/>
                    </a:stretch>
                  </pic:blipFill>
                  <pic:spPr bwMode="auto">
                    <a:xfrm>
                      <a:off x="0" y="0"/>
                      <a:ext cx="6188710" cy="4387699"/>
                    </a:xfrm>
                    <a:prstGeom prst="rect">
                      <a:avLst/>
                    </a:prstGeom>
                    <a:noFill/>
                    <a:ln w="9525">
                      <a:noFill/>
                      <a:miter lim="800000"/>
                      <a:headEnd/>
                      <a:tailEnd/>
                    </a:ln>
                  </pic:spPr>
                </pic:pic>
              </a:graphicData>
            </a:graphic>
          </wp:inline>
        </w:drawing>
      </w:r>
    </w:p>
    <w:p w14:paraId="74CE9C79" w14:textId="77777777" w:rsidR="008355D1" w:rsidRPr="008355D1" w:rsidRDefault="008355D1" w:rsidP="008355D1">
      <w:pPr>
        <w:pStyle w:val="ydiagramaS"/>
        <w:numPr>
          <w:ilvl w:val="0"/>
          <w:numId w:val="26"/>
        </w:numPr>
        <w:spacing w:before="0"/>
        <w:contextualSpacing/>
        <w:rPr>
          <w:rFonts w:ascii="Times New Roman" w:hAnsi="Times New Roman" w:cs="Times New Roman"/>
          <w:bCs w:val="0"/>
          <w:sz w:val="24"/>
          <w:szCs w:val="24"/>
        </w:rPr>
      </w:pPr>
      <w:r w:rsidRPr="008355D1">
        <w:rPr>
          <w:rFonts w:ascii="Times New Roman" w:hAnsi="Times New Roman" w:cs="Times New Roman"/>
          <w:bCs w:val="0"/>
          <w:sz w:val="24"/>
          <w:szCs w:val="24"/>
        </w:rPr>
        <w:t>NS.SIS II komunikacijos principai</w:t>
      </w:r>
    </w:p>
    <w:p w14:paraId="3555CC96" w14:textId="77777777" w:rsidR="008355D1" w:rsidRPr="008355D1" w:rsidRDefault="008355D1" w:rsidP="008355D1">
      <w:pPr>
        <w:pStyle w:val="TextBody"/>
        <w:spacing w:after="0"/>
        <w:ind w:hanging="436"/>
        <w:contextualSpacing/>
        <w:jc w:val="left"/>
        <w:rPr>
          <w:rFonts w:ascii="Times New Roman" w:eastAsia="Times New Roman" w:hAnsi="Times New Roman" w:cs="Times New Roman"/>
        </w:rPr>
      </w:pPr>
    </w:p>
    <w:p w14:paraId="37966F6F" w14:textId="77777777" w:rsidR="008355D1" w:rsidRPr="008355D1" w:rsidRDefault="008355D1" w:rsidP="008355D1">
      <w:pPr>
        <w:ind w:firstLine="851"/>
        <w:contextualSpacing/>
        <w:rPr>
          <w:szCs w:val="24"/>
        </w:rPr>
      </w:pPr>
      <w:r w:rsidRPr="008355D1">
        <w:rPr>
          <w:rStyle w:val="DiagramaDiagrama"/>
          <w:rFonts w:eastAsiaTheme="majorEastAsia" w:cs="Times New Roman"/>
          <w:sz w:val="24"/>
          <w:szCs w:val="24"/>
        </w:rPr>
        <w:t xml:space="preserve">NS.SIS II </w:t>
      </w:r>
      <w:r w:rsidRPr="008355D1">
        <w:rPr>
          <w:szCs w:val="24"/>
        </w:rPr>
        <w:t>pagrindą sudaro notifikacijų procesoriai, prijungti prie įvairių veiklos procesą įgyvendinančių komponentų. Loginiu požiūriu, notifikacijų procesoriai veikia tarsi aplikacijų magistralė. Klientų pranešimai iš centrinės arba nacionalinės pusės patenka į magistralę ir juos apdoroja notifikacijų srauto aplikacija, kuri toliau parenka tinkamus veiklos proceso komponentus. Notifikacijų procesoriai grąžina rezultatų pranešimus klientams. Viena užklausos notifikacija gali sulaukti daugiau negu vienos rezultatų notifikacijos.</w:t>
      </w:r>
    </w:p>
    <w:p w14:paraId="213DC01B" w14:textId="77777777" w:rsidR="008355D1" w:rsidRPr="008355D1" w:rsidRDefault="008355D1" w:rsidP="008355D1">
      <w:pPr>
        <w:ind w:firstLine="851"/>
        <w:contextualSpacing/>
        <w:rPr>
          <w:szCs w:val="24"/>
        </w:rPr>
      </w:pPr>
      <w:r w:rsidRPr="008355D1">
        <w:rPr>
          <w:szCs w:val="24"/>
        </w:rPr>
        <w:t>NS.SIS II architektūrą sudaro keturios pagrindinės dalys:</w:t>
      </w:r>
    </w:p>
    <w:p w14:paraId="58FF89EC" w14:textId="77777777" w:rsidR="008355D1" w:rsidRPr="008355D1" w:rsidRDefault="008355D1" w:rsidP="008355D1">
      <w:pPr>
        <w:numPr>
          <w:ilvl w:val="0"/>
          <w:numId w:val="31"/>
        </w:numPr>
        <w:suppressAutoHyphens/>
        <w:autoSpaceDE w:val="0"/>
        <w:autoSpaceDN w:val="0"/>
        <w:adjustRightInd w:val="0"/>
        <w:spacing w:after="0" w:line="240" w:lineRule="auto"/>
        <w:ind w:firstLine="851"/>
        <w:contextualSpacing/>
        <w:jc w:val="both"/>
        <w:rPr>
          <w:szCs w:val="24"/>
        </w:rPr>
      </w:pPr>
      <w:r w:rsidRPr="008355D1">
        <w:rPr>
          <w:szCs w:val="24"/>
        </w:rPr>
        <w:t>Sąsaja su nacionalinių sistemų visuma;</w:t>
      </w:r>
    </w:p>
    <w:p w14:paraId="5E5B12D3" w14:textId="77777777" w:rsidR="008355D1" w:rsidRPr="008355D1" w:rsidRDefault="008355D1" w:rsidP="008355D1">
      <w:pPr>
        <w:numPr>
          <w:ilvl w:val="0"/>
          <w:numId w:val="31"/>
        </w:numPr>
        <w:suppressAutoHyphens/>
        <w:autoSpaceDE w:val="0"/>
        <w:autoSpaceDN w:val="0"/>
        <w:adjustRightInd w:val="0"/>
        <w:spacing w:after="0" w:line="240" w:lineRule="auto"/>
        <w:ind w:firstLine="851"/>
        <w:contextualSpacing/>
        <w:jc w:val="both"/>
        <w:rPr>
          <w:szCs w:val="24"/>
        </w:rPr>
      </w:pPr>
      <w:r w:rsidRPr="008355D1">
        <w:rPr>
          <w:szCs w:val="24"/>
        </w:rPr>
        <w:t>Vartai į SIS II centrinę sistemą ir pranešimų apdorojimo funkcionalumas;</w:t>
      </w:r>
    </w:p>
    <w:p w14:paraId="66EE1EAA" w14:textId="77777777" w:rsidR="008355D1" w:rsidRPr="008355D1" w:rsidRDefault="008355D1" w:rsidP="008355D1">
      <w:pPr>
        <w:numPr>
          <w:ilvl w:val="0"/>
          <w:numId w:val="31"/>
        </w:numPr>
        <w:suppressAutoHyphens/>
        <w:autoSpaceDE w:val="0"/>
        <w:autoSpaceDN w:val="0"/>
        <w:adjustRightInd w:val="0"/>
        <w:spacing w:after="0" w:line="240" w:lineRule="auto"/>
        <w:ind w:firstLine="851"/>
        <w:contextualSpacing/>
        <w:jc w:val="both"/>
        <w:rPr>
          <w:szCs w:val="24"/>
        </w:rPr>
      </w:pPr>
      <w:r w:rsidRPr="008355D1">
        <w:rPr>
          <w:szCs w:val="24"/>
        </w:rPr>
        <w:t>Sąsaja su SIS II centrine sistema;</w:t>
      </w:r>
    </w:p>
    <w:p w14:paraId="581B3CD1" w14:textId="77777777" w:rsidR="008355D1" w:rsidRPr="008355D1" w:rsidRDefault="008355D1" w:rsidP="008355D1">
      <w:pPr>
        <w:numPr>
          <w:ilvl w:val="0"/>
          <w:numId w:val="31"/>
        </w:numPr>
        <w:suppressAutoHyphens/>
        <w:autoSpaceDE w:val="0"/>
        <w:autoSpaceDN w:val="0"/>
        <w:adjustRightInd w:val="0"/>
        <w:spacing w:after="0" w:line="240" w:lineRule="auto"/>
        <w:ind w:firstLine="851"/>
        <w:contextualSpacing/>
        <w:jc w:val="both"/>
        <w:rPr>
          <w:szCs w:val="24"/>
        </w:rPr>
      </w:pPr>
      <w:r w:rsidRPr="008355D1">
        <w:rPr>
          <w:szCs w:val="24"/>
        </w:rPr>
        <w:t xml:space="preserve">Nacionalinės kopijos (NC – </w:t>
      </w:r>
      <w:proofErr w:type="spellStart"/>
      <w:r w:rsidRPr="008355D1">
        <w:rPr>
          <w:i/>
          <w:szCs w:val="24"/>
        </w:rPr>
        <w:t>National</w:t>
      </w:r>
      <w:proofErr w:type="spellEnd"/>
      <w:r w:rsidRPr="008355D1">
        <w:rPr>
          <w:i/>
          <w:szCs w:val="24"/>
        </w:rPr>
        <w:t xml:space="preserve"> </w:t>
      </w:r>
      <w:proofErr w:type="spellStart"/>
      <w:r w:rsidRPr="008355D1">
        <w:rPr>
          <w:i/>
          <w:szCs w:val="24"/>
        </w:rPr>
        <w:t>Copy</w:t>
      </w:r>
      <w:proofErr w:type="spellEnd"/>
      <w:r w:rsidRPr="008355D1">
        <w:rPr>
          <w:szCs w:val="24"/>
        </w:rPr>
        <w:t>) palaikymas.</w:t>
      </w:r>
      <w:bookmarkStart w:id="20" w:name="__RefHeading___Toc359934123"/>
      <w:bookmarkEnd w:id="20"/>
    </w:p>
    <w:p w14:paraId="27F90EB2" w14:textId="77777777" w:rsidR="008355D1" w:rsidRPr="008355D1" w:rsidRDefault="008355D1" w:rsidP="008355D1">
      <w:pPr>
        <w:suppressAutoHyphens/>
        <w:autoSpaceDE w:val="0"/>
        <w:autoSpaceDN w:val="0"/>
        <w:adjustRightInd w:val="0"/>
        <w:ind w:left="720" w:firstLine="851"/>
        <w:contextualSpacing/>
        <w:rPr>
          <w:b/>
          <w:szCs w:val="24"/>
        </w:rPr>
      </w:pPr>
    </w:p>
    <w:p w14:paraId="18B5844E" w14:textId="77777777" w:rsidR="008355D1" w:rsidRPr="008355D1" w:rsidRDefault="008355D1" w:rsidP="008355D1">
      <w:pPr>
        <w:suppressAutoHyphens/>
        <w:autoSpaceDE w:val="0"/>
        <w:autoSpaceDN w:val="0"/>
        <w:adjustRightInd w:val="0"/>
        <w:contextualSpacing/>
        <w:jc w:val="center"/>
        <w:rPr>
          <w:b/>
          <w:szCs w:val="24"/>
        </w:rPr>
      </w:pPr>
      <w:r w:rsidRPr="008355D1">
        <w:rPr>
          <w:b/>
          <w:szCs w:val="24"/>
        </w:rPr>
        <w:lastRenderedPageBreak/>
        <w:t xml:space="preserve">Nacionalinė kopija. </w:t>
      </w:r>
    </w:p>
    <w:p w14:paraId="06A15C50" w14:textId="77777777" w:rsidR="008355D1" w:rsidRPr="008355D1" w:rsidRDefault="008355D1" w:rsidP="008355D1">
      <w:pPr>
        <w:suppressAutoHyphens/>
        <w:autoSpaceDE w:val="0"/>
        <w:autoSpaceDN w:val="0"/>
        <w:adjustRightInd w:val="0"/>
        <w:contextualSpacing/>
        <w:jc w:val="center"/>
        <w:rPr>
          <w:b/>
          <w:szCs w:val="24"/>
        </w:rPr>
      </w:pPr>
    </w:p>
    <w:p w14:paraId="775F1079" w14:textId="77777777" w:rsidR="008355D1" w:rsidRPr="008355D1" w:rsidRDefault="008355D1" w:rsidP="008355D1">
      <w:pPr>
        <w:ind w:firstLine="720"/>
        <w:contextualSpacing/>
        <w:rPr>
          <w:szCs w:val="24"/>
        </w:rPr>
      </w:pPr>
      <w:r w:rsidRPr="008355D1">
        <w:rPr>
          <w:szCs w:val="24"/>
        </w:rPr>
        <w:t>Šis komponentas suteikia galimybę palaikyti centrinės sistemos duomenų kopiją (ta apimtimi, kurią nurodo šaliai parinktas centrinės sistemos vartotojo profilis). NC komponentas pilnai įgyvendina duomenų vientisumo (</w:t>
      </w:r>
      <w:r w:rsidRPr="008355D1">
        <w:rPr>
          <w:i/>
          <w:szCs w:val="24"/>
        </w:rPr>
        <w:t xml:space="preserve">data </w:t>
      </w:r>
      <w:proofErr w:type="spellStart"/>
      <w:r w:rsidRPr="008355D1">
        <w:rPr>
          <w:i/>
          <w:szCs w:val="24"/>
        </w:rPr>
        <w:t>consistency</w:t>
      </w:r>
      <w:proofErr w:type="spellEnd"/>
      <w:r w:rsidRPr="008355D1">
        <w:rPr>
          <w:szCs w:val="24"/>
        </w:rPr>
        <w:t>) protokolą. Atskiras NS.SIS II gali palaikyti tik vieną nacionalinę kopiją. Nacionalinės kopijos palaikymui NS.SIS II remiasi duomenų platinimo ir duomenų vientisumo (</w:t>
      </w:r>
      <w:proofErr w:type="spellStart"/>
      <w:r w:rsidRPr="008355D1">
        <w:rPr>
          <w:i/>
          <w:szCs w:val="24"/>
        </w:rPr>
        <w:t>broadcast</w:t>
      </w:r>
      <w:proofErr w:type="spellEnd"/>
      <w:r w:rsidRPr="008355D1">
        <w:rPr>
          <w:i/>
          <w:szCs w:val="24"/>
        </w:rPr>
        <w:t xml:space="preserve"> </w:t>
      </w:r>
      <w:proofErr w:type="spellStart"/>
      <w:r w:rsidRPr="008355D1">
        <w:rPr>
          <w:i/>
          <w:szCs w:val="24"/>
        </w:rPr>
        <w:t>and</w:t>
      </w:r>
      <w:proofErr w:type="spellEnd"/>
      <w:r w:rsidRPr="008355D1">
        <w:rPr>
          <w:i/>
          <w:szCs w:val="24"/>
        </w:rPr>
        <w:t xml:space="preserve"> data </w:t>
      </w:r>
      <w:proofErr w:type="spellStart"/>
      <w:r w:rsidRPr="008355D1">
        <w:rPr>
          <w:i/>
          <w:szCs w:val="24"/>
        </w:rPr>
        <w:t>consistency</w:t>
      </w:r>
      <w:proofErr w:type="spellEnd"/>
      <w:r w:rsidRPr="008355D1">
        <w:rPr>
          <w:szCs w:val="24"/>
        </w:rPr>
        <w:t>) paslaugomis, teikiamomis centrinėje sistemoje pagal SIS II ICD reikalavimus.</w:t>
      </w:r>
    </w:p>
    <w:p w14:paraId="1507E0A1" w14:textId="77777777" w:rsidR="008355D1" w:rsidRPr="008355D1" w:rsidRDefault="008355D1" w:rsidP="008355D1">
      <w:pPr>
        <w:ind w:firstLine="720"/>
        <w:contextualSpacing/>
        <w:rPr>
          <w:szCs w:val="24"/>
        </w:rPr>
      </w:pPr>
      <w:r w:rsidRPr="008355D1">
        <w:rPr>
          <w:szCs w:val="24"/>
        </w:rPr>
        <w:t>Nacionalinė kopija palaikoma tik remiantis pranešimų srautu iš centrinės sistemos. Reikia pabrėžti, kad jokie nacionaliniai pranešimai nepatenka tiesiai į nacionalinę kopiją. Jie grįžta iš centrinės sistemos, vykdant duomenų platinimą kartu su kitų Šengeno šalių pranešimais.</w:t>
      </w:r>
      <w:bookmarkStart w:id="21" w:name="__RefHeading___Toc359934124"/>
      <w:bookmarkEnd w:id="21"/>
    </w:p>
    <w:p w14:paraId="6A413EE7" w14:textId="77777777" w:rsidR="008355D1" w:rsidRPr="008355D1" w:rsidRDefault="008355D1" w:rsidP="008355D1">
      <w:pPr>
        <w:ind w:left="2592" w:firstLine="1296"/>
        <w:contextualSpacing/>
        <w:rPr>
          <w:b/>
          <w:szCs w:val="24"/>
        </w:rPr>
      </w:pPr>
    </w:p>
    <w:p w14:paraId="64170985" w14:textId="77777777" w:rsidR="008355D1" w:rsidRPr="008355D1" w:rsidRDefault="008355D1" w:rsidP="008355D1">
      <w:pPr>
        <w:ind w:left="2592" w:firstLine="1296"/>
        <w:contextualSpacing/>
        <w:rPr>
          <w:b/>
          <w:szCs w:val="24"/>
        </w:rPr>
      </w:pPr>
      <w:r w:rsidRPr="008355D1">
        <w:rPr>
          <w:b/>
          <w:szCs w:val="24"/>
        </w:rPr>
        <w:t xml:space="preserve">        Išorinės sistemos.</w:t>
      </w:r>
    </w:p>
    <w:p w14:paraId="62D518D8" w14:textId="77777777" w:rsidR="008355D1" w:rsidRPr="008355D1" w:rsidRDefault="008355D1" w:rsidP="008355D1">
      <w:pPr>
        <w:ind w:left="2592" w:firstLine="1296"/>
        <w:contextualSpacing/>
        <w:rPr>
          <w:b/>
          <w:szCs w:val="24"/>
        </w:rPr>
      </w:pPr>
    </w:p>
    <w:p w14:paraId="2426F508" w14:textId="77777777" w:rsidR="008355D1" w:rsidRPr="008355D1" w:rsidRDefault="008355D1" w:rsidP="008355D1">
      <w:pPr>
        <w:ind w:firstLine="851"/>
        <w:contextualSpacing/>
        <w:rPr>
          <w:szCs w:val="24"/>
        </w:rPr>
      </w:pPr>
      <w:r w:rsidRPr="008355D1">
        <w:rPr>
          <w:szCs w:val="24"/>
        </w:rPr>
        <w:t>Išorinės sistemos gauna duomenis apie nacionalinius ir Šengeno perspėjimus iš N.SIS II.</w:t>
      </w:r>
    </w:p>
    <w:p w14:paraId="0592F03A" w14:textId="77777777" w:rsidR="008355D1" w:rsidRPr="008355D1" w:rsidRDefault="008355D1" w:rsidP="008355D1">
      <w:pPr>
        <w:widowControl w:val="0"/>
        <w:numPr>
          <w:ilvl w:val="0"/>
          <w:numId w:val="33"/>
        </w:numPr>
        <w:suppressAutoHyphens/>
        <w:autoSpaceDE w:val="0"/>
        <w:autoSpaceDN w:val="0"/>
        <w:adjustRightInd w:val="0"/>
        <w:spacing w:after="0" w:line="240" w:lineRule="atLeast"/>
        <w:ind w:left="0" w:firstLine="851"/>
        <w:contextualSpacing/>
        <w:jc w:val="both"/>
        <w:rPr>
          <w:szCs w:val="24"/>
        </w:rPr>
      </w:pPr>
      <w:r w:rsidRPr="008355D1">
        <w:rPr>
          <w:b/>
          <w:szCs w:val="24"/>
        </w:rPr>
        <w:t>VSATIS</w:t>
      </w:r>
      <w:r w:rsidRPr="008355D1">
        <w:rPr>
          <w:szCs w:val="24"/>
        </w:rPr>
        <w:t xml:space="preserve"> – valstybės sienos apsaugos tarnybos informacinė sistema. Gauna duomenis apie asmens, asmens dokumento, transporto priemonės ir  kitus  perspėjimus.</w:t>
      </w:r>
    </w:p>
    <w:p w14:paraId="71169D03" w14:textId="77777777" w:rsidR="008355D1" w:rsidRPr="008355D1" w:rsidRDefault="008355D1" w:rsidP="008355D1">
      <w:pPr>
        <w:widowControl w:val="0"/>
        <w:numPr>
          <w:ilvl w:val="0"/>
          <w:numId w:val="33"/>
        </w:numPr>
        <w:suppressAutoHyphens/>
        <w:autoSpaceDE w:val="0"/>
        <w:autoSpaceDN w:val="0"/>
        <w:adjustRightInd w:val="0"/>
        <w:spacing w:after="0" w:line="240" w:lineRule="atLeast"/>
        <w:ind w:left="0" w:firstLine="851"/>
        <w:contextualSpacing/>
        <w:jc w:val="both"/>
        <w:rPr>
          <w:szCs w:val="24"/>
        </w:rPr>
      </w:pPr>
      <w:r w:rsidRPr="008355D1">
        <w:rPr>
          <w:b/>
          <w:szCs w:val="24"/>
        </w:rPr>
        <w:t>KETRIS</w:t>
      </w:r>
      <w:r w:rsidRPr="008355D1">
        <w:rPr>
          <w:szCs w:val="24"/>
        </w:rPr>
        <w:t xml:space="preserve"> – </w:t>
      </w:r>
      <w:bookmarkStart w:id="22" w:name="__RefHeading___Toc359934125"/>
      <w:bookmarkEnd w:id="22"/>
      <w:r w:rsidRPr="008355D1">
        <w:rPr>
          <w:szCs w:val="24"/>
        </w:rPr>
        <w:t>Kelių transporto priemonių  registras ir  Kelių transporto  priemonių  vairuotojų registras.</w:t>
      </w:r>
    </w:p>
    <w:p w14:paraId="0B9261EC" w14:textId="77777777" w:rsidR="008355D1" w:rsidRPr="008355D1" w:rsidRDefault="008355D1" w:rsidP="008355D1">
      <w:pPr>
        <w:widowControl w:val="0"/>
        <w:suppressAutoHyphens/>
        <w:autoSpaceDE w:val="0"/>
        <w:autoSpaceDN w:val="0"/>
        <w:adjustRightInd w:val="0"/>
        <w:spacing w:line="240" w:lineRule="atLeast"/>
        <w:ind w:left="851"/>
        <w:contextualSpacing/>
        <w:rPr>
          <w:szCs w:val="24"/>
        </w:rPr>
      </w:pPr>
      <w:r w:rsidRPr="008355D1">
        <w:rPr>
          <w:szCs w:val="24"/>
        </w:rPr>
        <w:t xml:space="preserve"> </w:t>
      </w:r>
    </w:p>
    <w:p w14:paraId="09C34885" w14:textId="77777777" w:rsidR="008355D1" w:rsidRPr="008355D1" w:rsidRDefault="008355D1" w:rsidP="008355D1">
      <w:pPr>
        <w:widowControl w:val="0"/>
        <w:suppressAutoHyphens/>
        <w:autoSpaceDE w:val="0"/>
        <w:autoSpaceDN w:val="0"/>
        <w:adjustRightInd w:val="0"/>
        <w:spacing w:line="240" w:lineRule="atLeast"/>
        <w:contextualSpacing/>
        <w:jc w:val="center"/>
        <w:rPr>
          <w:szCs w:val="24"/>
        </w:rPr>
      </w:pPr>
      <w:r w:rsidRPr="008355D1">
        <w:rPr>
          <w:b/>
          <w:szCs w:val="24"/>
        </w:rPr>
        <w:t>Registracijos sistemos</w:t>
      </w:r>
      <w:r w:rsidRPr="008355D1">
        <w:rPr>
          <w:szCs w:val="24"/>
        </w:rPr>
        <w:t>.</w:t>
      </w:r>
    </w:p>
    <w:p w14:paraId="23C1C91F" w14:textId="77777777" w:rsidR="008355D1" w:rsidRPr="008355D1" w:rsidRDefault="008355D1" w:rsidP="008355D1">
      <w:pPr>
        <w:widowControl w:val="0"/>
        <w:suppressAutoHyphens/>
        <w:autoSpaceDE w:val="0"/>
        <w:autoSpaceDN w:val="0"/>
        <w:adjustRightInd w:val="0"/>
        <w:spacing w:line="240" w:lineRule="atLeast"/>
        <w:contextualSpacing/>
        <w:jc w:val="center"/>
        <w:rPr>
          <w:szCs w:val="24"/>
        </w:rPr>
      </w:pPr>
    </w:p>
    <w:p w14:paraId="5C4D6395" w14:textId="77777777" w:rsidR="008355D1" w:rsidRPr="008355D1" w:rsidRDefault="008355D1" w:rsidP="008355D1">
      <w:pPr>
        <w:ind w:firstLine="851"/>
        <w:contextualSpacing/>
        <w:rPr>
          <w:szCs w:val="24"/>
        </w:rPr>
      </w:pPr>
      <w:r w:rsidRPr="008355D1">
        <w:rPr>
          <w:szCs w:val="24"/>
        </w:rPr>
        <w:t>Registracijos sistemose registruojami Lietuvos piliečiai, juridiniai asmenys, bei kiti objektai – dokumentai, civiliniai ginklai ir kiti numeruojami daiktai. SIS II sistemos šiuos duomenis naudoja paskelbimo metu asmens anketiniams arba objekto techniniams duomenims užpildyti.</w:t>
      </w:r>
    </w:p>
    <w:p w14:paraId="1FF2233F" w14:textId="77777777" w:rsidR="008355D1" w:rsidRPr="008355D1" w:rsidRDefault="008355D1" w:rsidP="008355D1">
      <w:pPr>
        <w:ind w:firstLine="851"/>
        <w:contextualSpacing/>
        <w:rPr>
          <w:szCs w:val="24"/>
        </w:rPr>
      </w:pPr>
      <w:r w:rsidRPr="008355D1">
        <w:rPr>
          <w:szCs w:val="24"/>
        </w:rPr>
        <w:t>Pagrindinės sistemos yra šios:</w:t>
      </w:r>
    </w:p>
    <w:p w14:paraId="273EF2BE"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GR kopija</w:t>
      </w:r>
      <w:r w:rsidRPr="008355D1">
        <w:rPr>
          <w:szCs w:val="24"/>
        </w:rPr>
        <w:t xml:space="preserve"> – Gyventojų registro kopija, iš kur atsisiunčiami gyventojo anketiniai duomenys.</w:t>
      </w:r>
    </w:p>
    <w:p w14:paraId="34F3281C"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JAR kopija</w:t>
      </w:r>
      <w:r w:rsidRPr="008355D1">
        <w:rPr>
          <w:szCs w:val="24"/>
        </w:rPr>
        <w:t xml:space="preserve"> – Juridinių asmenų registras</w:t>
      </w:r>
    </w:p>
    <w:p w14:paraId="6F567FC7"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AKTS</w:t>
      </w:r>
      <w:r w:rsidRPr="008355D1">
        <w:rPr>
          <w:szCs w:val="24"/>
        </w:rPr>
        <w:t xml:space="preserve"> – adresų komponentė,  nacionalinėse sistemų  naudojama adresų informacijai  gauti </w:t>
      </w:r>
    </w:p>
    <w:p w14:paraId="6470EBAE"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PPR</w:t>
      </w:r>
      <w:r w:rsidRPr="008355D1">
        <w:rPr>
          <w:szCs w:val="24"/>
        </w:rPr>
        <w:t xml:space="preserve"> –policijos personalo  posistemė. Nacionalinės sistemos naudoja PPR prisijungusio pareigūno duomenims paimti.</w:t>
      </w:r>
    </w:p>
    <w:p w14:paraId="5B0E4BC0"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LVP</w:t>
      </w:r>
      <w:r w:rsidRPr="008355D1">
        <w:rPr>
          <w:szCs w:val="24"/>
        </w:rPr>
        <w:t>– Policijos  licencijuojamos  veiklos sistema. IGR naudoja šį registrą ginklo techniniams duomenims bei savininko duomenims užkrauti.</w:t>
      </w:r>
    </w:p>
    <w:p w14:paraId="4E7CE0E9"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KTPR kopija</w:t>
      </w:r>
      <w:r w:rsidRPr="008355D1">
        <w:rPr>
          <w:szCs w:val="24"/>
        </w:rPr>
        <w:t xml:space="preserve"> – Kelių transporto priemonių registro kopija naudojama ITPR perspėjimų  duomenims tvarkyti.</w:t>
      </w:r>
    </w:p>
    <w:p w14:paraId="27CD3485" w14:textId="77777777" w:rsidR="008355D1" w:rsidRPr="008355D1" w:rsidRDefault="008355D1" w:rsidP="008355D1">
      <w:pPr>
        <w:widowControl w:val="0"/>
        <w:numPr>
          <w:ilvl w:val="0"/>
          <w:numId w:val="32"/>
        </w:numPr>
        <w:suppressAutoHyphens/>
        <w:autoSpaceDE w:val="0"/>
        <w:autoSpaceDN w:val="0"/>
        <w:adjustRightInd w:val="0"/>
        <w:spacing w:after="0" w:line="240" w:lineRule="atLeast"/>
        <w:ind w:left="0" w:firstLine="851"/>
        <w:contextualSpacing/>
        <w:jc w:val="both"/>
        <w:rPr>
          <w:szCs w:val="24"/>
        </w:rPr>
      </w:pPr>
      <w:r w:rsidRPr="008355D1">
        <w:rPr>
          <w:b/>
          <w:szCs w:val="24"/>
        </w:rPr>
        <w:t>KTPVR kopija</w:t>
      </w:r>
      <w:r w:rsidRPr="008355D1">
        <w:rPr>
          <w:szCs w:val="24"/>
        </w:rPr>
        <w:t xml:space="preserve"> - Kelių transporto priemonių vairuotojų registro kopija naudojama ITPR perspėjimų  duomenims tvarkyti.</w:t>
      </w:r>
    </w:p>
    <w:p w14:paraId="06649F0C" w14:textId="77777777" w:rsidR="008355D1" w:rsidRPr="008355D1" w:rsidRDefault="008355D1" w:rsidP="008355D1">
      <w:pPr>
        <w:ind w:firstLine="851"/>
        <w:contextualSpacing/>
        <w:rPr>
          <w:szCs w:val="24"/>
        </w:rPr>
      </w:pPr>
      <w:r w:rsidRPr="008355D1">
        <w:rPr>
          <w:szCs w:val="24"/>
        </w:rPr>
        <w:t xml:space="preserve">Nacionalinės sistemos tiesiogiai susijusios su SIS II (IAR, PPPTR, INDR, ITPR, IGR, Polis naršyklė, HDR, UR-NA) realizuojamos kaip </w:t>
      </w:r>
      <w:proofErr w:type="spellStart"/>
      <w:r w:rsidRPr="008355D1">
        <w:rPr>
          <w:szCs w:val="24"/>
        </w:rPr>
        <w:t>web</w:t>
      </w:r>
      <w:proofErr w:type="spellEnd"/>
      <w:r w:rsidRPr="008355D1">
        <w:rPr>
          <w:szCs w:val="24"/>
        </w:rPr>
        <w:t xml:space="preserve"> aplikacijos, kurios veikia aplikacijų serveriuose.</w:t>
      </w:r>
    </w:p>
    <w:p w14:paraId="5D3642D5" w14:textId="77777777" w:rsidR="008355D1" w:rsidRPr="008355D1" w:rsidRDefault="008355D1" w:rsidP="008355D1">
      <w:pPr>
        <w:ind w:firstLine="851"/>
        <w:contextualSpacing/>
        <w:rPr>
          <w:szCs w:val="24"/>
        </w:rPr>
      </w:pPr>
      <w:r w:rsidRPr="008355D1">
        <w:rPr>
          <w:szCs w:val="24"/>
        </w:rPr>
        <w:t>Nacionalinę sistemą sudaro šie pagrindiniai moduliai:</w:t>
      </w:r>
    </w:p>
    <w:p w14:paraId="05AEDD6B" w14:textId="77777777" w:rsidR="008355D1" w:rsidRPr="008355D1" w:rsidRDefault="008355D1" w:rsidP="008355D1">
      <w:pPr>
        <w:widowControl w:val="0"/>
        <w:numPr>
          <w:ilvl w:val="0"/>
          <w:numId w:val="30"/>
        </w:numPr>
        <w:suppressAutoHyphens/>
        <w:autoSpaceDE w:val="0"/>
        <w:autoSpaceDN w:val="0"/>
        <w:adjustRightInd w:val="0"/>
        <w:spacing w:after="0" w:line="240" w:lineRule="atLeast"/>
        <w:ind w:left="0" w:firstLine="851"/>
        <w:contextualSpacing/>
        <w:jc w:val="both"/>
        <w:rPr>
          <w:szCs w:val="24"/>
        </w:rPr>
      </w:pPr>
      <w:r w:rsidRPr="008355D1">
        <w:rPr>
          <w:b/>
          <w:szCs w:val="24"/>
        </w:rPr>
        <w:t>Vartotojo sąsaja</w:t>
      </w:r>
      <w:r w:rsidRPr="008355D1">
        <w:rPr>
          <w:szCs w:val="24"/>
        </w:rPr>
        <w:t xml:space="preserve"> – atsakinga už duomenų prezentaciją naudotojui.</w:t>
      </w:r>
    </w:p>
    <w:p w14:paraId="207104E6" w14:textId="77777777" w:rsidR="008355D1" w:rsidRPr="008355D1" w:rsidRDefault="008355D1" w:rsidP="008355D1">
      <w:pPr>
        <w:widowControl w:val="0"/>
        <w:numPr>
          <w:ilvl w:val="0"/>
          <w:numId w:val="30"/>
        </w:numPr>
        <w:suppressAutoHyphens/>
        <w:autoSpaceDE w:val="0"/>
        <w:autoSpaceDN w:val="0"/>
        <w:adjustRightInd w:val="0"/>
        <w:spacing w:after="0" w:line="240" w:lineRule="atLeast"/>
        <w:ind w:left="0" w:firstLine="851"/>
        <w:contextualSpacing/>
        <w:jc w:val="both"/>
        <w:rPr>
          <w:szCs w:val="24"/>
        </w:rPr>
      </w:pPr>
      <w:r w:rsidRPr="008355D1">
        <w:rPr>
          <w:b/>
          <w:szCs w:val="24"/>
        </w:rPr>
        <w:t>Veiklos logika</w:t>
      </w:r>
      <w:r w:rsidRPr="008355D1">
        <w:rPr>
          <w:szCs w:val="24"/>
        </w:rPr>
        <w:t xml:space="preserve"> – atsakinga už sistemos veiklos logikos realizavimą, algoritmų, skaičiavimų, duomenų apdorojimo ir saugojimo duomenų bazėje procesus. Veiklos logika taip pat autorizuoja naudotojo veiksmus (naudojant ADMIN III) ir audituoja naudotojo veiksmus AUDIT III sistemoje.</w:t>
      </w:r>
    </w:p>
    <w:p w14:paraId="2AD5B9C8" w14:textId="77777777" w:rsidR="008355D1" w:rsidRPr="008355D1" w:rsidRDefault="008355D1" w:rsidP="008355D1">
      <w:pPr>
        <w:widowControl w:val="0"/>
        <w:numPr>
          <w:ilvl w:val="0"/>
          <w:numId w:val="30"/>
        </w:numPr>
        <w:suppressAutoHyphens/>
        <w:autoSpaceDE w:val="0"/>
        <w:autoSpaceDN w:val="0"/>
        <w:adjustRightInd w:val="0"/>
        <w:spacing w:after="0" w:line="240" w:lineRule="atLeast"/>
        <w:ind w:left="0" w:firstLine="851"/>
        <w:contextualSpacing/>
        <w:jc w:val="both"/>
        <w:rPr>
          <w:szCs w:val="24"/>
        </w:rPr>
      </w:pPr>
      <w:r w:rsidRPr="008355D1">
        <w:rPr>
          <w:b/>
          <w:szCs w:val="24"/>
        </w:rPr>
        <w:lastRenderedPageBreak/>
        <w:t>SIS II modulis</w:t>
      </w:r>
      <w:r w:rsidRPr="008355D1">
        <w:rPr>
          <w:szCs w:val="24"/>
        </w:rPr>
        <w:t xml:space="preserve"> – atsakingas už informacijos mainus su NS.SIS II.</w:t>
      </w:r>
    </w:p>
    <w:p w14:paraId="6444F968" w14:textId="77777777" w:rsidR="008355D1" w:rsidRPr="008355D1" w:rsidRDefault="008355D1" w:rsidP="008355D1">
      <w:pPr>
        <w:ind w:firstLine="851"/>
        <w:contextualSpacing/>
        <w:rPr>
          <w:szCs w:val="24"/>
        </w:rPr>
      </w:pPr>
      <w:r w:rsidRPr="008355D1">
        <w:rPr>
          <w:szCs w:val="24"/>
        </w:rPr>
        <w:t>Žemiau esančioje schemoje pateikta principinė nacionalinės sistemos architektūra, jos moduliai ir ryšiai su susijusiomis sistemomis.</w:t>
      </w:r>
    </w:p>
    <w:p w14:paraId="4520FD1F" w14:textId="77777777" w:rsidR="008355D1" w:rsidRPr="008355D1" w:rsidRDefault="008355D1" w:rsidP="008355D1">
      <w:pPr>
        <w:contextualSpacing/>
        <w:rPr>
          <w:szCs w:val="24"/>
        </w:rPr>
      </w:pPr>
      <w:r w:rsidRPr="008355D1">
        <w:rPr>
          <w:noProof/>
          <w:szCs w:val="24"/>
          <w:lang w:eastAsia="lt-LT"/>
        </w:rPr>
        <w:drawing>
          <wp:inline distT="0" distB="0" distL="0" distR="0" wp14:anchorId="136348A8" wp14:editId="62E70968">
            <wp:extent cx="5629275" cy="3790950"/>
            <wp:effectExtent l="1905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srcRect/>
                    <a:stretch>
                      <a:fillRect/>
                    </a:stretch>
                  </pic:blipFill>
                  <pic:spPr bwMode="auto">
                    <a:xfrm>
                      <a:off x="0" y="0"/>
                      <a:ext cx="5629275" cy="3790950"/>
                    </a:xfrm>
                    <a:prstGeom prst="rect">
                      <a:avLst/>
                    </a:prstGeom>
                    <a:noFill/>
                    <a:ln w="9525">
                      <a:noFill/>
                      <a:miter lim="800000"/>
                      <a:headEnd/>
                      <a:tailEnd/>
                    </a:ln>
                  </pic:spPr>
                </pic:pic>
              </a:graphicData>
            </a:graphic>
          </wp:inline>
        </w:drawing>
      </w:r>
    </w:p>
    <w:p w14:paraId="1D9B6F25" w14:textId="77777777" w:rsidR="008355D1" w:rsidRPr="008355D1" w:rsidRDefault="008355D1" w:rsidP="008355D1">
      <w:pPr>
        <w:pStyle w:val="ydiagramaS"/>
        <w:numPr>
          <w:ilvl w:val="0"/>
          <w:numId w:val="26"/>
        </w:numPr>
        <w:spacing w:before="0"/>
        <w:contextualSpacing/>
        <w:rPr>
          <w:rFonts w:ascii="Times New Roman" w:hAnsi="Times New Roman" w:cs="Times New Roman"/>
          <w:bCs w:val="0"/>
          <w:sz w:val="24"/>
          <w:szCs w:val="24"/>
        </w:rPr>
      </w:pPr>
      <w:r w:rsidRPr="008355D1">
        <w:rPr>
          <w:rFonts w:ascii="Times New Roman" w:hAnsi="Times New Roman" w:cs="Times New Roman"/>
          <w:bCs w:val="0"/>
          <w:sz w:val="24"/>
          <w:szCs w:val="24"/>
        </w:rPr>
        <w:t>Nacionalinės sistemos architektūra</w:t>
      </w:r>
    </w:p>
    <w:p w14:paraId="6F03B2F5" w14:textId="77777777" w:rsidR="008355D1" w:rsidRPr="008355D1" w:rsidRDefault="008355D1" w:rsidP="008355D1">
      <w:pPr>
        <w:contextualSpacing/>
        <w:rPr>
          <w:szCs w:val="24"/>
        </w:rPr>
      </w:pPr>
    </w:p>
    <w:p w14:paraId="7BF55D02" w14:textId="77777777" w:rsidR="008355D1" w:rsidRPr="008355D1" w:rsidRDefault="008355D1" w:rsidP="008355D1">
      <w:pPr>
        <w:pStyle w:val="TextBody"/>
        <w:widowControl/>
        <w:spacing w:after="0" w:line="240" w:lineRule="auto"/>
        <w:contextualSpacing/>
        <w:jc w:val="left"/>
        <w:rPr>
          <w:rFonts w:ascii="Times New Roman" w:hAnsi="Times New Roman" w:cs="Times New Roman"/>
        </w:rPr>
      </w:pPr>
      <w:r w:rsidRPr="008355D1">
        <w:rPr>
          <w:rFonts w:ascii="Times New Roman" w:hAnsi="Times New Roman" w:cs="Times New Roman"/>
          <w:b/>
        </w:rPr>
        <w:t>N.SIS II  TECHNINĖS ĮRANGOS IR OPERACINIŲ SISTEMŲ SPECIFIKACIJA.</w:t>
      </w:r>
    </w:p>
    <w:p w14:paraId="0EFE073F" w14:textId="77777777" w:rsidR="008355D1" w:rsidRPr="008355D1" w:rsidRDefault="008355D1" w:rsidP="008355D1">
      <w:pPr>
        <w:pStyle w:val="TextBody"/>
        <w:widowControl/>
        <w:spacing w:after="0" w:line="240" w:lineRule="auto"/>
        <w:contextualSpacing/>
        <w:jc w:val="left"/>
        <w:rPr>
          <w:rFonts w:ascii="Times New Roman" w:hAnsi="Times New Roman" w:cs="Times New Roman"/>
        </w:rPr>
      </w:pPr>
    </w:p>
    <w:p w14:paraId="4268B68E" w14:textId="77777777" w:rsidR="008355D1" w:rsidRPr="008355D1" w:rsidRDefault="008355D1" w:rsidP="008355D1">
      <w:pPr>
        <w:rPr>
          <w:szCs w:val="24"/>
        </w:rPr>
      </w:pPr>
      <w:r w:rsidRPr="008355D1">
        <w:rPr>
          <w:szCs w:val="24"/>
        </w:rPr>
        <w:t>1. Fizinis serveris</w:t>
      </w:r>
    </w:p>
    <w:p w14:paraId="4630480B" w14:textId="77777777" w:rsidR="008355D1" w:rsidRPr="008355D1" w:rsidRDefault="008355D1" w:rsidP="008355D1">
      <w:pPr>
        <w:ind w:left="1304"/>
        <w:rPr>
          <w:szCs w:val="24"/>
        </w:rPr>
      </w:pPr>
      <w:r w:rsidRPr="008355D1">
        <w:rPr>
          <w:szCs w:val="24"/>
        </w:rPr>
        <w:t>N.SIS II aplikacijų serveris (UR-NA)</w:t>
      </w:r>
    </w:p>
    <w:p w14:paraId="45489B66" w14:textId="77777777" w:rsidR="008355D1" w:rsidRPr="008355D1" w:rsidRDefault="008355D1" w:rsidP="008355D1">
      <w:pPr>
        <w:ind w:left="1304"/>
        <w:rPr>
          <w:szCs w:val="24"/>
        </w:rPr>
      </w:pPr>
      <w:r w:rsidRPr="008355D1">
        <w:rPr>
          <w:szCs w:val="24"/>
        </w:rPr>
        <w:t>Fizinis serveris IBM x3850</w:t>
      </w:r>
    </w:p>
    <w:p w14:paraId="0D7E63E3" w14:textId="77777777" w:rsidR="008355D1" w:rsidRPr="008355D1" w:rsidRDefault="008355D1" w:rsidP="008355D1">
      <w:pPr>
        <w:ind w:left="1304"/>
        <w:rPr>
          <w:szCs w:val="24"/>
        </w:rPr>
      </w:pPr>
      <w:r w:rsidRPr="008355D1">
        <w:rPr>
          <w:szCs w:val="24"/>
        </w:rPr>
        <w:t xml:space="preserve">- CPU: 4 (Intel </w:t>
      </w:r>
      <w:proofErr w:type="spellStart"/>
      <w:r w:rsidRPr="008355D1">
        <w:rPr>
          <w:szCs w:val="24"/>
        </w:rPr>
        <w:t>Xeon</w:t>
      </w:r>
      <w:proofErr w:type="spellEnd"/>
      <w:r w:rsidRPr="008355D1">
        <w:rPr>
          <w:szCs w:val="24"/>
        </w:rPr>
        <w:t xml:space="preserve"> </w:t>
      </w:r>
      <w:proofErr w:type="spellStart"/>
      <w:r w:rsidRPr="008355D1">
        <w:rPr>
          <w:szCs w:val="24"/>
        </w:rPr>
        <w:t>Processor</w:t>
      </w:r>
      <w:proofErr w:type="spellEnd"/>
      <w:r w:rsidRPr="008355D1">
        <w:rPr>
          <w:szCs w:val="24"/>
        </w:rPr>
        <w:t xml:space="preserve"> 7140N (16M </w:t>
      </w:r>
      <w:proofErr w:type="spellStart"/>
      <w:r w:rsidRPr="008355D1">
        <w:rPr>
          <w:szCs w:val="24"/>
        </w:rPr>
        <w:t>Cache</w:t>
      </w:r>
      <w:proofErr w:type="spellEnd"/>
      <w:r w:rsidRPr="008355D1">
        <w:rPr>
          <w:szCs w:val="24"/>
        </w:rPr>
        <w:t xml:space="preserve">, 3.33 </w:t>
      </w:r>
      <w:proofErr w:type="spellStart"/>
      <w:r w:rsidRPr="008355D1">
        <w:rPr>
          <w:szCs w:val="24"/>
        </w:rPr>
        <w:t>GHz</w:t>
      </w:r>
      <w:proofErr w:type="spellEnd"/>
      <w:r w:rsidRPr="008355D1">
        <w:rPr>
          <w:szCs w:val="24"/>
        </w:rPr>
        <w:t>, 667 MHz FSB))</w:t>
      </w:r>
    </w:p>
    <w:p w14:paraId="44CAA80C" w14:textId="77777777" w:rsidR="008355D1" w:rsidRPr="008355D1" w:rsidRDefault="008355D1" w:rsidP="008355D1">
      <w:pPr>
        <w:ind w:left="1304"/>
        <w:rPr>
          <w:szCs w:val="24"/>
        </w:rPr>
      </w:pPr>
      <w:r w:rsidRPr="008355D1">
        <w:rPr>
          <w:szCs w:val="24"/>
        </w:rPr>
        <w:t>- Operatyvioji atmintis (RAM): 64 GB</w:t>
      </w:r>
    </w:p>
    <w:p w14:paraId="2D9DB11F" w14:textId="77777777" w:rsidR="008355D1" w:rsidRPr="008355D1" w:rsidRDefault="008355D1" w:rsidP="008355D1">
      <w:pPr>
        <w:ind w:left="1304"/>
        <w:rPr>
          <w:szCs w:val="24"/>
        </w:rPr>
      </w:pPr>
      <w:r w:rsidRPr="008355D1">
        <w:rPr>
          <w:szCs w:val="24"/>
        </w:rPr>
        <w:t>- Diskas: 146 GB</w:t>
      </w:r>
    </w:p>
    <w:p w14:paraId="15A0C729"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4.6 (32-bit)</w:t>
      </w:r>
    </w:p>
    <w:p w14:paraId="54051BA7"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Oracle</w:t>
      </w:r>
      <w:proofErr w:type="spellEnd"/>
      <w:r w:rsidRPr="008355D1">
        <w:rPr>
          <w:szCs w:val="24"/>
        </w:rPr>
        <w:t xml:space="preserve"> </w:t>
      </w:r>
      <w:proofErr w:type="spellStart"/>
      <w:r w:rsidRPr="008355D1">
        <w:rPr>
          <w:szCs w:val="24"/>
        </w:rPr>
        <w:t>Application</w:t>
      </w:r>
      <w:proofErr w:type="spellEnd"/>
      <w:r w:rsidRPr="008355D1">
        <w:rPr>
          <w:szCs w:val="24"/>
        </w:rPr>
        <w:t xml:space="preserve"> Server 10.1.2.3.0</w:t>
      </w:r>
    </w:p>
    <w:p w14:paraId="6302B281" w14:textId="77777777" w:rsidR="008355D1" w:rsidRPr="008355D1" w:rsidRDefault="008355D1" w:rsidP="008355D1">
      <w:pPr>
        <w:rPr>
          <w:szCs w:val="24"/>
        </w:rPr>
      </w:pPr>
      <w:r w:rsidRPr="008355D1">
        <w:rPr>
          <w:szCs w:val="24"/>
        </w:rPr>
        <w:tab/>
      </w:r>
    </w:p>
    <w:p w14:paraId="7986DAB9" w14:textId="77777777" w:rsidR="008355D1" w:rsidRPr="008355D1" w:rsidRDefault="008355D1" w:rsidP="008355D1">
      <w:pPr>
        <w:rPr>
          <w:szCs w:val="24"/>
        </w:rPr>
      </w:pPr>
      <w:r w:rsidRPr="008355D1">
        <w:rPr>
          <w:szCs w:val="24"/>
        </w:rPr>
        <w:tab/>
        <w:t xml:space="preserve">2. </w:t>
      </w:r>
      <w:proofErr w:type="spellStart"/>
      <w:r w:rsidRPr="008355D1">
        <w:rPr>
          <w:szCs w:val="24"/>
        </w:rPr>
        <w:t>Virtualizacijos</w:t>
      </w:r>
      <w:proofErr w:type="spellEnd"/>
      <w:r w:rsidRPr="008355D1">
        <w:rPr>
          <w:szCs w:val="24"/>
        </w:rPr>
        <w:t xml:space="preserve"> platforma </w:t>
      </w:r>
      <w:proofErr w:type="spellStart"/>
      <w:r w:rsidRPr="008355D1">
        <w:rPr>
          <w:szCs w:val="24"/>
        </w:rPr>
        <w:t>VMware</w:t>
      </w:r>
      <w:proofErr w:type="spellEnd"/>
    </w:p>
    <w:p w14:paraId="4581DF92" w14:textId="77777777" w:rsidR="008355D1" w:rsidRPr="008355D1" w:rsidRDefault="008355D1" w:rsidP="008355D1">
      <w:pPr>
        <w:rPr>
          <w:szCs w:val="24"/>
        </w:rPr>
      </w:pPr>
      <w:r w:rsidRPr="008355D1">
        <w:rPr>
          <w:szCs w:val="24"/>
        </w:rPr>
        <w:tab/>
        <w:t xml:space="preserve">(naudojama IRD </w:t>
      </w:r>
      <w:proofErr w:type="spellStart"/>
      <w:r w:rsidRPr="008355D1">
        <w:rPr>
          <w:szCs w:val="24"/>
        </w:rPr>
        <w:t>VMware</w:t>
      </w:r>
      <w:proofErr w:type="spellEnd"/>
      <w:r w:rsidRPr="008355D1">
        <w:rPr>
          <w:szCs w:val="24"/>
        </w:rPr>
        <w:t xml:space="preserve"> serverinė įranga, HPE </w:t>
      </w:r>
      <w:proofErr w:type="spellStart"/>
      <w:r w:rsidRPr="008355D1">
        <w:rPr>
          <w:szCs w:val="24"/>
        </w:rPr>
        <w:t>Synergy</w:t>
      </w:r>
      <w:proofErr w:type="spellEnd"/>
      <w:r w:rsidRPr="008355D1">
        <w:rPr>
          <w:szCs w:val="24"/>
        </w:rPr>
        <w:t xml:space="preserve"> 12000 </w:t>
      </w:r>
      <w:proofErr w:type="spellStart"/>
      <w:r w:rsidRPr="008355D1">
        <w:rPr>
          <w:szCs w:val="24"/>
        </w:rPr>
        <w:t>Frame</w:t>
      </w:r>
      <w:proofErr w:type="spellEnd"/>
      <w:r w:rsidRPr="008355D1">
        <w:rPr>
          <w:szCs w:val="24"/>
        </w:rPr>
        <w:t xml:space="preserve"> serverių talpyklos ir HPE </w:t>
      </w:r>
      <w:proofErr w:type="spellStart"/>
      <w:r w:rsidRPr="008355D1">
        <w:rPr>
          <w:szCs w:val="24"/>
        </w:rPr>
        <w:t>Synergy</w:t>
      </w:r>
      <w:proofErr w:type="spellEnd"/>
      <w:r w:rsidRPr="008355D1">
        <w:rPr>
          <w:szCs w:val="24"/>
        </w:rPr>
        <w:t xml:space="preserve"> 480 Gen10, HPE </w:t>
      </w:r>
      <w:proofErr w:type="spellStart"/>
      <w:r w:rsidRPr="008355D1">
        <w:rPr>
          <w:szCs w:val="24"/>
        </w:rPr>
        <w:t>Synergy</w:t>
      </w:r>
      <w:proofErr w:type="spellEnd"/>
      <w:r w:rsidRPr="008355D1">
        <w:rPr>
          <w:szCs w:val="24"/>
        </w:rPr>
        <w:t xml:space="preserve"> 660 Gen10 „</w:t>
      </w:r>
      <w:proofErr w:type="spellStart"/>
      <w:r w:rsidRPr="008355D1">
        <w:rPr>
          <w:szCs w:val="24"/>
        </w:rPr>
        <w:t>Blade</w:t>
      </w:r>
      <w:proofErr w:type="spellEnd"/>
      <w:r w:rsidRPr="008355D1">
        <w:rPr>
          <w:szCs w:val="24"/>
        </w:rPr>
        <w:t xml:space="preserve"> tipo serveriai).</w:t>
      </w:r>
    </w:p>
    <w:p w14:paraId="226AC154" w14:textId="77777777" w:rsidR="008355D1" w:rsidRPr="008355D1" w:rsidRDefault="008355D1" w:rsidP="008355D1">
      <w:pPr>
        <w:ind w:left="1304"/>
        <w:rPr>
          <w:szCs w:val="24"/>
        </w:rPr>
      </w:pPr>
      <w:r w:rsidRPr="008355D1">
        <w:rPr>
          <w:szCs w:val="24"/>
        </w:rPr>
        <w:lastRenderedPageBreak/>
        <w:t>2.1. N.SIS II serveris (</w:t>
      </w:r>
      <w:proofErr w:type="spellStart"/>
      <w:r w:rsidRPr="008355D1">
        <w:rPr>
          <w:szCs w:val="24"/>
        </w:rPr>
        <w:t>WebMethods</w:t>
      </w:r>
      <w:proofErr w:type="spellEnd"/>
      <w:r w:rsidRPr="008355D1">
        <w:rPr>
          <w:szCs w:val="24"/>
        </w:rPr>
        <w:t>)</w:t>
      </w:r>
    </w:p>
    <w:p w14:paraId="74876C75" w14:textId="77777777" w:rsidR="008355D1" w:rsidRPr="008355D1" w:rsidRDefault="008355D1" w:rsidP="008355D1">
      <w:pPr>
        <w:ind w:left="1304"/>
        <w:rPr>
          <w:szCs w:val="24"/>
        </w:rPr>
      </w:pPr>
      <w:r w:rsidRPr="008355D1">
        <w:rPr>
          <w:szCs w:val="24"/>
        </w:rPr>
        <w:t>Virtuali mašina</w:t>
      </w:r>
    </w:p>
    <w:p w14:paraId="0A58C682"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4</w:t>
      </w:r>
    </w:p>
    <w:p w14:paraId="0AC42267" w14:textId="77777777" w:rsidR="008355D1" w:rsidRPr="008355D1" w:rsidRDefault="008355D1" w:rsidP="008355D1">
      <w:pPr>
        <w:ind w:left="1304"/>
        <w:rPr>
          <w:szCs w:val="24"/>
        </w:rPr>
      </w:pPr>
      <w:r w:rsidRPr="008355D1">
        <w:rPr>
          <w:szCs w:val="24"/>
        </w:rPr>
        <w:t>- Operatyvioji atmintis (RAM): 17 GB</w:t>
      </w:r>
    </w:p>
    <w:p w14:paraId="21686D3C" w14:textId="77777777" w:rsidR="008355D1" w:rsidRPr="008355D1" w:rsidRDefault="008355D1" w:rsidP="008355D1">
      <w:pPr>
        <w:ind w:left="1304"/>
        <w:rPr>
          <w:szCs w:val="24"/>
        </w:rPr>
      </w:pPr>
      <w:r w:rsidRPr="008355D1">
        <w:rPr>
          <w:szCs w:val="24"/>
        </w:rPr>
        <w:t>- Diskas: 114 GB, 137 GB</w:t>
      </w:r>
    </w:p>
    <w:p w14:paraId="3E3369E5"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 5.5 (64-bit)</w:t>
      </w:r>
    </w:p>
    <w:p w14:paraId="55723A86"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Software</w:t>
      </w:r>
      <w:proofErr w:type="spellEnd"/>
      <w:r w:rsidRPr="008355D1">
        <w:rPr>
          <w:szCs w:val="24"/>
        </w:rPr>
        <w:t xml:space="preserve"> AG </w:t>
      </w:r>
      <w:proofErr w:type="spellStart"/>
      <w:r w:rsidRPr="008355D1">
        <w:rPr>
          <w:szCs w:val="24"/>
        </w:rPr>
        <w:t>Integration</w:t>
      </w:r>
      <w:proofErr w:type="spellEnd"/>
      <w:r w:rsidRPr="008355D1">
        <w:rPr>
          <w:szCs w:val="24"/>
        </w:rPr>
        <w:t xml:space="preserve"> Server - </w:t>
      </w:r>
      <w:proofErr w:type="spellStart"/>
      <w:r w:rsidRPr="008355D1">
        <w:rPr>
          <w:szCs w:val="24"/>
        </w:rPr>
        <w:t>webMethods</w:t>
      </w:r>
      <w:proofErr w:type="spellEnd"/>
      <w:r w:rsidRPr="008355D1">
        <w:rPr>
          <w:szCs w:val="24"/>
        </w:rPr>
        <w:t xml:space="preserve"> 8</w:t>
      </w:r>
    </w:p>
    <w:p w14:paraId="1A3C19B2" w14:textId="77777777" w:rsidR="008355D1" w:rsidRPr="008355D1" w:rsidRDefault="008355D1" w:rsidP="008355D1">
      <w:pPr>
        <w:ind w:left="1304"/>
        <w:rPr>
          <w:szCs w:val="24"/>
        </w:rPr>
      </w:pPr>
      <w:r w:rsidRPr="008355D1">
        <w:rPr>
          <w:szCs w:val="24"/>
        </w:rPr>
        <w:t>2.2. NSIS II DB serveris</w:t>
      </w:r>
    </w:p>
    <w:p w14:paraId="0EB2948A" w14:textId="77777777" w:rsidR="008355D1" w:rsidRPr="008355D1" w:rsidRDefault="008355D1" w:rsidP="008355D1">
      <w:pPr>
        <w:ind w:left="1304"/>
        <w:rPr>
          <w:szCs w:val="24"/>
        </w:rPr>
      </w:pPr>
      <w:r w:rsidRPr="008355D1">
        <w:rPr>
          <w:szCs w:val="24"/>
        </w:rPr>
        <w:t>Virtuali mašina</w:t>
      </w:r>
    </w:p>
    <w:p w14:paraId="73F9218F"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6</w:t>
      </w:r>
    </w:p>
    <w:p w14:paraId="37896A54" w14:textId="77777777" w:rsidR="008355D1" w:rsidRPr="008355D1" w:rsidRDefault="008355D1" w:rsidP="008355D1">
      <w:pPr>
        <w:ind w:left="1304"/>
        <w:rPr>
          <w:szCs w:val="24"/>
        </w:rPr>
      </w:pPr>
      <w:r w:rsidRPr="008355D1">
        <w:rPr>
          <w:szCs w:val="24"/>
        </w:rPr>
        <w:t>- Operatyvioji atmintis (RAM): 125 GB</w:t>
      </w:r>
    </w:p>
    <w:p w14:paraId="2DC0EA44" w14:textId="77777777" w:rsidR="008355D1" w:rsidRPr="008355D1" w:rsidRDefault="008355D1" w:rsidP="008355D1">
      <w:pPr>
        <w:ind w:left="1304"/>
        <w:rPr>
          <w:szCs w:val="24"/>
        </w:rPr>
      </w:pPr>
      <w:r w:rsidRPr="008355D1">
        <w:rPr>
          <w:szCs w:val="24"/>
        </w:rPr>
        <w:t>- Diskas: 90 GB, 2048 GB, 1024 GB, 200 GB</w:t>
      </w:r>
    </w:p>
    <w:p w14:paraId="5CE7ECB2" w14:textId="77777777" w:rsidR="008355D1" w:rsidRPr="008355D1" w:rsidRDefault="008355D1" w:rsidP="008355D1">
      <w:pPr>
        <w:ind w:left="1304"/>
        <w:rPr>
          <w:szCs w:val="24"/>
        </w:rPr>
      </w:pPr>
      <w:r w:rsidRPr="008355D1">
        <w:rPr>
          <w:szCs w:val="24"/>
        </w:rPr>
        <w:t xml:space="preserve">- Operacinė sistema: </w:t>
      </w:r>
      <w:proofErr w:type="spellStart"/>
      <w:r w:rsidRPr="008355D1">
        <w:rPr>
          <w:szCs w:val="24"/>
        </w:rPr>
        <w:t>CentOS</w:t>
      </w:r>
      <w:proofErr w:type="spellEnd"/>
      <w:r w:rsidRPr="008355D1">
        <w:rPr>
          <w:szCs w:val="24"/>
        </w:rPr>
        <w:t xml:space="preserve"> 7 (</w:t>
      </w:r>
      <w:r w:rsidRPr="008355D1">
        <w:rPr>
          <w:color w:val="000000"/>
          <w:szCs w:val="24"/>
        </w:rPr>
        <w:t>64-bit</w:t>
      </w:r>
      <w:r w:rsidRPr="008355D1">
        <w:rPr>
          <w:szCs w:val="24"/>
        </w:rPr>
        <w:t>)</w:t>
      </w:r>
    </w:p>
    <w:p w14:paraId="48705922"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Oracle</w:t>
      </w:r>
      <w:proofErr w:type="spellEnd"/>
    </w:p>
    <w:p w14:paraId="1918397B" w14:textId="77777777" w:rsidR="008355D1" w:rsidRPr="008355D1" w:rsidRDefault="008355D1" w:rsidP="008355D1">
      <w:pPr>
        <w:ind w:left="1304"/>
        <w:rPr>
          <w:szCs w:val="24"/>
        </w:rPr>
      </w:pPr>
      <w:r w:rsidRPr="008355D1">
        <w:rPr>
          <w:szCs w:val="24"/>
        </w:rPr>
        <w:t>2.3. NSIS II (POLIS DB) serveris</w:t>
      </w:r>
    </w:p>
    <w:p w14:paraId="5161EC23" w14:textId="77777777" w:rsidR="008355D1" w:rsidRPr="008355D1" w:rsidRDefault="008355D1" w:rsidP="008355D1">
      <w:pPr>
        <w:ind w:left="1304"/>
        <w:rPr>
          <w:szCs w:val="24"/>
        </w:rPr>
      </w:pPr>
      <w:r w:rsidRPr="008355D1">
        <w:rPr>
          <w:szCs w:val="24"/>
        </w:rPr>
        <w:t>Virtuali mašina</w:t>
      </w:r>
    </w:p>
    <w:p w14:paraId="34ACED5B"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16</w:t>
      </w:r>
    </w:p>
    <w:p w14:paraId="691A9273" w14:textId="77777777" w:rsidR="008355D1" w:rsidRPr="008355D1" w:rsidRDefault="008355D1" w:rsidP="008355D1">
      <w:pPr>
        <w:ind w:left="1304"/>
        <w:rPr>
          <w:szCs w:val="24"/>
        </w:rPr>
      </w:pPr>
      <w:r w:rsidRPr="008355D1">
        <w:rPr>
          <w:szCs w:val="24"/>
        </w:rPr>
        <w:t>- Operatyvioji atmintis (RAM): 128 GB</w:t>
      </w:r>
    </w:p>
    <w:p w14:paraId="3B71302D" w14:textId="77777777" w:rsidR="008355D1" w:rsidRPr="008355D1" w:rsidRDefault="008355D1" w:rsidP="008355D1">
      <w:pPr>
        <w:ind w:left="1304"/>
        <w:rPr>
          <w:szCs w:val="24"/>
        </w:rPr>
      </w:pPr>
      <w:r w:rsidRPr="008355D1">
        <w:rPr>
          <w:szCs w:val="24"/>
        </w:rPr>
        <w:t>- Diskas: 100 GB, 5120 GB, 5120 GB, 5120 GB, 5120 GB, 5120 GB</w:t>
      </w:r>
    </w:p>
    <w:p w14:paraId="0052057E"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 7 (64-bit)</w:t>
      </w:r>
    </w:p>
    <w:p w14:paraId="65A96FC3"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Oracle</w:t>
      </w:r>
      <w:proofErr w:type="spellEnd"/>
    </w:p>
    <w:p w14:paraId="30318680" w14:textId="77777777" w:rsidR="008355D1" w:rsidRPr="008355D1" w:rsidRDefault="008355D1" w:rsidP="008355D1">
      <w:pPr>
        <w:ind w:left="1304"/>
        <w:rPr>
          <w:szCs w:val="24"/>
        </w:rPr>
      </w:pPr>
      <w:r w:rsidRPr="008355D1">
        <w:rPr>
          <w:szCs w:val="24"/>
        </w:rPr>
        <w:t>2.4. N.SIS II aplikacijų serveris (ITPR, IGR, INDR, POLIS naršyklė II, PLVIS, POLIS KL)</w:t>
      </w:r>
    </w:p>
    <w:p w14:paraId="7701AB9F" w14:textId="77777777" w:rsidR="008355D1" w:rsidRPr="008355D1" w:rsidRDefault="008355D1" w:rsidP="008355D1">
      <w:pPr>
        <w:ind w:left="1304"/>
        <w:rPr>
          <w:szCs w:val="24"/>
        </w:rPr>
      </w:pPr>
      <w:r w:rsidRPr="008355D1">
        <w:rPr>
          <w:szCs w:val="24"/>
        </w:rPr>
        <w:t>Virtuali mašina, 2 vnt.</w:t>
      </w:r>
    </w:p>
    <w:p w14:paraId="1621EBC6"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8</w:t>
      </w:r>
    </w:p>
    <w:p w14:paraId="2E5ECBE5" w14:textId="77777777" w:rsidR="008355D1" w:rsidRPr="008355D1" w:rsidRDefault="008355D1" w:rsidP="008355D1">
      <w:pPr>
        <w:ind w:left="1304"/>
        <w:rPr>
          <w:szCs w:val="24"/>
        </w:rPr>
      </w:pPr>
      <w:r w:rsidRPr="008355D1">
        <w:rPr>
          <w:szCs w:val="24"/>
        </w:rPr>
        <w:t>- Operatyvioji atmintis (RAM): 32 GB</w:t>
      </w:r>
    </w:p>
    <w:p w14:paraId="05C0D62E" w14:textId="77777777" w:rsidR="008355D1" w:rsidRPr="008355D1" w:rsidRDefault="008355D1" w:rsidP="008355D1">
      <w:pPr>
        <w:ind w:left="1304"/>
        <w:rPr>
          <w:szCs w:val="24"/>
        </w:rPr>
      </w:pPr>
      <w:r w:rsidRPr="008355D1">
        <w:rPr>
          <w:szCs w:val="24"/>
        </w:rPr>
        <w:t>- Diskas: 162 GB</w:t>
      </w:r>
    </w:p>
    <w:p w14:paraId="51E548D9"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6.1 </w:t>
      </w:r>
      <w:r w:rsidRPr="008355D1">
        <w:rPr>
          <w:color w:val="000000"/>
          <w:szCs w:val="24"/>
        </w:rPr>
        <w:t>(64-bit)</w:t>
      </w:r>
    </w:p>
    <w:p w14:paraId="64289821" w14:textId="77777777" w:rsidR="008355D1" w:rsidRPr="008355D1" w:rsidRDefault="008355D1" w:rsidP="008355D1">
      <w:pPr>
        <w:ind w:left="1304"/>
        <w:rPr>
          <w:szCs w:val="24"/>
        </w:rPr>
      </w:pPr>
      <w:r w:rsidRPr="008355D1">
        <w:rPr>
          <w:szCs w:val="24"/>
        </w:rPr>
        <w:t>2.5. N.SIS II aplikacijų serveris (PRIRv4, Vadovo langas, PRIRv5)</w:t>
      </w:r>
    </w:p>
    <w:p w14:paraId="04610807" w14:textId="77777777" w:rsidR="008355D1" w:rsidRPr="008355D1" w:rsidRDefault="008355D1" w:rsidP="008355D1">
      <w:pPr>
        <w:ind w:left="1304"/>
        <w:rPr>
          <w:szCs w:val="24"/>
        </w:rPr>
      </w:pPr>
      <w:r w:rsidRPr="008355D1">
        <w:rPr>
          <w:szCs w:val="24"/>
        </w:rPr>
        <w:lastRenderedPageBreak/>
        <w:t>Virtuali mašina, 2 vnt.</w:t>
      </w:r>
    </w:p>
    <w:p w14:paraId="197DA673"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2</w:t>
      </w:r>
    </w:p>
    <w:p w14:paraId="04673C35" w14:textId="77777777" w:rsidR="008355D1" w:rsidRPr="008355D1" w:rsidRDefault="008355D1" w:rsidP="008355D1">
      <w:pPr>
        <w:ind w:left="1304"/>
        <w:rPr>
          <w:szCs w:val="24"/>
        </w:rPr>
      </w:pPr>
      <w:r w:rsidRPr="008355D1">
        <w:rPr>
          <w:szCs w:val="24"/>
        </w:rPr>
        <w:t>- Operatyvioji atmintis (RAM): 64 GB</w:t>
      </w:r>
    </w:p>
    <w:p w14:paraId="077D7A19" w14:textId="77777777" w:rsidR="008355D1" w:rsidRPr="008355D1" w:rsidRDefault="008355D1" w:rsidP="008355D1">
      <w:pPr>
        <w:ind w:left="1304"/>
        <w:rPr>
          <w:szCs w:val="24"/>
        </w:rPr>
      </w:pPr>
      <w:r w:rsidRPr="008355D1">
        <w:rPr>
          <w:szCs w:val="24"/>
        </w:rPr>
        <w:t>- Diskas: 300 GB</w:t>
      </w:r>
    </w:p>
    <w:p w14:paraId="73C1D770"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6.1 (64-bit)</w:t>
      </w:r>
    </w:p>
    <w:p w14:paraId="6E72D307" w14:textId="77777777" w:rsidR="008355D1" w:rsidRPr="008355D1" w:rsidRDefault="008355D1" w:rsidP="008355D1">
      <w:pPr>
        <w:ind w:left="1304"/>
        <w:rPr>
          <w:szCs w:val="24"/>
        </w:rPr>
      </w:pPr>
      <w:r w:rsidRPr="008355D1">
        <w:rPr>
          <w:szCs w:val="24"/>
        </w:rPr>
        <w:t>2.6. N.SIS II aplikacijų serveris (PPV, LAKD-servisas)</w:t>
      </w:r>
    </w:p>
    <w:p w14:paraId="4616B0C0" w14:textId="77777777" w:rsidR="008355D1" w:rsidRPr="008355D1" w:rsidRDefault="008355D1" w:rsidP="008355D1">
      <w:pPr>
        <w:ind w:left="1304"/>
        <w:rPr>
          <w:szCs w:val="24"/>
        </w:rPr>
      </w:pPr>
      <w:r w:rsidRPr="008355D1">
        <w:rPr>
          <w:szCs w:val="24"/>
        </w:rPr>
        <w:t>Virtuali mašina, 2 vnt.</w:t>
      </w:r>
    </w:p>
    <w:p w14:paraId="6F877D4E"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2</w:t>
      </w:r>
    </w:p>
    <w:p w14:paraId="3BDF0515" w14:textId="77777777" w:rsidR="008355D1" w:rsidRPr="008355D1" w:rsidRDefault="008355D1" w:rsidP="008355D1">
      <w:pPr>
        <w:ind w:left="1304"/>
        <w:rPr>
          <w:szCs w:val="24"/>
        </w:rPr>
      </w:pPr>
      <w:r w:rsidRPr="008355D1">
        <w:rPr>
          <w:szCs w:val="24"/>
        </w:rPr>
        <w:t>- Operatyvioji atmintis (RAM): 64 GB</w:t>
      </w:r>
    </w:p>
    <w:p w14:paraId="75D2D842" w14:textId="77777777" w:rsidR="008355D1" w:rsidRPr="008355D1" w:rsidRDefault="008355D1" w:rsidP="008355D1">
      <w:pPr>
        <w:ind w:left="1304"/>
        <w:rPr>
          <w:szCs w:val="24"/>
        </w:rPr>
      </w:pPr>
      <w:r w:rsidRPr="008355D1">
        <w:rPr>
          <w:szCs w:val="24"/>
        </w:rPr>
        <w:t>- Diskas: 300 GB</w:t>
      </w:r>
    </w:p>
    <w:p w14:paraId="34BF4FD1"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6.1 (64-bit)</w:t>
      </w:r>
    </w:p>
    <w:p w14:paraId="2A65D7DF" w14:textId="77777777" w:rsidR="008355D1" w:rsidRPr="008355D1" w:rsidRDefault="008355D1" w:rsidP="008355D1">
      <w:pPr>
        <w:ind w:left="1304"/>
        <w:rPr>
          <w:szCs w:val="24"/>
        </w:rPr>
      </w:pPr>
      <w:r w:rsidRPr="008355D1">
        <w:rPr>
          <w:szCs w:val="24"/>
        </w:rPr>
        <w:t>2.7. N.SIS II aplikacijų serveris (POLIS-</w:t>
      </w:r>
      <w:proofErr w:type="spellStart"/>
      <w:r w:rsidRPr="008355D1">
        <w:rPr>
          <w:szCs w:val="24"/>
        </w:rPr>
        <w:t>server</w:t>
      </w:r>
      <w:proofErr w:type="spellEnd"/>
      <w:r w:rsidRPr="008355D1">
        <w:rPr>
          <w:szCs w:val="24"/>
        </w:rPr>
        <w:t>, BPC-servisas, ISERVER, ESB)</w:t>
      </w:r>
    </w:p>
    <w:p w14:paraId="201762C6" w14:textId="77777777" w:rsidR="008355D1" w:rsidRPr="008355D1" w:rsidRDefault="008355D1" w:rsidP="008355D1">
      <w:pPr>
        <w:ind w:left="1304"/>
        <w:rPr>
          <w:szCs w:val="24"/>
        </w:rPr>
      </w:pPr>
      <w:r w:rsidRPr="008355D1">
        <w:rPr>
          <w:szCs w:val="24"/>
        </w:rPr>
        <w:t>Virtuali mašina, 2 vnt.</w:t>
      </w:r>
    </w:p>
    <w:p w14:paraId="3C351AD3"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8</w:t>
      </w:r>
    </w:p>
    <w:p w14:paraId="5C52E2C6" w14:textId="77777777" w:rsidR="008355D1" w:rsidRPr="008355D1" w:rsidRDefault="008355D1" w:rsidP="008355D1">
      <w:pPr>
        <w:ind w:left="1304"/>
        <w:rPr>
          <w:szCs w:val="24"/>
        </w:rPr>
      </w:pPr>
      <w:r w:rsidRPr="008355D1">
        <w:rPr>
          <w:szCs w:val="24"/>
        </w:rPr>
        <w:t>- Operatyvioji atmintis (RAM): 16 GB</w:t>
      </w:r>
    </w:p>
    <w:p w14:paraId="72D2A2C3" w14:textId="77777777" w:rsidR="008355D1" w:rsidRPr="008355D1" w:rsidRDefault="008355D1" w:rsidP="008355D1">
      <w:pPr>
        <w:ind w:left="1304"/>
        <w:rPr>
          <w:szCs w:val="24"/>
        </w:rPr>
      </w:pPr>
      <w:r w:rsidRPr="008355D1">
        <w:rPr>
          <w:szCs w:val="24"/>
        </w:rPr>
        <w:t>- Diskas: 162 GB</w:t>
      </w:r>
    </w:p>
    <w:p w14:paraId="15BB1511"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6.1 (64-bit)</w:t>
      </w:r>
    </w:p>
    <w:p w14:paraId="4523FB53" w14:textId="77777777" w:rsidR="008355D1" w:rsidRPr="008355D1" w:rsidRDefault="008355D1" w:rsidP="008355D1">
      <w:pPr>
        <w:ind w:left="1304"/>
        <w:rPr>
          <w:szCs w:val="24"/>
        </w:rPr>
      </w:pPr>
      <w:r w:rsidRPr="008355D1">
        <w:rPr>
          <w:szCs w:val="24"/>
        </w:rPr>
        <w:t>2.8. N.SIS II aplikacijų serveris (PRIR-</w:t>
      </w:r>
      <w:proofErr w:type="spellStart"/>
      <w:r w:rsidRPr="008355D1">
        <w:rPr>
          <w:szCs w:val="24"/>
        </w:rPr>
        <w:t>reports</w:t>
      </w:r>
      <w:proofErr w:type="spellEnd"/>
      <w:r w:rsidRPr="008355D1">
        <w:rPr>
          <w:szCs w:val="24"/>
        </w:rPr>
        <w:t>, PASPR)</w:t>
      </w:r>
    </w:p>
    <w:p w14:paraId="106D8A4E" w14:textId="77777777" w:rsidR="008355D1" w:rsidRPr="008355D1" w:rsidRDefault="008355D1" w:rsidP="008355D1">
      <w:pPr>
        <w:ind w:left="1304"/>
        <w:rPr>
          <w:szCs w:val="24"/>
        </w:rPr>
      </w:pPr>
      <w:r w:rsidRPr="008355D1">
        <w:rPr>
          <w:szCs w:val="24"/>
        </w:rPr>
        <w:t>Virtuali mašina, 2 vnt.</w:t>
      </w:r>
    </w:p>
    <w:p w14:paraId="555F7C12"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16</w:t>
      </w:r>
    </w:p>
    <w:p w14:paraId="4B279F0C" w14:textId="77777777" w:rsidR="008355D1" w:rsidRPr="008355D1" w:rsidRDefault="008355D1" w:rsidP="008355D1">
      <w:pPr>
        <w:ind w:left="1304"/>
        <w:rPr>
          <w:szCs w:val="24"/>
        </w:rPr>
      </w:pPr>
      <w:r w:rsidRPr="008355D1">
        <w:rPr>
          <w:szCs w:val="24"/>
        </w:rPr>
        <w:t>- Operatyvioji atmintis (RAM): 16 GB</w:t>
      </w:r>
    </w:p>
    <w:p w14:paraId="4A0D6766" w14:textId="77777777" w:rsidR="008355D1" w:rsidRPr="008355D1" w:rsidRDefault="008355D1" w:rsidP="008355D1">
      <w:pPr>
        <w:ind w:left="1304"/>
        <w:rPr>
          <w:szCs w:val="24"/>
        </w:rPr>
      </w:pPr>
      <w:r w:rsidRPr="008355D1">
        <w:rPr>
          <w:szCs w:val="24"/>
        </w:rPr>
        <w:t>- Diskas: 162 GB</w:t>
      </w:r>
    </w:p>
    <w:p w14:paraId="7F449E4D"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6.1 (64-bit)</w:t>
      </w:r>
    </w:p>
    <w:p w14:paraId="0679DF8B" w14:textId="77777777" w:rsidR="008355D1" w:rsidRPr="008355D1" w:rsidRDefault="008355D1" w:rsidP="008355D1">
      <w:pPr>
        <w:ind w:left="1361"/>
        <w:rPr>
          <w:szCs w:val="24"/>
        </w:rPr>
      </w:pPr>
      <w:r w:rsidRPr="008355D1">
        <w:rPr>
          <w:szCs w:val="24"/>
        </w:rPr>
        <w:t>2.9. N.SIS II aplikacijų serveris (PPPR, IAR)</w:t>
      </w:r>
    </w:p>
    <w:p w14:paraId="0C819CCF" w14:textId="77777777" w:rsidR="008355D1" w:rsidRPr="008355D1" w:rsidRDefault="008355D1" w:rsidP="008355D1">
      <w:pPr>
        <w:ind w:left="1361"/>
        <w:rPr>
          <w:szCs w:val="24"/>
        </w:rPr>
      </w:pPr>
      <w:r w:rsidRPr="008355D1">
        <w:rPr>
          <w:szCs w:val="24"/>
        </w:rPr>
        <w:t>Virtuali mašina</w:t>
      </w:r>
    </w:p>
    <w:p w14:paraId="63696559" w14:textId="77777777" w:rsidR="008355D1" w:rsidRPr="008355D1" w:rsidRDefault="008355D1" w:rsidP="008355D1">
      <w:pPr>
        <w:ind w:left="1361"/>
        <w:rPr>
          <w:szCs w:val="24"/>
        </w:rPr>
      </w:pPr>
      <w:r w:rsidRPr="008355D1">
        <w:rPr>
          <w:szCs w:val="24"/>
        </w:rPr>
        <w:t xml:space="preserve">- </w:t>
      </w:r>
      <w:proofErr w:type="spellStart"/>
      <w:r w:rsidRPr="008355D1">
        <w:rPr>
          <w:szCs w:val="24"/>
        </w:rPr>
        <w:t>vCPU</w:t>
      </w:r>
      <w:proofErr w:type="spellEnd"/>
      <w:r w:rsidRPr="008355D1">
        <w:rPr>
          <w:szCs w:val="24"/>
        </w:rPr>
        <w:t>: 8</w:t>
      </w:r>
    </w:p>
    <w:p w14:paraId="5D61F15B" w14:textId="77777777" w:rsidR="008355D1" w:rsidRPr="008355D1" w:rsidRDefault="008355D1" w:rsidP="008355D1">
      <w:pPr>
        <w:ind w:left="1361"/>
        <w:rPr>
          <w:szCs w:val="24"/>
        </w:rPr>
      </w:pPr>
      <w:r w:rsidRPr="008355D1">
        <w:rPr>
          <w:szCs w:val="24"/>
        </w:rPr>
        <w:t>- Operatyvioji atmintis (RAM): 26 GB</w:t>
      </w:r>
    </w:p>
    <w:p w14:paraId="11750ABA" w14:textId="77777777" w:rsidR="008355D1" w:rsidRPr="008355D1" w:rsidRDefault="008355D1" w:rsidP="008355D1">
      <w:pPr>
        <w:ind w:left="1361"/>
        <w:rPr>
          <w:szCs w:val="24"/>
        </w:rPr>
      </w:pPr>
      <w:r w:rsidRPr="008355D1">
        <w:rPr>
          <w:szCs w:val="24"/>
        </w:rPr>
        <w:t>- Diskas: 60 GB</w:t>
      </w:r>
    </w:p>
    <w:p w14:paraId="52292CCE" w14:textId="77777777" w:rsidR="008355D1" w:rsidRPr="008355D1" w:rsidRDefault="008355D1" w:rsidP="008355D1">
      <w:pPr>
        <w:ind w:left="1361"/>
        <w:rPr>
          <w:szCs w:val="24"/>
        </w:rPr>
      </w:pPr>
      <w:r w:rsidRPr="008355D1">
        <w:rPr>
          <w:szCs w:val="24"/>
        </w:rPr>
        <w:lastRenderedPageBreak/>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6.3 (64-bit)</w:t>
      </w:r>
    </w:p>
    <w:p w14:paraId="10A8AD43" w14:textId="77777777" w:rsidR="008355D1" w:rsidRPr="008355D1" w:rsidRDefault="008355D1" w:rsidP="008355D1">
      <w:pPr>
        <w:ind w:left="1361"/>
        <w:rPr>
          <w:szCs w:val="24"/>
        </w:rPr>
      </w:pPr>
      <w:r w:rsidRPr="008355D1">
        <w:rPr>
          <w:szCs w:val="24"/>
        </w:rPr>
        <w:t xml:space="preserve">- Taikomoji programinė įranga: </w:t>
      </w:r>
      <w:proofErr w:type="spellStart"/>
      <w:r w:rsidRPr="008355D1">
        <w:rPr>
          <w:szCs w:val="24"/>
        </w:rPr>
        <w:t>Apache</w:t>
      </w:r>
      <w:proofErr w:type="spellEnd"/>
      <w:r w:rsidRPr="008355D1">
        <w:rPr>
          <w:szCs w:val="24"/>
        </w:rPr>
        <w:t xml:space="preserve"> </w:t>
      </w:r>
      <w:proofErr w:type="spellStart"/>
      <w:r w:rsidRPr="008355D1">
        <w:rPr>
          <w:szCs w:val="24"/>
        </w:rPr>
        <w:t>Tomcat</w:t>
      </w:r>
      <w:proofErr w:type="spellEnd"/>
      <w:r w:rsidRPr="008355D1">
        <w:rPr>
          <w:szCs w:val="24"/>
        </w:rPr>
        <w:t xml:space="preserve"> 7.0.21/32</w:t>
      </w:r>
    </w:p>
    <w:p w14:paraId="320B8F53" w14:textId="77777777" w:rsidR="008355D1" w:rsidRPr="008355D1" w:rsidRDefault="008355D1" w:rsidP="008355D1">
      <w:pPr>
        <w:ind w:left="1304"/>
        <w:rPr>
          <w:szCs w:val="24"/>
        </w:rPr>
      </w:pPr>
      <w:r w:rsidRPr="008355D1">
        <w:rPr>
          <w:szCs w:val="24"/>
        </w:rPr>
        <w:t>2.10. N.SIS II aplikacijų serveris (NSIS2APP)</w:t>
      </w:r>
    </w:p>
    <w:p w14:paraId="00862E89" w14:textId="77777777" w:rsidR="008355D1" w:rsidRPr="008355D1" w:rsidRDefault="008355D1" w:rsidP="008355D1">
      <w:pPr>
        <w:ind w:left="1304"/>
        <w:rPr>
          <w:szCs w:val="24"/>
        </w:rPr>
      </w:pPr>
      <w:r w:rsidRPr="008355D1">
        <w:rPr>
          <w:szCs w:val="24"/>
        </w:rPr>
        <w:t>Virtuali mašina</w:t>
      </w:r>
    </w:p>
    <w:p w14:paraId="36B3E6E8"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8</w:t>
      </w:r>
    </w:p>
    <w:p w14:paraId="2EAE2168" w14:textId="77777777" w:rsidR="008355D1" w:rsidRPr="008355D1" w:rsidRDefault="008355D1" w:rsidP="008355D1">
      <w:pPr>
        <w:ind w:left="1304"/>
        <w:rPr>
          <w:szCs w:val="24"/>
        </w:rPr>
      </w:pPr>
      <w:r w:rsidRPr="008355D1">
        <w:rPr>
          <w:szCs w:val="24"/>
        </w:rPr>
        <w:t>- Operatyvioji atmintis (RAM): 16 GB</w:t>
      </w:r>
    </w:p>
    <w:p w14:paraId="694470E4" w14:textId="77777777" w:rsidR="008355D1" w:rsidRPr="008355D1" w:rsidRDefault="008355D1" w:rsidP="008355D1">
      <w:pPr>
        <w:ind w:left="1304"/>
        <w:rPr>
          <w:szCs w:val="24"/>
        </w:rPr>
      </w:pPr>
      <w:r w:rsidRPr="008355D1">
        <w:rPr>
          <w:szCs w:val="24"/>
        </w:rPr>
        <w:t>- Diskas: 150 GB</w:t>
      </w:r>
    </w:p>
    <w:p w14:paraId="01ABBA11"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 </w:t>
      </w:r>
      <w:r w:rsidRPr="008355D1">
        <w:rPr>
          <w:szCs w:val="24"/>
        </w:rPr>
        <w:t>4.8 (64-bit)</w:t>
      </w:r>
    </w:p>
    <w:p w14:paraId="340DCC7C"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Apache</w:t>
      </w:r>
      <w:proofErr w:type="spellEnd"/>
      <w:r w:rsidRPr="008355D1">
        <w:rPr>
          <w:szCs w:val="24"/>
        </w:rPr>
        <w:t xml:space="preserve"> </w:t>
      </w:r>
      <w:proofErr w:type="spellStart"/>
      <w:r w:rsidRPr="008355D1">
        <w:rPr>
          <w:szCs w:val="24"/>
        </w:rPr>
        <w:t>Tomcat</w:t>
      </w:r>
      <w:proofErr w:type="spellEnd"/>
      <w:r w:rsidRPr="008355D1">
        <w:rPr>
          <w:szCs w:val="24"/>
        </w:rPr>
        <w:t xml:space="preserve"> 6.0.36/</w:t>
      </w:r>
      <w:proofErr w:type="spellStart"/>
      <w:r w:rsidRPr="008355D1">
        <w:rPr>
          <w:szCs w:val="24"/>
        </w:rPr>
        <w:t>Oracle</w:t>
      </w:r>
      <w:proofErr w:type="spellEnd"/>
      <w:r w:rsidRPr="008355D1">
        <w:rPr>
          <w:szCs w:val="24"/>
        </w:rPr>
        <w:t xml:space="preserve"> AS 10.1.3.5.0</w:t>
      </w:r>
    </w:p>
    <w:p w14:paraId="106A6E45" w14:textId="77777777" w:rsidR="008355D1" w:rsidRPr="008355D1" w:rsidRDefault="008355D1" w:rsidP="008355D1">
      <w:pPr>
        <w:ind w:left="1304"/>
        <w:rPr>
          <w:szCs w:val="24"/>
        </w:rPr>
      </w:pPr>
      <w:r w:rsidRPr="008355D1">
        <w:rPr>
          <w:szCs w:val="24"/>
        </w:rPr>
        <w:t>2.11. N.SIS II aplikacijų serveris (HDR)</w:t>
      </w:r>
    </w:p>
    <w:p w14:paraId="5E15008A" w14:textId="77777777" w:rsidR="008355D1" w:rsidRPr="008355D1" w:rsidRDefault="008355D1" w:rsidP="008355D1">
      <w:pPr>
        <w:ind w:left="1304"/>
        <w:rPr>
          <w:szCs w:val="24"/>
        </w:rPr>
      </w:pPr>
      <w:r w:rsidRPr="008355D1">
        <w:rPr>
          <w:szCs w:val="24"/>
        </w:rPr>
        <w:t>Virtuali mašina</w:t>
      </w:r>
    </w:p>
    <w:p w14:paraId="66C2A62A"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4</w:t>
      </w:r>
    </w:p>
    <w:p w14:paraId="546D9902" w14:textId="77777777" w:rsidR="008355D1" w:rsidRPr="008355D1" w:rsidRDefault="008355D1" w:rsidP="008355D1">
      <w:pPr>
        <w:ind w:left="1304"/>
        <w:rPr>
          <w:szCs w:val="24"/>
        </w:rPr>
      </w:pPr>
      <w:r w:rsidRPr="008355D1">
        <w:rPr>
          <w:szCs w:val="24"/>
        </w:rPr>
        <w:t>- Operatyvioji atmintis (RAM): 14 GB</w:t>
      </w:r>
    </w:p>
    <w:p w14:paraId="0B93D652" w14:textId="77777777" w:rsidR="008355D1" w:rsidRPr="008355D1" w:rsidRDefault="008355D1" w:rsidP="008355D1">
      <w:pPr>
        <w:ind w:left="1304"/>
        <w:rPr>
          <w:szCs w:val="24"/>
        </w:rPr>
      </w:pPr>
      <w:r w:rsidRPr="008355D1">
        <w:rPr>
          <w:szCs w:val="24"/>
        </w:rPr>
        <w:t>- Diskas: 50 GB</w:t>
      </w:r>
    </w:p>
    <w:p w14:paraId="4191AD2E"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6.3 (64-bit)</w:t>
      </w:r>
    </w:p>
    <w:p w14:paraId="0CAD89B1"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Apache</w:t>
      </w:r>
      <w:proofErr w:type="spellEnd"/>
      <w:r w:rsidRPr="008355D1">
        <w:rPr>
          <w:szCs w:val="24"/>
        </w:rPr>
        <w:t xml:space="preserve"> </w:t>
      </w:r>
      <w:proofErr w:type="spellStart"/>
      <w:r w:rsidRPr="008355D1">
        <w:rPr>
          <w:szCs w:val="24"/>
        </w:rPr>
        <w:t>Tomcat</w:t>
      </w:r>
      <w:proofErr w:type="spellEnd"/>
      <w:r w:rsidRPr="008355D1">
        <w:rPr>
          <w:szCs w:val="24"/>
        </w:rPr>
        <w:t xml:space="preserve"> 6.0.33</w:t>
      </w:r>
    </w:p>
    <w:p w14:paraId="788805D1" w14:textId="77777777" w:rsidR="008355D1" w:rsidRPr="008355D1" w:rsidRDefault="008355D1" w:rsidP="008355D1">
      <w:pPr>
        <w:ind w:left="1304"/>
        <w:rPr>
          <w:szCs w:val="24"/>
        </w:rPr>
      </w:pPr>
      <w:r w:rsidRPr="008355D1">
        <w:rPr>
          <w:szCs w:val="24"/>
        </w:rPr>
        <w:t>2.12. N.SIS II aplikacijų serveris (KL)</w:t>
      </w:r>
    </w:p>
    <w:p w14:paraId="15541DD0" w14:textId="77777777" w:rsidR="008355D1" w:rsidRPr="008355D1" w:rsidRDefault="008355D1" w:rsidP="008355D1">
      <w:pPr>
        <w:ind w:left="1304"/>
        <w:rPr>
          <w:szCs w:val="24"/>
        </w:rPr>
      </w:pPr>
      <w:r w:rsidRPr="008355D1">
        <w:rPr>
          <w:szCs w:val="24"/>
        </w:rPr>
        <w:t>Virtuali mašina</w:t>
      </w:r>
    </w:p>
    <w:p w14:paraId="570863D7"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2</w:t>
      </w:r>
    </w:p>
    <w:p w14:paraId="77EB208B" w14:textId="77777777" w:rsidR="008355D1" w:rsidRPr="008355D1" w:rsidRDefault="008355D1" w:rsidP="008355D1">
      <w:pPr>
        <w:ind w:left="1304"/>
        <w:rPr>
          <w:szCs w:val="24"/>
        </w:rPr>
      </w:pPr>
      <w:r w:rsidRPr="008355D1">
        <w:rPr>
          <w:szCs w:val="24"/>
        </w:rPr>
        <w:t>- Operatyvioji atmintis (RAM): 10 GB</w:t>
      </w:r>
    </w:p>
    <w:p w14:paraId="124C74DA" w14:textId="77777777" w:rsidR="008355D1" w:rsidRPr="008355D1" w:rsidRDefault="008355D1" w:rsidP="008355D1">
      <w:pPr>
        <w:ind w:left="1304"/>
        <w:rPr>
          <w:szCs w:val="24"/>
        </w:rPr>
      </w:pPr>
      <w:r w:rsidRPr="008355D1">
        <w:rPr>
          <w:szCs w:val="24"/>
        </w:rPr>
        <w:t>- Diskas: 16 GB</w:t>
      </w:r>
    </w:p>
    <w:p w14:paraId="1A2B8885"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6.4 (64-bit)</w:t>
      </w:r>
    </w:p>
    <w:p w14:paraId="13210812"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Apache</w:t>
      </w:r>
      <w:proofErr w:type="spellEnd"/>
      <w:r w:rsidRPr="008355D1">
        <w:rPr>
          <w:szCs w:val="24"/>
        </w:rPr>
        <w:t xml:space="preserve"> </w:t>
      </w:r>
      <w:proofErr w:type="spellStart"/>
      <w:r w:rsidRPr="008355D1">
        <w:rPr>
          <w:szCs w:val="24"/>
        </w:rPr>
        <w:t>Tomcat</w:t>
      </w:r>
      <w:proofErr w:type="spellEnd"/>
      <w:r w:rsidRPr="008355D1">
        <w:rPr>
          <w:szCs w:val="24"/>
        </w:rPr>
        <w:t xml:space="preserve"> 6.0.20</w:t>
      </w:r>
    </w:p>
    <w:p w14:paraId="753F6564" w14:textId="77777777" w:rsidR="008355D1" w:rsidRPr="008355D1" w:rsidRDefault="008355D1" w:rsidP="008355D1">
      <w:pPr>
        <w:ind w:left="1304"/>
        <w:rPr>
          <w:szCs w:val="24"/>
        </w:rPr>
      </w:pPr>
      <w:r w:rsidRPr="008355D1">
        <w:rPr>
          <w:szCs w:val="24"/>
        </w:rPr>
        <w:t>2.13. N.SIS II aplikacijų serveris (Auditas III)</w:t>
      </w:r>
    </w:p>
    <w:p w14:paraId="1C2198C7" w14:textId="77777777" w:rsidR="008355D1" w:rsidRPr="008355D1" w:rsidRDefault="008355D1" w:rsidP="008355D1">
      <w:pPr>
        <w:ind w:left="1304"/>
        <w:rPr>
          <w:szCs w:val="24"/>
        </w:rPr>
      </w:pPr>
      <w:r w:rsidRPr="008355D1">
        <w:rPr>
          <w:szCs w:val="24"/>
        </w:rPr>
        <w:t>Virtuali mašina</w:t>
      </w:r>
    </w:p>
    <w:p w14:paraId="4FEED00D"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8</w:t>
      </w:r>
    </w:p>
    <w:p w14:paraId="17B060AF" w14:textId="77777777" w:rsidR="008355D1" w:rsidRPr="008355D1" w:rsidRDefault="008355D1" w:rsidP="008355D1">
      <w:pPr>
        <w:ind w:left="1304"/>
        <w:rPr>
          <w:szCs w:val="24"/>
        </w:rPr>
      </w:pPr>
      <w:r w:rsidRPr="008355D1">
        <w:rPr>
          <w:szCs w:val="24"/>
        </w:rPr>
        <w:t>- Operatyvioji atmintis (RAM): 16 GB</w:t>
      </w:r>
    </w:p>
    <w:p w14:paraId="6479EADF" w14:textId="77777777" w:rsidR="008355D1" w:rsidRPr="008355D1" w:rsidRDefault="008355D1" w:rsidP="008355D1">
      <w:pPr>
        <w:ind w:left="1304"/>
        <w:rPr>
          <w:szCs w:val="24"/>
        </w:rPr>
      </w:pPr>
      <w:r w:rsidRPr="008355D1">
        <w:rPr>
          <w:szCs w:val="24"/>
        </w:rPr>
        <w:t>- Diskas: 32 GB</w:t>
      </w:r>
    </w:p>
    <w:p w14:paraId="343449ED" w14:textId="77777777" w:rsidR="008355D1" w:rsidRPr="008355D1" w:rsidRDefault="008355D1" w:rsidP="008355D1">
      <w:pPr>
        <w:ind w:left="1304"/>
        <w:rPr>
          <w:szCs w:val="24"/>
        </w:rPr>
      </w:pPr>
      <w:r w:rsidRPr="008355D1">
        <w:rPr>
          <w:szCs w:val="24"/>
        </w:rPr>
        <w:lastRenderedPageBreak/>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5.5 (64-bit)</w:t>
      </w:r>
    </w:p>
    <w:p w14:paraId="5504C590"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Apache</w:t>
      </w:r>
      <w:proofErr w:type="spellEnd"/>
      <w:r w:rsidRPr="008355D1">
        <w:rPr>
          <w:szCs w:val="24"/>
        </w:rPr>
        <w:t xml:space="preserve"> </w:t>
      </w:r>
      <w:proofErr w:type="spellStart"/>
      <w:r w:rsidRPr="008355D1">
        <w:rPr>
          <w:szCs w:val="24"/>
        </w:rPr>
        <w:t>Tomcat</w:t>
      </w:r>
      <w:proofErr w:type="spellEnd"/>
      <w:r w:rsidRPr="008355D1">
        <w:rPr>
          <w:szCs w:val="24"/>
        </w:rPr>
        <w:t xml:space="preserve"> 6.0.20</w:t>
      </w:r>
    </w:p>
    <w:p w14:paraId="331C158E" w14:textId="77777777" w:rsidR="008355D1" w:rsidRPr="008355D1" w:rsidRDefault="008355D1" w:rsidP="008355D1">
      <w:pPr>
        <w:ind w:left="1304"/>
        <w:rPr>
          <w:szCs w:val="24"/>
        </w:rPr>
      </w:pPr>
      <w:r w:rsidRPr="008355D1">
        <w:rPr>
          <w:szCs w:val="24"/>
        </w:rPr>
        <w:t>2.14. N.SIS II aplikacijų serveris (</w:t>
      </w:r>
      <w:proofErr w:type="spellStart"/>
      <w:r w:rsidRPr="008355D1">
        <w:rPr>
          <w:szCs w:val="24"/>
        </w:rPr>
        <w:t>Admin</w:t>
      </w:r>
      <w:proofErr w:type="spellEnd"/>
      <w:r w:rsidRPr="008355D1">
        <w:rPr>
          <w:szCs w:val="24"/>
        </w:rPr>
        <w:t xml:space="preserve"> III)</w:t>
      </w:r>
    </w:p>
    <w:p w14:paraId="5773C62C" w14:textId="77777777" w:rsidR="008355D1" w:rsidRPr="008355D1" w:rsidRDefault="008355D1" w:rsidP="008355D1">
      <w:pPr>
        <w:ind w:left="1304"/>
        <w:rPr>
          <w:szCs w:val="24"/>
        </w:rPr>
      </w:pPr>
      <w:r w:rsidRPr="008355D1">
        <w:rPr>
          <w:szCs w:val="24"/>
        </w:rPr>
        <w:t>Virtuali mašina</w:t>
      </w:r>
    </w:p>
    <w:p w14:paraId="0F865ACE"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4</w:t>
      </w:r>
    </w:p>
    <w:p w14:paraId="30565BFE" w14:textId="77777777" w:rsidR="008355D1" w:rsidRPr="008355D1" w:rsidRDefault="008355D1" w:rsidP="008355D1">
      <w:pPr>
        <w:ind w:left="1304"/>
        <w:rPr>
          <w:szCs w:val="24"/>
        </w:rPr>
      </w:pPr>
      <w:r w:rsidRPr="008355D1">
        <w:rPr>
          <w:szCs w:val="24"/>
        </w:rPr>
        <w:t>- Operatyvioji atmintis (RAM): 14 GB</w:t>
      </w:r>
    </w:p>
    <w:p w14:paraId="7C13D9DD" w14:textId="77777777" w:rsidR="008355D1" w:rsidRPr="008355D1" w:rsidRDefault="008355D1" w:rsidP="008355D1">
      <w:pPr>
        <w:ind w:left="1304"/>
        <w:rPr>
          <w:szCs w:val="24"/>
        </w:rPr>
      </w:pPr>
      <w:r w:rsidRPr="008355D1">
        <w:rPr>
          <w:szCs w:val="24"/>
        </w:rPr>
        <w:t>- Diskas: 32 GB</w:t>
      </w:r>
    </w:p>
    <w:p w14:paraId="2099F523" w14:textId="77777777" w:rsidR="008355D1" w:rsidRPr="008355D1" w:rsidRDefault="008355D1" w:rsidP="008355D1">
      <w:pPr>
        <w:ind w:left="1304"/>
        <w:rPr>
          <w:szCs w:val="24"/>
        </w:rPr>
      </w:pPr>
      <w:r w:rsidRPr="008355D1">
        <w:rPr>
          <w:szCs w:val="24"/>
        </w:rPr>
        <w:t xml:space="preserve">- Operacinė sistema: </w:t>
      </w:r>
      <w:proofErr w:type="spellStart"/>
      <w:r w:rsidRPr="008355D1">
        <w:rPr>
          <w:color w:val="000000"/>
          <w:szCs w:val="24"/>
        </w:rPr>
        <w:t>Red</w:t>
      </w:r>
      <w:proofErr w:type="spellEnd"/>
      <w:r w:rsidRPr="008355D1">
        <w:rPr>
          <w:color w:val="000000"/>
          <w:szCs w:val="24"/>
        </w:rPr>
        <w:t xml:space="preserve"> </w:t>
      </w:r>
      <w:proofErr w:type="spellStart"/>
      <w:r w:rsidRPr="008355D1">
        <w:rPr>
          <w:color w:val="000000"/>
          <w:szCs w:val="24"/>
        </w:rPr>
        <w:t>Hat</w:t>
      </w:r>
      <w:proofErr w:type="spellEnd"/>
      <w:r w:rsidRPr="008355D1">
        <w:rPr>
          <w:color w:val="000000"/>
          <w:szCs w:val="24"/>
        </w:rPr>
        <w:t xml:space="preserve"> </w:t>
      </w:r>
      <w:proofErr w:type="spellStart"/>
      <w:r w:rsidRPr="008355D1">
        <w:rPr>
          <w:color w:val="000000"/>
          <w:szCs w:val="24"/>
        </w:rPr>
        <w:t>Enterprise</w:t>
      </w:r>
      <w:proofErr w:type="spellEnd"/>
      <w:r w:rsidRPr="008355D1">
        <w:rPr>
          <w:color w:val="000000"/>
          <w:szCs w:val="24"/>
        </w:rPr>
        <w:t xml:space="preserve"> Linux</w:t>
      </w:r>
      <w:r w:rsidRPr="008355D1">
        <w:rPr>
          <w:szCs w:val="24"/>
        </w:rPr>
        <w:t xml:space="preserve"> 5.5 (32-bit)</w:t>
      </w:r>
    </w:p>
    <w:p w14:paraId="4D5E1150" w14:textId="77777777" w:rsidR="008355D1" w:rsidRPr="008355D1" w:rsidRDefault="008355D1" w:rsidP="008355D1">
      <w:pPr>
        <w:ind w:left="1304"/>
        <w:rPr>
          <w:szCs w:val="24"/>
        </w:rPr>
      </w:pPr>
      <w:r w:rsidRPr="008355D1">
        <w:rPr>
          <w:szCs w:val="24"/>
        </w:rPr>
        <w:t xml:space="preserve">- Taikomoji programinė įranga: </w:t>
      </w:r>
      <w:proofErr w:type="spellStart"/>
      <w:r w:rsidRPr="008355D1">
        <w:rPr>
          <w:szCs w:val="24"/>
        </w:rPr>
        <w:t>Oracle</w:t>
      </w:r>
      <w:proofErr w:type="spellEnd"/>
      <w:r w:rsidRPr="008355D1">
        <w:rPr>
          <w:szCs w:val="24"/>
        </w:rPr>
        <w:t xml:space="preserve"> </w:t>
      </w:r>
      <w:proofErr w:type="spellStart"/>
      <w:r w:rsidRPr="008355D1">
        <w:rPr>
          <w:szCs w:val="24"/>
        </w:rPr>
        <w:t>Application</w:t>
      </w:r>
      <w:proofErr w:type="spellEnd"/>
      <w:r w:rsidRPr="008355D1">
        <w:rPr>
          <w:szCs w:val="24"/>
        </w:rPr>
        <w:t xml:space="preserve"> Server 10.1.2.3.0</w:t>
      </w:r>
    </w:p>
    <w:p w14:paraId="2CCAFC7C" w14:textId="77777777" w:rsidR="008355D1" w:rsidRPr="008355D1" w:rsidRDefault="008355D1" w:rsidP="008355D1">
      <w:pPr>
        <w:ind w:left="1304"/>
        <w:rPr>
          <w:szCs w:val="24"/>
        </w:rPr>
      </w:pPr>
      <w:r w:rsidRPr="008355D1">
        <w:rPr>
          <w:szCs w:val="24"/>
        </w:rPr>
        <w:t>2.15. N.SIS II aplikacijų serveris (GR kopija, JAR kopija, AKTS, PPR)</w:t>
      </w:r>
    </w:p>
    <w:p w14:paraId="0244F366" w14:textId="77777777" w:rsidR="008355D1" w:rsidRPr="008355D1" w:rsidRDefault="008355D1" w:rsidP="008355D1">
      <w:pPr>
        <w:ind w:left="1304"/>
        <w:rPr>
          <w:szCs w:val="24"/>
        </w:rPr>
      </w:pPr>
      <w:r w:rsidRPr="008355D1">
        <w:rPr>
          <w:szCs w:val="24"/>
        </w:rPr>
        <w:t>Virtuali mašina</w:t>
      </w:r>
    </w:p>
    <w:p w14:paraId="2A3A3512" w14:textId="77777777" w:rsidR="008355D1" w:rsidRPr="008355D1" w:rsidRDefault="008355D1" w:rsidP="008355D1">
      <w:pPr>
        <w:ind w:left="1304"/>
        <w:rPr>
          <w:szCs w:val="24"/>
        </w:rPr>
      </w:pPr>
      <w:r w:rsidRPr="008355D1">
        <w:rPr>
          <w:szCs w:val="24"/>
        </w:rPr>
        <w:t xml:space="preserve">- </w:t>
      </w:r>
      <w:proofErr w:type="spellStart"/>
      <w:r w:rsidRPr="008355D1">
        <w:rPr>
          <w:szCs w:val="24"/>
        </w:rPr>
        <w:t>vCPU</w:t>
      </w:r>
      <w:proofErr w:type="spellEnd"/>
      <w:r w:rsidRPr="008355D1">
        <w:rPr>
          <w:szCs w:val="24"/>
        </w:rPr>
        <w:t>: 8</w:t>
      </w:r>
    </w:p>
    <w:p w14:paraId="1612C30B" w14:textId="77777777" w:rsidR="008355D1" w:rsidRPr="008355D1" w:rsidRDefault="008355D1" w:rsidP="008355D1">
      <w:pPr>
        <w:ind w:left="1304"/>
        <w:rPr>
          <w:szCs w:val="24"/>
        </w:rPr>
      </w:pPr>
      <w:r w:rsidRPr="008355D1">
        <w:rPr>
          <w:szCs w:val="24"/>
        </w:rPr>
        <w:t>- Operatyvioji atmintis (RAM): 256 GB</w:t>
      </w:r>
    </w:p>
    <w:p w14:paraId="68D13CC2" w14:textId="77777777" w:rsidR="008355D1" w:rsidRPr="008355D1" w:rsidRDefault="008355D1" w:rsidP="008355D1">
      <w:pPr>
        <w:ind w:left="1304"/>
        <w:rPr>
          <w:szCs w:val="24"/>
        </w:rPr>
      </w:pPr>
      <w:r w:rsidRPr="008355D1">
        <w:rPr>
          <w:szCs w:val="24"/>
        </w:rPr>
        <w:t>- Diskas: 100 GB, 2048 GB, 2048 GB</w:t>
      </w:r>
    </w:p>
    <w:p w14:paraId="3E14CE6B" w14:textId="77777777" w:rsidR="008355D1" w:rsidRPr="008355D1" w:rsidRDefault="008355D1" w:rsidP="008355D1">
      <w:pPr>
        <w:ind w:left="1304"/>
        <w:rPr>
          <w:szCs w:val="24"/>
        </w:rPr>
      </w:pPr>
      <w:r w:rsidRPr="008355D1">
        <w:rPr>
          <w:szCs w:val="24"/>
        </w:rPr>
        <w:t xml:space="preserve">- Operacinė sistema: </w:t>
      </w:r>
      <w:proofErr w:type="spellStart"/>
      <w:r w:rsidRPr="008355D1">
        <w:rPr>
          <w:szCs w:val="24"/>
        </w:rPr>
        <w:t>CentOS</w:t>
      </w:r>
      <w:proofErr w:type="spellEnd"/>
      <w:r w:rsidRPr="008355D1">
        <w:rPr>
          <w:szCs w:val="24"/>
        </w:rPr>
        <w:t xml:space="preserve"> 6.10 (64-bit)</w:t>
      </w:r>
    </w:p>
    <w:p w14:paraId="3F3FC6F2" w14:textId="77777777" w:rsidR="008355D1" w:rsidRPr="008355D1" w:rsidRDefault="008355D1" w:rsidP="008355D1">
      <w:pPr>
        <w:pStyle w:val="Sraopastraipa"/>
        <w:ind w:left="0"/>
        <w:contextualSpacing w:val="0"/>
      </w:pPr>
    </w:p>
    <w:p w14:paraId="0CC01738" w14:textId="77777777" w:rsidR="008355D1" w:rsidRPr="008355D1" w:rsidRDefault="008355D1" w:rsidP="008355D1">
      <w:pPr>
        <w:pStyle w:val="Sraopastraipa"/>
        <w:ind w:left="0"/>
        <w:contextualSpacing w:val="0"/>
      </w:pPr>
      <w:r w:rsidRPr="008355D1">
        <w:tab/>
        <w:t xml:space="preserve">3. Duomenų saugyklos </w:t>
      </w:r>
      <w:proofErr w:type="spellStart"/>
      <w:r w:rsidRPr="008355D1">
        <w:t>Lenovo</w:t>
      </w:r>
      <w:proofErr w:type="spellEnd"/>
      <w:r w:rsidRPr="008355D1">
        <w:t xml:space="preserve"> DE4000H, IBM </w:t>
      </w:r>
      <w:proofErr w:type="spellStart"/>
      <w:r w:rsidRPr="008355D1">
        <w:t>FlashSystem</w:t>
      </w:r>
      <w:proofErr w:type="spellEnd"/>
      <w:r w:rsidRPr="008355D1">
        <w:t xml:space="preserve"> 5100.</w:t>
      </w:r>
    </w:p>
    <w:p w14:paraId="40478900" w14:textId="77777777" w:rsidR="008355D1" w:rsidRPr="008355D1" w:rsidRDefault="008355D1" w:rsidP="008355D1">
      <w:pPr>
        <w:rPr>
          <w:szCs w:val="24"/>
        </w:rPr>
      </w:pPr>
    </w:p>
    <w:p w14:paraId="135F8DAF" w14:textId="77777777" w:rsidR="008355D1" w:rsidRPr="008355D1" w:rsidRDefault="008355D1" w:rsidP="008355D1">
      <w:pPr>
        <w:rPr>
          <w:szCs w:val="24"/>
        </w:rPr>
      </w:pPr>
      <w:r w:rsidRPr="008355D1">
        <w:rPr>
          <w:szCs w:val="24"/>
        </w:rPr>
        <w:tab/>
        <w:t xml:space="preserve">4. Tarnybinių stočių duomenų perdavimo SAN ir LAN tinklo aktyvinė įranga SAN komutatoriai IBM </w:t>
      </w:r>
      <w:proofErr w:type="spellStart"/>
      <w:r w:rsidRPr="008355D1">
        <w:rPr>
          <w:szCs w:val="24"/>
        </w:rPr>
        <w:t>TotalStorage</w:t>
      </w:r>
      <w:proofErr w:type="spellEnd"/>
      <w:r w:rsidRPr="008355D1">
        <w:rPr>
          <w:szCs w:val="24"/>
        </w:rPr>
        <w:t xml:space="preserve"> SAN16B-2, LAN tinklo komutatoriai </w:t>
      </w:r>
      <w:proofErr w:type="spellStart"/>
      <w:r w:rsidRPr="008355D1">
        <w:rPr>
          <w:szCs w:val="24"/>
        </w:rPr>
        <w:t>Cisco</w:t>
      </w:r>
      <w:proofErr w:type="spellEnd"/>
      <w:r w:rsidRPr="008355D1">
        <w:rPr>
          <w:szCs w:val="24"/>
        </w:rPr>
        <w:t xml:space="preserve">  </w:t>
      </w:r>
      <w:proofErr w:type="spellStart"/>
      <w:r w:rsidRPr="008355D1">
        <w:rPr>
          <w:szCs w:val="24"/>
        </w:rPr>
        <w:t>Catalyst</w:t>
      </w:r>
      <w:proofErr w:type="spellEnd"/>
      <w:r w:rsidRPr="008355D1">
        <w:rPr>
          <w:szCs w:val="24"/>
        </w:rPr>
        <w:t xml:space="preserve"> 2960, 3560.</w:t>
      </w:r>
    </w:p>
    <w:p w14:paraId="53CB2D64" w14:textId="77777777" w:rsidR="008355D1" w:rsidRPr="008355D1" w:rsidRDefault="008355D1" w:rsidP="008355D1">
      <w:pPr>
        <w:rPr>
          <w:szCs w:val="24"/>
        </w:rPr>
      </w:pPr>
    </w:p>
    <w:p w14:paraId="349945B9" w14:textId="77777777" w:rsidR="008355D1" w:rsidRPr="008355D1" w:rsidRDefault="008355D1" w:rsidP="008355D1">
      <w:pPr>
        <w:rPr>
          <w:szCs w:val="24"/>
        </w:rPr>
      </w:pPr>
      <w:r w:rsidRPr="008355D1">
        <w:rPr>
          <w:szCs w:val="24"/>
        </w:rPr>
        <w:tab/>
        <w:t>5. Rezervinio duomenų kopijavimo sistema, veikianti „</w:t>
      </w:r>
      <w:r w:rsidRPr="008355D1">
        <w:rPr>
          <w:kern w:val="2"/>
          <w:szCs w:val="24"/>
        </w:rPr>
        <w:t xml:space="preserve">EEAM </w:t>
      </w:r>
      <w:proofErr w:type="spellStart"/>
      <w:r w:rsidRPr="008355D1">
        <w:rPr>
          <w:kern w:val="2"/>
          <w:szCs w:val="24"/>
        </w:rPr>
        <w:t>Availability</w:t>
      </w:r>
      <w:proofErr w:type="spellEnd"/>
      <w:r w:rsidRPr="008355D1">
        <w:rPr>
          <w:kern w:val="2"/>
          <w:szCs w:val="24"/>
        </w:rPr>
        <w:t xml:space="preserve"> </w:t>
      </w:r>
      <w:proofErr w:type="spellStart"/>
      <w:r w:rsidRPr="008355D1">
        <w:rPr>
          <w:kern w:val="2"/>
          <w:szCs w:val="24"/>
        </w:rPr>
        <w:t>Suite</w:t>
      </w:r>
      <w:proofErr w:type="spellEnd"/>
      <w:r w:rsidRPr="008355D1">
        <w:rPr>
          <w:kern w:val="2"/>
          <w:szCs w:val="24"/>
        </w:rPr>
        <w:t xml:space="preserve"> </w:t>
      </w:r>
      <w:proofErr w:type="spellStart"/>
      <w:r w:rsidRPr="008355D1">
        <w:rPr>
          <w:kern w:val="2"/>
          <w:szCs w:val="24"/>
        </w:rPr>
        <w:t>Enterprise</w:t>
      </w:r>
      <w:proofErr w:type="spellEnd"/>
      <w:r w:rsidRPr="008355D1">
        <w:rPr>
          <w:kern w:val="2"/>
          <w:szCs w:val="24"/>
        </w:rPr>
        <w:t xml:space="preserve"> </w:t>
      </w:r>
      <w:proofErr w:type="spellStart"/>
      <w:r w:rsidRPr="008355D1">
        <w:rPr>
          <w:kern w:val="2"/>
          <w:szCs w:val="24"/>
        </w:rPr>
        <w:t>Plus</w:t>
      </w:r>
      <w:proofErr w:type="spellEnd"/>
      <w:r w:rsidRPr="008355D1">
        <w:rPr>
          <w:kern w:val="2"/>
          <w:szCs w:val="24"/>
        </w:rPr>
        <w:t xml:space="preserve"> </w:t>
      </w:r>
      <w:proofErr w:type="spellStart"/>
      <w:r w:rsidRPr="008355D1">
        <w:rPr>
          <w:kern w:val="2"/>
          <w:szCs w:val="24"/>
        </w:rPr>
        <w:t>for</w:t>
      </w:r>
      <w:proofErr w:type="spellEnd"/>
      <w:r w:rsidRPr="008355D1">
        <w:rPr>
          <w:kern w:val="2"/>
          <w:szCs w:val="24"/>
        </w:rPr>
        <w:t xml:space="preserve"> </w:t>
      </w:r>
      <w:proofErr w:type="spellStart"/>
      <w:r w:rsidRPr="008355D1">
        <w:rPr>
          <w:kern w:val="2"/>
          <w:szCs w:val="24"/>
        </w:rPr>
        <w:t>VMware</w:t>
      </w:r>
      <w:proofErr w:type="spellEnd"/>
      <w:r w:rsidRPr="008355D1">
        <w:rPr>
          <w:szCs w:val="24"/>
        </w:rPr>
        <w:t>“ pagrindu.</w:t>
      </w:r>
    </w:p>
    <w:p w14:paraId="77148F5D" w14:textId="77777777" w:rsidR="008355D1" w:rsidRPr="008355D1" w:rsidRDefault="008355D1" w:rsidP="008355D1">
      <w:pPr>
        <w:spacing w:before="240" w:after="120"/>
        <w:jc w:val="center"/>
        <w:rPr>
          <w:b/>
          <w:szCs w:val="24"/>
        </w:rPr>
      </w:pPr>
      <w:r w:rsidRPr="008355D1">
        <w:rPr>
          <w:b/>
          <w:szCs w:val="24"/>
        </w:rPr>
        <w:t>4. PASLAUGŲ SPECIFIKACIJA</w:t>
      </w:r>
    </w:p>
    <w:p w14:paraId="6ACCD5B9" w14:textId="77777777" w:rsidR="008355D1" w:rsidRPr="008355D1" w:rsidRDefault="008355D1" w:rsidP="008355D1">
      <w:pPr>
        <w:ind w:firstLine="513"/>
        <w:jc w:val="both"/>
        <w:rPr>
          <w:szCs w:val="24"/>
        </w:rPr>
      </w:pPr>
      <w:r w:rsidRPr="008355D1">
        <w:rPr>
          <w:szCs w:val="24"/>
        </w:rPr>
        <w:t>4.1. N.SIS ir susijusių informacinių sistemų operacinių sistemų, techninės ir programinės įrangos sutrikimų šalinimas:</w:t>
      </w:r>
    </w:p>
    <w:p w14:paraId="4F300C9F" w14:textId="77777777" w:rsidR="008355D1" w:rsidRPr="008355D1" w:rsidRDefault="008355D1" w:rsidP="008355D1">
      <w:pPr>
        <w:numPr>
          <w:ilvl w:val="0"/>
          <w:numId w:val="35"/>
        </w:numPr>
        <w:spacing w:after="0" w:line="240" w:lineRule="auto"/>
        <w:ind w:left="0" w:firstLine="513"/>
        <w:jc w:val="both"/>
        <w:rPr>
          <w:szCs w:val="24"/>
        </w:rPr>
      </w:pPr>
      <w:r w:rsidRPr="008355D1">
        <w:rPr>
          <w:szCs w:val="24"/>
        </w:rPr>
        <w:t>sutrikimo priežasčių diagnostika,</w:t>
      </w:r>
    </w:p>
    <w:p w14:paraId="016117B1" w14:textId="77777777" w:rsidR="008355D1" w:rsidRPr="008355D1" w:rsidRDefault="008355D1" w:rsidP="008355D1">
      <w:pPr>
        <w:numPr>
          <w:ilvl w:val="0"/>
          <w:numId w:val="35"/>
        </w:numPr>
        <w:spacing w:after="0" w:line="240" w:lineRule="auto"/>
        <w:ind w:left="0" w:firstLine="513"/>
        <w:jc w:val="both"/>
        <w:rPr>
          <w:szCs w:val="24"/>
        </w:rPr>
      </w:pPr>
      <w:r w:rsidRPr="008355D1">
        <w:rPr>
          <w:szCs w:val="24"/>
        </w:rPr>
        <w:t>informacinės sistemos veikimo atstatymas,</w:t>
      </w:r>
    </w:p>
    <w:p w14:paraId="04D6924F" w14:textId="77777777" w:rsidR="008355D1" w:rsidRPr="008355D1" w:rsidRDefault="008355D1" w:rsidP="008355D1">
      <w:pPr>
        <w:numPr>
          <w:ilvl w:val="0"/>
          <w:numId w:val="35"/>
        </w:numPr>
        <w:spacing w:after="0" w:line="240" w:lineRule="auto"/>
        <w:ind w:left="0" w:firstLine="513"/>
        <w:jc w:val="both"/>
        <w:rPr>
          <w:szCs w:val="24"/>
        </w:rPr>
      </w:pPr>
      <w:r w:rsidRPr="008355D1">
        <w:rPr>
          <w:szCs w:val="24"/>
        </w:rPr>
        <w:t>sutrikimų prevencijos rekomendacijų pateikimas ir įgyvendinimas.</w:t>
      </w:r>
    </w:p>
    <w:p w14:paraId="36B78C3C" w14:textId="77777777" w:rsidR="008355D1" w:rsidRPr="008355D1" w:rsidRDefault="008355D1" w:rsidP="008355D1">
      <w:pPr>
        <w:ind w:firstLine="567"/>
        <w:jc w:val="both"/>
        <w:rPr>
          <w:szCs w:val="24"/>
        </w:rPr>
      </w:pPr>
      <w:r w:rsidRPr="008355D1">
        <w:rPr>
          <w:szCs w:val="24"/>
        </w:rPr>
        <w:t>Kreipiniai paslaugoms teikiami individualiai ir apskaitomi Perkančiosios organizacijos Informacinių technologijų ir telekomunikacijų paslaugų valdymo posistemėje (ITT pagalbos sistema).</w:t>
      </w:r>
    </w:p>
    <w:p w14:paraId="3A8BAD3A" w14:textId="77777777" w:rsidR="008355D1" w:rsidRPr="008355D1" w:rsidRDefault="008355D1" w:rsidP="008355D1">
      <w:pPr>
        <w:tabs>
          <w:tab w:val="num" w:pos="993"/>
        </w:tabs>
        <w:ind w:firstLine="567"/>
        <w:jc w:val="both"/>
        <w:rPr>
          <w:szCs w:val="24"/>
        </w:rPr>
      </w:pPr>
      <w:r w:rsidRPr="008355D1">
        <w:rPr>
          <w:szCs w:val="24"/>
        </w:rPr>
        <w:lastRenderedPageBreak/>
        <w:t xml:space="preserve">Perkančiosios organizacijos įgaliotiems asmenims ITT pagalbos sistemoje užregistravus sutrikimą, iš ITT pagalbos sistemos kreipiniai dėl incidento elektroniniu paštu siunčiami į paslaugų teikėjo paslaugų tarnybos sistemą (angl. </w:t>
      </w:r>
      <w:proofErr w:type="spellStart"/>
      <w:r w:rsidRPr="008355D1">
        <w:rPr>
          <w:szCs w:val="24"/>
        </w:rPr>
        <w:t>Service</w:t>
      </w:r>
      <w:proofErr w:type="spellEnd"/>
      <w:r w:rsidRPr="008355D1">
        <w:rPr>
          <w:szCs w:val="24"/>
        </w:rPr>
        <w:t xml:space="preserve"> </w:t>
      </w:r>
      <w:proofErr w:type="spellStart"/>
      <w:r w:rsidRPr="008355D1">
        <w:rPr>
          <w:szCs w:val="24"/>
        </w:rPr>
        <w:t>desk</w:t>
      </w:r>
      <w:proofErr w:type="spellEnd"/>
      <w:r w:rsidRPr="008355D1">
        <w:rPr>
          <w:szCs w:val="24"/>
        </w:rPr>
        <w:t xml:space="preserve">). Papildomai telefonu arba elektroniniu paštu pranešama apie  užfiksuotą sutrikimą paslaugų teikėjo įgaliotiems asmenims. </w:t>
      </w:r>
    </w:p>
    <w:p w14:paraId="1B8152FA" w14:textId="77777777" w:rsidR="008355D1" w:rsidRPr="008355D1" w:rsidRDefault="008355D1" w:rsidP="008355D1">
      <w:pPr>
        <w:ind w:firstLine="567"/>
        <w:jc w:val="both"/>
        <w:rPr>
          <w:szCs w:val="24"/>
        </w:rPr>
      </w:pPr>
      <w:r w:rsidRPr="008355D1">
        <w:rPr>
          <w:szCs w:val="24"/>
        </w:rPr>
        <w:t>N.SIS veikimo atstatymo reikalavimai esant sutrikimams:</w:t>
      </w:r>
    </w:p>
    <w:p w14:paraId="4B59108B" w14:textId="77777777" w:rsidR="008355D1" w:rsidRPr="008355D1" w:rsidRDefault="008355D1" w:rsidP="008355D1">
      <w:pPr>
        <w:tabs>
          <w:tab w:val="left" w:pos="851"/>
        </w:tabs>
        <w:jc w:val="both"/>
        <w:rPr>
          <w:szCs w:val="24"/>
        </w:rPr>
      </w:pPr>
      <w:r w:rsidRPr="008355D1">
        <w:rPr>
          <w:szCs w:val="24"/>
        </w:rPr>
        <w:t xml:space="preserve">užregistravus sutrikimą, reagavimo laikas neturi viršyti 1 valandos (per  nurodytą  laiką apie sutrikimo registravimą  turi būti el. paštu  </w:t>
      </w:r>
      <w:hyperlink r:id="rId15" w:history="1">
        <w:r w:rsidRPr="008355D1">
          <w:rPr>
            <w:rStyle w:val="Hipersaitas"/>
            <w:szCs w:val="24"/>
          </w:rPr>
          <w:t>ittpagalba@vrm.lt</w:t>
        </w:r>
      </w:hyperlink>
      <w:r w:rsidRPr="008355D1">
        <w:rPr>
          <w:szCs w:val="24"/>
        </w:rPr>
        <w:t xml:space="preserve"> informuota Perkančioji organizacija);</w:t>
      </w:r>
    </w:p>
    <w:p w14:paraId="32DC8887" w14:textId="77777777" w:rsidR="008355D1" w:rsidRPr="008355D1" w:rsidRDefault="008355D1" w:rsidP="008355D1">
      <w:pPr>
        <w:pStyle w:val="Sraopastraipa"/>
        <w:numPr>
          <w:ilvl w:val="0"/>
          <w:numId w:val="38"/>
        </w:numPr>
        <w:tabs>
          <w:tab w:val="left" w:pos="851"/>
        </w:tabs>
        <w:ind w:left="0" w:firstLine="567"/>
        <w:jc w:val="both"/>
      </w:pPr>
      <w:r w:rsidRPr="008355D1">
        <w:t xml:space="preserve">užregistravus sutrikimą, reagavimo laikas neturi viršyti 1 valandos (per  nurodytą  laiką apie sutrikimo registravimą  turi būti el. paštu  </w:t>
      </w:r>
      <w:hyperlink r:id="rId16" w:history="1">
        <w:r w:rsidRPr="008355D1">
          <w:rPr>
            <w:rStyle w:val="Hipersaitas"/>
          </w:rPr>
          <w:t>ittpagalba@vrm.lt</w:t>
        </w:r>
      </w:hyperlink>
      <w:r w:rsidRPr="008355D1">
        <w:t xml:space="preserve"> informuota Perkančioji organizacija, Klientas);</w:t>
      </w:r>
    </w:p>
    <w:p w14:paraId="516E6953" w14:textId="77777777" w:rsidR="008355D1" w:rsidRPr="008355D1" w:rsidRDefault="008355D1" w:rsidP="008355D1">
      <w:pPr>
        <w:tabs>
          <w:tab w:val="left" w:pos="567"/>
        </w:tabs>
        <w:jc w:val="both"/>
        <w:rPr>
          <w:szCs w:val="24"/>
        </w:rPr>
      </w:pPr>
      <w:r w:rsidRPr="008355D1">
        <w:rPr>
          <w:szCs w:val="24"/>
        </w:rPr>
        <w:tab/>
        <w:t xml:space="preserve"> Incidentų sprendimas vykdomas pagal  šios Techninės specifikacijos 5.2.  papunktyje  nustatytas  procedūras I  prioriteto  kreipiniams. </w:t>
      </w:r>
    </w:p>
    <w:p w14:paraId="13CB7D88" w14:textId="77777777" w:rsidR="008355D1" w:rsidRPr="008355D1" w:rsidRDefault="008355D1" w:rsidP="008355D1">
      <w:pPr>
        <w:tabs>
          <w:tab w:val="left" w:pos="1140"/>
        </w:tabs>
        <w:ind w:firstLine="567"/>
        <w:jc w:val="both"/>
        <w:rPr>
          <w:szCs w:val="24"/>
        </w:rPr>
      </w:pPr>
      <w:r w:rsidRPr="008355D1">
        <w:rPr>
          <w:szCs w:val="24"/>
        </w:rPr>
        <w:t>4.2. N.SIS  ir susijusių informacinių sistemų</w:t>
      </w:r>
      <w:r w:rsidRPr="008355D1">
        <w:rPr>
          <w:i/>
          <w:szCs w:val="24"/>
        </w:rPr>
        <w:t xml:space="preserve"> </w:t>
      </w:r>
      <w:r w:rsidRPr="008355D1">
        <w:rPr>
          <w:szCs w:val="24"/>
        </w:rPr>
        <w:t>aplikacijų, duomenų bazių, duomenų saugyklų, rezervinio kopijavimo įrenginių, duomenų perdavimo SAN ir LAN tinklų įrangos (projektavimo, testavimo ir  gamybinėms aplinkoms) funkcionalumo plėtra, modernizavimas ir taikomosios programinės įrangos, nurodytos 1 lentelėje priežiūra:</w:t>
      </w:r>
    </w:p>
    <w:p w14:paraId="009B7EDC" w14:textId="77777777" w:rsidR="008355D1" w:rsidRPr="008355D1" w:rsidRDefault="008355D1" w:rsidP="008355D1">
      <w:pPr>
        <w:numPr>
          <w:ilvl w:val="0"/>
          <w:numId w:val="36"/>
        </w:numPr>
        <w:spacing w:after="0" w:line="240" w:lineRule="auto"/>
        <w:ind w:left="0" w:firstLine="513"/>
        <w:jc w:val="both"/>
        <w:rPr>
          <w:szCs w:val="24"/>
        </w:rPr>
      </w:pPr>
      <w:r w:rsidRPr="008355D1">
        <w:rPr>
          <w:szCs w:val="24"/>
        </w:rPr>
        <w:t>detalių techninių reikalavimų papildomam funkcionalumui rengimas ir derinimas,</w:t>
      </w:r>
    </w:p>
    <w:p w14:paraId="685E7717" w14:textId="77777777" w:rsidR="008355D1" w:rsidRPr="008355D1" w:rsidRDefault="008355D1" w:rsidP="008355D1">
      <w:pPr>
        <w:numPr>
          <w:ilvl w:val="0"/>
          <w:numId w:val="36"/>
        </w:numPr>
        <w:spacing w:after="0" w:line="240" w:lineRule="auto"/>
        <w:ind w:left="0" w:firstLine="513"/>
        <w:jc w:val="both"/>
        <w:rPr>
          <w:szCs w:val="24"/>
        </w:rPr>
      </w:pPr>
      <w:r w:rsidRPr="008355D1">
        <w:rPr>
          <w:szCs w:val="24"/>
        </w:rPr>
        <w:t>papildomo funkcionalumo programavimas ir testavimas,</w:t>
      </w:r>
    </w:p>
    <w:p w14:paraId="0B0B9DE7" w14:textId="77777777" w:rsidR="008355D1" w:rsidRPr="008355D1" w:rsidRDefault="008355D1" w:rsidP="008355D1">
      <w:pPr>
        <w:numPr>
          <w:ilvl w:val="0"/>
          <w:numId w:val="36"/>
        </w:numPr>
        <w:spacing w:after="0" w:line="240" w:lineRule="auto"/>
        <w:ind w:left="0" w:firstLine="513"/>
        <w:jc w:val="both"/>
        <w:rPr>
          <w:szCs w:val="24"/>
        </w:rPr>
      </w:pPr>
      <w:r w:rsidRPr="008355D1">
        <w:rPr>
          <w:szCs w:val="24"/>
        </w:rPr>
        <w:t>naudojamų techninių ir taikomųjų programinių resursų  optimizavimas,</w:t>
      </w:r>
    </w:p>
    <w:p w14:paraId="57B55F1D" w14:textId="77777777" w:rsidR="008355D1" w:rsidRPr="008355D1" w:rsidRDefault="008355D1" w:rsidP="008355D1">
      <w:pPr>
        <w:numPr>
          <w:ilvl w:val="0"/>
          <w:numId w:val="36"/>
        </w:numPr>
        <w:spacing w:after="0" w:line="240" w:lineRule="auto"/>
        <w:ind w:left="0" w:firstLine="513"/>
        <w:jc w:val="both"/>
        <w:rPr>
          <w:szCs w:val="24"/>
        </w:rPr>
      </w:pPr>
      <w:r w:rsidRPr="008355D1">
        <w:rPr>
          <w:szCs w:val="24"/>
        </w:rPr>
        <w:t>diegimas ir bandymai,</w:t>
      </w:r>
    </w:p>
    <w:p w14:paraId="640EBE37" w14:textId="77777777" w:rsidR="008355D1" w:rsidRPr="008355D1" w:rsidRDefault="008355D1" w:rsidP="008355D1">
      <w:pPr>
        <w:numPr>
          <w:ilvl w:val="0"/>
          <w:numId w:val="36"/>
        </w:numPr>
        <w:spacing w:after="0" w:line="240" w:lineRule="auto"/>
        <w:ind w:left="0" w:firstLine="513"/>
        <w:jc w:val="both"/>
        <w:rPr>
          <w:szCs w:val="24"/>
        </w:rPr>
      </w:pPr>
      <w:r w:rsidRPr="008355D1">
        <w:rPr>
          <w:szCs w:val="24"/>
        </w:rPr>
        <w:t>techninės dokumentacijos rengimas,</w:t>
      </w:r>
    </w:p>
    <w:p w14:paraId="24A4264A" w14:textId="77777777" w:rsidR="008355D1" w:rsidRPr="008355D1" w:rsidRDefault="008355D1" w:rsidP="008355D1">
      <w:pPr>
        <w:numPr>
          <w:ilvl w:val="0"/>
          <w:numId w:val="37"/>
        </w:numPr>
        <w:spacing w:after="0" w:line="240" w:lineRule="auto"/>
        <w:ind w:left="0" w:firstLine="513"/>
        <w:jc w:val="both"/>
        <w:rPr>
          <w:szCs w:val="24"/>
        </w:rPr>
      </w:pPr>
      <w:r w:rsidRPr="008355D1">
        <w:rPr>
          <w:szCs w:val="24"/>
        </w:rPr>
        <w:t>techninių priemonių tiekimas,</w:t>
      </w:r>
    </w:p>
    <w:p w14:paraId="485DA459" w14:textId="77777777" w:rsidR="008355D1" w:rsidRPr="008355D1" w:rsidRDefault="008355D1" w:rsidP="008355D1">
      <w:pPr>
        <w:numPr>
          <w:ilvl w:val="0"/>
          <w:numId w:val="37"/>
        </w:numPr>
        <w:spacing w:after="0" w:line="240" w:lineRule="auto"/>
        <w:ind w:left="0" w:firstLine="513"/>
        <w:jc w:val="both"/>
        <w:rPr>
          <w:szCs w:val="24"/>
        </w:rPr>
      </w:pPr>
      <w:r w:rsidRPr="008355D1">
        <w:rPr>
          <w:szCs w:val="24"/>
        </w:rPr>
        <w:t>techninės ir programinės įrangos diegimas ir bandymai,</w:t>
      </w:r>
    </w:p>
    <w:p w14:paraId="4B76BE67" w14:textId="77777777" w:rsidR="008355D1" w:rsidRPr="008355D1" w:rsidRDefault="008355D1" w:rsidP="008355D1">
      <w:pPr>
        <w:numPr>
          <w:ilvl w:val="0"/>
          <w:numId w:val="37"/>
        </w:numPr>
        <w:spacing w:after="0" w:line="240" w:lineRule="auto"/>
        <w:ind w:left="0" w:firstLine="513"/>
        <w:jc w:val="both"/>
        <w:rPr>
          <w:szCs w:val="24"/>
        </w:rPr>
      </w:pPr>
      <w:r w:rsidRPr="008355D1">
        <w:rPr>
          <w:szCs w:val="24"/>
        </w:rPr>
        <w:t>infrastruktūros dokumentavimas,</w:t>
      </w:r>
    </w:p>
    <w:p w14:paraId="2573479E" w14:textId="77777777" w:rsidR="008355D1" w:rsidRPr="008355D1" w:rsidRDefault="008355D1" w:rsidP="008355D1">
      <w:pPr>
        <w:numPr>
          <w:ilvl w:val="0"/>
          <w:numId w:val="37"/>
        </w:numPr>
        <w:spacing w:after="0" w:line="240" w:lineRule="auto"/>
        <w:ind w:left="0" w:firstLine="567"/>
        <w:jc w:val="both"/>
        <w:rPr>
          <w:szCs w:val="24"/>
        </w:rPr>
      </w:pPr>
      <w:r w:rsidRPr="008355D1">
        <w:rPr>
          <w:szCs w:val="24"/>
        </w:rPr>
        <w:t>taikomosios programinės įrangos optimizavimo darbai (indeksų analizavimas, naujų indeksų kūrimas, programinės įrangos modifikavimas užtikrinant efektyvų jos veikimą);</w:t>
      </w:r>
    </w:p>
    <w:p w14:paraId="528F35D7" w14:textId="77777777" w:rsidR="008355D1" w:rsidRPr="008355D1" w:rsidRDefault="008355D1" w:rsidP="008355D1">
      <w:pPr>
        <w:numPr>
          <w:ilvl w:val="0"/>
          <w:numId w:val="37"/>
        </w:numPr>
        <w:spacing w:after="0" w:line="240" w:lineRule="auto"/>
        <w:ind w:left="0" w:firstLine="567"/>
        <w:jc w:val="both"/>
        <w:rPr>
          <w:szCs w:val="24"/>
        </w:rPr>
      </w:pPr>
      <w:r w:rsidRPr="008355D1">
        <w:rPr>
          <w:szCs w:val="24"/>
        </w:rPr>
        <w:t>taikomosios programinės įrangos modifikavimas diegiant didesnį duomenų saugumą atitinkančias duomenų keitimosi su kitais registrais ir informacinėmis sistemomis technologijas;</w:t>
      </w:r>
    </w:p>
    <w:p w14:paraId="5B1150D8" w14:textId="77777777" w:rsidR="008355D1" w:rsidRPr="008355D1" w:rsidRDefault="008355D1" w:rsidP="008355D1">
      <w:pPr>
        <w:numPr>
          <w:ilvl w:val="0"/>
          <w:numId w:val="37"/>
        </w:numPr>
        <w:spacing w:after="0" w:line="240" w:lineRule="auto"/>
        <w:ind w:left="0" w:firstLine="567"/>
        <w:jc w:val="both"/>
        <w:rPr>
          <w:szCs w:val="24"/>
        </w:rPr>
      </w:pPr>
      <w:r w:rsidRPr="008355D1">
        <w:rPr>
          <w:szCs w:val="24"/>
        </w:rPr>
        <w:t>taikomosios programinės įrangos suderinamumo darbai pereinant prie aukštesnės duomenų bazių valdymo sistemos, operacinės sistemos, aplikacijų serverio programinės įrangos  versijos;</w:t>
      </w:r>
    </w:p>
    <w:p w14:paraId="42576335" w14:textId="77777777" w:rsidR="008355D1" w:rsidRPr="008355D1" w:rsidRDefault="008355D1" w:rsidP="008355D1">
      <w:pPr>
        <w:numPr>
          <w:ilvl w:val="0"/>
          <w:numId w:val="37"/>
        </w:numPr>
        <w:spacing w:after="0" w:line="240" w:lineRule="auto"/>
        <w:ind w:left="0" w:firstLine="567"/>
        <w:jc w:val="both"/>
        <w:rPr>
          <w:szCs w:val="24"/>
        </w:rPr>
      </w:pPr>
      <w:r w:rsidRPr="008355D1">
        <w:rPr>
          <w:szCs w:val="24"/>
        </w:rPr>
        <w:t>N.SIS  naudotojų valdymo sistemos taikomosios programinės įrangos optimizavimo paslaugos;</w:t>
      </w:r>
    </w:p>
    <w:p w14:paraId="2D85C1F2" w14:textId="77777777" w:rsidR="008355D1" w:rsidRPr="008355D1" w:rsidRDefault="008355D1" w:rsidP="008355D1">
      <w:pPr>
        <w:numPr>
          <w:ilvl w:val="0"/>
          <w:numId w:val="37"/>
        </w:numPr>
        <w:spacing w:after="0" w:line="240" w:lineRule="auto"/>
        <w:ind w:left="0" w:firstLine="567"/>
        <w:jc w:val="both"/>
        <w:rPr>
          <w:szCs w:val="24"/>
        </w:rPr>
      </w:pPr>
      <w:r w:rsidRPr="008355D1">
        <w:rPr>
          <w:szCs w:val="24"/>
        </w:rPr>
        <w:t>N.SIS galutinių naudotojų darbo vietų programinės įrangos pritaikymas darbui su nauja biometrinių duomenų  nuskaitymo įranga.</w:t>
      </w:r>
    </w:p>
    <w:p w14:paraId="7F6E24A5" w14:textId="77777777" w:rsidR="008355D1" w:rsidRPr="008355D1" w:rsidRDefault="008355D1" w:rsidP="008355D1">
      <w:pPr>
        <w:tabs>
          <w:tab w:val="left" w:pos="570"/>
        </w:tabs>
        <w:jc w:val="both"/>
        <w:rPr>
          <w:szCs w:val="24"/>
        </w:rPr>
      </w:pPr>
      <w:r w:rsidRPr="008355D1">
        <w:rPr>
          <w:szCs w:val="24"/>
        </w:rPr>
        <w:tab/>
        <w:t xml:space="preserve"> </w:t>
      </w:r>
    </w:p>
    <w:p w14:paraId="3F80D5F0" w14:textId="77777777" w:rsidR="008355D1" w:rsidRPr="008355D1" w:rsidRDefault="008355D1" w:rsidP="008355D1">
      <w:pPr>
        <w:jc w:val="right"/>
        <w:rPr>
          <w:szCs w:val="24"/>
        </w:rPr>
      </w:pPr>
      <w:r w:rsidRPr="008355D1">
        <w:rPr>
          <w:szCs w:val="24"/>
        </w:rPr>
        <w:t>1 lentelė. N.SIS  sąveika su kitais registrais ir informacinėmis sistemomis</w:t>
      </w:r>
    </w:p>
    <w:tbl>
      <w:tblPr>
        <w:tblW w:w="951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3543"/>
        <w:gridCol w:w="3402"/>
      </w:tblGrid>
      <w:tr w:rsidR="008355D1" w:rsidRPr="008355D1" w14:paraId="314FFEE6" w14:textId="77777777" w:rsidTr="00BB77E9">
        <w:tc>
          <w:tcPr>
            <w:tcW w:w="2574" w:type="dxa"/>
          </w:tcPr>
          <w:p w14:paraId="4C9C25BD" w14:textId="77777777" w:rsidR="008355D1" w:rsidRPr="008355D1" w:rsidRDefault="008355D1" w:rsidP="00BB77E9">
            <w:pPr>
              <w:jc w:val="center"/>
              <w:rPr>
                <w:b/>
                <w:szCs w:val="24"/>
              </w:rPr>
            </w:pPr>
            <w:r w:rsidRPr="008355D1">
              <w:rPr>
                <w:b/>
                <w:szCs w:val="24"/>
              </w:rPr>
              <w:t>N.SIS ir susijusios informacinės sistemos</w:t>
            </w:r>
          </w:p>
        </w:tc>
        <w:tc>
          <w:tcPr>
            <w:tcW w:w="3543" w:type="dxa"/>
          </w:tcPr>
          <w:p w14:paraId="1D609D6D" w14:textId="77777777" w:rsidR="008355D1" w:rsidRPr="008355D1" w:rsidRDefault="008355D1" w:rsidP="00BB77E9">
            <w:pPr>
              <w:jc w:val="center"/>
              <w:rPr>
                <w:b/>
                <w:szCs w:val="24"/>
              </w:rPr>
            </w:pPr>
            <w:r w:rsidRPr="008355D1">
              <w:rPr>
                <w:b/>
                <w:szCs w:val="24"/>
              </w:rPr>
              <w:t>Taikomosios programinės įrangos platforma</w:t>
            </w:r>
          </w:p>
          <w:p w14:paraId="1E84294E" w14:textId="77777777" w:rsidR="008355D1" w:rsidRPr="008355D1" w:rsidRDefault="008355D1" w:rsidP="00BB77E9">
            <w:pPr>
              <w:jc w:val="center"/>
              <w:rPr>
                <w:b/>
                <w:szCs w:val="24"/>
              </w:rPr>
            </w:pPr>
          </w:p>
        </w:tc>
        <w:tc>
          <w:tcPr>
            <w:tcW w:w="3402" w:type="dxa"/>
          </w:tcPr>
          <w:p w14:paraId="4F314C7C" w14:textId="77777777" w:rsidR="008355D1" w:rsidRPr="008355D1" w:rsidRDefault="008355D1" w:rsidP="00BB77E9">
            <w:pPr>
              <w:jc w:val="center"/>
              <w:rPr>
                <w:b/>
                <w:szCs w:val="24"/>
              </w:rPr>
            </w:pPr>
            <w:r w:rsidRPr="008355D1">
              <w:rPr>
                <w:b/>
                <w:szCs w:val="24"/>
              </w:rPr>
              <w:t>Sąveikos su kitais registrais ir informacinėmis sistemomis technologija</w:t>
            </w:r>
          </w:p>
        </w:tc>
      </w:tr>
      <w:tr w:rsidR="008355D1" w:rsidRPr="008355D1" w14:paraId="5D8F48C2" w14:textId="77777777" w:rsidTr="00BB77E9">
        <w:tc>
          <w:tcPr>
            <w:tcW w:w="2574" w:type="dxa"/>
          </w:tcPr>
          <w:p w14:paraId="64F28CD4" w14:textId="77777777" w:rsidR="008355D1" w:rsidRPr="008355D1" w:rsidRDefault="008355D1" w:rsidP="00BB77E9">
            <w:pPr>
              <w:autoSpaceDE w:val="0"/>
              <w:autoSpaceDN w:val="0"/>
              <w:adjustRightInd w:val="0"/>
              <w:jc w:val="both"/>
              <w:rPr>
                <w:color w:val="000000"/>
                <w:szCs w:val="24"/>
              </w:rPr>
            </w:pPr>
            <w:r w:rsidRPr="008355D1">
              <w:rPr>
                <w:color w:val="000000"/>
                <w:szCs w:val="24"/>
              </w:rPr>
              <w:lastRenderedPageBreak/>
              <w:t>Nacionalinė vizų informacinė sistema (N.SIS)</w:t>
            </w:r>
          </w:p>
        </w:tc>
        <w:tc>
          <w:tcPr>
            <w:tcW w:w="3543" w:type="dxa"/>
          </w:tcPr>
          <w:p w14:paraId="48118199" w14:textId="77777777" w:rsidR="008355D1" w:rsidRPr="008355D1" w:rsidRDefault="008355D1" w:rsidP="00BB77E9">
            <w:pPr>
              <w:contextualSpacing/>
              <w:rPr>
                <w:szCs w:val="24"/>
              </w:rPr>
            </w:pPr>
            <w:proofErr w:type="spellStart"/>
            <w:r w:rsidRPr="008355D1">
              <w:rPr>
                <w:i/>
                <w:szCs w:val="24"/>
              </w:rPr>
              <w:t>Oracle</w:t>
            </w:r>
            <w:proofErr w:type="spellEnd"/>
            <w:r w:rsidRPr="008355D1">
              <w:rPr>
                <w:szCs w:val="24"/>
              </w:rPr>
              <w:t xml:space="preserve"> branduolio procedūrų paketai,</w:t>
            </w:r>
          </w:p>
          <w:p w14:paraId="62A5A997" w14:textId="77777777" w:rsidR="008355D1" w:rsidRPr="008355D1" w:rsidRDefault="008355D1" w:rsidP="00BB77E9">
            <w:pPr>
              <w:contextualSpacing/>
              <w:rPr>
                <w:szCs w:val="24"/>
              </w:rPr>
            </w:pPr>
            <w:proofErr w:type="spellStart"/>
            <w:r w:rsidRPr="008355D1">
              <w:rPr>
                <w:szCs w:val="24"/>
              </w:rPr>
              <w:t>Application</w:t>
            </w:r>
            <w:proofErr w:type="spellEnd"/>
            <w:r w:rsidRPr="008355D1">
              <w:rPr>
                <w:szCs w:val="24"/>
              </w:rPr>
              <w:t xml:space="preserve"> </w:t>
            </w:r>
            <w:proofErr w:type="spellStart"/>
            <w:r w:rsidRPr="008355D1">
              <w:rPr>
                <w:szCs w:val="24"/>
              </w:rPr>
              <w:t>Development</w:t>
            </w:r>
            <w:proofErr w:type="spellEnd"/>
            <w:r w:rsidRPr="008355D1">
              <w:rPr>
                <w:szCs w:val="24"/>
              </w:rPr>
              <w:t xml:space="preserve"> </w:t>
            </w:r>
            <w:proofErr w:type="spellStart"/>
            <w:r w:rsidRPr="008355D1">
              <w:rPr>
                <w:szCs w:val="24"/>
              </w:rPr>
              <w:t>Framework</w:t>
            </w:r>
            <w:proofErr w:type="spellEnd"/>
            <w:r w:rsidRPr="008355D1">
              <w:rPr>
                <w:szCs w:val="24"/>
              </w:rPr>
              <w:t xml:space="preserve"> (ADF),</w:t>
            </w:r>
          </w:p>
          <w:p w14:paraId="0867EBFD" w14:textId="77777777" w:rsidR="008355D1" w:rsidRPr="008355D1" w:rsidRDefault="008355D1" w:rsidP="00BB77E9">
            <w:pPr>
              <w:contextualSpacing/>
              <w:rPr>
                <w:szCs w:val="24"/>
              </w:rPr>
            </w:pPr>
            <w:r w:rsidRPr="008355D1">
              <w:rPr>
                <w:szCs w:val="24"/>
              </w:rPr>
              <w:t xml:space="preserve">Java EE 6, </w:t>
            </w:r>
          </w:p>
          <w:p w14:paraId="15D4EC21" w14:textId="77777777" w:rsidR="008355D1" w:rsidRPr="008355D1" w:rsidRDefault="008355D1" w:rsidP="00BB77E9">
            <w:pPr>
              <w:contextualSpacing/>
              <w:rPr>
                <w:szCs w:val="24"/>
              </w:rPr>
            </w:pPr>
            <w:r w:rsidRPr="008355D1">
              <w:rPr>
                <w:szCs w:val="24"/>
              </w:rPr>
              <w:t>Java EE 7,</w:t>
            </w:r>
          </w:p>
          <w:p w14:paraId="24736FB4" w14:textId="77777777" w:rsidR="008355D1" w:rsidRPr="008355D1" w:rsidRDefault="008355D1" w:rsidP="00BB77E9">
            <w:pPr>
              <w:contextualSpacing/>
              <w:rPr>
                <w:szCs w:val="24"/>
              </w:rPr>
            </w:pPr>
            <w:r w:rsidRPr="008355D1">
              <w:rPr>
                <w:szCs w:val="24"/>
              </w:rPr>
              <w:t xml:space="preserve"> </w:t>
            </w:r>
            <w:proofErr w:type="spellStart"/>
            <w:r w:rsidRPr="008355D1">
              <w:rPr>
                <w:szCs w:val="24"/>
              </w:rPr>
              <w:t>Spring</w:t>
            </w:r>
            <w:proofErr w:type="spellEnd"/>
            <w:r w:rsidRPr="008355D1">
              <w:rPr>
                <w:szCs w:val="24"/>
              </w:rPr>
              <w:t>,</w:t>
            </w:r>
          </w:p>
          <w:p w14:paraId="7B910B54" w14:textId="77777777" w:rsidR="008355D1" w:rsidRPr="008355D1" w:rsidRDefault="008355D1" w:rsidP="00BB77E9">
            <w:pPr>
              <w:contextualSpacing/>
              <w:rPr>
                <w:szCs w:val="24"/>
              </w:rPr>
            </w:pPr>
            <w:r w:rsidRPr="008355D1">
              <w:rPr>
                <w:szCs w:val="24"/>
              </w:rPr>
              <w:t xml:space="preserve"> </w:t>
            </w:r>
            <w:proofErr w:type="spellStart"/>
            <w:r w:rsidRPr="008355D1">
              <w:rPr>
                <w:szCs w:val="24"/>
              </w:rPr>
              <w:t>Hibernate</w:t>
            </w:r>
            <w:proofErr w:type="spellEnd"/>
            <w:r w:rsidRPr="008355D1">
              <w:rPr>
                <w:szCs w:val="24"/>
              </w:rPr>
              <w:t>,</w:t>
            </w:r>
          </w:p>
          <w:p w14:paraId="066C858A" w14:textId="77777777" w:rsidR="008355D1" w:rsidRPr="008355D1" w:rsidRDefault="008355D1" w:rsidP="00BB77E9">
            <w:pPr>
              <w:contextualSpacing/>
              <w:rPr>
                <w:szCs w:val="24"/>
              </w:rPr>
            </w:pPr>
            <w:r w:rsidRPr="008355D1">
              <w:rPr>
                <w:szCs w:val="24"/>
              </w:rPr>
              <w:t xml:space="preserve"> JSF </w:t>
            </w:r>
            <w:proofErr w:type="spellStart"/>
            <w:r w:rsidRPr="008355D1">
              <w:rPr>
                <w:szCs w:val="24"/>
              </w:rPr>
              <w:t>PrimeFaces</w:t>
            </w:r>
            <w:proofErr w:type="spellEnd"/>
            <w:r w:rsidRPr="008355D1">
              <w:rPr>
                <w:szCs w:val="24"/>
              </w:rPr>
              <w:t xml:space="preserve">, </w:t>
            </w:r>
          </w:p>
          <w:p w14:paraId="0C4BA187" w14:textId="77777777" w:rsidR="008355D1" w:rsidRPr="008355D1" w:rsidRDefault="008355D1" w:rsidP="00BB77E9">
            <w:pPr>
              <w:contextualSpacing/>
              <w:rPr>
                <w:szCs w:val="24"/>
              </w:rPr>
            </w:pPr>
            <w:r w:rsidRPr="008355D1">
              <w:rPr>
                <w:szCs w:val="24"/>
              </w:rPr>
              <w:t>Java Server Pages (JSP)</w:t>
            </w:r>
          </w:p>
        </w:tc>
        <w:tc>
          <w:tcPr>
            <w:tcW w:w="3402" w:type="dxa"/>
          </w:tcPr>
          <w:p w14:paraId="4C8079D4" w14:textId="77777777" w:rsidR="008355D1" w:rsidRPr="008355D1" w:rsidRDefault="008355D1" w:rsidP="00BB77E9">
            <w:pPr>
              <w:contextualSpacing/>
              <w:rPr>
                <w:szCs w:val="24"/>
              </w:rPr>
            </w:pPr>
            <w:proofErr w:type="spellStart"/>
            <w:r w:rsidRPr="008355D1">
              <w:rPr>
                <w:szCs w:val="24"/>
              </w:rPr>
              <w:t>Oracle</w:t>
            </w:r>
            <w:proofErr w:type="spellEnd"/>
            <w:r w:rsidRPr="008355D1">
              <w:rPr>
                <w:szCs w:val="24"/>
              </w:rPr>
              <w:t xml:space="preserve"> branduolio procedūrų paketai,</w:t>
            </w:r>
          </w:p>
          <w:p w14:paraId="77CEA649" w14:textId="77777777" w:rsidR="008355D1" w:rsidRPr="008355D1" w:rsidRDefault="008355D1" w:rsidP="00BB77E9">
            <w:pPr>
              <w:contextualSpacing/>
              <w:rPr>
                <w:szCs w:val="24"/>
              </w:rPr>
            </w:pPr>
            <w:r w:rsidRPr="008355D1">
              <w:rPr>
                <w:szCs w:val="24"/>
              </w:rPr>
              <w:t xml:space="preserve">REST </w:t>
            </w:r>
            <w:proofErr w:type="spellStart"/>
            <w:r w:rsidRPr="008355D1">
              <w:rPr>
                <w:szCs w:val="24"/>
              </w:rPr>
              <w:t>žiniatinklio</w:t>
            </w:r>
            <w:proofErr w:type="spellEnd"/>
            <w:r w:rsidRPr="008355D1">
              <w:rPr>
                <w:szCs w:val="24"/>
              </w:rPr>
              <w:t xml:space="preserve"> paslaugos (</w:t>
            </w:r>
            <w:proofErr w:type="spellStart"/>
            <w:r w:rsidRPr="008355D1">
              <w:rPr>
                <w:szCs w:val="24"/>
              </w:rPr>
              <w:t>Web</w:t>
            </w:r>
            <w:proofErr w:type="spellEnd"/>
            <w:r w:rsidRPr="008355D1">
              <w:rPr>
                <w:szCs w:val="24"/>
              </w:rPr>
              <w:t xml:space="preserve"> </w:t>
            </w:r>
            <w:proofErr w:type="spellStart"/>
            <w:r w:rsidRPr="008355D1">
              <w:rPr>
                <w:szCs w:val="24"/>
              </w:rPr>
              <w:t>Service</w:t>
            </w:r>
            <w:proofErr w:type="spellEnd"/>
            <w:r w:rsidRPr="008355D1">
              <w:rPr>
                <w:szCs w:val="24"/>
              </w:rPr>
              <w:t xml:space="preserve">), </w:t>
            </w:r>
          </w:p>
          <w:p w14:paraId="4DCE2A6A" w14:textId="77777777" w:rsidR="008355D1" w:rsidRPr="008355D1" w:rsidRDefault="008355D1" w:rsidP="00BB77E9">
            <w:pPr>
              <w:contextualSpacing/>
              <w:rPr>
                <w:szCs w:val="24"/>
              </w:rPr>
            </w:pPr>
            <w:r w:rsidRPr="008355D1">
              <w:rPr>
                <w:szCs w:val="24"/>
              </w:rPr>
              <w:t xml:space="preserve">SOAP </w:t>
            </w:r>
            <w:proofErr w:type="spellStart"/>
            <w:r w:rsidRPr="008355D1">
              <w:rPr>
                <w:szCs w:val="24"/>
              </w:rPr>
              <w:t>žiniatinklio</w:t>
            </w:r>
            <w:proofErr w:type="spellEnd"/>
            <w:r w:rsidRPr="008355D1">
              <w:rPr>
                <w:szCs w:val="24"/>
              </w:rPr>
              <w:t xml:space="preserve"> paslaugos (</w:t>
            </w:r>
            <w:proofErr w:type="spellStart"/>
            <w:r w:rsidRPr="008355D1">
              <w:rPr>
                <w:szCs w:val="24"/>
              </w:rPr>
              <w:t>Web</w:t>
            </w:r>
            <w:proofErr w:type="spellEnd"/>
            <w:r w:rsidRPr="008355D1">
              <w:rPr>
                <w:szCs w:val="24"/>
              </w:rPr>
              <w:t xml:space="preserve"> </w:t>
            </w:r>
            <w:proofErr w:type="spellStart"/>
            <w:r w:rsidRPr="008355D1">
              <w:rPr>
                <w:szCs w:val="24"/>
              </w:rPr>
              <w:t>Service</w:t>
            </w:r>
            <w:proofErr w:type="spellEnd"/>
            <w:r w:rsidRPr="008355D1">
              <w:rPr>
                <w:szCs w:val="24"/>
              </w:rPr>
              <w:t xml:space="preserve">), </w:t>
            </w:r>
          </w:p>
          <w:p w14:paraId="793E13EC" w14:textId="77777777" w:rsidR="008355D1" w:rsidRPr="008355D1" w:rsidRDefault="008355D1" w:rsidP="00BB77E9">
            <w:pPr>
              <w:contextualSpacing/>
              <w:rPr>
                <w:szCs w:val="24"/>
              </w:rPr>
            </w:pPr>
            <w:r w:rsidRPr="008355D1">
              <w:rPr>
                <w:szCs w:val="24"/>
              </w:rPr>
              <w:t>HTTP/ HTTPS užklausos</w:t>
            </w:r>
          </w:p>
        </w:tc>
      </w:tr>
      <w:tr w:rsidR="008355D1" w:rsidRPr="008355D1" w14:paraId="29517E9C" w14:textId="77777777" w:rsidTr="00BB77E9">
        <w:tc>
          <w:tcPr>
            <w:tcW w:w="2574" w:type="dxa"/>
          </w:tcPr>
          <w:p w14:paraId="5CE7166A" w14:textId="77777777" w:rsidR="008355D1" w:rsidRPr="008355D1" w:rsidRDefault="008355D1" w:rsidP="00BB77E9">
            <w:pPr>
              <w:jc w:val="both"/>
              <w:rPr>
                <w:b/>
                <w:szCs w:val="24"/>
              </w:rPr>
            </w:pPr>
            <w:r w:rsidRPr="008355D1">
              <w:rPr>
                <w:szCs w:val="24"/>
              </w:rPr>
              <w:t>Užsieniečių registras (UR)</w:t>
            </w:r>
          </w:p>
        </w:tc>
        <w:tc>
          <w:tcPr>
            <w:tcW w:w="3543" w:type="dxa"/>
          </w:tcPr>
          <w:p w14:paraId="2853B57A" w14:textId="77777777" w:rsidR="008355D1" w:rsidRPr="008355D1" w:rsidRDefault="008355D1" w:rsidP="00BB77E9">
            <w:pPr>
              <w:autoSpaceDE w:val="0"/>
              <w:autoSpaceDN w:val="0"/>
              <w:adjustRightInd w:val="0"/>
              <w:rPr>
                <w:color w:val="000000"/>
                <w:szCs w:val="24"/>
              </w:rPr>
            </w:pPr>
            <w:proofErr w:type="spellStart"/>
            <w:r w:rsidRPr="008355D1">
              <w:rPr>
                <w:color w:val="000000"/>
                <w:szCs w:val="24"/>
              </w:rPr>
              <w:t>Oracle</w:t>
            </w:r>
            <w:proofErr w:type="spellEnd"/>
            <w:r w:rsidRPr="008355D1">
              <w:rPr>
                <w:color w:val="000000"/>
                <w:szCs w:val="24"/>
              </w:rPr>
              <w:t xml:space="preserve"> </w:t>
            </w:r>
            <w:proofErr w:type="spellStart"/>
            <w:r w:rsidRPr="008355D1">
              <w:rPr>
                <w:color w:val="000000"/>
                <w:szCs w:val="24"/>
              </w:rPr>
              <w:t>Forms</w:t>
            </w:r>
            <w:proofErr w:type="spellEnd"/>
            <w:r w:rsidRPr="008355D1">
              <w:rPr>
                <w:color w:val="000000"/>
                <w:szCs w:val="24"/>
              </w:rPr>
              <w:t xml:space="preserve"> 10g ir </w:t>
            </w:r>
            <w:proofErr w:type="spellStart"/>
            <w:r w:rsidRPr="008355D1">
              <w:rPr>
                <w:color w:val="000000"/>
                <w:szCs w:val="24"/>
              </w:rPr>
              <w:t>Reports</w:t>
            </w:r>
            <w:proofErr w:type="spellEnd"/>
            <w:r w:rsidRPr="008355D1">
              <w:rPr>
                <w:color w:val="000000"/>
                <w:szCs w:val="24"/>
              </w:rPr>
              <w:t xml:space="preserve"> 10g.,</w:t>
            </w:r>
          </w:p>
          <w:p w14:paraId="2E65E269" w14:textId="77777777" w:rsidR="008355D1" w:rsidRPr="008355D1" w:rsidRDefault="008355D1" w:rsidP="00BB77E9">
            <w:pPr>
              <w:autoSpaceDE w:val="0"/>
              <w:autoSpaceDN w:val="0"/>
              <w:adjustRightInd w:val="0"/>
              <w:rPr>
                <w:color w:val="000000"/>
                <w:szCs w:val="24"/>
              </w:rPr>
            </w:pPr>
            <w:proofErr w:type="spellStart"/>
            <w:r w:rsidRPr="008355D1">
              <w:rPr>
                <w:iCs/>
                <w:color w:val="000000"/>
                <w:szCs w:val="24"/>
              </w:rPr>
              <w:t>Oracle</w:t>
            </w:r>
            <w:proofErr w:type="spellEnd"/>
            <w:r w:rsidRPr="008355D1">
              <w:rPr>
                <w:color w:val="000000"/>
                <w:szCs w:val="24"/>
              </w:rPr>
              <w:t xml:space="preserve"> branduolio procedūrų paketai,</w:t>
            </w:r>
          </w:p>
          <w:p w14:paraId="15ABAEDD" w14:textId="77777777" w:rsidR="008355D1" w:rsidRPr="008355D1" w:rsidRDefault="008355D1" w:rsidP="00BB77E9">
            <w:pPr>
              <w:autoSpaceDE w:val="0"/>
              <w:autoSpaceDN w:val="0"/>
              <w:adjustRightInd w:val="0"/>
              <w:rPr>
                <w:color w:val="000000"/>
                <w:szCs w:val="24"/>
              </w:rPr>
            </w:pPr>
            <w:r w:rsidRPr="008355D1">
              <w:rPr>
                <w:color w:val="000000"/>
                <w:szCs w:val="24"/>
              </w:rPr>
              <w:t xml:space="preserve">Java EE 6, </w:t>
            </w:r>
          </w:p>
          <w:p w14:paraId="76600A28" w14:textId="77777777" w:rsidR="008355D1" w:rsidRPr="008355D1" w:rsidRDefault="008355D1" w:rsidP="00BB77E9">
            <w:pPr>
              <w:autoSpaceDE w:val="0"/>
              <w:autoSpaceDN w:val="0"/>
              <w:adjustRightInd w:val="0"/>
              <w:rPr>
                <w:color w:val="000000"/>
                <w:szCs w:val="24"/>
              </w:rPr>
            </w:pPr>
            <w:r w:rsidRPr="008355D1">
              <w:rPr>
                <w:color w:val="000000"/>
                <w:szCs w:val="24"/>
              </w:rPr>
              <w:t>Java EE 7,</w:t>
            </w:r>
          </w:p>
          <w:p w14:paraId="5D72915F" w14:textId="77777777" w:rsidR="008355D1" w:rsidRPr="008355D1" w:rsidRDefault="008355D1" w:rsidP="00BB77E9">
            <w:pPr>
              <w:autoSpaceDE w:val="0"/>
              <w:autoSpaceDN w:val="0"/>
              <w:adjustRightInd w:val="0"/>
              <w:rPr>
                <w:color w:val="000000"/>
                <w:szCs w:val="24"/>
              </w:rPr>
            </w:pPr>
            <w:proofErr w:type="spellStart"/>
            <w:r w:rsidRPr="008355D1">
              <w:rPr>
                <w:color w:val="000000"/>
                <w:szCs w:val="24"/>
              </w:rPr>
              <w:t>Spring</w:t>
            </w:r>
            <w:proofErr w:type="spellEnd"/>
            <w:r w:rsidRPr="008355D1">
              <w:rPr>
                <w:color w:val="000000"/>
                <w:szCs w:val="24"/>
              </w:rPr>
              <w:t>,</w:t>
            </w:r>
          </w:p>
          <w:p w14:paraId="0F3FD8A2" w14:textId="77777777" w:rsidR="008355D1" w:rsidRPr="008355D1" w:rsidRDefault="008355D1" w:rsidP="00BB77E9">
            <w:pPr>
              <w:autoSpaceDE w:val="0"/>
              <w:autoSpaceDN w:val="0"/>
              <w:adjustRightInd w:val="0"/>
              <w:rPr>
                <w:color w:val="000000"/>
                <w:szCs w:val="24"/>
              </w:rPr>
            </w:pPr>
            <w:proofErr w:type="spellStart"/>
            <w:r w:rsidRPr="008355D1">
              <w:rPr>
                <w:color w:val="000000"/>
                <w:szCs w:val="24"/>
              </w:rPr>
              <w:t>Hibernate</w:t>
            </w:r>
            <w:proofErr w:type="spellEnd"/>
            <w:r w:rsidRPr="008355D1">
              <w:rPr>
                <w:color w:val="000000"/>
                <w:szCs w:val="24"/>
              </w:rPr>
              <w:t>,</w:t>
            </w:r>
          </w:p>
          <w:p w14:paraId="1F6680A4" w14:textId="77777777" w:rsidR="008355D1" w:rsidRPr="008355D1" w:rsidRDefault="008355D1" w:rsidP="00BB77E9">
            <w:pPr>
              <w:autoSpaceDE w:val="0"/>
              <w:autoSpaceDN w:val="0"/>
              <w:adjustRightInd w:val="0"/>
              <w:rPr>
                <w:color w:val="000000"/>
                <w:szCs w:val="24"/>
              </w:rPr>
            </w:pPr>
            <w:r w:rsidRPr="008355D1">
              <w:rPr>
                <w:color w:val="000000"/>
                <w:szCs w:val="24"/>
              </w:rPr>
              <w:t xml:space="preserve">JSF </w:t>
            </w:r>
            <w:proofErr w:type="spellStart"/>
            <w:r w:rsidRPr="008355D1">
              <w:rPr>
                <w:color w:val="000000"/>
                <w:szCs w:val="24"/>
              </w:rPr>
              <w:t>PrimeFaces</w:t>
            </w:r>
            <w:proofErr w:type="spellEnd"/>
            <w:r w:rsidRPr="008355D1">
              <w:rPr>
                <w:color w:val="000000"/>
                <w:szCs w:val="24"/>
              </w:rPr>
              <w:t xml:space="preserve">, </w:t>
            </w:r>
          </w:p>
          <w:p w14:paraId="3A61D97D" w14:textId="77777777" w:rsidR="008355D1" w:rsidRPr="008355D1" w:rsidRDefault="008355D1" w:rsidP="00BB77E9">
            <w:pPr>
              <w:autoSpaceDE w:val="0"/>
              <w:autoSpaceDN w:val="0"/>
              <w:adjustRightInd w:val="0"/>
              <w:jc w:val="both"/>
              <w:rPr>
                <w:color w:val="000000"/>
                <w:szCs w:val="24"/>
              </w:rPr>
            </w:pPr>
            <w:r w:rsidRPr="008355D1">
              <w:rPr>
                <w:color w:val="000000"/>
                <w:szCs w:val="24"/>
              </w:rPr>
              <w:t>Java Server Pages (JSP)</w:t>
            </w:r>
          </w:p>
        </w:tc>
        <w:tc>
          <w:tcPr>
            <w:tcW w:w="3402" w:type="dxa"/>
          </w:tcPr>
          <w:p w14:paraId="56E155F1" w14:textId="77777777" w:rsidR="008355D1" w:rsidRPr="008355D1" w:rsidRDefault="008355D1" w:rsidP="00BB77E9">
            <w:pPr>
              <w:autoSpaceDE w:val="0"/>
              <w:autoSpaceDN w:val="0"/>
              <w:adjustRightInd w:val="0"/>
              <w:rPr>
                <w:color w:val="000000"/>
                <w:szCs w:val="24"/>
              </w:rPr>
            </w:pPr>
            <w:r w:rsidRPr="008355D1">
              <w:rPr>
                <w:i/>
                <w:iCs/>
                <w:color w:val="000000"/>
                <w:szCs w:val="24"/>
              </w:rPr>
              <w:t>„</w:t>
            </w:r>
            <w:proofErr w:type="spellStart"/>
            <w:r w:rsidRPr="008355D1">
              <w:rPr>
                <w:iCs/>
                <w:color w:val="000000"/>
                <w:szCs w:val="24"/>
              </w:rPr>
              <w:t>Oracle</w:t>
            </w:r>
            <w:proofErr w:type="spellEnd"/>
            <w:r w:rsidRPr="008355D1">
              <w:rPr>
                <w:iCs/>
                <w:color w:val="000000"/>
                <w:szCs w:val="24"/>
              </w:rPr>
              <w:t xml:space="preserve"> </w:t>
            </w:r>
            <w:proofErr w:type="spellStart"/>
            <w:r w:rsidRPr="008355D1">
              <w:rPr>
                <w:iCs/>
                <w:color w:val="000000"/>
                <w:szCs w:val="24"/>
              </w:rPr>
              <w:t>materialized</w:t>
            </w:r>
            <w:proofErr w:type="spellEnd"/>
            <w:r w:rsidRPr="008355D1">
              <w:rPr>
                <w:iCs/>
                <w:color w:val="000000"/>
                <w:szCs w:val="24"/>
              </w:rPr>
              <w:t xml:space="preserve"> </w:t>
            </w:r>
            <w:proofErr w:type="spellStart"/>
            <w:r w:rsidRPr="008355D1">
              <w:rPr>
                <w:iCs/>
                <w:color w:val="000000"/>
                <w:szCs w:val="24"/>
              </w:rPr>
              <w:t>view</w:t>
            </w:r>
            <w:proofErr w:type="spellEnd"/>
            <w:r w:rsidRPr="008355D1">
              <w:rPr>
                <w:i/>
                <w:iCs/>
                <w:color w:val="000000"/>
                <w:szCs w:val="24"/>
              </w:rPr>
              <w:t>“</w:t>
            </w:r>
            <w:r w:rsidRPr="008355D1">
              <w:rPr>
                <w:color w:val="000000"/>
                <w:szCs w:val="24"/>
              </w:rPr>
              <w:t xml:space="preserve"> mechanizmas,</w:t>
            </w:r>
          </w:p>
          <w:p w14:paraId="1DAAEDF9" w14:textId="77777777" w:rsidR="008355D1" w:rsidRPr="008355D1" w:rsidRDefault="008355D1" w:rsidP="00BB77E9">
            <w:pPr>
              <w:autoSpaceDE w:val="0"/>
              <w:autoSpaceDN w:val="0"/>
              <w:adjustRightInd w:val="0"/>
              <w:rPr>
                <w:color w:val="000000"/>
                <w:szCs w:val="24"/>
              </w:rPr>
            </w:pPr>
            <w:proofErr w:type="spellStart"/>
            <w:r w:rsidRPr="008355D1">
              <w:rPr>
                <w:color w:val="000000"/>
                <w:szCs w:val="24"/>
              </w:rPr>
              <w:t>Oracle</w:t>
            </w:r>
            <w:proofErr w:type="spellEnd"/>
            <w:r w:rsidRPr="008355D1">
              <w:rPr>
                <w:color w:val="000000"/>
                <w:szCs w:val="24"/>
              </w:rPr>
              <w:t xml:space="preserve"> branduolio procedūrų paketai,</w:t>
            </w:r>
          </w:p>
          <w:p w14:paraId="417820C1" w14:textId="77777777" w:rsidR="008355D1" w:rsidRPr="008355D1" w:rsidRDefault="008355D1" w:rsidP="00BB77E9">
            <w:pPr>
              <w:autoSpaceDE w:val="0"/>
              <w:autoSpaceDN w:val="0"/>
              <w:adjustRightInd w:val="0"/>
              <w:rPr>
                <w:color w:val="000000"/>
                <w:szCs w:val="24"/>
              </w:rPr>
            </w:pPr>
            <w:r w:rsidRPr="008355D1">
              <w:rPr>
                <w:color w:val="000000"/>
                <w:szCs w:val="24"/>
              </w:rPr>
              <w:t xml:space="preserve">REST </w:t>
            </w:r>
            <w:proofErr w:type="spellStart"/>
            <w:r w:rsidRPr="008355D1">
              <w:rPr>
                <w:color w:val="000000"/>
                <w:szCs w:val="24"/>
              </w:rPr>
              <w:t>žiniatinklio</w:t>
            </w:r>
            <w:proofErr w:type="spellEnd"/>
            <w:r w:rsidRPr="008355D1">
              <w:rPr>
                <w:color w:val="000000"/>
                <w:szCs w:val="24"/>
              </w:rPr>
              <w:t xml:space="preserve"> paslaugos (</w:t>
            </w:r>
            <w:proofErr w:type="spellStart"/>
            <w:r w:rsidRPr="008355D1">
              <w:rPr>
                <w:color w:val="000000"/>
                <w:szCs w:val="24"/>
              </w:rPr>
              <w:t>Web</w:t>
            </w:r>
            <w:proofErr w:type="spellEnd"/>
            <w:r w:rsidRPr="008355D1">
              <w:rPr>
                <w:color w:val="000000"/>
                <w:szCs w:val="24"/>
              </w:rPr>
              <w:t xml:space="preserve"> </w:t>
            </w:r>
            <w:proofErr w:type="spellStart"/>
            <w:r w:rsidRPr="008355D1">
              <w:rPr>
                <w:color w:val="000000"/>
                <w:szCs w:val="24"/>
              </w:rPr>
              <w:t>Services</w:t>
            </w:r>
            <w:proofErr w:type="spellEnd"/>
            <w:r w:rsidRPr="008355D1">
              <w:rPr>
                <w:color w:val="000000"/>
                <w:szCs w:val="24"/>
              </w:rPr>
              <w:t xml:space="preserve">), </w:t>
            </w:r>
          </w:p>
          <w:p w14:paraId="388D67E7" w14:textId="77777777" w:rsidR="008355D1" w:rsidRPr="008355D1" w:rsidRDefault="008355D1" w:rsidP="00BB77E9">
            <w:pPr>
              <w:autoSpaceDE w:val="0"/>
              <w:autoSpaceDN w:val="0"/>
              <w:adjustRightInd w:val="0"/>
              <w:rPr>
                <w:color w:val="000000"/>
                <w:szCs w:val="24"/>
              </w:rPr>
            </w:pPr>
            <w:r w:rsidRPr="008355D1">
              <w:rPr>
                <w:color w:val="000000"/>
                <w:szCs w:val="24"/>
              </w:rPr>
              <w:t xml:space="preserve">SOAP </w:t>
            </w:r>
            <w:proofErr w:type="spellStart"/>
            <w:r w:rsidRPr="008355D1">
              <w:rPr>
                <w:color w:val="000000"/>
                <w:szCs w:val="24"/>
              </w:rPr>
              <w:t>žiniatinklio</w:t>
            </w:r>
            <w:proofErr w:type="spellEnd"/>
            <w:r w:rsidRPr="008355D1">
              <w:rPr>
                <w:color w:val="000000"/>
                <w:szCs w:val="24"/>
              </w:rPr>
              <w:t xml:space="preserve"> paslaugos (</w:t>
            </w:r>
            <w:proofErr w:type="spellStart"/>
            <w:r w:rsidRPr="008355D1">
              <w:rPr>
                <w:color w:val="000000"/>
                <w:szCs w:val="24"/>
              </w:rPr>
              <w:t>Web</w:t>
            </w:r>
            <w:proofErr w:type="spellEnd"/>
            <w:r w:rsidRPr="008355D1">
              <w:rPr>
                <w:color w:val="000000"/>
                <w:szCs w:val="24"/>
              </w:rPr>
              <w:t xml:space="preserve"> </w:t>
            </w:r>
            <w:proofErr w:type="spellStart"/>
            <w:r w:rsidRPr="008355D1">
              <w:rPr>
                <w:color w:val="000000"/>
                <w:szCs w:val="24"/>
              </w:rPr>
              <w:t>Services</w:t>
            </w:r>
            <w:proofErr w:type="spellEnd"/>
            <w:r w:rsidRPr="008355D1">
              <w:rPr>
                <w:color w:val="000000"/>
                <w:szCs w:val="24"/>
              </w:rPr>
              <w:t xml:space="preserve">), </w:t>
            </w:r>
          </w:p>
          <w:p w14:paraId="23D7CFF4" w14:textId="77777777" w:rsidR="008355D1" w:rsidRPr="008355D1" w:rsidRDefault="008355D1" w:rsidP="00BB77E9">
            <w:pPr>
              <w:autoSpaceDE w:val="0"/>
              <w:autoSpaceDN w:val="0"/>
              <w:adjustRightInd w:val="0"/>
              <w:rPr>
                <w:color w:val="000000"/>
                <w:szCs w:val="24"/>
              </w:rPr>
            </w:pPr>
            <w:r w:rsidRPr="008355D1">
              <w:rPr>
                <w:color w:val="000000"/>
                <w:szCs w:val="24"/>
              </w:rPr>
              <w:t>HTTP/HTTPS užklausos</w:t>
            </w:r>
          </w:p>
        </w:tc>
      </w:tr>
      <w:tr w:rsidR="008355D1" w:rsidRPr="008355D1" w14:paraId="0ADBAE3B" w14:textId="77777777" w:rsidTr="00BB77E9">
        <w:tc>
          <w:tcPr>
            <w:tcW w:w="2574" w:type="dxa"/>
          </w:tcPr>
          <w:p w14:paraId="3672FEA3" w14:textId="77777777" w:rsidR="008355D1" w:rsidRPr="008355D1" w:rsidRDefault="008355D1" w:rsidP="00BB77E9">
            <w:pPr>
              <w:contextualSpacing/>
              <w:rPr>
                <w:szCs w:val="24"/>
              </w:rPr>
            </w:pPr>
            <w:r w:rsidRPr="008355D1">
              <w:rPr>
                <w:color w:val="000000"/>
                <w:szCs w:val="24"/>
              </w:rPr>
              <w:t>Ieškomų asmenų, neatpažintų lavonų ir nežinomų bejėgių asmenų žinybinis registras (IAŽR), Prevencinio poveikio priemonių  taikymo registras (PPPTR)</w:t>
            </w:r>
          </w:p>
        </w:tc>
        <w:tc>
          <w:tcPr>
            <w:tcW w:w="3543" w:type="dxa"/>
          </w:tcPr>
          <w:p w14:paraId="749F967E" w14:textId="77777777" w:rsidR="008355D1" w:rsidRPr="008355D1" w:rsidRDefault="008355D1" w:rsidP="00BB77E9">
            <w:pPr>
              <w:contextualSpacing/>
              <w:rPr>
                <w:szCs w:val="24"/>
              </w:rPr>
            </w:pPr>
            <w:r w:rsidRPr="008355D1">
              <w:rPr>
                <w:i/>
                <w:szCs w:val="24"/>
              </w:rPr>
              <w:t xml:space="preserve">Java </w:t>
            </w:r>
            <w:proofErr w:type="spellStart"/>
            <w:r w:rsidRPr="008355D1">
              <w:rPr>
                <w:i/>
                <w:szCs w:val="24"/>
              </w:rPr>
              <w:t>Persistence</w:t>
            </w:r>
            <w:proofErr w:type="spellEnd"/>
            <w:r w:rsidRPr="008355D1">
              <w:rPr>
                <w:szCs w:val="24"/>
              </w:rPr>
              <w:t xml:space="preserve"> API (JPA),</w:t>
            </w:r>
          </w:p>
          <w:p w14:paraId="295D5377" w14:textId="77777777" w:rsidR="008355D1" w:rsidRPr="008355D1" w:rsidRDefault="008355D1" w:rsidP="00BB77E9">
            <w:pPr>
              <w:contextualSpacing/>
              <w:rPr>
                <w:szCs w:val="24"/>
              </w:rPr>
            </w:pPr>
            <w:r w:rsidRPr="008355D1">
              <w:rPr>
                <w:szCs w:val="24"/>
              </w:rPr>
              <w:t xml:space="preserve">Java Server </w:t>
            </w:r>
            <w:proofErr w:type="spellStart"/>
            <w:r w:rsidRPr="008355D1">
              <w:rPr>
                <w:szCs w:val="24"/>
              </w:rPr>
              <w:t>Faces</w:t>
            </w:r>
            <w:proofErr w:type="spellEnd"/>
            <w:r w:rsidRPr="008355D1">
              <w:rPr>
                <w:szCs w:val="24"/>
              </w:rPr>
              <w:t xml:space="preserve"> (JSF),</w:t>
            </w:r>
          </w:p>
          <w:p w14:paraId="7C57C116" w14:textId="77777777" w:rsidR="008355D1" w:rsidRPr="008355D1" w:rsidRDefault="008355D1" w:rsidP="00BB77E9">
            <w:pPr>
              <w:contextualSpacing/>
              <w:rPr>
                <w:szCs w:val="24"/>
              </w:rPr>
            </w:pPr>
            <w:proofErr w:type="spellStart"/>
            <w:r w:rsidRPr="008355D1">
              <w:rPr>
                <w:szCs w:val="24"/>
              </w:rPr>
              <w:t>Application</w:t>
            </w:r>
            <w:proofErr w:type="spellEnd"/>
            <w:r w:rsidRPr="008355D1">
              <w:rPr>
                <w:szCs w:val="24"/>
              </w:rPr>
              <w:t xml:space="preserve"> </w:t>
            </w:r>
            <w:proofErr w:type="spellStart"/>
            <w:r w:rsidRPr="008355D1">
              <w:rPr>
                <w:szCs w:val="24"/>
              </w:rPr>
              <w:t>Development</w:t>
            </w:r>
            <w:proofErr w:type="spellEnd"/>
            <w:r w:rsidRPr="008355D1">
              <w:rPr>
                <w:szCs w:val="24"/>
              </w:rPr>
              <w:t xml:space="preserve"> </w:t>
            </w:r>
            <w:proofErr w:type="spellStart"/>
            <w:r w:rsidRPr="008355D1">
              <w:rPr>
                <w:szCs w:val="24"/>
              </w:rPr>
              <w:t>Framework</w:t>
            </w:r>
            <w:proofErr w:type="spellEnd"/>
            <w:r w:rsidRPr="008355D1">
              <w:rPr>
                <w:szCs w:val="24"/>
              </w:rPr>
              <w:t xml:space="preserve"> (ADF),</w:t>
            </w:r>
          </w:p>
          <w:p w14:paraId="4D97666C" w14:textId="77777777" w:rsidR="008355D1" w:rsidRPr="008355D1" w:rsidRDefault="008355D1" w:rsidP="00BB77E9">
            <w:pPr>
              <w:contextualSpacing/>
              <w:rPr>
                <w:szCs w:val="24"/>
              </w:rPr>
            </w:pPr>
            <w:proofErr w:type="spellStart"/>
            <w:r w:rsidRPr="008355D1">
              <w:rPr>
                <w:szCs w:val="24"/>
              </w:rPr>
              <w:t>Eclipse</w:t>
            </w:r>
            <w:proofErr w:type="spellEnd"/>
            <w:r w:rsidRPr="008355D1">
              <w:rPr>
                <w:szCs w:val="24"/>
              </w:rPr>
              <w:t>,</w:t>
            </w:r>
          </w:p>
          <w:p w14:paraId="444119C5" w14:textId="77777777" w:rsidR="008355D1" w:rsidRPr="008355D1" w:rsidRDefault="008355D1" w:rsidP="00BB77E9">
            <w:pPr>
              <w:contextualSpacing/>
              <w:rPr>
                <w:szCs w:val="24"/>
              </w:rPr>
            </w:pPr>
            <w:proofErr w:type="spellStart"/>
            <w:r w:rsidRPr="008355D1">
              <w:rPr>
                <w:szCs w:val="24"/>
              </w:rPr>
              <w:t>Birt</w:t>
            </w:r>
            <w:proofErr w:type="spellEnd"/>
            <w:r w:rsidRPr="008355D1">
              <w:rPr>
                <w:szCs w:val="24"/>
              </w:rPr>
              <w:t>,</w:t>
            </w:r>
          </w:p>
          <w:p w14:paraId="108680EC" w14:textId="77777777" w:rsidR="008355D1" w:rsidRPr="008355D1" w:rsidRDefault="008355D1" w:rsidP="00BB77E9">
            <w:pPr>
              <w:contextualSpacing/>
              <w:rPr>
                <w:szCs w:val="24"/>
              </w:rPr>
            </w:pPr>
            <w:proofErr w:type="spellStart"/>
            <w:r w:rsidRPr="008355D1">
              <w:rPr>
                <w:szCs w:val="24"/>
              </w:rPr>
              <w:t>Oracle</w:t>
            </w:r>
            <w:proofErr w:type="spellEnd"/>
            <w:r w:rsidRPr="008355D1">
              <w:rPr>
                <w:szCs w:val="24"/>
              </w:rPr>
              <w:t xml:space="preserve"> branduolio procedūrų paketai</w:t>
            </w:r>
          </w:p>
        </w:tc>
        <w:tc>
          <w:tcPr>
            <w:tcW w:w="3402" w:type="dxa"/>
          </w:tcPr>
          <w:p w14:paraId="130C95DC" w14:textId="77777777" w:rsidR="008355D1" w:rsidRPr="008355D1" w:rsidRDefault="008355D1" w:rsidP="00BB77E9">
            <w:pPr>
              <w:contextualSpacing/>
              <w:rPr>
                <w:szCs w:val="24"/>
              </w:rPr>
            </w:pPr>
            <w:r w:rsidRPr="008355D1">
              <w:rPr>
                <w:i/>
                <w:iCs/>
                <w:szCs w:val="24"/>
              </w:rPr>
              <w:t>„</w:t>
            </w:r>
            <w:proofErr w:type="spellStart"/>
            <w:r w:rsidRPr="008355D1">
              <w:rPr>
                <w:i/>
                <w:iCs/>
                <w:szCs w:val="24"/>
              </w:rPr>
              <w:t>Oracle</w:t>
            </w:r>
            <w:proofErr w:type="spellEnd"/>
            <w:r w:rsidRPr="008355D1">
              <w:rPr>
                <w:i/>
                <w:iCs/>
                <w:szCs w:val="24"/>
              </w:rPr>
              <w:t xml:space="preserve"> </w:t>
            </w:r>
            <w:proofErr w:type="spellStart"/>
            <w:r w:rsidRPr="008355D1">
              <w:rPr>
                <w:i/>
                <w:iCs/>
                <w:szCs w:val="24"/>
              </w:rPr>
              <w:t>materialized</w:t>
            </w:r>
            <w:proofErr w:type="spellEnd"/>
            <w:r w:rsidRPr="008355D1">
              <w:rPr>
                <w:i/>
                <w:iCs/>
                <w:szCs w:val="24"/>
              </w:rPr>
              <w:t xml:space="preserve"> </w:t>
            </w:r>
            <w:proofErr w:type="spellStart"/>
            <w:r w:rsidRPr="008355D1">
              <w:rPr>
                <w:i/>
                <w:iCs/>
                <w:szCs w:val="24"/>
              </w:rPr>
              <w:t>view</w:t>
            </w:r>
            <w:proofErr w:type="spellEnd"/>
            <w:r w:rsidRPr="008355D1">
              <w:rPr>
                <w:i/>
                <w:iCs/>
                <w:szCs w:val="24"/>
              </w:rPr>
              <w:t>“</w:t>
            </w:r>
            <w:r w:rsidRPr="008355D1">
              <w:rPr>
                <w:szCs w:val="24"/>
              </w:rPr>
              <w:t xml:space="preserve"> mechanizmas,</w:t>
            </w:r>
          </w:p>
          <w:p w14:paraId="64DDCE45" w14:textId="77777777" w:rsidR="008355D1" w:rsidRPr="008355D1" w:rsidRDefault="008355D1" w:rsidP="00BB77E9">
            <w:pPr>
              <w:contextualSpacing/>
              <w:rPr>
                <w:szCs w:val="24"/>
              </w:rPr>
            </w:pPr>
            <w:proofErr w:type="spellStart"/>
            <w:r w:rsidRPr="008355D1">
              <w:rPr>
                <w:szCs w:val="24"/>
              </w:rPr>
              <w:t>Oracle</w:t>
            </w:r>
            <w:proofErr w:type="spellEnd"/>
            <w:r w:rsidRPr="008355D1">
              <w:rPr>
                <w:szCs w:val="24"/>
              </w:rPr>
              <w:t xml:space="preserve"> branduolio procedūrų paketai,</w:t>
            </w:r>
          </w:p>
          <w:p w14:paraId="2C3F137F" w14:textId="77777777" w:rsidR="008355D1" w:rsidRPr="008355D1" w:rsidRDefault="008355D1" w:rsidP="00BB77E9">
            <w:pPr>
              <w:contextualSpacing/>
              <w:rPr>
                <w:szCs w:val="24"/>
              </w:rPr>
            </w:pPr>
            <w:r w:rsidRPr="008355D1">
              <w:rPr>
                <w:szCs w:val="24"/>
              </w:rPr>
              <w:t xml:space="preserve">SOAP </w:t>
            </w:r>
            <w:proofErr w:type="spellStart"/>
            <w:r w:rsidRPr="008355D1">
              <w:rPr>
                <w:szCs w:val="24"/>
              </w:rPr>
              <w:t>žiniatinklio</w:t>
            </w:r>
            <w:proofErr w:type="spellEnd"/>
            <w:r w:rsidRPr="008355D1">
              <w:rPr>
                <w:szCs w:val="24"/>
              </w:rPr>
              <w:t xml:space="preserve"> paslaugos (</w:t>
            </w:r>
            <w:proofErr w:type="spellStart"/>
            <w:r w:rsidRPr="008355D1">
              <w:rPr>
                <w:szCs w:val="24"/>
              </w:rPr>
              <w:t>Web</w:t>
            </w:r>
            <w:proofErr w:type="spellEnd"/>
            <w:r w:rsidRPr="008355D1">
              <w:rPr>
                <w:szCs w:val="24"/>
              </w:rPr>
              <w:t xml:space="preserve"> </w:t>
            </w:r>
            <w:proofErr w:type="spellStart"/>
            <w:r w:rsidRPr="008355D1">
              <w:rPr>
                <w:szCs w:val="24"/>
              </w:rPr>
              <w:t>Service</w:t>
            </w:r>
            <w:proofErr w:type="spellEnd"/>
            <w:r w:rsidRPr="008355D1">
              <w:rPr>
                <w:szCs w:val="24"/>
              </w:rPr>
              <w:t>)</w:t>
            </w:r>
          </w:p>
        </w:tc>
      </w:tr>
      <w:tr w:rsidR="008355D1" w:rsidRPr="008355D1" w14:paraId="6B20AA5D" w14:textId="77777777" w:rsidTr="00BB77E9">
        <w:tc>
          <w:tcPr>
            <w:tcW w:w="2574" w:type="dxa"/>
          </w:tcPr>
          <w:p w14:paraId="28B7BEAA" w14:textId="77777777" w:rsidR="008355D1" w:rsidRPr="008355D1" w:rsidRDefault="008355D1" w:rsidP="00BB77E9">
            <w:pPr>
              <w:contextualSpacing/>
              <w:rPr>
                <w:szCs w:val="24"/>
              </w:rPr>
            </w:pPr>
            <w:r w:rsidRPr="008355D1">
              <w:rPr>
                <w:color w:val="000000"/>
                <w:szCs w:val="24"/>
              </w:rPr>
              <w:t>Naudotojų administravimo  sistema (ADMIN III)</w:t>
            </w:r>
          </w:p>
        </w:tc>
        <w:tc>
          <w:tcPr>
            <w:tcW w:w="3543" w:type="dxa"/>
          </w:tcPr>
          <w:p w14:paraId="2C1A4033" w14:textId="77777777" w:rsidR="008355D1" w:rsidRPr="008355D1" w:rsidRDefault="008355D1" w:rsidP="00BB77E9">
            <w:pPr>
              <w:contextualSpacing/>
              <w:rPr>
                <w:i/>
                <w:szCs w:val="24"/>
              </w:rPr>
            </w:pPr>
            <w:proofErr w:type="spellStart"/>
            <w:r w:rsidRPr="008355D1">
              <w:rPr>
                <w:szCs w:val="24"/>
              </w:rPr>
              <w:t>Oracle</w:t>
            </w:r>
            <w:proofErr w:type="spellEnd"/>
            <w:r w:rsidRPr="008355D1">
              <w:rPr>
                <w:szCs w:val="24"/>
              </w:rPr>
              <w:t xml:space="preserve"> </w:t>
            </w:r>
            <w:proofErr w:type="spellStart"/>
            <w:r w:rsidRPr="008355D1">
              <w:rPr>
                <w:szCs w:val="24"/>
              </w:rPr>
              <w:t>Forms</w:t>
            </w:r>
            <w:proofErr w:type="spellEnd"/>
            <w:r w:rsidRPr="008355D1">
              <w:rPr>
                <w:szCs w:val="24"/>
              </w:rPr>
              <w:t xml:space="preserve"> 10g</w:t>
            </w:r>
          </w:p>
          <w:p w14:paraId="061DA019" w14:textId="77777777" w:rsidR="008355D1" w:rsidRPr="008355D1" w:rsidRDefault="008355D1" w:rsidP="00BB77E9">
            <w:pPr>
              <w:contextualSpacing/>
              <w:rPr>
                <w:szCs w:val="24"/>
              </w:rPr>
            </w:pPr>
            <w:proofErr w:type="spellStart"/>
            <w:r w:rsidRPr="008355D1">
              <w:rPr>
                <w:i/>
                <w:szCs w:val="24"/>
              </w:rPr>
              <w:t>Oracle</w:t>
            </w:r>
            <w:proofErr w:type="spellEnd"/>
            <w:r w:rsidRPr="008355D1">
              <w:rPr>
                <w:szCs w:val="24"/>
              </w:rPr>
              <w:t xml:space="preserve"> branduolio procedūrų paketai,</w:t>
            </w:r>
          </w:p>
          <w:p w14:paraId="3993A212" w14:textId="77777777" w:rsidR="008355D1" w:rsidRPr="008355D1" w:rsidRDefault="008355D1" w:rsidP="00BB77E9">
            <w:pPr>
              <w:contextualSpacing/>
              <w:rPr>
                <w:szCs w:val="24"/>
              </w:rPr>
            </w:pPr>
            <w:proofErr w:type="spellStart"/>
            <w:r w:rsidRPr="008355D1">
              <w:rPr>
                <w:szCs w:val="24"/>
              </w:rPr>
              <w:t>Oracle</w:t>
            </w:r>
            <w:proofErr w:type="spellEnd"/>
            <w:r w:rsidRPr="008355D1">
              <w:rPr>
                <w:szCs w:val="24"/>
              </w:rPr>
              <w:t xml:space="preserve"> Internet </w:t>
            </w:r>
            <w:proofErr w:type="spellStart"/>
            <w:r w:rsidRPr="008355D1">
              <w:rPr>
                <w:szCs w:val="24"/>
              </w:rPr>
              <w:t>Directory</w:t>
            </w:r>
            <w:proofErr w:type="spellEnd"/>
            <w:r w:rsidRPr="008355D1">
              <w:rPr>
                <w:szCs w:val="24"/>
              </w:rPr>
              <w:t xml:space="preserve"> </w:t>
            </w:r>
          </w:p>
        </w:tc>
        <w:tc>
          <w:tcPr>
            <w:tcW w:w="3402" w:type="dxa"/>
          </w:tcPr>
          <w:p w14:paraId="6FBD4ED9" w14:textId="77777777" w:rsidR="008355D1" w:rsidRPr="008355D1" w:rsidRDefault="008355D1" w:rsidP="00BB77E9">
            <w:pPr>
              <w:contextualSpacing/>
              <w:rPr>
                <w:iCs/>
                <w:szCs w:val="24"/>
              </w:rPr>
            </w:pPr>
            <w:proofErr w:type="spellStart"/>
            <w:r w:rsidRPr="008355D1">
              <w:rPr>
                <w:iCs/>
                <w:szCs w:val="24"/>
              </w:rPr>
              <w:t>Oracle</w:t>
            </w:r>
            <w:proofErr w:type="spellEnd"/>
            <w:r w:rsidRPr="008355D1">
              <w:rPr>
                <w:iCs/>
                <w:szCs w:val="24"/>
              </w:rPr>
              <w:t xml:space="preserve"> branduolio procedūrų paketai,</w:t>
            </w:r>
          </w:p>
          <w:p w14:paraId="4C86D185" w14:textId="77777777" w:rsidR="008355D1" w:rsidRPr="008355D1" w:rsidRDefault="008355D1" w:rsidP="00BB77E9">
            <w:pPr>
              <w:contextualSpacing/>
              <w:rPr>
                <w:szCs w:val="24"/>
              </w:rPr>
            </w:pPr>
            <w:r w:rsidRPr="008355D1">
              <w:rPr>
                <w:iCs/>
                <w:szCs w:val="24"/>
              </w:rPr>
              <w:t xml:space="preserve">REST </w:t>
            </w:r>
            <w:proofErr w:type="spellStart"/>
            <w:r w:rsidRPr="008355D1">
              <w:rPr>
                <w:iCs/>
                <w:szCs w:val="24"/>
              </w:rPr>
              <w:t>žiniatinklio</w:t>
            </w:r>
            <w:proofErr w:type="spellEnd"/>
            <w:r w:rsidRPr="008355D1">
              <w:rPr>
                <w:iCs/>
                <w:szCs w:val="24"/>
              </w:rPr>
              <w:t xml:space="preserve"> paslaugos (</w:t>
            </w:r>
            <w:proofErr w:type="spellStart"/>
            <w:r w:rsidRPr="008355D1">
              <w:rPr>
                <w:iCs/>
                <w:szCs w:val="24"/>
              </w:rPr>
              <w:t>Web</w:t>
            </w:r>
            <w:proofErr w:type="spellEnd"/>
            <w:r w:rsidRPr="008355D1">
              <w:rPr>
                <w:iCs/>
                <w:szCs w:val="24"/>
              </w:rPr>
              <w:t xml:space="preserve"> </w:t>
            </w:r>
            <w:proofErr w:type="spellStart"/>
            <w:r w:rsidRPr="008355D1">
              <w:rPr>
                <w:iCs/>
                <w:szCs w:val="24"/>
              </w:rPr>
              <w:t>Service</w:t>
            </w:r>
            <w:proofErr w:type="spellEnd"/>
            <w:r w:rsidRPr="008355D1">
              <w:rPr>
                <w:iCs/>
                <w:szCs w:val="24"/>
              </w:rPr>
              <w:t>)</w:t>
            </w:r>
          </w:p>
        </w:tc>
      </w:tr>
      <w:tr w:rsidR="008355D1" w:rsidRPr="008355D1" w14:paraId="69BE0774" w14:textId="77777777" w:rsidTr="00BB77E9">
        <w:tc>
          <w:tcPr>
            <w:tcW w:w="2574" w:type="dxa"/>
          </w:tcPr>
          <w:p w14:paraId="5F34A3D3" w14:textId="77777777" w:rsidR="008355D1" w:rsidRPr="008355D1" w:rsidRDefault="008355D1" w:rsidP="00BB77E9">
            <w:pPr>
              <w:contextualSpacing/>
              <w:rPr>
                <w:szCs w:val="24"/>
              </w:rPr>
            </w:pPr>
            <w:r w:rsidRPr="008355D1">
              <w:rPr>
                <w:color w:val="000000"/>
                <w:szCs w:val="24"/>
              </w:rPr>
              <w:t>Naudotojų auditavimo sistema (AUDIT III)</w:t>
            </w:r>
          </w:p>
        </w:tc>
        <w:tc>
          <w:tcPr>
            <w:tcW w:w="3543" w:type="dxa"/>
          </w:tcPr>
          <w:p w14:paraId="017DC12E" w14:textId="77777777" w:rsidR="008355D1" w:rsidRPr="008355D1" w:rsidRDefault="008355D1" w:rsidP="00BB77E9">
            <w:pPr>
              <w:contextualSpacing/>
              <w:rPr>
                <w:szCs w:val="24"/>
              </w:rPr>
            </w:pPr>
            <w:proofErr w:type="spellStart"/>
            <w:r w:rsidRPr="008355D1">
              <w:rPr>
                <w:szCs w:val="24"/>
              </w:rPr>
              <w:t>Apache</w:t>
            </w:r>
            <w:proofErr w:type="spellEnd"/>
            <w:r w:rsidRPr="008355D1">
              <w:rPr>
                <w:szCs w:val="24"/>
              </w:rPr>
              <w:t xml:space="preserve"> </w:t>
            </w:r>
            <w:proofErr w:type="spellStart"/>
            <w:r w:rsidRPr="008355D1">
              <w:rPr>
                <w:szCs w:val="24"/>
              </w:rPr>
              <w:t>Wicket</w:t>
            </w:r>
            <w:proofErr w:type="spellEnd"/>
            <w:r w:rsidRPr="008355D1">
              <w:rPr>
                <w:szCs w:val="24"/>
              </w:rPr>
              <w:t>,</w:t>
            </w:r>
          </w:p>
          <w:p w14:paraId="5068A7EC" w14:textId="77777777" w:rsidR="008355D1" w:rsidRPr="008355D1" w:rsidRDefault="008355D1" w:rsidP="00BB77E9">
            <w:pPr>
              <w:contextualSpacing/>
              <w:rPr>
                <w:szCs w:val="24"/>
              </w:rPr>
            </w:pPr>
            <w:r w:rsidRPr="008355D1">
              <w:rPr>
                <w:szCs w:val="24"/>
              </w:rPr>
              <w:t xml:space="preserve">Java </w:t>
            </w:r>
            <w:proofErr w:type="spellStart"/>
            <w:r w:rsidRPr="008355D1">
              <w:rPr>
                <w:szCs w:val="24"/>
              </w:rPr>
              <w:t>Servlet</w:t>
            </w:r>
            <w:proofErr w:type="spellEnd"/>
            <w:r w:rsidRPr="008355D1">
              <w:rPr>
                <w:szCs w:val="24"/>
              </w:rPr>
              <w:t>,</w:t>
            </w:r>
          </w:p>
          <w:p w14:paraId="59FEFB00" w14:textId="77777777" w:rsidR="008355D1" w:rsidRPr="008355D1" w:rsidRDefault="008355D1" w:rsidP="00BB77E9">
            <w:pPr>
              <w:contextualSpacing/>
              <w:rPr>
                <w:szCs w:val="24"/>
              </w:rPr>
            </w:pPr>
            <w:r w:rsidRPr="008355D1">
              <w:rPr>
                <w:szCs w:val="24"/>
              </w:rPr>
              <w:t>Java EE,</w:t>
            </w:r>
          </w:p>
          <w:p w14:paraId="25F01461" w14:textId="77777777" w:rsidR="008355D1" w:rsidRPr="008355D1" w:rsidRDefault="008355D1" w:rsidP="00BB77E9">
            <w:pPr>
              <w:contextualSpacing/>
              <w:rPr>
                <w:szCs w:val="24"/>
              </w:rPr>
            </w:pPr>
            <w:proofErr w:type="spellStart"/>
            <w:r w:rsidRPr="008355D1">
              <w:rPr>
                <w:szCs w:val="24"/>
              </w:rPr>
              <w:t>Oracle</w:t>
            </w:r>
            <w:proofErr w:type="spellEnd"/>
            <w:r w:rsidRPr="008355D1">
              <w:rPr>
                <w:szCs w:val="24"/>
              </w:rPr>
              <w:t xml:space="preserve"> </w:t>
            </w:r>
            <w:proofErr w:type="spellStart"/>
            <w:r w:rsidRPr="008355D1">
              <w:rPr>
                <w:szCs w:val="24"/>
              </w:rPr>
              <w:t>Advanced</w:t>
            </w:r>
            <w:proofErr w:type="spellEnd"/>
            <w:r w:rsidRPr="008355D1">
              <w:rPr>
                <w:szCs w:val="24"/>
              </w:rPr>
              <w:t xml:space="preserve"> </w:t>
            </w:r>
            <w:proofErr w:type="spellStart"/>
            <w:r w:rsidRPr="008355D1">
              <w:rPr>
                <w:szCs w:val="24"/>
              </w:rPr>
              <w:t>Queuing</w:t>
            </w:r>
            <w:proofErr w:type="spellEnd"/>
            <w:r w:rsidRPr="008355D1">
              <w:rPr>
                <w:szCs w:val="24"/>
              </w:rPr>
              <w:t>,</w:t>
            </w:r>
          </w:p>
          <w:p w14:paraId="064A9DDD" w14:textId="77777777" w:rsidR="008355D1" w:rsidRPr="008355D1" w:rsidRDefault="008355D1" w:rsidP="00BB77E9">
            <w:pPr>
              <w:contextualSpacing/>
              <w:rPr>
                <w:szCs w:val="24"/>
              </w:rPr>
            </w:pPr>
            <w:proofErr w:type="spellStart"/>
            <w:r w:rsidRPr="008355D1">
              <w:rPr>
                <w:i/>
                <w:szCs w:val="24"/>
              </w:rPr>
              <w:t>Oracle</w:t>
            </w:r>
            <w:proofErr w:type="spellEnd"/>
            <w:r w:rsidRPr="008355D1">
              <w:rPr>
                <w:szCs w:val="24"/>
              </w:rPr>
              <w:t xml:space="preserve"> branduolio procedūrų paketai</w:t>
            </w:r>
          </w:p>
        </w:tc>
        <w:tc>
          <w:tcPr>
            <w:tcW w:w="3402" w:type="dxa"/>
          </w:tcPr>
          <w:p w14:paraId="7796EBD7" w14:textId="77777777" w:rsidR="008355D1" w:rsidRPr="008355D1" w:rsidRDefault="008355D1" w:rsidP="00BB77E9">
            <w:pPr>
              <w:contextualSpacing/>
              <w:rPr>
                <w:iCs/>
                <w:szCs w:val="24"/>
              </w:rPr>
            </w:pPr>
            <w:proofErr w:type="spellStart"/>
            <w:r w:rsidRPr="008355D1">
              <w:rPr>
                <w:iCs/>
                <w:szCs w:val="24"/>
              </w:rPr>
              <w:t>Oracle</w:t>
            </w:r>
            <w:proofErr w:type="spellEnd"/>
            <w:r w:rsidRPr="008355D1">
              <w:rPr>
                <w:iCs/>
                <w:szCs w:val="24"/>
              </w:rPr>
              <w:t xml:space="preserve"> branduolio procedūrų paketai,</w:t>
            </w:r>
          </w:p>
          <w:p w14:paraId="73E29F06" w14:textId="77777777" w:rsidR="008355D1" w:rsidRPr="008355D1" w:rsidRDefault="008355D1" w:rsidP="00BB77E9">
            <w:pPr>
              <w:contextualSpacing/>
              <w:rPr>
                <w:iCs/>
                <w:szCs w:val="24"/>
              </w:rPr>
            </w:pPr>
            <w:r w:rsidRPr="008355D1">
              <w:rPr>
                <w:iCs/>
                <w:szCs w:val="24"/>
              </w:rPr>
              <w:t xml:space="preserve">SOAP </w:t>
            </w:r>
            <w:proofErr w:type="spellStart"/>
            <w:r w:rsidRPr="008355D1">
              <w:rPr>
                <w:iCs/>
                <w:szCs w:val="24"/>
              </w:rPr>
              <w:t>žiniatinklio</w:t>
            </w:r>
            <w:proofErr w:type="spellEnd"/>
            <w:r w:rsidRPr="008355D1">
              <w:rPr>
                <w:iCs/>
                <w:szCs w:val="24"/>
              </w:rPr>
              <w:t xml:space="preserve"> paslaugos (</w:t>
            </w:r>
            <w:proofErr w:type="spellStart"/>
            <w:r w:rsidRPr="008355D1">
              <w:rPr>
                <w:iCs/>
                <w:szCs w:val="24"/>
              </w:rPr>
              <w:t>Web</w:t>
            </w:r>
            <w:proofErr w:type="spellEnd"/>
            <w:r w:rsidRPr="008355D1">
              <w:rPr>
                <w:iCs/>
                <w:szCs w:val="24"/>
              </w:rPr>
              <w:t xml:space="preserve"> </w:t>
            </w:r>
            <w:proofErr w:type="spellStart"/>
            <w:r w:rsidRPr="008355D1">
              <w:rPr>
                <w:iCs/>
                <w:szCs w:val="24"/>
              </w:rPr>
              <w:t>Service</w:t>
            </w:r>
            <w:proofErr w:type="spellEnd"/>
            <w:r w:rsidRPr="008355D1">
              <w:rPr>
                <w:iCs/>
                <w:szCs w:val="24"/>
              </w:rPr>
              <w:t>)</w:t>
            </w:r>
          </w:p>
          <w:p w14:paraId="57FB9633" w14:textId="77777777" w:rsidR="008355D1" w:rsidRPr="008355D1" w:rsidRDefault="008355D1" w:rsidP="00BB77E9">
            <w:pPr>
              <w:spacing w:line="360" w:lineRule="auto"/>
              <w:contextualSpacing/>
              <w:rPr>
                <w:szCs w:val="24"/>
              </w:rPr>
            </w:pPr>
          </w:p>
        </w:tc>
      </w:tr>
      <w:tr w:rsidR="008355D1" w:rsidRPr="008355D1" w14:paraId="5DF81BDB" w14:textId="77777777" w:rsidTr="00BB77E9">
        <w:tc>
          <w:tcPr>
            <w:tcW w:w="2574" w:type="dxa"/>
          </w:tcPr>
          <w:p w14:paraId="3A30E0AE" w14:textId="77777777" w:rsidR="008355D1" w:rsidRPr="008355D1" w:rsidRDefault="008355D1" w:rsidP="00BB77E9">
            <w:pPr>
              <w:contextualSpacing/>
              <w:rPr>
                <w:color w:val="000000"/>
                <w:szCs w:val="24"/>
              </w:rPr>
            </w:pPr>
            <w:r w:rsidRPr="008355D1">
              <w:rPr>
                <w:color w:val="000000"/>
                <w:szCs w:val="24"/>
              </w:rPr>
              <w:t>Klasifikatorių sistema (KS)</w:t>
            </w:r>
          </w:p>
        </w:tc>
        <w:tc>
          <w:tcPr>
            <w:tcW w:w="3543" w:type="dxa"/>
          </w:tcPr>
          <w:p w14:paraId="00285080" w14:textId="77777777" w:rsidR="008355D1" w:rsidRPr="008355D1" w:rsidRDefault="008355D1" w:rsidP="00BB77E9">
            <w:pPr>
              <w:contextualSpacing/>
              <w:rPr>
                <w:szCs w:val="24"/>
              </w:rPr>
            </w:pPr>
            <w:proofErr w:type="spellStart"/>
            <w:r w:rsidRPr="008355D1">
              <w:rPr>
                <w:szCs w:val="24"/>
              </w:rPr>
              <w:t>Eclipse</w:t>
            </w:r>
            <w:proofErr w:type="spellEnd"/>
          </w:p>
          <w:p w14:paraId="25A4F773" w14:textId="77777777" w:rsidR="008355D1" w:rsidRPr="008355D1" w:rsidRDefault="008355D1" w:rsidP="00BB77E9">
            <w:pPr>
              <w:contextualSpacing/>
              <w:rPr>
                <w:szCs w:val="24"/>
              </w:rPr>
            </w:pPr>
            <w:r w:rsidRPr="008355D1">
              <w:rPr>
                <w:szCs w:val="24"/>
              </w:rPr>
              <w:t xml:space="preserve">Java Server </w:t>
            </w:r>
            <w:proofErr w:type="spellStart"/>
            <w:r w:rsidRPr="008355D1">
              <w:rPr>
                <w:szCs w:val="24"/>
              </w:rPr>
              <w:t>Faces</w:t>
            </w:r>
            <w:proofErr w:type="spellEnd"/>
            <w:r w:rsidRPr="008355D1">
              <w:rPr>
                <w:szCs w:val="24"/>
              </w:rPr>
              <w:t xml:space="preserve"> (JSF),</w:t>
            </w:r>
          </w:p>
          <w:p w14:paraId="44B5AC0E" w14:textId="77777777" w:rsidR="008355D1" w:rsidRPr="008355D1" w:rsidRDefault="00DB762C" w:rsidP="00BB77E9">
            <w:pPr>
              <w:contextualSpacing/>
              <w:rPr>
                <w:szCs w:val="24"/>
              </w:rPr>
            </w:pPr>
            <w:hyperlink r:id="rId17" w:tooltip="Spring Framework" w:history="1">
              <w:proofErr w:type="spellStart"/>
              <w:r w:rsidR="008355D1" w:rsidRPr="008355D1">
                <w:rPr>
                  <w:szCs w:val="24"/>
                </w:rPr>
                <w:t>Spring</w:t>
              </w:r>
              <w:proofErr w:type="spellEnd"/>
              <w:r w:rsidR="008355D1" w:rsidRPr="008355D1">
                <w:rPr>
                  <w:szCs w:val="24"/>
                </w:rPr>
                <w:t xml:space="preserve"> </w:t>
              </w:r>
              <w:proofErr w:type="spellStart"/>
              <w:r w:rsidR="008355D1" w:rsidRPr="008355D1">
                <w:rPr>
                  <w:szCs w:val="24"/>
                </w:rPr>
                <w:t>Framework</w:t>
              </w:r>
              <w:proofErr w:type="spellEnd"/>
            </w:hyperlink>
            <w:r w:rsidR="008355D1" w:rsidRPr="008355D1">
              <w:rPr>
                <w:szCs w:val="24"/>
              </w:rPr>
              <w:t>,</w:t>
            </w:r>
          </w:p>
          <w:p w14:paraId="08965C92" w14:textId="77777777" w:rsidR="008355D1" w:rsidRPr="008355D1" w:rsidRDefault="008355D1" w:rsidP="00BB77E9">
            <w:pPr>
              <w:contextualSpacing/>
              <w:rPr>
                <w:szCs w:val="24"/>
              </w:rPr>
            </w:pPr>
            <w:r w:rsidRPr="008355D1">
              <w:rPr>
                <w:szCs w:val="24"/>
              </w:rPr>
              <w:lastRenderedPageBreak/>
              <w:t xml:space="preserve">Java </w:t>
            </w:r>
            <w:proofErr w:type="spellStart"/>
            <w:r w:rsidRPr="008355D1">
              <w:rPr>
                <w:szCs w:val="24"/>
              </w:rPr>
              <w:t>Persistence</w:t>
            </w:r>
            <w:proofErr w:type="spellEnd"/>
            <w:r w:rsidRPr="008355D1">
              <w:rPr>
                <w:szCs w:val="24"/>
              </w:rPr>
              <w:t xml:space="preserve"> API (JPA)</w:t>
            </w:r>
          </w:p>
        </w:tc>
        <w:tc>
          <w:tcPr>
            <w:tcW w:w="3402" w:type="dxa"/>
          </w:tcPr>
          <w:p w14:paraId="0B6A0B75" w14:textId="77777777" w:rsidR="008355D1" w:rsidRPr="008355D1" w:rsidRDefault="008355D1" w:rsidP="00BB77E9">
            <w:pPr>
              <w:contextualSpacing/>
              <w:rPr>
                <w:iCs/>
                <w:szCs w:val="24"/>
              </w:rPr>
            </w:pPr>
            <w:proofErr w:type="spellStart"/>
            <w:r w:rsidRPr="008355D1">
              <w:rPr>
                <w:iCs/>
                <w:szCs w:val="24"/>
              </w:rPr>
              <w:lastRenderedPageBreak/>
              <w:t>Oracle</w:t>
            </w:r>
            <w:proofErr w:type="spellEnd"/>
            <w:r w:rsidRPr="008355D1">
              <w:rPr>
                <w:iCs/>
                <w:szCs w:val="24"/>
              </w:rPr>
              <w:t xml:space="preserve"> branduolio procedūrų paketai,</w:t>
            </w:r>
          </w:p>
          <w:p w14:paraId="7E4646BD" w14:textId="77777777" w:rsidR="008355D1" w:rsidRPr="008355D1" w:rsidRDefault="008355D1" w:rsidP="00BB77E9">
            <w:pPr>
              <w:contextualSpacing/>
              <w:rPr>
                <w:szCs w:val="24"/>
              </w:rPr>
            </w:pPr>
            <w:proofErr w:type="spellStart"/>
            <w:r w:rsidRPr="008355D1">
              <w:rPr>
                <w:szCs w:val="24"/>
              </w:rPr>
              <w:lastRenderedPageBreak/>
              <w:t>Oracle</w:t>
            </w:r>
            <w:proofErr w:type="spellEnd"/>
            <w:r w:rsidRPr="008355D1">
              <w:rPr>
                <w:szCs w:val="24"/>
              </w:rPr>
              <w:t xml:space="preserve"> </w:t>
            </w:r>
            <w:proofErr w:type="spellStart"/>
            <w:r w:rsidRPr="008355D1">
              <w:rPr>
                <w:szCs w:val="24"/>
              </w:rPr>
              <w:t>materialized</w:t>
            </w:r>
            <w:proofErr w:type="spellEnd"/>
            <w:r w:rsidRPr="008355D1">
              <w:rPr>
                <w:szCs w:val="24"/>
              </w:rPr>
              <w:t xml:space="preserve"> </w:t>
            </w:r>
            <w:proofErr w:type="spellStart"/>
            <w:r w:rsidRPr="008355D1">
              <w:rPr>
                <w:szCs w:val="24"/>
              </w:rPr>
              <w:t>view</w:t>
            </w:r>
            <w:proofErr w:type="spellEnd"/>
            <w:r w:rsidRPr="008355D1">
              <w:rPr>
                <w:szCs w:val="24"/>
              </w:rPr>
              <w:t xml:space="preserve"> mechanizmas</w:t>
            </w:r>
          </w:p>
          <w:p w14:paraId="6914CC8D" w14:textId="77777777" w:rsidR="008355D1" w:rsidRPr="008355D1" w:rsidRDefault="008355D1" w:rsidP="00BB77E9">
            <w:pPr>
              <w:contextualSpacing/>
              <w:rPr>
                <w:i/>
                <w:iCs/>
                <w:szCs w:val="24"/>
              </w:rPr>
            </w:pPr>
          </w:p>
        </w:tc>
      </w:tr>
      <w:tr w:rsidR="008355D1" w:rsidRPr="008355D1" w14:paraId="0B6616DD" w14:textId="77777777" w:rsidTr="00BB77E9">
        <w:tc>
          <w:tcPr>
            <w:tcW w:w="2574" w:type="dxa"/>
          </w:tcPr>
          <w:p w14:paraId="12518A36" w14:textId="77777777" w:rsidR="008355D1" w:rsidRPr="008355D1" w:rsidRDefault="008355D1" w:rsidP="00BB77E9">
            <w:pPr>
              <w:contextualSpacing/>
              <w:rPr>
                <w:szCs w:val="24"/>
              </w:rPr>
            </w:pPr>
            <w:r w:rsidRPr="008355D1">
              <w:rPr>
                <w:szCs w:val="24"/>
              </w:rPr>
              <w:lastRenderedPageBreak/>
              <w:t>POLIS naršyklė II</w:t>
            </w:r>
          </w:p>
        </w:tc>
        <w:tc>
          <w:tcPr>
            <w:tcW w:w="3543" w:type="dxa"/>
          </w:tcPr>
          <w:p w14:paraId="5D2FF170" w14:textId="77777777" w:rsidR="008355D1" w:rsidRPr="008355D1" w:rsidRDefault="008355D1" w:rsidP="00BB77E9">
            <w:pPr>
              <w:contextualSpacing/>
              <w:rPr>
                <w:szCs w:val="24"/>
              </w:rPr>
            </w:pPr>
            <w:r w:rsidRPr="008355D1">
              <w:rPr>
                <w:szCs w:val="24"/>
              </w:rPr>
              <w:t xml:space="preserve">PHP 5.x, </w:t>
            </w:r>
          </w:p>
          <w:p w14:paraId="134E3BE5" w14:textId="77777777" w:rsidR="008355D1" w:rsidRPr="008355D1" w:rsidRDefault="008355D1" w:rsidP="00BB77E9">
            <w:pPr>
              <w:contextualSpacing/>
              <w:rPr>
                <w:szCs w:val="24"/>
              </w:rPr>
            </w:pPr>
            <w:r w:rsidRPr="008355D1">
              <w:rPr>
                <w:szCs w:val="24"/>
              </w:rPr>
              <w:t>HTML,</w:t>
            </w:r>
          </w:p>
          <w:p w14:paraId="3B5C6A60" w14:textId="77777777" w:rsidR="008355D1" w:rsidRPr="008355D1" w:rsidRDefault="008355D1" w:rsidP="00BB77E9">
            <w:pPr>
              <w:contextualSpacing/>
              <w:rPr>
                <w:szCs w:val="24"/>
              </w:rPr>
            </w:pPr>
            <w:r w:rsidRPr="008355D1">
              <w:rPr>
                <w:szCs w:val="24"/>
              </w:rPr>
              <w:t>CSS,</w:t>
            </w:r>
          </w:p>
          <w:p w14:paraId="6369C8D4" w14:textId="77777777" w:rsidR="008355D1" w:rsidRPr="008355D1" w:rsidRDefault="008355D1" w:rsidP="00BB77E9">
            <w:pPr>
              <w:contextualSpacing/>
              <w:rPr>
                <w:szCs w:val="24"/>
              </w:rPr>
            </w:pPr>
            <w:proofErr w:type="spellStart"/>
            <w:r w:rsidRPr="008355D1">
              <w:rPr>
                <w:szCs w:val="24"/>
              </w:rPr>
              <w:t>JavaScript</w:t>
            </w:r>
            <w:proofErr w:type="spellEnd"/>
            <w:r w:rsidRPr="008355D1">
              <w:rPr>
                <w:szCs w:val="24"/>
              </w:rPr>
              <w:t>,</w:t>
            </w:r>
          </w:p>
          <w:p w14:paraId="6C4A52B1" w14:textId="77777777" w:rsidR="008355D1" w:rsidRPr="008355D1" w:rsidRDefault="008355D1" w:rsidP="00BB77E9">
            <w:pPr>
              <w:contextualSpacing/>
              <w:rPr>
                <w:szCs w:val="24"/>
              </w:rPr>
            </w:pPr>
            <w:r w:rsidRPr="008355D1">
              <w:rPr>
                <w:szCs w:val="24"/>
              </w:rPr>
              <w:t>JSON,</w:t>
            </w:r>
          </w:p>
          <w:p w14:paraId="7A533CCB" w14:textId="77777777" w:rsidR="008355D1" w:rsidRPr="008355D1" w:rsidRDefault="008355D1" w:rsidP="00BB77E9">
            <w:pPr>
              <w:contextualSpacing/>
              <w:rPr>
                <w:szCs w:val="24"/>
              </w:rPr>
            </w:pPr>
            <w:proofErr w:type="spellStart"/>
            <w:r w:rsidRPr="008355D1">
              <w:rPr>
                <w:szCs w:val="24"/>
              </w:rPr>
              <w:t>Oracle</w:t>
            </w:r>
            <w:proofErr w:type="spellEnd"/>
            <w:r w:rsidRPr="008355D1">
              <w:rPr>
                <w:szCs w:val="24"/>
              </w:rPr>
              <w:t xml:space="preserve"> branduolio procedūrų paketai,</w:t>
            </w:r>
          </w:p>
          <w:p w14:paraId="6650388C" w14:textId="77777777" w:rsidR="008355D1" w:rsidRPr="008355D1" w:rsidRDefault="008355D1" w:rsidP="00BB77E9">
            <w:pPr>
              <w:contextualSpacing/>
              <w:rPr>
                <w:szCs w:val="24"/>
              </w:rPr>
            </w:pPr>
            <w:r w:rsidRPr="008355D1">
              <w:rPr>
                <w:szCs w:val="24"/>
              </w:rPr>
              <w:t xml:space="preserve">HTTP/ HTTPS </w:t>
            </w:r>
          </w:p>
          <w:p w14:paraId="2E9635FE" w14:textId="77777777" w:rsidR="008355D1" w:rsidRPr="008355D1" w:rsidRDefault="008355D1" w:rsidP="00BB77E9">
            <w:pPr>
              <w:contextualSpacing/>
              <w:rPr>
                <w:szCs w:val="24"/>
              </w:rPr>
            </w:pPr>
          </w:p>
        </w:tc>
        <w:tc>
          <w:tcPr>
            <w:tcW w:w="3402" w:type="dxa"/>
          </w:tcPr>
          <w:p w14:paraId="53A210A9" w14:textId="77777777" w:rsidR="008355D1" w:rsidRPr="008355D1" w:rsidRDefault="008355D1" w:rsidP="00BB77E9">
            <w:pPr>
              <w:contextualSpacing/>
              <w:rPr>
                <w:i/>
                <w:iCs/>
                <w:szCs w:val="24"/>
              </w:rPr>
            </w:pPr>
          </w:p>
        </w:tc>
      </w:tr>
    </w:tbl>
    <w:p w14:paraId="6687CC3D" w14:textId="77777777" w:rsidR="008355D1" w:rsidRPr="008355D1" w:rsidRDefault="008355D1" w:rsidP="008355D1">
      <w:pPr>
        <w:spacing w:before="240" w:after="120"/>
        <w:jc w:val="center"/>
        <w:rPr>
          <w:b/>
          <w:szCs w:val="24"/>
        </w:rPr>
      </w:pPr>
      <w:r w:rsidRPr="008355D1">
        <w:rPr>
          <w:b/>
          <w:szCs w:val="24"/>
        </w:rPr>
        <w:t>5. REIKALAVIMAI N.SIS IR SUSIJUSIŲ INFORMACINIŲ SISTEMŲ TECHNINĖS PRIEŽIŪROS IR REMONTO PASLAUGOMS</w:t>
      </w:r>
    </w:p>
    <w:p w14:paraId="02B32398" w14:textId="77777777" w:rsidR="008355D1" w:rsidRPr="008355D1" w:rsidRDefault="008355D1" w:rsidP="008355D1">
      <w:pPr>
        <w:ind w:firstLine="510"/>
        <w:jc w:val="both"/>
        <w:rPr>
          <w:szCs w:val="24"/>
        </w:rPr>
      </w:pPr>
      <w:r w:rsidRPr="008355D1">
        <w:rPr>
          <w:szCs w:val="24"/>
        </w:rPr>
        <w:t>5.1. N.SIS ir susijusių informacinių sistemų techninės priežiūros ir remonto paslaugos teikiamos pagal Perkančiosios organizacijos poreikį ištisą parą per visą sutarties galiojimo laikotarpį 24 valandų per parą, 7 dienų per savaitę (toliau – 24x7) režimu.</w:t>
      </w:r>
    </w:p>
    <w:p w14:paraId="2D69331F" w14:textId="77777777" w:rsidR="008355D1" w:rsidRPr="008355D1" w:rsidRDefault="008355D1" w:rsidP="008355D1">
      <w:pPr>
        <w:ind w:firstLine="513"/>
        <w:jc w:val="both"/>
        <w:rPr>
          <w:szCs w:val="24"/>
        </w:rPr>
      </w:pPr>
      <w:r w:rsidRPr="008355D1">
        <w:rPr>
          <w:szCs w:val="24"/>
        </w:rPr>
        <w:t xml:space="preserve">5.2. Perkančiosios organizacijos kreipiniai  skirstomi į dvi kategorijas: </w:t>
      </w:r>
      <w:r w:rsidRPr="008355D1">
        <w:rPr>
          <w:szCs w:val="24"/>
        </w:rPr>
        <w:tab/>
      </w:r>
    </w:p>
    <w:p w14:paraId="37DAE8E2" w14:textId="77777777" w:rsidR="008355D1" w:rsidRPr="008355D1" w:rsidRDefault="008355D1" w:rsidP="008355D1">
      <w:pPr>
        <w:ind w:firstLine="513"/>
        <w:jc w:val="both"/>
        <w:rPr>
          <w:szCs w:val="24"/>
        </w:rPr>
      </w:pPr>
    </w:p>
    <w:p w14:paraId="6424EE8E" w14:textId="77777777" w:rsidR="008355D1" w:rsidRPr="008355D1" w:rsidRDefault="008355D1" w:rsidP="008355D1">
      <w:pPr>
        <w:spacing w:after="120"/>
        <w:ind w:left="5954"/>
        <w:jc w:val="right"/>
        <w:rPr>
          <w:szCs w:val="24"/>
        </w:rPr>
      </w:pPr>
      <w:r w:rsidRPr="008355D1">
        <w:rPr>
          <w:szCs w:val="24"/>
        </w:rPr>
        <w:t>2 lentelė. Kreipinių kategorijos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4554"/>
        <w:gridCol w:w="1747"/>
        <w:gridCol w:w="2734"/>
      </w:tblGrid>
      <w:tr w:rsidR="008355D1" w:rsidRPr="008355D1" w14:paraId="37F9C1CB" w14:textId="77777777" w:rsidTr="00BB77E9">
        <w:tc>
          <w:tcPr>
            <w:tcW w:w="308" w:type="pct"/>
            <w:vAlign w:val="center"/>
          </w:tcPr>
          <w:p w14:paraId="77E0B039" w14:textId="77777777" w:rsidR="008355D1" w:rsidRPr="008355D1" w:rsidRDefault="008355D1" w:rsidP="00BB77E9">
            <w:pPr>
              <w:jc w:val="center"/>
              <w:rPr>
                <w:b/>
                <w:szCs w:val="24"/>
              </w:rPr>
            </w:pPr>
            <w:r w:rsidRPr="008355D1">
              <w:rPr>
                <w:b/>
                <w:szCs w:val="24"/>
              </w:rPr>
              <w:t>Eil.</w:t>
            </w:r>
            <w:r w:rsidRPr="008355D1">
              <w:rPr>
                <w:b/>
                <w:szCs w:val="24"/>
              </w:rPr>
              <w:br/>
              <w:t>Nr.</w:t>
            </w:r>
          </w:p>
        </w:tc>
        <w:tc>
          <w:tcPr>
            <w:tcW w:w="2365" w:type="pct"/>
            <w:vAlign w:val="center"/>
          </w:tcPr>
          <w:p w14:paraId="01D57777" w14:textId="77777777" w:rsidR="008355D1" w:rsidRPr="008355D1" w:rsidRDefault="008355D1" w:rsidP="00BB77E9">
            <w:pPr>
              <w:jc w:val="center"/>
              <w:rPr>
                <w:b/>
                <w:szCs w:val="24"/>
              </w:rPr>
            </w:pPr>
            <w:r w:rsidRPr="008355D1">
              <w:rPr>
                <w:b/>
                <w:szCs w:val="24"/>
              </w:rPr>
              <w:t>Kreipinio kategorija</w:t>
            </w:r>
          </w:p>
        </w:tc>
        <w:tc>
          <w:tcPr>
            <w:tcW w:w="907" w:type="pct"/>
            <w:vAlign w:val="center"/>
          </w:tcPr>
          <w:p w14:paraId="7554D456" w14:textId="77777777" w:rsidR="008355D1" w:rsidRPr="008355D1" w:rsidRDefault="008355D1" w:rsidP="00BB77E9">
            <w:pPr>
              <w:jc w:val="center"/>
              <w:rPr>
                <w:b/>
                <w:szCs w:val="24"/>
              </w:rPr>
            </w:pPr>
            <w:r w:rsidRPr="008355D1">
              <w:rPr>
                <w:b/>
                <w:szCs w:val="24"/>
              </w:rPr>
              <w:t>Reakcijos laikas (kada pradedama spręsti problema/ įgyvendinti pageidavimas)</w:t>
            </w:r>
          </w:p>
        </w:tc>
        <w:tc>
          <w:tcPr>
            <w:tcW w:w="1420" w:type="pct"/>
            <w:vAlign w:val="center"/>
          </w:tcPr>
          <w:p w14:paraId="5262EBB8" w14:textId="77777777" w:rsidR="008355D1" w:rsidRPr="008355D1" w:rsidRDefault="008355D1" w:rsidP="00BB77E9">
            <w:pPr>
              <w:jc w:val="center"/>
              <w:rPr>
                <w:b/>
                <w:szCs w:val="24"/>
              </w:rPr>
            </w:pPr>
            <w:r w:rsidRPr="008355D1">
              <w:rPr>
                <w:b/>
                <w:szCs w:val="24"/>
              </w:rPr>
              <w:t>Įgyvendinimo laikas (kada atstatomas normalus veikimas/ įgyvendinamas funkcionalumas)</w:t>
            </w:r>
          </w:p>
        </w:tc>
      </w:tr>
      <w:tr w:rsidR="008355D1" w:rsidRPr="008355D1" w14:paraId="5A3C585F" w14:textId="77777777" w:rsidTr="00BB77E9">
        <w:tc>
          <w:tcPr>
            <w:tcW w:w="308" w:type="pct"/>
            <w:vAlign w:val="center"/>
          </w:tcPr>
          <w:p w14:paraId="038C5B52" w14:textId="77777777" w:rsidR="008355D1" w:rsidRPr="008355D1" w:rsidRDefault="008355D1" w:rsidP="00BB77E9">
            <w:pPr>
              <w:jc w:val="center"/>
              <w:rPr>
                <w:szCs w:val="24"/>
              </w:rPr>
            </w:pPr>
            <w:r w:rsidRPr="008355D1">
              <w:rPr>
                <w:szCs w:val="24"/>
              </w:rPr>
              <w:t>1.</w:t>
            </w:r>
          </w:p>
        </w:tc>
        <w:tc>
          <w:tcPr>
            <w:tcW w:w="2365" w:type="pct"/>
          </w:tcPr>
          <w:p w14:paraId="3A9812B6" w14:textId="77777777" w:rsidR="008355D1" w:rsidRPr="008355D1" w:rsidRDefault="008355D1" w:rsidP="00BB77E9">
            <w:pPr>
              <w:jc w:val="both"/>
              <w:rPr>
                <w:szCs w:val="24"/>
              </w:rPr>
            </w:pPr>
            <w:r w:rsidRPr="008355D1">
              <w:rPr>
                <w:szCs w:val="24"/>
              </w:rPr>
              <w:t xml:space="preserve"> </w:t>
            </w:r>
            <w:r w:rsidRPr="008355D1">
              <w:rPr>
                <w:b/>
                <w:szCs w:val="24"/>
              </w:rPr>
              <w:t>I prioritetas.</w:t>
            </w:r>
            <w:r w:rsidRPr="008355D1">
              <w:rPr>
                <w:szCs w:val="24"/>
              </w:rPr>
              <w:t xml:space="preserve">  N.SIS ir susijusių informacinių sistemų programinė įranga nustojo funkcionuoti, Perkančioji organizacija, pagrįsta jos nuomone, negali tęsti darbo (4.1. papunktis)</w:t>
            </w:r>
          </w:p>
        </w:tc>
        <w:tc>
          <w:tcPr>
            <w:tcW w:w="907" w:type="pct"/>
            <w:vAlign w:val="center"/>
          </w:tcPr>
          <w:p w14:paraId="77129340" w14:textId="77777777" w:rsidR="008355D1" w:rsidRPr="008355D1" w:rsidRDefault="008355D1" w:rsidP="00BB77E9">
            <w:pPr>
              <w:jc w:val="center"/>
              <w:rPr>
                <w:szCs w:val="24"/>
              </w:rPr>
            </w:pPr>
            <w:r w:rsidRPr="008355D1">
              <w:rPr>
                <w:szCs w:val="24"/>
              </w:rPr>
              <w:t>1  val.</w:t>
            </w:r>
          </w:p>
          <w:p w14:paraId="1EA7F4DD" w14:textId="77777777" w:rsidR="008355D1" w:rsidRPr="008355D1" w:rsidRDefault="008355D1" w:rsidP="00BB77E9">
            <w:pPr>
              <w:tabs>
                <w:tab w:val="left" w:pos="0"/>
                <w:tab w:val="left" w:pos="720"/>
                <w:tab w:val="left" w:pos="1440"/>
                <w:tab w:val="left" w:pos="2160"/>
                <w:tab w:val="left" w:pos="2880"/>
                <w:tab w:val="left" w:pos="3600"/>
                <w:tab w:val="left" w:pos="4320"/>
              </w:tabs>
              <w:autoSpaceDE w:val="0"/>
              <w:autoSpaceDN w:val="0"/>
              <w:adjustRightInd w:val="0"/>
              <w:jc w:val="center"/>
              <w:rPr>
                <w:szCs w:val="24"/>
              </w:rPr>
            </w:pPr>
          </w:p>
        </w:tc>
        <w:tc>
          <w:tcPr>
            <w:tcW w:w="1420" w:type="pct"/>
          </w:tcPr>
          <w:p w14:paraId="2C698A71" w14:textId="77777777" w:rsidR="008355D1" w:rsidRPr="008355D1" w:rsidRDefault="008355D1" w:rsidP="00BB77E9">
            <w:pPr>
              <w:jc w:val="both"/>
              <w:rPr>
                <w:szCs w:val="24"/>
              </w:rPr>
            </w:pPr>
            <w:r w:rsidRPr="008355D1">
              <w:rPr>
                <w:szCs w:val="24"/>
              </w:rPr>
              <w:t>Sprendimo paieška vykdoma nepertraukiamai 24x7 režimu iki visiško problemos pašalinimo, bet ne ilgiau kaip per 6 valandas nuo pranešimo apie incidentą  išsiuntimo laiko</w:t>
            </w:r>
          </w:p>
          <w:p w14:paraId="67F0E7D1" w14:textId="77777777" w:rsidR="008355D1" w:rsidRPr="008355D1" w:rsidRDefault="008355D1" w:rsidP="00BB77E9">
            <w:pPr>
              <w:jc w:val="both"/>
              <w:rPr>
                <w:szCs w:val="24"/>
              </w:rPr>
            </w:pPr>
          </w:p>
          <w:p w14:paraId="1FFA23CE" w14:textId="77777777" w:rsidR="008355D1" w:rsidRPr="008355D1" w:rsidRDefault="008355D1" w:rsidP="00BB77E9">
            <w:pPr>
              <w:jc w:val="both"/>
              <w:rPr>
                <w:szCs w:val="24"/>
              </w:rPr>
            </w:pPr>
            <w:r w:rsidRPr="008355D1">
              <w:rPr>
                <w:szCs w:val="24"/>
              </w:rPr>
              <w:t xml:space="preserve">Susijusių IS funkcionalumo sutrikimų  atstatymo laikas   ne vėliau, kaip per 8 val. </w:t>
            </w:r>
            <w:r w:rsidRPr="008355D1">
              <w:rPr>
                <w:szCs w:val="24"/>
              </w:rPr>
              <w:lastRenderedPageBreak/>
              <w:t>pranešimo apie incidentą  išsiuntimo laiko</w:t>
            </w:r>
          </w:p>
        </w:tc>
      </w:tr>
      <w:tr w:rsidR="008355D1" w:rsidRPr="008355D1" w14:paraId="29AD1C43" w14:textId="77777777" w:rsidTr="00BB77E9">
        <w:tc>
          <w:tcPr>
            <w:tcW w:w="308" w:type="pct"/>
            <w:vAlign w:val="center"/>
          </w:tcPr>
          <w:p w14:paraId="581719BD" w14:textId="77777777" w:rsidR="008355D1" w:rsidRPr="008355D1" w:rsidRDefault="008355D1" w:rsidP="00BB77E9">
            <w:pPr>
              <w:jc w:val="center"/>
              <w:rPr>
                <w:szCs w:val="24"/>
              </w:rPr>
            </w:pPr>
            <w:r w:rsidRPr="008355D1">
              <w:rPr>
                <w:szCs w:val="24"/>
              </w:rPr>
              <w:lastRenderedPageBreak/>
              <w:t>2.</w:t>
            </w:r>
          </w:p>
        </w:tc>
        <w:tc>
          <w:tcPr>
            <w:tcW w:w="2365" w:type="pct"/>
          </w:tcPr>
          <w:p w14:paraId="094350B7" w14:textId="77777777" w:rsidR="008355D1" w:rsidRPr="008355D1" w:rsidRDefault="008355D1" w:rsidP="00BB77E9">
            <w:pPr>
              <w:pStyle w:val="Puslapioinaostekstas1"/>
              <w:jc w:val="both"/>
              <w:rPr>
                <w:rFonts w:ascii="Times New Roman" w:hAnsi="Times New Roman"/>
                <w:lang w:val="lt-LT"/>
              </w:rPr>
            </w:pPr>
            <w:r w:rsidRPr="008355D1">
              <w:rPr>
                <w:rFonts w:ascii="Times New Roman" w:hAnsi="Times New Roman"/>
                <w:b/>
                <w:lang w:val="lt-LT"/>
              </w:rPr>
              <w:t>II prioritetas.</w:t>
            </w:r>
            <w:r w:rsidRPr="008355D1">
              <w:rPr>
                <w:lang w:val="lt-LT"/>
              </w:rPr>
              <w:t xml:space="preserve"> </w:t>
            </w:r>
            <w:r w:rsidRPr="008355D1">
              <w:rPr>
                <w:rFonts w:ascii="Times New Roman" w:hAnsi="Times New Roman"/>
                <w:lang w:val="lt-LT"/>
              </w:rPr>
              <w:t>N.SIS ir susijusių informacinių sistemų aplikacijų, duomenų bazių, duomenų saugyklų, rezervinio kopijavimo įrenginių, duomenų perdavimo SAN ir LAN tinklų įrangos (projektavimo, testavimo ir  gamybinėms aplinkoms) funkcionalumo plėtra, modernizavimas, taikomosios programinės įrangos priežiūra (4.2.)</w:t>
            </w:r>
          </w:p>
        </w:tc>
        <w:tc>
          <w:tcPr>
            <w:tcW w:w="907" w:type="pct"/>
            <w:vAlign w:val="center"/>
          </w:tcPr>
          <w:p w14:paraId="767C22EA" w14:textId="77777777" w:rsidR="008355D1" w:rsidRPr="008355D1" w:rsidRDefault="008355D1" w:rsidP="00BB77E9">
            <w:pPr>
              <w:jc w:val="center"/>
              <w:rPr>
                <w:szCs w:val="24"/>
              </w:rPr>
            </w:pPr>
            <w:r w:rsidRPr="008355D1">
              <w:rPr>
                <w:szCs w:val="24"/>
              </w:rPr>
              <w:t>4 val.</w:t>
            </w:r>
          </w:p>
        </w:tc>
        <w:tc>
          <w:tcPr>
            <w:tcW w:w="1420" w:type="pct"/>
          </w:tcPr>
          <w:p w14:paraId="1354722E" w14:textId="77777777" w:rsidR="008355D1" w:rsidRPr="008355D1" w:rsidRDefault="008355D1" w:rsidP="00BB77E9">
            <w:pPr>
              <w:jc w:val="both"/>
              <w:rPr>
                <w:szCs w:val="24"/>
              </w:rPr>
            </w:pPr>
            <w:r w:rsidRPr="008355D1">
              <w:rPr>
                <w:szCs w:val="24"/>
              </w:rPr>
              <w:t>Problemos sprendimas vykdomas darbo valandomis pagal Perkančiosios organizacijos ir Paslaugų teikėjo susitarimą paraiškoje (jos priede) nustatytais terminais ir tvarka</w:t>
            </w:r>
          </w:p>
        </w:tc>
      </w:tr>
    </w:tbl>
    <w:p w14:paraId="7122101A" w14:textId="77777777" w:rsidR="008355D1" w:rsidRPr="008355D1" w:rsidRDefault="008355D1" w:rsidP="008355D1">
      <w:pPr>
        <w:jc w:val="both"/>
        <w:rPr>
          <w:rFonts w:eastAsia="Calibri"/>
          <w:szCs w:val="24"/>
        </w:rPr>
      </w:pPr>
      <w:r w:rsidRPr="008355D1">
        <w:rPr>
          <w:rFonts w:eastAsia="Calibri"/>
          <w:b/>
          <w:szCs w:val="24"/>
        </w:rPr>
        <w:t>*</w:t>
      </w:r>
      <w:r w:rsidRPr="008355D1">
        <w:rPr>
          <w:b/>
          <w:szCs w:val="24"/>
        </w:rPr>
        <w:t xml:space="preserve">  </w:t>
      </w:r>
      <w:r w:rsidRPr="008355D1">
        <w:rPr>
          <w:rFonts w:eastAsia="Calibri"/>
          <w:b/>
          <w:szCs w:val="24"/>
        </w:rPr>
        <w:t>Reakcijos laikas</w:t>
      </w:r>
      <w:r w:rsidRPr="008355D1">
        <w:rPr>
          <w:rFonts w:eastAsia="Calibri"/>
          <w:szCs w:val="24"/>
        </w:rPr>
        <w:t xml:space="preserve"> – tai laikotarpis nuo registravimo laiko pabaigos iki incidentas pradedamas spręsti arba kreipinyje nurodytas Perkančiosios organizacijos prašymas pradedamas vykdyti. </w:t>
      </w:r>
    </w:p>
    <w:p w14:paraId="42D0A683" w14:textId="77777777" w:rsidR="008355D1" w:rsidRPr="008355D1" w:rsidRDefault="008355D1" w:rsidP="008355D1">
      <w:pPr>
        <w:widowControl w:val="0"/>
        <w:overflowPunct w:val="0"/>
        <w:jc w:val="both"/>
        <w:rPr>
          <w:rFonts w:eastAsia="Calibri"/>
          <w:szCs w:val="24"/>
        </w:rPr>
      </w:pPr>
      <w:r w:rsidRPr="008355D1">
        <w:rPr>
          <w:rFonts w:eastAsia="Calibri"/>
          <w:b/>
          <w:szCs w:val="24"/>
        </w:rPr>
        <w:t>* Sprendimo laikas</w:t>
      </w:r>
      <w:r w:rsidRPr="008355D1">
        <w:rPr>
          <w:rFonts w:eastAsia="Calibri"/>
          <w:szCs w:val="24"/>
        </w:rPr>
        <w:t xml:space="preserve"> – tai laikotarpis nuo reakcijos laiko pradžios iki kreipinyje nurodytų klausimų išsprendimo – visiško paslaugų funkcionalumo pagal </w:t>
      </w:r>
      <w:r w:rsidRPr="008355D1">
        <w:rPr>
          <w:szCs w:val="24"/>
        </w:rPr>
        <w:t>paraiškoje</w:t>
      </w:r>
      <w:r w:rsidRPr="008355D1">
        <w:rPr>
          <w:rFonts w:eastAsia="Calibri"/>
          <w:szCs w:val="24"/>
        </w:rPr>
        <w:t xml:space="preserve"> nurodytus parametrus atkūrimo, arba </w:t>
      </w:r>
      <w:r w:rsidRPr="008355D1">
        <w:rPr>
          <w:szCs w:val="24"/>
        </w:rPr>
        <w:t>Perkančiosios organizacijos</w:t>
      </w:r>
      <w:r w:rsidRPr="008355D1">
        <w:rPr>
          <w:rFonts w:eastAsia="Calibri"/>
          <w:szCs w:val="24"/>
        </w:rPr>
        <w:t xml:space="preserve"> kreipinyje prašyto darbo atlikimo.</w:t>
      </w:r>
    </w:p>
    <w:p w14:paraId="5990CD2D" w14:textId="77777777" w:rsidR="008355D1" w:rsidRPr="008355D1" w:rsidRDefault="008355D1" w:rsidP="008355D1">
      <w:pPr>
        <w:tabs>
          <w:tab w:val="num" w:pos="993"/>
        </w:tabs>
        <w:ind w:firstLine="567"/>
        <w:jc w:val="both"/>
        <w:rPr>
          <w:szCs w:val="24"/>
        </w:rPr>
      </w:pPr>
      <w:r w:rsidRPr="008355D1">
        <w:rPr>
          <w:szCs w:val="24"/>
        </w:rPr>
        <w:t>Vykdant IT infrastruktūros techninę priežiūrą Paslaugų teikėjo ekspertai su Perkančiosios organizacijos atstovais turi komunikuoti lietuvių kalba arba Paslaugų teikėjas turi užtikrinti vertimą į lietuvių kalbą.</w:t>
      </w:r>
    </w:p>
    <w:p w14:paraId="231C0C2B" w14:textId="77777777" w:rsidR="008355D1" w:rsidRPr="008355D1" w:rsidRDefault="008355D1" w:rsidP="008355D1">
      <w:pPr>
        <w:ind w:firstLine="567"/>
        <w:jc w:val="both"/>
        <w:rPr>
          <w:szCs w:val="24"/>
        </w:rPr>
      </w:pPr>
      <w:r w:rsidRPr="008355D1">
        <w:rPr>
          <w:szCs w:val="24"/>
        </w:rPr>
        <w:t xml:space="preserve">5.3. I prioriteto kreipiniai paslaugoms teikti yra individualiai apskaitomi Perkančiosios organizacijos Informacinių technologijų ir telekomunikacijų paslaugų valdymo posistemėje (ITT pagalbos sistema).  </w:t>
      </w:r>
    </w:p>
    <w:p w14:paraId="060B98C7" w14:textId="77777777" w:rsidR="008355D1" w:rsidRPr="008355D1" w:rsidRDefault="008355D1" w:rsidP="008355D1">
      <w:pPr>
        <w:tabs>
          <w:tab w:val="num" w:pos="993"/>
        </w:tabs>
        <w:ind w:firstLine="567"/>
        <w:jc w:val="both"/>
        <w:rPr>
          <w:szCs w:val="24"/>
        </w:rPr>
      </w:pPr>
      <w:r w:rsidRPr="008355D1">
        <w:rPr>
          <w:szCs w:val="24"/>
        </w:rPr>
        <w:t xml:space="preserve">Perkančiosios organizacijos įgaliotiems asmenims ITT pagalbos sistemoje užregistravus sutrikimą ar techninės įrangos gedimą (toliau – incidentas), iš ITT pagalbos sistemos I prioriteto kreipiniai dėl incidento elektroniniu paštu siunčiamas į paslaugų teikėjo paslaugų tarnybos sistemą (angl. </w:t>
      </w:r>
      <w:proofErr w:type="spellStart"/>
      <w:r w:rsidRPr="008355D1">
        <w:rPr>
          <w:szCs w:val="24"/>
        </w:rPr>
        <w:t>Service</w:t>
      </w:r>
      <w:proofErr w:type="spellEnd"/>
      <w:r w:rsidRPr="008355D1">
        <w:rPr>
          <w:szCs w:val="24"/>
        </w:rPr>
        <w:t xml:space="preserve"> </w:t>
      </w:r>
      <w:proofErr w:type="spellStart"/>
      <w:r w:rsidRPr="008355D1">
        <w:rPr>
          <w:szCs w:val="24"/>
        </w:rPr>
        <w:t>desk</w:t>
      </w:r>
      <w:proofErr w:type="spellEnd"/>
      <w:r w:rsidRPr="008355D1">
        <w:rPr>
          <w:szCs w:val="24"/>
        </w:rPr>
        <w:t xml:space="preserve">). Papildomai telefonu arba elektroniniu paštu pranešama apie  užfiksuotą incidentą paslaugų teikėjo įgaliotiems asmenims. </w:t>
      </w:r>
    </w:p>
    <w:p w14:paraId="05F0C4E4" w14:textId="77777777" w:rsidR="008355D1" w:rsidRPr="008355D1" w:rsidRDefault="008355D1" w:rsidP="008355D1">
      <w:pPr>
        <w:tabs>
          <w:tab w:val="num" w:pos="993"/>
        </w:tabs>
        <w:ind w:firstLine="567"/>
        <w:jc w:val="both"/>
        <w:rPr>
          <w:szCs w:val="24"/>
        </w:rPr>
      </w:pPr>
      <w:r w:rsidRPr="008355D1">
        <w:rPr>
          <w:szCs w:val="24"/>
        </w:rPr>
        <w:t>Paslaugų teikėjas, dėl I prioriteto kreipinių turi įgyvendinti šiuos reikalavimus tvarkydamas informaciją apie I prioriteto kreipinius:</w:t>
      </w:r>
    </w:p>
    <w:p w14:paraId="00BE13F5" w14:textId="77777777" w:rsidR="008355D1" w:rsidRPr="008355D1" w:rsidRDefault="008355D1" w:rsidP="008355D1">
      <w:pPr>
        <w:numPr>
          <w:ilvl w:val="0"/>
          <w:numId w:val="39"/>
        </w:numPr>
        <w:tabs>
          <w:tab w:val="clear" w:pos="720"/>
          <w:tab w:val="num" w:pos="993"/>
        </w:tabs>
        <w:spacing w:after="0"/>
        <w:ind w:left="0" w:firstLine="567"/>
        <w:jc w:val="both"/>
        <w:rPr>
          <w:szCs w:val="24"/>
        </w:rPr>
      </w:pPr>
      <w:r w:rsidRPr="008355D1">
        <w:rPr>
          <w:szCs w:val="24"/>
        </w:rPr>
        <w:t>Gautą pranešimą apie incidentą automatiškai ar nedelsiant rankiniu būdu užregistruoti paslaugų teikėjo paslaugų valdymo sistemoje.</w:t>
      </w:r>
    </w:p>
    <w:p w14:paraId="1710492A" w14:textId="77777777" w:rsidR="008355D1" w:rsidRPr="008355D1" w:rsidRDefault="008355D1" w:rsidP="008355D1">
      <w:pPr>
        <w:numPr>
          <w:ilvl w:val="0"/>
          <w:numId w:val="39"/>
        </w:numPr>
        <w:tabs>
          <w:tab w:val="clear" w:pos="720"/>
          <w:tab w:val="num" w:pos="993"/>
        </w:tabs>
        <w:spacing w:after="0"/>
        <w:ind w:left="0" w:firstLine="567"/>
        <w:jc w:val="both"/>
        <w:rPr>
          <w:szCs w:val="24"/>
        </w:rPr>
      </w:pPr>
      <w:r w:rsidRPr="008355D1">
        <w:rPr>
          <w:szCs w:val="24"/>
        </w:rPr>
        <w:t xml:space="preserve"> Apie incidento sprendimo būsenas, incidento išsprendimą, paslaugų </w:t>
      </w:r>
      <w:proofErr w:type="spellStart"/>
      <w:r w:rsidRPr="008355D1">
        <w:rPr>
          <w:szCs w:val="24"/>
        </w:rPr>
        <w:t>Paslaugų</w:t>
      </w:r>
      <w:proofErr w:type="spellEnd"/>
      <w:r w:rsidRPr="008355D1">
        <w:rPr>
          <w:szCs w:val="24"/>
        </w:rPr>
        <w:t xml:space="preserve"> teikėjas, el. paštu </w:t>
      </w:r>
      <w:hyperlink r:id="rId18" w:history="1">
        <w:r w:rsidRPr="008355D1">
          <w:rPr>
            <w:rStyle w:val="Hipersaitas"/>
            <w:szCs w:val="24"/>
          </w:rPr>
          <w:t>ittpagalba@vrm.lt</w:t>
        </w:r>
      </w:hyperlink>
      <w:r w:rsidRPr="008355D1">
        <w:rPr>
          <w:szCs w:val="24"/>
        </w:rPr>
        <w:t xml:space="preserve">, laukelyje „Tema“ ( angl.  </w:t>
      </w:r>
      <w:proofErr w:type="spellStart"/>
      <w:r w:rsidRPr="008355D1">
        <w:rPr>
          <w:szCs w:val="24"/>
        </w:rPr>
        <w:t>Subject</w:t>
      </w:r>
      <w:proofErr w:type="spellEnd"/>
      <w:r w:rsidRPr="008355D1">
        <w:rPr>
          <w:szCs w:val="24"/>
        </w:rPr>
        <w:t>) nurodydamas tą patį kreipinio numerį, kuris buvo gautas iš Perkančiosios organizacijos, turi  informuoti Perkančiąją organizaciją.</w:t>
      </w:r>
    </w:p>
    <w:p w14:paraId="66D39BB6" w14:textId="77777777" w:rsidR="008355D1" w:rsidRPr="008355D1" w:rsidRDefault="008355D1" w:rsidP="008355D1">
      <w:pPr>
        <w:ind w:firstLine="567"/>
        <w:jc w:val="both"/>
        <w:rPr>
          <w:rFonts w:eastAsia="Calibri"/>
          <w:szCs w:val="24"/>
          <w:lang w:eastAsia="lt-LT"/>
        </w:rPr>
      </w:pPr>
      <w:r w:rsidRPr="008355D1">
        <w:rPr>
          <w:szCs w:val="24"/>
        </w:rPr>
        <w:t xml:space="preserve">II prioriteto kreipinys dėl </w:t>
      </w:r>
      <w:r w:rsidRPr="008355D1">
        <w:rPr>
          <w:color w:val="000000" w:themeColor="text1"/>
          <w:szCs w:val="24"/>
          <w:lang w:eastAsia="lt-LT"/>
        </w:rPr>
        <w:t xml:space="preserve">veikimo stebėsenos, </w:t>
      </w:r>
      <w:r w:rsidRPr="008355D1">
        <w:rPr>
          <w:szCs w:val="24"/>
        </w:rPr>
        <w:t>veikimo optimizavimo, funkcionalumo vystymo ir taikomosios programinės įrangos (toliau – keitimai) yra individualiai apskaitomi Perkančiosios organizacijos pavedimų  sistemoje. Kreipiniai (paraiškos) registruojami ir į juos reaguojama šia tvarka:</w:t>
      </w:r>
    </w:p>
    <w:p w14:paraId="5F097716" w14:textId="77777777" w:rsidR="008355D1" w:rsidRPr="008355D1" w:rsidRDefault="008355D1" w:rsidP="008355D1">
      <w:pPr>
        <w:numPr>
          <w:ilvl w:val="0"/>
          <w:numId w:val="39"/>
        </w:numPr>
        <w:tabs>
          <w:tab w:val="num" w:pos="993"/>
        </w:tabs>
        <w:spacing w:after="0"/>
        <w:ind w:left="0" w:firstLine="567"/>
        <w:contextualSpacing/>
        <w:jc w:val="both"/>
        <w:rPr>
          <w:szCs w:val="24"/>
        </w:rPr>
      </w:pPr>
      <w:r w:rsidRPr="008355D1">
        <w:rPr>
          <w:szCs w:val="24"/>
        </w:rPr>
        <w:lastRenderedPageBreak/>
        <w:t>Perkančiosios organizacijos užregistruoja paraiškas, kurioje nurodomi reikalingi pakeitimai https://pavedimai.vrm.lt sistemoje. Apie užregistruotą darbą (paraišką) sistema automatiškai informuoja Paslaugų teikėjo paskirtus atstovus.</w:t>
      </w:r>
    </w:p>
    <w:p w14:paraId="092A609C" w14:textId="77777777" w:rsidR="008355D1" w:rsidRPr="008355D1" w:rsidRDefault="008355D1" w:rsidP="008355D1">
      <w:pPr>
        <w:numPr>
          <w:ilvl w:val="0"/>
          <w:numId w:val="39"/>
        </w:numPr>
        <w:tabs>
          <w:tab w:val="num" w:pos="993"/>
        </w:tabs>
        <w:spacing w:after="0"/>
        <w:ind w:left="0" w:firstLine="567"/>
        <w:contextualSpacing/>
        <w:jc w:val="both"/>
        <w:rPr>
          <w:szCs w:val="24"/>
        </w:rPr>
      </w:pPr>
      <w:r w:rsidRPr="008355D1">
        <w:rPr>
          <w:szCs w:val="24"/>
        </w:rPr>
        <w:t xml:space="preserve">Paslaugų teikėjas įvertina planuojamo pokyčio darbo laiko sąnaudas ir nurodo tai paraiškoje. Perkančiajai organizacijai  patvirtinus planuojamas laiko sąnaudas, Paslaugų teikėjas vykdo planuojamus pokyčius (paraiškoje nurodytus pakeitimus). </w:t>
      </w:r>
    </w:p>
    <w:p w14:paraId="39C8FD70" w14:textId="77777777" w:rsidR="008355D1" w:rsidRPr="008355D1" w:rsidRDefault="008355D1" w:rsidP="008355D1">
      <w:pPr>
        <w:numPr>
          <w:ilvl w:val="0"/>
          <w:numId w:val="39"/>
        </w:numPr>
        <w:tabs>
          <w:tab w:val="num" w:pos="993"/>
        </w:tabs>
        <w:spacing w:after="0"/>
        <w:ind w:left="0" w:firstLine="567"/>
        <w:contextualSpacing/>
        <w:jc w:val="both"/>
        <w:rPr>
          <w:szCs w:val="24"/>
        </w:rPr>
      </w:pPr>
      <w:r w:rsidRPr="008355D1">
        <w:rPr>
          <w:szCs w:val="24"/>
        </w:rPr>
        <w:t>įvykdęs pokytį, Paslaugų teikėjas pakeičia  pavedimo statusą į „laukia patvirtinimo“ ir pateikia perkančiajai organizacijai paraiškoje nurodytų atliktų paslaugų perdavimo-priėmimo aktą.</w:t>
      </w:r>
    </w:p>
    <w:p w14:paraId="6EAF9770" w14:textId="77777777" w:rsidR="008355D1" w:rsidRPr="008355D1" w:rsidRDefault="008355D1" w:rsidP="008355D1">
      <w:pPr>
        <w:numPr>
          <w:ilvl w:val="0"/>
          <w:numId w:val="39"/>
        </w:numPr>
        <w:tabs>
          <w:tab w:val="clear" w:pos="720"/>
          <w:tab w:val="num" w:pos="426"/>
          <w:tab w:val="num" w:pos="993"/>
        </w:tabs>
        <w:spacing w:after="0"/>
        <w:ind w:left="0" w:firstLine="360"/>
        <w:contextualSpacing/>
        <w:jc w:val="both"/>
        <w:rPr>
          <w:szCs w:val="24"/>
        </w:rPr>
      </w:pPr>
      <w:r w:rsidRPr="008355D1">
        <w:rPr>
          <w:szCs w:val="24"/>
        </w:rPr>
        <w:t>Perkančiajai organizacijai priėmus pakeitimus, t. y. pasirašius paraiškoje nurodytų atliktų paslaugų perdavimo-priėmimo aktą, pavedimo statusas pakeičiamas kaip įvykdytas.</w:t>
      </w:r>
    </w:p>
    <w:p w14:paraId="61519726" w14:textId="77777777" w:rsidR="008355D1" w:rsidRPr="008355D1" w:rsidRDefault="008355D1" w:rsidP="008355D1">
      <w:pPr>
        <w:ind w:firstLine="567"/>
        <w:jc w:val="both"/>
        <w:rPr>
          <w:szCs w:val="24"/>
        </w:rPr>
      </w:pPr>
      <w:r w:rsidRPr="008355D1">
        <w:rPr>
          <w:szCs w:val="24"/>
        </w:rPr>
        <w:t>Paraiškoje nurodytų atliktų paslaugų perdavimo-priėmimo akte nurodomas paraiškos numeris bei faktiškai sugaištos laiko sąnaudos vykdant pokytį.</w:t>
      </w:r>
    </w:p>
    <w:p w14:paraId="12208990" w14:textId="77777777" w:rsidR="008355D1" w:rsidRPr="008355D1" w:rsidRDefault="008355D1" w:rsidP="008355D1">
      <w:pPr>
        <w:tabs>
          <w:tab w:val="num" w:pos="993"/>
        </w:tabs>
        <w:ind w:firstLine="567"/>
        <w:jc w:val="both"/>
        <w:rPr>
          <w:szCs w:val="24"/>
        </w:rPr>
      </w:pPr>
      <w:r w:rsidRPr="008355D1">
        <w:rPr>
          <w:szCs w:val="24"/>
        </w:rPr>
        <w:t>Funkcionalumo vystymo paslaugų rezultatui Paslaugų teikėjas suteikia 12 mėnesių garantinį laikotarpį nuo šios paslaugos perdavimo-priėmimo akto pasirašymo dienos, kurio metu nemokamai šalina sutrikimus, dėl kurių buvo atlikti funkcionalumo pakeitimai.</w:t>
      </w:r>
      <w:r w:rsidRPr="008355D1" w:rsidDel="00C56648">
        <w:rPr>
          <w:szCs w:val="24"/>
        </w:rPr>
        <w:t xml:space="preserve"> </w:t>
      </w:r>
    </w:p>
    <w:p w14:paraId="054A1D5A" w14:textId="77777777" w:rsidR="008355D1" w:rsidRPr="008355D1" w:rsidRDefault="008355D1" w:rsidP="008355D1">
      <w:pPr>
        <w:tabs>
          <w:tab w:val="num" w:pos="993"/>
        </w:tabs>
        <w:ind w:firstLine="567"/>
        <w:jc w:val="both"/>
        <w:rPr>
          <w:szCs w:val="24"/>
        </w:rPr>
      </w:pPr>
    </w:p>
    <w:p w14:paraId="0754B67A" w14:textId="77777777" w:rsidR="008355D1" w:rsidRPr="008355D1" w:rsidRDefault="008355D1" w:rsidP="008355D1">
      <w:pPr>
        <w:ind w:firstLine="567"/>
        <w:jc w:val="both"/>
        <w:rPr>
          <w:b/>
          <w:i/>
          <w:iCs/>
          <w:szCs w:val="24"/>
        </w:rPr>
      </w:pPr>
      <w:r w:rsidRPr="008355D1">
        <w:rPr>
          <w:b/>
          <w:szCs w:val="24"/>
        </w:rPr>
        <w:t>6. REIKALAVIMAI PASLAUGŲ TEIKĖJO PAGALBOS TARNYBAI (</w:t>
      </w:r>
      <w:r w:rsidRPr="008355D1">
        <w:rPr>
          <w:b/>
          <w:i/>
          <w:iCs/>
          <w:szCs w:val="24"/>
        </w:rPr>
        <w:t xml:space="preserve">SERVICE DESK) </w:t>
      </w:r>
    </w:p>
    <w:p w14:paraId="57E92350" w14:textId="77777777" w:rsidR="008355D1" w:rsidRPr="008355D1" w:rsidRDefault="008355D1" w:rsidP="008355D1">
      <w:pPr>
        <w:ind w:firstLine="567"/>
        <w:jc w:val="both"/>
        <w:rPr>
          <w:b/>
          <w:color w:val="FF0000"/>
          <w:szCs w:val="24"/>
        </w:rPr>
      </w:pPr>
    </w:p>
    <w:p w14:paraId="25FC885C" w14:textId="77777777" w:rsidR="008355D1" w:rsidRPr="008355D1" w:rsidRDefault="008355D1" w:rsidP="008355D1">
      <w:pPr>
        <w:ind w:firstLine="709"/>
        <w:jc w:val="both"/>
        <w:outlineLvl w:val="1"/>
        <w:rPr>
          <w:szCs w:val="24"/>
        </w:rPr>
      </w:pPr>
      <w:r w:rsidRPr="008355D1">
        <w:rPr>
          <w:szCs w:val="24"/>
        </w:rPr>
        <w:t xml:space="preserve">Paslaugų teikėjas sutarties vykdymo metu turi turėti veikiančią elektroninę pagalbos tarnybos ir darbų kontrolės sistemą (toliau – </w:t>
      </w:r>
      <w:proofErr w:type="spellStart"/>
      <w:r w:rsidRPr="008355D1">
        <w:rPr>
          <w:szCs w:val="24"/>
        </w:rPr>
        <w:t>Service</w:t>
      </w:r>
      <w:proofErr w:type="spellEnd"/>
      <w:r w:rsidRPr="008355D1">
        <w:rPr>
          <w:szCs w:val="24"/>
        </w:rPr>
        <w:t xml:space="preserve"> </w:t>
      </w:r>
      <w:proofErr w:type="spellStart"/>
      <w:r w:rsidRPr="008355D1">
        <w:rPr>
          <w:szCs w:val="24"/>
        </w:rPr>
        <w:t>Desk</w:t>
      </w:r>
      <w:proofErr w:type="spellEnd"/>
      <w:r w:rsidRPr="008355D1">
        <w:rPr>
          <w:szCs w:val="24"/>
        </w:rPr>
        <w:t>), kuri atitiktų šiuos reikalavimus:</w:t>
      </w:r>
    </w:p>
    <w:p w14:paraId="6407F228" w14:textId="77777777" w:rsidR="008355D1" w:rsidRPr="008355D1" w:rsidRDefault="008355D1" w:rsidP="008355D1">
      <w:pPr>
        <w:ind w:firstLine="709"/>
        <w:jc w:val="both"/>
        <w:outlineLvl w:val="2"/>
        <w:rPr>
          <w:szCs w:val="24"/>
        </w:rPr>
      </w:pPr>
      <w:r w:rsidRPr="008355D1">
        <w:rPr>
          <w:szCs w:val="24"/>
        </w:rPr>
        <w:t>- turi būti prieinama Perkančiosios organizacijos įgaliotiems naudotojams internetu ir apsaugota SSL protokolu;</w:t>
      </w:r>
    </w:p>
    <w:p w14:paraId="1FE1E657" w14:textId="77777777" w:rsidR="008355D1" w:rsidRPr="008355D1" w:rsidRDefault="008355D1" w:rsidP="008355D1">
      <w:pPr>
        <w:ind w:firstLine="709"/>
        <w:jc w:val="both"/>
        <w:outlineLvl w:val="2"/>
        <w:rPr>
          <w:szCs w:val="24"/>
        </w:rPr>
      </w:pPr>
      <w:r w:rsidRPr="008355D1">
        <w:rPr>
          <w:szCs w:val="24"/>
        </w:rPr>
        <w:t xml:space="preserve">- privalo turėti incidentų, problemų, keitimų registravimo funkcionalumą;  </w:t>
      </w:r>
    </w:p>
    <w:p w14:paraId="384E4A1C" w14:textId="77777777" w:rsidR="008355D1" w:rsidRPr="008355D1" w:rsidRDefault="008355D1" w:rsidP="008355D1">
      <w:pPr>
        <w:ind w:firstLine="709"/>
        <w:jc w:val="both"/>
        <w:outlineLvl w:val="2"/>
        <w:rPr>
          <w:szCs w:val="24"/>
        </w:rPr>
      </w:pPr>
      <w:r w:rsidRPr="008355D1">
        <w:rPr>
          <w:szCs w:val="24"/>
        </w:rPr>
        <w:t xml:space="preserve">- turi užtikrinti Perkančiosios organizacijos įgaliotiems naudotojams registruoti incidentus, problemas, </w:t>
      </w:r>
      <w:proofErr w:type="spellStart"/>
      <w:r w:rsidRPr="008355D1">
        <w:rPr>
          <w:szCs w:val="24"/>
        </w:rPr>
        <w:t>keitimus</w:t>
      </w:r>
      <w:proofErr w:type="spellEnd"/>
      <w:r w:rsidRPr="008355D1">
        <w:rPr>
          <w:szCs w:val="24"/>
        </w:rPr>
        <w:t xml:space="preserve"> ir  kitus užsakymus;</w:t>
      </w:r>
    </w:p>
    <w:p w14:paraId="2E7DD7FC" w14:textId="77777777" w:rsidR="008355D1" w:rsidRPr="008355D1" w:rsidRDefault="008355D1" w:rsidP="008355D1">
      <w:pPr>
        <w:ind w:firstLine="709"/>
        <w:jc w:val="both"/>
        <w:outlineLvl w:val="2"/>
        <w:rPr>
          <w:szCs w:val="24"/>
        </w:rPr>
      </w:pPr>
      <w:r w:rsidRPr="008355D1">
        <w:rPr>
          <w:szCs w:val="24"/>
        </w:rPr>
        <w:t>- turi užtikrinti Perkančiosios organizacijos įgaliotų naudotojų informavimą apie incidentų, problemų, keitimų ir  kitų  užsakymų užregistravimą sistemoje;</w:t>
      </w:r>
    </w:p>
    <w:p w14:paraId="2CD3A0C9" w14:textId="77777777" w:rsidR="008355D1" w:rsidRPr="008355D1" w:rsidRDefault="008355D1" w:rsidP="008355D1">
      <w:pPr>
        <w:ind w:firstLine="709"/>
        <w:jc w:val="both"/>
        <w:outlineLvl w:val="2"/>
        <w:rPr>
          <w:szCs w:val="24"/>
        </w:rPr>
      </w:pPr>
      <w:r w:rsidRPr="008355D1">
        <w:rPr>
          <w:szCs w:val="24"/>
        </w:rPr>
        <w:t>- turi būti galimybė Perkančiosios organizacijos įgaliotiems naudotojams matyti registruotų incidentų, problemų, keitimų ir  kitų  užsakymų vykdymo būseną;</w:t>
      </w:r>
    </w:p>
    <w:p w14:paraId="4DCC0860" w14:textId="77777777" w:rsidR="008355D1" w:rsidRPr="008355D1" w:rsidRDefault="008355D1" w:rsidP="008355D1">
      <w:pPr>
        <w:ind w:firstLine="709"/>
        <w:jc w:val="both"/>
        <w:outlineLvl w:val="2"/>
        <w:rPr>
          <w:szCs w:val="24"/>
        </w:rPr>
      </w:pPr>
      <w:r w:rsidRPr="008355D1">
        <w:rPr>
          <w:szCs w:val="24"/>
        </w:rPr>
        <w:t xml:space="preserve">- turi užtikrinti incidentų tendencijų analizę ir problemų identifikaciją, reaktyvų ir </w:t>
      </w:r>
      <w:proofErr w:type="spellStart"/>
      <w:r w:rsidRPr="008355D1">
        <w:rPr>
          <w:szCs w:val="24"/>
        </w:rPr>
        <w:t>proaktyvų</w:t>
      </w:r>
      <w:proofErr w:type="spellEnd"/>
      <w:r w:rsidRPr="008355D1">
        <w:rPr>
          <w:szCs w:val="24"/>
        </w:rPr>
        <w:t xml:space="preserve"> (nuolatinis monitoringas) incidentų sprendimą ir uždarymą, gavus Perkančiosios organizacijos patvirtinimą.</w:t>
      </w:r>
    </w:p>
    <w:p w14:paraId="276A1E0C" w14:textId="77777777" w:rsidR="008355D1" w:rsidRPr="008355D1" w:rsidRDefault="008355D1" w:rsidP="008355D1">
      <w:pPr>
        <w:ind w:firstLine="709"/>
        <w:jc w:val="both"/>
        <w:outlineLvl w:val="2"/>
        <w:rPr>
          <w:szCs w:val="24"/>
        </w:rPr>
      </w:pPr>
    </w:p>
    <w:p w14:paraId="2D0F7DAA" w14:textId="77777777" w:rsidR="008355D1" w:rsidRPr="008355D1" w:rsidRDefault="008355D1" w:rsidP="008355D1">
      <w:pPr>
        <w:pStyle w:val="Sraopastraipa"/>
        <w:numPr>
          <w:ilvl w:val="0"/>
          <w:numId w:val="41"/>
        </w:numPr>
        <w:spacing w:after="160" w:line="259" w:lineRule="auto"/>
        <w:jc w:val="both"/>
        <w:rPr>
          <w:b/>
          <w:bCs/>
        </w:rPr>
      </w:pPr>
      <w:r w:rsidRPr="008355D1">
        <w:rPr>
          <w:b/>
          <w:bCs/>
        </w:rPr>
        <w:t>Teikdamas paslaugas tiekėjas turi vadovautis šiais teisės aktais:</w:t>
      </w:r>
    </w:p>
    <w:p w14:paraId="4654AB4A" w14:textId="77777777" w:rsidR="008355D1" w:rsidRPr="008355D1" w:rsidRDefault="008355D1" w:rsidP="008355D1">
      <w:pPr>
        <w:pStyle w:val="Sraopastraipa"/>
        <w:numPr>
          <w:ilvl w:val="0"/>
          <w:numId w:val="40"/>
        </w:numPr>
        <w:spacing w:after="160" w:line="259" w:lineRule="auto"/>
        <w:ind w:left="0" w:firstLine="644"/>
        <w:jc w:val="both"/>
        <w:rPr>
          <w:bCs/>
        </w:rPr>
      </w:pPr>
      <w:r w:rsidRPr="008355D1">
        <w:rPr>
          <w:bCs/>
        </w:rPr>
        <w:t>Lietuvos Respublikos kibernetinio saugumo įstatymu;</w:t>
      </w:r>
    </w:p>
    <w:p w14:paraId="393C0921" w14:textId="77777777" w:rsidR="008355D1" w:rsidRPr="008355D1" w:rsidRDefault="008355D1" w:rsidP="008355D1">
      <w:pPr>
        <w:pStyle w:val="Sraopastraipa"/>
        <w:numPr>
          <w:ilvl w:val="0"/>
          <w:numId w:val="40"/>
        </w:numPr>
        <w:spacing w:after="160" w:line="259" w:lineRule="auto"/>
        <w:ind w:left="0" w:firstLine="644"/>
        <w:jc w:val="both"/>
        <w:rPr>
          <w:bCs/>
        </w:rPr>
      </w:pPr>
      <w:r w:rsidRPr="008355D1">
        <w:rPr>
          <w:bCs/>
        </w:rPr>
        <w:lastRenderedPageBreak/>
        <w:t>Lietuvos Respublikos vidaus reikalų ministro 2017 m. gruodžio 22 d. įsakymas Nr. 1V-883 „Kai kurių Lietuvos Respublikos vidaus reikalų ministerijos valdomų registrų ir valstybės informacinių sistemų duomenų saugos nuostatų patvirtinimo“;</w:t>
      </w:r>
    </w:p>
    <w:p w14:paraId="4F370942" w14:textId="77777777" w:rsidR="008355D1" w:rsidRPr="008355D1" w:rsidRDefault="008355D1" w:rsidP="008355D1">
      <w:pPr>
        <w:pStyle w:val="Sraopastraipa"/>
        <w:numPr>
          <w:ilvl w:val="0"/>
          <w:numId w:val="40"/>
        </w:numPr>
        <w:spacing w:after="160" w:line="259" w:lineRule="auto"/>
        <w:ind w:left="0" w:firstLine="644"/>
        <w:jc w:val="both"/>
        <w:rPr>
          <w:bCs/>
        </w:rPr>
      </w:pPr>
      <w:r w:rsidRPr="008355D1">
        <w:rPr>
          <w:bCs/>
        </w:rPr>
        <w:t>Bendrųjų elektroninės informacijos saugos reikalavimų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D6B13C1" w14:textId="77777777" w:rsidR="008355D1" w:rsidRPr="008355D1" w:rsidRDefault="008355D1" w:rsidP="008355D1">
      <w:pPr>
        <w:pStyle w:val="Sraopastraipa"/>
        <w:numPr>
          <w:ilvl w:val="0"/>
          <w:numId w:val="40"/>
        </w:numPr>
        <w:spacing w:after="160" w:line="259" w:lineRule="auto"/>
        <w:ind w:left="0" w:firstLine="644"/>
        <w:jc w:val="both"/>
        <w:rPr>
          <w:bCs/>
        </w:rPr>
      </w:pPr>
      <w:r w:rsidRPr="008355D1">
        <w:rPr>
          <w:bCs/>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14:paraId="5FE1805E" w14:textId="77777777" w:rsidR="008355D1" w:rsidRPr="008355D1" w:rsidRDefault="008355D1" w:rsidP="008355D1">
      <w:pPr>
        <w:pStyle w:val="Sraopastraipa"/>
        <w:ind w:left="1004"/>
        <w:jc w:val="both"/>
        <w:rPr>
          <w:b/>
          <w:bCs/>
        </w:rPr>
      </w:pPr>
    </w:p>
    <w:p w14:paraId="69068B42" w14:textId="77777777" w:rsidR="008355D1" w:rsidRPr="008355D1" w:rsidRDefault="008355D1" w:rsidP="008355D1">
      <w:pPr>
        <w:spacing w:before="60" w:after="60"/>
        <w:ind w:firstLine="709"/>
        <w:jc w:val="both"/>
        <w:rPr>
          <w:b/>
          <w:bCs/>
          <w:szCs w:val="24"/>
          <w:u w:val="single"/>
        </w:rPr>
      </w:pPr>
      <w:r w:rsidRPr="008355D1">
        <w:rPr>
          <w:bCs/>
          <w:szCs w:val="24"/>
        </w:rPr>
        <w:t xml:space="preserve">8. </w:t>
      </w:r>
      <w:r w:rsidRPr="008355D1">
        <w:rPr>
          <w:b/>
          <w:bCs/>
          <w:szCs w:val="24"/>
          <w:u w:val="single"/>
        </w:rPr>
        <w:t>Pirkimo objektui taikomi Lietuvos Respublikos viešųjų pirkimų įstatymo 37 str. 8 ir 9 dalies reikalavimai susiję su nacionaliniu saugumu</w:t>
      </w:r>
    </w:p>
    <w:p w14:paraId="3B195F82" w14:textId="77777777" w:rsidR="008355D1" w:rsidRPr="008355D1" w:rsidRDefault="008355D1" w:rsidP="008355D1">
      <w:pPr>
        <w:jc w:val="both"/>
        <w:rPr>
          <w:bCs/>
          <w:szCs w:val="24"/>
        </w:rPr>
      </w:pPr>
    </w:p>
    <w:p w14:paraId="5771D3B8" w14:textId="77777777" w:rsidR="008355D1" w:rsidRPr="008355D1" w:rsidRDefault="008355D1" w:rsidP="008355D1">
      <w:pPr>
        <w:spacing w:before="60" w:after="60"/>
        <w:jc w:val="both"/>
        <w:rPr>
          <w:szCs w:val="24"/>
        </w:rPr>
      </w:pPr>
      <w:r w:rsidRPr="008355D1">
        <w:rPr>
          <w:szCs w:val="24"/>
        </w:rPr>
        <w:t>Perkančioji organizacija, veikianti srityse, kurios laikomos nacionaliniam saugumui užtikrinti strategiškai svarbių ūkio sektorių dalimi, ar valdanti ypatingos svarbos informacinę infrastruktūrą,</w:t>
      </w:r>
      <w:r w:rsidRPr="008355D1">
        <w:rPr>
          <w:szCs w:val="24"/>
          <w:u w:val="single"/>
        </w:rPr>
        <w:t xml:space="preserve"> reikalauja, kad </w:t>
      </w:r>
      <w:r w:rsidRPr="008355D1">
        <w:rPr>
          <w:szCs w:val="24"/>
        </w:rPr>
        <w:t>tiekėjo siūlomos paslaugos nekeltų grėsmės nacionaliniam saugumui, kai sandorio pagrindu susidarytų aplinkybės, nurodytos Nacionaliniam saugumui užtikrinti svarbių objektų apsaugos įstatymo 13 straipsnio 4 dalies 1 punkte.</w:t>
      </w:r>
      <w:r w:rsidRPr="008355D1" w:rsidDel="00A660A0">
        <w:rPr>
          <w:szCs w:val="24"/>
        </w:rPr>
        <w:t xml:space="preserve"> </w:t>
      </w:r>
      <w:r w:rsidRPr="008355D1">
        <w:rPr>
          <w:szCs w:val="24"/>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44D41D59" w14:textId="77777777" w:rsidR="008355D1" w:rsidRPr="008355D1" w:rsidRDefault="008355D1" w:rsidP="008355D1">
      <w:pPr>
        <w:spacing w:before="60" w:after="60"/>
        <w:rPr>
          <w:rFonts w:ascii="Calibri Light" w:hAnsi="Calibri Light" w:cs="Calibri Light"/>
          <w:b/>
          <w:szCs w:val="24"/>
          <w:u w:val="single"/>
        </w:rPr>
      </w:pPr>
    </w:p>
    <w:p w14:paraId="1876C191" w14:textId="77777777" w:rsidR="008355D1" w:rsidRPr="008355D1" w:rsidRDefault="008355D1" w:rsidP="008355D1">
      <w:pPr>
        <w:spacing w:before="60" w:after="60"/>
        <w:jc w:val="both"/>
        <w:rPr>
          <w:szCs w:val="24"/>
        </w:rPr>
      </w:pPr>
      <w:r w:rsidRPr="008355D1">
        <w:rPr>
          <w:szCs w:val="24"/>
        </w:rPr>
        <w:t>Tiekėjas privalo įrodyti, kad siūlomos paslaugos nekelia grėsmės nacionaliniam saugumui, nėra toliau nurodytų aplinkybių – paslaugų teikimas būtų vykdomas iš VPĮ 92 straipsnio 14 dalyje numatytame sąraše nurodytų valstybių ar teritorijų.</w:t>
      </w:r>
    </w:p>
    <w:p w14:paraId="1EEC902D" w14:textId="77777777" w:rsidR="008355D1" w:rsidRPr="008355D1" w:rsidRDefault="008355D1" w:rsidP="008355D1">
      <w:pPr>
        <w:spacing w:before="60" w:after="60"/>
        <w:jc w:val="both"/>
        <w:rPr>
          <w:b/>
          <w:szCs w:val="24"/>
        </w:rPr>
      </w:pPr>
      <w:r w:rsidRPr="008355D1">
        <w:rPr>
          <w:b/>
          <w:szCs w:val="24"/>
        </w:rPr>
        <w:t xml:space="preserve">Perkančioji organizacija pasiūlymo atitikčiai LR viešųjų pirkimų įstatymo 37 straipsnio 9 dalies reikalavimams patvirtinti iš tiekėjo reikalauja  </w:t>
      </w:r>
      <w:r w:rsidRPr="008355D1">
        <w:rPr>
          <w:b/>
          <w:bCs/>
          <w:szCs w:val="24"/>
        </w:rPr>
        <w:t>KARTU SU PASIŪLYMU</w:t>
      </w:r>
      <w:r w:rsidRPr="008355D1">
        <w:rPr>
          <w:szCs w:val="24"/>
        </w:rPr>
        <w:t xml:space="preserve"> </w:t>
      </w:r>
      <w:r w:rsidRPr="008355D1">
        <w:rPr>
          <w:b/>
          <w:bCs/>
          <w:szCs w:val="24"/>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8355D1">
        <w:rPr>
          <w:b/>
          <w:szCs w:val="24"/>
        </w:rPr>
        <w:t xml:space="preserve">juridinio asmens vadovo </w:t>
      </w:r>
      <w:r w:rsidRPr="008355D1">
        <w:rPr>
          <w:b/>
          <w:bCs/>
          <w:szCs w:val="24"/>
        </w:rPr>
        <w:t>patvirtintą</w:t>
      </w:r>
      <w:r w:rsidRPr="008355D1">
        <w:rPr>
          <w:b/>
          <w:szCs w:val="24"/>
        </w:rPr>
        <w:t xml:space="preserve"> juridinio asmens steigimo dokumentų </w:t>
      </w:r>
      <w:r w:rsidRPr="008355D1">
        <w:rPr>
          <w:b/>
          <w:bCs/>
          <w:szCs w:val="24"/>
        </w:rPr>
        <w:t>kopiją</w:t>
      </w:r>
      <w:r w:rsidRPr="008355D1">
        <w:rPr>
          <w:b/>
          <w:szCs w:val="24"/>
        </w:rPr>
        <w:t xml:space="preserve">, Juridinių asmenų registro </w:t>
      </w:r>
      <w:r w:rsidRPr="008355D1">
        <w:rPr>
          <w:b/>
          <w:bCs/>
          <w:szCs w:val="24"/>
        </w:rPr>
        <w:t>išplėstinį išrašą</w:t>
      </w:r>
      <w:r w:rsidRPr="008355D1">
        <w:rPr>
          <w:b/>
          <w:szCs w:val="24"/>
        </w:rPr>
        <w:t xml:space="preserve"> su istorija, </w:t>
      </w:r>
      <w:r w:rsidRPr="008355D1">
        <w:rPr>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355D1">
        <w:rPr>
          <w:b/>
          <w:szCs w:val="24"/>
        </w:rPr>
        <w:t xml:space="preserve"> arba </w:t>
      </w:r>
      <w:r w:rsidRPr="008355D1">
        <w:rPr>
          <w:b/>
          <w:bCs/>
          <w:szCs w:val="24"/>
        </w:rPr>
        <w:t xml:space="preserve">atitinkamus </w:t>
      </w:r>
      <w:r w:rsidRPr="008355D1">
        <w:rPr>
          <w:b/>
          <w:szCs w:val="24"/>
        </w:rPr>
        <w:t xml:space="preserve">valstybės narės ar trečiosios šalies </w:t>
      </w:r>
      <w:r w:rsidRPr="008355D1">
        <w:rPr>
          <w:b/>
          <w:bCs/>
          <w:szCs w:val="24"/>
        </w:rPr>
        <w:t>dokumentus, ar kitus perkančiajai organizacijai priimtinus dokumentus</w:t>
      </w:r>
      <w:r w:rsidRPr="008355D1">
        <w:rPr>
          <w:b/>
          <w:szCs w:val="24"/>
        </w:rPr>
        <w:t>.</w:t>
      </w:r>
    </w:p>
    <w:p w14:paraId="7463C02C" w14:textId="77777777" w:rsidR="008355D1" w:rsidRPr="008355D1" w:rsidRDefault="008355D1" w:rsidP="008355D1">
      <w:pPr>
        <w:spacing w:before="60" w:after="60"/>
        <w:jc w:val="both"/>
        <w:rPr>
          <w:szCs w:val="24"/>
        </w:rPr>
      </w:pPr>
      <w:r w:rsidRPr="008355D1">
        <w:rPr>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8355D1">
        <w:rPr>
          <w:szCs w:val="24"/>
        </w:rPr>
        <w:t>.</w:t>
      </w:r>
    </w:p>
    <w:p w14:paraId="0F2311AC" w14:textId="12422EAE" w:rsidR="00E80B4A" w:rsidRPr="008355D1" w:rsidRDefault="008355D1" w:rsidP="008355D1">
      <w:pPr>
        <w:spacing w:before="60" w:after="60"/>
        <w:jc w:val="both"/>
        <w:rPr>
          <w:bCs/>
          <w:szCs w:val="24"/>
        </w:rPr>
      </w:pPr>
      <w:r w:rsidRPr="008355D1">
        <w:rPr>
          <w:bCs/>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bookmarkEnd w:id="15"/>
    </w:p>
    <w:p w14:paraId="4F69B08D" w14:textId="77777777" w:rsidR="00E80B4A" w:rsidRPr="005A724C" w:rsidRDefault="00E80B4A" w:rsidP="006268BC">
      <w:pPr>
        <w:pStyle w:val="Paprastasistekstas"/>
        <w:rPr>
          <w:rFonts w:eastAsia="Calibri" w:cs="Times New Roman"/>
          <w:b/>
          <w:lang w:val="lt-LT"/>
        </w:rPr>
      </w:pPr>
    </w:p>
    <w:tbl>
      <w:tblPr>
        <w:tblpPr w:leftFromText="180" w:rightFromText="180" w:vertAnchor="text" w:horzAnchor="margin" w:tblpY="18"/>
        <w:tblW w:w="9871" w:type="dxa"/>
        <w:tblLook w:val="0000" w:firstRow="0" w:lastRow="0" w:firstColumn="0" w:lastColumn="0" w:noHBand="0" w:noVBand="0"/>
      </w:tblPr>
      <w:tblGrid>
        <w:gridCol w:w="5078"/>
        <w:gridCol w:w="4793"/>
      </w:tblGrid>
      <w:tr w:rsidR="009171D6" w:rsidRPr="009171D6" w14:paraId="5E599608" w14:textId="77777777" w:rsidTr="001307F2">
        <w:trPr>
          <w:trHeight w:val="2347"/>
        </w:trPr>
        <w:tc>
          <w:tcPr>
            <w:tcW w:w="5078" w:type="dxa"/>
            <w:shd w:val="clear" w:color="auto" w:fill="auto"/>
          </w:tcPr>
          <w:p w14:paraId="692F412C" w14:textId="10130933" w:rsidR="009171D6" w:rsidRPr="009171D6" w:rsidRDefault="009171D6" w:rsidP="009171D6">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KLIENTAS</w:t>
            </w:r>
          </w:p>
          <w:p w14:paraId="54E41305"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p>
          <w:p w14:paraId="4CBA7F15" w14:textId="77777777" w:rsidR="009171D6" w:rsidRPr="009171D6" w:rsidRDefault="009171D6" w:rsidP="009171D6">
            <w:pPr>
              <w:spacing w:after="0" w:line="240" w:lineRule="auto"/>
              <w:jc w:val="both"/>
              <w:rPr>
                <w:rFonts w:eastAsia="Times New Roman" w:cs="Times New Roman"/>
                <w:b/>
                <w:bCs/>
                <w:szCs w:val="24"/>
              </w:rPr>
            </w:pPr>
            <w:r w:rsidRPr="009171D6">
              <w:rPr>
                <w:rFonts w:eastAsia="Times New Roman" w:cs="Times New Roman"/>
                <w:b/>
                <w:bCs/>
                <w:szCs w:val="24"/>
              </w:rPr>
              <w:t xml:space="preserve">Informatikos ir ryšių departamentas </w:t>
            </w:r>
          </w:p>
          <w:p w14:paraId="29AA216C" w14:textId="77777777" w:rsidR="009171D6" w:rsidRPr="009171D6" w:rsidRDefault="009171D6" w:rsidP="009171D6">
            <w:pPr>
              <w:spacing w:after="0" w:line="240" w:lineRule="auto"/>
              <w:jc w:val="both"/>
              <w:rPr>
                <w:rFonts w:eastAsia="Times New Roman" w:cs="Times New Roman"/>
                <w:b/>
                <w:bCs/>
                <w:szCs w:val="24"/>
              </w:rPr>
            </w:pPr>
            <w:r w:rsidRPr="009171D6">
              <w:rPr>
                <w:rFonts w:eastAsia="Times New Roman" w:cs="Times New Roman"/>
                <w:b/>
                <w:bCs/>
                <w:szCs w:val="24"/>
              </w:rPr>
              <w:t xml:space="preserve">prie Lietuvos Respublikos </w:t>
            </w:r>
          </w:p>
          <w:p w14:paraId="6336D3F0" w14:textId="6955D64C" w:rsidR="001307F2" w:rsidRDefault="009171D6" w:rsidP="00974C6E">
            <w:pPr>
              <w:spacing w:after="0" w:line="240" w:lineRule="auto"/>
              <w:jc w:val="both"/>
              <w:rPr>
                <w:rFonts w:eastAsia="Times New Roman" w:cs="Times New Roman"/>
                <w:b/>
                <w:szCs w:val="24"/>
              </w:rPr>
            </w:pPr>
            <w:r w:rsidRPr="009171D6">
              <w:rPr>
                <w:rFonts w:eastAsia="Times New Roman" w:cs="Times New Roman"/>
                <w:b/>
                <w:bCs/>
                <w:szCs w:val="24"/>
              </w:rPr>
              <w:t>vidaus reikalų ministerijos</w:t>
            </w:r>
            <w:r w:rsidRPr="009171D6">
              <w:rPr>
                <w:rFonts w:eastAsia="Times New Roman" w:cs="Times New Roman"/>
                <w:b/>
                <w:szCs w:val="24"/>
              </w:rPr>
              <w:t xml:space="preserve"> </w:t>
            </w:r>
          </w:p>
          <w:p w14:paraId="1D0B23C3" w14:textId="77777777" w:rsidR="00974C6E" w:rsidRPr="00974C6E" w:rsidRDefault="00974C6E" w:rsidP="00974C6E">
            <w:pPr>
              <w:spacing w:after="0" w:line="240" w:lineRule="auto"/>
              <w:jc w:val="both"/>
              <w:rPr>
                <w:rFonts w:eastAsia="Times New Roman" w:cs="Times New Roman"/>
                <w:b/>
                <w:szCs w:val="24"/>
              </w:rPr>
            </w:pPr>
          </w:p>
          <w:p w14:paraId="0FB581CE" w14:textId="512C6866" w:rsidR="00807786" w:rsidRDefault="00717741" w:rsidP="00807786">
            <w:pPr>
              <w:spacing w:after="0"/>
            </w:pPr>
            <w:r w:rsidRPr="00A41482">
              <w:t>Direktor</w:t>
            </w:r>
            <w:r w:rsidR="00807786">
              <w:t>ė</w:t>
            </w:r>
          </w:p>
          <w:p w14:paraId="4F7329AF" w14:textId="62DE92E0" w:rsidR="00807786" w:rsidRDefault="00807786" w:rsidP="00807786">
            <w:pPr>
              <w:spacing w:after="0"/>
            </w:pPr>
            <w:r>
              <w:t xml:space="preserve">Viktorija </w:t>
            </w:r>
            <w:proofErr w:type="spellStart"/>
            <w:r>
              <w:t>Rūkštelė</w:t>
            </w:r>
            <w:proofErr w:type="spellEnd"/>
          </w:p>
          <w:p w14:paraId="4554AF36" w14:textId="77777777" w:rsidR="00807786" w:rsidRDefault="00807786" w:rsidP="00807786">
            <w:pPr>
              <w:spacing w:after="0" w:line="240" w:lineRule="auto"/>
            </w:pPr>
          </w:p>
          <w:p w14:paraId="49F973BF" w14:textId="25EF5FE3" w:rsidR="009171D6" w:rsidRPr="0059776C" w:rsidRDefault="00717741" w:rsidP="00807786">
            <w:pPr>
              <w:spacing w:line="240" w:lineRule="auto"/>
            </w:pPr>
            <w:r w:rsidRPr="00A41482">
              <w:t xml:space="preserve">                                                                            </w:t>
            </w:r>
            <w:r w:rsidR="0059776C">
              <w:t xml:space="preserve">                              </w:t>
            </w:r>
          </w:p>
        </w:tc>
        <w:tc>
          <w:tcPr>
            <w:tcW w:w="4793" w:type="dxa"/>
            <w:shd w:val="clear" w:color="auto" w:fill="auto"/>
          </w:tcPr>
          <w:p w14:paraId="01DA3F7B"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 xml:space="preserve">PASLAUGŲ TEIKĖJAS </w:t>
            </w:r>
          </w:p>
          <w:p w14:paraId="2CC20409"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p>
          <w:p w14:paraId="48C422A8" w14:textId="4005AF76" w:rsidR="009171D6" w:rsidRPr="009171D6" w:rsidRDefault="00974C6E" w:rsidP="009171D6">
            <w:pPr>
              <w:keepNext/>
              <w:tabs>
                <w:tab w:val="left" w:pos="83"/>
                <w:tab w:val="left" w:pos="9360"/>
              </w:tabs>
              <w:spacing w:after="0" w:line="240" w:lineRule="auto"/>
              <w:outlineLvl w:val="0"/>
              <w:rPr>
                <w:rFonts w:eastAsia="Times New Roman" w:cs="Times New Roman"/>
                <w:b/>
                <w:bCs/>
                <w:szCs w:val="24"/>
              </w:rPr>
            </w:pPr>
            <w:r w:rsidRPr="00974C6E">
              <w:rPr>
                <w:b/>
                <w:bCs/>
              </w:rPr>
              <w:t>UAB „</w:t>
            </w:r>
            <w:proofErr w:type="spellStart"/>
            <w:r w:rsidRPr="00974C6E">
              <w:rPr>
                <w:b/>
                <w:bCs/>
              </w:rPr>
              <w:t>Insoft</w:t>
            </w:r>
            <w:proofErr w:type="spellEnd"/>
            <w:r w:rsidRPr="00974C6E">
              <w:rPr>
                <w:b/>
                <w:bCs/>
              </w:rPr>
              <w:t>“</w:t>
            </w:r>
          </w:p>
          <w:p w14:paraId="496D9B51" w14:textId="77777777" w:rsidR="001307F2" w:rsidRDefault="001307F2" w:rsidP="00974C6E">
            <w:pPr>
              <w:spacing w:after="0" w:line="240" w:lineRule="auto"/>
            </w:pPr>
          </w:p>
          <w:p w14:paraId="0269BF57" w14:textId="77777777" w:rsidR="00974C6E" w:rsidRDefault="00974C6E" w:rsidP="00974C6E">
            <w:pPr>
              <w:spacing w:after="0" w:line="240" w:lineRule="auto"/>
            </w:pPr>
          </w:p>
          <w:p w14:paraId="280F277E" w14:textId="77777777" w:rsidR="00974C6E" w:rsidRDefault="00974C6E" w:rsidP="00974C6E">
            <w:pPr>
              <w:spacing w:after="0"/>
            </w:pPr>
          </w:p>
          <w:p w14:paraId="33963F19" w14:textId="12C31318" w:rsidR="00974C6E" w:rsidRDefault="001307F2" w:rsidP="00807786">
            <w:pPr>
              <w:spacing w:after="0" w:line="240" w:lineRule="auto"/>
            </w:pPr>
            <w:r w:rsidRPr="00F94C7D">
              <w:t xml:space="preserve">Direktorius                                              </w:t>
            </w:r>
          </w:p>
          <w:p w14:paraId="371C93A9" w14:textId="5E2EA4CC" w:rsidR="009171D6" w:rsidRPr="0059776C" w:rsidRDefault="00974C6E" w:rsidP="00807786">
            <w:pPr>
              <w:spacing w:after="0" w:line="240" w:lineRule="auto"/>
            </w:pPr>
            <w:r>
              <w:t>Mindaugas Mikulėnas</w:t>
            </w:r>
          </w:p>
        </w:tc>
      </w:tr>
    </w:tbl>
    <w:p w14:paraId="1D846733" w14:textId="77777777" w:rsidR="00CB04FC" w:rsidRPr="00B13F68" w:rsidRDefault="00CB04FC">
      <w:pPr>
        <w:tabs>
          <w:tab w:val="left" w:pos="567"/>
          <w:tab w:val="left" w:pos="1089"/>
        </w:tabs>
        <w:spacing w:before="40" w:after="40"/>
        <w:rPr>
          <w:rFonts w:eastAsia="Calibri" w:cs="Times New Roman"/>
          <w:szCs w:val="24"/>
        </w:rPr>
      </w:pPr>
    </w:p>
    <w:sectPr w:rsidR="00CB04FC" w:rsidRPr="00B13F68" w:rsidSect="00CC4345">
      <w:headerReference w:type="default" r:id="rId19"/>
      <w:footerReference w:type="default" r:id="rId20"/>
      <w:pgSz w:w="11906" w:h="16838"/>
      <w:pgMar w:top="1134" w:right="567" w:bottom="1134" w:left="1701" w:header="0" w:footer="0" w:gutter="0"/>
      <w:cols w:space="1296"/>
      <w:formProt w:val="0"/>
      <w:titlePg/>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D6E4" w16cex:dateUtc="2022-02-23T13:53:00Z"/>
  <w16cex:commentExtensible w16cex:durableId="25C0D6FE" w16cex:dateUtc="2022-02-23T13:53:00Z"/>
  <w16cex:commentExtensible w16cex:durableId="25C0D59E" w16cex:dateUtc="2022-02-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9FDEE" w16cid:durableId="25C0D6E4"/>
  <w16cid:commentId w16cid:paraId="055848C0" w16cid:durableId="25C0D6FE"/>
  <w16cid:commentId w16cid:paraId="792FE6EC" w16cid:durableId="25C0D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F3833" w14:textId="77777777" w:rsidR="00DB762C" w:rsidRDefault="00DB762C">
      <w:pPr>
        <w:spacing w:after="0" w:line="240" w:lineRule="auto"/>
      </w:pPr>
      <w:r>
        <w:separator/>
      </w:r>
    </w:p>
  </w:endnote>
  <w:endnote w:type="continuationSeparator" w:id="0">
    <w:p w14:paraId="7197F8B3" w14:textId="77777777" w:rsidR="00DB762C" w:rsidRDefault="00DB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BA"/>
    <w:family w:val="roman"/>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Times New Roman Bold">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B4BB" w14:textId="16643203" w:rsidR="00001586" w:rsidRPr="008E7A03" w:rsidRDefault="00DB762C"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F51DE0">
          <w:rPr>
            <w:rFonts w:ascii="Calibri Light" w:hAnsi="Calibri Light" w:cs="Calibri Light"/>
            <w:bCs/>
            <w:noProof/>
            <w:sz w:val="20"/>
            <w:szCs w:val="20"/>
          </w:rPr>
          <w:t>19</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F51DE0">
          <w:rPr>
            <w:rFonts w:ascii="Calibri Light" w:hAnsi="Calibri Light" w:cs="Calibri Light"/>
            <w:bCs/>
            <w:noProof/>
            <w:sz w:val="20"/>
            <w:szCs w:val="20"/>
          </w:rPr>
          <w:t>19</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4D743" w14:textId="77777777" w:rsidR="00DB762C" w:rsidRDefault="00DB762C">
      <w:pPr>
        <w:spacing w:after="0" w:line="240" w:lineRule="auto"/>
      </w:pPr>
      <w:r>
        <w:separator/>
      </w:r>
    </w:p>
  </w:footnote>
  <w:footnote w:type="continuationSeparator" w:id="0">
    <w:p w14:paraId="2A497763" w14:textId="77777777" w:rsidR="00DB762C" w:rsidRDefault="00DB7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ACCD" w14:textId="3A475927" w:rsidR="00CC4345" w:rsidRDefault="00CC4345">
    <w:pPr>
      <w:pStyle w:val="Antrats"/>
      <w:jc w:val="center"/>
    </w:pPr>
  </w:p>
  <w:p w14:paraId="302CBC9A" w14:textId="233E971A" w:rsidR="00A31E42" w:rsidRPr="00BD1D79" w:rsidRDefault="00A31E42"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00000003"/>
    <w:lvl w:ilvl="0">
      <w:start w:val="1"/>
      <w:numFmt w:val="bullet"/>
      <w:lvlText w:val=""/>
      <w:lvlJc w:val="left"/>
      <w:pPr>
        <w:ind w:left="720" w:hanging="360"/>
      </w:pPr>
      <w:rPr>
        <w:rFonts w:ascii="Symbol" w:eastAsia="Times New Roman"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5"/>
    <w:multiLevelType w:val="multilevel"/>
    <w:tmpl w:val="00000005"/>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6"/>
    <w:multiLevelType w:val="multilevel"/>
    <w:tmpl w:val="00000006"/>
    <w:lvl w:ilvl="0">
      <w:start w:val="1"/>
      <w:numFmt w:val="decimal"/>
      <w:lvlText w:val="%1)"/>
      <w:lvlJc w:val="left"/>
      <w:pPr>
        <w:ind w:left="1080" w:hanging="360"/>
      </w:pPr>
      <w:rPr>
        <w:rFonts w:eastAsia="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00000007"/>
    <w:lvl w:ilvl="0">
      <w:start w:val="1"/>
      <w:numFmt w:val="decimal"/>
      <w:lvlText w:val="%1)"/>
      <w:lvlJc w:val="left"/>
      <w:pPr>
        <w:ind w:left="1080" w:hanging="360"/>
      </w:pPr>
      <w:rPr>
        <w:rFonts w:eastAsia="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8"/>
    <w:multiLevelType w:val="multilevel"/>
    <w:tmpl w:val="00000008"/>
    <w:lvl w:ilvl="0">
      <w:start w:val="1"/>
      <w:numFmt w:val="bullet"/>
      <w:lvlText w:val=""/>
      <w:lvlJc w:val="left"/>
      <w:pPr>
        <w:ind w:left="720" w:hanging="360"/>
      </w:pPr>
      <w:rPr>
        <w:rFonts w:ascii="Symbol" w:eastAsia="Times New Roman" w:hAnsi="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9"/>
    <w:multiLevelType w:val="multilevel"/>
    <w:tmpl w:val="00000009"/>
    <w:lvl w:ilvl="0">
      <w:start w:val="1"/>
      <w:numFmt w:val="decimal"/>
      <w:lvlText w:val="%1 diagrama: "/>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F508E9"/>
    <w:multiLevelType w:val="multilevel"/>
    <w:tmpl w:val="005E88CA"/>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4CF2B79"/>
    <w:multiLevelType w:val="hybridMultilevel"/>
    <w:tmpl w:val="61E874AC"/>
    <w:lvl w:ilvl="0" w:tplc="89285F72">
      <w:start w:val="1"/>
      <w:numFmt w:val="decimal"/>
      <w:lvlText w:val="4.6.%1."/>
      <w:lvlJc w:val="left"/>
      <w:pPr>
        <w:ind w:left="140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51E7047"/>
    <w:multiLevelType w:val="multilevel"/>
    <w:tmpl w:val="5CB274FA"/>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1" w15:restartNumberingAfterBreak="0">
    <w:nsid w:val="069A75A5"/>
    <w:multiLevelType w:val="hybridMultilevel"/>
    <w:tmpl w:val="F418D940"/>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080134F5"/>
    <w:multiLevelType w:val="multilevel"/>
    <w:tmpl w:val="9074202C"/>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90C48B8"/>
    <w:multiLevelType w:val="multilevel"/>
    <w:tmpl w:val="19DEBDA8"/>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9203E2D"/>
    <w:multiLevelType w:val="multilevel"/>
    <w:tmpl w:val="FD06709E"/>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9F2413D"/>
    <w:multiLevelType w:val="multilevel"/>
    <w:tmpl w:val="13A27374"/>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16" w15:restartNumberingAfterBreak="0">
    <w:nsid w:val="10BA6E57"/>
    <w:multiLevelType w:val="multilevel"/>
    <w:tmpl w:val="AB684754"/>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EB674CA"/>
    <w:multiLevelType w:val="multilevel"/>
    <w:tmpl w:val="43801C50"/>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F52334A"/>
    <w:multiLevelType w:val="multilevel"/>
    <w:tmpl w:val="CCA2D69C"/>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19" w15:restartNumberingAfterBreak="0">
    <w:nsid w:val="214F1489"/>
    <w:multiLevelType w:val="multilevel"/>
    <w:tmpl w:val="EC40F290"/>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2A678F4"/>
    <w:multiLevelType w:val="hybridMultilevel"/>
    <w:tmpl w:val="4C1ADDA6"/>
    <w:lvl w:ilvl="0" w:tplc="04090001">
      <w:start w:val="1"/>
      <w:numFmt w:val="bullet"/>
      <w:lvlText w:val=""/>
      <w:lvlJc w:val="left"/>
      <w:pPr>
        <w:tabs>
          <w:tab w:val="num" w:pos="1080"/>
        </w:tabs>
        <w:ind w:left="1080" w:hanging="360"/>
      </w:pPr>
      <w:rPr>
        <w:rFonts w:ascii="Symbol" w:hAnsi="Symbol" w:hint="default"/>
      </w:rPr>
    </w:lvl>
    <w:lvl w:ilvl="1" w:tplc="13AAA082">
      <w:start w:val="17"/>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65D02F1"/>
    <w:multiLevelType w:val="hybridMultilevel"/>
    <w:tmpl w:val="D298C9D4"/>
    <w:lvl w:ilvl="0" w:tplc="4D983C96">
      <w:start w:val="14"/>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2" w15:restartNumberingAfterBreak="0">
    <w:nsid w:val="300B5984"/>
    <w:multiLevelType w:val="hybridMultilevel"/>
    <w:tmpl w:val="BD0C2E82"/>
    <w:lvl w:ilvl="0" w:tplc="0D8E6E4C">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15:restartNumberingAfterBreak="0">
    <w:nsid w:val="35EE350F"/>
    <w:multiLevelType w:val="multilevel"/>
    <w:tmpl w:val="65805750"/>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5FD76CC"/>
    <w:multiLevelType w:val="hybridMultilevel"/>
    <w:tmpl w:val="DCBE19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104D5F"/>
    <w:multiLevelType w:val="multilevel"/>
    <w:tmpl w:val="D14E42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EBA298F"/>
    <w:multiLevelType w:val="multilevel"/>
    <w:tmpl w:val="3E607C7C"/>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27" w15:restartNumberingAfterBreak="0">
    <w:nsid w:val="409A1709"/>
    <w:multiLevelType w:val="multilevel"/>
    <w:tmpl w:val="BE963868"/>
    <w:lvl w:ilvl="0">
      <w:start w:val="4"/>
      <w:numFmt w:val="decimal"/>
      <w:lvlText w:val="%1."/>
      <w:lvlJc w:val="left"/>
      <w:pPr>
        <w:ind w:left="720" w:hanging="720"/>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68C345E"/>
    <w:multiLevelType w:val="multilevel"/>
    <w:tmpl w:val="C5A26E88"/>
    <w:lvl w:ilvl="0">
      <w:start w:val="1"/>
      <w:numFmt w:val="decimal"/>
      <w:lvlText w:val="4.7.%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B7519FA"/>
    <w:multiLevelType w:val="multilevel"/>
    <w:tmpl w:val="8E6EA6E2"/>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0" w15:restartNumberingAfterBreak="0">
    <w:nsid w:val="4FC31F87"/>
    <w:multiLevelType w:val="multilevel"/>
    <w:tmpl w:val="517EC2B6"/>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98A5DDE"/>
    <w:multiLevelType w:val="multilevel"/>
    <w:tmpl w:val="A664F746"/>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B7E3C51"/>
    <w:multiLevelType w:val="multilevel"/>
    <w:tmpl w:val="808E6BE0"/>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4" w15:restartNumberingAfterBreak="0">
    <w:nsid w:val="656765D6"/>
    <w:multiLevelType w:val="multilevel"/>
    <w:tmpl w:val="19FADC54"/>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35" w15:restartNumberingAfterBreak="0">
    <w:nsid w:val="65BA58F3"/>
    <w:multiLevelType w:val="multilevel"/>
    <w:tmpl w:val="312E2FAA"/>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873441F"/>
    <w:multiLevelType w:val="hybridMultilevel"/>
    <w:tmpl w:val="B254B0B8"/>
    <w:lvl w:ilvl="0" w:tplc="464AE6E0">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7" w15:restartNumberingAfterBreak="0">
    <w:nsid w:val="691342E6"/>
    <w:multiLevelType w:val="multilevel"/>
    <w:tmpl w:val="4E6E4F40"/>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4EF389B"/>
    <w:multiLevelType w:val="multilevel"/>
    <w:tmpl w:val="AF085CEC"/>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226D68"/>
    <w:multiLevelType w:val="hybridMultilevel"/>
    <w:tmpl w:val="F06AD434"/>
    <w:lvl w:ilvl="0" w:tplc="04090001">
      <w:start w:val="1"/>
      <w:numFmt w:val="bullet"/>
      <w:lvlText w:val=""/>
      <w:lvlJc w:val="left"/>
      <w:pPr>
        <w:tabs>
          <w:tab w:val="num" w:pos="1080"/>
        </w:tabs>
        <w:ind w:left="1080" w:hanging="360"/>
      </w:pPr>
      <w:rPr>
        <w:rFonts w:ascii="Symbol" w:hAnsi="Symbol" w:hint="default"/>
      </w:rPr>
    </w:lvl>
    <w:lvl w:ilvl="1" w:tplc="701C5D7C">
      <w:start w:val="12"/>
      <w:numFmt w:val="decimal"/>
      <w:lvlText w:val="4.%2."/>
      <w:lvlJc w:val="left"/>
      <w:pPr>
        <w:tabs>
          <w:tab w:val="num" w:pos="910"/>
        </w:tabs>
        <w:ind w:left="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C02ECD"/>
    <w:multiLevelType w:val="hybridMultilevel"/>
    <w:tmpl w:val="CAF0FF06"/>
    <w:lvl w:ilvl="0" w:tplc="04090001">
      <w:start w:val="1"/>
      <w:numFmt w:val="bullet"/>
      <w:lvlText w:val=""/>
      <w:lvlJc w:val="left"/>
      <w:pPr>
        <w:tabs>
          <w:tab w:val="num" w:pos="1080"/>
        </w:tabs>
        <w:ind w:left="1080" w:hanging="360"/>
      </w:pPr>
      <w:rPr>
        <w:rFonts w:ascii="Symbol" w:hAnsi="Symbol" w:hint="default"/>
      </w:rPr>
    </w:lvl>
    <w:lvl w:ilvl="1" w:tplc="1F58EC88">
      <w:start w:val="19"/>
      <w:numFmt w:val="decimal"/>
      <w:lvlText w:val="4.%2."/>
      <w:lvlJc w:val="left"/>
      <w:pPr>
        <w:tabs>
          <w:tab w:val="num" w:pos="1780"/>
        </w:tabs>
        <w:ind w:left="873" w:firstLine="567"/>
      </w:pPr>
      <w:rPr>
        <w:rFonts w:hint="default"/>
        <w:b w:val="0"/>
        <w:i w:val="0"/>
        <w:color w:val="auto"/>
        <w:sz w:val="24"/>
        <w:szCs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8"/>
  </w:num>
  <w:num w:numId="3">
    <w:abstractNumId w:val="29"/>
  </w:num>
  <w:num w:numId="4">
    <w:abstractNumId w:val="34"/>
  </w:num>
  <w:num w:numId="5">
    <w:abstractNumId w:val="14"/>
  </w:num>
  <w:num w:numId="6">
    <w:abstractNumId w:val="10"/>
  </w:num>
  <w:num w:numId="7">
    <w:abstractNumId w:val="15"/>
  </w:num>
  <w:num w:numId="8">
    <w:abstractNumId w:val="32"/>
  </w:num>
  <w:num w:numId="9">
    <w:abstractNumId w:val="12"/>
  </w:num>
  <w:num w:numId="10">
    <w:abstractNumId w:val="31"/>
  </w:num>
  <w:num w:numId="11">
    <w:abstractNumId w:val="35"/>
  </w:num>
  <w:num w:numId="12">
    <w:abstractNumId w:val="8"/>
  </w:num>
  <w:num w:numId="13">
    <w:abstractNumId w:val="19"/>
  </w:num>
  <w:num w:numId="14">
    <w:abstractNumId w:val="16"/>
  </w:num>
  <w:num w:numId="15">
    <w:abstractNumId w:val="37"/>
  </w:num>
  <w:num w:numId="16">
    <w:abstractNumId w:val="30"/>
  </w:num>
  <w:num w:numId="17">
    <w:abstractNumId w:val="23"/>
  </w:num>
  <w:num w:numId="18">
    <w:abstractNumId w:val="13"/>
  </w:num>
  <w:num w:numId="19">
    <w:abstractNumId w:val="28"/>
  </w:num>
  <w:num w:numId="20">
    <w:abstractNumId w:val="26"/>
  </w:num>
  <w:num w:numId="21">
    <w:abstractNumId w:val="9"/>
  </w:num>
  <w:num w:numId="22">
    <w:abstractNumId w:val="27"/>
  </w:num>
  <w:num w:numId="23">
    <w:abstractNumId w:val="38"/>
  </w:num>
  <w:num w:numId="24">
    <w:abstractNumId w:val="21"/>
  </w:num>
  <w:num w:numId="25">
    <w:abstractNumId w:val="17"/>
  </w:num>
  <w:num w:numId="26">
    <w:abstractNumId w:val="7"/>
  </w:num>
  <w:num w:numId="27">
    <w:abstractNumId w:val="4"/>
  </w:num>
  <w:num w:numId="28">
    <w:abstractNumId w:val="1"/>
  </w:num>
  <w:num w:numId="29">
    <w:abstractNumId w:val="5"/>
  </w:num>
  <w:num w:numId="30">
    <w:abstractNumId w:val="2"/>
  </w:num>
  <w:num w:numId="31">
    <w:abstractNumId w:val="0"/>
  </w:num>
  <w:num w:numId="32">
    <w:abstractNumId w:val="3"/>
  </w:num>
  <w:num w:numId="33">
    <w:abstractNumId w:val="6"/>
  </w:num>
  <w:num w:numId="34">
    <w:abstractNumId w:val="33"/>
  </w:num>
  <w:num w:numId="35">
    <w:abstractNumId w:val="39"/>
  </w:num>
  <w:num w:numId="36">
    <w:abstractNumId w:val="20"/>
  </w:num>
  <w:num w:numId="37">
    <w:abstractNumId w:val="40"/>
  </w:num>
  <w:num w:numId="38">
    <w:abstractNumId w:val="11"/>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34423"/>
    <w:rsid w:val="00042C6B"/>
    <w:rsid w:val="00047E2A"/>
    <w:rsid w:val="00055D72"/>
    <w:rsid w:val="00061C9E"/>
    <w:rsid w:val="000C0548"/>
    <w:rsid w:val="000C774C"/>
    <w:rsid w:val="000D171C"/>
    <w:rsid w:val="000D4A7E"/>
    <w:rsid w:val="000D6D08"/>
    <w:rsid w:val="00105F49"/>
    <w:rsid w:val="00126052"/>
    <w:rsid w:val="001307F2"/>
    <w:rsid w:val="0014675C"/>
    <w:rsid w:val="00146D4A"/>
    <w:rsid w:val="0014794D"/>
    <w:rsid w:val="0016635A"/>
    <w:rsid w:val="00180C96"/>
    <w:rsid w:val="00181488"/>
    <w:rsid w:val="001B624B"/>
    <w:rsid w:val="001D0941"/>
    <w:rsid w:val="001D14FA"/>
    <w:rsid w:val="001E0603"/>
    <w:rsid w:val="001E0742"/>
    <w:rsid w:val="001E5888"/>
    <w:rsid w:val="001F4A03"/>
    <w:rsid w:val="00212EC0"/>
    <w:rsid w:val="002166F0"/>
    <w:rsid w:val="002453EA"/>
    <w:rsid w:val="00246836"/>
    <w:rsid w:val="0025744A"/>
    <w:rsid w:val="00257656"/>
    <w:rsid w:val="0026235A"/>
    <w:rsid w:val="00264182"/>
    <w:rsid w:val="00274422"/>
    <w:rsid w:val="002C291A"/>
    <w:rsid w:val="00307927"/>
    <w:rsid w:val="00313188"/>
    <w:rsid w:val="0037525C"/>
    <w:rsid w:val="00387EA0"/>
    <w:rsid w:val="003938AD"/>
    <w:rsid w:val="003B212F"/>
    <w:rsid w:val="003B51CA"/>
    <w:rsid w:val="003C5A4D"/>
    <w:rsid w:val="003E2EAF"/>
    <w:rsid w:val="00410837"/>
    <w:rsid w:val="00420E33"/>
    <w:rsid w:val="00421B36"/>
    <w:rsid w:val="00427037"/>
    <w:rsid w:val="004312E7"/>
    <w:rsid w:val="004352D6"/>
    <w:rsid w:val="00441687"/>
    <w:rsid w:val="00443253"/>
    <w:rsid w:val="00453032"/>
    <w:rsid w:val="00453B22"/>
    <w:rsid w:val="00455AB0"/>
    <w:rsid w:val="0045680E"/>
    <w:rsid w:val="0046186F"/>
    <w:rsid w:val="004634E9"/>
    <w:rsid w:val="004747BB"/>
    <w:rsid w:val="00481D12"/>
    <w:rsid w:val="0048225E"/>
    <w:rsid w:val="004B7F25"/>
    <w:rsid w:val="004E7A60"/>
    <w:rsid w:val="005149CB"/>
    <w:rsid w:val="005411BD"/>
    <w:rsid w:val="005439BA"/>
    <w:rsid w:val="00544BBB"/>
    <w:rsid w:val="00550072"/>
    <w:rsid w:val="00557AA0"/>
    <w:rsid w:val="005673CA"/>
    <w:rsid w:val="005826E6"/>
    <w:rsid w:val="0059776C"/>
    <w:rsid w:val="005A724C"/>
    <w:rsid w:val="005E0C32"/>
    <w:rsid w:val="00621568"/>
    <w:rsid w:val="006268BC"/>
    <w:rsid w:val="00652AC5"/>
    <w:rsid w:val="0065367D"/>
    <w:rsid w:val="006648D6"/>
    <w:rsid w:val="0067068E"/>
    <w:rsid w:val="00686D13"/>
    <w:rsid w:val="00690E39"/>
    <w:rsid w:val="006B3B40"/>
    <w:rsid w:val="006E431F"/>
    <w:rsid w:val="00700748"/>
    <w:rsid w:val="00715D28"/>
    <w:rsid w:val="00716B89"/>
    <w:rsid w:val="00717741"/>
    <w:rsid w:val="0074693A"/>
    <w:rsid w:val="007702AE"/>
    <w:rsid w:val="0077620F"/>
    <w:rsid w:val="00796889"/>
    <w:rsid w:val="007A4D76"/>
    <w:rsid w:val="007C08D2"/>
    <w:rsid w:val="007D07A4"/>
    <w:rsid w:val="007E2DE9"/>
    <w:rsid w:val="007F4DF9"/>
    <w:rsid w:val="00805B81"/>
    <w:rsid w:val="00807786"/>
    <w:rsid w:val="008312B0"/>
    <w:rsid w:val="008355D1"/>
    <w:rsid w:val="00840987"/>
    <w:rsid w:val="008438A7"/>
    <w:rsid w:val="00846E0F"/>
    <w:rsid w:val="00851B00"/>
    <w:rsid w:val="00862E10"/>
    <w:rsid w:val="00873A77"/>
    <w:rsid w:val="008837C2"/>
    <w:rsid w:val="008916B1"/>
    <w:rsid w:val="008920AB"/>
    <w:rsid w:val="00894F59"/>
    <w:rsid w:val="00896DFA"/>
    <w:rsid w:val="00897BFC"/>
    <w:rsid w:val="008C25BE"/>
    <w:rsid w:val="008C36EE"/>
    <w:rsid w:val="008F2CDB"/>
    <w:rsid w:val="00901C41"/>
    <w:rsid w:val="0090499F"/>
    <w:rsid w:val="00915BF6"/>
    <w:rsid w:val="00916D33"/>
    <w:rsid w:val="009171D6"/>
    <w:rsid w:val="00944CE3"/>
    <w:rsid w:val="009543A4"/>
    <w:rsid w:val="00954910"/>
    <w:rsid w:val="00955571"/>
    <w:rsid w:val="00974C6E"/>
    <w:rsid w:val="0099317D"/>
    <w:rsid w:val="009A11F6"/>
    <w:rsid w:val="009B3CB2"/>
    <w:rsid w:val="009B5ED6"/>
    <w:rsid w:val="009C18CB"/>
    <w:rsid w:val="009C3F79"/>
    <w:rsid w:val="009E1A19"/>
    <w:rsid w:val="009F7402"/>
    <w:rsid w:val="00A219DF"/>
    <w:rsid w:val="00A25A44"/>
    <w:rsid w:val="00A31E42"/>
    <w:rsid w:val="00A50DDA"/>
    <w:rsid w:val="00A54834"/>
    <w:rsid w:val="00A63FFE"/>
    <w:rsid w:val="00A87AC0"/>
    <w:rsid w:val="00A908AA"/>
    <w:rsid w:val="00A9121F"/>
    <w:rsid w:val="00A915D5"/>
    <w:rsid w:val="00AA5F7E"/>
    <w:rsid w:val="00AD64FE"/>
    <w:rsid w:val="00AD7B3C"/>
    <w:rsid w:val="00B06057"/>
    <w:rsid w:val="00B13B58"/>
    <w:rsid w:val="00B13F68"/>
    <w:rsid w:val="00B3567D"/>
    <w:rsid w:val="00B3673F"/>
    <w:rsid w:val="00B46669"/>
    <w:rsid w:val="00B81BD0"/>
    <w:rsid w:val="00B943D7"/>
    <w:rsid w:val="00BA0803"/>
    <w:rsid w:val="00BB1B33"/>
    <w:rsid w:val="00BF16B4"/>
    <w:rsid w:val="00BF2BD9"/>
    <w:rsid w:val="00C45BB1"/>
    <w:rsid w:val="00C622B3"/>
    <w:rsid w:val="00C67079"/>
    <w:rsid w:val="00C8153A"/>
    <w:rsid w:val="00CA50DE"/>
    <w:rsid w:val="00CB04FC"/>
    <w:rsid w:val="00CC4345"/>
    <w:rsid w:val="00CD6AE5"/>
    <w:rsid w:val="00CE4F69"/>
    <w:rsid w:val="00D3133E"/>
    <w:rsid w:val="00D56749"/>
    <w:rsid w:val="00D6124C"/>
    <w:rsid w:val="00D76612"/>
    <w:rsid w:val="00D978C6"/>
    <w:rsid w:val="00DB40BE"/>
    <w:rsid w:val="00DB6FB6"/>
    <w:rsid w:val="00DB762C"/>
    <w:rsid w:val="00DC1210"/>
    <w:rsid w:val="00DD028F"/>
    <w:rsid w:val="00DE0DCD"/>
    <w:rsid w:val="00DE5D10"/>
    <w:rsid w:val="00DF3EA9"/>
    <w:rsid w:val="00DF60E1"/>
    <w:rsid w:val="00E34D1A"/>
    <w:rsid w:val="00E44FB2"/>
    <w:rsid w:val="00E522F2"/>
    <w:rsid w:val="00E53551"/>
    <w:rsid w:val="00E569E7"/>
    <w:rsid w:val="00E72334"/>
    <w:rsid w:val="00E76B90"/>
    <w:rsid w:val="00E80B4A"/>
    <w:rsid w:val="00EC6CEE"/>
    <w:rsid w:val="00ED059D"/>
    <w:rsid w:val="00ED359D"/>
    <w:rsid w:val="00EF0E24"/>
    <w:rsid w:val="00EF61EC"/>
    <w:rsid w:val="00F11BF5"/>
    <w:rsid w:val="00F219CB"/>
    <w:rsid w:val="00F42C3D"/>
    <w:rsid w:val="00F51962"/>
    <w:rsid w:val="00F51DE0"/>
    <w:rsid w:val="00F56916"/>
    <w:rsid w:val="00F64D00"/>
    <w:rsid w:val="00F65DC9"/>
    <w:rsid w:val="00F716D0"/>
    <w:rsid w:val="00F93B2F"/>
    <w:rsid w:val="00F93CE9"/>
    <w:rsid w:val="00FA3DC1"/>
    <w:rsid w:val="00FA6F88"/>
    <w:rsid w:val="00FB64EB"/>
    <w:rsid w:val="00FC0895"/>
    <w:rsid w:val="00FF1B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table" w:customStyle="1" w:styleId="TableGrid1">
    <w:name w:val="TableGrid1"/>
    <w:rsid w:val="00F219CB"/>
    <w:rPr>
      <w:rFonts w:eastAsiaTheme="minorEastAsia"/>
      <w:sz w:val="22"/>
      <w:lang w:eastAsia="zh-TW"/>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0D6D08"/>
    <w:rPr>
      <w:sz w:val="16"/>
      <w:szCs w:val="16"/>
    </w:rPr>
  </w:style>
  <w:style w:type="paragraph" w:styleId="Komentarotekstas">
    <w:name w:val="annotation text"/>
    <w:basedOn w:val="prastasis"/>
    <w:link w:val="KomentarotekstasDiagrama"/>
    <w:uiPriority w:val="99"/>
    <w:semiHidden/>
    <w:unhideWhenUsed/>
    <w:rsid w:val="000D6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D0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0D6D08"/>
    <w:rPr>
      <w:b/>
      <w:bCs/>
    </w:rPr>
  </w:style>
  <w:style w:type="character" w:customStyle="1" w:styleId="KomentarotemaDiagrama">
    <w:name w:val="Komentaro tema Diagrama"/>
    <w:basedOn w:val="KomentarotekstasDiagrama"/>
    <w:link w:val="Komentarotema"/>
    <w:uiPriority w:val="99"/>
    <w:semiHidden/>
    <w:rsid w:val="000D6D08"/>
    <w:rPr>
      <w:rFonts w:ascii="Times New Roman" w:hAnsi="Times New Roman"/>
      <w:b/>
      <w:bCs/>
      <w:szCs w:val="20"/>
    </w:rPr>
  </w:style>
  <w:style w:type="paragraph" w:styleId="Pagrindiniotekstotrauka3">
    <w:name w:val="Body Text Indent 3"/>
    <w:basedOn w:val="prastasis"/>
    <w:link w:val="Pagrindiniotekstotrauka3Diagrama"/>
    <w:uiPriority w:val="99"/>
    <w:semiHidden/>
    <w:unhideWhenUsed/>
    <w:rsid w:val="00CC434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4345"/>
    <w:rPr>
      <w:rFonts w:ascii="Times New Roman" w:hAnsi="Times New Roman"/>
      <w:sz w:val="16"/>
      <w:szCs w:val="16"/>
    </w:rPr>
  </w:style>
  <w:style w:type="table" w:customStyle="1" w:styleId="Lentelstinklelis1">
    <w:name w:val="Lentelės tinklelis1"/>
    <w:basedOn w:val="prastojilentel"/>
    <w:next w:val="Lentelstinklelis"/>
    <w:uiPriority w:val="59"/>
    <w:rsid w:val="00CC4345"/>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1F4A0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1F4A03"/>
    <w:rPr>
      <w:rFonts w:ascii="Consolas" w:eastAsiaTheme="minorEastAsia" w:hAnsi="Consolas" w:cs="Consolas"/>
      <w:sz w:val="21"/>
      <w:lang w:val="en-US"/>
    </w:rPr>
  </w:style>
  <w:style w:type="character" w:customStyle="1" w:styleId="hps">
    <w:name w:val="hps"/>
    <w:basedOn w:val="Numatytasispastraiposriftas"/>
    <w:rsid w:val="008355D1"/>
  </w:style>
  <w:style w:type="paragraph" w:customStyle="1" w:styleId="ydiagramaS">
    <w:name w:val="y diagrama: _S"/>
    <w:basedOn w:val="prastasis"/>
    <w:uiPriority w:val="99"/>
    <w:rsid w:val="008355D1"/>
    <w:pPr>
      <w:autoSpaceDE w:val="0"/>
      <w:autoSpaceDN w:val="0"/>
      <w:adjustRightInd w:val="0"/>
      <w:spacing w:before="120" w:after="0" w:line="240" w:lineRule="atLeast"/>
      <w:ind w:firstLine="720"/>
      <w:jc w:val="center"/>
    </w:pPr>
    <w:rPr>
      <w:rFonts w:ascii="Arial" w:eastAsia="Times New Roman" w:hAnsi="Liberation Serif" w:cs="Arial"/>
      <w:b/>
      <w:bCs/>
      <w:sz w:val="16"/>
      <w:szCs w:val="16"/>
    </w:rPr>
  </w:style>
  <w:style w:type="paragraph" w:customStyle="1" w:styleId="TextBody">
    <w:name w:val="Text Body"/>
    <w:basedOn w:val="prastasis"/>
    <w:uiPriority w:val="99"/>
    <w:rsid w:val="008355D1"/>
    <w:pPr>
      <w:keepLines/>
      <w:widowControl w:val="0"/>
      <w:autoSpaceDE w:val="0"/>
      <w:autoSpaceDN w:val="0"/>
      <w:adjustRightInd w:val="0"/>
      <w:spacing w:after="120" w:line="240" w:lineRule="atLeast"/>
      <w:ind w:left="720" w:firstLine="720"/>
      <w:jc w:val="both"/>
    </w:pPr>
    <w:rPr>
      <w:rFonts w:ascii="Liberation Serif" w:hAnsi="Liberation Serif" w:cs="DejaVu Sans"/>
      <w:szCs w:val="24"/>
    </w:rPr>
  </w:style>
  <w:style w:type="character" w:customStyle="1" w:styleId="DiagramaDiagrama">
    <w:name w:val="Diagrama Diagrama"/>
    <w:uiPriority w:val="99"/>
    <w:rsid w:val="008355D1"/>
    <w:rPr>
      <w:rFonts w:ascii="Arial" w:eastAsia="Times New Roman" w:cs="Arial"/>
      <w:sz w:val="16"/>
      <w:szCs w:val="16"/>
    </w:rPr>
  </w:style>
  <w:style w:type="paragraph" w:customStyle="1" w:styleId="Skyriauspavadinimas">
    <w:name w:val="Skyriaus pavadinimas"/>
    <w:basedOn w:val="prastasis"/>
    <w:rsid w:val="008355D1"/>
    <w:pPr>
      <w:numPr>
        <w:numId w:val="34"/>
      </w:numPr>
      <w:spacing w:after="0" w:line="240" w:lineRule="auto"/>
      <w:jc w:val="center"/>
    </w:pPr>
    <w:rPr>
      <w:rFonts w:ascii="Times New Roman Bold" w:eastAsia="Times New Roman" w:hAnsi="Times New Roman Bold" w:cs="Times New Roman"/>
      <w:b/>
      <w:caps/>
      <w:szCs w:val="24"/>
      <w:lang w:val="en-GB"/>
    </w:rPr>
  </w:style>
  <w:style w:type="paragraph" w:customStyle="1" w:styleId="Puslapioinaostekstas1">
    <w:name w:val="Puslapio išnašos tekstas1"/>
    <w:basedOn w:val="prastasis"/>
    <w:next w:val="prastasis"/>
    <w:rsid w:val="008355D1"/>
    <w:pPr>
      <w:autoSpaceDE w:val="0"/>
      <w:autoSpaceDN w:val="0"/>
      <w:adjustRightInd w:val="0"/>
      <w:spacing w:after="0" w:line="240" w:lineRule="auto"/>
    </w:pPr>
    <w:rPr>
      <w:rFonts w:ascii="TimesNewRoman" w:eastAsia="Times New Roman" w:hAnsi="TimesNew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88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ru.wikipedia.org/wiki/Spring_Framework" TargetMode="External"/><Relationship Id="rId2" Type="http://schemas.openxmlformats.org/officeDocument/2006/relationships/customXml" Target="../customXml/item2.xml"/><Relationship Id="rId16" Type="http://schemas.openxmlformats.org/officeDocument/2006/relationships/hyperlink" Target="mailto:ittpagalba@vrm.lt"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ttpagalba@vrm.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1A20-6786-40CB-A3B3-2EC2B84CD63E}">
  <ds:schemaRefs>
    <ds:schemaRef ds:uri="http://schemas.microsoft.com/sharepoint/v3/contenttype/forms"/>
  </ds:schemaRefs>
</ds:datastoreItem>
</file>

<file path=customXml/itemProps2.xml><?xml version="1.0" encoding="utf-8"?>
<ds:datastoreItem xmlns:ds="http://schemas.openxmlformats.org/officeDocument/2006/customXml" ds:itemID="{50DFC2F0-E95D-4FFA-9F6D-D987C3E4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076D2-E3CA-4BAF-BD13-FDD897949C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2898A-6C7F-44E8-BAFB-6ADE230A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23319</Words>
  <Characters>13292</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Rasa Malijauskienė</cp:lastModifiedBy>
  <cp:revision>2</cp:revision>
  <cp:lastPrinted>2017-01-31T13:12:00Z</cp:lastPrinted>
  <dcterms:created xsi:type="dcterms:W3CDTF">2023-07-14T08:07:00Z</dcterms:created>
  <dcterms:modified xsi:type="dcterms:W3CDTF">2023-07-14T08:07:00Z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0x010100D5F04D2C35991042BF63E7E7B4343756</vt:lpwstr>
  </property>
</Properties>
</file>