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F131" w14:textId="07597A19" w:rsidR="00ED271F" w:rsidRPr="00C53D67" w:rsidRDefault="00ED271F" w:rsidP="00ED271F">
      <w:pPr>
        <w:spacing w:after="0"/>
        <w:jc w:val="right"/>
        <w:rPr>
          <w:rFonts w:ascii="Times New Roman" w:hAnsi="Times New Roman" w:cs="Times New Roman"/>
          <w:b/>
          <w:sz w:val="24"/>
          <w:szCs w:val="24"/>
          <w:u w:val="single"/>
        </w:rPr>
      </w:pPr>
      <w:r w:rsidRPr="007F4748">
        <w:rPr>
          <w:rFonts w:ascii="Times New Roman" w:hAnsi="Times New Roman" w:cs="Times New Roman"/>
          <w:b/>
          <w:sz w:val="24"/>
          <w:szCs w:val="24"/>
          <w:u w:val="single"/>
        </w:rPr>
        <w:t xml:space="preserve">Baldų įsigijimo konkurso </w:t>
      </w:r>
      <w:r w:rsidRPr="00C53D67">
        <w:rPr>
          <w:rFonts w:ascii="Times New Roman" w:hAnsi="Times New Roman" w:cs="Times New Roman"/>
          <w:b/>
          <w:sz w:val="24"/>
          <w:szCs w:val="24"/>
          <w:u w:val="single"/>
        </w:rPr>
        <w:t>etapas-I</w:t>
      </w:r>
      <w:r w:rsidR="006C26FE" w:rsidRPr="00C53D67">
        <w:rPr>
          <w:rFonts w:ascii="Times New Roman" w:hAnsi="Times New Roman" w:cs="Times New Roman"/>
          <w:b/>
          <w:sz w:val="24"/>
          <w:szCs w:val="24"/>
          <w:u w:val="single"/>
        </w:rPr>
        <w:t>V</w:t>
      </w:r>
    </w:p>
    <w:p w14:paraId="2C54ACBC" w14:textId="77777777" w:rsidR="00ED271F" w:rsidRPr="00C53D67" w:rsidRDefault="00ED271F" w:rsidP="00ED271F">
      <w:pPr>
        <w:spacing w:after="0"/>
        <w:jc w:val="right"/>
        <w:rPr>
          <w:rFonts w:ascii="Times New Roman" w:hAnsi="Times New Roman" w:cs="Times New Roman"/>
          <w:b/>
          <w:sz w:val="24"/>
          <w:szCs w:val="24"/>
          <w:u w:val="single"/>
        </w:rPr>
      </w:pPr>
      <w:r w:rsidRPr="00C53D67">
        <w:rPr>
          <w:rFonts w:ascii="Times New Roman" w:hAnsi="Times New Roman" w:cs="Times New Roman"/>
          <w:b/>
          <w:sz w:val="24"/>
          <w:szCs w:val="24"/>
          <w:u w:val="single"/>
        </w:rPr>
        <w:t>Priedas-B</w:t>
      </w:r>
    </w:p>
    <w:p w14:paraId="47736A29" w14:textId="6030037B" w:rsidR="00ED271F" w:rsidRPr="007F4748" w:rsidRDefault="00ED271F" w:rsidP="00ED271F">
      <w:pPr>
        <w:spacing w:after="0"/>
        <w:jc w:val="right"/>
        <w:rPr>
          <w:rFonts w:ascii="Times New Roman" w:hAnsi="Times New Roman" w:cs="Times New Roman"/>
          <w:b/>
          <w:sz w:val="24"/>
          <w:szCs w:val="24"/>
        </w:rPr>
      </w:pPr>
      <w:r w:rsidRPr="00C53D67">
        <w:rPr>
          <w:rFonts w:ascii="Times New Roman" w:hAnsi="Times New Roman" w:cs="Times New Roman"/>
          <w:b/>
          <w:sz w:val="24"/>
          <w:szCs w:val="24"/>
        </w:rPr>
        <w:t xml:space="preserve">Mechanikos, Elektronikos ir Transporto inžinerijos fakultetų laboratorijų </w:t>
      </w:r>
      <w:r w:rsidR="006C26FE" w:rsidRPr="00C53D67">
        <w:rPr>
          <w:rFonts w:ascii="Times New Roman" w:hAnsi="Times New Roman" w:cs="Times New Roman"/>
          <w:b/>
          <w:sz w:val="24"/>
          <w:szCs w:val="24"/>
        </w:rPr>
        <w:t>ir mokamojo</w:t>
      </w:r>
      <w:r w:rsidR="006C26FE">
        <w:rPr>
          <w:rFonts w:ascii="Times New Roman" w:hAnsi="Times New Roman" w:cs="Times New Roman"/>
          <w:b/>
          <w:sz w:val="24"/>
          <w:szCs w:val="24"/>
        </w:rPr>
        <w:t xml:space="preserve"> </w:t>
      </w:r>
      <w:r w:rsidRPr="007F4748">
        <w:rPr>
          <w:rFonts w:ascii="Times New Roman" w:hAnsi="Times New Roman" w:cs="Times New Roman"/>
          <w:b/>
          <w:sz w:val="24"/>
          <w:szCs w:val="24"/>
        </w:rPr>
        <w:t>korpus</w:t>
      </w:r>
      <w:r w:rsidR="006C26FE">
        <w:rPr>
          <w:rFonts w:ascii="Times New Roman" w:hAnsi="Times New Roman" w:cs="Times New Roman"/>
          <w:b/>
          <w:sz w:val="24"/>
          <w:szCs w:val="24"/>
        </w:rPr>
        <w:t>ų</w:t>
      </w:r>
      <w:r w:rsidRPr="007F4748">
        <w:rPr>
          <w:rFonts w:ascii="Times New Roman" w:hAnsi="Times New Roman" w:cs="Times New Roman"/>
          <w:b/>
          <w:sz w:val="24"/>
          <w:szCs w:val="24"/>
        </w:rPr>
        <w:t xml:space="preserve"> (Plytinės g. 25, Vilniuje) patalpų baldai.</w:t>
      </w:r>
    </w:p>
    <w:p w14:paraId="31BC73C6" w14:textId="77777777" w:rsidR="00ED271F" w:rsidRPr="007F4748" w:rsidRDefault="00ED271F" w:rsidP="00ED271F">
      <w:pPr>
        <w:spacing w:after="0"/>
        <w:jc w:val="right"/>
        <w:rPr>
          <w:rFonts w:ascii="Times New Roman" w:hAnsi="Times New Roman" w:cs="Times New Roman"/>
          <w:b/>
          <w:sz w:val="24"/>
          <w:szCs w:val="24"/>
        </w:rPr>
      </w:pPr>
      <w:r w:rsidRPr="007F4748">
        <w:rPr>
          <w:rFonts w:ascii="Times New Roman" w:hAnsi="Times New Roman" w:cs="Times New Roman"/>
          <w:b/>
          <w:sz w:val="24"/>
          <w:szCs w:val="24"/>
        </w:rPr>
        <w:t>Bendrieji ir specifiniai visų perkamų baldų tiekimo, gamybos ir montavimo nurodymai, reikalavimai, aprašymai</w:t>
      </w:r>
      <w:r w:rsidR="002A3397" w:rsidRPr="007F4748">
        <w:rPr>
          <w:rFonts w:ascii="Times New Roman" w:hAnsi="Times New Roman" w:cs="Times New Roman"/>
          <w:b/>
          <w:sz w:val="24"/>
          <w:szCs w:val="24"/>
        </w:rPr>
        <w:t>:</w:t>
      </w:r>
    </w:p>
    <w:p w14:paraId="25B23458" w14:textId="7B2189FF" w:rsidR="007D4A55" w:rsidRPr="007D4A55" w:rsidRDefault="00476F6A" w:rsidP="007D4A55">
      <w:pPr>
        <w:pStyle w:val="ListParagraph"/>
        <w:numPr>
          <w:ilvl w:val="0"/>
          <w:numId w:val="1"/>
        </w:numPr>
        <w:spacing w:after="0"/>
        <w:jc w:val="both"/>
        <w:rPr>
          <w:rFonts w:ascii="Calibri" w:hAnsi="Calibri"/>
        </w:rPr>
      </w:pPr>
      <w:r>
        <w:t>P</w:t>
      </w:r>
      <w:r w:rsidRPr="007F4748">
        <w:t>a</w:t>
      </w:r>
      <w:r w:rsidRPr="007F4748">
        <w:rPr>
          <w:rFonts w:ascii="Calibri" w:hAnsi="Calibri"/>
        </w:rPr>
        <w:t>gaminti</w:t>
      </w:r>
      <w:r>
        <w:rPr>
          <w:rFonts w:ascii="Calibri" w:hAnsi="Calibri"/>
        </w:rPr>
        <w:t>,</w:t>
      </w:r>
      <w:r w:rsidRPr="007F4748">
        <w:t xml:space="preserve"> </w:t>
      </w:r>
      <w:r>
        <w:t>p</w:t>
      </w:r>
      <w:r w:rsidR="007D4A55" w:rsidRPr="007F4748">
        <w:t xml:space="preserve">ristatyti, </w:t>
      </w:r>
      <w:r w:rsidR="007D4A55" w:rsidRPr="007F4748">
        <w:rPr>
          <w:rFonts w:ascii="Calibri" w:hAnsi="Calibri"/>
        </w:rPr>
        <w:t>sumontuoti baldai turi būti kokybiški, funkcionalūs, komfortabilūs, ergonomiški.</w:t>
      </w:r>
      <w:r w:rsidR="007D4A55" w:rsidRPr="007D4A55">
        <w:rPr>
          <w:rFonts w:ascii="Calibri" w:hAnsi="Calibri"/>
        </w:rPr>
        <w:t xml:space="preserve"> Baldai turi būti atsparūs </w:t>
      </w:r>
      <w:r w:rsidR="000B2F57">
        <w:rPr>
          <w:rFonts w:ascii="Calibri" w:hAnsi="Calibri"/>
        </w:rPr>
        <w:t xml:space="preserve">patalpų </w:t>
      </w:r>
      <w:r w:rsidR="00A37004">
        <w:rPr>
          <w:rFonts w:ascii="Calibri" w:hAnsi="Calibri"/>
        </w:rPr>
        <w:t>mikroklimato</w:t>
      </w:r>
      <w:r w:rsidR="000B2F57">
        <w:rPr>
          <w:rFonts w:ascii="Calibri" w:hAnsi="Calibri"/>
        </w:rPr>
        <w:t xml:space="preserve"> </w:t>
      </w:r>
      <w:r w:rsidR="00A37004">
        <w:rPr>
          <w:rFonts w:ascii="Calibri" w:hAnsi="Calibri"/>
        </w:rPr>
        <w:t>(</w:t>
      </w:r>
      <w:r w:rsidR="007D4A55" w:rsidRPr="007D4A55">
        <w:rPr>
          <w:rFonts w:ascii="Calibri" w:hAnsi="Calibri"/>
        </w:rPr>
        <w:t>drėgm</w:t>
      </w:r>
      <w:r w:rsidR="007D4A55">
        <w:rPr>
          <w:rFonts w:ascii="Calibri" w:hAnsi="Calibri"/>
        </w:rPr>
        <w:t xml:space="preserve">ės, </w:t>
      </w:r>
      <w:r w:rsidR="007D4A55" w:rsidRPr="007D4A55">
        <w:rPr>
          <w:rFonts w:ascii="Calibri" w:hAnsi="Calibri"/>
        </w:rPr>
        <w:t>temperatūros</w:t>
      </w:r>
      <w:r w:rsidR="00A37004">
        <w:rPr>
          <w:rFonts w:ascii="Calibri" w:hAnsi="Calibri"/>
        </w:rPr>
        <w:t>) norminiams</w:t>
      </w:r>
      <w:r w:rsidR="007D4A55">
        <w:rPr>
          <w:rFonts w:ascii="Calibri" w:hAnsi="Calibri"/>
        </w:rPr>
        <w:t xml:space="preserve"> </w:t>
      </w:r>
      <w:r w:rsidR="007D4A55" w:rsidRPr="007D4A55">
        <w:rPr>
          <w:rFonts w:ascii="Calibri" w:hAnsi="Calibri"/>
        </w:rPr>
        <w:t>svyravimams, mechaniškai stabilūs, patogūs naudojimui ir atitikti</w:t>
      </w:r>
      <w:r w:rsidR="000B2F57">
        <w:rPr>
          <w:rFonts w:ascii="Calibri" w:hAnsi="Calibri"/>
        </w:rPr>
        <w:t xml:space="preserve"> saugumo,</w:t>
      </w:r>
      <w:r w:rsidR="007D4A55" w:rsidRPr="007D4A55">
        <w:rPr>
          <w:rFonts w:ascii="Calibri" w:hAnsi="Calibri"/>
        </w:rPr>
        <w:t xml:space="preserve"> higienos reikalavimus. Visos baldų dalys, kurias naudodamiesi lies vartotojai, turi būti be šerpetų ir/ar aštrių briaunų.</w:t>
      </w:r>
    </w:p>
    <w:p w14:paraId="408EDD66" w14:textId="02C910BE" w:rsidR="007D4A55" w:rsidRPr="007D4A55" w:rsidRDefault="007D4A55" w:rsidP="00E95CCB">
      <w:pPr>
        <w:pStyle w:val="ListParagraph"/>
        <w:numPr>
          <w:ilvl w:val="0"/>
          <w:numId w:val="1"/>
        </w:numPr>
        <w:spacing w:after="0"/>
        <w:jc w:val="both"/>
      </w:pPr>
      <w:r>
        <w:t xml:space="preserve">Po </w:t>
      </w:r>
      <w:r w:rsidRPr="00457CCE">
        <w:rPr>
          <w:rFonts w:ascii="Calibri" w:hAnsi="Calibri"/>
        </w:rPr>
        <w:t xml:space="preserve">sutarties sudarymo, pradedant užsakymo vykdymą bei </w:t>
      </w:r>
      <w:r w:rsidR="007A3A9F">
        <w:rPr>
          <w:rFonts w:ascii="Calibri" w:hAnsi="Calibri"/>
        </w:rPr>
        <w:t xml:space="preserve">baldų </w:t>
      </w:r>
      <w:r w:rsidRPr="00457CCE">
        <w:rPr>
          <w:rFonts w:ascii="Calibri" w:hAnsi="Calibri"/>
        </w:rPr>
        <w:t xml:space="preserve">gamybą, tiekėjas privalo atvykti į perkančiosios organizacijos </w:t>
      </w:r>
      <w:r w:rsidR="00D82D01">
        <w:rPr>
          <w:rFonts w:ascii="Calibri" w:hAnsi="Calibri"/>
        </w:rPr>
        <w:t xml:space="preserve">(toliau – PO) </w:t>
      </w:r>
      <w:r w:rsidRPr="00457CCE">
        <w:rPr>
          <w:rFonts w:ascii="Calibri" w:hAnsi="Calibri"/>
        </w:rPr>
        <w:t>patalpas</w:t>
      </w:r>
      <w:r>
        <w:rPr>
          <w:rFonts w:ascii="Calibri" w:hAnsi="Calibri"/>
        </w:rPr>
        <w:t xml:space="preserve"> (kuriose numatomi statyti/montuoti perkami baldai)</w:t>
      </w:r>
      <w:r w:rsidRPr="00457CCE">
        <w:rPr>
          <w:rFonts w:ascii="Calibri" w:hAnsi="Calibri"/>
        </w:rPr>
        <w:t xml:space="preserve">, jas išsimatuoti, </w:t>
      </w:r>
      <w:r w:rsidR="00955921">
        <w:t xml:space="preserve">patikrinti baldų </w:t>
      </w:r>
      <w:r>
        <w:t xml:space="preserve">tilpimą, patikrinti prie baldų besiglaudžiančių patalpų </w:t>
      </w:r>
      <w:r w:rsidR="00961800">
        <w:t xml:space="preserve">ar konstrukcijų </w:t>
      </w:r>
      <w:r>
        <w:t xml:space="preserve">paviršių </w:t>
      </w:r>
      <w:r w:rsidR="00955921">
        <w:t>esamą horizontalumą-vertikalumą (ir</w:t>
      </w:r>
      <w:r>
        <w:t xml:space="preserve"> </w:t>
      </w:r>
      <w:r w:rsidR="00476F6A">
        <w:t>į</w:t>
      </w:r>
      <w:r>
        <w:t>vertinti tai rengiant gamybinius-darbo brėžinius</w:t>
      </w:r>
      <w:r w:rsidR="007A3A9F">
        <w:t xml:space="preserve"> bei vėliau pagal tai gaminant bei montuojant baldus</w:t>
      </w:r>
      <w:r w:rsidR="00955921">
        <w:t>) bei</w:t>
      </w:r>
      <w:r w:rsidRPr="00457CCE">
        <w:rPr>
          <w:rFonts w:ascii="Calibri" w:hAnsi="Calibri"/>
        </w:rPr>
        <w:t xml:space="preserve"> parengti visų gaminamų/tiekiamų/montuojamų baldų gamybinius-darbinius brėžinius, juos susiderinti su perkančios organizacijos paskirtu atstovu (t. p., prieš gamybą susiderinti naudojamų medžiagų pavyzdžius (kodus, </w:t>
      </w:r>
      <w:r>
        <w:rPr>
          <w:rFonts w:ascii="Calibri" w:hAnsi="Calibri"/>
        </w:rPr>
        <w:t xml:space="preserve">spalvas, paviršius, </w:t>
      </w:r>
      <w:r w:rsidRPr="00457CCE">
        <w:rPr>
          <w:rFonts w:ascii="Calibri" w:hAnsi="Calibri"/>
        </w:rPr>
        <w:t>savybes ir pan.), gauti raštišką</w:t>
      </w:r>
      <w:r w:rsidR="00476F6A">
        <w:rPr>
          <w:rFonts w:ascii="Calibri" w:hAnsi="Calibri"/>
        </w:rPr>
        <w:t xml:space="preserve"> pritarimą jų naudojimui, gauti</w:t>
      </w:r>
      <w:r w:rsidRPr="00457CCE">
        <w:rPr>
          <w:rFonts w:ascii="Calibri" w:hAnsi="Calibri"/>
        </w:rPr>
        <w:t xml:space="preserve"> raštišką pritarimą tiekėjo parengtiems gamybinių-darbinių brėžinių sprendimams), - tai baldų gamintojui-tiekėjui privalu atlikti </w:t>
      </w:r>
      <w:r w:rsidR="007A3A9F">
        <w:rPr>
          <w:rFonts w:ascii="Calibri" w:hAnsi="Calibri"/>
        </w:rPr>
        <w:t xml:space="preserve">ne vėliau kaip </w:t>
      </w:r>
      <w:r w:rsidRPr="00457CCE">
        <w:rPr>
          <w:rFonts w:ascii="Calibri" w:hAnsi="Calibri"/>
        </w:rPr>
        <w:t xml:space="preserve">per </w:t>
      </w:r>
      <w:r w:rsidR="00D82D01" w:rsidRPr="00476F6A">
        <w:rPr>
          <w:rFonts w:ascii="Calibri" w:hAnsi="Calibri"/>
          <w:b/>
        </w:rPr>
        <w:t>20</w:t>
      </w:r>
      <w:r w:rsidRPr="00476F6A">
        <w:rPr>
          <w:rFonts w:ascii="Calibri" w:hAnsi="Calibri"/>
          <w:b/>
        </w:rPr>
        <w:t xml:space="preserve"> </w:t>
      </w:r>
      <w:r w:rsidR="0019287C" w:rsidRPr="00476F6A">
        <w:rPr>
          <w:rFonts w:ascii="Calibri" w:hAnsi="Calibri"/>
          <w:b/>
        </w:rPr>
        <w:t>kalendorinių</w:t>
      </w:r>
      <w:r w:rsidRPr="00476F6A">
        <w:rPr>
          <w:rFonts w:ascii="Calibri" w:hAnsi="Calibri"/>
          <w:b/>
        </w:rPr>
        <w:t xml:space="preserve"> dienų</w:t>
      </w:r>
      <w:r w:rsidRPr="00457CCE">
        <w:rPr>
          <w:rFonts w:ascii="Calibri" w:hAnsi="Calibri"/>
        </w:rPr>
        <w:t xml:space="preserve"> nuo</w:t>
      </w:r>
      <w:r w:rsidR="007F4748">
        <w:rPr>
          <w:rFonts w:ascii="Calibri" w:hAnsi="Calibri"/>
        </w:rPr>
        <w:t xml:space="preserve"> pirkimo</w:t>
      </w:r>
      <w:r w:rsidRPr="00457CCE">
        <w:rPr>
          <w:rFonts w:ascii="Calibri" w:hAnsi="Calibri"/>
        </w:rPr>
        <w:t xml:space="preserve"> sutarties </w:t>
      </w:r>
      <w:r w:rsidR="007F4748">
        <w:rPr>
          <w:rFonts w:ascii="Calibri" w:hAnsi="Calibri"/>
        </w:rPr>
        <w:t>įsigalioji</w:t>
      </w:r>
      <w:r w:rsidRPr="00457CCE">
        <w:rPr>
          <w:rFonts w:ascii="Calibri" w:hAnsi="Calibri"/>
        </w:rPr>
        <w:t>mo datos.</w:t>
      </w:r>
      <w:r w:rsidR="00D82D01">
        <w:rPr>
          <w:rFonts w:ascii="Calibri" w:hAnsi="Calibri"/>
        </w:rPr>
        <w:t xml:space="preserve"> Visų baldų išdėstymo </w:t>
      </w:r>
      <w:r w:rsidR="007A3A9F">
        <w:rPr>
          <w:rFonts w:ascii="Calibri" w:hAnsi="Calibri"/>
        </w:rPr>
        <w:t xml:space="preserve">patalpose </w:t>
      </w:r>
      <w:r w:rsidR="00D82D01">
        <w:rPr>
          <w:rFonts w:ascii="Calibri" w:hAnsi="Calibri"/>
        </w:rPr>
        <w:t>planus PO išduos po sutarties pasirašymo (iki sutarties įsigaliojimo datos).</w:t>
      </w:r>
    </w:p>
    <w:p w14:paraId="43D06C32" w14:textId="3FFEAAE9" w:rsidR="007D4A55" w:rsidRDefault="007D4A55" w:rsidP="00E95CCB">
      <w:pPr>
        <w:pStyle w:val="ListParagraph"/>
        <w:numPr>
          <w:ilvl w:val="0"/>
          <w:numId w:val="1"/>
        </w:numPr>
        <w:spacing w:after="0"/>
        <w:jc w:val="both"/>
      </w:pPr>
      <w:r>
        <w:rPr>
          <w:rFonts w:ascii="Calibri" w:hAnsi="Calibri"/>
        </w:rPr>
        <w:t xml:space="preserve">Už </w:t>
      </w:r>
      <w:r w:rsidRPr="00457CCE">
        <w:rPr>
          <w:rFonts w:ascii="Calibri" w:hAnsi="Calibri"/>
        </w:rPr>
        <w:t>pagaminto baldo konstrukcinius sprendimus</w:t>
      </w:r>
      <w:r w:rsidR="00955921">
        <w:rPr>
          <w:rFonts w:ascii="Calibri" w:hAnsi="Calibri"/>
        </w:rPr>
        <w:t xml:space="preserve"> (galutinai tikslinamus baldų gamintojo gamybinių-darbo brėžinių rengimo metu)</w:t>
      </w:r>
      <w:r w:rsidRPr="00457CCE">
        <w:rPr>
          <w:rFonts w:ascii="Calibri" w:hAnsi="Calibri"/>
        </w:rPr>
        <w:t>, jų stabilumą bei pastovumą, už gaminiui panaudotas visas detales, jų įdiegimą bei sumontavimą atsako baldų gamintojas. Baldai privalo būti pristatyti, sumontuoti perkančiosios organizacijos nurodytoje vietoje</w:t>
      </w:r>
      <w:r w:rsidR="00D82D01">
        <w:rPr>
          <w:rFonts w:ascii="Calibri" w:hAnsi="Calibri"/>
        </w:rPr>
        <w:t>.</w:t>
      </w:r>
      <w:r w:rsidR="006C59B7" w:rsidRPr="006C59B7">
        <w:rPr>
          <w:rFonts w:ascii="Calibri" w:hAnsi="Calibri"/>
        </w:rPr>
        <w:t xml:space="preserve"> </w:t>
      </w:r>
      <w:r w:rsidR="002A7DE1">
        <w:rPr>
          <w:rFonts w:ascii="Calibri" w:hAnsi="Calibri"/>
        </w:rPr>
        <w:t xml:space="preserve">Tiekėjo rengiami ir teikiami derinimui gamybiniai-darbo brėžiniai turi būti parengti </w:t>
      </w:r>
      <w:proofErr w:type="spellStart"/>
      <w:r w:rsidR="002A7DE1">
        <w:rPr>
          <w:rFonts w:ascii="Calibri" w:hAnsi="Calibri"/>
        </w:rPr>
        <w:t>AutoCad</w:t>
      </w:r>
      <w:proofErr w:type="spellEnd"/>
      <w:r w:rsidR="002A7DE1">
        <w:rPr>
          <w:rFonts w:ascii="Calibri" w:hAnsi="Calibri"/>
        </w:rPr>
        <w:t xml:space="preserve"> ar kita baldų brėžiniams rengti skirta programa, šiuose brėžiniuose turi būti detaliai (aiškiai) matomos visos baldo sudedamosios dalys, detalės</w:t>
      </w:r>
      <w:r w:rsidR="003F5546">
        <w:rPr>
          <w:rFonts w:ascii="Calibri" w:hAnsi="Calibri"/>
        </w:rPr>
        <w:t>, įranga</w:t>
      </w:r>
      <w:r w:rsidR="002A7DE1">
        <w:rPr>
          <w:rFonts w:ascii="Calibri" w:hAnsi="Calibri"/>
        </w:rPr>
        <w:t xml:space="preserve"> (brėžiniai derinimui su perkančiąja organizacija turi būti pateikti </w:t>
      </w:r>
      <w:proofErr w:type="spellStart"/>
      <w:r w:rsidR="002A7DE1">
        <w:rPr>
          <w:rFonts w:ascii="Calibri" w:hAnsi="Calibri"/>
        </w:rPr>
        <w:t>pdf</w:t>
      </w:r>
      <w:proofErr w:type="spellEnd"/>
      <w:r w:rsidR="002A7DE1">
        <w:rPr>
          <w:rFonts w:ascii="Calibri" w:hAnsi="Calibri"/>
        </w:rPr>
        <w:t xml:space="preserve"> ir </w:t>
      </w:r>
      <w:proofErr w:type="spellStart"/>
      <w:r w:rsidR="002A7DE1">
        <w:rPr>
          <w:rFonts w:ascii="Calibri" w:hAnsi="Calibri"/>
        </w:rPr>
        <w:t>dwg</w:t>
      </w:r>
      <w:proofErr w:type="spellEnd"/>
      <w:r w:rsidR="002A7DE1">
        <w:rPr>
          <w:rFonts w:ascii="Calibri" w:hAnsi="Calibri"/>
        </w:rPr>
        <w:t xml:space="preserve"> formatu).</w:t>
      </w:r>
      <w:r w:rsidR="00C172AA" w:rsidRPr="00C172AA">
        <w:t xml:space="preserve"> </w:t>
      </w:r>
      <w:r w:rsidR="00C172AA" w:rsidRPr="002A3397">
        <w:t>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perkančiosios organizacijos paskirtu atstovu).</w:t>
      </w:r>
    </w:p>
    <w:p w14:paraId="2DD38159" w14:textId="3B306119" w:rsidR="00961800" w:rsidRPr="000B2F57" w:rsidRDefault="00961800" w:rsidP="00E95CCB">
      <w:pPr>
        <w:pStyle w:val="ListParagraph"/>
        <w:numPr>
          <w:ilvl w:val="0"/>
          <w:numId w:val="1"/>
        </w:numPr>
        <w:spacing w:after="0"/>
        <w:jc w:val="both"/>
      </w:pPr>
      <w:r w:rsidRPr="00457CCE">
        <w:rPr>
          <w:rFonts w:ascii="Calibri" w:hAnsi="Calibri"/>
        </w:rPr>
        <w:t xml:space="preserve">Visi perkami baldai turi būti </w:t>
      </w:r>
      <w:r>
        <w:rPr>
          <w:rFonts w:ascii="Calibri" w:hAnsi="Calibri"/>
        </w:rPr>
        <w:t xml:space="preserve">patiekti, </w:t>
      </w:r>
      <w:r w:rsidRPr="00457CCE">
        <w:rPr>
          <w:rFonts w:ascii="Calibri" w:hAnsi="Calibri"/>
        </w:rPr>
        <w:t xml:space="preserve">pagaminti bei sukomplektuoti pagal specifikacijose (baldų </w:t>
      </w:r>
      <w:r>
        <w:rPr>
          <w:rFonts w:ascii="Calibri" w:hAnsi="Calibri"/>
        </w:rPr>
        <w:t xml:space="preserve">eskiziniuose </w:t>
      </w:r>
      <w:r w:rsidRPr="00457CCE">
        <w:rPr>
          <w:rFonts w:ascii="Calibri" w:hAnsi="Calibri"/>
        </w:rPr>
        <w:t>brėžiniuose ir jų aprašymuose, šiose bendrose pastabose) nurodytus reikalavimus, turi būti pristatyti į Vilniaus Gedimino technikos universiteto (į V</w:t>
      </w:r>
      <w:r>
        <w:rPr>
          <w:rFonts w:ascii="Calibri" w:hAnsi="Calibri"/>
        </w:rPr>
        <w:t>ILNIUS</w:t>
      </w:r>
      <w:r w:rsidRPr="00457CCE">
        <w:rPr>
          <w:rFonts w:ascii="Calibri" w:hAnsi="Calibri"/>
        </w:rPr>
        <w:t xml:space="preserve"> TECH), </w:t>
      </w:r>
      <w:r>
        <w:rPr>
          <w:rFonts w:ascii="Calibri" w:hAnsi="Calibri"/>
        </w:rPr>
        <w:t>Plytinės g. 25</w:t>
      </w:r>
      <w:r w:rsidRPr="00457CCE">
        <w:rPr>
          <w:rFonts w:ascii="Calibri" w:hAnsi="Calibri"/>
        </w:rPr>
        <w:t xml:space="preserve"> Vilniuje</w:t>
      </w:r>
      <w:r>
        <w:rPr>
          <w:rFonts w:ascii="Calibri" w:hAnsi="Calibri"/>
        </w:rPr>
        <w:t xml:space="preserve"> pastat</w:t>
      </w:r>
      <w:r w:rsidR="00D82D01">
        <w:rPr>
          <w:rFonts w:ascii="Calibri" w:hAnsi="Calibri"/>
        </w:rPr>
        <w:t>ų</w:t>
      </w:r>
      <w:r w:rsidRPr="00457CCE">
        <w:rPr>
          <w:rFonts w:ascii="Calibri" w:hAnsi="Calibri"/>
        </w:rPr>
        <w:t xml:space="preserve"> </w:t>
      </w:r>
      <w:r w:rsidRPr="00C53D67">
        <w:rPr>
          <w:rFonts w:ascii="Calibri" w:hAnsi="Calibri"/>
        </w:rPr>
        <w:t>patalpas, turi būti surinkti bei sumontuoti jiems paskirtoje patalpoje, jiems paskirtoje baldų stovėjimo (pastatymo, pakabinimo, tvirtinimo) vietoje (pagal pateikiam</w:t>
      </w:r>
      <w:r w:rsidR="00D82D01" w:rsidRPr="00C53D67">
        <w:rPr>
          <w:rFonts w:ascii="Calibri" w:hAnsi="Calibri"/>
        </w:rPr>
        <w:t>us</w:t>
      </w:r>
      <w:r w:rsidRPr="00C53D67">
        <w:rPr>
          <w:rFonts w:ascii="Calibri" w:hAnsi="Calibri"/>
        </w:rPr>
        <w:t xml:space="preserve"> baldų išdėstymo plan</w:t>
      </w:r>
      <w:r w:rsidR="00D82D01" w:rsidRPr="00C53D67">
        <w:rPr>
          <w:rFonts w:ascii="Calibri" w:hAnsi="Calibri"/>
        </w:rPr>
        <w:t>us</w:t>
      </w:r>
      <w:r w:rsidRPr="00C53D67">
        <w:rPr>
          <w:rFonts w:ascii="Calibri" w:hAnsi="Calibri"/>
        </w:rPr>
        <w:t xml:space="preserve">, pagal rengiamų </w:t>
      </w:r>
      <w:r w:rsidR="006C59B7" w:rsidRPr="00C53D67">
        <w:rPr>
          <w:rFonts w:ascii="Calibri" w:hAnsi="Calibri"/>
        </w:rPr>
        <w:t>gamybinių-darbo brėžinių sprendinius</w:t>
      </w:r>
      <w:r w:rsidRPr="00C53D67">
        <w:rPr>
          <w:rFonts w:ascii="Calibri" w:hAnsi="Calibri"/>
        </w:rPr>
        <w:t xml:space="preserve">). Baldai perduodami-priimami baigus </w:t>
      </w:r>
      <w:r w:rsidR="00476F6A" w:rsidRPr="00C53D67">
        <w:rPr>
          <w:rFonts w:ascii="Calibri" w:hAnsi="Calibri"/>
        </w:rPr>
        <w:t xml:space="preserve">užsakyme nurodytų </w:t>
      </w:r>
      <w:r w:rsidRPr="00C53D67">
        <w:rPr>
          <w:rFonts w:ascii="Calibri" w:hAnsi="Calibri"/>
        </w:rPr>
        <w:t xml:space="preserve">visų perkamų </w:t>
      </w:r>
      <w:r w:rsidRPr="00457CCE">
        <w:rPr>
          <w:rFonts w:ascii="Calibri" w:hAnsi="Calibri"/>
        </w:rPr>
        <w:t>baldų pastatymą bei jų sumontavimą projektinėse jų vietose bei pasirašant prekių perdavimo-priėmimo aktus.</w:t>
      </w:r>
      <w:r w:rsidR="0019287C" w:rsidRPr="0019287C">
        <w:rPr>
          <w:rFonts w:ascii="Calibri" w:hAnsi="Calibri"/>
        </w:rPr>
        <w:t xml:space="preserve"> </w:t>
      </w:r>
      <w:r w:rsidR="0019287C">
        <w:rPr>
          <w:rFonts w:ascii="Calibri" w:hAnsi="Calibri"/>
        </w:rPr>
        <w:t xml:space="preserve">Visi </w:t>
      </w:r>
      <w:r w:rsidR="0019287C" w:rsidRPr="00457CCE">
        <w:rPr>
          <w:rFonts w:ascii="Calibri" w:hAnsi="Calibri"/>
        </w:rPr>
        <w:t xml:space="preserve">baldai (ir </w:t>
      </w:r>
      <w:r w:rsidR="0019287C">
        <w:rPr>
          <w:rFonts w:ascii="Calibri" w:hAnsi="Calibri"/>
        </w:rPr>
        <w:t xml:space="preserve">jų </w:t>
      </w:r>
      <w:r w:rsidR="0019287C" w:rsidRPr="00457CCE">
        <w:rPr>
          <w:rFonts w:ascii="Calibri" w:hAnsi="Calibri"/>
        </w:rPr>
        <w:t xml:space="preserve">komplektuojamos detalės) turi būti </w:t>
      </w:r>
      <w:r w:rsidR="0019287C">
        <w:rPr>
          <w:rFonts w:ascii="Calibri" w:hAnsi="Calibri"/>
        </w:rPr>
        <w:t>pristaty</w:t>
      </w:r>
      <w:r w:rsidR="0019287C" w:rsidRPr="00457CCE">
        <w:rPr>
          <w:rFonts w:ascii="Calibri" w:hAnsi="Calibri"/>
        </w:rPr>
        <w:t xml:space="preserve">ti bei sumontuoti švarūs, neapdulkėję, jų paviršiai neturi būti ištepti jokiomis vizualiai </w:t>
      </w:r>
      <w:r w:rsidR="0019287C" w:rsidRPr="00457CCE">
        <w:rPr>
          <w:rFonts w:ascii="Calibri" w:hAnsi="Calibri"/>
        </w:rPr>
        <w:lastRenderedPageBreak/>
        <w:t xml:space="preserve">matomomis pašalinėmis medžiagomis, neturi būti pakeista originaliai gamintojo numatyta </w:t>
      </w:r>
      <w:r w:rsidR="0019287C">
        <w:rPr>
          <w:rFonts w:ascii="Calibri" w:hAnsi="Calibri"/>
        </w:rPr>
        <w:t xml:space="preserve">jų </w:t>
      </w:r>
      <w:r w:rsidR="0019287C" w:rsidRPr="00457CCE">
        <w:rPr>
          <w:rFonts w:ascii="Calibri" w:hAnsi="Calibri"/>
        </w:rPr>
        <w:t>paviršių išvaizda.</w:t>
      </w:r>
    </w:p>
    <w:p w14:paraId="347A7FE3" w14:textId="3304000C" w:rsidR="00986FA3" w:rsidRDefault="00986FA3" w:rsidP="00986FA3">
      <w:pPr>
        <w:pStyle w:val="ListParagraph"/>
        <w:numPr>
          <w:ilvl w:val="0"/>
          <w:numId w:val="1"/>
        </w:numPr>
        <w:spacing w:after="0"/>
        <w:jc w:val="both"/>
      </w:pPr>
      <w:r>
        <w:t xml:space="preserve">Visų tiekiamų, gaminamų, montuojamų baldų </w:t>
      </w:r>
      <w:r w:rsidRPr="001F678E">
        <w:t>dešininė</w:t>
      </w:r>
      <w:r>
        <w:t>s</w:t>
      </w:r>
      <w:r w:rsidRPr="001F678E">
        <w:t>, kairinė</w:t>
      </w:r>
      <w:r>
        <w:t>s</w:t>
      </w:r>
      <w:r w:rsidRPr="001F678E">
        <w:t xml:space="preserve"> ar veidrodinė</w:t>
      </w:r>
      <w:r>
        <w:t>s</w:t>
      </w:r>
      <w:r w:rsidRPr="001F678E">
        <w:t xml:space="preserve"> </w:t>
      </w:r>
      <w:r>
        <w:t>pozicijos turi būti nustatomos at</w:t>
      </w:r>
      <w:r w:rsidRPr="001F678E">
        <w:t>sižvelgiant pagal pozicijas, nurodytas baldų išdėstymo planuose</w:t>
      </w:r>
      <w:r w:rsidR="00D82D01">
        <w:t xml:space="preserve"> (šie baldų išdėstymo planai pateikiami konkurso laimėtojui, sutartie</w:t>
      </w:r>
      <w:r w:rsidR="007A3A9F">
        <w:t>s</w:t>
      </w:r>
      <w:r w:rsidR="00D82D01">
        <w:t xml:space="preserve"> sudarymo metu)</w:t>
      </w:r>
      <w:r w:rsidRPr="001F678E">
        <w:t>.</w:t>
      </w:r>
    </w:p>
    <w:p w14:paraId="3B82926B" w14:textId="6110EC8F" w:rsidR="00E77E5E" w:rsidRPr="00C53D67" w:rsidRDefault="00E77E5E" w:rsidP="00E77E5E">
      <w:pPr>
        <w:pStyle w:val="ListParagraph"/>
        <w:numPr>
          <w:ilvl w:val="0"/>
          <w:numId w:val="5"/>
        </w:numPr>
        <w:spacing w:line="254" w:lineRule="auto"/>
        <w:jc w:val="both"/>
      </w:pPr>
      <w:r>
        <w:t>Perkamų (gaminamų) baldų išpildymas</w:t>
      </w:r>
      <w:r w:rsidR="00950B7A">
        <w:t xml:space="preserve"> bei sprendimai</w:t>
      </w:r>
      <w:r>
        <w:t xml:space="preserve"> turi būti analogišk</w:t>
      </w:r>
      <w:r w:rsidR="00950B7A">
        <w:t>i</w:t>
      </w:r>
      <w:r>
        <w:t xml:space="preserve"> jau PO turimiems ir </w:t>
      </w:r>
      <w:r w:rsidRPr="00C53D67">
        <w:t xml:space="preserve">naudojamiems tuose pačiuose pastatuose to paties tipo ar tos pačios serijos baldams – turi būti naudojamos analogiškos baldų medžiagos, </w:t>
      </w:r>
      <w:r w:rsidR="00950B7A" w:rsidRPr="00C53D67">
        <w:t xml:space="preserve">analogiškos išvaizdos sprendimai, </w:t>
      </w:r>
      <w:r w:rsidRPr="00C53D67">
        <w:t>analogiškos baldų spalvos, atspalviai, paviršių blizgumas, faktūros. Šio pirkimo baldai turi derėti su anksčiau įsigytais baldais</w:t>
      </w:r>
      <w:r w:rsidR="00476F6A" w:rsidRPr="00C53D67">
        <w:t>, kad būtų išlaikytas vien</w:t>
      </w:r>
      <w:r w:rsidR="009E473C" w:rsidRPr="00C53D67">
        <w:t>odas/suderintas,</w:t>
      </w:r>
      <w:r w:rsidR="00476F6A" w:rsidRPr="00C53D67">
        <w:t xml:space="preserve"> pastate esančių baldų</w:t>
      </w:r>
      <w:r w:rsidR="009E473C" w:rsidRPr="00C53D67">
        <w:t>,</w:t>
      </w:r>
      <w:r w:rsidR="00476F6A" w:rsidRPr="00C53D67">
        <w:t xml:space="preserve"> vaizdas</w:t>
      </w:r>
      <w:r w:rsidRPr="00C53D67">
        <w:t>.</w:t>
      </w:r>
    </w:p>
    <w:p w14:paraId="5A88E521" w14:textId="77777777" w:rsidR="006C59B7" w:rsidRPr="00961800" w:rsidRDefault="006C59B7" w:rsidP="00E95CCB">
      <w:pPr>
        <w:pStyle w:val="ListParagraph"/>
        <w:numPr>
          <w:ilvl w:val="0"/>
          <w:numId w:val="1"/>
        </w:numPr>
        <w:spacing w:after="0"/>
        <w:jc w:val="both"/>
      </w:pPr>
      <w:r w:rsidRPr="00457CCE">
        <w:rPr>
          <w:rFonts w:ascii="Calibri" w:hAnsi="Calibri"/>
        </w:rPr>
        <w:t xml:space="preserve">Visų baldų plokščių (skydų) ir paviršių padengimai kitomis medžiagomis (aprašymuose nurodytais laminatais, </w:t>
      </w:r>
      <w:proofErr w:type="spellStart"/>
      <w:r w:rsidRPr="00457CCE">
        <w:rPr>
          <w:rFonts w:ascii="Calibri" w:hAnsi="Calibri"/>
        </w:rPr>
        <w:t>melaminais</w:t>
      </w:r>
      <w:proofErr w:type="spellEnd"/>
      <w:r w:rsidRPr="00457CCE">
        <w:rPr>
          <w:rFonts w:ascii="Calibri" w:hAnsi="Calibri"/>
        </w:rPr>
        <w:t>, aukšto slėgio laminatais (HPL</w:t>
      </w:r>
      <w:r>
        <w:rPr>
          <w:rFonts w:ascii="Calibri" w:hAnsi="Calibri"/>
        </w:rPr>
        <w:t>/CPL</w:t>
      </w:r>
      <w:r w:rsidRPr="00457CCE">
        <w:rPr>
          <w:rFonts w:ascii="Calibri" w:hAnsi="Calibri"/>
        </w:rPr>
        <w:t>), PVC/ABS laminavimo juostomis</w:t>
      </w:r>
      <w:r>
        <w:rPr>
          <w:rFonts w:ascii="Calibri" w:hAnsi="Calibri"/>
        </w:rPr>
        <w:t>, nerūdijančio plieno lakštais ir kt.</w:t>
      </w:r>
      <w:r w:rsidRPr="00457CCE">
        <w:rPr>
          <w:rFonts w:ascii="Calibri" w:hAnsi="Calibri"/>
        </w:rPr>
        <w: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w:t>
      </w:r>
      <w:proofErr w:type="spellStart"/>
      <w:r w:rsidRPr="00457CCE">
        <w:rPr>
          <w:rFonts w:ascii="Calibri" w:hAnsi="Calibri"/>
        </w:rPr>
        <w:t>briaunavimo</w:t>
      </w:r>
      <w:proofErr w:type="spellEnd"/>
      <w:r w:rsidRPr="00457CCE">
        <w:rPr>
          <w:rFonts w:ascii="Calibri" w:hAnsi="Calibri"/>
        </w:rPr>
        <w:t xml:space="preserve"> juostų ir jų apvalinimo ribos turi sutapti su plokštės, skydo plokštumų paviršių ribomis), nuvalytais klijais, po frezavimo apvalintos briaunos turi būti šlifuotos, poliruotos. 0,4-0,5 mm storio </w:t>
      </w:r>
      <w:proofErr w:type="spellStart"/>
      <w:r w:rsidRPr="00457CCE">
        <w:rPr>
          <w:rFonts w:ascii="Calibri" w:hAnsi="Calibri"/>
        </w:rPr>
        <w:t>melamino</w:t>
      </w:r>
      <w:proofErr w:type="spellEnd"/>
      <w:r w:rsidRPr="00457CCE">
        <w:rPr>
          <w:rFonts w:ascii="Calibri" w:hAnsi="Calibri"/>
        </w:rPr>
        <w:t xml:space="preserve">/PVC/ABS briaunų kraštai – </w:t>
      </w:r>
      <w:proofErr w:type="spellStart"/>
      <w:r w:rsidRPr="00457CCE">
        <w:rPr>
          <w:rFonts w:ascii="Calibri" w:hAnsi="Calibri"/>
        </w:rPr>
        <w:t>mikroapvalinti</w:t>
      </w:r>
      <w:proofErr w:type="spellEnd"/>
      <w:r w:rsidRPr="00457CCE">
        <w:rPr>
          <w:rFonts w:ascii="Calibri" w:hAnsi="Calibri"/>
        </w:rPr>
        <w:t>, neaštrūs, nuvalytais klijais.</w:t>
      </w:r>
    </w:p>
    <w:p w14:paraId="50CB0FA2" w14:textId="77777777" w:rsidR="007D4A55" w:rsidRPr="00C172AA" w:rsidRDefault="006C59B7" w:rsidP="00E95CCB">
      <w:pPr>
        <w:pStyle w:val="ListParagraph"/>
        <w:numPr>
          <w:ilvl w:val="0"/>
          <w:numId w:val="1"/>
        </w:numPr>
        <w:spacing w:after="0"/>
        <w:jc w:val="both"/>
      </w:pPr>
      <w:r>
        <w:t xml:space="preserve">Dažais </w:t>
      </w:r>
      <w:r w:rsidRPr="00457CCE">
        <w:rPr>
          <w:rFonts w:ascii="Calibri" w:hAnsi="Calibri"/>
        </w:rPr>
        <w:t>(įskaitant ir miltelinius-poliesteri</w:t>
      </w:r>
      <w:r w:rsidR="00C172AA">
        <w:rPr>
          <w:rFonts w:ascii="Calibri" w:hAnsi="Calibri"/>
        </w:rPr>
        <w:t>o</w:t>
      </w:r>
      <w:r w:rsidRPr="00457CCE">
        <w:rPr>
          <w:rFonts w:ascii="Calibri" w:hAnsi="Calibri"/>
        </w:rPr>
        <w:t xml:space="preserve"> dažus) dengti baldų detalių, elementų paviršiai turi būti padengti vienodu jų storiu, dažytas paviršius turi būti lygus (be įdubimų ir iškilimų, be nutekėjimų, pilnu dažomo paviršiaus uždengimu), dažų sluoksnis turi būti gerai ir pilnai prikibęs su dažomu paviršiumi (be dažų sluoksnio atšokimų, spalvos pakitimų, be sutrūkinėjimų</w:t>
      </w:r>
      <w:r w:rsidR="006078D7">
        <w:rPr>
          <w:rFonts w:ascii="Calibri" w:hAnsi="Calibri"/>
        </w:rPr>
        <w:t>)</w:t>
      </w:r>
      <w:r w:rsidRPr="00457CCE">
        <w:rPr>
          <w:rFonts w:ascii="Calibri" w:hAnsi="Calibri"/>
        </w:rPr>
        <w:t>.</w:t>
      </w:r>
    </w:p>
    <w:p w14:paraId="1923A23B" w14:textId="77777777" w:rsidR="00C172AA" w:rsidRDefault="00C172AA" w:rsidP="00C172AA">
      <w:pPr>
        <w:pStyle w:val="ListParagraph"/>
        <w:numPr>
          <w:ilvl w:val="0"/>
          <w:numId w:val="1"/>
        </w:numPr>
        <w:spacing w:after="0"/>
        <w:jc w:val="both"/>
      </w:pPr>
      <w:r>
        <w:t>Baldų gamyboje naudojamų produktų, elementų detalių atsparumas kokioms nors medžiagoms ar fiziniams poveikiams (pagal baldų aprašymuose nurodomas/reikalaujamas atsparumo savybes) reiškia, kad šių medžiagų ar fizinių poveikių panaudojimas/įtaka neturi pakeisti nurodomo baldo elemento (medžiagos, produkto) vizualiai matomos pirminės jo išvaizdos bei neturi pakeisti jokių fizinių elemento (medžiagos, produkto) pirminių savybių.</w:t>
      </w:r>
    </w:p>
    <w:p w14:paraId="0E386EA3" w14:textId="057F0D88" w:rsidR="00406A2C" w:rsidRPr="00C53D67" w:rsidRDefault="00406A2C" w:rsidP="00406A2C">
      <w:pPr>
        <w:pStyle w:val="ListParagraph"/>
        <w:numPr>
          <w:ilvl w:val="0"/>
          <w:numId w:val="1"/>
        </w:numPr>
        <w:spacing w:after="0"/>
        <w:jc w:val="both"/>
      </w:pPr>
      <w:r>
        <w:t>Stalas ST-</w:t>
      </w:r>
      <w:r w:rsidR="006018DE">
        <w:t>5</w:t>
      </w:r>
      <w:r w:rsidRPr="00107524">
        <w:t xml:space="preserve"> turi būti sertifikuot</w:t>
      </w:r>
      <w:r>
        <w:t>as</w:t>
      </w:r>
      <w:r w:rsidR="002A5925">
        <w:t xml:space="preserve"> </w:t>
      </w:r>
      <w:r w:rsidR="002A5925" w:rsidRPr="009A6839">
        <w:t xml:space="preserve">pagal LST </w:t>
      </w:r>
      <w:r w:rsidR="002A5925" w:rsidRPr="009A6839">
        <w:rPr>
          <w:lang w:eastAsia="lt-LT"/>
        </w:rPr>
        <w:t>EN 527-1:2011</w:t>
      </w:r>
      <w:r w:rsidR="00E55943" w:rsidRPr="009A6839">
        <w:rPr>
          <w:lang w:eastAsia="lt-LT"/>
        </w:rPr>
        <w:t xml:space="preserve"> ir </w:t>
      </w:r>
      <w:r w:rsidRPr="009A6839">
        <w:t xml:space="preserve">LST </w:t>
      </w:r>
      <w:r w:rsidRPr="009A6839">
        <w:rPr>
          <w:lang w:eastAsia="lt-LT"/>
        </w:rPr>
        <w:t>EN 527-2:201</w:t>
      </w:r>
      <w:r w:rsidR="00E55943" w:rsidRPr="009A6839">
        <w:rPr>
          <w:lang w:eastAsia="lt-LT"/>
        </w:rPr>
        <w:t>7</w:t>
      </w:r>
      <w:r w:rsidRPr="009A6839">
        <w:rPr>
          <w:lang w:eastAsia="lt-LT"/>
        </w:rPr>
        <w:t>+A1:2019</w:t>
      </w:r>
      <w:r w:rsidR="002A5925" w:rsidRPr="009A6839">
        <w:rPr>
          <w:lang w:eastAsia="lt-LT"/>
        </w:rPr>
        <w:t xml:space="preserve"> </w:t>
      </w:r>
      <w:r w:rsidRPr="009A6839">
        <w:t>ar</w:t>
      </w:r>
      <w:r w:rsidRPr="00107524">
        <w:t xml:space="preserve"> </w:t>
      </w:r>
      <w:r w:rsidR="009E473C" w:rsidRPr="009E473C">
        <w:rPr>
          <w:color w:val="FF0000"/>
        </w:rPr>
        <w:t>lygiaverčius</w:t>
      </w:r>
      <w:r w:rsidRPr="009E473C">
        <w:rPr>
          <w:color w:val="FF0000"/>
        </w:rPr>
        <w:t xml:space="preserve"> </w:t>
      </w:r>
      <w:r w:rsidRPr="00107524">
        <w:t>standartus</w:t>
      </w:r>
      <w:r w:rsidR="002A5925">
        <w:t>.</w:t>
      </w:r>
      <w:r w:rsidR="00E55943">
        <w:t xml:space="preserve"> Stalo šoninė </w:t>
      </w:r>
      <w:r w:rsidR="00E55943" w:rsidRPr="00C53D67">
        <w:t>spintelė</w:t>
      </w:r>
      <w:r w:rsidR="00AC6A24" w:rsidRPr="00C53D67">
        <w:t xml:space="preserve"> turi būti sertifikuota pagal LST EN 14073-2:2004 ir LST EN 14074:2004 ar </w:t>
      </w:r>
      <w:r w:rsidR="009E473C" w:rsidRPr="00C53D67">
        <w:t>lygiaverčius</w:t>
      </w:r>
      <w:r w:rsidR="00AC6A24" w:rsidRPr="00C53D67">
        <w:t xml:space="preserve"> standartus.</w:t>
      </w:r>
      <w:r w:rsidRPr="00C53D67">
        <w:t xml:space="preserve"> Tiekėjas prieš pristatydamas į patalpas šios pozicijos stalus turi pateikti akredituotoje nepriklausomoje laboratorijoje išduotus sertifikatus ir bandymo protokolus, patvirtinančius, kad siūlomi stalai ir/ar jų dalys atitinka minėtas normas (turi būti pateikiamos kokybiškos sertifikatų ir bandymo protokolus kopijos bei kartu sudaryta galimybė susipažinti su šių dokumentų originalais).</w:t>
      </w:r>
    </w:p>
    <w:p w14:paraId="25F92D65" w14:textId="2496B671" w:rsidR="00AE4A6D" w:rsidRPr="00C53D67" w:rsidRDefault="002A5925" w:rsidP="00AE4A6D">
      <w:pPr>
        <w:pStyle w:val="ListParagraph"/>
        <w:numPr>
          <w:ilvl w:val="0"/>
          <w:numId w:val="1"/>
        </w:numPr>
        <w:spacing w:after="0"/>
        <w:jc w:val="both"/>
      </w:pPr>
      <w:r w:rsidRPr="00C53D67">
        <w:t>Stala</w:t>
      </w:r>
      <w:r w:rsidR="00C92ACE" w:rsidRPr="00C53D67">
        <w:t>s</w:t>
      </w:r>
      <w:r w:rsidRPr="00C53D67">
        <w:t xml:space="preserve"> STL-5 </w:t>
      </w:r>
      <w:r w:rsidR="00AE4A6D" w:rsidRPr="00C53D67">
        <w:t>turi būti sertifikuot</w:t>
      </w:r>
      <w:r w:rsidR="00C92ACE" w:rsidRPr="00C53D67">
        <w:t>as</w:t>
      </w:r>
      <w:r w:rsidR="00AE4A6D" w:rsidRPr="00C53D67">
        <w:t xml:space="preserve"> pagal</w:t>
      </w:r>
      <w:r w:rsidR="008E44E4" w:rsidRPr="00C53D67">
        <w:t xml:space="preserve"> LST EN 13150:2002 </w:t>
      </w:r>
      <w:r w:rsidR="00AE4A6D" w:rsidRPr="00C53D67">
        <w:t xml:space="preserve">ar </w:t>
      </w:r>
      <w:r w:rsidR="009E473C" w:rsidRPr="00C53D67">
        <w:t>lygiavertį</w:t>
      </w:r>
      <w:r w:rsidR="00AE4A6D" w:rsidRPr="00C53D67">
        <w:t xml:space="preserve"> standart</w:t>
      </w:r>
      <w:r w:rsidR="008E44E4" w:rsidRPr="00C53D67">
        <w:t>ą</w:t>
      </w:r>
      <w:r w:rsidR="00AE4A6D" w:rsidRPr="00C53D67">
        <w:t>.</w:t>
      </w:r>
      <w:r w:rsidR="00C92ACE" w:rsidRPr="00C53D67">
        <w:t xml:space="preserve"> Šio stalo</w:t>
      </w:r>
      <w:r w:rsidR="008E44E4" w:rsidRPr="00C53D67">
        <w:t xml:space="preserve"> stalčių spintelė (stalčių bloka</w:t>
      </w:r>
      <w:r w:rsidR="00C92ACE" w:rsidRPr="00C53D67">
        <w:t>s</w:t>
      </w:r>
      <w:r w:rsidR="008E44E4" w:rsidRPr="00C53D67">
        <w:t>) turi būti sertifikuot</w:t>
      </w:r>
      <w:r w:rsidR="00C92ACE" w:rsidRPr="00C53D67">
        <w:t>as</w:t>
      </w:r>
      <w:r w:rsidR="008E44E4" w:rsidRPr="00C53D67">
        <w:t xml:space="preserve"> pagal LST EN 16121:2013+A1:2017 ar </w:t>
      </w:r>
      <w:r w:rsidR="009E473C" w:rsidRPr="00C53D67">
        <w:t>lygiavertį</w:t>
      </w:r>
      <w:r w:rsidR="008E44E4" w:rsidRPr="00C53D67">
        <w:t xml:space="preserve"> standartą. </w:t>
      </w:r>
      <w:r w:rsidR="00AE4A6D" w:rsidRPr="00C53D67">
        <w:t>Tiekėjas prieš pristatydamas į patalpas šios pozicijos stalus turi pateikti akredituotoje nepriklausomoje laboratorijoje išduotus sertifikatus ir bandymo protokolus, patvirtinančius, kad siūlomi stalai  ir/ar jų dalys atitinka minėtas normas (turi būti pateikiamos kokybiškos sertifikatų ir bandymo protokolus kopijos bei kartu sudaryta galimybė susipažinti su šių dokumentų originalais).</w:t>
      </w:r>
    </w:p>
    <w:p w14:paraId="634F4EC9" w14:textId="31269053" w:rsidR="008E44E4" w:rsidRPr="00C53D67" w:rsidRDefault="00AE4A6D" w:rsidP="003E1B62">
      <w:pPr>
        <w:pStyle w:val="ListParagraph"/>
        <w:numPr>
          <w:ilvl w:val="0"/>
          <w:numId w:val="1"/>
        </w:numPr>
        <w:spacing w:after="0"/>
        <w:jc w:val="both"/>
      </w:pPr>
      <w:r w:rsidRPr="00C53D67">
        <w:t>Visi kiti perkami baldai (likusieji ST, STL serijos stalai ir SP serijos spintos) turi atitikti</w:t>
      </w:r>
      <w:r w:rsidR="008E44E4" w:rsidRPr="00C53D67">
        <w:t>:</w:t>
      </w:r>
    </w:p>
    <w:p w14:paraId="748E5FB7" w14:textId="15E9BBC6" w:rsidR="00175283" w:rsidRPr="00C53D67" w:rsidRDefault="00175283" w:rsidP="008E44E4">
      <w:pPr>
        <w:pStyle w:val="ListParagraph"/>
        <w:numPr>
          <w:ilvl w:val="0"/>
          <w:numId w:val="4"/>
        </w:numPr>
        <w:spacing w:after="0"/>
        <w:jc w:val="both"/>
      </w:pPr>
      <w:r w:rsidRPr="00C53D67">
        <w:t>kabinetų stalai nuo ST-</w:t>
      </w:r>
      <w:r w:rsidR="00DC7E2A" w:rsidRPr="00C53D67">
        <w:t>6</w:t>
      </w:r>
      <w:r w:rsidRPr="00C53D67">
        <w:t xml:space="preserve"> iki ST-</w:t>
      </w:r>
      <w:r w:rsidR="00DC7E2A" w:rsidRPr="00C53D67">
        <w:t>7, ST-7L</w:t>
      </w:r>
      <w:r w:rsidRPr="00C53D67">
        <w:t xml:space="preserve"> - LST EN 527-2:2017+A1:2019, jų šoninės ar apatinės spintelės bei jų korpusinės dalys - LST EN 14073-2:2004 ir/ar LST EN 14074:2004, jų akustinės pertvaros - LST EN 1023-1:1998 ir LST EN 1023-2:2000</w:t>
      </w:r>
      <w:r w:rsidR="009A6839" w:rsidRPr="00C53D67">
        <w:t xml:space="preserve"> ar </w:t>
      </w:r>
      <w:r w:rsidR="009E473C" w:rsidRPr="00C53D67">
        <w:t>lygiaverčius</w:t>
      </w:r>
      <w:r w:rsidR="009A6839" w:rsidRPr="00C53D67">
        <w:t xml:space="preserve"> standartus;</w:t>
      </w:r>
    </w:p>
    <w:p w14:paraId="14FAE280" w14:textId="0335DB78" w:rsidR="009A6839" w:rsidRPr="00C53D67" w:rsidRDefault="00DC7E2A" w:rsidP="009A6839">
      <w:pPr>
        <w:pStyle w:val="ListParagraph"/>
        <w:numPr>
          <w:ilvl w:val="0"/>
          <w:numId w:val="4"/>
        </w:numPr>
        <w:spacing w:after="0"/>
        <w:jc w:val="both"/>
      </w:pPr>
      <w:r w:rsidRPr="00C53D67">
        <w:t>pasitarimų/</w:t>
      </w:r>
      <w:r w:rsidR="009A6839" w:rsidRPr="00C53D67">
        <w:t>seminarų stalai ST-30 ir ST-3</w:t>
      </w:r>
      <w:r w:rsidRPr="00C53D67">
        <w:t>0S</w:t>
      </w:r>
      <w:r w:rsidR="009A6839" w:rsidRPr="00C53D67">
        <w:t xml:space="preserve"> - LST EN 15372:2017 ar </w:t>
      </w:r>
      <w:r w:rsidR="009E473C" w:rsidRPr="00C53D67">
        <w:t>lygiavertį</w:t>
      </w:r>
      <w:r w:rsidR="009A6839" w:rsidRPr="00C53D67">
        <w:t xml:space="preserve"> standartą;</w:t>
      </w:r>
    </w:p>
    <w:p w14:paraId="77CFF514" w14:textId="2665D73F" w:rsidR="009A6839" w:rsidRPr="00C53D67" w:rsidRDefault="009A6839" w:rsidP="009A6839">
      <w:pPr>
        <w:pStyle w:val="ListParagraph"/>
        <w:numPr>
          <w:ilvl w:val="0"/>
          <w:numId w:val="4"/>
        </w:numPr>
        <w:spacing w:after="0"/>
        <w:jc w:val="both"/>
      </w:pPr>
      <w:r w:rsidRPr="00C53D67">
        <w:t>SP serijos spintos</w:t>
      </w:r>
      <w:r w:rsidR="00DC7E2A" w:rsidRPr="00C53D67">
        <w:t xml:space="preserve"> ir spintelės</w:t>
      </w:r>
      <w:r w:rsidRPr="00C53D67">
        <w:t xml:space="preserve"> - LST EN 14073-2:2004 ir/ar LST EN 14074:2004 ar </w:t>
      </w:r>
      <w:r w:rsidR="009E473C" w:rsidRPr="00C53D67">
        <w:t>lygiaverčius</w:t>
      </w:r>
      <w:r w:rsidRPr="00C53D67">
        <w:t xml:space="preserve"> standartus;</w:t>
      </w:r>
    </w:p>
    <w:p w14:paraId="7FFA0363" w14:textId="1247AB58" w:rsidR="009A6839" w:rsidRPr="00C53D67" w:rsidRDefault="009A6839" w:rsidP="00C42AAD">
      <w:pPr>
        <w:pStyle w:val="ListParagraph"/>
        <w:numPr>
          <w:ilvl w:val="0"/>
          <w:numId w:val="4"/>
        </w:numPr>
        <w:spacing w:after="0"/>
        <w:jc w:val="both"/>
      </w:pPr>
      <w:r>
        <w:lastRenderedPageBreak/>
        <w:t xml:space="preserve">visi likusieji STL </w:t>
      </w:r>
      <w:r w:rsidRPr="00C53D67">
        <w:t xml:space="preserve">serijos stalai - LST EN 13150:2002, o jų korpusiniai baldai (dalys) - LST EN 16121:2013+A1:2017 ar </w:t>
      </w:r>
      <w:r w:rsidR="009E473C" w:rsidRPr="00C53D67">
        <w:t>lygiaverčius</w:t>
      </w:r>
      <w:r w:rsidRPr="00C53D67">
        <w:t xml:space="preserve"> standartus.</w:t>
      </w:r>
    </w:p>
    <w:p w14:paraId="09E75EC0" w14:textId="77777777" w:rsidR="006018DE" w:rsidRPr="00C53D67" w:rsidRDefault="00AE4A6D" w:rsidP="006018DE">
      <w:pPr>
        <w:spacing w:after="0"/>
        <w:ind w:left="720"/>
        <w:jc w:val="both"/>
      </w:pPr>
      <w:r w:rsidRPr="00C53D67">
        <w:t>Esant poreikiui, ginčui ar abejonei, perkančioji organizacija turi teisę savo iniciatyva patikrinti tų baldų atitikimą nurodytoms normoms (perduoda</w:t>
      </w:r>
      <w:r w:rsidR="00C23AF9" w:rsidRPr="00C53D67">
        <w:t>nt</w:t>
      </w:r>
      <w:r w:rsidRPr="00C53D67">
        <w:t xml:space="preserve"> baldus </w:t>
      </w:r>
      <w:r w:rsidR="00C23AF9" w:rsidRPr="00C53D67">
        <w:t xml:space="preserve">patikrinimui </w:t>
      </w:r>
      <w:r w:rsidRPr="00C53D67">
        <w:t xml:space="preserve">į </w:t>
      </w:r>
      <w:r w:rsidR="00C23AF9" w:rsidRPr="00C53D67">
        <w:t xml:space="preserve">nacionalinio akreditacijos biuro </w:t>
      </w:r>
      <w:r w:rsidRPr="00C53D67">
        <w:t>akredituotą</w:t>
      </w:r>
      <w:r w:rsidR="00C23AF9" w:rsidRPr="00C53D67">
        <w:t>,</w:t>
      </w:r>
      <w:r w:rsidRPr="00C53D67">
        <w:t xml:space="preserve"> </w:t>
      </w:r>
      <w:r w:rsidR="00C23AF9" w:rsidRPr="00C53D67">
        <w:t>nepriklausomą baldų bandymo laboratoriją).</w:t>
      </w:r>
    </w:p>
    <w:p w14:paraId="267BD5D0" w14:textId="3CE73D92" w:rsidR="006018DE" w:rsidRDefault="006018DE" w:rsidP="006018DE">
      <w:pPr>
        <w:spacing w:after="0"/>
        <w:ind w:left="720"/>
        <w:jc w:val="both"/>
      </w:pPr>
      <w:r>
        <w:t>Visų ST serijos stalų konstrukcinė sąranga (dėl šių stalų patvarumo/patikimumo) turi būti konstruojama/gaminama pagal atitinkamos konstrukcijos sertifikuoto/išbandyto stalo ST-5 konstrukcinę sąrangą.</w:t>
      </w:r>
    </w:p>
    <w:p w14:paraId="369C7B8D" w14:textId="7720DB22" w:rsidR="006018DE" w:rsidRDefault="006018DE" w:rsidP="006018DE">
      <w:pPr>
        <w:spacing w:after="0"/>
        <w:ind w:left="720"/>
        <w:jc w:val="both"/>
      </w:pPr>
      <w:r>
        <w:t>Visų STL serijos stalų konstrukcinė sąranga (dėl šių stalų patvarumo/patikimumo) turi būti konstruojama/gaminama pagal atitinkamos konstrukcijos sertifikuoto/išbandyto laboratorinio stalo STL-5 konstrukcinę sąrangą.</w:t>
      </w:r>
    </w:p>
    <w:p w14:paraId="04EA9DD4" w14:textId="06C7AFF9" w:rsidR="00BC0BFE" w:rsidRDefault="006018DE" w:rsidP="009A6839">
      <w:pPr>
        <w:spacing w:after="0"/>
        <w:ind w:left="720"/>
        <w:jc w:val="both"/>
      </w:pPr>
      <w:r>
        <w:t xml:space="preserve">Aukščiau nurodyti </w:t>
      </w:r>
      <w:r w:rsidR="00BC0BFE">
        <w:t xml:space="preserve">privalomi </w:t>
      </w:r>
      <w:r>
        <w:t xml:space="preserve">sertifikuoti ST-5 ir STL-5 baldai gali būti </w:t>
      </w:r>
      <w:r w:rsidR="00BC0BFE">
        <w:t>bandyti</w:t>
      </w:r>
      <w:r>
        <w:t xml:space="preserve"> </w:t>
      </w:r>
      <w:r w:rsidR="00BC0BFE">
        <w:t xml:space="preserve">kitokio spalvinio varianto (nei nurodyta perkamų baldų aprašymuose), </w:t>
      </w:r>
      <w:r w:rsidR="00BC0BFE" w:rsidRPr="00107524">
        <w:t>gali būti bandyt</w:t>
      </w:r>
      <w:r w:rsidR="00BC0BFE">
        <w:t>i</w:t>
      </w:r>
      <w:r w:rsidR="00BC0BFE" w:rsidRPr="00107524">
        <w:t xml:space="preserve"> </w:t>
      </w:r>
      <w:r w:rsidR="00BC0BFE">
        <w:t>be</w:t>
      </w:r>
      <w:r w:rsidR="00BC0BFE" w:rsidRPr="00107524">
        <w:t xml:space="preserve"> laidų lovio, </w:t>
      </w:r>
      <w:r w:rsidR="00BC0BFE">
        <w:t xml:space="preserve">be </w:t>
      </w:r>
      <w:r w:rsidR="00BC0BFE" w:rsidRPr="00107524">
        <w:t xml:space="preserve">laidų pralaidų, </w:t>
      </w:r>
      <w:r w:rsidR="00BC0BFE">
        <w:t xml:space="preserve">be </w:t>
      </w:r>
      <w:r w:rsidR="00BC0BFE" w:rsidRPr="00107524">
        <w:t>integruoto 230V el. lizdo</w:t>
      </w:r>
      <w:r w:rsidR="00BC0BFE">
        <w:t>, - bandymams jų</w:t>
      </w:r>
      <w:r w:rsidR="00BC0BFE" w:rsidRPr="00107524">
        <w:t xml:space="preserve"> išvaizda ir buvimas – nesvarbūs</w:t>
      </w:r>
      <w:r w:rsidR="00BC0BFE">
        <w:t>.</w:t>
      </w:r>
    </w:p>
    <w:p w14:paraId="61BF64A5" w14:textId="77777777" w:rsidR="003E1B62" w:rsidRDefault="003E1B62" w:rsidP="003E1B62">
      <w:pPr>
        <w:pStyle w:val="ListParagraph"/>
        <w:numPr>
          <w:ilvl w:val="0"/>
          <w:numId w:val="1"/>
        </w:numPr>
        <w:spacing w:after="0"/>
        <w:jc w:val="both"/>
      </w:pPr>
      <w:r>
        <w:t>Jei baldų statymo, montavimo patalpose prie sienų/pertvarų</w:t>
      </w:r>
      <w:r w:rsidR="00366EA0">
        <w:t xml:space="preserve"> (ar kt.)</w:t>
      </w:r>
      <w:r>
        <w:t xml:space="preserve"> numatomi statyti baldai užstos patalpose esančius inžinerinės instaliacijos elementus (E-ER lizdus, </w:t>
      </w:r>
      <w:proofErr w:type="spellStart"/>
      <w:r>
        <w:t>įv</w:t>
      </w:r>
      <w:proofErr w:type="spellEnd"/>
      <w:r>
        <w:t xml:space="preserve">. liukus, reguliavimo sklendes, inž. prievadus ir pan.) ar yra kitokios fizinės kliūtys, - tie baldai turi būti </w:t>
      </w:r>
      <w:r w:rsidR="00366EA0">
        <w:t>numatyti su priėjimo angomis</w:t>
      </w:r>
      <w:r>
        <w:t xml:space="preserve"> </w:t>
      </w:r>
      <w:r w:rsidR="00366EA0">
        <w:t xml:space="preserve">prie tų inž. </w:t>
      </w:r>
      <w:proofErr w:type="spellStart"/>
      <w:r w:rsidR="00366EA0">
        <w:t>instal</w:t>
      </w:r>
      <w:proofErr w:type="spellEnd"/>
      <w:r w:rsidR="00366EA0">
        <w:t xml:space="preserve">. elementų per jų </w:t>
      </w:r>
      <w:r>
        <w:t>nugarėl</w:t>
      </w:r>
      <w:r w:rsidR="00366EA0">
        <w:t>es</w:t>
      </w:r>
      <w:r>
        <w:t xml:space="preserve"> (ar kt. vietose)</w:t>
      </w:r>
      <w:r w:rsidR="00366EA0">
        <w:t>.</w:t>
      </w:r>
    </w:p>
    <w:p w14:paraId="0684E982" w14:textId="77777777" w:rsidR="00366EA0" w:rsidRDefault="00366EA0" w:rsidP="00366EA0">
      <w:pPr>
        <w:pStyle w:val="ListParagraph"/>
        <w:numPr>
          <w:ilvl w:val="0"/>
          <w:numId w:val="1"/>
        </w:numPr>
        <w:spacing w:after="0"/>
        <w:jc w:val="both"/>
      </w:pPr>
      <w:r>
        <w:t>Visų stalų, spintų, spintelių ir pan. fasadai turi būti pilnai horizontaliai/vertikaliai išreguliuoti, vienodais tarpeliais tarp atskirų fasado detalių. Judamų (varstomų, stumdomų, traukomų) fasadų montavimo (tvirtinimo, fiksavimo, pakabinimo ir pan.) furnitūra turi būti su pilnu ir patogiu fasadų horizontalumo-vertikalumo reguliavimu.</w:t>
      </w:r>
    </w:p>
    <w:p w14:paraId="33FED25B" w14:textId="77777777" w:rsidR="00DD7ABC" w:rsidRPr="00DD7ABC" w:rsidRDefault="00366EA0" w:rsidP="00DD7ABC">
      <w:pPr>
        <w:pStyle w:val="ListParagraph"/>
        <w:numPr>
          <w:ilvl w:val="0"/>
          <w:numId w:val="1"/>
        </w:numPr>
        <w:spacing w:after="0" w:line="254" w:lineRule="auto"/>
        <w:jc w:val="both"/>
        <w:rPr>
          <w:rFonts w:ascii="Calibri" w:hAnsi="Calibri"/>
        </w:rPr>
      </w:pPr>
      <w:r>
        <w:t>Baldų aprašymuose naudojamų sąvokų „matomos“ ir „nematomos“ LMDP (ar HPL/CLP dengtos MDP</w:t>
      </w:r>
      <w:r w:rsidR="00DD7ABC">
        <w:t>, ar kitų plokščių</w:t>
      </w:r>
      <w:r>
        <w:t xml:space="preserve">) briaunos </w:t>
      </w:r>
      <w:r w:rsidR="00DD7ABC">
        <w:t xml:space="preserve">(dengiamos nurodyto storio PVC ar ABS laminavimo juostomis) </w:t>
      </w:r>
      <w:r>
        <w:t>paaiškinimas: matomos plokščių briaunos tai baldo išorinės pusės (korpuso, durelių stalčių priekių ir pan.) ir baldo vidaus matomų dalių (vidaus lentynų</w:t>
      </w:r>
      <w:r w:rsidR="00622ED7">
        <w:t xml:space="preserve">, vidaus pertvarų ir pan.) detalių briaunos, kurias iš baldo išorinės ar vidinės pusės galima pamatyti akimis ar paliesti, įskaitant ir matomas detalių briaunas, esant atidarytiems, atitrauktiems stalčių, durelių fasadams. „Nematomos“ plokščių, detalių briaunos, - visos likusios, kurios yra </w:t>
      </w:r>
      <w:r w:rsidR="00873C1C">
        <w:t>pri</w:t>
      </w:r>
      <w:r w:rsidR="00622ED7">
        <w:t>dengtos gretimomis baldo plokštėmis</w:t>
      </w:r>
      <w:r w:rsidR="00873C1C">
        <w:t>, detalėmis</w:t>
      </w:r>
      <w:r w:rsidR="00622ED7">
        <w:t xml:space="preserve"> (pvz. </w:t>
      </w:r>
      <w:proofErr w:type="spellStart"/>
      <w:r w:rsidR="00622ED7">
        <w:t>įv</w:t>
      </w:r>
      <w:proofErr w:type="spellEnd"/>
      <w:r w:rsidR="00622ED7">
        <w:t>. vidinių lentynų šoninės</w:t>
      </w:r>
      <w:r w:rsidR="00873C1C">
        <w:t xml:space="preserve"> ir galinės briaunos, kurios remiasi į korpusines detales, pertvaras, į nugarėlę ir pan. kitais atvejais)</w:t>
      </w:r>
      <w:r w:rsidR="003403E6">
        <w:t>, kurios nėra matomos iš naudotojo pusės.</w:t>
      </w:r>
    </w:p>
    <w:p w14:paraId="018D372D" w14:textId="3CDBD1C4" w:rsidR="006C59B7" w:rsidRDefault="00360FF2" w:rsidP="00307D76">
      <w:pPr>
        <w:pStyle w:val="ListParagraph"/>
        <w:numPr>
          <w:ilvl w:val="0"/>
          <w:numId w:val="1"/>
        </w:numPr>
        <w:spacing w:after="0"/>
        <w:jc w:val="both"/>
      </w:pPr>
      <w:r>
        <w:t>STL serijos baldų aprašymuose nurodytų</w:t>
      </w:r>
      <w:r w:rsidRPr="004E4A9B">
        <w:t xml:space="preserve"> reguliuojamo aukščio nerūdijančio plieno </w:t>
      </w:r>
      <w:r w:rsidR="00307D76">
        <w:t xml:space="preserve">(NP) </w:t>
      </w:r>
      <w:r w:rsidRPr="004E4A9B">
        <w:t>atramin</w:t>
      </w:r>
      <w:r>
        <w:t>ių</w:t>
      </w:r>
      <w:r w:rsidRPr="004E4A9B">
        <w:t xml:space="preserve"> koj</w:t>
      </w:r>
      <w:r>
        <w:t>ų</w:t>
      </w:r>
      <w:r w:rsidRPr="004E4A9B">
        <w:t xml:space="preserve"> su </w:t>
      </w:r>
      <w:proofErr w:type="spellStart"/>
      <w:r w:rsidRPr="004E4A9B">
        <w:t>padukais</w:t>
      </w:r>
      <w:proofErr w:type="spellEnd"/>
      <w:r w:rsidRPr="004E4A9B">
        <w:t xml:space="preserve"> </w:t>
      </w:r>
      <w:r w:rsidR="00307D76">
        <w:t xml:space="preserve">vertikalios </w:t>
      </w:r>
      <w:r>
        <w:t>ašys</w:t>
      </w:r>
      <w:r w:rsidR="00307D76">
        <w:t>-strypai</w:t>
      </w:r>
      <w:r>
        <w:t xml:space="preserve"> </w:t>
      </w:r>
      <w:r w:rsidR="00307D76">
        <w:t xml:space="preserve">turi būti ne mažesni nei </w:t>
      </w:r>
      <w:r w:rsidR="00165D4A">
        <w:t>Ø</w:t>
      </w:r>
      <w:r w:rsidR="00307D76">
        <w:t>10 mm (konkrečiai nustatomi gamybinių-darbo brėžinių rengimo metu, atlikus stalų pastovumo, tvirtumo, stabilumo skaičiavimus). Atraminių NP kojų ašys</w:t>
      </w:r>
      <w:r w:rsidR="00165D4A">
        <w:t>-strypai</w:t>
      </w:r>
      <w:r w:rsidR="00307D76">
        <w:t xml:space="preserve"> į stalų </w:t>
      </w:r>
      <w:r w:rsidR="00307D76" w:rsidRPr="004E4A9B">
        <w:t>rėm</w:t>
      </w:r>
      <w:r w:rsidR="00307D76">
        <w:t>ų apatinius profilius turi būti įsukamos į X aukščio sriegiuotus vidinius lizdus (įvirintus į stalų rėmų apatinius profilius, jų apačia sulygiuojant su stalų rėmų apatinių profilių apačia)</w:t>
      </w:r>
      <w:r w:rsidR="00165D4A">
        <w:t xml:space="preserve">, - X aukštis turi būti ne mažesnis nei naudojamos atraminės NP kojos su </w:t>
      </w:r>
      <w:proofErr w:type="spellStart"/>
      <w:r w:rsidR="00165D4A">
        <w:t>paduku</w:t>
      </w:r>
      <w:proofErr w:type="spellEnd"/>
      <w:r w:rsidR="00165D4A">
        <w:t xml:space="preserve"> ašies-strypo diametro dydis. Visos STL serijos stalų r</w:t>
      </w:r>
      <w:r w:rsidR="00165D4A" w:rsidRPr="004E4A9B">
        <w:t xml:space="preserve">eguliuojamo aukščio </w:t>
      </w:r>
      <w:r w:rsidR="00165D4A">
        <w:t xml:space="preserve">NP </w:t>
      </w:r>
      <w:r w:rsidR="00165D4A" w:rsidRPr="004E4A9B">
        <w:t>atramin</w:t>
      </w:r>
      <w:r w:rsidR="00165D4A">
        <w:t>ės</w:t>
      </w:r>
      <w:r w:rsidR="00165D4A" w:rsidRPr="004E4A9B">
        <w:t xml:space="preserve"> koj</w:t>
      </w:r>
      <w:r w:rsidR="00165D4A">
        <w:t>os</w:t>
      </w:r>
      <w:r w:rsidR="00165D4A" w:rsidRPr="004E4A9B">
        <w:t xml:space="preserve"> su </w:t>
      </w:r>
      <w:proofErr w:type="spellStart"/>
      <w:r w:rsidR="00165D4A" w:rsidRPr="004E4A9B">
        <w:t>padukais</w:t>
      </w:r>
      <w:proofErr w:type="spellEnd"/>
      <w:r w:rsidR="00165D4A">
        <w:t xml:space="preserve"> turi būti su sureguliuoto aukščio padėties užfiksavimu.</w:t>
      </w:r>
    </w:p>
    <w:p w14:paraId="218A5A78" w14:textId="10DE7E04" w:rsidR="00457CCE" w:rsidRDefault="00165D4A" w:rsidP="00457CCE">
      <w:pPr>
        <w:pStyle w:val="ListParagraph"/>
        <w:numPr>
          <w:ilvl w:val="0"/>
          <w:numId w:val="1"/>
        </w:numPr>
        <w:spacing w:after="0" w:line="254" w:lineRule="auto"/>
        <w:jc w:val="both"/>
        <w:rPr>
          <w:rFonts w:ascii="Calibri" w:hAnsi="Calibri"/>
        </w:rPr>
      </w:pPr>
      <w:r w:rsidRPr="00E27857">
        <w:rPr>
          <w:rFonts w:ascii="Calibri" w:hAnsi="Calibri"/>
        </w:rPr>
        <w:t>Visų baldų kojos ar atramos turi būti saugančios grindų dangas, neturi braižyti grindų.</w:t>
      </w:r>
    </w:p>
    <w:p w14:paraId="6F28E1EB" w14:textId="77777777" w:rsidR="00BC0BFE" w:rsidRPr="006F672A" w:rsidRDefault="00BC0BFE" w:rsidP="00BC0BFE">
      <w:pPr>
        <w:pStyle w:val="ListParagraph"/>
        <w:numPr>
          <w:ilvl w:val="0"/>
          <w:numId w:val="1"/>
        </w:numPr>
        <w:spacing w:after="0" w:line="254" w:lineRule="auto"/>
        <w:jc w:val="both"/>
        <w:rPr>
          <w:rFonts w:ascii="Calibri" w:hAnsi="Calibri"/>
        </w:rPr>
      </w:pPr>
      <w:r>
        <w:rPr>
          <w:rFonts w:ascii="Calibri" w:hAnsi="Calibri"/>
        </w:rPr>
        <w:t xml:space="preserve">Jeigu baldo </w:t>
      </w:r>
      <w:r>
        <w:rPr>
          <w:iCs/>
        </w:rPr>
        <w:t xml:space="preserve">techninėje specifikacijoje (baldo aprašymuose, atskirose ir/ar bendrose pastabose, eskiziniuose baldo brėžiniuose) nurodomas </w:t>
      </w:r>
      <w:r>
        <w:t>konkretus modelis ar tiekimo šaltinis, konkretus procesas, būdingas konkretaus tiekėjo tiekiamoms prekėms ar teikiamoms paslaugoms, ar prekių ženklas, patentas, tipai, konkreti kilmė ar gamyba, standartai, sertifikatai</w:t>
      </w:r>
      <w:r>
        <w:rPr>
          <w:iCs/>
        </w:rPr>
        <w:t>, - gali būti pateikiamas lygiavertis objektas nurodytajam. Skelbiamoje</w:t>
      </w:r>
      <w:r w:rsidRPr="006F672A">
        <w:rPr>
          <w:iCs/>
        </w:rPr>
        <w:t xml:space="preserve"> </w:t>
      </w:r>
      <w:r>
        <w:rPr>
          <w:iCs/>
        </w:rPr>
        <w:t>techninėje specifikacijoje yra pateikti minimalūs reikalavimai. Tiekėjai gali siūlyti geresnių charakteristikų pirkimo objektą.</w:t>
      </w:r>
    </w:p>
    <w:p w14:paraId="4FDA4823" w14:textId="77777777" w:rsidR="00BC0BFE" w:rsidRDefault="00BC0BFE" w:rsidP="00BC0BFE">
      <w:pPr>
        <w:pStyle w:val="ListParagraph"/>
        <w:numPr>
          <w:ilvl w:val="0"/>
          <w:numId w:val="1"/>
        </w:numPr>
        <w:spacing w:after="0" w:line="254" w:lineRule="auto"/>
        <w:jc w:val="both"/>
        <w:rPr>
          <w:rFonts w:ascii="Calibri" w:hAnsi="Calibri"/>
        </w:rPr>
      </w:pPr>
      <w:r w:rsidRPr="004B486E">
        <w:rPr>
          <w:rFonts w:ascii="Calibri" w:hAnsi="Calibri"/>
        </w:rPr>
        <w:lastRenderedPageBreak/>
        <w:t>Jei baldų aprašymuose yra nurodytas konkretus (pvz. 18, 25 mm ar pan. kitas) baldo stalviršiams, korpusams gaminti reikalingas daugumoje pasitaikančių žaliavų (pvz., LMD plokščių) storis, - tai šiems konkretiems storiams galima pasirinkimo tolerancija ±1,5 mm.</w:t>
      </w:r>
    </w:p>
    <w:p w14:paraId="040E4C79" w14:textId="77777777" w:rsidR="00BC0BFE" w:rsidRDefault="00BC0BFE" w:rsidP="00BC0BFE">
      <w:pPr>
        <w:pStyle w:val="ListParagraph"/>
        <w:numPr>
          <w:ilvl w:val="0"/>
          <w:numId w:val="1"/>
        </w:numPr>
        <w:spacing w:after="0" w:line="254" w:lineRule="auto"/>
        <w:jc w:val="both"/>
        <w:rPr>
          <w:rFonts w:ascii="Calibri" w:hAnsi="Calibri"/>
        </w:rPr>
      </w:pPr>
      <w:r w:rsidRPr="004B486E">
        <w:rPr>
          <w:rFonts w:ascii="Calibri" w:hAnsi="Calibri"/>
        </w:rPr>
        <w:t>Jei baldų aprašymuose yra nurodytas konkretus (pvz. 2 mm ar pan. kitas) baldo LMDP plokščių kraštų/briaunų laminavimo storis, - tai šių briaunų storiams galima pasirinkimo tolerancija ±0,2 mm.</w:t>
      </w:r>
    </w:p>
    <w:p w14:paraId="339864B2" w14:textId="77777777" w:rsidR="00BC0BFE" w:rsidRDefault="00BC0BFE" w:rsidP="00BC0BFE">
      <w:pPr>
        <w:pStyle w:val="ListParagraph"/>
        <w:numPr>
          <w:ilvl w:val="0"/>
          <w:numId w:val="1"/>
        </w:numPr>
        <w:spacing w:after="0" w:line="254" w:lineRule="auto"/>
        <w:jc w:val="both"/>
        <w:rPr>
          <w:rFonts w:ascii="Calibri" w:hAnsi="Calibri"/>
        </w:rPr>
      </w:pPr>
      <w:r w:rsidRPr="004B486E">
        <w:rPr>
          <w:rFonts w:ascii="Calibri" w:hAnsi="Calibri"/>
        </w:rPr>
        <w:t>Jei baldų aprašymuose yra nurodytas stalų elektros instaliacijos elementų modelis ar atitikimo standartas, - tai reiškia, kad yra priimtinas ir kitoks - lygiavertis modelis, atitikimo standartas.</w:t>
      </w:r>
    </w:p>
    <w:p w14:paraId="785BD6FA" w14:textId="77777777" w:rsidR="00BC0BFE" w:rsidRDefault="00BC0BFE" w:rsidP="00BC0BFE">
      <w:pPr>
        <w:pStyle w:val="ListParagraph"/>
        <w:numPr>
          <w:ilvl w:val="0"/>
          <w:numId w:val="1"/>
        </w:numPr>
        <w:spacing w:after="0" w:line="254" w:lineRule="auto"/>
        <w:jc w:val="both"/>
        <w:rPr>
          <w:rFonts w:ascii="Calibri" w:hAnsi="Calibri"/>
        </w:rPr>
      </w:pPr>
      <w:r w:rsidRPr="004B486E">
        <w:rPr>
          <w:rFonts w:ascii="Calibri" w:hAnsi="Calibri"/>
        </w:rPr>
        <w:t>Jei baldų aprašymuose yra nurodytas konkretus</w:t>
      </w:r>
      <w:r>
        <w:rPr>
          <w:rFonts w:ascii="Calibri" w:hAnsi="Calibri"/>
        </w:rPr>
        <w:t xml:space="preserve"> plieninių profilių, plieninių </w:t>
      </w:r>
      <w:proofErr w:type="spellStart"/>
      <w:r>
        <w:rPr>
          <w:rFonts w:ascii="Calibri" w:hAnsi="Calibri"/>
        </w:rPr>
        <w:t>lankstinių</w:t>
      </w:r>
      <w:proofErr w:type="spellEnd"/>
      <w:r>
        <w:rPr>
          <w:rFonts w:ascii="Calibri" w:hAnsi="Calibri"/>
        </w:rPr>
        <w:t xml:space="preserve">  dydis (pvz. h50x25 mm, h25x50 ar kitas panašus), - tai reiškia, kad yra priimtinas ir artimų matmenų - su ±2 mm tolerancija pasirinktas profilis, </w:t>
      </w:r>
      <w:proofErr w:type="spellStart"/>
      <w:r>
        <w:rPr>
          <w:rFonts w:ascii="Calibri" w:hAnsi="Calibri"/>
        </w:rPr>
        <w:t>lankstinys</w:t>
      </w:r>
      <w:proofErr w:type="spellEnd"/>
      <w:r>
        <w:rPr>
          <w:rFonts w:ascii="Calibri" w:hAnsi="Calibri"/>
        </w:rPr>
        <w:t>.</w:t>
      </w:r>
    </w:p>
    <w:p w14:paraId="76533E9C" w14:textId="77777777" w:rsidR="00BC0BFE" w:rsidRDefault="00BC0BFE" w:rsidP="00BC0BFE">
      <w:pPr>
        <w:pStyle w:val="ListParagraph"/>
        <w:numPr>
          <w:ilvl w:val="0"/>
          <w:numId w:val="1"/>
        </w:numPr>
        <w:spacing w:after="0" w:line="254" w:lineRule="auto"/>
        <w:jc w:val="both"/>
        <w:rPr>
          <w:rFonts w:ascii="Calibri" w:hAnsi="Calibri"/>
        </w:rPr>
      </w:pPr>
      <w:r w:rsidRPr="004B486E">
        <w:rPr>
          <w:rFonts w:ascii="Calibri" w:hAnsi="Calibri"/>
        </w:rPr>
        <w:t>Jei baldų aprašymuose yra nurodyta</w:t>
      </w:r>
      <w:r>
        <w:rPr>
          <w:rFonts w:ascii="Calibri" w:hAnsi="Calibri"/>
        </w:rPr>
        <w:t xml:space="preserve"> baldams (stalčių, durelių fasadams) reikalingas konkretus rankenėlės dydis, parametrai - tai rankenėlių ilgiui yra galimos paklaidos ±20 mm, aukščiui - ±3 mm, profilio skerspjūviui - ±1 mm (bet kuriuo atveju rankenėlių matmenys, medžiaga ir išvaizda turės sutapti su šiems universiteto pastatams jau pradėtų gaminti (ar jau pagamintų) analogiškos serijos baldų rankenėlėmis, nes visų baldų dizainas, išvaizda turi būti vienoda).</w:t>
      </w:r>
    </w:p>
    <w:p w14:paraId="429527E9" w14:textId="6284FDF2" w:rsidR="00BC0BFE" w:rsidRPr="00C53D67" w:rsidRDefault="00BC0BFE" w:rsidP="00C53D67">
      <w:pPr>
        <w:pStyle w:val="ListParagraph"/>
        <w:numPr>
          <w:ilvl w:val="0"/>
          <w:numId w:val="1"/>
        </w:numPr>
        <w:spacing w:after="0" w:line="254" w:lineRule="auto"/>
        <w:jc w:val="both"/>
        <w:rPr>
          <w:rFonts w:ascii="Calibri" w:hAnsi="Calibri"/>
        </w:rPr>
      </w:pPr>
      <w:r w:rsidRPr="00C53D67">
        <w:rPr>
          <w:rFonts w:ascii="Calibri" w:hAnsi="Calibri"/>
        </w:rPr>
        <w:t xml:space="preserve">Jei baldų aprašymuose yra nurodytas reikalaujamas spalvinis medžiagos ar dangos atitikimas tarptautinei spalvų paletei „RAL“ (RAL </w:t>
      </w:r>
      <w:proofErr w:type="spellStart"/>
      <w:r w:rsidRPr="00C53D67">
        <w:rPr>
          <w:rFonts w:ascii="Calibri" w:hAnsi="Calibri"/>
        </w:rPr>
        <w:t>Classic</w:t>
      </w:r>
      <w:proofErr w:type="spellEnd"/>
      <w:r w:rsidRPr="00C53D67">
        <w:rPr>
          <w:rFonts w:ascii="Calibri" w:hAnsi="Calibri"/>
        </w:rPr>
        <w:t xml:space="preserve">), - tai reikalaujamam medžiagų spalviniam atitikimui tinka ir analogiški, </w:t>
      </w:r>
      <w:proofErr w:type="spellStart"/>
      <w:r w:rsidRPr="00C53D67">
        <w:rPr>
          <w:rFonts w:ascii="Calibri" w:hAnsi="Calibri"/>
        </w:rPr>
        <w:t>spalviškai</w:t>
      </w:r>
      <w:proofErr w:type="spellEnd"/>
      <w:r w:rsidRPr="00C53D67">
        <w:rPr>
          <w:rFonts w:ascii="Calibri" w:hAnsi="Calibri"/>
        </w:rPr>
        <w:t xml:space="preserve"> prilygstantys kiti </w:t>
      </w:r>
      <w:proofErr w:type="spellStart"/>
      <w:r w:rsidRPr="00C53D67">
        <w:rPr>
          <w:rFonts w:ascii="Calibri" w:hAnsi="Calibri"/>
        </w:rPr>
        <w:t>spalvynai</w:t>
      </w:r>
      <w:proofErr w:type="spellEnd"/>
      <w:r w:rsidRPr="00C53D67">
        <w:rPr>
          <w:rFonts w:ascii="Calibri" w:hAnsi="Calibri"/>
        </w:rPr>
        <w:t>.</w:t>
      </w:r>
    </w:p>
    <w:p w14:paraId="230F28D9" w14:textId="7EBF9033" w:rsidR="009E473C" w:rsidRPr="00C53D67" w:rsidRDefault="009E473C" w:rsidP="00C53D67">
      <w:pPr>
        <w:pStyle w:val="ListParagraph"/>
        <w:numPr>
          <w:ilvl w:val="0"/>
          <w:numId w:val="1"/>
        </w:numPr>
        <w:spacing w:after="0" w:line="254" w:lineRule="auto"/>
        <w:jc w:val="both"/>
        <w:rPr>
          <w:rFonts w:ascii="Calibri" w:hAnsi="Calibri"/>
          <w:b/>
        </w:rPr>
      </w:pPr>
      <w:r w:rsidRPr="00C53D67">
        <w:rPr>
          <w:b/>
        </w:rPr>
        <w:t>Aplinkosauginiai reikalavimai baldams:</w:t>
      </w:r>
    </w:p>
    <w:p w14:paraId="160BEBE4" w14:textId="3182F0FC" w:rsidR="009E473C" w:rsidRPr="009E473C" w:rsidRDefault="009E473C" w:rsidP="00C53D67">
      <w:pPr>
        <w:pStyle w:val="ListParagraph"/>
        <w:numPr>
          <w:ilvl w:val="1"/>
          <w:numId w:val="1"/>
        </w:numPr>
        <w:spacing w:after="0" w:line="254" w:lineRule="auto"/>
        <w:ind w:left="720" w:hanging="360"/>
        <w:jc w:val="both"/>
        <w:rPr>
          <w:rFonts w:ascii="Calibri" w:hAnsi="Calibri"/>
        </w:rPr>
      </w:pPr>
      <w:r w:rsidRPr="00C53D67">
        <w:t>Tiekėjas privalo vadovautis Lietuvos</w:t>
      </w:r>
      <w:r>
        <w:t xml:space="preserve">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VII skyriuje pateiktais minimaliais aplinkos apsaugos kriterijais, taikomais baldams. Šioje bendrosiose reikalavimuose nustatyti minimalūs aplinkosauginiai kriterijai yra privalomi (Tiekėjas Užsakovui </w:t>
      </w:r>
      <w:proofErr w:type="spellStart"/>
      <w:r>
        <w:t>baldųų</w:t>
      </w:r>
      <w:proofErr w:type="spellEnd"/>
      <w:r>
        <w:t xml:space="preserve"> pristatymo metu turi pateikti dokumentus, patvirtinančius atitiktį aplinkosauginiams reikalavimams):</w:t>
      </w:r>
    </w:p>
    <w:p w14:paraId="44E8A940" w14:textId="0763C599" w:rsidR="009E473C" w:rsidRPr="009E473C" w:rsidRDefault="009E473C" w:rsidP="00C53D67">
      <w:pPr>
        <w:pStyle w:val="ListParagraph"/>
        <w:numPr>
          <w:ilvl w:val="2"/>
          <w:numId w:val="1"/>
        </w:numPr>
        <w:spacing w:after="0" w:line="254" w:lineRule="auto"/>
        <w:ind w:left="720" w:hanging="360"/>
        <w:jc w:val="both"/>
        <w:rPr>
          <w:rFonts w:ascii="Calibri" w:hAnsi="Calibri"/>
        </w:rPr>
      </w:pPr>
      <w:r>
        <w:t>ne mažiau kaip 80 proc. balduose naudojamos medienos, medienos medžiagų ir gaminių turi būti iš miškų, sertifikuotų naudojant FSC ar PEFC miškų sertifikavimo sistemas arba lygiavertes sertifikavimo sistemas;</w:t>
      </w:r>
    </w:p>
    <w:p w14:paraId="19A02E17" w14:textId="315ED4EF" w:rsidR="009E473C" w:rsidRPr="009E473C" w:rsidRDefault="009E473C" w:rsidP="00C53D67">
      <w:pPr>
        <w:pStyle w:val="ListParagraph"/>
        <w:numPr>
          <w:ilvl w:val="2"/>
          <w:numId w:val="1"/>
        </w:numPr>
        <w:spacing w:after="0" w:line="254" w:lineRule="auto"/>
        <w:ind w:left="720" w:hanging="360"/>
        <w:jc w:val="both"/>
        <w:rPr>
          <w:rFonts w:ascii="Calibri" w:hAnsi="Calibri"/>
        </w:rPr>
      </w:pPr>
      <w:r>
        <w:t>visos plastikinės dalys, kurių masė ≥ 50 g, turi būti paženklintos kaip tinkamos perdirbti pagal LST EN ISO 11469 „Bendrasis plastikinių gaminių identifikavimas ir ženklinimas“ (toliau – LST EN ISO 11469) ar lygiavertį standartą;</w:t>
      </w:r>
    </w:p>
    <w:p w14:paraId="1E1BB1AA" w14:textId="2826BD87" w:rsidR="009E473C" w:rsidRPr="009E473C" w:rsidRDefault="009E473C" w:rsidP="00C53D67">
      <w:pPr>
        <w:pStyle w:val="ListParagraph"/>
        <w:numPr>
          <w:ilvl w:val="2"/>
          <w:numId w:val="1"/>
        </w:numPr>
        <w:spacing w:after="0" w:line="254" w:lineRule="auto"/>
        <w:ind w:left="720" w:hanging="360"/>
        <w:jc w:val="both"/>
        <w:rPr>
          <w:rFonts w:ascii="Calibri" w:hAnsi="Calibri"/>
        </w:rPr>
      </w:pPr>
      <w:r>
        <w:t>jei baldo kamšalo sudėtyje naudojamos sintetinės poliesterio medžiagos, jų sudėtyje turi būti dalis perdirbtų medžiagų;</w:t>
      </w:r>
    </w:p>
    <w:p w14:paraId="04072155" w14:textId="6E2645BE" w:rsidR="009E473C" w:rsidRPr="00AF0A52" w:rsidRDefault="00AF0A52" w:rsidP="00C53D67">
      <w:pPr>
        <w:pStyle w:val="ListParagraph"/>
        <w:numPr>
          <w:ilvl w:val="2"/>
          <w:numId w:val="1"/>
        </w:numPr>
        <w:spacing w:after="0" w:line="254" w:lineRule="auto"/>
        <w:ind w:left="720" w:hanging="360"/>
        <w:jc w:val="both"/>
        <w:rPr>
          <w:rFonts w:ascii="Calibri" w:hAnsi="Calibri"/>
        </w:rPr>
      </w:pPr>
      <w:r>
        <w:t>paviršiams dengti naudojamuose produktuose:</w:t>
      </w:r>
    </w:p>
    <w:p w14:paraId="4D4E8637" w14:textId="608D063A" w:rsidR="00AF0A52" w:rsidRPr="00AF0A52" w:rsidRDefault="00AF0A52" w:rsidP="00C53D67">
      <w:pPr>
        <w:pStyle w:val="ListParagraph"/>
        <w:numPr>
          <w:ilvl w:val="3"/>
          <w:numId w:val="1"/>
        </w:numPr>
        <w:spacing w:after="0" w:line="254" w:lineRule="auto"/>
        <w:ind w:left="720" w:hanging="360"/>
        <w:jc w:val="both"/>
        <w:rPr>
          <w:rFonts w:ascii="Calibri" w:hAnsi="Calibri"/>
        </w:rPr>
      </w:pPr>
      <w: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D34BDB5" w14:textId="7B42E550" w:rsidR="00AF0A52" w:rsidRPr="00AF0A52" w:rsidRDefault="00AF0A52" w:rsidP="00C53D67">
      <w:pPr>
        <w:pStyle w:val="ListParagraph"/>
        <w:numPr>
          <w:ilvl w:val="3"/>
          <w:numId w:val="1"/>
        </w:numPr>
        <w:spacing w:after="0" w:line="254" w:lineRule="auto"/>
        <w:ind w:left="720" w:hanging="360"/>
        <w:jc w:val="both"/>
        <w:rPr>
          <w:rFonts w:ascii="Calibri" w:hAnsi="Calibri"/>
        </w:rPr>
      </w:pPr>
      <w:r>
        <w:t>neturi būti daugiau kaip 5 proc. masės lakiųjų organinių junginių (LOJ);</w:t>
      </w:r>
    </w:p>
    <w:p w14:paraId="506424E6" w14:textId="47B510DE" w:rsidR="00AF0A52" w:rsidRPr="00AF0A52" w:rsidRDefault="00AF0A52" w:rsidP="00C53D67">
      <w:pPr>
        <w:pStyle w:val="ListParagraph"/>
        <w:numPr>
          <w:ilvl w:val="3"/>
          <w:numId w:val="1"/>
        </w:numPr>
        <w:spacing w:after="0" w:line="254" w:lineRule="auto"/>
        <w:ind w:left="720" w:hanging="360"/>
        <w:jc w:val="both"/>
        <w:rPr>
          <w:rFonts w:ascii="Calibri" w:hAnsi="Calibri"/>
        </w:rPr>
      </w:pPr>
      <w:r>
        <w:t>neturi būti chromo (VI) junginių;</w:t>
      </w:r>
    </w:p>
    <w:p w14:paraId="0855026C" w14:textId="402115AD" w:rsidR="00AF0A52" w:rsidRPr="00AF0A52" w:rsidRDefault="00AF0A52" w:rsidP="00C53D67">
      <w:pPr>
        <w:pStyle w:val="ListParagraph"/>
        <w:numPr>
          <w:ilvl w:val="3"/>
          <w:numId w:val="1"/>
        </w:numPr>
        <w:spacing w:after="0" w:line="254" w:lineRule="auto"/>
        <w:ind w:left="720" w:hanging="360"/>
        <w:jc w:val="both"/>
        <w:rPr>
          <w:rFonts w:ascii="Calibri" w:hAnsi="Calibri"/>
        </w:rPr>
      </w:pPr>
      <w:proofErr w:type="spellStart"/>
      <w:r>
        <w:t>formaldehido</w:t>
      </w:r>
      <w:proofErr w:type="spellEnd"/>
      <w:r>
        <w:t xml:space="preserve"> išmetamieji teršalai neturi viršyti 0,05 </w:t>
      </w:r>
      <w:proofErr w:type="spellStart"/>
      <w:r>
        <w:t>ppm</w:t>
      </w:r>
      <w:proofErr w:type="spellEnd"/>
      <w:r>
        <w:t>.</w:t>
      </w:r>
    </w:p>
    <w:p w14:paraId="504966B6" w14:textId="65110108" w:rsidR="00AF0A52" w:rsidRPr="00AF0A52" w:rsidRDefault="00AF0A52" w:rsidP="00C53D67">
      <w:pPr>
        <w:pStyle w:val="ListParagraph"/>
        <w:numPr>
          <w:ilvl w:val="1"/>
          <w:numId w:val="1"/>
        </w:numPr>
        <w:spacing w:after="0" w:line="254" w:lineRule="auto"/>
        <w:ind w:left="720" w:hanging="360"/>
        <w:jc w:val="both"/>
        <w:rPr>
          <w:rFonts w:ascii="Calibri" w:hAnsi="Calibri"/>
        </w:rPr>
      </w:pPr>
      <w: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galutinį atliekų apdorojimą arba kitą patvirtinantį dokumentą).</w:t>
      </w:r>
    </w:p>
    <w:sectPr w:rsidR="00AF0A52" w:rsidRPr="00AF0A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6D7070"/>
    <w:multiLevelType w:val="hybridMultilevel"/>
    <w:tmpl w:val="C7EC2FF2"/>
    <w:lvl w:ilvl="0" w:tplc="AB546660">
      <w:start w:val="16"/>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E413F86"/>
    <w:multiLevelType w:val="hybridMultilevel"/>
    <w:tmpl w:val="239A4578"/>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F120925"/>
    <w:multiLevelType w:val="multilevel"/>
    <w:tmpl w:val="7CBCD0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0"/>
  </w:num>
  <w:num w:numId="4">
    <w:abstractNumId w:val="2"/>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88"/>
    <w:rsid w:val="000B2F57"/>
    <w:rsid w:val="000D6C26"/>
    <w:rsid w:val="00107524"/>
    <w:rsid w:val="00165D4A"/>
    <w:rsid w:val="00175283"/>
    <w:rsid w:val="0019287C"/>
    <w:rsid w:val="001B0BD3"/>
    <w:rsid w:val="001E5684"/>
    <w:rsid w:val="002A3397"/>
    <w:rsid w:val="002A5925"/>
    <w:rsid w:val="002A7DE1"/>
    <w:rsid w:val="002B088E"/>
    <w:rsid w:val="002C279C"/>
    <w:rsid w:val="002C59A6"/>
    <w:rsid w:val="002E5A73"/>
    <w:rsid w:val="00307D76"/>
    <w:rsid w:val="003403E6"/>
    <w:rsid w:val="003448D3"/>
    <w:rsid w:val="00360FF2"/>
    <w:rsid w:val="00366EA0"/>
    <w:rsid w:val="00376188"/>
    <w:rsid w:val="003B07EF"/>
    <w:rsid w:val="003D5A31"/>
    <w:rsid w:val="003E1B62"/>
    <w:rsid w:val="003F5546"/>
    <w:rsid w:val="00406A2C"/>
    <w:rsid w:val="00445EF6"/>
    <w:rsid w:val="00457CCE"/>
    <w:rsid w:val="00476F6A"/>
    <w:rsid w:val="00526307"/>
    <w:rsid w:val="005E39E7"/>
    <w:rsid w:val="006018DE"/>
    <w:rsid w:val="006078D7"/>
    <w:rsid w:val="00622ED7"/>
    <w:rsid w:val="006C26FE"/>
    <w:rsid w:val="006C59B7"/>
    <w:rsid w:val="007A3A9F"/>
    <w:rsid w:val="007B0AB5"/>
    <w:rsid w:val="007D4A55"/>
    <w:rsid w:val="007F4748"/>
    <w:rsid w:val="0082423A"/>
    <w:rsid w:val="00843E0C"/>
    <w:rsid w:val="00873C1C"/>
    <w:rsid w:val="008E44E4"/>
    <w:rsid w:val="00950B7A"/>
    <w:rsid w:val="00955921"/>
    <w:rsid w:val="00960C9D"/>
    <w:rsid w:val="00961800"/>
    <w:rsid w:val="00974445"/>
    <w:rsid w:val="00986FA3"/>
    <w:rsid w:val="009A6839"/>
    <w:rsid w:val="009E473C"/>
    <w:rsid w:val="00A37004"/>
    <w:rsid w:val="00A42D17"/>
    <w:rsid w:val="00A77EE9"/>
    <w:rsid w:val="00AB3D48"/>
    <w:rsid w:val="00AB6A37"/>
    <w:rsid w:val="00AC6A24"/>
    <w:rsid w:val="00AE4A6D"/>
    <w:rsid w:val="00AF0A52"/>
    <w:rsid w:val="00AF0C99"/>
    <w:rsid w:val="00AF7779"/>
    <w:rsid w:val="00AF7BB3"/>
    <w:rsid w:val="00BB33BC"/>
    <w:rsid w:val="00BC0BFE"/>
    <w:rsid w:val="00BC711D"/>
    <w:rsid w:val="00BE4608"/>
    <w:rsid w:val="00C172AA"/>
    <w:rsid w:val="00C23AF9"/>
    <w:rsid w:val="00C53D67"/>
    <w:rsid w:val="00C92ACE"/>
    <w:rsid w:val="00CC46A7"/>
    <w:rsid w:val="00D54C87"/>
    <w:rsid w:val="00D82D01"/>
    <w:rsid w:val="00DA039C"/>
    <w:rsid w:val="00DC7E2A"/>
    <w:rsid w:val="00DD7ABC"/>
    <w:rsid w:val="00E13946"/>
    <w:rsid w:val="00E27857"/>
    <w:rsid w:val="00E55943"/>
    <w:rsid w:val="00E57D68"/>
    <w:rsid w:val="00E60B4B"/>
    <w:rsid w:val="00E71824"/>
    <w:rsid w:val="00E75C5C"/>
    <w:rsid w:val="00E77E5E"/>
    <w:rsid w:val="00E95CCB"/>
    <w:rsid w:val="00ED271F"/>
    <w:rsid w:val="00F20175"/>
    <w:rsid w:val="00F446B0"/>
    <w:rsid w:val="00F45598"/>
    <w:rsid w:val="00F65F60"/>
    <w:rsid w:val="00FF1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3E6"/>
  <w15:chartTrackingRefBased/>
  <w15:docId w15:val="{7E02EF4B-98D4-49AA-B330-872A5CB3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RP (1.)"/>
    <w:basedOn w:val="Normal"/>
    <w:next w:val="Normal"/>
    <w:link w:val="Heading1Char"/>
    <w:qFormat/>
    <w:rsid w:val="00AE4A6D"/>
    <w:pPr>
      <w:keepNext/>
      <w:numPr>
        <w:ilvl w:val="3"/>
        <w:numId w:val="3"/>
      </w:numPr>
      <w:spacing w:before="360" w:after="360" w:line="240" w:lineRule="auto"/>
      <w:jc w:val="center"/>
      <w:outlineLvl w:val="0"/>
    </w:pPr>
    <w:rPr>
      <w:rFonts w:ascii="Times New Roman" w:eastAsia="Times New Roman" w:hAnsi="Times New Roman"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188"/>
    <w:pPr>
      <w:ind w:left="720"/>
      <w:contextualSpacing/>
    </w:pPr>
  </w:style>
  <w:style w:type="paragraph" w:styleId="NormalWeb">
    <w:name w:val="Normal (Web)"/>
    <w:basedOn w:val="Normal"/>
    <w:uiPriority w:val="99"/>
    <w:semiHidden/>
    <w:unhideWhenUsed/>
    <w:rsid w:val="00E7182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E71824"/>
    <w:rPr>
      <w:color w:val="0000FF"/>
      <w:u w:val="single"/>
    </w:rPr>
  </w:style>
  <w:style w:type="paragraph" w:customStyle="1" w:styleId="gmail-msolistparagraph">
    <w:name w:val="gmail-msolistparagraph"/>
    <w:basedOn w:val="Normal"/>
    <w:rsid w:val="00457CCE"/>
    <w:pPr>
      <w:spacing w:before="100" w:beforeAutospacing="1" w:after="100" w:afterAutospacing="1" w:line="240" w:lineRule="auto"/>
    </w:pPr>
    <w:rPr>
      <w:rFonts w:ascii="Times New Roman" w:hAnsi="Times New Roman" w:cs="Times New Roman"/>
      <w:sz w:val="24"/>
      <w:szCs w:val="24"/>
      <w:lang w:eastAsia="lt-LT"/>
    </w:rPr>
  </w:style>
  <w:style w:type="character" w:customStyle="1" w:styleId="Heading1Char">
    <w:name w:val="Heading 1 Char"/>
    <w:aliases w:val="ERP (1.) Char"/>
    <w:basedOn w:val="DefaultParagraphFont"/>
    <w:link w:val="Heading1"/>
    <w:rsid w:val="00AE4A6D"/>
    <w:rPr>
      <w:rFonts w:ascii="Times New Roman" w:eastAsia="Times New Roman" w:hAnsi="Times New Roman" w:cs="Times New Roman"/>
      <w:sz w:val="28"/>
      <w:szCs w:val="20"/>
      <w:lang w:val="x-none" w:eastAsia="x-none"/>
    </w:rPr>
  </w:style>
  <w:style w:type="paragraph" w:styleId="Caption">
    <w:name w:val="caption"/>
    <w:basedOn w:val="Normal"/>
    <w:next w:val="Normal"/>
    <w:qFormat/>
    <w:rsid w:val="00AE4A6D"/>
    <w:pPr>
      <w:numPr>
        <w:numId w:val="2"/>
      </w:numPr>
      <w:spacing w:after="0" w:line="240" w:lineRule="auto"/>
      <w:ind w:left="0" w:firstLine="0"/>
      <w:jc w:val="center"/>
    </w:pPr>
    <w:rPr>
      <w:rFonts w:ascii="Times New Roman" w:eastAsia="Times New Roman" w:hAnsi="Times New Roman" w:cs="Times New Roman"/>
      <w:b/>
      <w:bCs/>
      <w:sz w:val="24"/>
      <w:szCs w:val="20"/>
      <w:lang w:eastAsia="lt-LT"/>
    </w:rPr>
  </w:style>
  <w:style w:type="table" w:styleId="TableGrid">
    <w:name w:val="Table Grid"/>
    <w:basedOn w:val="TableNormal"/>
    <w:uiPriority w:val="39"/>
    <w:rsid w:val="0030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7308">
      <w:bodyDiv w:val="1"/>
      <w:marLeft w:val="0"/>
      <w:marRight w:val="0"/>
      <w:marTop w:val="0"/>
      <w:marBottom w:val="0"/>
      <w:divBdr>
        <w:top w:val="none" w:sz="0" w:space="0" w:color="auto"/>
        <w:left w:val="none" w:sz="0" w:space="0" w:color="auto"/>
        <w:bottom w:val="none" w:sz="0" w:space="0" w:color="auto"/>
        <w:right w:val="none" w:sz="0" w:space="0" w:color="auto"/>
      </w:divBdr>
    </w:div>
    <w:div w:id="1601832252">
      <w:bodyDiv w:val="1"/>
      <w:marLeft w:val="0"/>
      <w:marRight w:val="0"/>
      <w:marTop w:val="0"/>
      <w:marBottom w:val="0"/>
      <w:divBdr>
        <w:top w:val="none" w:sz="0" w:space="0" w:color="auto"/>
        <w:left w:val="none" w:sz="0" w:space="0" w:color="auto"/>
        <w:bottom w:val="none" w:sz="0" w:space="0" w:color="auto"/>
        <w:right w:val="none" w:sz="0" w:space="0" w:color="auto"/>
      </w:divBdr>
    </w:div>
    <w:div w:id="169175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CCE98-D15E-4CCB-B458-381CB6B1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C6768-DD3A-40D9-AE2D-0C6A5C18F22B}">
  <ds:schemaRefs>
    <ds:schemaRef ds:uri="http://schemas.openxmlformats.org/officeDocument/2006/bibliography"/>
  </ds:schemaRefs>
</ds:datastoreItem>
</file>

<file path=customXml/itemProps3.xml><?xml version="1.0" encoding="utf-8"?>
<ds:datastoreItem xmlns:ds="http://schemas.openxmlformats.org/officeDocument/2006/customXml" ds:itemID="{968F0961-A603-4B46-A6A2-683E2861857E}">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02bfa932-c426-43b3-8559-fb815b5b6185"/>
    <ds:schemaRef ds:uri="http://www.w3.org/XML/1998/namespace"/>
  </ds:schemaRefs>
</ds:datastoreItem>
</file>

<file path=customXml/itemProps4.xml><?xml version="1.0" encoding="utf-8"?>
<ds:datastoreItem xmlns:ds="http://schemas.openxmlformats.org/officeDocument/2006/customXml" ds:itemID="{EE65C319-18B0-428A-9909-A8697198B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10498</Words>
  <Characters>5984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cp:lastPrinted>2023-05-03T07:04:00Z</cp:lastPrinted>
  <dcterms:created xsi:type="dcterms:W3CDTF">2023-07-21T13:48:00Z</dcterms:created>
  <dcterms:modified xsi:type="dcterms:W3CDTF">2023-07-21T13:48:00Z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