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32" w:rsidRPr="00FD05D3" w:rsidRDefault="00351C32" w:rsidP="00351C32">
      <w:pPr>
        <w:pStyle w:val="Antrat1"/>
        <w:tabs>
          <w:tab w:val="left" w:pos="9630"/>
        </w:tabs>
        <w:ind w:right="8"/>
        <w:jc w:val="center"/>
      </w:pPr>
      <w:r w:rsidRPr="00FD05D3">
        <w:t>PASLAUGŲ VIEŠOJO PIRKIMO–PARDAVIMO SUTARTIS</w:t>
      </w:r>
    </w:p>
    <w:p w:rsidR="00351C32" w:rsidRPr="00FD05D3" w:rsidRDefault="00351C32" w:rsidP="00351C32">
      <w:pPr>
        <w:tabs>
          <w:tab w:val="left" w:pos="9630"/>
        </w:tabs>
        <w:ind w:right="8"/>
        <w:rPr>
          <w:lang w:val="lt-LT"/>
        </w:rPr>
      </w:pPr>
    </w:p>
    <w:p w:rsidR="00351C32" w:rsidRPr="00FD05D3" w:rsidRDefault="00351C32" w:rsidP="00351C32">
      <w:pPr>
        <w:pStyle w:val="Antrat5"/>
        <w:tabs>
          <w:tab w:val="left" w:pos="9630"/>
        </w:tabs>
        <w:ind w:right="8"/>
        <w:jc w:val="center"/>
        <w:rPr>
          <w:rFonts w:ascii="Times New Roman" w:hAnsi="Times New Roman" w:cs="Times New Roman"/>
          <w:szCs w:val="24"/>
        </w:rPr>
      </w:pPr>
      <w:r w:rsidRPr="00FD05D3">
        <w:rPr>
          <w:rFonts w:ascii="Times New Roman" w:hAnsi="Times New Roman" w:cs="Times New Roman"/>
          <w:szCs w:val="24"/>
        </w:rPr>
        <w:t>2023 m.</w:t>
      </w:r>
      <w:r w:rsidR="00C3698A">
        <w:rPr>
          <w:rFonts w:ascii="Times New Roman" w:hAnsi="Times New Roman" w:cs="Times New Roman"/>
          <w:szCs w:val="24"/>
        </w:rPr>
        <w:t xml:space="preserve"> liepos 3</w:t>
      </w:r>
      <w:r w:rsidRPr="00FD05D3">
        <w:rPr>
          <w:rFonts w:ascii="Times New Roman" w:hAnsi="Times New Roman" w:cs="Times New Roman"/>
          <w:szCs w:val="24"/>
        </w:rPr>
        <w:t xml:space="preserve"> d. Nr.</w:t>
      </w:r>
      <w:r w:rsidR="00C3698A">
        <w:rPr>
          <w:rFonts w:ascii="Times New Roman" w:hAnsi="Times New Roman" w:cs="Times New Roman"/>
          <w:szCs w:val="24"/>
        </w:rPr>
        <w:t xml:space="preserve"> 1S-132</w:t>
      </w:r>
      <w:bookmarkStart w:id="0" w:name="_GoBack"/>
      <w:bookmarkEnd w:id="0"/>
    </w:p>
    <w:p w:rsidR="00351C32" w:rsidRPr="00FD05D3" w:rsidRDefault="00351C32" w:rsidP="00351C32">
      <w:pPr>
        <w:tabs>
          <w:tab w:val="left" w:pos="9630"/>
        </w:tabs>
        <w:ind w:right="8"/>
        <w:jc w:val="center"/>
        <w:rPr>
          <w:lang w:val="lt-LT"/>
        </w:rPr>
      </w:pPr>
      <w:r w:rsidRPr="00FD05D3">
        <w:rPr>
          <w:lang w:val="lt-LT"/>
        </w:rPr>
        <w:t>Vilnius</w:t>
      </w:r>
    </w:p>
    <w:p w:rsidR="00351C32" w:rsidRPr="00FD05D3" w:rsidRDefault="00351C32" w:rsidP="00351C32">
      <w:pPr>
        <w:tabs>
          <w:tab w:val="left" w:pos="9630"/>
          <w:tab w:val="left" w:pos="9720"/>
        </w:tabs>
        <w:ind w:right="8" w:firstLine="360"/>
        <w:jc w:val="both"/>
        <w:rPr>
          <w:b/>
          <w:bCs/>
          <w:spacing w:val="-2"/>
          <w:lang w:val="lt-LT"/>
        </w:rPr>
      </w:pPr>
    </w:p>
    <w:p w:rsidR="00351C32" w:rsidRPr="003778DE" w:rsidRDefault="00351C32" w:rsidP="00351C32">
      <w:pPr>
        <w:tabs>
          <w:tab w:val="left" w:pos="9630"/>
          <w:tab w:val="left" w:pos="9720"/>
        </w:tabs>
        <w:ind w:firstLine="567"/>
        <w:jc w:val="both"/>
        <w:rPr>
          <w:lang w:val="lt-LT"/>
        </w:rPr>
      </w:pPr>
      <w:r w:rsidRPr="003778DE">
        <w:rPr>
          <w:b/>
          <w:lang w:val="lt-LT"/>
        </w:rPr>
        <w:t xml:space="preserve">Lietuvos Respublikos vidaus reikalų ministerija </w:t>
      </w:r>
      <w:r w:rsidRPr="003778DE">
        <w:rPr>
          <w:lang w:val="lt-LT"/>
        </w:rPr>
        <w:t>(toliau – VRM, perkančioji organizacija),</w:t>
      </w:r>
      <w:r w:rsidRPr="003778DE">
        <w:rPr>
          <w:b/>
          <w:lang w:val="lt-LT"/>
        </w:rPr>
        <w:t xml:space="preserve"> </w:t>
      </w:r>
      <w:r w:rsidRPr="003778DE">
        <w:rPr>
          <w:lang w:val="lt-LT"/>
        </w:rPr>
        <w:t xml:space="preserve">atstovaujama Ekonomikos ir finansų departamento direktorės, atliekančios ministerijos kanclerio funkcijas, Ilonos Smailienės, veikiančios pagal Lietuvos Respublikos vidaus reikalų ministerijos darbo reglamento, patvirtinto Lietuvos Respublikos vidaus reikalų ministro 2015 m. liepos 17 d. įsakymu Nr. 1V-558 „Dėl Lietuvos Respublikos vidaus reikalų ministerijos darbo reglamento patvirtinimo“, 17 punktą ir Lietuvos Respublikos vidaus reikalų ministro 2023 m. birželio 7 d. įsakymą Nr. 1KA-61 „Dėl atostogų suteikimo“, </w:t>
      </w:r>
      <w:r w:rsidRPr="003778DE">
        <w:rPr>
          <w:rFonts w:eastAsia="Calibri"/>
          <w:b/>
          <w:lang w:val="lt-LT"/>
        </w:rPr>
        <w:t xml:space="preserve">Policijos departamentas prie Lietuvos Respublikos vidaus reikalų ministerijos </w:t>
      </w:r>
      <w:r w:rsidRPr="003778DE">
        <w:rPr>
          <w:rFonts w:eastAsia="Calibri"/>
          <w:lang w:val="lt-LT"/>
        </w:rPr>
        <w:t>(toliau – PD),</w:t>
      </w:r>
      <w:r w:rsidRPr="003778DE">
        <w:rPr>
          <w:lang w:val="lt-LT"/>
        </w:rPr>
        <w:t xml:space="preserve"> atstovaujamas vyriausiojo patarėjo Romualdo Voišnio, veikiančio pagal Lietuvos policijos generalinio komisaro 2021 m. gruodžio 31 d. įsakymą Nr. 5-V-1185</w:t>
      </w:r>
      <w:r w:rsidRPr="003778DE">
        <w:rPr>
          <w:rFonts w:eastAsia="Calibri"/>
          <w:lang w:val="lt-LT"/>
        </w:rPr>
        <w:t xml:space="preserve"> (toliau bendrai – Klientai)</w:t>
      </w:r>
      <w:r w:rsidRPr="003778DE">
        <w:rPr>
          <w:lang w:val="lt-LT"/>
        </w:rPr>
        <w:t xml:space="preserve"> ir</w:t>
      </w:r>
      <w:r w:rsidRPr="003778DE">
        <w:rPr>
          <w:b/>
          <w:lang w:val="lt-LT"/>
        </w:rPr>
        <w:t xml:space="preserve"> UAB „Spinter tyrimai“</w:t>
      </w:r>
      <w:r w:rsidRPr="003778DE">
        <w:rPr>
          <w:lang w:val="lt-LT"/>
        </w:rPr>
        <w:t xml:space="preserve"> (toliau – </w:t>
      </w:r>
      <w:r w:rsidRPr="003778DE">
        <w:rPr>
          <w:b/>
          <w:lang w:val="lt-LT"/>
        </w:rPr>
        <w:t>Paslaugų teikėjas</w:t>
      </w:r>
      <w:r w:rsidRPr="003778DE">
        <w:rPr>
          <w:lang w:val="lt-LT"/>
        </w:rPr>
        <w:t xml:space="preserve">), atstovaujamas direktoriaus Igno Zoko, toliau kartu ar atskirai vadinamos Šalimis, </w:t>
      </w:r>
      <w:r w:rsidRPr="003778DE">
        <w:rPr>
          <w:rFonts w:eastAsia="Calibri"/>
          <w:lang w:val="lt-LT"/>
        </w:rPr>
        <w:t xml:space="preserve">vadovaudamiesi Turto valdymo ir ūkio departamento prie Lietuvos Respublikos vidaus reikalų ministerijos pirkimo organizatoriaus </w:t>
      </w:r>
      <w:r w:rsidRPr="003778DE">
        <w:rPr>
          <w:lang w:val="lt-LT"/>
        </w:rPr>
        <w:t>2023 m. birželio 21 d. sprendimu dėl laimėtojo Nr. OS-97 ir atsižvelgdami į Klientų 2021 m. gegužės 17 d. bendradarbiavimo susitarimą Nr. 1S-176, sudaro šią paslaugų viešojo pirkimo-pardavimo (paslaugų teikimo) sutartį (toliau – Sutartis).</w:t>
      </w:r>
    </w:p>
    <w:p w:rsidR="00351C32" w:rsidRPr="003778DE" w:rsidRDefault="00351C32" w:rsidP="00351C32">
      <w:pPr>
        <w:tabs>
          <w:tab w:val="left" w:pos="9630"/>
          <w:tab w:val="left" w:pos="9720"/>
        </w:tabs>
        <w:ind w:firstLine="567"/>
        <w:jc w:val="both"/>
        <w:rPr>
          <w:lang w:val="lt-LT"/>
        </w:rPr>
      </w:pPr>
    </w:p>
    <w:p w:rsidR="00351C32" w:rsidRPr="003778DE" w:rsidRDefault="00351C32" w:rsidP="00351C32">
      <w:pPr>
        <w:tabs>
          <w:tab w:val="left" w:pos="9630"/>
        </w:tabs>
        <w:ind w:left="360"/>
        <w:jc w:val="center"/>
        <w:rPr>
          <w:b/>
          <w:lang w:val="lt-LT"/>
        </w:rPr>
      </w:pPr>
      <w:r w:rsidRPr="003778DE">
        <w:rPr>
          <w:b/>
          <w:lang w:val="lt-LT"/>
        </w:rPr>
        <w:t>1. SUTARTIES DALYKAS</w:t>
      </w:r>
    </w:p>
    <w:p w:rsidR="00351C32" w:rsidRPr="003778DE" w:rsidRDefault="00351C32" w:rsidP="00351C32">
      <w:pPr>
        <w:tabs>
          <w:tab w:val="left" w:pos="9630"/>
        </w:tabs>
        <w:ind w:left="360"/>
        <w:jc w:val="center"/>
        <w:rPr>
          <w:b/>
          <w:lang w:val="lt-LT"/>
        </w:rPr>
      </w:pPr>
    </w:p>
    <w:p w:rsidR="00351C32" w:rsidRPr="003778DE" w:rsidRDefault="00351C32" w:rsidP="00351C32">
      <w:pPr>
        <w:tabs>
          <w:tab w:val="left" w:pos="1134"/>
          <w:tab w:val="left" w:pos="9630"/>
          <w:tab w:val="left" w:pos="9720"/>
        </w:tabs>
        <w:ind w:firstLine="567"/>
        <w:jc w:val="both"/>
        <w:rPr>
          <w:lang w:val="lt-LT"/>
        </w:rPr>
      </w:pPr>
      <w:r w:rsidRPr="003778DE">
        <w:rPr>
          <w:lang w:val="lt-LT"/>
        </w:rPr>
        <w:t>1.1. Paslaugų teikėjas įsipareigoja Sutartyje nustatyta tvarka ir sąlygomis suteikti gyventojų apklausos apie viešojo saugumo būklės ir teisėsaugos institucijų darbo vertinimą atlikimo paslaugas</w:t>
      </w:r>
      <w:r w:rsidRPr="003778DE">
        <w:rPr>
          <w:bCs/>
          <w:lang w:val="lt-LT"/>
        </w:rPr>
        <w:t xml:space="preserve"> </w:t>
      </w:r>
      <w:r w:rsidRPr="003778DE">
        <w:rPr>
          <w:lang w:val="lt-LT"/>
        </w:rPr>
        <w:t>(toliau – paslaugos), kurių specifikacija nurodyta Sutarties priede – Techninėje specifikacijoje (toliau – Sutarties priedas), o Klientai Sutartyje nustatyta tvarka ir sąlygomis įsipareigoja priimti tinkamai ir faktiškai suteiktas paslaugas ir sumokėti Paslaugų teikėjui už jas.</w:t>
      </w:r>
    </w:p>
    <w:p w:rsidR="00351C32" w:rsidRPr="003778DE" w:rsidRDefault="00351C32" w:rsidP="00351C32">
      <w:pPr>
        <w:tabs>
          <w:tab w:val="left" w:pos="1134"/>
          <w:tab w:val="left" w:pos="9630"/>
          <w:tab w:val="left" w:pos="9720"/>
        </w:tabs>
        <w:ind w:firstLine="567"/>
        <w:jc w:val="both"/>
        <w:rPr>
          <w:lang w:val="lt-LT"/>
        </w:rPr>
      </w:pPr>
    </w:p>
    <w:p w:rsidR="00351C32" w:rsidRPr="003778DE" w:rsidRDefault="00351C32" w:rsidP="00351C32">
      <w:pPr>
        <w:tabs>
          <w:tab w:val="left" w:pos="9630"/>
        </w:tabs>
        <w:ind w:left="360"/>
        <w:jc w:val="center"/>
        <w:rPr>
          <w:b/>
          <w:lang w:val="lt-LT"/>
        </w:rPr>
      </w:pPr>
      <w:r w:rsidRPr="003778DE">
        <w:rPr>
          <w:b/>
          <w:lang w:val="lt-LT"/>
        </w:rPr>
        <w:t>2. SUTARTIES KAINA IR ATSISKAITYMO TVARKA</w:t>
      </w:r>
    </w:p>
    <w:p w:rsidR="00351C32" w:rsidRPr="003778DE" w:rsidRDefault="00351C32" w:rsidP="00351C32">
      <w:pPr>
        <w:tabs>
          <w:tab w:val="left" w:pos="9630"/>
        </w:tabs>
        <w:ind w:left="360"/>
        <w:jc w:val="center"/>
        <w:rPr>
          <w:lang w:val="lt-LT"/>
        </w:rPr>
      </w:pPr>
    </w:p>
    <w:p w:rsidR="00351C32" w:rsidRPr="003778DE" w:rsidRDefault="00351C32" w:rsidP="00351C32">
      <w:pPr>
        <w:tabs>
          <w:tab w:val="left" w:pos="1134"/>
          <w:tab w:val="left" w:pos="9630"/>
          <w:tab w:val="left" w:pos="9720"/>
        </w:tabs>
        <w:ind w:firstLine="567"/>
        <w:jc w:val="both"/>
        <w:rPr>
          <w:lang w:val="lt-LT"/>
        </w:rPr>
      </w:pPr>
      <w:r w:rsidRPr="003778DE">
        <w:rPr>
          <w:lang w:val="lt-LT"/>
        </w:rPr>
        <w:t xml:space="preserve">2.1. Sutarties kaina – </w:t>
      </w:r>
      <w:r w:rsidRPr="003778DE">
        <w:rPr>
          <w:b/>
          <w:lang w:val="lt-LT"/>
        </w:rPr>
        <w:t>22 649,99 Eur</w:t>
      </w:r>
      <w:r w:rsidRPr="003778DE">
        <w:rPr>
          <w:lang w:val="lt-LT"/>
        </w:rPr>
        <w:t xml:space="preserve"> (</w:t>
      </w:r>
      <w:r w:rsidRPr="003778DE">
        <w:rPr>
          <w:b/>
          <w:lang w:val="lt-LT"/>
        </w:rPr>
        <w:t>dvidešimt du tūkstnčiai šeši šimtai keturiasdešimt devyni eurai devyniasdešimt devyni centai</w:t>
      </w:r>
      <w:r w:rsidRPr="003778DE">
        <w:rPr>
          <w:color w:val="000000" w:themeColor="text1"/>
          <w:lang w:val="lt-LT"/>
        </w:rPr>
        <w:t xml:space="preserve">), </w:t>
      </w:r>
      <w:r w:rsidRPr="003778DE">
        <w:rPr>
          <w:lang w:val="lt-LT"/>
        </w:rPr>
        <w:t>įskaitant pridėtinės vertės mokestį (toliau – PVM). Detalios paslaugų kainos (įkainiai):</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956"/>
        <w:gridCol w:w="2246"/>
        <w:gridCol w:w="1726"/>
        <w:gridCol w:w="338"/>
        <w:gridCol w:w="1587"/>
      </w:tblGrid>
      <w:tr w:rsidR="00351C32" w:rsidRPr="003778DE" w:rsidTr="00BA3407">
        <w:trPr>
          <w:trHeight w:val="20"/>
        </w:trPr>
        <w:tc>
          <w:tcPr>
            <w:tcW w:w="242" w:type="pct"/>
            <w:tcBorders>
              <w:top w:val="single" w:sz="4" w:space="0" w:color="auto"/>
              <w:left w:val="single" w:sz="4" w:space="0" w:color="auto"/>
              <w:bottom w:val="single" w:sz="4" w:space="0" w:color="auto"/>
              <w:right w:val="single" w:sz="4" w:space="0" w:color="auto"/>
            </w:tcBorders>
            <w:shd w:val="clear" w:color="auto" w:fill="F2F2F2"/>
            <w:vAlign w:val="center"/>
          </w:tcPr>
          <w:p w:rsidR="00351C32" w:rsidRPr="003778DE" w:rsidRDefault="00351C32" w:rsidP="00BA3407">
            <w:pPr>
              <w:ind w:hanging="4"/>
              <w:jc w:val="center"/>
              <w:rPr>
                <w:b/>
                <w:lang w:val="lt-LT"/>
              </w:rPr>
            </w:pPr>
            <w:r w:rsidRPr="003778DE">
              <w:rPr>
                <w:b/>
                <w:lang w:val="lt-LT"/>
              </w:rPr>
              <w:t>Eil. Nr.</w:t>
            </w:r>
          </w:p>
        </w:tc>
        <w:tc>
          <w:tcPr>
            <w:tcW w:w="1581" w:type="pct"/>
            <w:tcBorders>
              <w:top w:val="single" w:sz="4" w:space="0" w:color="auto"/>
              <w:left w:val="single" w:sz="4" w:space="0" w:color="auto"/>
              <w:bottom w:val="single" w:sz="4" w:space="0" w:color="auto"/>
              <w:right w:val="single" w:sz="4" w:space="0" w:color="auto"/>
            </w:tcBorders>
            <w:shd w:val="clear" w:color="auto" w:fill="F2F2F2"/>
            <w:vAlign w:val="center"/>
          </w:tcPr>
          <w:p w:rsidR="00351C32" w:rsidRPr="003778DE" w:rsidRDefault="00351C32" w:rsidP="00BA3407">
            <w:pPr>
              <w:jc w:val="center"/>
              <w:rPr>
                <w:b/>
                <w:lang w:val="lt-LT"/>
              </w:rPr>
            </w:pPr>
            <w:r w:rsidRPr="003778DE">
              <w:rPr>
                <w:b/>
                <w:lang w:val="lt-LT"/>
              </w:rPr>
              <w:t>Pavadinimas</w:t>
            </w:r>
          </w:p>
        </w:tc>
        <w:tc>
          <w:tcPr>
            <w:tcW w:w="1204" w:type="pct"/>
            <w:tcBorders>
              <w:top w:val="single" w:sz="4" w:space="0" w:color="auto"/>
              <w:left w:val="single" w:sz="4" w:space="0" w:color="auto"/>
              <w:bottom w:val="single" w:sz="4" w:space="0" w:color="auto"/>
              <w:right w:val="single" w:sz="4" w:space="0" w:color="auto"/>
            </w:tcBorders>
            <w:shd w:val="clear" w:color="auto" w:fill="F2F2F2"/>
            <w:vAlign w:val="center"/>
          </w:tcPr>
          <w:p w:rsidR="00351C32" w:rsidRPr="003778DE" w:rsidRDefault="00351C32" w:rsidP="00BA3407">
            <w:pPr>
              <w:ind w:firstLine="14"/>
              <w:jc w:val="center"/>
              <w:rPr>
                <w:b/>
                <w:lang w:val="lt-LT"/>
              </w:rPr>
            </w:pPr>
            <w:r w:rsidRPr="003778DE">
              <w:rPr>
                <w:b/>
                <w:lang w:val="lt-LT"/>
              </w:rPr>
              <w:t>Kaina Eur be PVM</w:t>
            </w:r>
          </w:p>
        </w:tc>
        <w:tc>
          <w:tcPr>
            <w:tcW w:w="928" w:type="pct"/>
            <w:tcBorders>
              <w:top w:val="single" w:sz="4" w:space="0" w:color="auto"/>
              <w:left w:val="single" w:sz="4" w:space="0" w:color="auto"/>
              <w:bottom w:val="single" w:sz="4" w:space="0" w:color="auto"/>
              <w:right w:val="single" w:sz="4" w:space="0" w:color="auto"/>
            </w:tcBorders>
            <w:shd w:val="clear" w:color="auto" w:fill="F2F2F2"/>
            <w:vAlign w:val="center"/>
          </w:tcPr>
          <w:p w:rsidR="00351C32" w:rsidRPr="003778DE" w:rsidRDefault="00351C32" w:rsidP="00BA3407">
            <w:pPr>
              <w:ind w:firstLine="14"/>
              <w:jc w:val="center"/>
              <w:rPr>
                <w:b/>
                <w:lang w:val="lt-LT"/>
              </w:rPr>
            </w:pPr>
            <w:r w:rsidRPr="003778DE">
              <w:rPr>
                <w:b/>
                <w:lang w:val="lt-LT"/>
              </w:rPr>
              <w:t>PVM</w:t>
            </w:r>
          </w:p>
        </w:tc>
        <w:tc>
          <w:tcPr>
            <w:tcW w:w="1045"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51C32" w:rsidRPr="003778DE" w:rsidRDefault="00351C32" w:rsidP="00BA3407">
            <w:pPr>
              <w:ind w:firstLine="14"/>
              <w:jc w:val="center"/>
              <w:rPr>
                <w:b/>
                <w:lang w:val="lt-LT"/>
              </w:rPr>
            </w:pPr>
            <w:r w:rsidRPr="003778DE">
              <w:rPr>
                <w:b/>
                <w:lang w:val="lt-LT"/>
              </w:rPr>
              <w:t>Kaina Eur su PVM</w:t>
            </w:r>
          </w:p>
        </w:tc>
      </w:tr>
      <w:tr w:rsidR="00351C32" w:rsidRPr="003778DE" w:rsidTr="00BA3407">
        <w:trPr>
          <w:trHeight w:val="1942"/>
        </w:trPr>
        <w:tc>
          <w:tcPr>
            <w:tcW w:w="2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1C32" w:rsidRPr="003778DE" w:rsidRDefault="00351C32" w:rsidP="00BA3407">
            <w:pPr>
              <w:ind w:hanging="4"/>
              <w:jc w:val="center"/>
              <w:rPr>
                <w:lang w:val="lt-LT"/>
              </w:rPr>
            </w:pPr>
            <w:r w:rsidRPr="003778DE">
              <w:rPr>
                <w:b/>
                <w:lang w:val="lt-LT"/>
              </w:rPr>
              <w:t xml:space="preserve">     </w:t>
            </w:r>
            <w:r w:rsidRPr="003778DE">
              <w:rPr>
                <w:lang w:val="lt-LT"/>
              </w:rPr>
              <w:t>1.</w:t>
            </w:r>
          </w:p>
          <w:p w:rsidR="00351C32" w:rsidRPr="003778DE" w:rsidRDefault="00351C32" w:rsidP="00BA3407">
            <w:pPr>
              <w:ind w:hanging="4"/>
              <w:jc w:val="center"/>
              <w:rPr>
                <w:lang w:val="lt-LT"/>
              </w:rPr>
            </w:pPr>
          </w:p>
        </w:tc>
        <w:sdt>
          <w:sdtPr>
            <w:rPr>
              <w:lang w:val="lt-LT"/>
            </w:rPr>
            <w:id w:val="1693101684"/>
            <w:text w:multiLine="1"/>
          </w:sdtPr>
          <w:sdtEndPr/>
          <w:sdtContent>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1C32" w:rsidRPr="003778DE" w:rsidRDefault="00351C32" w:rsidP="00BA3407">
                <w:pPr>
                  <w:jc w:val="center"/>
                  <w:rPr>
                    <w:b/>
                    <w:lang w:val="lt-LT"/>
                  </w:rPr>
                </w:pPr>
                <w:r w:rsidRPr="003778DE">
                  <w:rPr>
                    <w:lang w:val="lt-LT"/>
                  </w:rPr>
                  <w:t xml:space="preserve">Gyventojų apklausa apie viešojo saugumo būklės ir </w:t>
                </w:r>
                <w:r w:rsidRPr="003778DE">
                  <w:rPr>
                    <w:lang w:val="lt-LT"/>
                  </w:rPr>
                  <w:br/>
                  <w:t>teisėsaugos institucijų darbo vertinimą</w:t>
                </w:r>
              </w:p>
            </w:tc>
          </w:sdtContent>
        </w:sdt>
        <w:tc>
          <w:tcPr>
            <w:tcW w:w="1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1C32" w:rsidRPr="003778DE" w:rsidRDefault="00351C32" w:rsidP="00BA3407">
            <w:pPr>
              <w:ind w:firstLine="14"/>
              <w:jc w:val="center"/>
              <w:rPr>
                <w:b/>
                <w:lang w:val="lt-LT"/>
              </w:rPr>
            </w:pPr>
            <w:r w:rsidRPr="003778DE">
              <w:rPr>
                <w:lang w:val="lt-LT"/>
              </w:rPr>
              <w:t>18 719,00</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1C32" w:rsidRPr="003778DE" w:rsidRDefault="00351C32" w:rsidP="00BA3407">
            <w:pPr>
              <w:ind w:firstLine="14"/>
              <w:jc w:val="center"/>
              <w:rPr>
                <w:b/>
                <w:lang w:val="lt-LT"/>
              </w:rPr>
            </w:pPr>
            <w:r w:rsidRPr="003778DE">
              <w:rPr>
                <w:lang w:val="lt-LT"/>
              </w:rPr>
              <w:t>3 930,99</w:t>
            </w:r>
          </w:p>
        </w:tc>
        <w:tc>
          <w:tcPr>
            <w:tcW w:w="191" w:type="pct"/>
            <w:tcBorders>
              <w:top w:val="single" w:sz="4" w:space="0" w:color="auto"/>
              <w:left w:val="single" w:sz="4" w:space="0" w:color="auto"/>
              <w:bottom w:val="single" w:sz="4" w:space="0" w:color="auto"/>
              <w:right w:val="nil"/>
            </w:tcBorders>
            <w:shd w:val="clear" w:color="auto" w:fill="FFFFFF" w:themeFill="background1"/>
            <w:vAlign w:val="center"/>
          </w:tcPr>
          <w:p w:rsidR="00351C32" w:rsidRPr="003778DE" w:rsidRDefault="00351C32" w:rsidP="00BA3407">
            <w:pPr>
              <w:ind w:firstLine="14"/>
              <w:jc w:val="center"/>
              <w:rPr>
                <w:b/>
                <w:lang w:val="lt-LT"/>
              </w:rPr>
            </w:pPr>
          </w:p>
        </w:tc>
        <w:tc>
          <w:tcPr>
            <w:tcW w:w="854" w:type="pct"/>
            <w:tcBorders>
              <w:top w:val="single" w:sz="4" w:space="0" w:color="auto"/>
              <w:left w:val="nil"/>
              <w:bottom w:val="single" w:sz="4" w:space="0" w:color="auto"/>
              <w:right w:val="single" w:sz="4" w:space="0" w:color="auto"/>
            </w:tcBorders>
            <w:shd w:val="clear" w:color="auto" w:fill="FFFFFF" w:themeFill="background1"/>
            <w:vAlign w:val="center"/>
          </w:tcPr>
          <w:p w:rsidR="00351C32" w:rsidRPr="003778DE" w:rsidRDefault="00351C32" w:rsidP="00BA3407">
            <w:pPr>
              <w:rPr>
                <w:b/>
                <w:lang w:val="lt-LT"/>
              </w:rPr>
            </w:pPr>
            <w:r w:rsidRPr="003778DE">
              <w:rPr>
                <w:lang w:val="lt-LT"/>
              </w:rPr>
              <w:t>22 649,99</w:t>
            </w:r>
          </w:p>
        </w:tc>
      </w:tr>
    </w:tbl>
    <w:p w:rsidR="00351C32" w:rsidRPr="003778DE" w:rsidRDefault="00351C32" w:rsidP="00351C32">
      <w:pPr>
        <w:tabs>
          <w:tab w:val="left" w:pos="1134"/>
          <w:tab w:val="left" w:pos="9630"/>
          <w:tab w:val="left" w:pos="9720"/>
        </w:tabs>
        <w:ind w:firstLine="567"/>
        <w:jc w:val="both"/>
        <w:rPr>
          <w:lang w:val="lt-LT"/>
        </w:rPr>
      </w:pPr>
      <w:r w:rsidRPr="003778DE">
        <w:rPr>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rsidR="00351C32" w:rsidRPr="003778DE" w:rsidRDefault="00351C32" w:rsidP="00351C32">
      <w:pPr>
        <w:tabs>
          <w:tab w:val="left" w:pos="1134"/>
          <w:tab w:val="left" w:pos="9630"/>
          <w:tab w:val="left" w:pos="9720"/>
        </w:tabs>
        <w:ind w:firstLine="567"/>
        <w:jc w:val="both"/>
        <w:rPr>
          <w:lang w:val="lt-LT"/>
        </w:rPr>
      </w:pPr>
      <w:r w:rsidRPr="003778DE">
        <w:rPr>
          <w:lang w:val="lt-LT"/>
        </w:rPr>
        <w:t>2.3. Sutarties kaina/paslaugų kainos (įkainiai) negali būti keičiama/os per visą Sutarties galiojimo laiką, išskyrus Sutartyje numatytus atvejus.</w:t>
      </w:r>
    </w:p>
    <w:p w:rsidR="00351C32" w:rsidRPr="003778DE" w:rsidRDefault="00351C32" w:rsidP="00351C32">
      <w:pPr>
        <w:tabs>
          <w:tab w:val="left" w:pos="1134"/>
          <w:tab w:val="left" w:pos="9630"/>
          <w:tab w:val="left" w:pos="9720"/>
        </w:tabs>
        <w:ind w:firstLine="567"/>
        <w:jc w:val="both"/>
        <w:rPr>
          <w:lang w:val="lt-LT"/>
        </w:rPr>
      </w:pPr>
      <w:r w:rsidRPr="003778DE">
        <w:rPr>
          <w:lang w:val="lt-LT"/>
        </w:rPr>
        <w:t xml:space="preserve">2.4. Tinkamai ir faktiškai suteiktų paslaugų perdavimas ir priėmimas įforminamas paslaugų perdavimo–priėmimo aktu, kuris Sutartyje nustatyta tvarka pasirašomas Paslaugų teikėjo ir Klientų ir tik dėl tokių paslaugų, kurios atitinka Sutartyje ir Sutarties priede nurodytus reikalavimus. Šalių pasirašytas paslaugų priėmimo-perdavimo aktas yra pagrindas PVM sąskaitai faktūrai išrašyti. </w:t>
      </w:r>
    </w:p>
    <w:p w:rsidR="00351C32" w:rsidRPr="003778DE" w:rsidRDefault="00351C32" w:rsidP="00351C32">
      <w:pPr>
        <w:tabs>
          <w:tab w:val="left" w:pos="1134"/>
          <w:tab w:val="left" w:pos="9630"/>
          <w:tab w:val="left" w:pos="9720"/>
        </w:tabs>
        <w:ind w:firstLine="567"/>
        <w:jc w:val="both"/>
        <w:rPr>
          <w:rFonts w:eastAsia="Calibri"/>
          <w:lang w:val="lt-LT"/>
        </w:rPr>
      </w:pPr>
      <w:r w:rsidRPr="003778DE">
        <w:rPr>
          <w:lang w:val="lt-LT"/>
        </w:rPr>
        <w:t xml:space="preserve">2.5. </w:t>
      </w:r>
      <w:r w:rsidRPr="003778DE">
        <w:rPr>
          <w:rFonts w:eastAsia="Calibri"/>
          <w:lang w:val="lt-LT"/>
        </w:rPr>
        <w:t xml:space="preserve">Už tinkamai ir faktiškai suteiktas paslaugas Klientai su Paslaugų teikėju atsiskaito mokėjimo pavedimu, pinigus pervesdami į Paslaugų teikėjo atsiskaitomąją sąskaitą ne vėliau kaip per </w:t>
      </w:r>
      <w:r w:rsidRPr="003778DE">
        <w:rPr>
          <w:lang w:val="lt-LT"/>
        </w:rPr>
        <w:lastRenderedPageBreak/>
        <w:t xml:space="preserve">30 (trisdešimt) dienų nuo paslaugų perdavimo–priėmimo akto pasirašymo ir teisingos PVM sąskaitos faktūros gavimo dienos. Klientas VRM Paslaugų teikėjui perveda </w:t>
      </w:r>
      <w:r w:rsidRPr="003778DE">
        <w:rPr>
          <w:b/>
          <w:lang w:val="lt-LT"/>
        </w:rPr>
        <w:t>10 649,99 eurų</w:t>
      </w:r>
      <w:r w:rsidRPr="003778DE">
        <w:rPr>
          <w:lang w:val="lt-LT"/>
        </w:rPr>
        <w:t xml:space="preserve"> (dešimt tūkstančių šešis šimtus keturiasdešimt devynis eurus devyniasdešimt devynis centus), Klientas PD – </w:t>
      </w:r>
      <w:r w:rsidRPr="003778DE">
        <w:rPr>
          <w:b/>
          <w:lang w:val="lt-LT"/>
        </w:rPr>
        <w:t>12 000,00 eurų</w:t>
      </w:r>
      <w:r w:rsidRPr="003778DE">
        <w:rPr>
          <w:lang w:val="lt-LT"/>
        </w:rPr>
        <w:t xml:space="preserve"> (dvylika tūkstančių eurų). Paslaugų teikėjas PVM sąskaitą faktūrą / sąskaitą faktūrą VRM ir PD turi pateikti elektroniniu būdu, kaip numatyta Mažos vertės pirkimų tvarkos aprašo, patvirtinto Viešųjų pirkimų tarnybos direktoriaus 2017 m. birželio 28 d. įsakymu Nr. 1S-97 „Dėl Mažos vertės pirkimų tvarkos aprašo patvirtinimo“ 24.4.5 papunktyje. Paslaugų teikėjui nepateikus PVM sąskaitos faktūros / sąskaitos faktūros elektroniniu būdu, Klientai turi teisę nevykdyti mokėjimo.</w:t>
      </w:r>
    </w:p>
    <w:p w:rsidR="00351C32" w:rsidRPr="003778DE" w:rsidRDefault="00351C32" w:rsidP="00351C32">
      <w:pPr>
        <w:tabs>
          <w:tab w:val="left" w:pos="1134"/>
          <w:tab w:val="left" w:pos="9630"/>
          <w:tab w:val="left" w:pos="9720"/>
        </w:tabs>
        <w:ind w:firstLine="567"/>
        <w:jc w:val="both"/>
        <w:rPr>
          <w:lang w:val="lt-LT"/>
        </w:rPr>
      </w:pPr>
      <w:r w:rsidRPr="003778DE">
        <w:rPr>
          <w:lang w:val="lt-LT"/>
        </w:rPr>
        <w:t>2.6.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Klientai, esant Paslaugų teikėjo prašymui, privalo jas atlyginti Sutarties 2.7 – 2.11 papunkčiuose nustatyta tvarka. Šis punktas taikomas tik tada, kai teisės aktų pasikeitimų sąlygotas Paslaugų teikėjo įsipareigojimų apimties pasikeitimas tiesiogiai lemia Paslaugų teikėjo išlaidų, skirtų išimtinai tik konkrečios Sutarties su Klientais vykdymui, pasikeitimą.</w:t>
      </w:r>
    </w:p>
    <w:p w:rsidR="00351C32" w:rsidRPr="003778DE" w:rsidRDefault="00351C32" w:rsidP="00351C32">
      <w:pPr>
        <w:tabs>
          <w:tab w:val="left" w:pos="1134"/>
          <w:tab w:val="left" w:pos="9630"/>
          <w:tab w:val="left" w:pos="9720"/>
        </w:tabs>
        <w:ind w:firstLine="567"/>
        <w:jc w:val="both"/>
        <w:rPr>
          <w:lang w:val="lt-LT"/>
        </w:rPr>
      </w:pPr>
      <w:r w:rsidRPr="003778DE">
        <w:rPr>
          <w:lang w:val="lt-LT"/>
        </w:rPr>
        <w:t>2.7</w:t>
      </w:r>
      <w:r w:rsidRPr="003778DE">
        <w:rPr>
          <w:i/>
          <w:lang w:val="lt-LT"/>
        </w:rPr>
        <w:t>.</w:t>
      </w:r>
      <w:r w:rsidRPr="003778DE">
        <w:rPr>
          <w:lang w:val="lt-LT"/>
        </w:rPr>
        <w:t xml:space="preserve"> Sutarties kaina gali būti perskaičiuojama dėl teisės aktų pasikeitimo tik su sąlyga, kad teisės aktai arba jų pakeitimai buvo priimti po Sutarties sudarymo.</w:t>
      </w:r>
    </w:p>
    <w:p w:rsidR="00351C32" w:rsidRPr="003778DE" w:rsidRDefault="00351C32" w:rsidP="00351C32">
      <w:pPr>
        <w:tabs>
          <w:tab w:val="left" w:pos="1134"/>
          <w:tab w:val="left" w:pos="9630"/>
          <w:tab w:val="left" w:pos="9720"/>
        </w:tabs>
        <w:ind w:firstLine="567"/>
        <w:jc w:val="both"/>
        <w:rPr>
          <w:lang w:val="lt-LT"/>
        </w:rPr>
      </w:pPr>
      <w:r w:rsidRPr="003778DE">
        <w:rPr>
          <w:lang w:val="lt-LT"/>
        </w:rPr>
        <w:t>2.8. Paslaugų teikėjas privalo ne vėliau kaip per 15 darbo dienų nuo sužinojimo apie aplinkybes, dėl kurių gali patirti papildomų tiesioginių išlaidų, pateikti Klientams detalius paaiškinimus, (i) kokias papildomas išlaidas, tikėtina, Paslaugų teikėjas gali patirti, (ii) nurodyti išlaidų įkainius pagal Sutarties kainos (įkainių) detalizaciją (jeigu tokia numatyta) bei pateikti tokias kainas pagrindžiančius įrodymus, (iii) pateikti paaiškinimus, ar išlaidos yra vienkartinio, ar nuolatinio pobūdžio, (iiii) pateikti paaiškinimus, kokie teisės aktai ar jų nuostatos lemia papildomų išlaidų atsiradimą ir kaip tai konkrečiai pasireiškia Sutarties vykdymo kontekste.</w:t>
      </w:r>
    </w:p>
    <w:p w:rsidR="00351C32" w:rsidRPr="003778DE" w:rsidRDefault="00351C32" w:rsidP="00351C32">
      <w:pPr>
        <w:tabs>
          <w:tab w:val="left" w:pos="1134"/>
          <w:tab w:val="left" w:pos="9630"/>
          <w:tab w:val="left" w:pos="9720"/>
        </w:tabs>
        <w:ind w:firstLine="567"/>
        <w:jc w:val="both"/>
        <w:rPr>
          <w:lang w:val="lt-LT"/>
        </w:rPr>
      </w:pPr>
      <w:r w:rsidRPr="003778DE">
        <w:rPr>
          <w:lang w:val="lt-LT"/>
        </w:rPr>
        <w:t>2.9. Po to, kai Paslaugų teikėjas pateikia Klientams Sutarties 2.8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atlyginamos/mažinamos tik po Susitarimo sudarymo.</w:t>
      </w:r>
    </w:p>
    <w:p w:rsidR="00351C32" w:rsidRPr="003778DE" w:rsidRDefault="00351C32" w:rsidP="00351C32">
      <w:pPr>
        <w:tabs>
          <w:tab w:val="left" w:pos="1134"/>
          <w:tab w:val="left" w:pos="9630"/>
          <w:tab w:val="left" w:pos="9720"/>
        </w:tabs>
        <w:ind w:firstLine="567"/>
        <w:jc w:val="both"/>
        <w:rPr>
          <w:lang w:val="lt-LT"/>
        </w:rPr>
      </w:pPr>
      <w:r w:rsidRPr="003778DE">
        <w:rPr>
          <w:lang w:val="lt-LT"/>
        </w:rPr>
        <w:t>2.10. Šalys turi teisę reikalauti atlyginti tik tokias išlaidas, dėl kurių atlyginimo sudarė Susitarimą.</w:t>
      </w:r>
    </w:p>
    <w:p w:rsidR="00351C32" w:rsidRPr="003778DE" w:rsidRDefault="00351C32" w:rsidP="00351C32">
      <w:pPr>
        <w:tabs>
          <w:tab w:val="left" w:pos="1134"/>
          <w:tab w:val="left" w:pos="9630"/>
          <w:tab w:val="left" w:pos="9720"/>
        </w:tabs>
        <w:ind w:firstLine="567"/>
        <w:jc w:val="both"/>
        <w:rPr>
          <w:lang w:val="lt-LT"/>
        </w:rPr>
      </w:pPr>
      <w:r w:rsidRPr="003778DE">
        <w:rPr>
          <w:lang w:val="lt-LT"/>
        </w:rPr>
        <w:t>2.11. Šalys privalo imtis protingų priemonių galimoms išlaidoms sumažinti.</w:t>
      </w:r>
    </w:p>
    <w:p w:rsidR="00351C32" w:rsidRPr="003778DE" w:rsidRDefault="00351C32" w:rsidP="00351C32">
      <w:pPr>
        <w:tabs>
          <w:tab w:val="left" w:pos="1134"/>
          <w:tab w:val="left" w:pos="9630"/>
          <w:tab w:val="left" w:pos="9720"/>
        </w:tabs>
        <w:ind w:firstLine="567"/>
        <w:jc w:val="both"/>
        <w:rPr>
          <w:lang w:val="lt-LT"/>
        </w:rPr>
      </w:pPr>
      <w:r w:rsidRPr="003778DE">
        <w:rPr>
          <w:lang w:val="lt-LT"/>
        </w:rPr>
        <w:t>2.12. Jeigu po Sutarties sudarymo pasikeičia teisės aktai, dėl kurių mažėja Paslaugų teikėjo pareigų vykdant Sutartį apimtis ir dėl to sumažėja Paslaugų teikėjo tiesioginės išlaidos, tokio sumažėjimo apimtimi, Klientų prašymu, gali būti proporcingai mažinama Sutarties kaina. Tokiu atveju su atitinkamais pakeitimais (mutatis mutandis) taikomos Sutarties 2.6 – 2.11 papunkčiuose įtvirtintos sąlygos.</w:t>
      </w:r>
    </w:p>
    <w:p w:rsidR="00351C32" w:rsidRPr="003778DE" w:rsidRDefault="00351C32" w:rsidP="00351C32">
      <w:pPr>
        <w:tabs>
          <w:tab w:val="left" w:pos="1134"/>
          <w:tab w:val="left" w:pos="9630"/>
          <w:tab w:val="left" w:pos="9720"/>
        </w:tabs>
        <w:ind w:firstLine="567"/>
        <w:jc w:val="both"/>
        <w:rPr>
          <w:lang w:val="lt-LT"/>
        </w:rPr>
      </w:pPr>
      <w:r w:rsidRPr="003778DE">
        <w:rPr>
          <w:lang w:val="lt-LT"/>
        </w:rPr>
        <w:t>2.13. Sutarties kainai apskaičiuoti taikomas kainodaros būdas: fiksuota kaina.</w:t>
      </w:r>
    </w:p>
    <w:p w:rsidR="00351C32" w:rsidRPr="003778DE" w:rsidRDefault="00351C32" w:rsidP="00351C32">
      <w:pPr>
        <w:tabs>
          <w:tab w:val="left" w:pos="1134"/>
          <w:tab w:val="left" w:pos="9630"/>
          <w:tab w:val="left" w:pos="9720"/>
        </w:tabs>
        <w:ind w:firstLine="567"/>
        <w:jc w:val="both"/>
        <w:rPr>
          <w:lang w:val="lt-LT"/>
        </w:rPr>
      </w:pPr>
    </w:p>
    <w:p w:rsidR="00351C32" w:rsidRPr="003778DE" w:rsidRDefault="00351C32" w:rsidP="00351C32">
      <w:pPr>
        <w:tabs>
          <w:tab w:val="left" w:pos="9630"/>
        </w:tabs>
        <w:ind w:left="360"/>
        <w:jc w:val="center"/>
        <w:rPr>
          <w:b/>
          <w:lang w:val="lt-LT"/>
        </w:rPr>
      </w:pPr>
      <w:r w:rsidRPr="003778DE">
        <w:rPr>
          <w:b/>
          <w:lang w:val="lt-LT"/>
        </w:rPr>
        <w:t>3. ŠALIŲ ĮSIPAREIGOJIMAI</w:t>
      </w:r>
    </w:p>
    <w:p w:rsidR="00351C32" w:rsidRPr="003778DE" w:rsidRDefault="00351C32" w:rsidP="00351C32">
      <w:pPr>
        <w:tabs>
          <w:tab w:val="left" w:pos="9630"/>
        </w:tabs>
        <w:ind w:left="360"/>
        <w:jc w:val="center"/>
        <w:rPr>
          <w:lang w:val="lt-LT"/>
        </w:rPr>
      </w:pPr>
    </w:p>
    <w:p w:rsidR="00351C32" w:rsidRPr="003778DE" w:rsidRDefault="00351C32" w:rsidP="00351C32">
      <w:pPr>
        <w:tabs>
          <w:tab w:val="left" w:pos="1134"/>
          <w:tab w:val="left" w:pos="9630"/>
          <w:tab w:val="left" w:pos="9720"/>
        </w:tabs>
        <w:ind w:firstLine="567"/>
        <w:jc w:val="both"/>
        <w:rPr>
          <w:lang w:val="lt-LT"/>
        </w:rPr>
      </w:pPr>
      <w:r w:rsidRPr="003778DE">
        <w:rPr>
          <w:lang w:val="lt-LT"/>
        </w:rPr>
        <w:t>3.1. Paslaugų teikėjas įsipareigoja:</w:t>
      </w:r>
    </w:p>
    <w:p w:rsidR="00351C32" w:rsidRPr="003778DE" w:rsidRDefault="00351C32" w:rsidP="00351C32">
      <w:pPr>
        <w:pStyle w:val="Pagrindinistekstas"/>
        <w:tabs>
          <w:tab w:val="left" w:pos="1044"/>
          <w:tab w:val="left" w:pos="1276"/>
          <w:tab w:val="left" w:pos="9630"/>
          <w:tab w:val="left" w:pos="9720"/>
        </w:tabs>
        <w:ind w:firstLine="567"/>
        <w:rPr>
          <w:rFonts w:eastAsia="Calibri"/>
        </w:rPr>
      </w:pPr>
      <w:r w:rsidRPr="003778DE">
        <w:t xml:space="preserve">3.1.1. Sutartyje ir Sutarties priede nustatyta tvarka, sąlygomis ir terminais teikti Sutarties ir Sutarties priedo reikalavimus atitinkančias paslaugas nuo Sutarties įsigaliojimo dienos iki </w:t>
      </w:r>
      <w:r w:rsidRPr="003778DE">
        <w:rPr>
          <w:rFonts w:eastAsia="Calibri"/>
        </w:rPr>
        <w:t>2023 m. gruodžio 4  dienos;</w:t>
      </w:r>
    </w:p>
    <w:p w:rsidR="00351C32" w:rsidRPr="003778DE" w:rsidRDefault="00351C32" w:rsidP="00351C32">
      <w:pPr>
        <w:pStyle w:val="Pagrindinistekstas"/>
        <w:tabs>
          <w:tab w:val="left" w:pos="1276"/>
          <w:tab w:val="left" w:pos="9630"/>
          <w:tab w:val="left" w:pos="9720"/>
        </w:tabs>
        <w:ind w:firstLine="567"/>
      </w:pPr>
      <w:r w:rsidRPr="003778DE">
        <w:t xml:space="preserve">3.1.2. tinkamai ir faktiškai suteikus paslaugas, pateikti Klientams pasirašytą paslaugų perdavimo–priėmimo aktą bei PVM sąskaitą faktūrą; </w:t>
      </w:r>
    </w:p>
    <w:p w:rsidR="00351C32" w:rsidRPr="003778DE" w:rsidRDefault="00351C32" w:rsidP="00351C32">
      <w:pPr>
        <w:pStyle w:val="Sraopastraipa"/>
        <w:ind w:left="0" w:firstLine="601"/>
        <w:contextualSpacing w:val="0"/>
        <w:jc w:val="both"/>
        <w:rPr>
          <w:lang w:val="lt-LT"/>
        </w:rPr>
      </w:pPr>
      <w:r w:rsidRPr="003778DE">
        <w:rPr>
          <w:lang w:val="lt-LT"/>
        </w:rPr>
        <w:t>3.1.3. perdavimo–priėmimo aktu perduoti Klientams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w:t>
      </w:r>
    </w:p>
    <w:p w:rsidR="00351C32" w:rsidRPr="003778DE" w:rsidRDefault="00351C32" w:rsidP="00351C32">
      <w:pPr>
        <w:pStyle w:val="Sraopastraipa"/>
        <w:ind w:left="0" w:firstLine="601"/>
        <w:contextualSpacing w:val="0"/>
        <w:jc w:val="both"/>
        <w:rPr>
          <w:lang w:val="lt-LT"/>
        </w:rPr>
      </w:pPr>
      <w:r w:rsidRPr="003778DE">
        <w:rPr>
          <w:lang w:val="lt-LT"/>
        </w:rPr>
        <w:lastRenderedPageBreak/>
        <w:t>3.1.4. ne vėliau kaip per 3 (tris) darbo dienas nuo Sutarties įsigaliojimo dienos paskirti kompetentingą asmenį, kuris būtų atsakingas už ryšių su Klientų paskirtais atstovais palaikymą, ir apie jį raštu informuoti Klientus;</w:t>
      </w:r>
    </w:p>
    <w:p w:rsidR="00351C32" w:rsidRPr="003778DE" w:rsidRDefault="00351C32" w:rsidP="00351C32">
      <w:pPr>
        <w:pStyle w:val="Pagrindinistekstas"/>
        <w:tabs>
          <w:tab w:val="left" w:pos="1276"/>
          <w:tab w:val="left" w:pos="9630"/>
          <w:tab w:val="left" w:pos="9720"/>
        </w:tabs>
        <w:ind w:firstLine="567"/>
      </w:pPr>
      <w:r w:rsidRPr="003778DE">
        <w:t>3.1.5. nedelsdamas raštu informuoti Klientus:</w:t>
      </w:r>
    </w:p>
    <w:p w:rsidR="00351C32" w:rsidRPr="003778DE" w:rsidRDefault="00351C32" w:rsidP="00351C32">
      <w:pPr>
        <w:pStyle w:val="Pagrindinistekstas"/>
        <w:tabs>
          <w:tab w:val="left" w:pos="1276"/>
          <w:tab w:val="left" w:pos="9630"/>
          <w:tab w:val="left" w:pos="9720"/>
        </w:tabs>
        <w:ind w:firstLine="567"/>
      </w:pPr>
      <w:r w:rsidRPr="003778DE">
        <w:t>3.1.5.1. jei laiku negali suteikti paslaugų;</w:t>
      </w:r>
    </w:p>
    <w:p w:rsidR="00351C32" w:rsidRPr="003778DE" w:rsidRDefault="00351C32" w:rsidP="00351C32">
      <w:pPr>
        <w:pStyle w:val="Pagrindinistekstas"/>
        <w:tabs>
          <w:tab w:val="left" w:pos="1276"/>
          <w:tab w:val="left" w:pos="9630"/>
          <w:tab w:val="left" w:pos="9720"/>
        </w:tabs>
        <w:ind w:firstLine="567"/>
      </w:pPr>
      <w:r w:rsidRPr="003778DE">
        <w:t xml:space="preserve">3.1.5.2. apie pasikeitusius savo rekvizitus, teisinį statusą, paskirtą atstovą. </w:t>
      </w:r>
    </w:p>
    <w:p w:rsidR="00351C32" w:rsidRPr="003778DE" w:rsidRDefault="00351C32" w:rsidP="00351C32">
      <w:pPr>
        <w:pStyle w:val="Pagrindinistekstas"/>
        <w:tabs>
          <w:tab w:val="left" w:pos="1276"/>
          <w:tab w:val="left" w:pos="9630"/>
          <w:tab w:val="left" w:pos="9720"/>
        </w:tabs>
        <w:ind w:firstLine="567"/>
      </w:pPr>
      <w:r w:rsidRPr="003778DE">
        <w:t>3.1.6. kilus Šalių ginčui dėl Sutarties, ne vėliau kaip per 3 (tris) darbo dienas nuo ginčo kilimo dienos, deleguoti atstovą spręsti ginčo;</w:t>
      </w:r>
    </w:p>
    <w:p w:rsidR="00351C32" w:rsidRPr="003778DE" w:rsidRDefault="00351C32" w:rsidP="00351C32">
      <w:pPr>
        <w:pStyle w:val="Pagrindinistekstas"/>
        <w:tabs>
          <w:tab w:val="left" w:pos="1276"/>
          <w:tab w:val="left" w:pos="9630"/>
          <w:tab w:val="left" w:pos="9720"/>
        </w:tabs>
        <w:ind w:firstLine="567"/>
      </w:pPr>
      <w:r w:rsidRPr="003778DE">
        <w:t>3.1.7. gavęs Sutarties 3.2.3 papunktyje numatytą Klientų raštišką atsisakymą priimti paslaugas, per Klientų nurodytą terminą įgyvendinti Klientų reikalavimą, nurodytą Sutarties 4.2.2 papunktyje;</w:t>
      </w:r>
    </w:p>
    <w:p w:rsidR="00351C32" w:rsidRPr="003778DE" w:rsidRDefault="00351C32" w:rsidP="00351C32">
      <w:pPr>
        <w:pStyle w:val="Pagrindinistekstas"/>
        <w:tabs>
          <w:tab w:val="left" w:pos="1276"/>
          <w:tab w:val="left" w:pos="9630"/>
          <w:tab w:val="left" w:pos="9720"/>
        </w:tabs>
        <w:ind w:firstLine="567"/>
        <w:rPr>
          <w:rFonts w:eastAsia="Calibri"/>
        </w:rPr>
      </w:pPr>
      <w:r w:rsidRPr="003778DE">
        <w:t xml:space="preserve">3.1.8. </w:t>
      </w:r>
      <w:r w:rsidRPr="003778DE">
        <w:rPr>
          <w:rFonts w:eastAsia="Calibri"/>
        </w:rPr>
        <w:t>užtikrinti, kad visą Sutarties galiojimo laikotarpį paslaugas teiks tyrimo projekto vadovas Ignas Zokas. Paslaugas teikiantis specialistas gali būti keičiamas tik gavus rašytinį Klientų sutikimą. Keičiamas specialistas turi atitikti toliau nurodytus kvalifikacinius reikalavimus, tai dienai, kai Paslaugų teikėjas kreipiasi į Klientus su prašymu pakeisti specialistus. Kvalifikaciniai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4395"/>
        <w:gridCol w:w="4517"/>
      </w:tblGrid>
      <w:tr w:rsidR="00351C32" w:rsidRPr="003778DE" w:rsidTr="00BA3407">
        <w:trPr>
          <w:trHeight w:val="435"/>
        </w:trPr>
        <w:tc>
          <w:tcPr>
            <w:tcW w:w="9639" w:type="dxa"/>
            <w:gridSpan w:val="3"/>
          </w:tcPr>
          <w:p w:rsidR="00351C32" w:rsidRPr="003778DE" w:rsidRDefault="00351C32" w:rsidP="00BA3407">
            <w:pPr>
              <w:jc w:val="center"/>
              <w:rPr>
                <w:lang w:val="lt-LT"/>
              </w:rPr>
            </w:pPr>
            <w:r w:rsidRPr="003778DE">
              <w:rPr>
                <w:b/>
                <w:lang w:val="lt-LT" w:eastAsia="lt-LT"/>
              </w:rPr>
              <w:t>Techninis ir profesinis pajėgumas</w:t>
            </w:r>
          </w:p>
        </w:tc>
      </w:tr>
      <w:tr w:rsidR="00351C32" w:rsidRPr="003778DE" w:rsidTr="00BA3407">
        <w:trPr>
          <w:trHeight w:val="390"/>
        </w:trPr>
        <w:tc>
          <w:tcPr>
            <w:tcW w:w="727" w:type="dxa"/>
          </w:tcPr>
          <w:p w:rsidR="00351C32" w:rsidRPr="003778DE" w:rsidRDefault="00351C32" w:rsidP="00BA3407">
            <w:pPr>
              <w:jc w:val="center"/>
              <w:rPr>
                <w:b/>
                <w:lang w:val="lt-LT"/>
              </w:rPr>
            </w:pPr>
            <w:r w:rsidRPr="003778DE">
              <w:rPr>
                <w:b/>
                <w:lang w:val="lt-LT"/>
              </w:rPr>
              <w:t>Eil.</w:t>
            </w:r>
          </w:p>
          <w:p w:rsidR="00351C32" w:rsidRPr="003778DE" w:rsidRDefault="00351C32" w:rsidP="00BA3407">
            <w:pPr>
              <w:jc w:val="center"/>
              <w:rPr>
                <w:lang w:val="lt-LT"/>
              </w:rPr>
            </w:pPr>
            <w:r w:rsidRPr="003778DE">
              <w:rPr>
                <w:b/>
                <w:lang w:val="lt-LT"/>
              </w:rPr>
              <w:t>Nr.</w:t>
            </w:r>
          </w:p>
        </w:tc>
        <w:tc>
          <w:tcPr>
            <w:tcW w:w="4395" w:type="dxa"/>
          </w:tcPr>
          <w:p w:rsidR="00351C32" w:rsidRPr="003778DE" w:rsidRDefault="00351C32" w:rsidP="00BA3407">
            <w:pPr>
              <w:rPr>
                <w:lang w:val="lt-LT"/>
              </w:rPr>
            </w:pPr>
            <w:r w:rsidRPr="003778DE">
              <w:rPr>
                <w:b/>
                <w:lang w:val="lt-LT"/>
              </w:rPr>
              <w:t xml:space="preserve">Personalo išsilavinimas ir profesinė kvalifikacija </w:t>
            </w:r>
          </w:p>
        </w:tc>
        <w:tc>
          <w:tcPr>
            <w:tcW w:w="4517" w:type="dxa"/>
          </w:tcPr>
          <w:p w:rsidR="00351C32" w:rsidRPr="003778DE" w:rsidRDefault="00351C32" w:rsidP="00BA3407">
            <w:pPr>
              <w:jc w:val="center"/>
              <w:rPr>
                <w:lang w:val="lt-LT"/>
              </w:rPr>
            </w:pPr>
            <w:r w:rsidRPr="003778DE">
              <w:rPr>
                <w:b/>
                <w:lang w:val="lt-LT"/>
              </w:rPr>
              <w:t>Atitiktį įrodantys dokumentai</w:t>
            </w:r>
          </w:p>
        </w:tc>
      </w:tr>
      <w:tr w:rsidR="00351C32" w:rsidRPr="003778DE" w:rsidTr="00BA3407">
        <w:trPr>
          <w:trHeight w:val="4278"/>
        </w:trPr>
        <w:tc>
          <w:tcPr>
            <w:tcW w:w="727" w:type="dxa"/>
          </w:tcPr>
          <w:p w:rsidR="00351C32" w:rsidRPr="003778DE" w:rsidRDefault="00351C32" w:rsidP="00BA3407">
            <w:pPr>
              <w:jc w:val="center"/>
              <w:rPr>
                <w:iCs/>
                <w:color w:val="000000" w:themeColor="text1"/>
                <w:lang w:val="lt-LT" w:eastAsia="lt-LT"/>
              </w:rPr>
            </w:pPr>
            <w:r w:rsidRPr="003778DE">
              <w:rPr>
                <w:iCs/>
                <w:color w:val="000000" w:themeColor="text1"/>
                <w:lang w:val="lt-LT" w:eastAsia="lt-LT"/>
              </w:rPr>
              <w:t>1.</w:t>
            </w:r>
          </w:p>
        </w:tc>
        <w:tc>
          <w:tcPr>
            <w:tcW w:w="4395" w:type="dxa"/>
          </w:tcPr>
          <w:p w:rsidR="00351C32" w:rsidRPr="003778DE" w:rsidRDefault="00351C32" w:rsidP="00BA3407">
            <w:pPr>
              <w:tabs>
                <w:tab w:val="left" w:pos="0"/>
                <w:tab w:val="left" w:pos="142"/>
              </w:tabs>
              <w:jc w:val="both"/>
              <w:rPr>
                <w:rFonts w:eastAsia="Calibri"/>
                <w:lang w:val="lt-LT"/>
              </w:rPr>
            </w:pPr>
            <w:r w:rsidRPr="003778DE">
              <w:rPr>
                <w:rFonts w:eastAsia="Calibri"/>
                <w:lang w:val="lt-LT"/>
              </w:rPr>
              <w:t>Paslaugų teikėjas Sutarties vykdymui privalo turėti ne mažiau kaip nurodyta kvalifikuotų specialistų, kurie atitiktų žemiau nurodytus reikalavimus:</w:t>
            </w:r>
          </w:p>
          <w:p w:rsidR="00351C32" w:rsidRPr="003778DE" w:rsidRDefault="00351C32" w:rsidP="00BA3407">
            <w:pPr>
              <w:tabs>
                <w:tab w:val="left" w:pos="0"/>
                <w:tab w:val="left" w:pos="142"/>
              </w:tabs>
              <w:jc w:val="both"/>
              <w:rPr>
                <w:rFonts w:eastAsia="Calibri"/>
                <w:lang w:val="lt-LT"/>
              </w:rPr>
            </w:pPr>
            <w:r w:rsidRPr="003778DE">
              <w:rPr>
                <w:rFonts w:eastAsia="Calibri"/>
                <w:lang w:val="lt-LT"/>
              </w:rPr>
              <w:t xml:space="preserve">Paslaugų teikėjo pasiūlytas </w:t>
            </w:r>
            <w:r w:rsidRPr="003778DE">
              <w:rPr>
                <w:b/>
                <w:lang w:val="lt-LT"/>
              </w:rPr>
              <w:t>projektų vadovas</w:t>
            </w:r>
            <w:r w:rsidRPr="003778DE">
              <w:rPr>
                <w:rFonts w:eastAsia="Calibri"/>
                <w:b/>
                <w:lang w:val="lt-LT"/>
              </w:rPr>
              <w:t xml:space="preserve"> </w:t>
            </w:r>
            <w:r w:rsidRPr="003778DE">
              <w:rPr>
                <w:rFonts w:eastAsia="Calibri"/>
                <w:lang w:val="lt-LT"/>
              </w:rPr>
              <w:t>(ne mažiau kaip 1 specialistas) turi atitikti šiuos reikalavimus:</w:t>
            </w:r>
          </w:p>
          <w:p w:rsidR="00351C32" w:rsidRPr="003778DE" w:rsidRDefault="00351C32" w:rsidP="00BA3407">
            <w:pPr>
              <w:tabs>
                <w:tab w:val="left" w:pos="0"/>
                <w:tab w:val="left" w:pos="142"/>
              </w:tabs>
              <w:jc w:val="both"/>
              <w:rPr>
                <w:rFonts w:eastAsia="Calibri"/>
                <w:lang w:val="lt-LT"/>
              </w:rPr>
            </w:pPr>
            <w:r w:rsidRPr="003778DE">
              <w:rPr>
                <w:rFonts w:eastAsia="Calibri"/>
                <w:lang w:val="lt-LT"/>
              </w:rPr>
              <w:t xml:space="preserve">- </w:t>
            </w:r>
            <w:r w:rsidRPr="003778DE">
              <w:rPr>
                <w:bCs/>
                <w:lang w:val="lt-LT"/>
              </w:rPr>
              <w:t xml:space="preserve">yra vadovavęs bent </w:t>
            </w:r>
            <w:r w:rsidRPr="003778DE">
              <w:rPr>
                <w:color w:val="000000" w:themeColor="text1"/>
                <w:lang w:val="lt-LT"/>
              </w:rPr>
              <w:t>vienam viešosios nuomonės tyrimui, kuris buvo atliktas tiesioginio interviu būdu respondento namuose, taikyta daugiapakopė tikimybinė atranka ir kurio metu buvo apklausta ne mažiau kaip 1000 Lietuvos gyventojų.</w:t>
            </w:r>
          </w:p>
          <w:p w:rsidR="00351C32" w:rsidRPr="003778DE" w:rsidRDefault="00351C32" w:rsidP="00BA3407">
            <w:pPr>
              <w:tabs>
                <w:tab w:val="left" w:pos="0"/>
                <w:tab w:val="left" w:pos="142"/>
              </w:tabs>
              <w:jc w:val="both"/>
              <w:rPr>
                <w:rFonts w:eastAsia="Calibri"/>
                <w:lang w:val="lt-LT"/>
              </w:rPr>
            </w:pPr>
            <w:r w:rsidRPr="003778DE">
              <w:rPr>
                <w:rFonts w:eastAsia="Calibri"/>
                <w:lang w:val="lt-LT"/>
              </w:rPr>
              <w:t xml:space="preserve">- turi turėti </w:t>
            </w:r>
            <w:r w:rsidRPr="003778DE">
              <w:rPr>
                <w:lang w:val="lt-LT" w:eastAsia="lt-LT"/>
              </w:rPr>
              <w:t xml:space="preserve">aukštąjį universitetinį arba jam prilygstantį </w:t>
            </w:r>
            <w:r w:rsidRPr="003778DE">
              <w:rPr>
                <w:lang w:val="lt-LT"/>
              </w:rPr>
              <w:t>(ne mažesnį kaip magistro ar jam prilyginamą kvalifikacinį laipsnį)</w:t>
            </w:r>
            <w:r w:rsidRPr="003778DE">
              <w:rPr>
                <w:lang w:val="lt-LT" w:eastAsia="lt-LT"/>
              </w:rPr>
              <w:t xml:space="preserve"> sociologijos ar psichologijos išsilavinimą.</w:t>
            </w:r>
          </w:p>
        </w:tc>
        <w:tc>
          <w:tcPr>
            <w:tcW w:w="4517" w:type="dxa"/>
          </w:tcPr>
          <w:p w:rsidR="00351C32" w:rsidRPr="003778DE" w:rsidRDefault="00351C32" w:rsidP="00BA3407">
            <w:pPr>
              <w:tabs>
                <w:tab w:val="left" w:pos="0"/>
                <w:tab w:val="left" w:pos="142"/>
              </w:tabs>
              <w:jc w:val="both"/>
              <w:rPr>
                <w:lang w:val="lt-LT"/>
              </w:rPr>
            </w:pPr>
            <w:r w:rsidRPr="003778DE">
              <w:rPr>
                <w:lang w:val="lt-LT"/>
              </w:rPr>
              <w:t>Pateikiamas projekto vadovo gyvenimo aprašymas, kuriame nurodomas reikalaujamas išsilavinimas, sutarties, kurios įgyvendinimui vadovavo, pavadinimas, vykdymo data, trumpas sutarties objekto apibūdinimas, Klientų kontaktinė informacija (vardas, pavardė, telefono numeris, elektroninio pašto adresas).</w:t>
            </w:r>
          </w:p>
          <w:p w:rsidR="00351C32" w:rsidRPr="003778DE" w:rsidRDefault="00351C32" w:rsidP="00BA3407">
            <w:pPr>
              <w:jc w:val="both"/>
              <w:rPr>
                <w:iCs/>
                <w:color w:val="000000" w:themeColor="text1"/>
                <w:lang w:val="lt-LT" w:eastAsia="lt-LT"/>
              </w:rPr>
            </w:pPr>
            <w:r w:rsidRPr="003778DE">
              <w:rPr>
                <w:rFonts w:eastAsia="Calibri"/>
                <w:i/>
                <w:lang w:val="lt-LT"/>
              </w:rPr>
              <w:t>Pateikiami skenuoti dokumentai elektroninėje formoje.</w:t>
            </w:r>
          </w:p>
        </w:tc>
      </w:tr>
    </w:tbl>
    <w:p w:rsidR="00351C32" w:rsidRPr="003778DE" w:rsidRDefault="00351C32" w:rsidP="00351C32">
      <w:pPr>
        <w:pStyle w:val="Pagrindinistekstas"/>
        <w:tabs>
          <w:tab w:val="left" w:pos="1276"/>
          <w:tab w:val="left" w:pos="9630"/>
          <w:tab w:val="left" w:pos="9720"/>
        </w:tabs>
        <w:ind w:firstLine="567"/>
        <w:rPr>
          <w:rFonts w:eastAsia="Calibri"/>
        </w:rPr>
      </w:pPr>
    </w:p>
    <w:p w:rsidR="00351C32" w:rsidRPr="003778DE" w:rsidRDefault="00351C32" w:rsidP="00351C32">
      <w:pPr>
        <w:pStyle w:val="Pagrindinistekstas"/>
        <w:tabs>
          <w:tab w:val="left" w:pos="1276"/>
          <w:tab w:val="left" w:pos="9630"/>
          <w:tab w:val="left" w:pos="9720"/>
        </w:tabs>
        <w:ind w:firstLine="567"/>
      </w:pPr>
      <w:r w:rsidRPr="003778DE">
        <w:t>3.1.9. 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Klientų Paslaugų teikėjui suteikta informacija yra laikoma konfidencialia, nebent Klientai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351C32" w:rsidRPr="003778DE" w:rsidRDefault="00351C32" w:rsidP="00351C32">
      <w:pPr>
        <w:pStyle w:val="Pagrindinistekstas"/>
        <w:tabs>
          <w:tab w:val="left" w:pos="1276"/>
          <w:tab w:val="left" w:pos="9630"/>
          <w:tab w:val="left" w:pos="9720"/>
        </w:tabs>
        <w:ind w:firstLine="567"/>
      </w:pPr>
      <w:r w:rsidRPr="003778DE">
        <w:t>3.1.10. esant poreikiui suteikti galimybę Klientų atstovams dalyvauti atliekant interviu.</w:t>
      </w:r>
    </w:p>
    <w:p w:rsidR="00351C32" w:rsidRPr="003778DE" w:rsidRDefault="00351C32" w:rsidP="00351C32">
      <w:pPr>
        <w:tabs>
          <w:tab w:val="left" w:pos="1134"/>
          <w:tab w:val="left" w:pos="9630"/>
          <w:tab w:val="left" w:pos="9720"/>
        </w:tabs>
        <w:ind w:firstLine="567"/>
        <w:jc w:val="both"/>
        <w:rPr>
          <w:lang w:val="lt-LT"/>
        </w:rPr>
      </w:pPr>
      <w:r w:rsidRPr="003778DE">
        <w:rPr>
          <w:lang w:val="lt-LT"/>
        </w:rPr>
        <w:t>3.2. Klientai įsipareigoja:</w:t>
      </w:r>
    </w:p>
    <w:p w:rsidR="00351C32" w:rsidRPr="003778DE" w:rsidRDefault="00351C32" w:rsidP="00351C32">
      <w:pPr>
        <w:pStyle w:val="Pagrindinistekstas"/>
        <w:tabs>
          <w:tab w:val="left" w:pos="1276"/>
          <w:tab w:val="left" w:pos="9630"/>
          <w:tab w:val="left" w:pos="9720"/>
        </w:tabs>
        <w:ind w:firstLine="567"/>
      </w:pPr>
      <w:r w:rsidRPr="003778DE">
        <w:t>3.2.1. sumokėti Paslaugų teikėjui už tinkamai ir faktiškai suteiktas paslaugas Sutartyje numatyta tvarka ir sąlygomis;</w:t>
      </w:r>
    </w:p>
    <w:p w:rsidR="00351C32" w:rsidRPr="003778DE" w:rsidRDefault="00351C32" w:rsidP="00351C32">
      <w:pPr>
        <w:pStyle w:val="Pagrindinistekstas"/>
        <w:tabs>
          <w:tab w:val="left" w:pos="1276"/>
          <w:tab w:val="left" w:pos="9630"/>
          <w:tab w:val="left" w:pos="9720"/>
        </w:tabs>
        <w:ind w:firstLine="567"/>
      </w:pPr>
      <w:r w:rsidRPr="003778DE">
        <w:t>3.2.2. teikti Paslaugų teikėjui Sutarčiai vykdyti pagrįstai reikalingą turimą informaciją;</w:t>
      </w:r>
    </w:p>
    <w:p w:rsidR="00351C32" w:rsidRPr="003778DE" w:rsidRDefault="00351C32" w:rsidP="00351C32">
      <w:pPr>
        <w:pStyle w:val="Pagrindinistekstas"/>
        <w:tabs>
          <w:tab w:val="left" w:pos="1276"/>
          <w:tab w:val="left" w:pos="9630"/>
          <w:tab w:val="left" w:pos="9720"/>
        </w:tabs>
        <w:ind w:firstLine="567"/>
      </w:pPr>
      <w:r w:rsidRPr="003778DE">
        <w:t xml:space="preserve">3.2.3. ne vėliau kaip per 5 (penkias) darbo dienas nuo pasirašyto paslaugų perdavimo–priėmimo akto gavimo dienos priimti faktiškai ir tinkamai suteiktas paslaugas, pasirašydami paslaugų perdavimo–priėmimo aktą, arba raštu informuoti Paslaugų teikėją apie atsisakymą priimti paslaugas, nurodydami suteiktų paslaugų trūkumus ir sprendimą, nurodytą Sutarties 4.2.2 papunktyje;  </w:t>
      </w:r>
    </w:p>
    <w:p w:rsidR="00351C32" w:rsidRPr="003778DE" w:rsidRDefault="00351C32" w:rsidP="00351C32">
      <w:pPr>
        <w:pStyle w:val="Pagrindinistekstas"/>
        <w:tabs>
          <w:tab w:val="left" w:pos="1276"/>
          <w:tab w:val="left" w:pos="9630"/>
          <w:tab w:val="left" w:pos="9720"/>
        </w:tabs>
        <w:ind w:firstLine="567"/>
      </w:pPr>
      <w:r w:rsidRPr="003778DE">
        <w:lastRenderedPageBreak/>
        <w:t>3.2.4. kilus Šalių ginčui dėl Sutarties, ne vėliau kaip per 3 (tris) darbo dienas nuo ginčo kilimo dienos deleguoti atstovą spręsti ginčo;</w:t>
      </w:r>
    </w:p>
    <w:p w:rsidR="00351C32" w:rsidRPr="003778DE" w:rsidRDefault="00351C32" w:rsidP="00351C32">
      <w:pPr>
        <w:pStyle w:val="Pagrindinistekstas"/>
        <w:tabs>
          <w:tab w:val="left" w:pos="1276"/>
          <w:tab w:val="left" w:pos="9630"/>
          <w:tab w:val="left" w:pos="9720"/>
        </w:tabs>
        <w:ind w:firstLine="567"/>
      </w:pPr>
      <w:r w:rsidRPr="003778DE">
        <w:t>3.2.5. nedelsdami (ne vėliau kaip per 3 (tris) darbo dienas) raštu pranešti Paslaugų teikėjui apie savo pasikeitusius rekvizitus, teisinį statusą, paskirtą atstovą.</w:t>
      </w:r>
    </w:p>
    <w:p w:rsidR="00351C32" w:rsidRPr="003778DE" w:rsidRDefault="00351C32" w:rsidP="00351C32">
      <w:pPr>
        <w:pStyle w:val="Pagrindinistekstas"/>
        <w:tabs>
          <w:tab w:val="left" w:pos="1170"/>
          <w:tab w:val="left" w:pos="9630"/>
          <w:tab w:val="left" w:pos="9720"/>
        </w:tabs>
        <w:ind w:firstLine="567"/>
      </w:pPr>
      <w:r w:rsidRPr="003778DE">
        <w:t>3.3. Kiti Šalių įsipareigojimai nurodyti Sutarties priede.</w:t>
      </w:r>
    </w:p>
    <w:p w:rsidR="00351C32" w:rsidRPr="003778DE" w:rsidRDefault="00351C32" w:rsidP="00351C32">
      <w:pPr>
        <w:pStyle w:val="Pagrindinistekstas"/>
        <w:tabs>
          <w:tab w:val="left" w:pos="1170"/>
          <w:tab w:val="left" w:pos="9630"/>
          <w:tab w:val="left" w:pos="9720"/>
        </w:tabs>
        <w:ind w:firstLine="567"/>
      </w:pPr>
    </w:p>
    <w:p w:rsidR="00351C32" w:rsidRPr="003778DE" w:rsidRDefault="00351C32" w:rsidP="00351C32">
      <w:pPr>
        <w:pStyle w:val="Sraopastraipa"/>
        <w:tabs>
          <w:tab w:val="left" w:pos="9630"/>
        </w:tabs>
        <w:jc w:val="center"/>
        <w:rPr>
          <w:b/>
          <w:lang w:val="lt-LT"/>
        </w:rPr>
      </w:pPr>
      <w:r w:rsidRPr="003778DE">
        <w:rPr>
          <w:b/>
          <w:lang w:val="lt-LT"/>
        </w:rPr>
        <w:t>4. ŠALIŲ TEISĖS</w:t>
      </w:r>
    </w:p>
    <w:p w:rsidR="00351C32" w:rsidRPr="003778DE" w:rsidRDefault="00351C32" w:rsidP="00351C32">
      <w:pPr>
        <w:pStyle w:val="Pagrindinistekstas"/>
        <w:tabs>
          <w:tab w:val="left" w:pos="9630"/>
          <w:tab w:val="left" w:pos="9720"/>
        </w:tabs>
        <w:ind w:firstLine="360"/>
        <w:rPr>
          <w:lang w:eastAsia="lt-LT"/>
        </w:rPr>
      </w:pPr>
    </w:p>
    <w:p w:rsidR="00351C32" w:rsidRPr="003778DE" w:rsidRDefault="00351C32" w:rsidP="00351C32">
      <w:pPr>
        <w:tabs>
          <w:tab w:val="left" w:pos="1134"/>
          <w:tab w:val="left" w:pos="9630"/>
          <w:tab w:val="left" w:pos="9720"/>
        </w:tabs>
        <w:ind w:firstLine="567"/>
        <w:jc w:val="both"/>
        <w:rPr>
          <w:lang w:val="lt-LT"/>
        </w:rPr>
      </w:pPr>
      <w:r w:rsidRPr="003778DE">
        <w:rPr>
          <w:lang w:val="lt-LT"/>
        </w:rPr>
        <w:t>4.1. Paslaugų teikėjas turi teisę:</w:t>
      </w:r>
    </w:p>
    <w:p w:rsidR="00351C32" w:rsidRPr="003778DE" w:rsidRDefault="00351C32" w:rsidP="00351C32">
      <w:pPr>
        <w:pStyle w:val="Pagrindinistekstas"/>
        <w:tabs>
          <w:tab w:val="left" w:pos="1276"/>
          <w:tab w:val="left" w:pos="9630"/>
          <w:tab w:val="left" w:pos="9720"/>
        </w:tabs>
        <w:ind w:firstLine="567"/>
      </w:pPr>
      <w:r w:rsidRPr="003778DE">
        <w:t>4.1.1. reikalauti, kad Klientai priimtų tinkamai ir faktiškai suteiktas paslaugas arba atsisakyti vykdyti Sutartį, jeigu Klientai, pažeisdami savo įsipareigojimus, nepriima ar atsisako priimti tinkamai ir faktiškai suteiktas paslaugas;</w:t>
      </w:r>
    </w:p>
    <w:p w:rsidR="00351C32" w:rsidRPr="003778DE" w:rsidRDefault="00351C32" w:rsidP="00351C32">
      <w:pPr>
        <w:pStyle w:val="Pagrindinistekstas"/>
        <w:tabs>
          <w:tab w:val="left" w:pos="1276"/>
          <w:tab w:val="left" w:pos="9630"/>
          <w:tab w:val="left" w:pos="9720"/>
        </w:tabs>
        <w:ind w:firstLine="567"/>
      </w:pPr>
      <w:r w:rsidRPr="003778DE">
        <w:t>4.1.2. reikalauti iš Klientų sumokėti už tinkamai ir faktiškai suteiktas paslaugas Sutartyje nurodyta tvarka, sąlygomis ir terminais.</w:t>
      </w:r>
    </w:p>
    <w:p w:rsidR="00351C32" w:rsidRPr="003778DE" w:rsidRDefault="00351C32" w:rsidP="00351C32">
      <w:pPr>
        <w:tabs>
          <w:tab w:val="left" w:pos="1134"/>
          <w:tab w:val="left" w:pos="9630"/>
          <w:tab w:val="left" w:pos="9720"/>
        </w:tabs>
        <w:ind w:firstLine="567"/>
        <w:jc w:val="both"/>
        <w:rPr>
          <w:lang w:val="lt-LT"/>
        </w:rPr>
      </w:pPr>
      <w:r w:rsidRPr="003778DE">
        <w:rPr>
          <w:lang w:val="lt-LT"/>
        </w:rPr>
        <w:t>4.2. Klientai turi teisę:</w:t>
      </w:r>
    </w:p>
    <w:p w:rsidR="00351C32" w:rsidRPr="003778DE" w:rsidRDefault="00351C32" w:rsidP="00351C32">
      <w:pPr>
        <w:pStyle w:val="Pagrindinistekstas"/>
        <w:tabs>
          <w:tab w:val="left" w:pos="1276"/>
          <w:tab w:val="left" w:pos="9630"/>
          <w:tab w:val="left" w:pos="9720"/>
        </w:tabs>
        <w:ind w:firstLine="567"/>
      </w:pPr>
      <w:r w:rsidRPr="003778DE">
        <w:t xml:space="preserve">4.2.1. nemokėti už tinkamai ir faktiškai suteiktas paslaugas, jeigu pateikta neteisinga PVM sąskaita faktūra (kol bus išsiaiškinta su Paslaugų teikėju ir bus pateikta teisinga PVM sąskaita faktūra); </w:t>
      </w:r>
    </w:p>
    <w:p w:rsidR="00351C32" w:rsidRPr="003778DE" w:rsidRDefault="00351C32" w:rsidP="00351C32">
      <w:pPr>
        <w:pStyle w:val="Pagrindinistekstas"/>
        <w:tabs>
          <w:tab w:val="left" w:pos="1276"/>
          <w:tab w:val="left" w:pos="9630"/>
          <w:tab w:val="left" w:pos="9720"/>
        </w:tabs>
        <w:ind w:firstLine="567"/>
      </w:pPr>
      <w:r w:rsidRPr="003778DE">
        <w:t>4.2.2. nustatę paslaugų trūkumus, reikalauti, kad Paslaugų teikėjas neatlygintinai pašalintų paslaugų trūkumus per Klientų nustatytą terminą ir (arba) atlygintų nuostolius, susijusius su netinkamu Sutarties vykdymu;</w:t>
      </w:r>
    </w:p>
    <w:p w:rsidR="00351C32" w:rsidRPr="003778DE" w:rsidRDefault="00351C32" w:rsidP="00351C32">
      <w:pPr>
        <w:pStyle w:val="Pagrindinistekstas"/>
        <w:tabs>
          <w:tab w:val="left" w:pos="1276"/>
          <w:tab w:val="left" w:pos="9630"/>
          <w:tab w:val="left" w:pos="9720"/>
        </w:tabs>
        <w:ind w:firstLine="567"/>
      </w:pPr>
      <w:r w:rsidRPr="003778DE">
        <w:t>4.2.3. Paslaugų teikėjui neįvykdžius Klientų reikalavimų, nurodytų Sutarties 4.2.2 papunktyje, ar Paslaugų teikėjui nevykdant Sutarties, vienašališkai nutraukti Sutartį ir reikalauti nuostolių atlyginimo;</w:t>
      </w:r>
    </w:p>
    <w:p w:rsidR="00351C32" w:rsidRPr="003778DE" w:rsidRDefault="00351C32" w:rsidP="00351C32">
      <w:pPr>
        <w:pStyle w:val="Pagrindinistekstas"/>
        <w:tabs>
          <w:tab w:val="left" w:pos="1276"/>
          <w:tab w:val="left" w:pos="9630"/>
          <w:tab w:val="left" w:pos="9720"/>
        </w:tabs>
        <w:ind w:firstLine="567"/>
      </w:pPr>
      <w:r w:rsidRPr="003778DE">
        <w:t>4.2.4. reikalauti iš Paslaugų teikėjo kartu ir netesybų, ir realiai įvykdyti prievolę, kai Paslaugų teikėjas praleidžia prievolės įvykdymo terminą;</w:t>
      </w:r>
    </w:p>
    <w:p w:rsidR="00351C32" w:rsidRPr="003778DE" w:rsidRDefault="00351C32" w:rsidP="00351C32">
      <w:pPr>
        <w:pStyle w:val="Pagrindinistekstas"/>
        <w:tabs>
          <w:tab w:val="left" w:pos="1276"/>
          <w:tab w:val="left" w:pos="9630"/>
          <w:tab w:val="left" w:pos="9720"/>
        </w:tabs>
        <w:ind w:firstLine="567"/>
      </w:pPr>
      <w:r w:rsidRPr="003778DE">
        <w:t>4.2.5. priskaičiuotų netesybų sumos dydžiu mažinti savo piniginę prievolę Paslaugų teikėjui.</w:t>
      </w:r>
    </w:p>
    <w:p w:rsidR="00351C32" w:rsidRPr="003778DE" w:rsidRDefault="00351C32" w:rsidP="00351C32">
      <w:pPr>
        <w:pStyle w:val="Pagrindinistekstas"/>
        <w:tabs>
          <w:tab w:val="left" w:pos="1170"/>
          <w:tab w:val="left" w:pos="9630"/>
          <w:tab w:val="left" w:pos="9720"/>
        </w:tabs>
        <w:ind w:firstLine="567"/>
      </w:pPr>
      <w:r w:rsidRPr="003778DE">
        <w:t>4.3. Kitos Šalių teisės nurodytos Sutarties priede.</w:t>
      </w:r>
    </w:p>
    <w:p w:rsidR="00351C32" w:rsidRPr="003778DE" w:rsidRDefault="00351C32" w:rsidP="00351C32">
      <w:pPr>
        <w:pStyle w:val="Pagrindinistekstas"/>
        <w:tabs>
          <w:tab w:val="left" w:pos="1170"/>
          <w:tab w:val="left" w:pos="9630"/>
          <w:tab w:val="left" w:pos="9720"/>
        </w:tabs>
        <w:ind w:firstLine="567"/>
      </w:pPr>
    </w:p>
    <w:p w:rsidR="00351C32" w:rsidRPr="003778DE" w:rsidRDefault="00351C32" w:rsidP="00351C32">
      <w:pPr>
        <w:pStyle w:val="Sraopastraipa"/>
        <w:tabs>
          <w:tab w:val="left" w:pos="9630"/>
        </w:tabs>
        <w:jc w:val="center"/>
        <w:rPr>
          <w:b/>
          <w:lang w:val="lt-LT"/>
        </w:rPr>
      </w:pPr>
      <w:r w:rsidRPr="003778DE">
        <w:rPr>
          <w:b/>
          <w:lang w:val="lt-LT"/>
        </w:rPr>
        <w:t>5. ŠALIŲ ATSAKOMYBĖ</w:t>
      </w:r>
    </w:p>
    <w:p w:rsidR="00351C32" w:rsidRPr="003778DE" w:rsidRDefault="00351C32" w:rsidP="00351C32">
      <w:pPr>
        <w:shd w:val="clear" w:color="auto" w:fill="FFFFFF"/>
        <w:tabs>
          <w:tab w:val="left" w:pos="9630"/>
          <w:tab w:val="left" w:pos="9720"/>
        </w:tabs>
        <w:ind w:left="24" w:firstLine="336"/>
        <w:jc w:val="both"/>
        <w:rPr>
          <w:lang w:val="lt-LT"/>
        </w:rPr>
      </w:pPr>
    </w:p>
    <w:p w:rsidR="00351C32" w:rsidRPr="003778DE" w:rsidRDefault="00351C32" w:rsidP="00351C32">
      <w:pPr>
        <w:tabs>
          <w:tab w:val="left" w:pos="1134"/>
          <w:tab w:val="left" w:pos="9630"/>
          <w:tab w:val="left" w:pos="9720"/>
        </w:tabs>
        <w:ind w:firstLine="567"/>
        <w:jc w:val="both"/>
        <w:rPr>
          <w:lang w:val="lt-LT"/>
        </w:rPr>
      </w:pPr>
      <w:r w:rsidRPr="003778DE">
        <w:rPr>
          <w:lang w:val="lt-LT"/>
        </w:rPr>
        <w:t>5.1. Už įsipareigojimų, prisiimtų Sutartimi, nevykdymą arba netinkamą vykdymą Šalys atsako įstatymų nustatyta tvarka, atsižvelgdamos į Sutartyje nustatytus ypatumus.</w:t>
      </w:r>
    </w:p>
    <w:p w:rsidR="00351C32" w:rsidRPr="003778DE" w:rsidRDefault="00351C32" w:rsidP="00351C32">
      <w:pPr>
        <w:tabs>
          <w:tab w:val="left" w:pos="1134"/>
          <w:tab w:val="left" w:pos="9630"/>
          <w:tab w:val="left" w:pos="9720"/>
        </w:tabs>
        <w:ind w:firstLine="567"/>
        <w:jc w:val="both"/>
        <w:rPr>
          <w:lang w:val="lt-LT"/>
        </w:rPr>
      </w:pPr>
      <w:r w:rsidRPr="003778DE">
        <w:rPr>
          <w:lang w:val="lt-LT"/>
        </w:rPr>
        <w:t>5.2. Paslaugų teikėjas atsako už visus pagal Sutartį prisiimtus įsipareigojimus, nepaisant to, ar jiems vykdyti bus pasitelkti tretieji asmenys.</w:t>
      </w:r>
    </w:p>
    <w:p w:rsidR="00351C32" w:rsidRPr="003778DE" w:rsidRDefault="00351C32" w:rsidP="00351C32">
      <w:pPr>
        <w:tabs>
          <w:tab w:val="left" w:pos="1134"/>
          <w:tab w:val="left" w:pos="9630"/>
          <w:tab w:val="left" w:pos="9720"/>
        </w:tabs>
        <w:ind w:firstLine="567"/>
        <w:jc w:val="both"/>
        <w:rPr>
          <w:lang w:val="lt-LT"/>
        </w:rPr>
      </w:pPr>
      <w:r w:rsidRPr="003778DE">
        <w:rPr>
          <w:lang w:val="lt-LT"/>
        </w:rPr>
        <w:t>5.3. Nei viena iš Šalių nėra atsakinga už įsipareigojimų nevykdymą ar netinkamą vykdymą, jeigu juos vykdyti trukdė nenugalima jėga (</w:t>
      </w:r>
      <w:r w:rsidRPr="003778DE">
        <w:rPr>
          <w:i/>
          <w:lang w:val="lt-LT"/>
        </w:rPr>
        <w:t>force majeure</w:t>
      </w:r>
      <w:r w:rsidRPr="003778DE">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351C32" w:rsidRPr="003778DE" w:rsidRDefault="00351C32" w:rsidP="00351C32">
      <w:pPr>
        <w:tabs>
          <w:tab w:val="left" w:pos="1134"/>
          <w:tab w:val="left" w:pos="9630"/>
          <w:tab w:val="left" w:pos="9720"/>
        </w:tabs>
        <w:ind w:firstLine="567"/>
        <w:jc w:val="both"/>
        <w:rPr>
          <w:lang w:val="lt-LT"/>
        </w:rPr>
      </w:pPr>
      <w:r w:rsidRPr="003778DE">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351C32" w:rsidRPr="003778DE" w:rsidRDefault="00351C32" w:rsidP="00351C32">
      <w:pPr>
        <w:tabs>
          <w:tab w:val="left" w:pos="1134"/>
          <w:tab w:val="left" w:pos="9630"/>
          <w:tab w:val="left" w:pos="9720"/>
        </w:tabs>
        <w:ind w:firstLine="567"/>
        <w:jc w:val="both"/>
        <w:rPr>
          <w:lang w:val="lt-LT"/>
        </w:rPr>
      </w:pPr>
    </w:p>
    <w:p w:rsidR="00351C32" w:rsidRPr="003778DE" w:rsidRDefault="00351C32" w:rsidP="00351C32">
      <w:pPr>
        <w:pStyle w:val="Pagrindinistekstas"/>
        <w:tabs>
          <w:tab w:val="left" w:pos="1170"/>
          <w:tab w:val="left" w:pos="9630"/>
          <w:tab w:val="left" w:pos="9720"/>
        </w:tabs>
        <w:jc w:val="center"/>
        <w:rPr>
          <w:b/>
        </w:rPr>
      </w:pPr>
      <w:r w:rsidRPr="003778DE">
        <w:rPr>
          <w:b/>
        </w:rPr>
        <w:t xml:space="preserve">6. PASLAUGŲ TEIKĖJO TEISĖ PASITELKTI TREČIUOSIUS ASMENIS (SUBTEIKIMAS) </w:t>
      </w:r>
    </w:p>
    <w:p w:rsidR="00351C32" w:rsidRPr="003778DE" w:rsidRDefault="00351C32" w:rsidP="00351C32">
      <w:pPr>
        <w:pStyle w:val="Pagrindinistekstas"/>
        <w:tabs>
          <w:tab w:val="left" w:pos="1170"/>
          <w:tab w:val="left" w:pos="9630"/>
          <w:tab w:val="left" w:pos="9720"/>
        </w:tabs>
        <w:jc w:val="center"/>
        <w:rPr>
          <w:b/>
        </w:rPr>
      </w:pPr>
    </w:p>
    <w:p w:rsidR="00351C32" w:rsidRPr="003778DE" w:rsidRDefault="00351C32" w:rsidP="00351C32">
      <w:pPr>
        <w:pStyle w:val="Pagrindinistekstas"/>
        <w:tabs>
          <w:tab w:val="left" w:pos="1170"/>
          <w:tab w:val="left" w:pos="9630"/>
          <w:tab w:val="left" w:pos="9720"/>
        </w:tabs>
        <w:ind w:firstLine="567"/>
        <w:rPr>
          <w:bCs/>
        </w:rPr>
      </w:pPr>
      <w:r w:rsidRPr="003778DE">
        <w:rPr>
          <w:bCs/>
        </w:rPr>
        <w:t>6.1. Paslaugų teikėjas Sutarties vykdymui gali pasitelkti savo pasiūlyme nurodytus subtiekėjus, kuriais grindžiama Paslaugų teikėjo kvalifikacija.</w:t>
      </w:r>
    </w:p>
    <w:p w:rsidR="00351C32" w:rsidRPr="003778DE" w:rsidRDefault="00351C32" w:rsidP="00351C32">
      <w:pPr>
        <w:pStyle w:val="Pagrindinistekstas"/>
        <w:tabs>
          <w:tab w:val="left" w:pos="1170"/>
          <w:tab w:val="left" w:pos="9630"/>
          <w:tab w:val="left" w:pos="9720"/>
        </w:tabs>
        <w:ind w:firstLine="567"/>
        <w:rPr>
          <w:bCs/>
        </w:rPr>
      </w:pPr>
      <w:r w:rsidRPr="003778DE">
        <w:rPr>
          <w:bCs/>
        </w:rPr>
        <w:lastRenderedPageBreak/>
        <w:t>6.2. Subtiekėjo pasitelkimas nekeičia Paslaugų teikėjo atsakomybės dėl Sutarties įvykdymo. Paslaugų teikėjas gali pakeisti subtiekėjus, jeigu Sutarties vykdymo metu jie:</w:t>
      </w:r>
    </w:p>
    <w:p w:rsidR="00351C32" w:rsidRPr="003778DE" w:rsidRDefault="00351C32" w:rsidP="00351C32">
      <w:pPr>
        <w:pStyle w:val="Pagrindinistekstas"/>
        <w:tabs>
          <w:tab w:val="left" w:pos="1170"/>
          <w:tab w:val="left" w:pos="9630"/>
          <w:tab w:val="left" w:pos="9720"/>
        </w:tabs>
        <w:ind w:firstLine="567"/>
        <w:rPr>
          <w:bCs/>
        </w:rPr>
      </w:pPr>
      <w:r w:rsidRPr="003778DE">
        <w:rPr>
          <w:bCs/>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351C32" w:rsidRPr="003778DE" w:rsidRDefault="00351C32" w:rsidP="00351C32">
      <w:pPr>
        <w:pStyle w:val="Pagrindinistekstas"/>
        <w:tabs>
          <w:tab w:val="left" w:pos="1170"/>
          <w:tab w:val="left" w:pos="9630"/>
          <w:tab w:val="left" w:pos="9720"/>
        </w:tabs>
        <w:ind w:firstLine="567"/>
        <w:rPr>
          <w:bCs/>
        </w:rPr>
      </w:pPr>
      <w:r w:rsidRPr="003778DE">
        <w:rPr>
          <w:bCs/>
        </w:rPr>
        <w:t>6.2.2. Paslaugų teikėjo pasiūlyme nurodyto subtiekėjo, kuriuo grindžiama Paslaugų teikėjo kvalifikacija, padėtis atitinka bent vieną Lietuvos Respublikos viešųjų pirkimų įstatymo 46 straipsnyje nustatytų pašalinimo pagrindų.</w:t>
      </w:r>
    </w:p>
    <w:p w:rsidR="00351C32" w:rsidRPr="003778DE" w:rsidRDefault="00351C32" w:rsidP="00351C32">
      <w:pPr>
        <w:pStyle w:val="Pagrindinistekstas"/>
        <w:tabs>
          <w:tab w:val="left" w:pos="1170"/>
          <w:tab w:val="left" w:pos="9630"/>
          <w:tab w:val="left" w:pos="9720"/>
        </w:tabs>
        <w:ind w:firstLine="567"/>
        <w:rPr>
          <w:bCs/>
        </w:rPr>
      </w:pPr>
      <w:r w:rsidRPr="003778DE">
        <w:rPr>
          <w:bCs/>
        </w:rPr>
        <w:t>6.3. Apie subtiekėjų keitimą Paslaugų teikėjas iš anksto raštu turi informuoti Klientus, nurodydamas subtiekėjų pakeitimo priežastis ir būsimus subtiekėjus, kitus ūkio subjektus. Pasitelkdamas ir vėliau keisdamas subtiekėjus Paslaugų teikėjas turi užtikrinti, kad subtiekėjai yra pajėgūs ir kompetentingi tinkamam jiems pavestų užduočių vykdymui. Subtiekėjai, kurie buvo nurodyti Paslaugų teikėjo pasiūlyme, gali būti keičiami tik gavus rašytinį Klientų sutikimą. Jeigu keičiami Paslaugų teikėjo pasiūlyme nurodyti subtiekėjai, kuriais grindžiama Paslaugų teikėjo kvalifikacija, Paslaugų teikėjas privalo pateikti jų kvalifikaciją patvirtinančius dokumentus tai dienai, kai Paslaugų teikėjas kreipiasi į Klientus su prašymu juos pakeisti. Prieš duodami sutikimą keisti Paslaugų teikėjo pasiūlyme nurodytus subtiekėjus, kuriais grindžiama Paslaugų teikėjo kvalifikacija, Klientai privalo patikrinti naujų, Paslaugų teikėjo pasiūlyme nenurodytų, subtiekėjų, kuriais grindžiama Paslaugų teikėjo kvalifikacija, kvalifikacijos atitiktį.</w:t>
      </w:r>
    </w:p>
    <w:p w:rsidR="00351C32" w:rsidRPr="003778DE" w:rsidRDefault="00351C32" w:rsidP="00351C32">
      <w:pPr>
        <w:pStyle w:val="Pagrindinistekstas"/>
        <w:tabs>
          <w:tab w:val="left" w:pos="1170"/>
          <w:tab w:val="left" w:pos="9630"/>
          <w:tab w:val="left" w:pos="9720"/>
        </w:tabs>
        <w:ind w:firstLine="567"/>
      </w:pPr>
    </w:p>
    <w:p w:rsidR="00351C32" w:rsidRPr="003778DE" w:rsidRDefault="00351C32" w:rsidP="00351C32">
      <w:pPr>
        <w:ind w:left="360"/>
        <w:jc w:val="center"/>
        <w:rPr>
          <w:lang w:val="lt-LT"/>
        </w:rPr>
      </w:pPr>
      <w:r w:rsidRPr="003778DE">
        <w:rPr>
          <w:b/>
          <w:bCs/>
          <w:lang w:val="lt-LT"/>
        </w:rPr>
        <w:t>7. SUTARTIES ĮVYKDYMO UŽTIKRINIMAS</w:t>
      </w:r>
    </w:p>
    <w:p w:rsidR="00351C32" w:rsidRPr="003778DE" w:rsidRDefault="00351C32" w:rsidP="00351C32">
      <w:pPr>
        <w:pStyle w:val="Sraopastraipa"/>
        <w:rPr>
          <w:lang w:val="lt-LT"/>
        </w:rPr>
      </w:pPr>
    </w:p>
    <w:p w:rsidR="00351C32" w:rsidRPr="003778DE" w:rsidRDefault="00351C32" w:rsidP="00351C32">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3778DE">
        <w:rPr>
          <w:szCs w:val="24"/>
          <w:lang w:eastAsia="lt-LT"/>
        </w:rPr>
        <w:t>7.1.</w:t>
      </w:r>
      <w:r w:rsidRPr="003778DE">
        <w:rPr>
          <w:rFonts w:eastAsia="Calibri"/>
          <w:szCs w:val="24"/>
        </w:rPr>
        <w:t xml:space="preserve"> Jei Paslaugų teikėjas nevykdo ar netinkamai vykdo sutartinius įsipareigojimus, </w:t>
      </w:r>
      <w:r w:rsidRPr="003778DE">
        <w:rPr>
          <w:szCs w:val="24"/>
        </w:rPr>
        <w:t xml:space="preserve">apie kuriuos Paslaugų teikėjas buvo raštiškai įspėtas, tačiau per Klientų nustatytą terminą nepašalino paslaugų teikimo trūkumų, Klientų reikalavimu </w:t>
      </w:r>
      <w:r w:rsidRPr="003778DE">
        <w:rPr>
          <w:rFonts w:eastAsia="Calibri"/>
          <w:szCs w:val="24"/>
        </w:rPr>
        <w:t xml:space="preserve">moka Klientams 5 (penkių) </w:t>
      </w:r>
      <w:r w:rsidRPr="003778DE">
        <w:rPr>
          <w:szCs w:val="24"/>
        </w:rPr>
        <w:t>procentų nuo visos Sutarties kainos (be PVM), nurodytos Sutarties 2.1 papunktyje, dydžio baudą.</w:t>
      </w:r>
    </w:p>
    <w:p w:rsidR="00351C32" w:rsidRPr="003778DE" w:rsidRDefault="00351C32" w:rsidP="00351C32">
      <w:pPr>
        <w:pStyle w:val="ListParagraph1"/>
        <w:tabs>
          <w:tab w:val="left" w:pos="0"/>
          <w:tab w:val="left" w:pos="540"/>
          <w:tab w:val="left" w:pos="900"/>
          <w:tab w:val="left" w:pos="1134"/>
          <w:tab w:val="left" w:pos="1276"/>
          <w:tab w:val="left" w:pos="1418"/>
        </w:tabs>
        <w:spacing w:after="0" w:line="240" w:lineRule="auto"/>
        <w:ind w:left="0" w:firstLine="567"/>
        <w:jc w:val="both"/>
        <w:rPr>
          <w:rFonts w:eastAsia="Calibri"/>
          <w:szCs w:val="24"/>
        </w:rPr>
      </w:pPr>
      <w:r w:rsidRPr="003778DE">
        <w:rPr>
          <w:rFonts w:eastAsia="Calibri"/>
          <w:szCs w:val="24"/>
        </w:rPr>
        <w:t>7.2. Jei Paslaugų teikėjas nevykdo savo sutartinių įsipareigojimų Sutartyje nurodytais terminais, Klientai turi teisę be oficialaus įspėjimo ir nesumažindami kitų savo teisių gynimo būdų pradėti skaičiuoti 0,02 (dviejų šimtųjų) procentų dydžio delspinigius nuo nesuteiktų ar netinkamai suteiktų paslaugų kainos (be PVM) už kiekvieną uždelstą dieną.</w:t>
      </w:r>
    </w:p>
    <w:p w:rsidR="00351C32" w:rsidRPr="003778DE" w:rsidRDefault="00351C32" w:rsidP="00351C32">
      <w:pPr>
        <w:pStyle w:val="ListParagraph1"/>
        <w:tabs>
          <w:tab w:val="left" w:pos="0"/>
          <w:tab w:val="left" w:pos="540"/>
          <w:tab w:val="left" w:pos="900"/>
          <w:tab w:val="left" w:pos="1134"/>
          <w:tab w:val="left" w:pos="1276"/>
          <w:tab w:val="left" w:pos="1418"/>
        </w:tabs>
        <w:spacing w:after="0" w:line="240" w:lineRule="auto"/>
        <w:ind w:left="0" w:firstLine="567"/>
        <w:jc w:val="both"/>
        <w:rPr>
          <w:rFonts w:eastAsia="Calibri"/>
          <w:szCs w:val="24"/>
        </w:rPr>
      </w:pPr>
      <w:r w:rsidRPr="003778DE">
        <w:rPr>
          <w:rFonts w:eastAsia="Calibri"/>
          <w:szCs w:val="24"/>
        </w:rPr>
        <w:t>7.3. Jei Klientai nevykdo savo įsipareigojimų Sutartyje numatytais terminais, Paslaugų teikėjas turi teisę, apie tai įspėjęs Klientus, pradėti skaičiuoti 0,02 (dviejų šimtųjų) procentų dydžio delspinigius nuo neįvykdytų įsipareigojimų vertės (be PVM) už kiekvieną uždelstą dieną.</w:t>
      </w:r>
    </w:p>
    <w:p w:rsidR="00351C32" w:rsidRPr="003778DE" w:rsidRDefault="00351C32" w:rsidP="00351C32">
      <w:pPr>
        <w:pStyle w:val="ListParagraph1"/>
        <w:tabs>
          <w:tab w:val="left" w:pos="0"/>
          <w:tab w:val="left" w:pos="540"/>
          <w:tab w:val="left" w:pos="900"/>
          <w:tab w:val="left" w:pos="1134"/>
          <w:tab w:val="left" w:pos="1276"/>
          <w:tab w:val="left" w:pos="1418"/>
        </w:tabs>
        <w:spacing w:after="0" w:line="240" w:lineRule="auto"/>
        <w:ind w:left="0" w:firstLine="567"/>
        <w:jc w:val="both"/>
        <w:rPr>
          <w:rFonts w:eastAsia="Calibri"/>
          <w:szCs w:val="24"/>
        </w:rPr>
      </w:pPr>
    </w:p>
    <w:p w:rsidR="00351C32" w:rsidRPr="003778DE" w:rsidRDefault="00351C32" w:rsidP="00351C32">
      <w:pPr>
        <w:pStyle w:val="ListParagraph1"/>
        <w:tabs>
          <w:tab w:val="left" w:pos="0"/>
          <w:tab w:val="left" w:pos="540"/>
          <w:tab w:val="left" w:pos="900"/>
          <w:tab w:val="left" w:pos="1134"/>
          <w:tab w:val="left" w:pos="1276"/>
          <w:tab w:val="left" w:pos="1418"/>
        </w:tabs>
        <w:spacing w:after="0" w:line="240" w:lineRule="auto"/>
        <w:ind w:left="0" w:firstLine="567"/>
        <w:jc w:val="both"/>
        <w:rPr>
          <w:rFonts w:eastAsia="Calibri"/>
          <w:szCs w:val="24"/>
        </w:rPr>
      </w:pPr>
    </w:p>
    <w:p w:rsidR="00351C32" w:rsidRPr="003778DE" w:rsidRDefault="00351C32" w:rsidP="00351C32">
      <w:pPr>
        <w:tabs>
          <w:tab w:val="left" w:pos="9630"/>
        </w:tabs>
        <w:ind w:left="360"/>
        <w:jc w:val="center"/>
        <w:rPr>
          <w:b/>
          <w:lang w:val="lt-LT"/>
        </w:rPr>
      </w:pPr>
      <w:r w:rsidRPr="003778DE">
        <w:rPr>
          <w:b/>
          <w:lang w:val="lt-LT"/>
        </w:rPr>
        <w:t>8. SUTARTIES GALIOJIMAS</w:t>
      </w:r>
    </w:p>
    <w:p w:rsidR="00351C32" w:rsidRPr="003778DE" w:rsidRDefault="00351C32" w:rsidP="00351C32">
      <w:pPr>
        <w:pStyle w:val="Pagrindiniotekstotrauka"/>
        <w:tabs>
          <w:tab w:val="left" w:pos="800"/>
          <w:tab w:val="left" w:pos="9630"/>
        </w:tabs>
        <w:spacing w:after="0"/>
        <w:ind w:left="0"/>
        <w:jc w:val="both"/>
      </w:pPr>
    </w:p>
    <w:p w:rsidR="00351C32" w:rsidRPr="003778DE" w:rsidRDefault="00351C32" w:rsidP="00351C32">
      <w:pPr>
        <w:tabs>
          <w:tab w:val="left" w:pos="1134"/>
          <w:tab w:val="left" w:pos="9630"/>
          <w:tab w:val="left" w:pos="9720"/>
        </w:tabs>
        <w:ind w:firstLine="567"/>
        <w:jc w:val="both"/>
        <w:rPr>
          <w:lang w:val="lt-LT"/>
        </w:rPr>
      </w:pPr>
      <w:r w:rsidRPr="003778DE">
        <w:rPr>
          <w:lang w:val="lt-LT"/>
        </w:rPr>
        <w:t xml:space="preserve">8.1. Sutartis įsigalioja nuo Sutarties pasirašymo dienos ir galioja iki visiško Šalių sutartinių įsipareigojimų įvykdymo arba iki kol ji nėra nutraukiama teisės aktuose ar šioje Sutartyje nustatytais atvejais. </w:t>
      </w:r>
    </w:p>
    <w:p w:rsidR="00351C32" w:rsidRPr="003778DE" w:rsidRDefault="00351C32" w:rsidP="00351C32">
      <w:pPr>
        <w:tabs>
          <w:tab w:val="left" w:pos="1134"/>
          <w:tab w:val="left" w:pos="9630"/>
          <w:tab w:val="left" w:pos="9720"/>
        </w:tabs>
        <w:ind w:firstLine="567"/>
        <w:jc w:val="both"/>
        <w:rPr>
          <w:lang w:val="lt-LT"/>
        </w:rPr>
      </w:pPr>
      <w:r w:rsidRPr="003778DE">
        <w:rPr>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rsidR="00351C32" w:rsidRPr="003778DE" w:rsidRDefault="00351C32" w:rsidP="00351C32">
      <w:pPr>
        <w:tabs>
          <w:tab w:val="left" w:pos="1134"/>
          <w:tab w:val="left" w:pos="9630"/>
          <w:tab w:val="left" w:pos="9720"/>
        </w:tabs>
        <w:ind w:firstLine="567"/>
        <w:jc w:val="both"/>
        <w:rPr>
          <w:rFonts w:eastAsia="Calibri"/>
          <w:lang w:val="lt-LT"/>
        </w:rPr>
      </w:pPr>
      <w:r w:rsidRPr="003778DE">
        <w:rPr>
          <w:lang w:val="lt-LT"/>
        </w:rPr>
        <w:t xml:space="preserve">8.3. </w:t>
      </w:r>
      <w:r w:rsidRPr="003778DE">
        <w:rPr>
          <w:rFonts w:eastAsia="Calibri"/>
          <w:lang w:val="lt-LT"/>
        </w:rPr>
        <w:t>Jei viena iš Šalių nevykdo sutartinių įsipareigojimų ar juos vykdo netinkamai ir tai yra esminis Sutarties pažeidimas, kitos Šalys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p w:rsidR="00351C32" w:rsidRPr="003778DE" w:rsidRDefault="00351C32" w:rsidP="00351C32">
      <w:pPr>
        <w:tabs>
          <w:tab w:val="left" w:pos="1134"/>
          <w:tab w:val="left" w:pos="9630"/>
          <w:tab w:val="left" w:pos="9720"/>
        </w:tabs>
        <w:ind w:firstLine="567"/>
        <w:jc w:val="both"/>
        <w:rPr>
          <w:rFonts w:eastAsia="Calibri"/>
          <w:lang w:val="lt-LT"/>
        </w:rPr>
      </w:pPr>
      <w:r w:rsidRPr="003778DE">
        <w:rPr>
          <w:rFonts w:eastAsia="Calibri"/>
          <w:lang w:val="lt-LT"/>
        </w:rPr>
        <w:t>8.3.1. Sutartyje nustatyto Paslaugų teikėjo įsipareigojimo įvykdymo termino praleidimas 30 dienų;</w:t>
      </w:r>
    </w:p>
    <w:p w:rsidR="00351C32" w:rsidRPr="003778DE" w:rsidRDefault="00351C32" w:rsidP="00351C32">
      <w:pPr>
        <w:tabs>
          <w:tab w:val="left" w:pos="1134"/>
          <w:tab w:val="left" w:pos="9630"/>
          <w:tab w:val="left" w:pos="9720"/>
        </w:tabs>
        <w:ind w:firstLine="567"/>
        <w:jc w:val="both"/>
        <w:rPr>
          <w:rFonts w:eastAsia="Calibri"/>
          <w:lang w:val="lt-LT"/>
        </w:rPr>
      </w:pPr>
      <w:r w:rsidRPr="003778DE">
        <w:rPr>
          <w:rFonts w:eastAsia="Calibri"/>
          <w:lang w:val="lt-LT"/>
        </w:rPr>
        <w:t>8.3.2. netinkamos kokybės, t. y. Sutarties reikalavimų neatitinkančių, paslaugų teikimas, kai paslaugų teikimo trūkumai neištaisomi per Klientų nustatytą protingą terminą;</w:t>
      </w:r>
    </w:p>
    <w:p w:rsidR="00351C32" w:rsidRPr="003778DE" w:rsidRDefault="00351C32" w:rsidP="00351C32">
      <w:pPr>
        <w:tabs>
          <w:tab w:val="left" w:pos="1134"/>
          <w:tab w:val="left" w:pos="9630"/>
          <w:tab w:val="left" w:pos="9720"/>
        </w:tabs>
        <w:ind w:firstLine="567"/>
        <w:jc w:val="both"/>
        <w:rPr>
          <w:rFonts w:eastAsia="Calibri"/>
          <w:lang w:val="lt-LT"/>
        </w:rPr>
      </w:pPr>
      <w:r w:rsidRPr="003778DE">
        <w:rPr>
          <w:rFonts w:eastAsia="Calibri"/>
          <w:lang w:val="lt-LT"/>
        </w:rPr>
        <w:lastRenderedPageBreak/>
        <w:t>8.3.3. netinkamai teikiamos paslaugas (naudojamas ne Sutartyje numatytas atrankos ar apklausos būdas).</w:t>
      </w:r>
    </w:p>
    <w:p w:rsidR="00351C32" w:rsidRPr="003778DE" w:rsidRDefault="00351C32" w:rsidP="00351C32">
      <w:pPr>
        <w:pStyle w:val="Sraopastraipa"/>
        <w:ind w:left="0" w:firstLine="567"/>
        <w:contextualSpacing w:val="0"/>
        <w:jc w:val="both"/>
        <w:rPr>
          <w:lang w:val="lt-LT"/>
        </w:rPr>
      </w:pPr>
      <w:r w:rsidRPr="003778DE">
        <w:rPr>
          <w:lang w:val="lt-LT"/>
        </w:rPr>
        <w:t>8.4. Klientai turi teisę vienašališkai nutraukti Sutartį, apie tai pranešę Paslaugų teikėjui raštu prieš 30 (trisdešimt) darbo dienų. Šiuo atveju Klientai privalo sumokėti Paslaugų teikėjui kainos dalį, proporcingą suteiktoms paslaugoms, ir atlyginti kitas protingas išlaidas, kurias Paslaugų teikėjas, norėdamas įvykdyti Sutartį, padarė iki pranešimo apie Sutarties nutraukimą gavimo iš Klientų momento. Paslaugų teikėjas turi teisę vienašališkai nutraukti Sutartį tik dėl svarbių priežasčių, apie tai pranešęs Klientams raštu prieš 30 (trisdešimt) darbo dienų. Šiuo atveju Paslaugų teikėjas privalo visiškai atlyginti Klientų patirtus nuostolius.</w:t>
      </w:r>
    </w:p>
    <w:p w:rsidR="00351C32" w:rsidRPr="003778DE" w:rsidRDefault="00351C32" w:rsidP="00351C32">
      <w:pPr>
        <w:tabs>
          <w:tab w:val="left" w:pos="1134"/>
          <w:tab w:val="left" w:pos="9630"/>
          <w:tab w:val="left" w:pos="9720"/>
        </w:tabs>
        <w:ind w:firstLine="567"/>
        <w:jc w:val="both"/>
        <w:rPr>
          <w:lang w:val="lt-LT"/>
        </w:rPr>
      </w:pPr>
      <w:r w:rsidRPr="003778DE">
        <w:rPr>
          <w:lang w:val="lt-LT"/>
        </w:rPr>
        <w:t>8.5. Sutartis bet kada gali būti nutraukta raštišku visų Šalių susitarimu, Viešųjų pirkimų įstatymo 90 straipsnio nustatytais atvejais ir tvarka bei kitų teisės aktų numatytais atvejais.</w:t>
      </w:r>
    </w:p>
    <w:p w:rsidR="00351C32" w:rsidRPr="003778DE" w:rsidRDefault="00351C32" w:rsidP="00351C32">
      <w:pPr>
        <w:pStyle w:val="Pagrindiniotekstotrauka"/>
        <w:tabs>
          <w:tab w:val="left" w:pos="1311"/>
          <w:tab w:val="num" w:pos="1368"/>
          <w:tab w:val="left" w:pos="9630"/>
        </w:tabs>
        <w:spacing w:after="0"/>
        <w:ind w:left="0"/>
        <w:jc w:val="both"/>
      </w:pPr>
    </w:p>
    <w:p w:rsidR="00351C32" w:rsidRPr="003778DE" w:rsidRDefault="00351C32" w:rsidP="00351C32">
      <w:pPr>
        <w:tabs>
          <w:tab w:val="left" w:pos="9630"/>
        </w:tabs>
        <w:ind w:left="360"/>
        <w:jc w:val="center"/>
        <w:rPr>
          <w:spacing w:val="-2"/>
          <w:lang w:val="lt-LT"/>
        </w:rPr>
      </w:pPr>
      <w:r w:rsidRPr="003778DE">
        <w:rPr>
          <w:b/>
          <w:lang w:val="lt-LT"/>
        </w:rPr>
        <w:t>9. KITOS SĄLYGOS</w:t>
      </w:r>
    </w:p>
    <w:p w:rsidR="00351C32" w:rsidRPr="003778DE" w:rsidRDefault="00351C32" w:rsidP="00351C32">
      <w:pPr>
        <w:tabs>
          <w:tab w:val="left" w:pos="1134"/>
          <w:tab w:val="left" w:pos="9630"/>
          <w:tab w:val="left" w:pos="9720"/>
        </w:tabs>
        <w:ind w:firstLine="567"/>
        <w:jc w:val="both"/>
        <w:rPr>
          <w:lang w:val="lt-LT"/>
        </w:rPr>
      </w:pPr>
      <w:r w:rsidRPr="003778DE">
        <w:rPr>
          <w:lang w:val="lt-LT"/>
        </w:rPr>
        <w:t xml:space="preserve">9.1. Sutarties sąlygos Sutarties galiojimo laikotarpiu gali būti keičiamos šioje Sutartyje ir Viešųjų pirkimų įstatymo </w:t>
      </w:r>
      <w:r w:rsidRPr="003778DE">
        <w:rPr>
          <w:rStyle w:val="Hipersaitas"/>
          <w:lang w:val="lt-LT"/>
        </w:rPr>
        <w:t>89 straipsnyje numatytais atvejais</w:t>
      </w:r>
      <w:r w:rsidRPr="003778DE">
        <w:rPr>
          <w:lang w:val="lt-LT"/>
        </w:rPr>
        <w:t>. 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Šalys motyvuotai atsako ne vėliau kaip per 10 darbo dienų. Visi Sutarties pakeitimai galioja tik tada, kai jie sudaryti raštu ir pasirašyti Šalių įgaliotų atstovų.</w:t>
      </w:r>
    </w:p>
    <w:p w:rsidR="00351C32" w:rsidRPr="003778DE" w:rsidRDefault="00351C32" w:rsidP="00351C32">
      <w:pPr>
        <w:tabs>
          <w:tab w:val="left" w:pos="1134"/>
          <w:tab w:val="left" w:pos="9630"/>
          <w:tab w:val="left" w:pos="9720"/>
        </w:tabs>
        <w:ind w:firstLine="567"/>
        <w:jc w:val="both"/>
        <w:rPr>
          <w:rFonts w:eastAsia="Calibri"/>
          <w:lang w:val="lt-LT"/>
        </w:rPr>
      </w:pPr>
      <w:r w:rsidRPr="003778DE">
        <w:rPr>
          <w:lang w:val="lt-LT"/>
        </w:rPr>
        <w:t xml:space="preserve">9.2. </w:t>
      </w:r>
      <w:r w:rsidRPr="003778DE">
        <w:rPr>
          <w:rFonts w:eastAsia="Calibri"/>
          <w:lang w:val="lt-LT"/>
        </w:rPr>
        <w:t>Asmenys, skiriami atsakingais už Sutarties vykdymą:</w:t>
      </w:r>
    </w:p>
    <w:p w:rsidR="00351C32" w:rsidRPr="003778DE" w:rsidRDefault="00351C32" w:rsidP="00351C32">
      <w:pPr>
        <w:pStyle w:val="prastasiniatinklio"/>
        <w:ind w:left="3" w:firstLine="1"/>
        <w:jc w:val="both"/>
        <w:rPr>
          <w:color w:val="000000"/>
        </w:rPr>
      </w:pPr>
      <w:r w:rsidRPr="003778DE">
        <w:t xml:space="preserve">         </w:t>
      </w:r>
      <w:r w:rsidRPr="003778DE">
        <w:rPr>
          <w:color w:val="000000"/>
        </w:rPr>
        <w:t>9.2.1. Klientas VRM – Projektų ir kokybės valdymo </w:t>
      </w:r>
      <w:r w:rsidRPr="003778DE">
        <w:rPr>
          <w:bCs/>
          <w:color w:val="000000"/>
        </w:rPr>
        <w:t>skyriaus vyresnioji</w:t>
      </w:r>
      <w:r w:rsidRPr="003778DE">
        <w:rPr>
          <w:color w:val="000000"/>
        </w:rPr>
        <w:t> patarėja Eglė Vileikienė, tel. 852718379, el. paštas </w:t>
      </w:r>
      <w:r w:rsidRPr="003778DE">
        <w:rPr>
          <w:rStyle w:val="Hipersaitas"/>
          <w:color w:val="000000" w:themeColor="text1"/>
        </w:rPr>
        <w:t>egle.vileikiene@vrm.lt</w:t>
      </w:r>
      <w:r w:rsidRPr="003778DE">
        <w:rPr>
          <w:color w:val="000000"/>
        </w:rPr>
        <w:t>.</w:t>
      </w:r>
    </w:p>
    <w:p w:rsidR="00351C32" w:rsidRPr="003778DE" w:rsidRDefault="00351C32" w:rsidP="00351C32">
      <w:pPr>
        <w:shd w:val="clear" w:color="auto" w:fill="FFFFFF"/>
        <w:tabs>
          <w:tab w:val="left" w:pos="9630"/>
          <w:tab w:val="left" w:pos="9720"/>
        </w:tabs>
        <w:ind w:firstLine="567"/>
        <w:jc w:val="both"/>
        <w:rPr>
          <w:rFonts w:eastAsia="Calibri"/>
          <w:lang w:val="lt-LT"/>
        </w:rPr>
      </w:pPr>
      <w:r w:rsidRPr="003778DE">
        <w:rPr>
          <w:rFonts w:eastAsia="Calibri"/>
          <w:lang w:val="lt-LT"/>
        </w:rPr>
        <w:t>9.2.2. Klientas PD – Komunikacijos skyriaus vedėjas Ramūnas Matonis, tel. 852719709, el. paštas</w:t>
      </w:r>
      <w:r w:rsidRPr="003778DE">
        <w:rPr>
          <w:lang w:val="lt-LT"/>
        </w:rPr>
        <w:t xml:space="preserve"> </w:t>
      </w:r>
      <w:r w:rsidRPr="003778DE">
        <w:rPr>
          <w:rFonts w:eastAsia="Calibri"/>
          <w:lang w:val="lt-LT"/>
        </w:rPr>
        <w:t xml:space="preserve">ramunas.matonis@policija.lt. </w:t>
      </w:r>
    </w:p>
    <w:p w:rsidR="00351C32" w:rsidRPr="003778DE" w:rsidRDefault="00351C32" w:rsidP="00351C32">
      <w:pPr>
        <w:tabs>
          <w:tab w:val="left" w:pos="1134"/>
          <w:tab w:val="left" w:pos="9630"/>
          <w:tab w:val="left" w:pos="9720"/>
        </w:tabs>
        <w:ind w:firstLine="567"/>
        <w:jc w:val="both"/>
        <w:rPr>
          <w:lang w:val="lt-LT"/>
        </w:rPr>
      </w:pPr>
      <w:r w:rsidRPr="003778DE">
        <w:rPr>
          <w:lang w:val="lt-LT"/>
        </w:rPr>
        <w:t>9.3. Šalių tarpusavio santykiai, neaptarti Sutartyje, reguliuojami Civilinio kodekso ir kitų teisės aktų nustatyta tvarka.</w:t>
      </w:r>
    </w:p>
    <w:p w:rsidR="00351C32" w:rsidRPr="003778DE" w:rsidRDefault="00351C32" w:rsidP="00351C32">
      <w:pPr>
        <w:tabs>
          <w:tab w:val="left" w:pos="1134"/>
          <w:tab w:val="left" w:pos="9630"/>
          <w:tab w:val="left" w:pos="9720"/>
        </w:tabs>
        <w:ind w:firstLine="567"/>
        <w:jc w:val="both"/>
        <w:rPr>
          <w:lang w:val="lt-LT"/>
        </w:rPr>
      </w:pPr>
      <w:r w:rsidRPr="003778DE">
        <w:rPr>
          <w:lang w:val="lt-LT"/>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kitoms Šalims su siūlymu pradėti derybas. </w:t>
      </w:r>
    </w:p>
    <w:p w:rsidR="00351C32" w:rsidRPr="003778DE" w:rsidRDefault="00351C32" w:rsidP="00351C32">
      <w:pPr>
        <w:tabs>
          <w:tab w:val="left" w:pos="1134"/>
          <w:tab w:val="left" w:pos="9630"/>
          <w:tab w:val="left" w:pos="9720"/>
        </w:tabs>
        <w:ind w:firstLine="567"/>
        <w:jc w:val="both"/>
        <w:rPr>
          <w:lang w:val="lt-LT"/>
        </w:rPr>
      </w:pPr>
      <w:r w:rsidRPr="003778DE">
        <w:rPr>
          <w:lang w:val="lt-LT"/>
        </w:rPr>
        <w:t>9.5. Sutartyje nurodyti Šalių rekvizitai, atsakingi asmenys ir jų kontaktiniai duomenys gali būti keičiami informuojant kitas Sutarties Šalis Sutartyje numatytu būdu per 3 (tris) darbo dienas nuo tokių duomenų pasikeitimo, nepasirašant atskiro susitarimo dėl Sutarties pakeitimo, tokį raštą laikant neatskiriama Sutarties dalimi.</w:t>
      </w:r>
    </w:p>
    <w:p w:rsidR="00351C32" w:rsidRPr="003778DE" w:rsidRDefault="00351C32" w:rsidP="00351C32">
      <w:pPr>
        <w:tabs>
          <w:tab w:val="left" w:pos="1134"/>
          <w:tab w:val="left" w:pos="9630"/>
          <w:tab w:val="left" w:pos="9720"/>
        </w:tabs>
        <w:ind w:firstLine="567"/>
        <w:jc w:val="both"/>
        <w:rPr>
          <w:lang w:val="lt-LT"/>
        </w:rPr>
      </w:pPr>
      <w:r w:rsidRPr="003778DE">
        <w:rPr>
          <w:lang w:val="lt-LT"/>
        </w:rPr>
        <w:t>9.6. Sutarčiai aiškinti bei ginčams spręsti taikoma Lietuvos Respublikos teisė.</w:t>
      </w:r>
    </w:p>
    <w:p w:rsidR="00351C32" w:rsidRPr="003778DE" w:rsidRDefault="00351C32" w:rsidP="00351C32">
      <w:pPr>
        <w:tabs>
          <w:tab w:val="left" w:pos="1134"/>
          <w:tab w:val="left" w:pos="9630"/>
          <w:tab w:val="left" w:pos="9720"/>
        </w:tabs>
        <w:ind w:firstLine="567"/>
        <w:jc w:val="both"/>
        <w:rPr>
          <w:lang w:val="lt-LT"/>
        </w:rPr>
      </w:pPr>
      <w:r w:rsidRPr="003778DE">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kitoms Šalims ir gautas patvirtinimas apie gavimą arba išsiųsti registruotu paštu, faksu, elektroniniu paštu (patvirtinant gavimą) toliau nurodytais adresais ar fakso numeriais, kitais adresais ar fakso numeriais, kuriuos nurodė viena Šalis, pateikdama pranešimą.</w:t>
      </w:r>
    </w:p>
    <w:p w:rsidR="00351C32" w:rsidRPr="003778DE" w:rsidRDefault="00351C32" w:rsidP="00351C32">
      <w:pPr>
        <w:tabs>
          <w:tab w:val="left" w:pos="1134"/>
          <w:tab w:val="left" w:pos="9630"/>
          <w:tab w:val="left" w:pos="9720"/>
        </w:tabs>
        <w:ind w:firstLine="567"/>
        <w:jc w:val="both"/>
        <w:rPr>
          <w:lang w:val="lt-LT"/>
        </w:rPr>
      </w:pPr>
      <w:r w:rsidRPr="003778DE">
        <w:rPr>
          <w:lang w:val="lt-LT"/>
        </w:rPr>
        <w:t>9.8. Sutartis sudaryta elektroniniu formatu vienu egzemplioriumi, Šalių pasirašytu kvalifikuotais elektroniniais parašais.</w:t>
      </w:r>
    </w:p>
    <w:p w:rsidR="00351C32" w:rsidRPr="003778DE" w:rsidRDefault="00351C32" w:rsidP="00351C32">
      <w:pPr>
        <w:tabs>
          <w:tab w:val="left" w:pos="1134"/>
          <w:tab w:val="left" w:pos="9630"/>
          <w:tab w:val="left" w:pos="9720"/>
        </w:tabs>
        <w:ind w:firstLine="567"/>
        <w:jc w:val="both"/>
        <w:rPr>
          <w:lang w:val="lt-LT"/>
        </w:rPr>
      </w:pPr>
      <w:r w:rsidRPr="003778DE">
        <w:rPr>
          <w:lang w:val="lt-LT"/>
        </w:rPr>
        <w:t>9.9. Sutarties neatskiriamas priedas – Techninė specifikacija, 2 lapai.</w:t>
      </w:r>
    </w:p>
    <w:p w:rsidR="00351C32" w:rsidRPr="003778DE" w:rsidRDefault="00351C32" w:rsidP="00351C32">
      <w:pPr>
        <w:tabs>
          <w:tab w:val="left" w:pos="1134"/>
          <w:tab w:val="left" w:pos="9630"/>
          <w:tab w:val="left" w:pos="9720"/>
        </w:tabs>
        <w:ind w:firstLine="567"/>
        <w:jc w:val="both"/>
        <w:rPr>
          <w:lang w:val="lt-LT"/>
        </w:rPr>
      </w:pPr>
      <w:r w:rsidRPr="003778DE">
        <w:rPr>
          <w:lang w:val="lt-LT"/>
        </w:rPr>
        <w:t>PRIDEDAMA. Paslaugų teikėjo užpildyta pasiūlymo forma, 2 lapai.</w:t>
      </w:r>
    </w:p>
    <w:p w:rsidR="00351C32" w:rsidRPr="003778DE" w:rsidRDefault="00351C32" w:rsidP="00351C32">
      <w:pPr>
        <w:tabs>
          <w:tab w:val="left" w:pos="1134"/>
          <w:tab w:val="left" w:pos="9630"/>
          <w:tab w:val="left" w:pos="9720"/>
        </w:tabs>
        <w:ind w:firstLine="567"/>
        <w:jc w:val="both"/>
        <w:rPr>
          <w:lang w:val="lt-LT"/>
        </w:rPr>
      </w:pPr>
    </w:p>
    <w:p w:rsidR="00351C32" w:rsidRPr="003778DE" w:rsidRDefault="00351C32" w:rsidP="00351C32">
      <w:pPr>
        <w:tabs>
          <w:tab w:val="left" w:pos="9630"/>
        </w:tabs>
        <w:ind w:left="360"/>
        <w:jc w:val="center"/>
        <w:rPr>
          <w:b/>
          <w:lang w:val="lt-LT"/>
        </w:rPr>
      </w:pPr>
      <w:r w:rsidRPr="003778DE">
        <w:rPr>
          <w:b/>
          <w:lang w:val="lt-LT"/>
        </w:rPr>
        <w:t>10. ŠALIŲ REKVIZITAI</w:t>
      </w:r>
    </w:p>
    <w:tbl>
      <w:tblPr>
        <w:tblW w:w="9252" w:type="dxa"/>
        <w:tblInd w:w="165" w:type="dxa"/>
        <w:tblLook w:val="0000" w:firstRow="0" w:lastRow="0" w:firstColumn="0" w:lastColumn="0" w:noHBand="0" w:noVBand="0"/>
      </w:tblPr>
      <w:tblGrid>
        <w:gridCol w:w="4513"/>
        <w:gridCol w:w="4739"/>
      </w:tblGrid>
      <w:tr w:rsidR="00351C32" w:rsidRPr="003778DE" w:rsidTr="00BA3407">
        <w:trPr>
          <w:trHeight w:val="4351"/>
        </w:trPr>
        <w:tc>
          <w:tcPr>
            <w:tcW w:w="4513" w:type="dxa"/>
          </w:tcPr>
          <w:p w:rsidR="00351C32" w:rsidRPr="003778DE" w:rsidRDefault="00351C32" w:rsidP="00BA3407">
            <w:pPr>
              <w:tabs>
                <w:tab w:val="left" w:pos="9630"/>
              </w:tabs>
              <w:rPr>
                <w:b/>
                <w:lang w:val="lt-LT"/>
              </w:rPr>
            </w:pPr>
          </w:p>
          <w:p w:rsidR="00351C32" w:rsidRPr="003778DE" w:rsidRDefault="00351C32" w:rsidP="00BA3407">
            <w:pPr>
              <w:tabs>
                <w:tab w:val="left" w:pos="720"/>
                <w:tab w:val="left" w:pos="1008"/>
                <w:tab w:val="left" w:pos="9630"/>
              </w:tabs>
              <w:rPr>
                <w:b/>
                <w:lang w:val="lt-LT"/>
              </w:rPr>
            </w:pPr>
            <w:r w:rsidRPr="003778DE">
              <w:rPr>
                <w:b/>
                <w:lang w:val="lt-LT"/>
              </w:rPr>
              <w:t>KLIENTAS</w:t>
            </w:r>
          </w:p>
          <w:p w:rsidR="00351C32" w:rsidRPr="003778DE" w:rsidRDefault="00351C32" w:rsidP="00BA3407">
            <w:pPr>
              <w:tabs>
                <w:tab w:val="left" w:pos="720"/>
                <w:tab w:val="left" w:pos="1008"/>
                <w:tab w:val="left" w:pos="9630"/>
              </w:tabs>
              <w:rPr>
                <w:b/>
                <w:lang w:val="lt-LT"/>
              </w:rPr>
            </w:pPr>
          </w:p>
          <w:p w:rsidR="00351C32" w:rsidRPr="003778DE" w:rsidRDefault="00351C32" w:rsidP="00BA3407">
            <w:pPr>
              <w:rPr>
                <w:b/>
                <w:bCs/>
                <w:lang w:val="lt-LT"/>
              </w:rPr>
            </w:pPr>
            <w:r w:rsidRPr="003778DE">
              <w:rPr>
                <w:b/>
                <w:bCs/>
                <w:lang w:val="lt-LT"/>
              </w:rPr>
              <w:t>Lietuvos Respublikos vidaus</w:t>
            </w:r>
          </w:p>
          <w:p w:rsidR="00351C32" w:rsidRPr="003778DE" w:rsidRDefault="00351C32" w:rsidP="00BA3407">
            <w:pPr>
              <w:rPr>
                <w:b/>
                <w:bCs/>
                <w:lang w:val="lt-LT"/>
              </w:rPr>
            </w:pPr>
            <w:r w:rsidRPr="003778DE">
              <w:rPr>
                <w:b/>
                <w:bCs/>
                <w:lang w:val="lt-LT"/>
              </w:rPr>
              <w:t>reikalų ministerija</w:t>
            </w:r>
          </w:p>
          <w:p w:rsidR="00351C32" w:rsidRPr="003778DE" w:rsidRDefault="00351C32" w:rsidP="00BA3407">
            <w:pPr>
              <w:tabs>
                <w:tab w:val="left" w:pos="9630"/>
              </w:tabs>
              <w:rPr>
                <w:lang w:val="lt-LT"/>
              </w:rPr>
            </w:pPr>
            <w:r w:rsidRPr="003778DE">
              <w:rPr>
                <w:lang w:val="lt-LT"/>
              </w:rPr>
              <w:t>Duomenys kaupiami ir saugomi Juridinių asmenų registre, kodas 188601464</w:t>
            </w:r>
          </w:p>
          <w:p w:rsidR="00351C32" w:rsidRPr="003778DE" w:rsidRDefault="00351C32" w:rsidP="00BA3407">
            <w:pPr>
              <w:tabs>
                <w:tab w:val="left" w:pos="9630"/>
              </w:tabs>
              <w:rPr>
                <w:lang w:val="lt-LT"/>
              </w:rPr>
            </w:pPr>
            <w:r w:rsidRPr="003778DE">
              <w:rPr>
                <w:lang w:val="lt-LT"/>
              </w:rPr>
              <w:t>PVM mokėtojo kodas LT886014610</w:t>
            </w:r>
          </w:p>
          <w:p w:rsidR="00351C32" w:rsidRPr="003778DE" w:rsidRDefault="00351C32" w:rsidP="00BA3407">
            <w:pPr>
              <w:tabs>
                <w:tab w:val="left" w:pos="9630"/>
              </w:tabs>
              <w:rPr>
                <w:lang w:val="lt-LT"/>
              </w:rPr>
            </w:pPr>
            <w:r w:rsidRPr="003778DE">
              <w:rPr>
                <w:lang w:val="lt-LT"/>
              </w:rPr>
              <w:t>Šventaragio g. 2, 01510 Vilnius</w:t>
            </w:r>
          </w:p>
          <w:p w:rsidR="00351C32" w:rsidRPr="003778DE" w:rsidRDefault="00351C32" w:rsidP="00BA3407">
            <w:pPr>
              <w:tabs>
                <w:tab w:val="left" w:pos="9630"/>
              </w:tabs>
              <w:rPr>
                <w:lang w:val="lt-LT"/>
              </w:rPr>
            </w:pPr>
            <w:r w:rsidRPr="003778DE">
              <w:rPr>
                <w:lang w:val="lt-LT"/>
              </w:rPr>
              <w:t>Tel. (8  5) 271 7130</w:t>
            </w:r>
          </w:p>
          <w:p w:rsidR="00351C32" w:rsidRPr="003778DE" w:rsidRDefault="00351C32" w:rsidP="00BA3407">
            <w:pPr>
              <w:tabs>
                <w:tab w:val="left" w:pos="9630"/>
              </w:tabs>
              <w:rPr>
                <w:lang w:val="lt-LT"/>
              </w:rPr>
            </w:pPr>
            <w:r w:rsidRPr="003778DE">
              <w:rPr>
                <w:lang w:val="lt-LT"/>
              </w:rPr>
              <w:t>Faks. (8  5) 271 8551</w:t>
            </w:r>
          </w:p>
          <w:p w:rsidR="00351C32" w:rsidRPr="003778DE" w:rsidRDefault="00351C32" w:rsidP="00BA3407">
            <w:pPr>
              <w:tabs>
                <w:tab w:val="left" w:pos="9630"/>
              </w:tabs>
              <w:rPr>
                <w:lang w:val="lt-LT"/>
              </w:rPr>
            </w:pPr>
            <w:r w:rsidRPr="003778DE">
              <w:rPr>
                <w:lang w:val="lt-LT"/>
              </w:rPr>
              <w:t>El. paštas: bendrasisd@vrm.lt</w:t>
            </w:r>
          </w:p>
          <w:p w:rsidR="00351C32" w:rsidRPr="003778DE" w:rsidRDefault="00351C32" w:rsidP="00BA3407">
            <w:pPr>
              <w:tabs>
                <w:tab w:val="left" w:pos="9630"/>
              </w:tabs>
              <w:rPr>
                <w:lang w:val="lt-LT"/>
              </w:rPr>
            </w:pPr>
            <w:r w:rsidRPr="003778DE">
              <w:rPr>
                <w:lang w:val="lt-LT"/>
              </w:rPr>
              <w:t>A. s. LT05 4010 0510 0490 6954</w:t>
            </w:r>
          </w:p>
          <w:p w:rsidR="00351C32" w:rsidRPr="003778DE" w:rsidRDefault="00351C32" w:rsidP="00BA3407">
            <w:pPr>
              <w:tabs>
                <w:tab w:val="left" w:pos="9630"/>
              </w:tabs>
              <w:rPr>
                <w:lang w:val="lt-LT"/>
              </w:rPr>
            </w:pPr>
            <w:r w:rsidRPr="003778DE">
              <w:rPr>
                <w:lang w:val="lt-LT"/>
              </w:rPr>
              <w:t>Luminor bank AS</w:t>
            </w:r>
          </w:p>
          <w:p w:rsidR="00351C32" w:rsidRPr="003778DE" w:rsidRDefault="00351C32" w:rsidP="00BA3407">
            <w:pPr>
              <w:tabs>
                <w:tab w:val="left" w:pos="9630"/>
              </w:tabs>
              <w:rPr>
                <w:lang w:val="lt-LT"/>
              </w:rPr>
            </w:pPr>
            <w:r w:rsidRPr="003778DE">
              <w:rPr>
                <w:lang w:val="lt-LT"/>
              </w:rPr>
              <w:t>Banko kodas 40100</w:t>
            </w:r>
          </w:p>
          <w:p w:rsidR="00351C32" w:rsidRPr="003778DE" w:rsidRDefault="00351C32" w:rsidP="00BA3407">
            <w:pPr>
              <w:rPr>
                <w:lang w:val="lt-LT"/>
              </w:rPr>
            </w:pPr>
          </w:p>
          <w:p w:rsidR="00351C32" w:rsidRPr="003778DE" w:rsidRDefault="00351C32" w:rsidP="00BA3407">
            <w:pPr>
              <w:rPr>
                <w:lang w:val="lt-LT"/>
              </w:rPr>
            </w:pPr>
            <w:r w:rsidRPr="003778DE">
              <w:rPr>
                <w:lang w:val="lt-LT"/>
              </w:rPr>
              <w:t xml:space="preserve">Ekonomikos ir finansų departamento direktorė, atliekanti ministerijos kanclerio funkcijas    </w:t>
            </w:r>
          </w:p>
          <w:p w:rsidR="00351C32" w:rsidRPr="003778DE" w:rsidRDefault="00351C32" w:rsidP="00BA3407">
            <w:pPr>
              <w:rPr>
                <w:lang w:val="lt-LT"/>
              </w:rPr>
            </w:pPr>
            <w:r w:rsidRPr="003778DE">
              <w:rPr>
                <w:lang w:val="lt-LT"/>
              </w:rPr>
              <w:t xml:space="preserve">Ilona Smailienė                                                 </w:t>
            </w:r>
          </w:p>
          <w:p w:rsidR="00351C32" w:rsidRPr="003778DE" w:rsidRDefault="00351C32" w:rsidP="00BA3407">
            <w:pPr>
              <w:contextualSpacing/>
              <w:rPr>
                <w:lang w:val="lt-LT"/>
              </w:rPr>
            </w:pPr>
            <w:r w:rsidRPr="003778DE">
              <w:rPr>
                <w:lang w:val="lt-LT"/>
              </w:rPr>
              <w:t xml:space="preserve">                            </w:t>
            </w:r>
          </w:p>
          <w:p w:rsidR="00351C32" w:rsidRPr="003778DE" w:rsidRDefault="00351C32" w:rsidP="00BA3407">
            <w:pPr>
              <w:contextualSpacing/>
              <w:rPr>
                <w:lang w:val="lt-LT"/>
              </w:rPr>
            </w:pPr>
            <w:r w:rsidRPr="003778DE">
              <w:rPr>
                <w:lang w:val="lt-LT"/>
              </w:rPr>
              <w:t xml:space="preserve">                          </w:t>
            </w:r>
          </w:p>
          <w:p w:rsidR="00351C32" w:rsidRPr="003778DE" w:rsidRDefault="00351C32" w:rsidP="00BA3407">
            <w:pPr>
              <w:tabs>
                <w:tab w:val="left" w:pos="9630"/>
              </w:tabs>
              <w:rPr>
                <w:rFonts w:eastAsia="Arial Unicode MS"/>
                <w:b/>
                <w:bCs/>
                <w:lang w:val="lt-LT"/>
              </w:rPr>
            </w:pPr>
            <w:r w:rsidRPr="003778DE">
              <w:rPr>
                <w:rFonts w:eastAsia="Arial Unicode MS"/>
                <w:b/>
                <w:bCs/>
                <w:lang w:val="lt-LT"/>
              </w:rPr>
              <w:t>PASLAUGŲ TEIKĖJAS</w:t>
            </w:r>
          </w:p>
          <w:p w:rsidR="00351C32" w:rsidRPr="003778DE" w:rsidRDefault="00351C32" w:rsidP="00BA3407">
            <w:pPr>
              <w:tabs>
                <w:tab w:val="left" w:pos="9630"/>
              </w:tabs>
              <w:rPr>
                <w:rFonts w:eastAsia="Arial Unicode MS"/>
                <w:b/>
                <w:bCs/>
                <w:lang w:val="lt-LT"/>
              </w:rPr>
            </w:pPr>
          </w:p>
          <w:p w:rsidR="00351C32" w:rsidRPr="003778DE" w:rsidRDefault="00351C32" w:rsidP="00BA3407">
            <w:pPr>
              <w:tabs>
                <w:tab w:val="left" w:pos="720"/>
              </w:tabs>
              <w:rPr>
                <w:b/>
                <w:bCs/>
                <w:lang w:val="lt-LT"/>
              </w:rPr>
            </w:pPr>
            <w:r w:rsidRPr="003778DE">
              <w:rPr>
                <w:b/>
                <w:bCs/>
                <w:lang w:val="lt-LT"/>
              </w:rPr>
              <w:t>UAB „Spinter tyrimai“</w:t>
            </w:r>
          </w:p>
          <w:p w:rsidR="00351C32" w:rsidRPr="003778DE" w:rsidRDefault="00351C32" w:rsidP="00BA3407">
            <w:pPr>
              <w:tabs>
                <w:tab w:val="left" w:pos="720"/>
              </w:tabs>
              <w:rPr>
                <w:bCs/>
                <w:lang w:val="lt-LT"/>
              </w:rPr>
            </w:pPr>
            <w:r w:rsidRPr="003778DE">
              <w:rPr>
                <w:bCs/>
                <w:lang w:val="lt-LT"/>
              </w:rPr>
              <w:t>Duomenys kaupiami ir saugomi Juridinių asmenų registre, kodas 125977841</w:t>
            </w:r>
          </w:p>
          <w:p w:rsidR="00351C32" w:rsidRPr="003778DE" w:rsidRDefault="00351C32" w:rsidP="00BA3407">
            <w:pPr>
              <w:tabs>
                <w:tab w:val="left" w:pos="720"/>
              </w:tabs>
              <w:rPr>
                <w:bCs/>
                <w:lang w:val="lt-LT"/>
              </w:rPr>
            </w:pPr>
            <w:r w:rsidRPr="003778DE">
              <w:rPr>
                <w:bCs/>
                <w:lang w:val="lt-LT"/>
              </w:rPr>
              <w:t xml:space="preserve">PVM mokėtojo kodas </w:t>
            </w:r>
            <w:r w:rsidRPr="003778DE">
              <w:rPr>
                <w:lang w:val="lt-LT"/>
              </w:rPr>
              <w:t>LT259778410</w:t>
            </w:r>
          </w:p>
          <w:p w:rsidR="00351C32" w:rsidRPr="003778DE" w:rsidRDefault="00351C32" w:rsidP="00BA3407">
            <w:pPr>
              <w:tabs>
                <w:tab w:val="left" w:pos="720"/>
              </w:tabs>
              <w:rPr>
                <w:bCs/>
                <w:lang w:val="lt-LT"/>
              </w:rPr>
            </w:pPr>
            <w:r w:rsidRPr="003778DE">
              <w:rPr>
                <w:bCs/>
                <w:lang w:val="lt-LT"/>
              </w:rPr>
              <w:t xml:space="preserve">Tilto g. 35-5A, Vilnius </w:t>
            </w:r>
          </w:p>
          <w:p w:rsidR="00351C32" w:rsidRPr="003778DE" w:rsidRDefault="00351C32" w:rsidP="00BA3407">
            <w:pPr>
              <w:tabs>
                <w:tab w:val="left" w:pos="720"/>
              </w:tabs>
              <w:rPr>
                <w:bCs/>
                <w:lang w:val="lt-LT"/>
              </w:rPr>
            </w:pPr>
            <w:r w:rsidRPr="003778DE">
              <w:rPr>
                <w:bCs/>
                <w:lang w:val="lt-LT"/>
              </w:rPr>
              <w:t xml:space="preserve">Tel. </w:t>
            </w:r>
            <w:r w:rsidRPr="003778DE">
              <w:rPr>
                <w:lang w:val="lt-LT"/>
              </w:rPr>
              <w:t>+370 637 20595</w:t>
            </w:r>
          </w:p>
          <w:p w:rsidR="00351C32" w:rsidRPr="003778DE" w:rsidRDefault="00351C32" w:rsidP="00BA3407">
            <w:pPr>
              <w:tabs>
                <w:tab w:val="left" w:pos="720"/>
              </w:tabs>
              <w:rPr>
                <w:bCs/>
                <w:lang w:val="lt-LT"/>
              </w:rPr>
            </w:pPr>
            <w:r w:rsidRPr="003778DE">
              <w:rPr>
                <w:bCs/>
                <w:lang w:val="lt-LT"/>
              </w:rPr>
              <w:t>El. paštas: info@spinter.lt</w:t>
            </w:r>
          </w:p>
          <w:p w:rsidR="00351C32" w:rsidRPr="003778DE" w:rsidRDefault="00351C32" w:rsidP="00BA3407">
            <w:pPr>
              <w:tabs>
                <w:tab w:val="left" w:pos="720"/>
              </w:tabs>
              <w:rPr>
                <w:bCs/>
                <w:lang w:val="lt-LT"/>
              </w:rPr>
            </w:pPr>
            <w:r w:rsidRPr="003778DE">
              <w:rPr>
                <w:bCs/>
                <w:lang w:val="lt-LT"/>
              </w:rPr>
              <w:t xml:space="preserve">A. s. </w:t>
            </w:r>
            <w:r w:rsidRPr="003778DE">
              <w:rPr>
                <w:lang w:val="lt-LT"/>
              </w:rPr>
              <w:t>LT96 7300 0100 7256 2573</w:t>
            </w:r>
          </w:p>
          <w:p w:rsidR="00351C32" w:rsidRPr="003778DE" w:rsidRDefault="00351C32" w:rsidP="00BA3407">
            <w:pPr>
              <w:tabs>
                <w:tab w:val="left" w:pos="720"/>
              </w:tabs>
              <w:rPr>
                <w:bCs/>
                <w:lang w:val="lt-LT"/>
              </w:rPr>
            </w:pPr>
            <w:r w:rsidRPr="003778DE">
              <w:rPr>
                <w:bCs/>
                <w:lang w:val="lt-LT"/>
              </w:rPr>
              <w:t>AB Swedbank</w:t>
            </w:r>
          </w:p>
          <w:p w:rsidR="00351C32" w:rsidRPr="003778DE" w:rsidRDefault="00351C32" w:rsidP="00BA3407">
            <w:pPr>
              <w:tabs>
                <w:tab w:val="left" w:pos="720"/>
              </w:tabs>
              <w:rPr>
                <w:b/>
                <w:bCs/>
                <w:lang w:val="lt-LT"/>
              </w:rPr>
            </w:pPr>
            <w:r w:rsidRPr="003778DE">
              <w:rPr>
                <w:bCs/>
                <w:lang w:val="lt-LT"/>
              </w:rPr>
              <w:t>Banko kodas 73000</w:t>
            </w:r>
          </w:p>
          <w:p w:rsidR="00351C32" w:rsidRPr="003778DE" w:rsidRDefault="00351C32" w:rsidP="00BA3407">
            <w:pPr>
              <w:rPr>
                <w:color w:val="000000"/>
                <w:lang w:val="lt-LT"/>
              </w:rPr>
            </w:pPr>
          </w:p>
          <w:p w:rsidR="00351C32" w:rsidRPr="003778DE" w:rsidRDefault="00351C32" w:rsidP="00BA3407">
            <w:pPr>
              <w:rPr>
                <w:color w:val="000000"/>
                <w:lang w:val="lt-LT"/>
              </w:rPr>
            </w:pPr>
            <w:r w:rsidRPr="003778DE">
              <w:rPr>
                <w:color w:val="000000"/>
                <w:lang w:val="lt-LT"/>
              </w:rPr>
              <w:t xml:space="preserve">Direktorius                       </w:t>
            </w:r>
          </w:p>
          <w:p w:rsidR="00351C32" w:rsidRPr="003778DE" w:rsidRDefault="00351C32" w:rsidP="00BA3407">
            <w:pPr>
              <w:rPr>
                <w:lang w:val="lt-LT"/>
              </w:rPr>
            </w:pPr>
            <w:r w:rsidRPr="003778DE">
              <w:rPr>
                <w:lang w:val="lt-LT"/>
              </w:rPr>
              <w:t>Ignas Zokas</w:t>
            </w:r>
          </w:p>
          <w:p w:rsidR="00351C32" w:rsidRPr="003778DE" w:rsidRDefault="00351C32" w:rsidP="00BA3407">
            <w:pPr>
              <w:jc w:val="center"/>
              <w:rPr>
                <w:lang w:val="lt-LT"/>
              </w:rPr>
            </w:pPr>
          </w:p>
          <w:p w:rsidR="00351C32" w:rsidRPr="003778DE" w:rsidRDefault="00351C32" w:rsidP="00BA3407">
            <w:pPr>
              <w:rPr>
                <w:lang w:val="lt-LT"/>
              </w:rPr>
            </w:pPr>
          </w:p>
          <w:p w:rsidR="00351C32" w:rsidRPr="003778DE" w:rsidRDefault="00351C32" w:rsidP="00BA3407">
            <w:pPr>
              <w:rPr>
                <w:lang w:val="lt-LT"/>
              </w:rPr>
            </w:pPr>
          </w:p>
          <w:p w:rsidR="00351C32" w:rsidRPr="003778DE" w:rsidRDefault="00351C32" w:rsidP="00BA3407">
            <w:pPr>
              <w:rPr>
                <w:color w:val="000000"/>
                <w:lang w:val="lt-LT"/>
              </w:rPr>
            </w:pPr>
            <w:r w:rsidRPr="003778DE">
              <w:rPr>
                <w:lang w:val="lt-LT"/>
              </w:rPr>
              <w:t xml:space="preserve">                            </w:t>
            </w:r>
          </w:p>
          <w:p w:rsidR="00351C32" w:rsidRPr="003778DE" w:rsidRDefault="00351C32" w:rsidP="00BA3407">
            <w:pPr>
              <w:ind w:left="720"/>
              <w:contextualSpacing/>
              <w:jc w:val="center"/>
              <w:rPr>
                <w:lang w:val="lt-LT"/>
              </w:rPr>
            </w:pPr>
            <w:r w:rsidRPr="003778DE">
              <w:rPr>
                <w:lang w:val="lt-LT"/>
              </w:rPr>
              <w:t xml:space="preserve">                                      </w:t>
            </w:r>
          </w:p>
          <w:p w:rsidR="00351C32" w:rsidRPr="003778DE" w:rsidRDefault="00351C32" w:rsidP="00BA3407">
            <w:pPr>
              <w:tabs>
                <w:tab w:val="left" w:pos="9630"/>
              </w:tabs>
              <w:rPr>
                <w:lang w:val="lt-LT"/>
              </w:rPr>
            </w:pPr>
          </w:p>
          <w:p w:rsidR="00351C32" w:rsidRPr="003778DE" w:rsidRDefault="00351C32" w:rsidP="00BA3407">
            <w:pPr>
              <w:tabs>
                <w:tab w:val="left" w:pos="9630"/>
              </w:tabs>
              <w:rPr>
                <w:lang w:val="lt-LT"/>
              </w:rPr>
            </w:pPr>
          </w:p>
        </w:tc>
        <w:tc>
          <w:tcPr>
            <w:tcW w:w="4739" w:type="dxa"/>
          </w:tcPr>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tabs>
                <w:tab w:val="left" w:pos="720"/>
                <w:tab w:val="left" w:pos="1008"/>
                <w:tab w:val="left" w:pos="9630"/>
              </w:tabs>
              <w:rPr>
                <w:b/>
                <w:lang w:val="lt-LT"/>
              </w:rPr>
            </w:pPr>
            <w:r w:rsidRPr="003778DE">
              <w:rPr>
                <w:b/>
                <w:lang w:val="lt-LT"/>
              </w:rPr>
              <w:t>KLIENTAS</w:t>
            </w:r>
          </w:p>
          <w:p w:rsidR="00351C32" w:rsidRPr="003778DE" w:rsidRDefault="00351C32" w:rsidP="00BA3407">
            <w:pPr>
              <w:tabs>
                <w:tab w:val="left" w:pos="720"/>
                <w:tab w:val="left" w:pos="1008"/>
                <w:tab w:val="left" w:pos="9630"/>
              </w:tabs>
              <w:rPr>
                <w:b/>
                <w:lang w:val="lt-LT"/>
              </w:rPr>
            </w:pPr>
          </w:p>
          <w:p w:rsidR="00351C32" w:rsidRPr="003778DE" w:rsidRDefault="00351C32" w:rsidP="00BA3407">
            <w:pPr>
              <w:ind w:left="142" w:hanging="142"/>
              <w:rPr>
                <w:b/>
                <w:bCs/>
                <w:lang w:val="lt-LT"/>
              </w:rPr>
            </w:pPr>
            <w:r w:rsidRPr="003778DE">
              <w:rPr>
                <w:b/>
                <w:bCs/>
                <w:lang w:val="lt-LT"/>
              </w:rPr>
              <w:t>Policijos departamentas prie Lietuvos</w:t>
            </w:r>
          </w:p>
          <w:p w:rsidR="00351C32" w:rsidRPr="003778DE" w:rsidRDefault="00351C32" w:rsidP="00BA3407">
            <w:pPr>
              <w:rPr>
                <w:lang w:val="lt-LT"/>
              </w:rPr>
            </w:pPr>
            <w:r w:rsidRPr="003778DE">
              <w:rPr>
                <w:b/>
                <w:bCs/>
                <w:lang w:val="lt-LT"/>
              </w:rPr>
              <w:t xml:space="preserve">Respublikos vidaus reikalų ministerijos </w:t>
            </w:r>
          </w:p>
          <w:p w:rsidR="00351C32" w:rsidRPr="003778DE" w:rsidRDefault="00351C32" w:rsidP="00BA3407">
            <w:pPr>
              <w:tabs>
                <w:tab w:val="left" w:pos="9630"/>
              </w:tabs>
              <w:rPr>
                <w:lang w:val="lt-LT"/>
              </w:rPr>
            </w:pPr>
            <w:r w:rsidRPr="003778DE">
              <w:rPr>
                <w:lang w:val="lt-LT"/>
              </w:rPr>
              <w:t>Duomenys kaupiami ir saugomi Juridinių asmenų registre, kodas 188785847</w:t>
            </w:r>
          </w:p>
          <w:p w:rsidR="00351C32" w:rsidRPr="003778DE" w:rsidRDefault="00351C32" w:rsidP="00BA3407">
            <w:pPr>
              <w:tabs>
                <w:tab w:val="left" w:pos="9630"/>
              </w:tabs>
              <w:rPr>
                <w:lang w:val="lt-LT"/>
              </w:rPr>
            </w:pPr>
            <w:r w:rsidRPr="003778DE">
              <w:rPr>
                <w:lang w:val="lt-LT"/>
              </w:rPr>
              <w:t>PVM mokėtojo kodas LT100005428413</w:t>
            </w:r>
          </w:p>
          <w:p w:rsidR="00351C32" w:rsidRPr="003778DE" w:rsidRDefault="00351C32" w:rsidP="00BA3407">
            <w:pPr>
              <w:tabs>
                <w:tab w:val="left" w:pos="9630"/>
              </w:tabs>
              <w:rPr>
                <w:lang w:val="lt-LT"/>
              </w:rPr>
            </w:pPr>
            <w:r w:rsidRPr="003778DE">
              <w:rPr>
                <w:lang w:val="lt-LT"/>
              </w:rPr>
              <w:t>Saltoniškių g. 19, LT-08105 Vilnius</w:t>
            </w:r>
          </w:p>
          <w:p w:rsidR="00351C32" w:rsidRPr="003778DE" w:rsidRDefault="00351C32" w:rsidP="00BA3407">
            <w:pPr>
              <w:tabs>
                <w:tab w:val="left" w:pos="9630"/>
              </w:tabs>
              <w:rPr>
                <w:lang w:val="lt-LT"/>
              </w:rPr>
            </w:pPr>
            <w:r w:rsidRPr="003778DE">
              <w:rPr>
                <w:lang w:val="lt-LT"/>
              </w:rPr>
              <w:t>Tel. (8 5) 271 97 31</w:t>
            </w:r>
          </w:p>
          <w:p w:rsidR="00351C32" w:rsidRPr="003778DE" w:rsidRDefault="00351C32" w:rsidP="00BA3407">
            <w:pPr>
              <w:tabs>
                <w:tab w:val="left" w:pos="9630"/>
              </w:tabs>
              <w:rPr>
                <w:lang w:val="lt-LT"/>
              </w:rPr>
            </w:pPr>
            <w:r w:rsidRPr="003778DE">
              <w:rPr>
                <w:lang w:val="lt-LT"/>
              </w:rPr>
              <w:t>Faks. (8 5) 271 9978</w:t>
            </w:r>
          </w:p>
          <w:p w:rsidR="00351C32" w:rsidRPr="003778DE" w:rsidRDefault="00351C32" w:rsidP="00BA3407">
            <w:pPr>
              <w:tabs>
                <w:tab w:val="left" w:pos="9630"/>
              </w:tabs>
              <w:rPr>
                <w:lang w:val="lt-LT"/>
              </w:rPr>
            </w:pPr>
            <w:r w:rsidRPr="003778DE">
              <w:rPr>
                <w:lang w:val="lt-LT"/>
              </w:rPr>
              <w:t>El. paštas: info@policija.lt</w:t>
            </w:r>
          </w:p>
          <w:p w:rsidR="00351C32" w:rsidRPr="003778DE" w:rsidRDefault="00351C32" w:rsidP="00BA3407">
            <w:pPr>
              <w:tabs>
                <w:tab w:val="left" w:pos="720"/>
              </w:tabs>
              <w:rPr>
                <w:lang w:val="lt-LT"/>
              </w:rPr>
            </w:pPr>
            <w:r w:rsidRPr="003778DE">
              <w:rPr>
                <w:lang w:val="lt-LT"/>
              </w:rPr>
              <w:t>A. s. LT52 7044 0600 0782 1048      </w:t>
            </w:r>
          </w:p>
          <w:p w:rsidR="00351C32" w:rsidRPr="003778DE" w:rsidRDefault="00351C32" w:rsidP="00BA3407">
            <w:pPr>
              <w:tabs>
                <w:tab w:val="left" w:pos="9360"/>
              </w:tabs>
              <w:rPr>
                <w:lang w:val="lt-LT"/>
              </w:rPr>
            </w:pPr>
            <w:r w:rsidRPr="003778DE">
              <w:rPr>
                <w:lang w:val="lt-LT"/>
              </w:rPr>
              <w:t>AB SEB bankas</w:t>
            </w:r>
          </w:p>
          <w:p w:rsidR="00351C32" w:rsidRPr="003778DE" w:rsidRDefault="00351C32" w:rsidP="00BA3407">
            <w:pPr>
              <w:tabs>
                <w:tab w:val="left" w:pos="9360"/>
              </w:tabs>
              <w:rPr>
                <w:lang w:val="lt-LT"/>
              </w:rPr>
            </w:pPr>
            <w:r w:rsidRPr="003778DE">
              <w:rPr>
                <w:lang w:val="lt-LT"/>
              </w:rPr>
              <w:t>Banko kodas 70440</w:t>
            </w:r>
          </w:p>
          <w:p w:rsidR="00351C32" w:rsidRPr="003778DE" w:rsidRDefault="00351C32" w:rsidP="00BA3407">
            <w:pPr>
              <w:tabs>
                <w:tab w:val="left" w:pos="9630"/>
              </w:tabs>
              <w:rPr>
                <w:lang w:val="lt-LT"/>
              </w:rPr>
            </w:pPr>
          </w:p>
          <w:p w:rsidR="00351C32" w:rsidRPr="003778DE" w:rsidRDefault="00351C32" w:rsidP="00BA3407">
            <w:pPr>
              <w:rPr>
                <w:lang w:val="lt-LT"/>
              </w:rPr>
            </w:pPr>
            <w:r w:rsidRPr="003778DE">
              <w:rPr>
                <w:lang w:val="lt-LT"/>
              </w:rPr>
              <w:t xml:space="preserve">Vyriausiasis patarėjas                </w:t>
            </w:r>
          </w:p>
          <w:p w:rsidR="00351C32" w:rsidRPr="003778DE" w:rsidRDefault="00351C32" w:rsidP="00BA3407">
            <w:pPr>
              <w:contextualSpacing/>
              <w:rPr>
                <w:lang w:val="lt-LT"/>
              </w:rPr>
            </w:pPr>
            <w:r w:rsidRPr="003778DE">
              <w:rPr>
                <w:lang w:val="lt-LT"/>
              </w:rPr>
              <w:t>Romualdas Voišnis</w:t>
            </w: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keepNext/>
              <w:tabs>
                <w:tab w:val="left" w:pos="9630"/>
              </w:tabs>
              <w:jc w:val="both"/>
              <w:outlineLvl w:val="0"/>
              <w:rPr>
                <w:rFonts w:eastAsia="Arial Unicode MS"/>
                <w:b/>
                <w:bCs/>
                <w:lang w:val="lt-LT"/>
              </w:rPr>
            </w:pPr>
          </w:p>
          <w:p w:rsidR="00351C32" w:rsidRPr="003778DE" w:rsidRDefault="00351C32" w:rsidP="00BA3407">
            <w:pPr>
              <w:tabs>
                <w:tab w:val="left" w:pos="720"/>
                <w:tab w:val="left" w:pos="9630"/>
              </w:tabs>
              <w:rPr>
                <w:lang w:val="lt-LT"/>
              </w:rPr>
            </w:pPr>
          </w:p>
        </w:tc>
      </w:tr>
    </w:tbl>
    <w:p w:rsidR="00351C32" w:rsidRPr="003778DE" w:rsidRDefault="00351C32" w:rsidP="00351C32">
      <w:pPr>
        <w:rPr>
          <w:lang w:val="lt-LT"/>
        </w:rPr>
      </w:pPr>
    </w:p>
    <w:p w:rsidR="00147A26" w:rsidRPr="003778DE" w:rsidRDefault="00147A26">
      <w:pPr>
        <w:rPr>
          <w:lang w:val="lt-LT"/>
        </w:rPr>
      </w:pPr>
    </w:p>
    <w:sectPr w:rsidR="00147A26" w:rsidRPr="003778DE" w:rsidSect="00A80AA7">
      <w:headerReference w:type="even" r:id="rId6"/>
      <w:headerReference w:type="default" r:id="rId7"/>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41D" w:rsidRDefault="00F7541D">
      <w:r>
        <w:separator/>
      </w:r>
    </w:p>
  </w:endnote>
  <w:endnote w:type="continuationSeparator" w:id="0">
    <w:p w:rsidR="00F7541D" w:rsidRDefault="00F7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41D" w:rsidRDefault="00F7541D">
      <w:r>
        <w:separator/>
      </w:r>
    </w:p>
  </w:footnote>
  <w:footnote w:type="continuationSeparator" w:id="0">
    <w:p w:rsidR="00F7541D" w:rsidRDefault="00F75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3778D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F754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3778DE">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C3698A">
      <w:rPr>
        <w:rStyle w:val="Puslapionumeris"/>
        <w:noProof/>
        <w:sz w:val="24"/>
        <w:szCs w:val="24"/>
      </w:rPr>
      <w:t>7</w:t>
    </w:r>
    <w:r w:rsidRPr="00E61E79">
      <w:rPr>
        <w:rStyle w:val="Puslapionumeris"/>
        <w:sz w:val="24"/>
        <w:szCs w:val="24"/>
      </w:rPr>
      <w:fldChar w:fldCharType="end"/>
    </w:r>
  </w:p>
  <w:p w:rsidR="00A35CD8" w:rsidRDefault="00F7541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32"/>
    <w:rsid w:val="00147A26"/>
    <w:rsid w:val="00351C32"/>
    <w:rsid w:val="003778DE"/>
    <w:rsid w:val="00C3698A"/>
    <w:rsid w:val="00F75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EFD91-0105-4A70-BA6D-2A9E42DD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C32"/>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351C32"/>
    <w:pPr>
      <w:keepNext/>
      <w:jc w:val="both"/>
      <w:outlineLvl w:val="0"/>
    </w:pPr>
    <w:rPr>
      <w:b/>
      <w:bCs/>
      <w:lang w:val="lt-LT"/>
    </w:rPr>
  </w:style>
  <w:style w:type="paragraph" w:styleId="Antrat5">
    <w:name w:val="heading 5"/>
    <w:basedOn w:val="prastasis"/>
    <w:next w:val="prastasis"/>
    <w:link w:val="Antrat5Diagrama"/>
    <w:uiPriority w:val="99"/>
    <w:qFormat/>
    <w:rsid w:val="00351C32"/>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51C32"/>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351C32"/>
    <w:rPr>
      <w:rFonts w:ascii="TimesLT" w:eastAsia="Arial Unicode MS" w:hAnsi="TimesLT" w:cs="Arial Unicode MS"/>
      <w:sz w:val="24"/>
      <w:szCs w:val="20"/>
    </w:rPr>
  </w:style>
  <w:style w:type="paragraph" w:styleId="Antrats">
    <w:name w:val="header"/>
    <w:basedOn w:val="prastasis"/>
    <w:link w:val="AntratsDiagrama"/>
    <w:uiPriority w:val="99"/>
    <w:rsid w:val="00351C32"/>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351C32"/>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351C32"/>
    <w:pPr>
      <w:jc w:val="both"/>
    </w:pPr>
    <w:rPr>
      <w:lang w:val="lt-LT"/>
    </w:rPr>
  </w:style>
  <w:style w:type="character" w:customStyle="1" w:styleId="PagrindinistekstasDiagrama">
    <w:name w:val="Pagrindinis tekstas Diagrama"/>
    <w:basedOn w:val="Numatytasispastraiposriftas"/>
    <w:link w:val="Pagrindinistekstas"/>
    <w:uiPriority w:val="99"/>
    <w:rsid w:val="00351C32"/>
    <w:rPr>
      <w:rFonts w:ascii="Times New Roman" w:eastAsia="Times New Roman" w:hAnsi="Times New Roman" w:cs="Times New Roman"/>
      <w:sz w:val="24"/>
      <w:szCs w:val="24"/>
    </w:rPr>
  </w:style>
  <w:style w:type="character" w:styleId="Puslapionumeris">
    <w:name w:val="page number"/>
    <w:basedOn w:val="Numatytasispastraiposriftas"/>
    <w:uiPriority w:val="99"/>
    <w:rsid w:val="00351C32"/>
    <w:rPr>
      <w:rFonts w:cs="Times New Roman"/>
    </w:rPr>
  </w:style>
  <w:style w:type="paragraph" w:styleId="Pagrindiniotekstotrauka">
    <w:name w:val="Body Text Indent"/>
    <w:basedOn w:val="prastasis"/>
    <w:link w:val="PagrindiniotekstotraukaDiagrama"/>
    <w:uiPriority w:val="99"/>
    <w:rsid w:val="00351C32"/>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351C32"/>
    <w:rPr>
      <w:rFonts w:ascii="Times New Roman" w:eastAsia="Times New Roman" w:hAnsi="Times New Roman" w:cs="Times New Roman"/>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351C32"/>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51C32"/>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351C32"/>
    <w:rPr>
      <w:color w:val="0563C1" w:themeColor="hyperlink"/>
      <w:u w:val="single"/>
    </w:rPr>
  </w:style>
  <w:style w:type="paragraph" w:customStyle="1" w:styleId="ListParagraph1">
    <w:name w:val="List Paragraph1"/>
    <w:basedOn w:val="prastasis"/>
    <w:link w:val="ListParagraphChar"/>
    <w:qFormat/>
    <w:rsid w:val="00351C32"/>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351C32"/>
    <w:rPr>
      <w:rFonts w:ascii="Times New Roman" w:eastAsia="Times New Roman" w:hAnsi="Times New Roman" w:cs="Times New Roman"/>
      <w:sz w:val="24"/>
    </w:rPr>
  </w:style>
  <w:style w:type="paragraph" w:styleId="prastasiniatinklio">
    <w:name w:val="Normal (Web)"/>
    <w:basedOn w:val="prastasis"/>
    <w:uiPriority w:val="99"/>
    <w:unhideWhenUsed/>
    <w:rsid w:val="00351C32"/>
    <w:rPr>
      <w:rFonts w:eastAsiaTheme="minorHAns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15247</Words>
  <Characters>8692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3</cp:revision>
  <dcterms:created xsi:type="dcterms:W3CDTF">2023-07-24T09:09:00Z</dcterms:created>
  <dcterms:modified xsi:type="dcterms:W3CDTF">2023-07-24T10:01:00Z</dcterms:modified>
</cp:coreProperties>
</file>