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69AF" w14:textId="6C25512C" w:rsidR="00444531" w:rsidRPr="0094558D" w:rsidRDefault="00444531" w:rsidP="00444531">
      <w:pPr>
        <w:spacing w:after="0" w:line="240" w:lineRule="auto"/>
        <w:jc w:val="center"/>
        <w:rPr>
          <w:rFonts w:ascii="Times New Roman" w:hAnsi="Times New Roman" w:cs="Times New Roman"/>
          <w:b/>
          <w:sz w:val="22"/>
          <w:szCs w:val="22"/>
        </w:rPr>
      </w:pPr>
      <w:r w:rsidRPr="00310491">
        <w:rPr>
          <w:rFonts w:ascii="Times New Roman" w:hAnsi="Times New Roman" w:cs="Times New Roman"/>
          <w:b/>
          <w:sz w:val="22"/>
          <w:szCs w:val="22"/>
        </w:rPr>
        <w:t>BALDŲ PIRKIMO SUTARTIS</w:t>
      </w:r>
    </w:p>
    <w:p w14:paraId="71472561" w14:textId="77777777" w:rsidR="00444531" w:rsidRPr="0094558D" w:rsidRDefault="00444531" w:rsidP="00444531">
      <w:pPr>
        <w:spacing w:after="0" w:line="240" w:lineRule="auto"/>
        <w:rPr>
          <w:rFonts w:ascii="Times New Roman" w:hAnsi="Times New Roman" w:cs="Times New Roman"/>
          <w:sz w:val="22"/>
          <w:szCs w:val="22"/>
        </w:rPr>
      </w:pPr>
    </w:p>
    <w:p w14:paraId="5171ED07" w14:textId="35E4B6DF" w:rsidR="00444531" w:rsidRPr="0094558D" w:rsidRDefault="00444531" w:rsidP="00444531">
      <w:pPr>
        <w:suppressAutoHyphens/>
        <w:spacing w:after="0" w:line="240" w:lineRule="auto"/>
        <w:jc w:val="center"/>
        <w:rPr>
          <w:rFonts w:ascii="Times New Roman" w:hAnsi="Times New Roman" w:cs="Times New Roman"/>
          <w:sz w:val="22"/>
          <w:szCs w:val="22"/>
        </w:rPr>
      </w:pPr>
      <w:r w:rsidRPr="0094558D">
        <w:rPr>
          <w:rFonts w:ascii="Times New Roman" w:hAnsi="Times New Roman" w:cs="Times New Roman"/>
          <w:sz w:val="22"/>
          <w:szCs w:val="22"/>
        </w:rPr>
        <w:t>20</w:t>
      </w:r>
      <w:r>
        <w:rPr>
          <w:rFonts w:ascii="Times New Roman" w:hAnsi="Times New Roman" w:cs="Times New Roman"/>
          <w:sz w:val="22"/>
          <w:szCs w:val="22"/>
        </w:rPr>
        <w:t>23 m. liepos __ d.</w:t>
      </w:r>
      <w:r w:rsidRPr="0094558D">
        <w:rPr>
          <w:rFonts w:ascii="Times New Roman" w:hAnsi="Times New Roman" w:cs="Times New Roman"/>
          <w:sz w:val="22"/>
          <w:szCs w:val="22"/>
        </w:rPr>
        <w:t xml:space="preserve"> Nr. _____________</w:t>
      </w:r>
    </w:p>
    <w:p w14:paraId="1A9F09E0" w14:textId="77777777" w:rsidR="00444531" w:rsidRPr="0094558D" w:rsidRDefault="00444531" w:rsidP="00444531">
      <w:pPr>
        <w:suppressAutoHyphens/>
        <w:spacing w:after="0" w:line="240" w:lineRule="auto"/>
        <w:jc w:val="center"/>
        <w:rPr>
          <w:rFonts w:ascii="Times New Roman" w:hAnsi="Times New Roman" w:cs="Times New Roman"/>
          <w:sz w:val="22"/>
          <w:szCs w:val="22"/>
        </w:rPr>
      </w:pPr>
      <w:r w:rsidRPr="0094558D">
        <w:rPr>
          <w:rFonts w:ascii="Times New Roman" w:hAnsi="Times New Roman" w:cs="Times New Roman"/>
          <w:sz w:val="22"/>
          <w:szCs w:val="22"/>
        </w:rPr>
        <w:t>Vilnius</w:t>
      </w:r>
    </w:p>
    <w:p w14:paraId="624A922A" w14:textId="77777777" w:rsidR="00444531" w:rsidRPr="0094558D" w:rsidRDefault="00444531" w:rsidP="00444531">
      <w:pPr>
        <w:suppressAutoHyphens/>
        <w:spacing w:after="0" w:line="240" w:lineRule="auto"/>
        <w:rPr>
          <w:rFonts w:ascii="Times New Roman" w:hAnsi="Times New Roman" w:cs="Times New Roman"/>
          <w:sz w:val="22"/>
          <w:szCs w:val="22"/>
        </w:rPr>
      </w:pPr>
    </w:p>
    <w:p w14:paraId="0A1F8E50" w14:textId="2F42D844" w:rsidR="00444531" w:rsidRPr="0094558D" w:rsidRDefault="00444531" w:rsidP="00444531">
      <w:pPr>
        <w:tabs>
          <w:tab w:val="left" w:pos="720"/>
        </w:tabs>
        <w:spacing w:after="0" w:line="240" w:lineRule="auto"/>
        <w:ind w:firstLine="567"/>
        <w:jc w:val="both"/>
        <w:rPr>
          <w:rFonts w:ascii="Times New Roman" w:hAnsi="Times New Roman" w:cs="Times New Roman"/>
          <w:sz w:val="22"/>
          <w:szCs w:val="22"/>
        </w:rPr>
      </w:pPr>
      <w:r>
        <w:rPr>
          <w:rFonts w:ascii="Times New Roman" w:hAnsi="Times New Roman" w:cs="Times New Roman"/>
          <w:b/>
          <w:sz w:val="22"/>
          <w:szCs w:val="22"/>
        </w:rPr>
        <w:t xml:space="preserve">VšĮ </w:t>
      </w:r>
      <w:r w:rsidRPr="0094558D">
        <w:rPr>
          <w:rFonts w:ascii="Times New Roman" w:hAnsi="Times New Roman" w:cs="Times New Roman"/>
          <w:b/>
          <w:sz w:val="22"/>
          <w:szCs w:val="22"/>
        </w:rPr>
        <w:t>Vilniaus Gedimino technikos universitetas,</w:t>
      </w:r>
      <w:r w:rsidRPr="0094558D">
        <w:rPr>
          <w:rFonts w:ascii="Times New Roman" w:hAnsi="Times New Roman" w:cs="Times New Roman"/>
          <w:sz w:val="22"/>
          <w:szCs w:val="22"/>
        </w:rPr>
        <w:t xml:space="preserve"> toliau šiame tekste vadinamas </w:t>
      </w:r>
      <w:r w:rsidRPr="0094558D">
        <w:rPr>
          <w:rFonts w:ascii="Times New Roman" w:hAnsi="Times New Roman" w:cs="Times New Roman"/>
          <w:b/>
          <w:sz w:val="22"/>
          <w:szCs w:val="22"/>
        </w:rPr>
        <w:t>Pirkėju</w:t>
      </w:r>
      <w:r w:rsidRPr="0094558D">
        <w:rPr>
          <w:rFonts w:ascii="Times New Roman" w:hAnsi="Times New Roman" w:cs="Times New Roman"/>
          <w:sz w:val="22"/>
          <w:szCs w:val="22"/>
        </w:rPr>
        <w:t xml:space="preserve"> arba </w:t>
      </w:r>
      <w:r w:rsidRPr="0094558D">
        <w:rPr>
          <w:rFonts w:ascii="Times New Roman" w:hAnsi="Times New Roman" w:cs="Times New Roman"/>
          <w:b/>
          <w:sz w:val="22"/>
          <w:szCs w:val="22"/>
        </w:rPr>
        <w:t>VILNIUS TECH</w:t>
      </w:r>
      <w:r w:rsidRPr="0094558D">
        <w:rPr>
          <w:rFonts w:ascii="Times New Roman" w:hAnsi="Times New Roman" w:cs="Times New Roman"/>
          <w:sz w:val="22"/>
          <w:szCs w:val="22"/>
        </w:rPr>
        <w:t xml:space="preserve">, atstovaujamas rektoriaus Romualdo </w:t>
      </w:r>
      <w:proofErr w:type="spellStart"/>
      <w:r w:rsidRPr="0094558D">
        <w:rPr>
          <w:rFonts w:ascii="Times New Roman" w:hAnsi="Times New Roman" w:cs="Times New Roman"/>
          <w:sz w:val="22"/>
          <w:szCs w:val="22"/>
        </w:rPr>
        <w:t>Kliuko</w:t>
      </w:r>
      <w:proofErr w:type="spellEnd"/>
      <w:r w:rsidRPr="0094558D">
        <w:rPr>
          <w:rFonts w:ascii="Times New Roman" w:hAnsi="Times New Roman" w:cs="Times New Roman"/>
          <w:sz w:val="22"/>
          <w:szCs w:val="22"/>
        </w:rPr>
        <w:t>, veikiančio pagal universiteto statutą,</w:t>
      </w:r>
      <w:r>
        <w:rPr>
          <w:rFonts w:ascii="Times New Roman" w:hAnsi="Times New Roman" w:cs="Times New Roman"/>
          <w:sz w:val="22"/>
          <w:szCs w:val="22"/>
        </w:rPr>
        <w:t xml:space="preserve"> </w:t>
      </w:r>
      <w:r w:rsidRPr="0094558D">
        <w:rPr>
          <w:rFonts w:ascii="Times New Roman" w:hAnsi="Times New Roman" w:cs="Times New Roman"/>
          <w:sz w:val="22"/>
          <w:szCs w:val="22"/>
        </w:rPr>
        <w:t>ir</w:t>
      </w:r>
      <w:r>
        <w:rPr>
          <w:rFonts w:ascii="Times New Roman" w:hAnsi="Times New Roman" w:cs="Times New Roman"/>
          <w:sz w:val="22"/>
          <w:szCs w:val="22"/>
        </w:rPr>
        <w:t xml:space="preserve"> </w:t>
      </w:r>
      <w:r w:rsidRPr="00444531">
        <w:rPr>
          <w:rFonts w:ascii="Times New Roman" w:hAnsi="Times New Roman" w:cs="Times New Roman"/>
          <w:b/>
          <w:bCs/>
          <w:sz w:val="22"/>
          <w:szCs w:val="22"/>
        </w:rPr>
        <w:t>UAB</w:t>
      </w:r>
      <w:r w:rsidRPr="00444531">
        <w:rPr>
          <w:rFonts w:ascii="Times New Roman" w:hAnsi="Times New Roman" w:cs="Times New Roman"/>
          <w:b/>
          <w:bCs/>
          <w:snapToGrid w:val="0"/>
          <w:sz w:val="22"/>
          <w:szCs w:val="22"/>
        </w:rPr>
        <w:t> „</w:t>
      </w:r>
      <w:r w:rsidR="00BB3668">
        <w:rPr>
          <w:rFonts w:ascii="Times New Roman" w:hAnsi="Times New Roman" w:cs="Times New Roman"/>
          <w:b/>
          <w:bCs/>
          <w:snapToGrid w:val="0"/>
          <w:sz w:val="22"/>
          <w:szCs w:val="22"/>
        </w:rPr>
        <w:t>Čiužiniai</w:t>
      </w:r>
      <w:r w:rsidRPr="00444531">
        <w:rPr>
          <w:rFonts w:ascii="Times New Roman" w:hAnsi="Times New Roman" w:cs="Times New Roman"/>
          <w:b/>
          <w:bCs/>
          <w:snapToGrid w:val="0"/>
          <w:sz w:val="22"/>
          <w:szCs w:val="22"/>
        </w:rPr>
        <w:t>“,</w:t>
      </w:r>
      <w:r w:rsidRPr="0094558D">
        <w:rPr>
          <w:rFonts w:ascii="Times New Roman" w:hAnsi="Times New Roman" w:cs="Times New Roman"/>
          <w:snapToGrid w:val="0"/>
          <w:sz w:val="22"/>
          <w:szCs w:val="22"/>
        </w:rPr>
        <w:t xml:space="preserve"> toliau šiame tekste vadinama </w:t>
      </w:r>
      <w:r w:rsidRPr="0094558D">
        <w:rPr>
          <w:rFonts w:ascii="Times New Roman" w:hAnsi="Times New Roman" w:cs="Times New Roman"/>
          <w:b/>
          <w:sz w:val="22"/>
          <w:szCs w:val="22"/>
        </w:rPr>
        <w:t>Pardavėju</w:t>
      </w:r>
      <w:r w:rsidRPr="0094558D">
        <w:rPr>
          <w:rFonts w:ascii="Times New Roman" w:hAnsi="Times New Roman" w:cs="Times New Roman"/>
          <w:snapToGrid w:val="0"/>
          <w:sz w:val="22"/>
          <w:szCs w:val="22"/>
        </w:rPr>
        <w:t xml:space="preserve">, atstovaujama </w:t>
      </w:r>
      <w:r w:rsidR="00BB3668">
        <w:rPr>
          <w:rFonts w:ascii="Times New Roman" w:hAnsi="Times New Roman" w:cs="Times New Roman"/>
          <w:snapToGrid w:val="0"/>
          <w:sz w:val="22"/>
          <w:szCs w:val="22"/>
        </w:rPr>
        <w:t xml:space="preserve">direktoriaus </w:t>
      </w:r>
      <w:r w:rsidR="001B246B">
        <w:rPr>
          <w:rFonts w:ascii="Times New Roman" w:hAnsi="Times New Roman" w:cs="Times New Roman"/>
          <w:snapToGrid w:val="0"/>
          <w:sz w:val="22"/>
          <w:szCs w:val="22"/>
        </w:rPr>
        <w:t>Ričardo Ubarto</w:t>
      </w:r>
      <w:r w:rsidRPr="0094558D">
        <w:rPr>
          <w:rFonts w:ascii="Times New Roman" w:hAnsi="Times New Roman" w:cs="Times New Roman"/>
          <w:snapToGrid w:val="0"/>
          <w:sz w:val="22"/>
          <w:szCs w:val="22"/>
        </w:rPr>
        <w:t xml:space="preserve">, veikiančio </w:t>
      </w:r>
      <w:r w:rsidRPr="001B246B">
        <w:rPr>
          <w:rFonts w:ascii="Times New Roman" w:hAnsi="Times New Roman" w:cs="Times New Roman"/>
          <w:snapToGrid w:val="0"/>
          <w:sz w:val="22"/>
          <w:szCs w:val="22"/>
        </w:rPr>
        <w:t xml:space="preserve">pagal </w:t>
      </w:r>
      <w:r w:rsidR="00BB3668" w:rsidRPr="001B246B">
        <w:rPr>
          <w:rFonts w:ascii="Times New Roman" w:hAnsi="Times New Roman" w:cs="Times New Roman"/>
          <w:snapToGrid w:val="0"/>
          <w:sz w:val="22"/>
          <w:szCs w:val="22"/>
        </w:rPr>
        <w:t>įmonės įstatus</w:t>
      </w:r>
      <w:r w:rsidRPr="001B246B">
        <w:rPr>
          <w:rFonts w:ascii="Times New Roman" w:hAnsi="Times New Roman" w:cs="Times New Roman"/>
          <w:snapToGrid w:val="0"/>
          <w:sz w:val="22"/>
          <w:szCs w:val="22"/>
        </w:rPr>
        <w:t>,</w:t>
      </w:r>
      <w:r w:rsidRPr="0094558D">
        <w:rPr>
          <w:rFonts w:ascii="Times New Roman" w:hAnsi="Times New Roman" w:cs="Times New Roman"/>
          <w:snapToGrid w:val="0"/>
          <w:sz w:val="22"/>
          <w:szCs w:val="22"/>
        </w:rPr>
        <w:t xml:space="preserve"> </w:t>
      </w:r>
      <w:r w:rsidRPr="0094558D">
        <w:rPr>
          <w:rFonts w:ascii="Times New Roman" w:hAnsi="Times New Roman" w:cs="Times New Roman"/>
          <w:sz w:val="22"/>
          <w:szCs w:val="22"/>
        </w:rPr>
        <w:t xml:space="preserve">toliau Pirkėjas ir Pardavėjas kartu šioje sutartyje vadinami Šalimis, o kiekvienas atskirai – Šalimi, sudarė ir pasirašė šią </w:t>
      </w:r>
      <w:r w:rsidR="00E211AF">
        <w:rPr>
          <w:rFonts w:ascii="Times New Roman" w:hAnsi="Times New Roman" w:cs="Times New Roman"/>
          <w:sz w:val="22"/>
          <w:szCs w:val="22"/>
        </w:rPr>
        <w:t>B</w:t>
      </w:r>
      <w:r>
        <w:rPr>
          <w:rFonts w:ascii="Times New Roman" w:hAnsi="Times New Roman" w:cs="Times New Roman"/>
          <w:sz w:val="22"/>
          <w:szCs w:val="22"/>
        </w:rPr>
        <w:t>aldų</w:t>
      </w:r>
      <w:r w:rsidRPr="0094558D">
        <w:rPr>
          <w:rFonts w:ascii="Times New Roman" w:hAnsi="Times New Roman" w:cs="Times New Roman"/>
          <w:sz w:val="22"/>
          <w:szCs w:val="22"/>
        </w:rPr>
        <w:t xml:space="preserve"> pirkimo sutartį, toliau vadinamą - Sutartimi.</w:t>
      </w:r>
    </w:p>
    <w:p w14:paraId="50B00CF5" w14:textId="77777777" w:rsidR="00444531" w:rsidRPr="0094558D" w:rsidRDefault="00444531" w:rsidP="00444531">
      <w:pPr>
        <w:spacing w:after="0" w:line="240" w:lineRule="auto"/>
        <w:ind w:firstLine="567"/>
        <w:jc w:val="both"/>
        <w:rPr>
          <w:rFonts w:ascii="Times New Roman" w:hAnsi="Times New Roman" w:cs="Times New Roman"/>
          <w:sz w:val="22"/>
          <w:szCs w:val="22"/>
        </w:rPr>
      </w:pPr>
    </w:p>
    <w:p w14:paraId="0CEDE175" w14:textId="77777777" w:rsidR="00444531" w:rsidRPr="0094558D" w:rsidRDefault="00444531" w:rsidP="00444531">
      <w:pPr>
        <w:tabs>
          <w:tab w:val="left" w:pos="986"/>
        </w:tabs>
        <w:autoSpaceDE w:val="0"/>
        <w:autoSpaceDN w:val="0"/>
        <w:adjustRightInd w:val="0"/>
        <w:spacing w:after="0" w:line="240" w:lineRule="auto"/>
        <w:ind w:firstLine="709"/>
        <w:jc w:val="center"/>
        <w:rPr>
          <w:rFonts w:ascii="Times New Roman" w:hAnsi="Times New Roman" w:cs="Times New Roman"/>
          <w:b/>
          <w:bCs/>
          <w:sz w:val="22"/>
          <w:szCs w:val="22"/>
        </w:rPr>
      </w:pPr>
      <w:r w:rsidRPr="0094558D">
        <w:rPr>
          <w:rFonts w:ascii="Times New Roman" w:hAnsi="Times New Roman" w:cs="Times New Roman"/>
          <w:b/>
          <w:bCs/>
          <w:sz w:val="22"/>
          <w:szCs w:val="22"/>
        </w:rPr>
        <w:t>I. SUTARTIES OBJEKTAS</w:t>
      </w:r>
    </w:p>
    <w:p w14:paraId="1CEEFFCD" w14:textId="18FEAD08" w:rsidR="00444531" w:rsidRPr="0094558D" w:rsidRDefault="00444531" w:rsidP="00242A2F">
      <w:pPr>
        <w:pStyle w:val="ListParagraph"/>
        <w:numPr>
          <w:ilvl w:val="0"/>
          <w:numId w:val="1"/>
        </w:numPr>
        <w:tabs>
          <w:tab w:val="left" w:pos="900"/>
        </w:tabs>
        <w:autoSpaceDE w:val="0"/>
        <w:autoSpaceDN w:val="0"/>
        <w:adjustRightInd w:val="0"/>
        <w:spacing w:after="0" w:line="240" w:lineRule="auto"/>
        <w:ind w:left="0" w:firstLine="567"/>
        <w:jc w:val="both"/>
        <w:rPr>
          <w:rFonts w:ascii="Times New Roman" w:hAnsi="Times New Roman" w:cs="Times New Roman"/>
          <w:lang w:eastAsia="lt-LT"/>
        </w:rPr>
      </w:pPr>
      <w:r w:rsidRPr="0094558D">
        <w:rPr>
          <w:rFonts w:ascii="Times New Roman" w:hAnsi="Times New Roman" w:cs="Times New Roman"/>
          <w:lang w:eastAsia="lt-LT"/>
        </w:rPr>
        <w:t>Sutarties objektas –</w:t>
      </w:r>
      <w:r w:rsidR="00242A2F">
        <w:rPr>
          <w:rFonts w:ascii="Times New Roman" w:hAnsi="Times New Roman" w:cs="Times New Roman"/>
          <w:lang w:eastAsia="lt-LT"/>
        </w:rPr>
        <w:t xml:space="preserve"> </w:t>
      </w:r>
      <w:r>
        <w:rPr>
          <w:rFonts w:ascii="Times New Roman" w:hAnsi="Times New Roman" w:cs="Times New Roman"/>
          <w:lang w:eastAsia="lt-LT"/>
        </w:rPr>
        <w:t>baldai</w:t>
      </w:r>
      <w:r w:rsidRPr="0094558D">
        <w:rPr>
          <w:rFonts w:ascii="Times New Roman" w:hAnsi="Times New Roman" w:cs="Times New Roman"/>
          <w:lang w:eastAsia="lt-LT"/>
        </w:rPr>
        <w:t xml:space="preserve"> (toliau – Prekės arba baldai). Pardavėjas įsipareigoja pristatyti ir sumontuoti Prekes.</w:t>
      </w:r>
      <w:r w:rsidR="00BB3668">
        <w:rPr>
          <w:rFonts w:ascii="Times New Roman" w:hAnsi="Times New Roman" w:cs="Times New Roman"/>
          <w:lang w:eastAsia="lt-LT"/>
        </w:rPr>
        <w:t xml:space="preserve"> </w:t>
      </w:r>
      <w:r w:rsidRPr="0094558D">
        <w:rPr>
          <w:rFonts w:ascii="Times New Roman" w:hAnsi="Times New Roman" w:cs="Times New Roman"/>
        </w:rPr>
        <w:t xml:space="preserve">Techniniai reikalavimai Prekėms nurodyti šioje Sutartyje, </w:t>
      </w:r>
      <w:r w:rsidRPr="0094558D">
        <w:rPr>
          <w:rFonts w:ascii="Times New Roman" w:hAnsi="Times New Roman" w:cs="Times New Roman"/>
          <w:lang w:eastAsia="lt-LT"/>
        </w:rPr>
        <w:t>įskaitant, bet neapsiribojant Sutarties 1 priedu „Techninė specifikacija“ (toliau – Techninė specifikacija)</w:t>
      </w:r>
      <w:r w:rsidRPr="0094558D">
        <w:rPr>
          <w:rFonts w:ascii="Times New Roman" w:hAnsi="Times New Roman" w:cs="Times New Roman"/>
        </w:rPr>
        <w:t>.</w:t>
      </w:r>
    </w:p>
    <w:p w14:paraId="17D81B17" w14:textId="5AEC6B45" w:rsidR="00444531" w:rsidRPr="0094558D" w:rsidRDefault="00444531" w:rsidP="00242A2F">
      <w:pPr>
        <w:pStyle w:val="ListParagraph"/>
        <w:numPr>
          <w:ilvl w:val="0"/>
          <w:numId w:val="1"/>
        </w:numPr>
        <w:tabs>
          <w:tab w:val="left" w:pos="900"/>
        </w:tabs>
        <w:autoSpaceDE w:val="0"/>
        <w:autoSpaceDN w:val="0"/>
        <w:adjustRightInd w:val="0"/>
        <w:spacing w:after="0" w:line="240" w:lineRule="auto"/>
        <w:ind w:left="0" w:firstLine="567"/>
        <w:jc w:val="both"/>
        <w:rPr>
          <w:rFonts w:ascii="Times New Roman" w:hAnsi="Times New Roman" w:cs="Times New Roman"/>
          <w:b/>
          <w:bCs/>
          <w:lang w:eastAsia="lt-LT"/>
        </w:rPr>
      </w:pPr>
      <w:r w:rsidRPr="0094558D">
        <w:rPr>
          <w:rFonts w:ascii="Times New Roman" w:hAnsi="Times New Roman" w:cs="Times New Roman"/>
          <w:lang w:eastAsia="lt-LT"/>
        </w:rPr>
        <w:t xml:space="preserve">Prekių pristatymo ir sumontavimo vieta </w:t>
      </w:r>
      <w:r w:rsidRPr="0094558D">
        <w:rPr>
          <w:rFonts w:ascii="Times New Roman" w:hAnsi="Times New Roman" w:cs="Times New Roman"/>
        </w:rPr>
        <w:t>–</w:t>
      </w:r>
      <w:r w:rsidRPr="0094558D">
        <w:rPr>
          <w:rFonts w:ascii="Times New Roman" w:hAnsi="Times New Roman" w:cs="Times New Roman"/>
          <w:lang w:eastAsia="lt-LT"/>
        </w:rPr>
        <w:t xml:space="preserve"> </w:t>
      </w:r>
      <w:r w:rsidR="00BB3668">
        <w:rPr>
          <w:rFonts w:ascii="Times New Roman" w:hAnsi="Times New Roman" w:cs="Times New Roman"/>
          <w:lang w:eastAsia="lt-LT"/>
        </w:rPr>
        <w:t>Saulėtekio al. 16</w:t>
      </w:r>
      <w:r w:rsidRPr="0094558D">
        <w:rPr>
          <w:rFonts w:ascii="Times New Roman" w:hAnsi="Times New Roman" w:cs="Times New Roman"/>
          <w:lang w:eastAsia="lt-LT"/>
        </w:rPr>
        <w:t>, Vilnius</w:t>
      </w:r>
      <w:r w:rsidRPr="0094558D">
        <w:rPr>
          <w:rFonts w:ascii="Times New Roman" w:hAnsi="Times New Roman" w:cs="Times New Roman"/>
        </w:rPr>
        <w:t>.</w:t>
      </w:r>
    </w:p>
    <w:p w14:paraId="5893FCFF" w14:textId="77777777" w:rsidR="00444531" w:rsidRPr="0094558D" w:rsidRDefault="00444531" w:rsidP="00444531">
      <w:pPr>
        <w:pStyle w:val="ListParagraph"/>
        <w:autoSpaceDE w:val="0"/>
        <w:autoSpaceDN w:val="0"/>
        <w:adjustRightInd w:val="0"/>
        <w:spacing w:after="0" w:line="240" w:lineRule="auto"/>
        <w:ind w:left="567"/>
        <w:jc w:val="both"/>
        <w:rPr>
          <w:rFonts w:ascii="Times New Roman" w:hAnsi="Times New Roman" w:cs="Times New Roman"/>
          <w:b/>
          <w:bCs/>
          <w:lang w:eastAsia="lt-LT"/>
        </w:rPr>
      </w:pPr>
    </w:p>
    <w:p w14:paraId="405DB2F4" w14:textId="77777777" w:rsidR="00444531" w:rsidRPr="00FF4D5C" w:rsidRDefault="00444531" w:rsidP="00444531">
      <w:pPr>
        <w:pStyle w:val="ListParagraph"/>
        <w:tabs>
          <w:tab w:val="left" w:pos="709"/>
          <w:tab w:val="left" w:pos="993"/>
        </w:tabs>
        <w:autoSpaceDE w:val="0"/>
        <w:autoSpaceDN w:val="0"/>
        <w:adjustRightInd w:val="0"/>
        <w:spacing w:after="0" w:line="240" w:lineRule="auto"/>
        <w:ind w:firstLine="709"/>
        <w:jc w:val="center"/>
        <w:rPr>
          <w:rFonts w:ascii="Times New Roman" w:hAnsi="Times New Roman" w:cs="Times New Roman"/>
          <w:b/>
          <w:bCs/>
          <w:lang w:eastAsia="lt-LT"/>
        </w:rPr>
      </w:pPr>
      <w:r w:rsidRPr="0094558D">
        <w:rPr>
          <w:rFonts w:ascii="Times New Roman" w:hAnsi="Times New Roman" w:cs="Times New Roman"/>
          <w:b/>
          <w:bCs/>
          <w:lang w:eastAsia="lt-LT"/>
        </w:rPr>
        <w:t>II. SUTARTIES KAINA IR MOKĖJIMO TVARKA</w:t>
      </w:r>
    </w:p>
    <w:p w14:paraId="2B01052D" w14:textId="77777777" w:rsidR="00FF4D5C" w:rsidRDefault="00FF4D5C" w:rsidP="00FF4D5C">
      <w:pPr>
        <w:pStyle w:val="ListParagraph"/>
        <w:widowControl w:val="0"/>
        <w:numPr>
          <w:ilvl w:val="0"/>
          <w:numId w:val="1"/>
        </w:numPr>
        <w:tabs>
          <w:tab w:val="left" w:pos="993"/>
        </w:tabs>
        <w:autoSpaceDE w:val="0"/>
        <w:autoSpaceDN w:val="0"/>
        <w:adjustRightInd w:val="0"/>
        <w:spacing w:after="0" w:line="240" w:lineRule="auto"/>
        <w:ind w:left="0" w:firstLine="360"/>
        <w:jc w:val="both"/>
        <w:rPr>
          <w:rFonts w:ascii="Times New Roman" w:eastAsia="Arial Unicode MS" w:hAnsi="Times New Roman" w:cs="Times New Roman"/>
        </w:rPr>
      </w:pPr>
      <w:r w:rsidRPr="00FF4D5C">
        <w:rPr>
          <w:rFonts w:ascii="Times New Roman" w:eastAsia="Arial Unicode MS" w:hAnsi="Times New Roman" w:cs="Times New Roman"/>
        </w:rPr>
        <w:t xml:space="preserve">Sutartyje numatyta </w:t>
      </w:r>
      <w:r w:rsidRPr="00FF4D5C">
        <w:rPr>
          <w:rFonts w:ascii="Times New Roman" w:eastAsia="Arial Unicode MS" w:hAnsi="Times New Roman" w:cs="Times New Roman"/>
          <w:b/>
        </w:rPr>
        <w:t xml:space="preserve">fiksuotos kainos </w:t>
      </w:r>
      <w:r w:rsidRPr="00FF4D5C">
        <w:rPr>
          <w:rFonts w:ascii="Times New Roman" w:eastAsia="Arial Unicode MS" w:hAnsi="Times New Roman" w:cs="Times New Roman"/>
          <w:bCs/>
        </w:rPr>
        <w:t>kainodara.</w:t>
      </w:r>
      <w:r w:rsidRPr="00FF4D5C">
        <w:rPr>
          <w:rFonts w:ascii="Times New Roman" w:eastAsia="Arial Unicode MS" w:hAnsi="Times New Roman" w:cs="Times New Roman"/>
        </w:rPr>
        <w:t xml:space="preserve"> Pradinės Sutarties vertė yra </w:t>
      </w:r>
      <w:r w:rsidRPr="00FF4D5C">
        <w:rPr>
          <w:rFonts w:ascii="Times New Roman" w:hAnsi="Times New Roman" w:cs="Times New Roman"/>
        </w:rPr>
        <w:t>lygi Tiekėjo pasiūlymo kainai už visą Pirkimo dokumentuose ir Sutartyje nurodytą perkamos Įrangos ir paslaugų kiekį ir apimtį.</w:t>
      </w:r>
    </w:p>
    <w:p w14:paraId="08DA844C" w14:textId="77777777" w:rsidR="00FF4D5C" w:rsidRDefault="00444531" w:rsidP="00444531">
      <w:pPr>
        <w:pStyle w:val="ListParagraph"/>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Cs/>
          <w:lang w:eastAsia="lt-LT"/>
        </w:rPr>
      </w:pPr>
      <w:r w:rsidRPr="00FF4D5C">
        <w:rPr>
          <w:rFonts w:ascii="Times New Roman" w:hAnsi="Times New Roman" w:cs="Times New Roman"/>
          <w:bCs/>
          <w:lang w:eastAsia="lt-LT"/>
        </w:rPr>
        <w:t>Pradinės Sutarties vertė</w:t>
      </w:r>
      <w:r w:rsidRPr="00FF4D5C">
        <w:rPr>
          <w:rFonts w:ascii="Times New Roman" w:hAnsi="Times New Roman" w:cs="Times New Roman"/>
        </w:rPr>
        <w:t xml:space="preserve"> –</w:t>
      </w:r>
      <w:r w:rsidRPr="00FF4D5C">
        <w:rPr>
          <w:rFonts w:ascii="Times New Roman" w:hAnsi="Times New Roman" w:cs="Times New Roman"/>
          <w:bCs/>
          <w:lang w:eastAsia="lt-LT"/>
        </w:rPr>
        <w:t xml:space="preserve"> </w:t>
      </w:r>
      <w:r w:rsidR="00FF4D5C" w:rsidRPr="00FF4D5C">
        <w:rPr>
          <w:rFonts w:ascii="Times New Roman" w:hAnsi="Times New Roman" w:cs="Times New Roman"/>
          <w:bCs/>
          <w:lang w:eastAsia="lt-LT"/>
        </w:rPr>
        <w:t>7 224,00</w:t>
      </w:r>
      <w:r w:rsidRPr="00FF4D5C">
        <w:rPr>
          <w:rFonts w:ascii="Times New Roman" w:hAnsi="Times New Roman" w:cs="Times New Roman"/>
          <w:bCs/>
          <w:lang w:eastAsia="lt-LT"/>
        </w:rPr>
        <w:t xml:space="preserve"> Eur be PVM.</w:t>
      </w:r>
    </w:p>
    <w:p w14:paraId="483C96D0" w14:textId="54C16521" w:rsidR="00444531" w:rsidRPr="00FF4D5C" w:rsidRDefault="00FF4D5C" w:rsidP="00444531">
      <w:pPr>
        <w:pStyle w:val="ListParagraph"/>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Cs/>
          <w:lang w:eastAsia="lt-LT"/>
        </w:rPr>
      </w:pPr>
      <w:r>
        <w:rPr>
          <w:rFonts w:ascii="Times New Roman" w:hAnsi="Times New Roman" w:cs="Times New Roman"/>
          <w:bCs/>
          <w:lang w:eastAsia="lt-LT"/>
        </w:rPr>
        <w:t>S</w:t>
      </w:r>
      <w:r w:rsidR="00444531" w:rsidRPr="00FF4D5C">
        <w:rPr>
          <w:rFonts w:ascii="Times New Roman" w:hAnsi="Times New Roman" w:cs="Times New Roman"/>
          <w:bCs/>
          <w:lang w:eastAsia="lt-LT"/>
        </w:rPr>
        <w:t xml:space="preserve">utarties kaina </w:t>
      </w:r>
      <w:r>
        <w:rPr>
          <w:rFonts w:ascii="Times New Roman" w:hAnsi="Times New Roman" w:cs="Times New Roman"/>
          <w:bCs/>
          <w:lang w:eastAsia="lt-LT"/>
        </w:rPr>
        <w:t>8 741,04</w:t>
      </w:r>
      <w:r w:rsidR="00444531" w:rsidRPr="00FF4D5C">
        <w:rPr>
          <w:rFonts w:ascii="Times New Roman" w:hAnsi="Times New Roman" w:cs="Times New Roman"/>
          <w:bCs/>
          <w:lang w:eastAsia="lt-LT"/>
        </w:rPr>
        <w:t xml:space="preserve"> </w:t>
      </w:r>
      <w:r w:rsidR="00444531" w:rsidRPr="00FF4D5C">
        <w:rPr>
          <w:rFonts w:ascii="Times New Roman" w:hAnsi="Times New Roman" w:cs="Times New Roman"/>
          <w:bCs/>
          <w:i/>
          <w:lang w:eastAsia="lt-LT"/>
        </w:rPr>
        <w:t>(</w:t>
      </w:r>
      <w:r>
        <w:rPr>
          <w:rFonts w:ascii="Times New Roman" w:hAnsi="Times New Roman" w:cs="Times New Roman"/>
          <w:bCs/>
          <w:i/>
          <w:lang w:eastAsia="lt-LT"/>
        </w:rPr>
        <w:t>aštuoni</w:t>
      </w:r>
      <w:r w:rsidR="00444531" w:rsidRPr="00FF4D5C">
        <w:rPr>
          <w:rFonts w:ascii="Times New Roman" w:hAnsi="Times New Roman" w:cs="Times New Roman"/>
          <w:bCs/>
          <w:i/>
          <w:lang w:eastAsia="lt-LT"/>
        </w:rPr>
        <w:t xml:space="preserve"> tūkstančiai </w:t>
      </w:r>
      <w:r>
        <w:rPr>
          <w:rFonts w:ascii="Times New Roman" w:hAnsi="Times New Roman" w:cs="Times New Roman"/>
          <w:bCs/>
          <w:i/>
          <w:lang w:eastAsia="lt-LT"/>
        </w:rPr>
        <w:t>septyni</w:t>
      </w:r>
      <w:r w:rsidR="00444531" w:rsidRPr="00FF4D5C">
        <w:rPr>
          <w:rFonts w:ascii="Times New Roman" w:hAnsi="Times New Roman" w:cs="Times New Roman"/>
          <w:bCs/>
          <w:i/>
          <w:lang w:eastAsia="lt-LT"/>
        </w:rPr>
        <w:t xml:space="preserve"> šimtai </w:t>
      </w:r>
      <w:r>
        <w:rPr>
          <w:rFonts w:ascii="Times New Roman" w:hAnsi="Times New Roman" w:cs="Times New Roman"/>
          <w:bCs/>
          <w:i/>
          <w:lang w:eastAsia="lt-LT"/>
        </w:rPr>
        <w:t>ketur</w:t>
      </w:r>
      <w:r w:rsidR="00444531" w:rsidRPr="00FF4D5C">
        <w:rPr>
          <w:rFonts w:ascii="Times New Roman" w:hAnsi="Times New Roman" w:cs="Times New Roman"/>
          <w:bCs/>
          <w:i/>
          <w:lang w:eastAsia="lt-LT"/>
        </w:rPr>
        <w:t xml:space="preserve">iasdešimt </w:t>
      </w:r>
      <w:r>
        <w:rPr>
          <w:rFonts w:ascii="Times New Roman" w:hAnsi="Times New Roman" w:cs="Times New Roman"/>
          <w:bCs/>
          <w:i/>
          <w:lang w:eastAsia="lt-LT"/>
        </w:rPr>
        <w:t>vienas</w:t>
      </w:r>
      <w:r w:rsidR="00444531" w:rsidRPr="00FF4D5C">
        <w:rPr>
          <w:rFonts w:ascii="Times New Roman" w:hAnsi="Times New Roman" w:cs="Times New Roman"/>
          <w:bCs/>
          <w:i/>
          <w:lang w:eastAsia="lt-LT"/>
        </w:rPr>
        <w:t xml:space="preserve"> Eur 0</w:t>
      </w:r>
      <w:r>
        <w:rPr>
          <w:rFonts w:ascii="Times New Roman" w:hAnsi="Times New Roman" w:cs="Times New Roman"/>
          <w:bCs/>
          <w:i/>
          <w:lang w:eastAsia="lt-LT"/>
        </w:rPr>
        <w:t>4</w:t>
      </w:r>
      <w:r w:rsidR="00444531" w:rsidRPr="00FF4D5C">
        <w:rPr>
          <w:rFonts w:ascii="Times New Roman" w:hAnsi="Times New Roman" w:cs="Times New Roman"/>
          <w:bCs/>
          <w:i/>
          <w:lang w:eastAsia="lt-LT"/>
        </w:rPr>
        <w:t xml:space="preserve"> ct)</w:t>
      </w:r>
      <w:r w:rsidR="00444531" w:rsidRPr="00FF4D5C">
        <w:rPr>
          <w:rFonts w:ascii="Times New Roman" w:hAnsi="Times New Roman" w:cs="Times New Roman"/>
          <w:bCs/>
          <w:lang w:eastAsia="lt-LT"/>
        </w:rPr>
        <w:t xml:space="preserve"> Eur su PVM, ir PVM </w:t>
      </w:r>
      <w:r>
        <w:rPr>
          <w:rFonts w:ascii="Times New Roman" w:hAnsi="Times New Roman" w:cs="Times New Roman"/>
          <w:bCs/>
          <w:lang w:eastAsia="lt-LT"/>
        </w:rPr>
        <w:t>1 517,04</w:t>
      </w:r>
      <w:r w:rsidR="00444531" w:rsidRPr="00FF4D5C">
        <w:rPr>
          <w:rFonts w:ascii="Times New Roman" w:hAnsi="Times New Roman" w:cs="Times New Roman"/>
          <w:bCs/>
          <w:lang w:eastAsia="lt-LT"/>
        </w:rPr>
        <w:t xml:space="preserve"> EUR.</w:t>
      </w:r>
    </w:p>
    <w:p w14:paraId="43CD9E7F" w14:textId="41578479" w:rsidR="00444531" w:rsidRPr="0094558D" w:rsidRDefault="00444531" w:rsidP="00FF4D5C">
      <w:pPr>
        <w:pStyle w:val="ListParagraph"/>
        <w:numPr>
          <w:ilvl w:val="0"/>
          <w:numId w:val="1"/>
        </w:numPr>
        <w:tabs>
          <w:tab w:val="left" w:pos="0"/>
          <w:tab w:val="left" w:pos="990"/>
        </w:tabs>
        <w:autoSpaceDE w:val="0"/>
        <w:autoSpaceDN w:val="0"/>
        <w:adjustRightInd w:val="0"/>
        <w:spacing w:after="0" w:line="240" w:lineRule="auto"/>
        <w:ind w:left="0" w:firstLine="567"/>
        <w:jc w:val="both"/>
        <w:rPr>
          <w:rFonts w:ascii="Times New Roman" w:hAnsi="Times New Roman" w:cs="Times New Roman"/>
          <w:bCs/>
          <w:lang w:eastAsia="lt-LT"/>
        </w:rPr>
      </w:pPr>
      <w:r w:rsidRPr="0094558D">
        <w:rPr>
          <w:rFonts w:ascii="Times New Roman" w:eastAsia="Arial Unicode MS" w:hAnsi="Times New Roman" w:cs="Times New Roman"/>
        </w:rPr>
        <w:t>Į Sutarties kain</w:t>
      </w:r>
      <w:r w:rsidR="00FF4D5C">
        <w:rPr>
          <w:rFonts w:ascii="Times New Roman" w:eastAsia="Arial Unicode MS" w:hAnsi="Times New Roman" w:cs="Times New Roman"/>
        </w:rPr>
        <w:t>a</w:t>
      </w:r>
      <w:r w:rsidRPr="0094558D">
        <w:rPr>
          <w:rFonts w:ascii="Times New Roman" w:eastAsia="Arial Unicode MS" w:hAnsi="Times New Roman" w:cs="Times New Roman"/>
        </w:rPr>
        <w:t xml:space="preserve"> įskaičiuoti visi mokesčiai bei visos</w:t>
      </w:r>
      <w:r w:rsidRPr="0094558D">
        <w:rPr>
          <w:rFonts w:ascii="Times New Roman" w:hAnsi="Times New Roman" w:cs="Times New Roman"/>
          <w:b/>
        </w:rPr>
        <w:t xml:space="preserve"> </w:t>
      </w:r>
      <w:r w:rsidRPr="0094558D">
        <w:rPr>
          <w:rFonts w:ascii="Times New Roman" w:hAnsi="Times New Roman" w:cs="Times New Roman"/>
        </w:rPr>
        <w:t>kitos Pardavėjo patirtos ir (ar) galimos patirti tiesioginės ir netiesioginės išlaidos ir mokesčiai</w:t>
      </w:r>
      <w:r w:rsidRPr="0094558D">
        <w:rPr>
          <w:rFonts w:ascii="Times New Roman" w:eastAsia="Arial Unicode MS" w:hAnsi="Times New Roman" w:cs="Times New Roman"/>
        </w:rPr>
        <w:t>, susiję su Prekių tiekimu,</w:t>
      </w:r>
      <w:r w:rsidRPr="0094558D">
        <w:rPr>
          <w:rFonts w:ascii="Times New Roman" w:hAnsi="Times New Roman" w:cs="Times New Roman"/>
          <w:color w:val="000000"/>
        </w:rPr>
        <w:t xml:space="preserve"> įskaitant, bet neapsiribojant (išskyrus tuos atvejus, kai </w:t>
      </w:r>
      <w:r w:rsidRPr="0094558D">
        <w:rPr>
          <w:rFonts w:ascii="Times New Roman" w:eastAsia="Arial Unicode MS" w:hAnsi="Times New Roman" w:cs="Times New Roman"/>
        </w:rPr>
        <w:t xml:space="preserve">Pirkimo dokumentuose </w:t>
      </w:r>
      <w:r w:rsidRPr="0094558D">
        <w:rPr>
          <w:rFonts w:ascii="Times New Roman" w:hAnsi="Times New Roman" w:cs="Times New Roman"/>
          <w:color w:val="000000"/>
        </w:rPr>
        <w:t xml:space="preserve">aiškiai nurodyta, kad tam tikros konkrečios išlaidos neturi būti įskaičiuotos į Sutarties </w:t>
      </w:r>
      <w:r w:rsidRPr="0094558D">
        <w:rPr>
          <w:rFonts w:ascii="Times New Roman" w:eastAsia="Arial Unicode MS" w:hAnsi="Times New Roman" w:cs="Times New Roman"/>
        </w:rPr>
        <w:t>įkainius</w:t>
      </w:r>
      <w:r w:rsidRPr="0094558D">
        <w:rPr>
          <w:rFonts w:ascii="Times New Roman" w:hAnsi="Times New Roman" w:cs="Times New Roman"/>
          <w:color w:val="000000"/>
        </w:rPr>
        <w:t>).</w:t>
      </w:r>
    </w:p>
    <w:p w14:paraId="42464E58" w14:textId="2228C9DD" w:rsidR="00444531" w:rsidRPr="0094558D" w:rsidRDefault="00444531" w:rsidP="00444531">
      <w:pPr>
        <w:pStyle w:val="ListParagraph"/>
        <w:numPr>
          <w:ilvl w:val="0"/>
          <w:numId w:val="2"/>
        </w:numPr>
        <w:autoSpaceDE w:val="0"/>
        <w:autoSpaceDN w:val="0"/>
        <w:adjustRightInd w:val="0"/>
        <w:spacing w:after="0" w:line="240" w:lineRule="auto"/>
        <w:ind w:left="0" w:firstLine="709"/>
        <w:jc w:val="both"/>
        <w:rPr>
          <w:rFonts w:ascii="Times New Roman" w:hAnsi="Times New Roman" w:cs="Times New Roman"/>
        </w:rPr>
      </w:pPr>
      <w:r w:rsidRPr="0094558D">
        <w:rPr>
          <w:rFonts w:ascii="Times New Roman" w:hAnsi="Times New Roman" w:cs="Times New Roman"/>
          <w:lang w:eastAsia="lt-LT"/>
        </w:rPr>
        <w:t xml:space="preserve">Atsižvelgiant į Sutarties pobūdį ir ypatumus, Šalys susitaria, kad už Prekes Pirkėjas Pardavėjui sumoka po faktiškai Sutarties 1 punkte numatytų Prekių pristatymo ir jei taikoma sumontavimo ne ilgiau kaip per </w:t>
      </w:r>
      <w:r w:rsidR="00FF4D5C">
        <w:rPr>
          <w:rFonts w:ascii="Times New Roman" w:hAnsi="Times New Roman" w:cs="Times New Roman"/>
          <w:lang w:eastAsia="lt-LT"/>
        </w:rPr>
        <w:t>14</w:t>
      </w:r>
      <w:r w:rsidRPr="0094558D">
        <w:rPr>
          <w:rFonts w:ascii="Times New Roman" w:hAnsi="Times New Roman" w:cs="Times New Roman"/>
          <w:lang w:eastAsia="lt-LT"/>
        </w:rPr>
        <w:t xml:space="preserve"> (</w:t>
      </w:r>
      <w:r w:rsidR="00FF4D5C">
        <w:rPr>
          <w:rFonts w:ascii="Times New Roman" w:hAnsi="Times New Roman" w:cs="Times New Roman"/>
          <w:lang w:eastAsia="lt-LT"/>
        </w:rPr>
        <w:t>keturiolika</w:t>
      </w:r>
      <w:r w:rsidRPr="0094558D">
        <w:rPr>
          <w:rFonts w:ascii="Times New Roman" w:hAnsi="Times New Roman" w:cs="Times New Roman"/>
          <w:lang w:eastAsia="lt-LT"/>
        </w:rPr>
        <w:t>) kalendorinių dienų nuo dienos, kai Pirkėjas pasirašo priėmimo – perdavimo aktą ir gauna PVM sąskaitą faktūrą arba lygiavertį dokumentą.</w:t>
      </w:r>
    </w:p>
    <w:p w14:paraId="1E386880" w14:textId="77777777" w:rsidR="00444531" w:rsidRPr="0094558D" w:rsidRDefault="00444531" w:rsidP="00444531">
      <w:pPr>
        <w:pStyle w:val="ListParagraph"/>
        <w:numPr>
          <w:ilvl w:val="0"/>
          <w:numId w:val="2"/>
        </w:numPr>
        <w:tabs>
          <w:tab w:val="left" w:pos="1418"/>
        </w:tabs>
        <w:autoSpaceDE w:val="0"/>
        <w:autoSpaceDN w:val="0"/>
        <w:adjustRightInd w:val="0"/>
        <w:spacing w:after="0" w:line="240" w:lineRule="auto"/>
        <w:ind w:left="0" w:firstLine="567"/>
        <w:jc w:val="both"/>
        <w:rPr>
          <w:rFonts w:ascii="Times New Roman" w:hAnsi="Times New Roman" w:cs="Times New Roman"/>
        </w:rPr>
      </w:pPr>
      <w:r w:rsidRPr="0094558D">
        <w:rPr>
          <w:rFonts w:ascii="Times New Roman" w:hAnsi="Times New Roman" w:cs="Times New Roman"/>
        </w:rPr>
        <w:t>Pirkėjas numato tiesioginio atsiskaitymo galimybę su Sutartyje nurodytais subtiekėjais tokiomis sąlygomis:</w:t>
      </w:r>
      <w:bookmarkStart w:id="0" w:name="_Hlk487805397"/>
    </w:p>
    <w:p w14:paraId="750DCADE" w14:textId="77777777" w:rsidR="00444531" w:rsidRPr="0094558D" w:rsidRDefault="00444531" w:rsidP="00444531">
      <w:pPr>
        <w:pStyle w:val="ListParagraph"/>
        <w:numPr>
          <w:ilvl w:val="1"/>
          <w:numId w:val="2"/>
        </w:numPr>
        <w:tabs>
          <w:tab w:val="left" w:pos="1418"/>
        </w:tabs>
        <w:spacing w:after="0" w:line="240" w:lineRule="auto"/>
        <w:ind w:left="0" w:firstLine="567"/>
        <w:jc w:val="both"/>
        <w:rPr>
          <w:rFonts w:ascii="Times New Roman" w:hAnsi="Times New Roman" w:cs="Times New Roman"/>
        </w:rPr>
      </w:pPr>
      <w:r w:rsidRPr="0094558D">
        <w:rPr>
          <w:rFonts w:ascii="Times New Roman" w:hAnsi="Times New Roman" w:cs="Times New Roman"/>
        </w:rPr>
        <w:t>sudarius Sutartį, Pardavėjas ne vėliau negu Sutartis pradedama vykdyti, įsipareigoja Pirkėjui raštu pateikti tuo metu žinomų subtiekėjų pavadinimus, kontaktinius duomenis ir jų atstovus.</w:t>
      </w:r>
      <w:bookmarkEnd w:id="0"/>
      <w:r w:rsidRPr="0094558D">
        <w:rPr>
          <w:rFonts w:ascii="Times New Roman" w:hAnsi="Times New Roman" w:cs="Times New Roman"/>
        </w:rPr>
        <w:t xml:space="preserve"> Pirkėjas taip pat reikalauja, kad Pardavėjas informuotų apie minėtos informacijos pasikeitimus Sutarties vykdymo metu, taip pat apie naujus subtiekėjus, kuriuos jis ketina pasitelkti vėliau;</w:t>
      </w:r>
    </w:p>
    <w:p w14:paraId="2D2C94B8" w14:textId="77777777" w:rsidR="00444531" w:rsidRPr="0094558D" w:rsidRDefault="00444531" w:rsidP="00444531">
      <w:pPr>
        <w:pStyle w:val="ListParagraph"/>
        <w:numPr>
          <w:ilvl w:val="1"/>
          <w:numId w:val="2"/>
        </w:numPr>
        <w:tabs>
          <w:tab w:val="left" w:pos="1418"/>
        </w:tabs>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Pirkėjas </w:t>
      </w:r>
      <w:r w:rsidRPr="0094558D">
        <w:rPr>
          <w:rFonts w:ascii="Times New Roman" w:hAnsi="Times New Roman" w:cs="Times New Roman"/>
          <w:bCs/>
        </w:rPr>
        <w:t xml:space="preserve">ne vėliau kaip per 3 (tris)  darbo dienas nuo </w:t>
      </w:r>
      <w:r w:rsidRPr="0094558D">
        <w:rPr>
          <w:rFonts w:ascii="Times New Roman" w:hAnsi="Times New Roman" w:cs="Times New Roman"/>
        </w:rPr>
        <w:t>8.1 punkte nurodytos informacijos gavimo dienos raštu informuoja subtiekėjus apie tiesioginio atsiskaitymo galimybę;</w:t>
      </w:r>
    </w:p>
    <w:p w14:paraId="22522A3E" w14:textId="77777777" w:rsidR="00444531" w:rsidRPr="0094558D" w:rsidRDefault="00444531" w:rsidP="00444531">
      <w:pPr>
        <w:pStyle w:val="ListParagraph"/>
        <w:numPr>
          <w:ilvl w:val="1"/>
          <w:numId w:val="2"/>
        </w:numPr>
        <w:tabs>
          <w:tab w:val="left" w:pos="1418"/>
        </w:tabs>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94558D">
        <w:rPr>
          <w:rFonts w:ascii="Times New Roman" w:hAnsi="Times New Roman" w:cs="Times New Roman"/>
        </w:rPr>
        <w:t>subtiekimo</w:t>
      </w:r>
      <w:proofErr w:type="spellEnd"/>
      <w:r w:rsidRPr="0094558D">
        <w:rPr>
          <w:rFonts w:ascii="Times New Roman" w:hAnsi="Times New Roman" w:cs="Times New Roman"/>
        </w:rPr>
        <w:t xml:space="preserve"> sutartyje nustatytus reikalavimus. Trišalėje sutartyje atsiskaitymo su subtiekėju tvarka bus nustatoma vadovaujantis šioje Sutartyje numatyta atsiskaitymo tvarka;</w:t>
      </w:r>
    </w:p>
    <w:p w14:paraId="452B465E" w14:textId="77777777" w:rsidR="00444531" w:rsidRPr="0094558D" w:rsidRDefault="00444531" w:rsidP="00444531">
      <w:pPr>
        <w:pStyle w:val="ListParagraph"/>
        <w:numPr>
          <w:ilvl w:val="1"/>
          <w:numId w:val="2"/>
        </w:numPr>
        <w:tabs>
          <w:tab w:val="left" w:pos="1418"/>
        </w:tabs>
        <w:spacing w:after="0" w:line="240" w:lineRule="auto"/>
        <w:ind w:left="0" w:firstLine="567"/>
        <w:jc w:val="both"/>
        <w:rPr>
          <w:rFonts w:ascii="Times New Roman" w:hAnsi="Times New Roman" w:cs="Times New Roman"/>
        </w:rPr>
      </w:pPr>
      <w:r w:rsidRPr="0094558D">
        <w:rPr>
          <w:rFonts w:ascii="Times New Roman" w:hAnsi="Times New Roman" w:cs="Times New Roman"/>
        </w:rPr>
        <w:t>Pardavėjas turi teisę prieštarauti nepagrįstiems mokėjimams, pateikdamas raštišką tokio prieštaravimo Pirkėjui ir subtiekėjui pagrindimą. Tiesioginio atsiskaitymo su subtiekėjais galimybė nekeičia Pardavėjo atsakomybės Sutarties įvykdymo.</w:t>
      </w:r>
    </w:p>
    <w:p w14:paraId="283766AE"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 xml:space="preserve">Sutarties kaina su PVM </w:t>
      </w:r>
      <w:r w:rsidRPr="0094558D">
        <w:rPr>
          <w:rFonts w:ascii="Times New Roman" w:hAnsi="Times New Roman" w:cs="Times New Roman"/>
          <w:bCs/>
          <w:lang w:eastAsia="lt-LT"/>
        </w:rPr>
        <w:t xml:space="preserve">dėl pasikeitusių mokesčių </w:t>
      </w:r>
      <w:r w:rsidRPr="0094558D">
        <w:rPr>
          <w:rFonts w:ascii="Times New Roman" w:hAnsi="Times New Roman" w:cs="Times New Roman"/>
          <w:lang w:eastAsia="lt-LT"/>
        </w:rPr>
        <w:t>perskaičiuojamos tokia tvarka:</w:t>
      </w:r>
    </w:p>
    <w:p w14:paraId="706AF594"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mokestis, kuriam pasikeitus perskaičiuojamas Prekių kainos: pridėtinės vertės mokestis (PVM). Pasikeitus kitiems mokesčiams Prekių kainos neperskaičiuojamos;</w:t>
      </w:r>
    </w:p>
    <w:p w14:paraId="525C1CD6"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perskaičiavimas atliekamas įsigaliojus Lietuvos Respublikos pridėtinės vertės mokesčio įstatymo pakeitimo įstatymui, kuriuo keičiasi mokesčio tarifas;</w:t>
      </w:r>
    </w:p>
    <w:p w14:paraId="32CB1123"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perskaičiuota Sutarties kaina įforminama Sutarties Šalių pasirašytu priedu, kuris yra neatsiejama Sutarties dalis.</w:t>
      </w:r>
    </w:p>
    <w:p w14:paraId="335D4BED"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Pradinės Sutarties vertei įtakos negali turėti Prekių tiekimo terminų pažeidimai, darbo užmokesčio ir kitų panašių išlaidų išaugimas.</w:t>
      </w:r>
    </w:p>
    <w:p w14:paraId="1D367F44"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iCs/>
        </w:rPr>
        <w:t>Vykdant Sutartį, sąskaita/</w:t>
      </w:r>
      <w:proofErr w:type="spellStart"/>
      <w:r w:rsidRPr="0094558D">
        <w:rPr>
          <w:rFonts w:ascii="Times New Roman" w:hAnsi="Times New Roman" w:cs="Times New Roman"/>
          <w:iCs/>
        </w:rPr>
        <w:t>os</w:t>
      </w:r>
      <w:proofErr w:type="spellEnd"/>
      <w:r w:rsidRPr="0094558D">
        <w:rPr>
          <w:rFonts w:ascii="Times New Roman" w:hAnsi="Times New Roman" w:cs="Times New Roman"/>
          <w:iCs/>
        </w:rPr>
        <w:t xml:space="preserve"> faktūra/</w:t>
      </w:r>
      <w:proofErr w:type="spellStart"/>
      <w:r w:rsidRPr="0094558D">
        <w:rPr>
          <w:rFonts w:ascii="Times New Roman" w:hAnsi="Times New Roman" w:cs="Times New Roman"/>
          <w:iCs/>
        </w:rPr>
        <w:t>os</w:t>
      </w:r>
      <w:proofErr w:type="spellEnd"/>
      <w:r w:rsidRPr="0094558D">
        <w:rPr>
          <w:rFonts w:ascii="Times New Roman" w:hAnsi="Times New Roman" w:cs="Times New Roman"/>
          <w:iCs/>
        </w:rPr>
        <w:t xml:space="preserve"> teikiama/</w:t>
      </w:r>
      <w:proofErr w:type="spellStart"/>
      <w:r w:rsidRPr="0094558D">
        <w:rPr>
          <w:rFonts w:ascii="Times New Roman" w:hAnsi="Times New Roman" w:cs="Times New Roman"/>
          <w:iCs/>
        </w:rPr>
        <w:t>os</w:t>
      </w:r>
      <w:proofErr w:type="spellEnd"/>
      <w:r w:rsidRPr="0094558D">
        <w:rPr>
          <w:rFonts w:ascii="Times New Roman" w:hAnsi="Times New Roman" w:cs="Times New Roman"/>
          <w:iCs/>
        </w:rPr>
        <w:t xml:space="preserve"> tik elektroniniu būdu. Pirkėjas elektronines sąskaitas faktūras priima ir apdoroja naudodamasis informacinės sistemos „E. sąskaita“ priemonėmis, išskyrus </w:t>
      </w:r>
      <w:r w:rsidRPr="0094558D">
        <w:rPr>
          <w:rFonts w:ascii="Times New Roman" w:hAnsi="Times New Roman" w:cs="Times New Roman"/>
          <w:iCs/>
        </w:rPr>
        <w:lastRenderedPageBreak/>
        <w:t>atvejus, kai mobilizacijos, karo ir nepaprastosios padėties atveju yra CVP IS ar informacinės sistemos „E. sąskaita“ pažeidimų, dėl kurių negalimas Pirkėjo ir Pardavėjo keitimasis informacija naudojantis šiomis sistemomis.</w:t>
      </w:r>
    </w:p>
    <w:p w14:paraId="4EBD2812" w14:textId="77777777" w:rsidR="00444531" w:rsidRPr="0094558D" w:rsidRDefault="00444531" w:rsidP="00444531">
      <w:pPr>
        <w:pStyle w:val="ListParagraph"/>
        <w:spacing w:after="0" w:line="240" w:lineRule="auto"/>
        <w:ind w:left="709"/>
        <w:rPr>
          <w:rFonts w:ascii="Times New Roman" w:hAnsi="Times New Roman" w:cs="Times New Roman"/>
        </w:rPr>
      </w:pPr>
    </w:p>
    <w:p w14:paraId="49B7289C" w14:textId="77777777" w:rsidR="00444531" w:rsidRPr="0094558D" w:rsidRDefault="00444531" w:rsidP="00444531">
      <w:pPr>
        <w:tabs>
          <w:tab w:val="left" w:pos="986"/>
        </w:tabs>
        <w:autoSpaceDE w:val="0"/>
        <w:autoSpaceDN w:val="0"/>
        <w:adjustRightInd w:val="0"/>
        <w:spacing w:after="0" w:line="240" w:lineRule="auto"/>
        <w:ind w:left="743" w:firstLine="567"/>
        <w:jc w:val="center"/>
        <w:rPr>
          <w:rFonts w:ascii="Times New Roman" w:hAnsi="Times New Roman" w:cs="Times New Roman"/>
          <w:b/>
          <w:bCs/>
          <w:sz w:val="22"/>
          <w:szCs w:val="22"/>
        </w:rPr>
      </w:pPr>
      <w:r w:rsidRPr="0094558D">
        <w:rPr>
          <w:rFonts w:ascii="Times New Roman" w:hAnsi="Times New Roman" w:cs="Times New Roman"/>
          <w:b/>
          <w:sz w:val="22"/>
          <w:szCs w:val="22"/>
        </w:rPr>
        <w:t xml:space="preserve">III. PREKIŲ </w:t>
      </w:r>
      <w:r w:rsidRPr="0094558D">
        <w:rPr>
          <w:rFonts w:ascii="Times New Roman" w:hAnsi="Times New Roman" w:cs="Times New Roman"/>
          <w:b/>
          <w:bCs/>
          <w:sz w:val="22"/>
          <w:szCs w:val="22"/>
        </w:rPr>
        <w:t xml:space="preserve">TIEKIMO TERMINAI IR TVARKA </w:t>
      </w:r>
    </w:p>
    <w:p w14:paraId="4841D883"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Prekių pristatymo ir jei taikoma </w:t>
      </w:r>
      <w:r w:rsidRPr="00862596">
        <w:rPr>
          <w:rFonts w:ascii="Times New Roman" w:hAnsi="Times New Roman" w:cs="Times New Roman"/>
        </w:rPr>
        <w:t xml:space="preserve">sumontavimo data yra laikoma Prekių perdavimo – priėmimo </w:t>
      </w:r>
      <w:r w:rsidRPr="00862596">
        <w:rPr>
          <w:rFonts w:ascii="Times New Roman" w:hAnsi="Times New Roman" w:cs="Times New Roman"/>
          <w:spacing w:val="-2"/>
        </w:rPr>
        <w:t xml:space="preserve">akto pasirašymo diena. </w:t>
      </w:r>
      <w:r w:rsidRPr="00862596">
        <w:rPr>
          <w:rFonts w:ascii="Times New Roman" w:hAnsi="Times New Roman" w:cs="Times New Roman"/>
        </w:rPr>
        <w:t>Prekių perdavimo – priėmimo aktą pasirašo Pirkėjo ir Pardavėjo įgalioti atstovai</w:t>
      </w:r>
      <w:r w:rsidRPr="0094558D">
        <w:rPr>
          <w:rFonts w:ascii="Times New Roman" w:hAnsi="Times New Roman" w:cs="Times New Roman"/>
        </w:rPr>
        <w:t xml:space="preserve"> kvalifikuotais elektroniniais parašais.</w:t>
      </w:r>
    </w:p>
    <w:p w14:paraId="211C003E" w14:textId="0FAE61BE"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Prekių perdavimo – priėmimo aktą Pirkėjas </w:t>
      </w:r>
      <w:r w:rsidRPr="0094558D">
        <w:rPr>
          <w:rFonts w:ascii="Times New Roman" w:hAnsi="Times New Roman" w:cs="Times New Roman"/>
          <w:spacing w:val="-2"/>
        </w:rPr>
        <w:t xml:space="preserve">privalo pasirašyti per </w:t>
      </w:r>
      <w:r w:rsidR="00FF4D5C">
        <w:rPr>
          <w:rFonts w:ascii="Times New Roman" w:hAnsi="Times New Roman" w:cs="Times New Roman"/>
          <w:spacing w:val="-2"/>
        </w:rPr>
        <w:t>3</w:t>
      </w:r>
      <w:r w:rsidRPr="0094558D">
        <w:rPr>
          <w:rFonts w:ascii="Times New Roman" w:hAnsi="Times New Roman" w:cs="Times New Roman"/>
          <w:spacing w:val="-2"/>
        </w:rPr>
        <w:t xml:space="preserve"> (</w:t>
      </w:r>
      <w:r w:rsidR="00FF4D5C">
        <w:rPr>
          <w:rFonts w:ascii="Times New Roman" w:hAnsi="Times New Roman" w:cs="Times New Roman"/>
          <w:spacing w:val="-2"/>
        </w:rPr>
        <w:t>tris</w:t>
      </w:r>
      <w:r w:rsidRPr="0094558D">
        <w:rPr>
          <w:rFonts w:ascii="Times New Roman" w:hAnsi="Times New Roman" w:cs="Times New Roman"/>
          <w:spacing w:val="-2"/>
        </w:rPr>
        <w:t>) darbo dien</w:t>
      </w:r>
      <w:r w:rsidR="00FF4D5C">
        <w:rPr>
          <w:rFonts w:ascii="Times New Roman" w:hAnsi="Times New Roman" w:cs="Times New Roman"/>
          <w:spacing w:val="-2"/>
        </w:rPr>
        <w:t>as</w:t>
      </w:r>
      <w:r w:rsidRPr="0094558D">
        <w:rPr>
          <w:rFonts w:ascii="Times New Roman" w:hAnsi="Times New Roman" w:cs="Times New Roman"/>
          <w:spacing w:val="-2"/>
        </w:rPr>
        <w:t xml:space="preserve"> nuo faktinio Sutartyje numatytų Prekių gavimo, arba nustatęs, kad </w:t>
      </w:r>
      <w:r w:rsidRPr="0094558D">
        <w:rPr>
          <w:rFonts w:ascii="Times New Roman" w:hAnsi="Times New Roman" w:cs="Times New Roman"/>
        </w:rPr>
        <w:t>Prekės turi trūkumų / defektų, neatitinka Sutarties ir (ar) jos priedų reikalavimų, perdavimo – priėmimo aktas nepasirašomas ir Pardavėjui išsiunčiamas pranešimas apie Prekių nepriėmimą – defektinis aktas.</w:t>
      </w:r>
    </w:p>
    <w:p w14:paraId="4A421E85"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Pardavėjas Prekes, neatitinkančias Sutarties reikalavimų, privalo atsiimti, pakeisti naujomis arba pašalinti jų trūkumus / defektus per 20 (dvidešimt) kalendorinių dienų nuo Prekių trūkumų / defektų akto surašymo dienos savo jėgomis ir sąskaita, Pirkėjas neatlygina jokių su tuo susijusių Pardavėjo turėtų išlaidų ir (ar) nuostolių.</w:t>
      </w:r>
    </w:p>
    <w:p w14:paraId="65999F8B" w14:textId="369894D2" w:rsidR="00444531" w:rsidRPr="00862596" w:rsidRDefault="00E211AF" w:rsidP="00444531">
      <w:pPr>
        <w:pStyle w:val="ListParagraph"/>
        <w:numPr>
          <w:ilvl w:val="0"/>
          <w:numId w:val="2"/>
        </w:numPr>
        <w:spacing w:after="0" w:line="240" w:lineRule="auto"/>
        <w:ind w:left="0" w:firstLine="567"/>
        <w:jc w:val="both"/>
        <w:rPr>
          <w:rFonts w:ascii="Times New Roman" w:hAnsi="Times New Roman" w:cs="Times New Roman"/>
        </w:rPr>
      </w:pPr>
      <w:r>
        <w:rPr>
          <w:rFonts w:ascii="Times New Roman" w:eastAsia="Arial Unicode MS" w:hAnsi="Times New Roman" w:cs="Times New Roman"/>
          <w:bdr w:val="none" w:sz="0" w:space="0" w:color="auto" w:frame="1"/>
          <w:lang w:eastAsia="lt-LT"/>
          <w14:textOutline w14:w="0" w14:cap="flat" w14:cmpd="sng" w14:algn="ctr">
            <w14:noFill/>
            <w14:prstDash w14:val="solid"/>
            <w14:bevel/>
          </w14:textOutline>
        </w:rPr>
        <w:t xml:space="preserve">Prekių pristatymo ir sumontavimo terminas – 60 kalendorinių dienų nuo sutarties </w:t>
      </w:r>
      <w:proofErr w:type="spellStart"/>
      <w:r>
        <w:rPr>
          <w:rFonts w:ascii="Times New Roman" w:eastAsia="Arial Unicode MS" w:hAnsi="Times New Roman" w:cs="Times New Roman"/>
          <w:bdr w:val="none" w:sz="0" w:space="0" w:color="auto" w:frame="1"/>
          <w:lang w:eastAsia="lt-LT"/>
          <w14:textOutline w14:w="0" w14:cap="flat" w14:cmpd="sng" w14:algn="ctr">
            <w14:noFill/>
            <w14:prstDash w14:val="solid"/>
            <w14:bevel/>
          </w14:textOutline>
        </w:rPr>
        <w:t>įsiglaiojimo</w:t>
      </w:r>
      <w:proofErr w:type="spellEnd"/>
      <w:r>
        <w:rPr>
          <w:rFonts w:ascii="Times New Roman" w:eastAsia="Arial Unicode MS" w:hAnsi="Times New Roman" w:cs="Times New Roman"/>
          <w:bdr w:val="none" w:sz="0" w:space="0" w:color="auto" w:frame="1"/>
          <w:lang w:eastAsia="lt-LT"/>
          <w14:textOutline w14:w="0" w14:cap="flat" w14:cmpd="sng" w14:algn="ctr">
            <w14:noFill/>
            <w14:prstDash w14:val="solid"/>
            <w14:bevel/>
          </w14:textOutline>
        </w:rPr>
        <w:t xml:space="preserve"> dienos</w:t>
      </w:r>
    </w:p>
    <w:p w14:paraId="518A7F6C" w14:textId="77777777" w:rsidR="00444531" w:rsidRPr="00862596"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862596">
        <w:rPr>
          <w:rFonts w:ascii="Times New Roman" w:hAnsi="Times New Roman" w:cs="Times New Roman"/>
        </w:rPr>
        <w:t xml:space="preserve">Pardavėjas, prieš veždamas Prekes montavimui, </w:t>
      </w:r>
      <w:r>
        <w:rPr>
          <w:rFonts w:ascii="Times New Roman" w:hAnsi="Times New Roman" w:cs="Times New Roman"/>
        </w:rPr>
        <w:t xml:space="preserve">laiką suderina su </w:t>
      </w:r>
      <w:r w:rsidRPr="00862596">
        <w:rPr>
          <w:rFonts w:ascii="Times New Roman" w:hAnsi="Times New Roman" w:cs="Times New Roman"/>
        </w:rPr>
        <w:t>Pirkėj</w:t>
      </w:r>
      <w:r>
        <w:rPr>
          <w:rFonts w:ascii="Times New Roman" w:hAnsi="Times New Roman" w:cs="Times New Roman"/>
        </w:rPr>
        <w:t>u</w:t>
      </w:r>
      <w:r w:rsidRPr="00862596">
        <w:rPr>
          <w:rFonts w:ascii="Times New Roman" w:hAnsi="Times New Roman" w:cs="Times New Roman"/>
        </w:rPr>
        <w:t>.</w:t>
      </w:r>
    </w:p>
    <w:p w14:paraId="4A13CAD7" w14:textId="77777777" w:rsidR="00444531" w:rsidRPr="00862596"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862596">
        <w:rPr>
          <w:rFonts w:ascii="Times New Roman" w:hAnsi="Times New Roman" w:cs="Times New Roman"/>
        </w:rPr>
        <w:t>Prekių nuosavybės teisė ir atsitiktinio žuvimo rizika pereina Pirkėjui nuo Prekių perdavimo – priėmimo akto pasirašymo momento.</w:t>
      </w:r>
    </w:p>
    <w:p w14:paraId="74598866" w14:textId="77777777" w:rsidR="00444531" w:rsidRPr="00862596" w:rsidRDefault="00444531" w:rsidP="00444531">
      <w:pPr>
        <w:pStyle w:val="ListParagraph"/>
        <w:spacing w:after="0" w:line="240" w:lineRule="auto"/>
        <w:ind w:left="709" w:firstLine="709"/>
        <w:jc w:val="center"/>
        <w:rPr>
          <w:rFonts w:ascii="Times New Roman" w:hAnsi="Times New Roman" w:cs="Times New Roman"/>
          <w:b/>
          <w:bCs/>
          <w:lang w:eastAsia="lt-LT"/>
        </w:rPr>
      </w:pPr>
    </w:p>
    <w:p w14:paraId="29D29948" w14:textId="77777777" w:rsidR="00444531" w:rsidRPr="00862596" w:rsidRDefault="00444531" w:rsidP="00444531">
      <w:pPr>
        <w:pStyle w:val="ListParagraph"/>
        <w:spacing w:after="0" w:line="240" w:lineRule="auto"/>
        <w:ind w:left="709" w:firstLine="709"/>
        <w:jc w:val="center"/>
        <w:rPr>
          <w:rFonts w:ascii="Times New Roman" w:hAnsi="Times New Roman" w:cs="Times New Roman"/>
          <w:b/>
        </w:rPr>
      </w:pPr>
      <w:r w:rsidRPr="00862596">
        <w:rPr>
          <w:rFonts w:ascii="Times New Roman" w:hAnsi="Times New Roman" w:cs="Times New Roman"/>
          <w:b/>
          <w:bCs/>
          <w:lang w:eastAsia="lt-LT"/>
        </w:rPr>
        <w:t>IV. PREKIŲ GARANTIJA</w:t>
      </w:r>
    </w:p>
    <w:p w14:paraId="0F4F2C1C" w14:textId="6AFFD90F"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862596">
        <w:rPr>
          <w:rFonts w:ascii="Times New Roman" w:hAnsi="Times New Roman" w:cs="Times New Roman"/>
        </w:rPr>
        <w:t>Garantijos terminas Prekėms – ne trumpesn</w:t>
      </w:r>
      <w:r>
        <w:rPr>
          <w:rFonts w:ascii="Times New Roman" w:hAnsi="Times New Roman" w:cs="Times New Roman"/>
        </w:rPr>
        <w:t>ė</w:t>
      </w:r>
      <w:r w:rsidRPr="00862596">
        <w:rPr>
          <w:rFonts w:ascii="Times New Roman" w:hAnsi="Times New Roman" w:cs="Times New Roman"/>
        </w:rPr>
        <w:t xml:space="preserve"> nei </w:t>
      </w:r>
      <w:r w:rsidR="00FF4D5C">
        <w:rPr>
          <w:rFonts w:ascii="Times New Roman" w:hAnsi="Times New Roman" w:cs="Times New Roman"/>
        </w:rPr>
        <w:t>5</w:t>
      </w:r>
      <w:r w:rsidRPr="00862596">
        <w:rPr>
          <w:rFonts w:ascii="Times New Roman" w:hAnsi="Times New Roman" w:cs="Times New Roman"/>
        </w:rPr>
        <w:t xml:space="preserve"> met</w:t>
      </w:r>
      <w:r>
        <w:rPr>
          <w:rFonts w:ascii="Times New Roman" w:hAnsi="Times New Roman" w:cs="Times New Roman"/>
        </w:rPr>
        <w:t>ų</w:t>
      </w:r>
      <w:r w:rsidRPr="00862596">
        <w:rPr>
          <w:rFonts w:ascii="Times New Roman" w:hAnsi="Times New Roman" w:cs="Times New Roman"/>
        </w:rPr>
        <w:t xml:space="preserve"> nuo prekių priėmimo-perdavimo akto pasirašymo dienos. Visoms pakeistoms ar sutaisytoms Prekėms ar jų dalims taikomas toks </w:t>
      </w:r>
      <w:r w:rsidRPr="0094558D">
        <w:rPr>
          <w:rFonts w:ascii="Times New Roman" w:hAnsi="Times New Roman" w:cs="Times New Roman"/>
        </w:rPr>
        <w:t>pat Prekių garantijos terminas, koks buvo nustatytas ir patiektoms Prekėms ar jų dalims.</w:t>
      </w:r>
    </w:p>
    <w:p w14:paraId="6B5BF68D"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Garantija negalioja, jeigu Prekių trūkumai / defektai atsiranda dėl to, kad Pirkėjas nesilaikė aptarnavimo, priežiūros ir eksploatacijos instrukcijų.</w:t>
      </w:r>
    </w:p>
    <w:p w14:paraId="420E6AE5"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Pastebėjus Prekių trūkumus / defektus, Pirkėjas bet kuriuo garantinio termino metu gali raštu pareikšti pretenzijas Pardavėjui dėl Prekių kokybės.</w:t>
      </w:r>
    </w:p>
    <w:p w14:paraId="3E27ADC8"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Garantijos laikotarpio metu nustatytus Prekių trūkumus / defektus Pardavėjas įsipareigoja savo sąskaita pašalinti per </w:t>
      </w:r>
      <w:r w:rsidRPr="00E211AF">
        <w:rPr>
          <w:rFonts w:ascii="Times New Roman" w:hAnsi="Times New Roman" w:cs="Times New Roman"/>
          <w:bCs/>
        </w:rPr>
        <w:t>20 (dvidešimt) kalendorinių dienų</w:t>
      </w:r>
      <w:r w:rsidRPr="0094558D">
        <w:rPr>
          <w:rFonts w:ascii="Times New Roman" w:hAnsi="Times New Roman" w:cs="Times New Roman"/>
        </w:rPr>
        <w:t xml:space="preserve"> nuo rašto apie Prekių trūkumus / defektus išsiuntimo dienos. Defektinės prekės (prekių dalys), viso garantinio laikotarpio metu, turi būti keičiamos naujomis tokiomis pačiomis prekėmis, o jei tokios prekės, nebegaminamos nuimtos nuo gamybos, suderinus su Pirkėju keičiamos kitomis analogiškų (ne prastesnių) parametrų prekėmis.</w:t>
      </w:r>
    </w:p>
    <w:p w14:paraId="13429C4A" w14:textId="77777777" w:rsidR="00444531" w:rsidRPr="0094558D" w:rsidRDefault="00444531" w:rsidP="00444531">
      <w:pPr>
        <w:pStyle w:val="ListParagraph"/>
        <w:spacing w:after="0" w:line="240" w:lineRule="auto"/>
        <w:ind w:left="709"/>
        <w:jc w:val="both"/>
        <w:rPr>
          <w:rFonts w:ascii="Times New Roman" w:hAnsi="Times New Roman" w:cs="Times New Roman"/>
        </w:rPr>
      </w:pPr>
    </w:p>
    <w:p w14:paraId="7D72730F" w14:textId="77777777" w:rsidR="00444531" w:rsidRPr="0094558D" w:rsidRDefault="00444531" w:rsidP="00444531">
      <w:pPr>
        <w:tabs>
          <w:tab w:val="left" w:pos="979"/>
        </w:tabs>
        <w:autoSpaceDE w:val="0"/>
        <w:autoSpaceDN w:val="0"/>
        <w:adjustRightInd w:val="0"/>
        <w:spacing w:after="0" w:line="240" w:lineRule="auto"/>
        <w:ind w:left="731" w:firstLine="567"/>
        <w:jc w:val="center"/>
        <w:rPr>
          <w:rFonts w:ascii="Times New Roman" w:hAnsi="Times New Roman" w:cs="Times New Roman"/>
          <w:b/>
          <w:bCs/>
          <w:sz w:val="22"/>
          <w:szCs w:val="22"/>
        </w:rPr>
      </w:pPr>
      <w:r w:rsidRPr="0094558D">
        <w:rPr>
          <w:rFonts w:ascii="Times New Roman" w:hAnsi="Times New Roman" w:cs="Times New Roman"/>
          <w:b/>
          <w:bCs/>
          <w:sz w:val="22"/>
          <w:szCs w:val="22"/>
        </w:rPr>
        <w:t>IV. ŠALIŲ ĮSIPAREIGOJIMAI, SUBTIEKIMAS</w:t>
      </w:r>
    </w:p>
    <w:p w14:paraId="2AB4FEC9"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Pardavėjas įsipareigoja:</w:t>
      </w:r>
    </w:p>
    <w:p w14:paraId="7C9F3411" w14:textId="77777777" w:rsidR="00444531" w:rsidRPr="00862596"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862596">
        <w:rPr>
          <w:rFonts w:ascii="Times New Roman" w:hAnsi="Times New Roman" w:cs="Times New Roman"/>
        </w:rPr>
        <w:t>prieš pristatydamas Prekes Pirkėjui, suderinti tikslų Prekių kiekį bei jų savybes pagal techninėje specifikacijoje nurodytas su Pirkėjo atstovu;</w:t>
      </w:r>
    </w:p>
    <w:p w14:paraId="6ACDC380"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pagaminti ir (ar) pristatyti ir jei taikoma sumontuoti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pagaminimą ir (ar) pristatymą ir (ar) sumontavimą pagal geriausius visuotinai pripažįstamus profesinius, techninius standartus ir praktiką, panaudodamas visus reikiamus įgūdžius, žinias;</w:t>
      </w:r>
    </w:p>
    <w:p w14:paraId="72D1F871"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Pardavėjas garantuoja, kad Prekės yra naujos, nenaudotos, kokybiškos, neturi paslėptų trūkumų ir defektų (dizaino, medžiagų, gamybos ir (ar) kt.), tinkamos naudoti pagal jų paskirtį, atitinka Sutartyje ir Techninėje specifikacijoje nustatytus reikalavimus, </w:t>
      </w:r>
      <w:r w:rsidRPr="0094558D">
        <w:rPr>
          <w:rFonts w:ascii="Times New Roman" w:hAnsi="Times New Roman" w:cs="Times New Roman"/>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7C34EA07"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nenukrypti nuo Sutarties ir jos prieduose nustatytų sąlygų bei prižiūrėti, kad gaminamos Prekės griežtai atitiktų Sutarties ir jos prieduose nustatytas sąlygas, taisykles ir standartus;</w:t>
      </w:r>
    </w:p>
    <w:p w14:paraId="15030CCD"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savo sąskaita Sutartyje nustatytu terminu pašalinti visus Prekių trūkumus, atsiradusius gamybos ir (ar) pristatymo ir (ar) montavimo metu;</w:t>
      </w:r>
    </w:p>
    <w:p w14:paraId="310ECA7F" w14:textId="77777777" w:rsidR="00444531"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kartu su Prekėmis pateikti Pirkėjui visą būtiną dokumentaciją, įskaitant Prekių naudojimo ir (ar) priežiūros instrukcijas;</w:t>
      </w:r>
    </w:p>
    <w:p w14:paraId="1F7B428E" w14:textId="77777777" w:rsidR="00444531" w:rsidRPr="00741F4A" w:rsidRDefault="00444531" w:rsidP="00444531">
      <w:pPr>
        <w:pStyle w:val="ListParagraph"/>
        <w:numPr>
          <w:ilvl w:val="1"/>
          <w:numId w:val="2"/>
        </w:numPr>
        <w:spacing w:after="0" w:line="240" w:lineRule="auto"/>
        <w:ind w:left="0" w:firstLine="567"/>
        <w:jc w:val="both"/>
        <w:rPr>
          <w:rFonts w:ascii="Times New Roman" w:hAnsi="Times New Roman" w:cs="Times New Roman"/>
        </w:rPr>
      </w:pPr>
      <w:r>
        <w:rPr>
          <w:rFonts w:ascii="Times New Roman" w:hAnsi="Times New Roman" w:cs="Times New Roman"/>
        </w:rPr>
        <w:t xml:space="preserve">jei </w:t>
      </w:r>
      <w:r w:rsidRPr="00741F4A">
        <w:rPr>
          <w:rFonts w:ascii="Times New Roman" w:hAnsi="Times New Roman" w:cs="Times New Roman"/>
        </w:rPr>
        <w:t xml:space="preserve">taikoma, pateikti Pirkėjui, Techninėje specifikacijoje nurodytų Prekių (baldų), akredituotoje nepriklausomoje laboratorijoje išduotus sertifikatus ir bandymo protokolus, patvirtinančius, kad siūlomos </w:t>
      </w:r>
      <w:r w:rsidRPr="00741F4A">
        <w:rPr>
          <w:rFonts w:ascii="Times New Roman" w:hAnsi="Times New Roman" w:cs="Times New Roman"/>
        </w:rPr>
        <w:lastRenderedPageBreak/>
        <w:t>Prekės ar atskiros pozicijos atitinka Techninėje specifikacijoje nustatytas normas. Nurodyti baldai turi būti sertifikuoti iki jų pristatymo ir montavimo</w:t>
      </w:r>
      <w:r>
        <w:rPr>
          <w:rFonts w:ascii="Times New Roman" w:hAnsi="Times New Roman" w:cs="Times New Roman"/>
        </w:rPr>
        <w:t>;</w:t>
      </w:r>
    </w:p>
    <w:p w14:paraId="56B501F3"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neperleisti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918A23D"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savo sąskaita atlyginti nuostolius Pirkėjui ir tretiesiems asmenims, kurie atsirado dėl netinkamo Sutarties vykdymo ar jos nevykdymo;</w:t>
      </w:r>
    </w:p>
    <w:p w14:paraId="4114EBA1"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vykdant Sutartį Pardavėjas/subtiekėjai yra atsakingi už pristatymo/montavimo metu pastatui ar jo dalims padarytą žalą ir privalo kompensuoti už atstatymo į pradinę būklę išlaidas Pirkėjui ar jo rangovui;</w:t>
      </w:r>
    </w:p>
    <w:p w14:paraId="5AA067DD"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 xml:space="preserve">jeigu kvalifikacija dėl teisės verstis atitinkama veikla nebuvo tikrinama arba tikrinama ne visa apimtimi, įsipareigojame, kad Sutartį vykdys tik tokią teisę turintys asmenys. </w:t>
      </w:r>
      <w:r w:rsidRPr="0094558D">
        <w:rPr>
          <w:rFonts w:ascii="Times New Roman" w:eastAsia="Arial Unicode MS" w:hAnsi="Times New Roman" w:cs="Times New Roman"/>
          <w:bdr w:val="none" w:sz="0" w:space="0" w:color="auto" w:frame="1"/>
          <w:lang w:eastAsia="lt-LT"/>
        </w:rPr>
        <w:t>Pirkėjui pareikalavus, Pardavėjas turi pateikti dokumentus, įrodančius, kad Sutartį vykdo tik tokią teisę turintys asmenys</w:t>
      </w:r>
      <w:r w:rsidRPr="0094558D">
        <w:rPr>
          <w:rFonts w:ascii="Times New Roman" w:hAnsi="Times New Roman" w:cs="Times New Roman"/>
          <w:lang w:eastAsia="lt-LT"/>
        </w:rPr>
        <w:t>;</w:t>
      </w:r>
    </w:p>
    <w:p w14:paraId="56BD6419" w14:textId="77777777" w:rsidR="00444531" w:rsidRPr="00310491"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310491">
        <w:rPr>
          <w:rFonts w:ascii="Times New Roman" w:eastAsia="Arial Unicode MS" w:hAnsi="Times New Roman" w:cs="Times New Roman"/>
          <w:bCs/>
          <w:bdr w:val="none" w:sz="0" w:space="0" w:color="auto" w:frame="1"/>
        </w:rPr>
        <w:t xml:space="preserve">vykdydamas Sutartį įsipareigoja laikytis aplinkos apsaugos reikalavimų: </w:t>
      </w:r>
    </w:p>
    <w:p w14:paraId="3AB5F29E" w14:textId="77777777" w:rsidR="00444531" w:rsidRPr="00310491" w:rsidRDefault="00444531" w:rsidP="00444531">
      <w:pPr>
        <w:pStyle w:val="ListParagraph"/>
        <w:numPr>
          <w:ilvl w:val="2"/>
          <w:numId w:val="2"/>
        </w:numPr>
        <w:tabs>
          <w:tab w:val="left" w:pos="1276"/>
        </w:tabs>
        <w:spacing w:after="0" w:line="240" w:lineRule="auto"/>
        <w:ind w:left="0" w:firstLine="567"/>
        <w:jc w:val="both"/>
        <w:rPr>
          <w:rFonts w:ascii="Times New Roman" w:hAnsi="Times New Roman" w:cs="Times New Roman"/>
        </w:rPr>
      </w:pPr>
      <w:r w:rsidRPr="00310491">
        <w:rPr>
          <w:rFonts w:ascii="Times New Roman" w:hAnsi="Times New Roman" w:cs="Times New Roman"/>
        </w:rPr>
        <w:t>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VII skyriuje pateiktais minimaliais aplinkos apsaugos kriterijais, taikomais baldams (Pardavėjas Pirkėjui Prekių pristatymo ir (ar) montavimo metu turi pateikti dokumentus, patvirtinančius atitiktį aplinkosauginiams reikalavimams):</w:t>
      </w:r>
    </w:p>
    <w:p w14:paraId="71296193"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5B913DDC"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visos plastikinės dalys, kurių masė ≥ 50 g, turi būti paženklintos kaip tinkamos perdirbti pagal LST EN ISO 11469 „Bendrasis plastikinių gaminių identifikavimas ir ženklinimas“ (toliau – LST EN ISO 11469) ar lygiavertį standartą;</w:t>
      </w:r>
    </w:p>
    <w:p w14:paraId="6DFF0BB1"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jei baldo kamšalo sudėtyje naudojamos sintetinės poliesterio medžiagos, jų sudėtyje turi būti dalis perdirbtų medžiagų, jei taikoma;</w:t>
      </w:r>
    </w:p>
    <w:p w14:paraId="6C707F48"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paviršiams dengti naudojamuose produktuose:</w:t>
      </w:r>
    </w:p>
    <w:p w14:paraId="32CFE245" w14:textId="77777777" w:rsidR="00444531" w:rsidRPr="00310491" w:rsidRDefault="00444531" w:rsidP="00444531">
      <w:pPr>
        <w:pStyle w:val="ListParagraph"/>
        <w:numPr>
          <w:ilvl w:val="4"/>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 xml:space="preserve">neturi būti pavojingų cheminių medžiagų, klasifikuojamų priskiriant bet kurią iš nurodytų pavojingumo frazę pagal Reglamentą (EB) Nr. 1272/2008: kancerogeninės (H350, H350i, H351), sukeliančios paveldimus genetinius defektus (H340, H341), toksiškos </w:t>
      </w:r>
      <w:proofErr w:type="spellStart"/>
      <w:r w:rsidRPr="00310491">
        <w:rPr>
          <w:rFonts w:ascii="Times New Roman" w:hAnsi="Times New Roman" w:cs="Times New Roman"/>
        </w:rPr>
        <w:t>reprodukci</w:t>
      </w:r>
      <w:proofErr w:type="spellEnd"/>
      <w:r w:rsidRPr="00310491">
        <w:rPr>
          <w:rFonts w:ascii="Times New Roman" w:hAnsi="Times New Roman" w:cs="Times New Roman"/>
        </w:rPr>
        <w:t xml:space="preserve"> jai (H360D, H360F, 361f, 361d), pavojingos vandens aplinkai (H400, H410, H411), toksiškos ar labai toksiškos (H300, H301, H310, H311, H330, H331), kenkia organams (H370), veikdamos ilgą laiką pakenkia kai kuriems organams (H372);</w:t>
      </w:r>
    </w:p>
    <w:p w14:paraId="6C28474E" w14:textId="77777777" w:rsidR="00444531" w:rsidRPr="00310491" w:rsidRDefault="00444531" w:rsidP="00444531">
      <w:pPr>
        <w:pStyle w:val="ListParagraph"/>
        <w:numPr>
          <w:ilvl w:val="4"/>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neturi būti daugiau kaip 5 proc. masės lakiųjų organinių junginių (LOJ);</w:t>
      </w:r>
    </w:p>
    <w:p w14:paraId="60447E29" w14:textId="77777777" w:rsidR="00444531" w:rsidRPr="00310491" w:rsidRDefault="00444531" w:rsidP="00444531">
      <w:pPr>
        <w:pStyle w:val="ListParagraph"/>
        <w:numPr>
          <w:ilvl w:val="4"/>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neturi būti chromo (VI) junginių;</w:t>
      </w:r>
    </w:p>
    <w:p w14:paraId="3EA8CA6E" w14:textId="77777777" w:rsidR="00444531" w:rsidRPr="00310491" w:rsidRDefault="00444531" w:rsidP="00444531">
      <w:pPr>
        <w:pStyle w:val="ListParagraph"/>
        <w:numPr>
          <w:ilvl w:val="4"/>
          <w:numId w:val="2"/>
        </w:numPr>
        <w:tabs>
          <w:tab w:val="left" w:pos="1701"/>
        </w:tabs>
        <w:spacing w:after="0" w:line="240" w:lineRule="auto"/>
        <w:ind w:left="0" w:firstLine="567"/>
        <w:jc w:val="both"/>
        <w:rPr>
          <w:rFonts w:ascii="Times New Roman" w:hAnsi="Times New Roman" w:cs="Times New Roman"/>
        </w:rPr>
      </w:pPr>
      <w:proofErr w:type="spellStart"/>
      <w:r w:rsidRPr="00310491">
        <w:rPr>
          <w:rFonts w:ascii="Times New Roman" w:hAnsi="Times New Roman" w:cs="Times New Roman"/>
        </w:rPr>
        <w:t>formaldehido</w:t>
      </w:r>
      <w:proofErr w:type="spellEnd"/>
      <w:r w:rsidRPr="00310491">
        <w:rPr>
          <w:rFonts w:ascii="Times New Roman" w:hAnsi="Times New Roman" w:cs="Times New Roman"/>
        </w:rPr>
        <w:t xml:space="preserve"> išmetamieji teršalai neturi viršyti 0,05 </w:t>
      </w:r>
      <w:proofErr w:type="spellStart"/>
      <w:r w:rsidRPr="00310491">
        <w:rPr>
          <w:rFonts w:ascii="Times New Roman" w:hAnsi="Times New Roman" w:cs="Times New Roman"/>
        </w:rPr>
        <w:t>ppm</w:t>
      </w:r>
      <w:proofErr w:type="spellEnd"/>
      <w:r w:rsidRPr="00310491">
        <w:rPr>
          <w:rFonts w:ascii="Times New Roman" w:hAnsi="Times New Roman" w:cs="Times New Roman"/>
        </w:rPr>
        <w:t>.</w:t>
      </w:r>
    </w:p>
    <w:p w14:paraId="6C6AA823" w14:textId="77777777" w:rsidR="00444531" w:rsidRPr="00310491" w:rsidRDefault="00444531" w:rsidP="00444531">
      <w:pPr>
        <w:pStyle w:val="ListParagraph"/>
        <w:numPr>
          <w:ilvl w:val="2"/>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mažinti popieriaus sunaudojimą, atsisakyti nebūtino dokumentų kopijavimo ir spausdinimo, rengiama dokumentacija, prekių perdavimo– priėmimo aktai Pirkėjui turi būti pateikti tik elektroniniu formatu, o dokumentacija, kuri turi būti pasirašoma ir prekių per davimo–priėmimo aktai turi būti pasirašomi elektroniniu parašu. Esant būtinybei spausdinti, naudojamas perdirbtas popierius, kuris atitinka žaliojo pirkimo reikalavimus, patvirtintus Įsakymu patvirtintame „Aplinkos apsaugos kriterijų taikymo, vykdant žaliuosius pirkimus, tvarkos apraše“</w:t>
      </w:r>
      <w:r w:rsidRPr="00310491">
        <w:rPr>
          <w:rFonts w:ascii="Times New Roman" w:eastAsia="Arial Unicode MS" w:hAnsi="Times New Roman" w:cs="Times New Roman"/>
          <w:bCs/>
          <w:bdr w:val="none" w:sz="0" w:space="0" w:color="auto" w:frame="1"/>
        </w:rPr>
        <w:t>;</w:t>
      </w:r>
    </w:p>
    <w:p w14:paraId="52C1402C" w14:textId="77777777" w:rsidR="00444531" w:rsidRPr="00310491" w:rsidRDefault="00444531" w:rsidP="00444531">
      <w:pPr>
        <w:pStyle w:val="ListParagraph"/>
        <w:numPr>
          <w:ilvl w:val="2"/>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siekti, kad Prekei suteikti būtų sunaudojama mažiau gamtos išteklių ir taip būtų laikomasi Įsakymu patvirtinto „Aplinkos apsaugos kriterijų taikymo, vykdant žaliuosius pirkimus, tvarkos aprašo“ 4.4.4.1 punkte nustatyto aplinkos apsaugos kriterijaus, t. y.:</w:t>
      </w:r>
    </w:p>
    <w:p w14:paraId="5AC7C2C2"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siekti, kad Pardavėjo specialistai atvykimui į Prekių pristatymo ir (ar) montavimo vietą rinktųsi netaršias transporto priemones;</w:t>
      </w:r>
    </w:p>
    <w:p w14:paraId="3C876019" w14:textId="77777777" w:rsidR="00444531" w:rsidRPr="00310491" w:rsidRDefault="00444531" w:rsidP="00444531">
      <w:pPr>
        <w:pStyle w:val="ListParagraph"/>
        <w:numPr>
          <w:ilvl w:val="3"/>
          <w:numId w:val="2"/>
        </w:numPr>
        <w:tabs>
          <w:tab w:val="left" w:pos="1701"/>
        </w:tabs>
        <w:spacing w:after="0" w:line="240" w:lineRule="auto"/>
        <w:ind w:left="0" w:firstLine="567"/>
        <w:jc w:val="both"/>
        <w:rPr>
          <w:rFonts w:ascii="Times New Roman" w:hAnsi="Times New Roman" w:cs="Times New Roman"/>
        </w:rPr>
      </w:pPr>
      <w:r w:rsidRPr="00310491">
        <w:rPr>
          <w:rFonts w:ascii="Times New Roman" w:hAnsi="Times New Roman" w:cs="Times New Roman"/>
        </w:rPr>
        <w:t>siekti, kad būtų pasirenkamas optimalus maršrutas Pardavėjo specialistų atvykimui į Prekių pristatymo vietą.</w:t>
      </w:r>
    </w:p>
    <w:p w14:paraId="307E6DD5"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shd w:val="clear" w:color="auto" w:fill="FFFFFF"/>
        </w:rPr>
        <w:t>vykdyti kitus teisės aktuose, Sutartyje ar jos prieduose nustatytus įsipareigojimus.</w:t>
      </w:r>
    </w:p>
    <w:p w14:paraId="7D485A8B"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Pirkėjas įsipareigoja:</w:t>
      </w:r>
    </w:p>
    <w:p w14:paraId="5BC6825A"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priimti pagal šią Sutartį pristatytas Prekes, jei jos yra kokybiškos, pristatytos ir sumontuotos laikantis Sutartyje ir jos prieduose nustatytų reikalavimų ir apmokėti už Prekes šioje Sutartyje nustatyta tvarka;</w:t>
      </w:r>
    </w:p>
    <w:p w14:paraId="78C258A0"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Pirkėjas turi teisę:</w:t>
      </w:r>
    </w:p>
    <w:p w14:paraId="52CEF33A" w14:textId="77777777" w:rsidR="00444531" w:rsidRPr="0094558D" w:rsidRDefault="00444531" w:rsidP="00444531">
      <w:pPr>
        <w:pStyle w:val="ListParagraph"/>
        <w:numPr>
          <w:ilvl w:val="1"/>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sustabdyti Sutartį:</w:t>
      </w:r>
    </w:p>
    <w:p w14:paraId="3F34AB63" w14:textId="77777777" w:rsidR="00444531" w:rsidRPr="0094558D" w:rsidRDefault="00444531" w:rsidP="00444531">
      <w:pPr>
        <w:pStyle w:val="CommentText"/>
        <w:numPr>
          <w:ilvl w:val="2"/>
          <w:numId w:val="2"/>
        </w:numPr>
        <w:tabs>
          <w:tab w:val="left" w:pos="1350"/>
        </w:tabs>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 xml:space="preserve">Atsiradus aplinkybėms, dėl kurių Pardavėjas negali vykdyti sutartinių įsipareigojimų, Pardavėjas apie tai nedelsdamas privalo informuoti Pirkėją, pateikdamas informaciją ir dokumentus, </w:t>
      </w:r>
      <w:r w:rsidRPr="0094558D">
        <w:rPr>
          <w:rFonts w:ascii="Times New Roman" w:hAnsi="Times New Roman" w:cs="Times New Roman"/>
          <w:sz w:val="22"/>
          <w:szCs w:val="22"/>
        </w:rPr>
        <w:lastRenderedPageBreak/>
        <w:t xml:space="preserve">įrodančius sutartinių įsipareigojimų vykdymo negalimumą dėl aplinkybių, nepriklausančių nuo Pardavėjo. Išnykus aplinkybėms, trukdžiusioms Pardavėjui vykdyti sutartinius įsipareigojimus, sustabdytų įsipareigojimų vykdymas atnaujinamas. </w:t>
      </w:r>
    </w:p>
    <w:p w14:paraId="629FC390" w14:textId="77777777" w:rsidR="00444531" w:rsidRPr="0094558D" w:rsidRDefault="00444531" w:rsidP="00444531">
      <w:pPr>
        <w:pStyle w:val="CommentText"/>
        <w:numPr>
          <w:ilvl w:val="2"/>
          <w:numId w:val="2"/>
        </w:numPr>
        <w:tabs>
          <w:tab w:val="left" w:pos="1350"/>
        </w:tabs>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Jei sutartinių įsipareigojimų vykdymas dėl priežasčių, nepriklausančių nuo Pardavėjo buvo sustabdytas laikotarpiui, ne trumpesniam nei 30 (trisdešimt) dienų, praėjus 30 (trisdešimt) dienų Pardavėjas gali rašytiniu pranešimu Pirkėjo pareikalauti atnaujinti sutartinių įsipareigojimų vykdymą per 14  (keturiolika) dienų, o tokio leidimo negavęs Sutartį nutraukti apie tai raštu pranešdamas Pirkėjui.</w:t>
      </w:r>
    </w:p>
    <w:p w14:paraId="261E59E9" w14:textId="77777777" w:rsidR="00444531" w:rsidRPr="0094558D" w:rsidRDefault="00444531" w:rsidP="00444531">
      <w:pPr>
        <w:pStyle w:val="CommentText"/>
        <w:numPr>
          <w:ilvl w:val="2"/>
          <w:numId w:val="2"/>
        </w:numPr>
        <w:tabs>
          <w:tab w:val="left" w:pos="1350"/>
        </w:tabs>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Pirkėjas turi teisę sustabdyti sutartinių įsipareigojimų (ar jų dalies) vykdymą, jeigu jam pagrįstai kyla įtarimų dėl tiekiamų Prekių kokybės ir reikia laiko patikrinti bei įsitikinti tiekiamų Prekių kokybe. Tokiu atveju sutartinių įsipareigojimų (ar jų dalies) vykdymo stabdymas galimas iki 5 (penkių) darbo dienų. Sustabdytų sutartinių įsipareigojimų (ar jų dalies) vykdymas atnaujinamas Sutartyje nustatyta tvarka.</w:t>
      </w:r>
    </w:p>
    <w:p w14:paraId="756BF703" w14:textId="77777777" w:rsidR="00444531" w:rsidRPr="0094558D" w:rsidRDefault="00444531" w:rsidP="00444531">
      <w:pPr>
        <w:pStyle w:val="CommentText"/>
        <w:numPr>
          <w:ilvl w:val="2"/>
          <w:numId w:val="2"/>
        </w:numPr>
        <w:tabs>
          <w:tab w:val="left" w:pos="1350"/>
        </w:tabs>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Sutartinių įsipareigojimų vykdymo sustabdymas visais Sutartyje numatytais atvejais turi būti raštiškas, nurodant motyvuotas priežastis ir sustabdymo terminą, bei pridedant dokumentus, patvirtinančius sustabdymo pagrindą (jeigu tokie yra).</w:t>
      </w:r>
    </w:p>
    <w:p w14:paraId="49F03735" w14:textId="77777777" w:rsidR="00444531" w:rsidRPr="0094558D" w:rsidRDefault="00444531" w:rsidP="00444531">
      <w:pPr>
        <w:pStyle w:val="ListParagraph"/>
        <w:numPr>
          <w:ilvl w:val="2"/>
          <w:numId w:val="2"/>
        </w:numPr>
        <w:tabs>
          <w:tab w:val="left" w:pos="1350"/>
        </w:tabs>
        <w:spacing w:after="0" w:line="240" w:lineRule="auto"/>
        <w:ind w:left="0" w:firstLine="567"/>
        <w:jc w:val="both"/>
        <w:rPr>
          <w:rFonts w:ascii="Times New Roman" w:hAnsi="Times New Roman" w:cs="Times New Roman"/>
        </w:rPr>
      </w:pPr>
      <w:r w:rsidRPr="0094558D">
        <w:rPr>
          <w:rFonts w:ascii="Times New Roman" w:hAnsi="Times New Roman" w:cs="Times New Roman"/>
        </w:rPr>
        <w:t>Stabdymų skaičius neribojamas, bet bendras terminas negali būti ilgesnis nei 30 (trisdešimt) dienų. Atnaujinus Sutarties vykdymą, Prekės tiekiamos per jiems likusį laikotarpį (laiką), kuris buvo likęs iki sustabdymo ir Pardavėjas neturi teisės reikalauti Prekių tiekimo termino pratęsimo;</w:t>
      </w:r>
    </w:p>
    <w:p w14:paraId="1F82D5AE" w14:textId="77777777" w:rsidR="00444531" w:rsidRPr="0094558D" w:rsidRDefault="00444531" w:rsidP="00444531">
      <w:pPr>
        <w:pStyle w:val="ListParagraph"/>
        <w:numPr>
          <w:ilvl w:val="1"/>
          <w:numId w:val="2"/>
        </w:numPr>
        <w:tabs>
          <w:tab w:val="left" w:pos="1350"/>
        </w:tabs>
        <w:spacing w:after="0" w:line="240" w:lineRule="auto"/>
        <w:ind w:left="0" w:firstLine="567"/>
        <w:jc w:val="both"/>
        <w:rPr>
          <w:rFonts w:ascii="Times New Roman" w:hAnsi="Times New Roman" w:cs="Times New Roman"/>
        </w:rPr>
      </w:pPr>
      <w:r w:rsidRPr="0094558D">
        <w:rPr>
          <w:rFonts w:ascii="Times New Roman" w:hAnsi="Times New Roman" w:cs="Times New Roman"/>
        </w:rPr>
        <w:t>Esant abejonių dėl baldų kokybės, atitikimo techninėms charakteristikoms, Pirkėjas turi teisę atlikti baldų ekspertizę. Tuo atveju, kai ekspertizė patvirtina neatitikimą techninėms charakteristikoms, turėtos išlaidos bus išskaičiuojamos iš Pardavėjui mokamų sumų.</w:t>
      </w:r>
    </w:p>
    <w:p w14:paraId="794C3D7D" w14:textId="77777777" w:rsidR="00444531" w:rsidRPr="0094558D" w:rsidRDefault="00444531" w:rsidP="00444531">
      <w:pPr>
        <w:pStyle w:val="ListParagraph"/>
        <w:numPr>
          <w:ilvl w:val="0"/>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rPr>
        <w:t>Pardavėjas turi teisę:</w:t>
      </w:r>
    </w:p>
    <w:p w14:paraId="7CDFD6F9" w14:textId="77777777" w:rsidR="00444531" w:rsidRPr="0094558D" w:rsidRDefault="00444531" w:rsidP="00444531">
      <w:pPr>
        <w:pStyle w:val="ListParagraph"/>
        <w:numPr>
          <w:ilvl w:val="1"/>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rPr>
        <w:t>gauti visą informaciją, reikalingą tinkamam Sutarties vykdymui;</w:t>
      </w:r>
    </w:p>
    <w:p w14:paraId="32470452" w14:textId="3081564B" w:rsidR="00444531" w:rsidRPr="0094558D" w:rsidRDefault="00444531" w:rsidP="00444531">
      <w:pPr>
        <w:pStyle w:val="ListParagraph"/>
        <w:numPr>
          <w:ilvl w:val="1"/>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Sutarčiai vykdyti pasitelkti subtiekėjus</w:t>
      </w:r>
      <w:r w:rsidRPr="00884C43">
        <w:rPr>
          <w:rFonts w:ascii="Times New Roman" w:hAnsi="Times New Roman" w:cs="Times New Roman"/>
          <w:lang w:eastAsia="lt-LT"/>
        </w:rPr>
        <w:t xml:space="preserve">: </w:t>
      </w:r>
      <w:r w:rsidRPr="00884C43">
        <w:rPr>
          <w:rFonts w:ascii="Times New Roman" w:hAnsi="Times New Roman" w:cs="Times New Roman"/>
          <w:i/>
          <w:lang w:eastAsia="lt-LT"/>
        </w:rPr>
        <w:t>[nėra].</w:t>
      </w:r>
      <w:r w:rsidRPr="00884C43">
        <w:rPr>
          <w:rFonts w:ascii="Times New Roman" w:hAnsi="Times New Roman" w:cs="Times New Roman"/>
          <w:lang w:eastAsia="lt-LT"/>
        </w:rPr>
        <w:t xml:space="preserve"> </w:t>
      </w:r>
      <w:r w:rsidRPr="0094558D">
        <w:rPr>
          <w:rFonts w:ascii="Times New Roman" w:hAnsi="Times New Roman" w:cs="Times New Roman"/>
          <w:lang w:eastAsia="lt-LT"/>
        </w:rPr>
        <w:t xml:space="preserve">Pardavėjas įsipareigoja ne vėliau kaip iki Sutarties vykdymo pradžios raštu pranešti Pirkėjo atstovui subtiekėjų kontaktinius duomenis ir subtiekėjų atstovus. </w:t>
      </w:r>
      <w:r w:rsidRPr="0094558D">
        <w:rPr>
          <w:rFonts w:ascii="Times New Roman" w:hAnsi="Times New Roman" w:cs="Times New Roman"/>
          <w:color w:val="000000"/>
        </w:rPr>
        <w:t>Sutartyje nurodyti subtiekėjai gali būti keičiami ar nauji subtiekėjai pasitelkiami Sutarties 26 punkte nustatyta tvarka;</w:t>
      </w:r>
    </w:p>
    <w:p w14:paraId="697D8CFC" w14:textId="77777777" w:rsidR="00444531" w:rsidRPr="0094558D" w:rsidRDefault="00444531" w:rsidP="00444531">
      <w:pPr>
        <w:pStyle w:val="ListParagraph"/>
        <w:numPr>
          <w:ilvl w:val="1"/>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rPr>
        <w:t>Pardavėjas turi visas Sutartyje bei Lietuvos Respublikos galiojančiuose teisės aktuose numatytas teises.</w:t>
      </w:r>
    </w:p>
    <w:p w14:paraId="10969F87" w14:textId="77777777" w:rsidR="00444531" w:rsidRPr="0094558D" w:rsidRDefault="00444531" w:rsidP="00444531">
      <w:pPr>
        <w:pStyle w:val="ListParagraph"/>
        <w:numPr>
          <w:ilvl w:val="0"/>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 ir gavus jo pritarimą/sutikimą/suderinimą.</w:t>
      </w:r>
    </w:p>
    <w:p w14:paraId="7D72BACE" w14:textId="77777777" w:rsidR="00444531" w:rsidRPr="0094558D" w:rsidRDefault="00444531" w:rsidP="00444531">
      <w:pPr>
        <w:pStyle w:val="ListParagraph"/>
        <w:numPr>
          <w:ilvl w:val="0"/>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5757CF4" w14:textId="77777777" w:rsidR="00444531" w:rsidRPr="0094558D" w:rsidRDefault="00444531" w:rsidP="00444531">
      <w:pPr>
        <w:pStyle w:val="ListParagraph"/>
        <w:numPr>
          <w:ilvl w:val="0"/>
          <w:numId w:val="2"/>
        </w:numPr>
        <w:tabs>
          <w:tab w:val="left" w:pos="993"/>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774769E3" w14:textId="77777777" w:rsidR="00444531" w:rsidRPr="0094558D" w:rsidRDefault="00444531" w:rsidP="00444531">
      <w:pPr>
        <w:pStyle w:val="ListParagraph"/>
        <w:tabs>
          <w:tab w:val="left" w:pos="993"/>
        </w:tabs>
        <w:spacing w:after="0" w:line="240" w:lineRule="auto"/>
        <w:ind w:left="709"/>
        <w:rPr>
          <w:rFonts w:ascii="Times New Roman" w:hAnsi="Times New Roman" w:cs="Times New Roman"/>
        </w:rPr>
      </w:pPr>
    </w:p>
    <w:p w14:paraId="09B63416" w14:textId="77777777" w:rsidR="00444531" w:rsidRPr="0094558D" w:rsidRDefault="00444531" w:rsidP="00444531">
      <w:pPr>
        <w:spacing w:after="0" w:line="240" w:lineRule="auto"/>
        <w:ind w:firstLine="567"/>
        <w:jc w:val="center"/>
        <w:rPr>
          <w:rFonts w:ascii="Times New Roman" w:hAnsi="Times New Roman" w:cs="Times New Roman"/>
          <w:sz w:val="22"/>
          <w:szCs w:val="22"/>
        </w:rPr>
      </w:pPr>
      <w:r w:rsidRPr="0094558D">
        <w:rPr>
          <w:rFonts w:ascii="Times New Roman" w:hAnsi="Times New Roman" w:cs="Times New Roman"/>
          <w:b/>
          <w:sz w:val="22"/>
          <w:szCs w:val="22"/>
        </w:rPr>
        <w:t>V. ŠALIŲ ATSAKOMYBĖ</w:t>
      </w:r>
      <w:r w:rsidRPr="00310491">
        <w:rPr>
          <w:rFonts w:ascii="Times New Roman" w:hAnsi="Times New Roman" w:cs="Times New Roman"/>
          <w:b/>
          <w:sz w:val="22"/>
          <w:szCs w:val="22"/>
        </w:rPr>
        <w:t>, SUTARTIES UŽTIKRINIMAS, NUTRAUKIMAS</w:t>
      </w:r>
    </w:p>
    <w:p w14:paraId="62BEF992" w14:textId="17C2DDB4" w:rsidR="006D2214" w:rsidRPr="006D2214" w:rsidRDefault="006D2214" w:rsidP="006D2214">
      <w:pPr>
        <w:pStyle w:val="ListParagraph"/>
        <w:numPr>
          <w:ilvl w:val="0"/>
          <w:numId w:val="2"/>
        </w:numPr>
        <w:tabs>
          <w:tab w:val="left" w:pos="1260"/>
        </w:tabs>
        <w:spacing w:after="0" w:line="240" w:lineRule="auto"/>
        <w:ind w:left="0" w:firstLine="630"/>
        <w:jc w:val="both"/>
        <w:rPr>
          <w:rFonts w:ascii="Times New Roman" w:hAnsi="Times New Roman" w:cs="Times New Roman"/>
        </w:rPr>
      </w:pPr>
      <w:r w:rsidRPr="006D2214">
        <w:rPr>
          <w:rFonts w:ascii="Times New Roman" w:hAnsi="Times New Roman" w:cs="Times New Roman"/>
        </w:rPr>
        <w:t xml:space="preserve">Sutarties įvykdymo užtikrinimo būdas yra netesybos. Sutartį pažeidęs </w:t>
      </w:r>
      <w:r>
        <w:rPr>
          <w:rFonts w:ascii="Times New Roman" w:hAnsi="Times New Roman" w:cs="Times New Roman"/>
        </w:rPr>
        <w:t>Pardavėjas</w:t>
      </w:r>
      <w:r w:rsidRPr="006D2214">
        <w:rPr>
          <w:rFonts w:ascii="Times New Roman" w:hAnsi="Times New Roman" w:cs="Times New Roman"/>
        </w:rPr>
        <w:t xml:space="preserve"> įsipareigoja sumokėti 10 proc. baudą nuo Pradinė sutarties vertės</w:t>
      </w:r>
      <w:r w:rsidRPr="006D2214">
        <w:rPr>
          <w:rFonts w:ascii="Times New Roman" w:hAnsi="Times New Roman" w:cs="Times New Roman"/>
          <w:color w:val="000000"/>
        </w:rPr>
        <w:t>.</w:t>
      </w:r>
      <w:r>
        <w:rPr>
          <w:rFonts w:ascii="Times New Roman" w:hAnsi="Times New Roman" w:cs="Times New Roman"/>
          <w:color w:val="000000"/>
        </w:rPr>
        <w:t xml:space="preserve"> </w:t>
      </w:r>
      <w:r w:rsidRPr="00807409">
        <w:rPr>
          <w:rFonts w:ascii="Times New Roman" w:hAnsi="Times New Roman" w:cs="Times New Roman"/>
        </w:rPr>
        <w:t xml:space="preserve">Bauda gali būti išskaičiuota iš </w:t>
      </w:r>
      <w:r>
        <w:rPr>
          <w:rFonts w:ascii="Times New Roman" w:hAnsi="Times New Roman" w:cs="Times New Roman"/>
        </w:rPr>
        <w:t>Pardavėjui</w:t>
      </w:r>
      <w:r w:rsidRPr="00807409">
        <w:rPr>
          <w:rFonts w:ascii="Times New Roman" w:hAnsi="Times New Roman" w:cs="Times New Roman"/>
        </w:rPr>
        <w:t xml:space="preserve"> mokamų sumų</w:t>
      </w:r>
      <w:r>
        <w:rPr>
          <w:rFonts w:ascii="Times New Roman" w:hAnsi="Times New Roman" w:cs="Times New Roman"/>
        </w:rPr>
        <w:t>.</w:t>
      </w:r>
    </w:p>
    <w:p w14:paraId="186C8193"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Pirkėjas turi teisę pasinaudoti Sutarties įvykdymo užtikrinimu, jei Pardavėjas nevykdo ar netinkamai vykdo savo įsipareigojimus pagal Sutartį ir jos priedus.</w:t>
      </w:r>
    </w:p>
    <w:p w14:paraId="2768D24E"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Pirkėjas turi teisę, raštu įspėjęs Pardavėją, vienašališkai nutraukti šią Sutartį dėl esminio jos pažeidimo. Esminiais šios Sutarties pažeidimais bus laikoma:</w:t>
      </w:r>
    </w:p>
    <w:p w14:paraId="7B58D239" w14:textId="77777777" w:rsidR="00444531" w:rsidRPr="0094558D" w:rsidRDefault="00444531" w:rsidP="00444531">
      <w:pPr>
        <w:pStyle w:val="ListParagraph"/>
        <w:numPr>
          <w:ilvl w:val="1"/>
          <w:numId w:val="2"/>
        </w:numPr>
        <w:tabs>
          <w:tab w:val="left" w:pos="709"/>
          <w:tab w:val="left" w:pos="851"/>
        </w:tabs>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jeigu Pardavėjas vėluoja pristatyti ir sumontuoti Prekes daugiau nei </w:t>
      </w:r>
      <w:r w:rsidRPr="0094558D">
        <w:rPr>
          <w:rFonts w:ascii="Times New Roman" w:hAnsi="Times New Roman" w:cs="Times New Roman"/>
          <w:b/>
        </w:rPr>
        <w:t>14 (keturiolika) kalendorinių dienų</w:t>
      </w:r>
      <w:r w:rsidRPr="0094558D">
        <w:rPr>
          <w:rFonts w:ascii="Times New Roman" w:hAnsi="Times New Roman" w:cs="Times New Roman"/>
        </w:rPr>
        <w:t xml:space="preserve"> nuo Sutartyje numatyto Prekių pristatymo termino pabaigos;</w:t>
      </w:r>
    </w:p>
    <w:p w14:paraId="1985D762" w14:textId="77777777" w:rsidR="00444531" w:rsidRPr="0094558D" w:rsidRDefault="00444531" w:rsidP="00444531">
      <w:pPr>
        <w:pStyle w:val="ListParagraph"/>
        <w:numPr>
          <w:ilvl w:val="1"/>
          <w:numId w:val="2"/>
        </w:numPr>
        <w:tabs>
          <w:tab w:val="left" w:pos="709"/>
          <w:tab w:val="left" w:pos="851"/>
        </w:tabs>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jeigu Prekės neatitinka Techninėje specifikacijoje (Sutarties 1 priedas) nustatytų reikalavimų ir Pardavėjas vėluoja ištaisyti nustatytus Prekių trūkumus ilgiau nei </w:t>
      </w:r>
      <w:r w:rsidRPr="0094558D">
        <w:rPr>
          <w:rFonts w:ascii="Times New Roman" w:hAnsi="Times New Roman" w:cs="Times New Roman"/>
          <w:b/>
        </w:rPr>
        <w:t>14 (keturiolika) kalendorinių dienų</w:t>
      </w:r>
      <w:r w:rsidRPr="0094558D">
        <w:rPr>
          <w:rFonts w:ascii="Times New Roman" w:hAnsi="Times New Roman" w:cs="Times New Roman"/>
        </w:rPr>
        <w:t xml:space="preserve"> nuo Sutartyje numatyto trūkumų šalinimo termino pabaigos;</w:t>
      </w:r>
    </w:p>
    <w:p w14:paraId="3EA49C0D" w14:textId="77777777" w:rsidR="00444531" w:rsidRPr="0094558D" w:rsidRDefault="00444531" w:rsidP="00444531">
      <w:pPr>
        <w:pStyle w:val="ListParagraph"/>
        <w:numPr>
          <w:ilvl w:val="1"/>
          <w:numId w:val="2"/>
        </w:numPr>
        <w:tabs>
          <w:tab w:val="left" w:pos="709"/>
          <w:tab w:val="left" w:pos="851"/>
        </w:tabs>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jeigu Prekių garantinio aptarnavimo metu paaiškėja Prekių trūkumai ir Pardavėjas vėluoja ištaisyti Pirkėjo pastebėtus Prekių trūkumus ilgiau nei </w:t>
      </w:r>
      <w:r w:rsidRPr="0094558D">
        <w:rPr>
          <w:rFonts w:ascii="Times New Roman" w:hAnsi="Times New Roman" w:cs="Times New Roman"/>
          <w:b/>
        </w:rPr>
        <w:t>14 (keturiolika) kalendorinių dienų</w:t>
      </w:r>
      <w:r w:rsidRPr="0094558D">
        <w:rPr>
          <w:rFonts w:ascii="Times New Roman" w:hAnsi="Times New Roman" w:cs="Times New Roman"/>
        </w:rPr>
        <w:t xml:space="preserve"> nuo Sutartyje numatyto trūkumų šalinimo termino pabaigos.</w:t>
      </w:r>
    </w:p>
    <w:p w14:paraId="4C036335" w14:textId="77777777" w:rsidR="00444531" w:rsidRPr="0094558D" w:rsidRDefault="00444531" w:rsidP="00444531">
      <w:pPr>
        <w:pStyle w:val="ListParagraph"/>
        <w:numPr>
          <w:ilvl w:val="0"/>
          <w:numId w:val="2"/>
        </w:numPr>
        <w:tabs>
          <w:tab w:val="left" w:pos="709"/>
          <w:tab w:val="left" w:pos="1276"/>
        </w:tabs>
        <w:spacing w:after="0" w:line="240" w:lineRule="auto"/>
        <w:ind w:left="0" w:firstLine="567"/>
        <w:jc w:val="both"/>
        <w:rPr>
          <w:rFonts w:ascii="Times New Roman" w:hAnsi="Times New Roman" w:cs="Times New Roman"/>
        </w:rPr>
      </w:pPr>
      <w:r w:rsidRPr="0094558D">
        <w:rPr>
          <w:rFonts w:ascii="Times New Roman" w:hAnsi="Times New Roman" w:cs="Times New Roman"/>
        </w:rPr>
        <w:lastRenderedPageBreak/>
        <w:t>Pirkėjas taip pat gali nutraukti Sutartį ir kitais Lietuvos Respublikos teisės aktuose nustatytais atvejais, įskaitant Lietuvos Respublikos viešųjų pirkimų įstatymo 90 straipsnio nurodytais atvejais ir tvarka vienašališkai nutraukti Sutartį apie tai Pardavėjui iš anksto pranešant raštu.</w:t>
      </w:r>
    </w:p>
    <w:p w14:paraId="3901C2D8" w14:textId="77777777" w:rsidR="00444531" w:rsidRPr="0094558D" w:rsidRDefault="00444531" w:rsidP="00444531">
      <w:pPr>
        <w:pStyle w:val="ListParagraph"/>
        <w:numPr>
          <w:ilvl w:val="0"/>
          <w:numId w:val="2"/>
        </w:numPr>
        <w:tabs>
          <w:tab w:val="left" w:pos="709"/>
          <w:tab w:val="left" w:pos="1276"/>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Sutartis taip pat gali būti nutraukiama ir kitais Lietuvos Respublikos civiliniame kodekse nustatytais atvejais</w:t>
      </w:r>
      <w:r w:rsidRPr="0094558D">
        <w:rPr>
          <w:rFonts w:ascii="Times New Roman" w:hAnsi="Times New Roman" w:cs="Times New Roman"/>
        </w:rPr>
        <w:t>.</w:t>
      </w:r>
    </w:p>
    <w:p w14:paraId="139CA31A" w14:textId="77777777" w:rsidR="00444531" w:rsidRPr="0094558D" w:rsidRDefault="00444531" w:rsidP="00444531">
      <w:pPr>
        <w:pStyle w:val="ListParagraph"/>
        <w:numPr>
          <w:ilvl w:val="0"/>
          <w:numId w:val="2"/>
        </w:numPr>
        <w:tabs>
          <w:tab w:val="left" w:pos="709"/>
          <w:tab w:val="left" w:pos="1276"/>
        </w:tabs>
        <w:spacing w:after="0" w:line="240" w:lineRule="auto"/>
        <w:ind w:left="0" w:firstLine="567"/>
        <w:jc w:val="both"/>
        <w:rPr>
          <w:rFonts w:ascii="Times New Roman" w:hAnsi="Times New Roman" w:cs="Times New Roman"/>
        </w:rPr>
      </w:pPr>
      <w:r w:rsidRPr="0094558D">
        <w:rPr>
          <w:rFonts w:ascii="Times New Roman" w:hAnsi="Times New Roman" w:cs="Times New Roman"/>
          <w:lang w:eastAsia="lt-LT"/>
        </w:rPr>
        <w:t>Sutartis gali būti nutraukiama abipusiu raštišku Šalių susitarimu.</w:t>
      </w:r>
    </w:p>
    <w:p w14:paraId="7B29CC9F"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Jeigu Pardavėjas vėluoja pristatyti, sumontuoti, pakeisti Prekes ar ištaisyti jų trūkumus, Pirkėjas nuo kitos dienos Pardavėjui skaičiuoja </w:t>
      </w:r>
      <w:r w:rsidRPr="0094558D">
        <w:rPr>
          <w:rFonts w:ascii="Times New Roman" w:hAnsi="Times New Roman" w:cs="Times New Roman"/>
          <w:b/>
        </w:rPr>
        <w:t>0,03 (trijų šimtųjų)</w:t>
      </w:r>
      <w:r w:rsidRPr="0094558D">
        <w:rPr>
          <w:rFonts w:ascii="Times New Roman" w:hAnsi="Times New Roman" w:cs="Times New Roman"/>
        </w:rPr>
        <w:t xml:space="preserve"> procento dydžio delspinigius už kiekvieną uždelstą kalendorinę dieną nuo pradinės Sutarties vertės.</w:t>
      </w:r>
    </w:p>
    <w:p w14:paraId="0D9BE81A"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Jei Pardavėjui buvo nustatytos baudos ir (ar) delspinigiai, jie gali būti išskaičiuojami iš Pardavėjui mokėtinų sumų ir (ar) pasinaudojus Pardavėjo pateiktu Sutarties įvykdymo užtikrinimu. Pirkėjas pasilieka sau teisę nemokėti už su trūkumais pristatytas / sumontuotas Prekes, jei trūkumų faktas yra pagrįstas, tol, kol tokie trūkumai nebus ištaisyti ar pašalinti.</w:t>
      </w:r>
    </w:p>
    <w:p w14:paraId="3123D622"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Pirkėjas, praleidęs terminą laiku atsiskaityti su Pardavėju, Pardavėjui pareikalavus moka Pardavėjui </w:t>
      </w:r>
      <w:r w:rsidRPr="0094558D">
        <w:rPr>
          <w:rFonts w:ascii="Times New Roman" w:hAnsi="Times New Roman" w:cs="Times New Roman"/>
          <w:b/>
        </w:rPr>
        <w:t xml:space="preserve">0,03 (trijų šimtųjų) </w:t>
      </w:r>
      <w:r w:rsidRPr="0094558D">
        <w:rPr>
          <w:rFonts w:ascii="Times New Roman" w:hAnsi="Times New Roman" w:cs="Times New Roman"/>
        </w:rPr>
        <w:t>procento delspinigius nuo laiku nesumokėtos sumos už kiekvieną uždelstą dieną.</w:t>
      </w:r>
    </w:p>
    <w:p w14:paraId="46DAA207"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Šalys susitaria, kad kilus teisminiam ginčui dėl atsiskaitymo už pagamintas, pristatytas ir jei taikoma sumontuotas Prekes, Pardavėjas gali reikalauti priteisti ne didesnes kaip </w:t>
      </w:r>
      <w:r w:rsidRPr="0094558D">
        <w:rPr>
          <w:rFonts w:ascii="Times New Roman" w:hAnsi="Times New Roman" w:cs="Times New Roman"/>
          <w:b/>
        </w:rPr>
        <w:t>5 (penkių) procentų</w:t>
      </w:r>
      <w:r w:rsidRPr="0094558D">
        <w:rPr>
          <w:rFonts w:ascii="Times New Roman" w:hAnsi="Times New Roman" w:cs="Times New Roman"/>
        </w:rPr>
        <w:t xml:space="preserve"> metines palūkanas nuo nesumokėtos sumos, kaip tai numatyta Lietuvos Respublikos civilinio kodekso 6.210 str. 1 d.</w:t>
      </w:r>
    </w:p>
    <w:p w14:paraId="4C86D1EA"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B2FE302" w14:textId="77777777" w:rsidR="00444531" w:rsidRPr="0094558D" w:rsidRDefault="00444531" w:rsidP="00444531">
      <w:pPr>
        <w:pStyle w:val="CommentText"/>
        <w:numPr>
          <w:ilvl w:val="0"/>
          <w:numId w:val="2"/>
        </w:numPr>
        <w:autoSpaceDE w:val="0"/>
        <w:autoSpaceDN w:val="0"/>
        <w:adjustRightInd w:val="0"/>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Netesybų sumokėjimas neatleidžia Sutarties Šalių nuo pareigos vykdyti Sutartimi prisiimtus įsipareigojimus.</w:t>
      </w:r>
    </w:p>
    <w:p w14:paraId="2724BE3C" w14:textId="77777777" w:rsidR="00444531" w:rsidRPr="0094558D" w:rsidRDefault="00444531" w:rsidP="00444531">
      <w:pPr>
        <w:suppressAutoHyphens/>
        <w:spacing w:after="0" w:line="240" w:lineRule="auto"/>
        <w:ind w:firstLine="720"/>
        <w:jc w:val="center"/>
        <w:rPr>
          <w:rFonts w:ascii="Times New Roman" w:hAnsi="Times New Roman" w:cs="Times New Roman"/>
          <w:sz w:val="22"/>
          <w:szCs w:val="22"/>
        </w:rPr>
      </w:pPr>
      <w:r w:rsidRPr="0094558D">
        <w:rPr>
          <w:rFonts w:ascii="Times New Roman" w:hAnsi="Times New Roman" w:cs="Times New Roman"/>
          <w:b/>
          <w:sz w:val="22"/>
          <w:szCs w:val="22"/>
        </w:rPr>
        <w:t>VI. NENUGALIMOS JĖGOS APLINKYBĖS</w:t>
      </w:r>
    </w:p>
    <w:p w14:paraId="47A2DD09"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Šalis gali būti visiškai ar iš dalies atleidžiama nuo atsakomybės dėl ypatingų ir neišvengiamų aplinkybių – nenugalimos jėgos (</w:t>
      </w:r>
      <w:r w:rsidRPr="0094558D">
        <w:rPr>
          <w:rFonts w:ascii="Times New Roman" w:hAnsi="Times New Roman" w:cs="Times New Roman"/>
          <w:i/>
        </w:rPr>
        <w:t>force majeure</w:t>
      </w:r>
      <w:r w:rsidRPr="0094558D">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4E0688EC"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Nenugalima jėga (</w:t>
      </w:r>
      <w:r w:rsidRPr="0094558D">
        <w:rPr>
          <w:rFonts w:ascii="Times New Roman" w:hAnsi="Times New Roman" w:cs="Times New Roman"/>
          <w:i/>
        </w:rPr>
        <w:t>force majeure</w:t>
      </w:r>
      <w:r w:rsidRPr="0094558D">
        <w:rPr>
          <w:rFonts w:ascii="Times New Roman"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4558D">
        <w:rPr>
          <w:rFonts w:ascii="Times New Roman" w:hAnsi="Times New Roman" w:cs="Times New Roman"/>
          <w:i/>
        </w:rPr>
        <w:t>force majeure</w:t>
      </w:r>
      <w:r w:rsidRPr="0094558D">
        <w:rPr>
          <w:rFonts w:ascii="Times New Roman" w:hAnsi="Times New Roman" w:cs="Times New Roman"/>
        </w:rPr>
        <w:t>) tai pat nelaikoma tai, kad rinkoje nėra reikalingų prievolei vykdyti prekių, Šalis neturi reikiamų finansinių išteklių arba Šalies kontrahentai pažeidžia savo prievoles.</w:t>
      </w:r>
    </w:p>
    <w:p w14:paraId="6BBF99BA" w14:textId="77777777" w:rsidR="00444531" w:rsidRPr="0094558D" w:rsidRDefault="00444531" w:rsidP="00444531">
      <w:pPr>
        <w:shd w:val="clear" w:color="auto" w:fill="FFFFFF" w:themeFill="background1"/>
        <w:spacing w:after="0" w:line="240" w:lineRule="auto"/>
        <w:jc w:val="center"/>
        <w:rPr>
          <w:rFonts w:ascii="Times New Roman" w:hAnsi="Times New Roman" w:cs="Times New Roman"/>
          <w:b/>
          <w:sz w:val="22"/>
          <w:szCs w:val="22"/>
        </w:rPr>
      </w:pPr>
    </w:p>
    <w:p w14:paraId="3079662A" w14:textId="77777777" w:rsidR="00444531" w:rsidRPr="0094558D" w:rsidRDefault="00444531" w:rsidP="00444531">
      <w:pPr>
        <w:shd w:val="clear" w:color="auto" w:fill="FFFFFF" w:themeFill="background1"/>
        <w:spacing w:after="0" w:line="240" w:lineRule="auto"/>
        <w:jc w:val="center"/>
        <w:rPr>
          <w:rFonts w:ascii="Times New Roman" w:hAnsi="Times New Roman" w:cs="Times New Roman"/>
          <w:b/>
          <w:sz w:val="22"/>
          <w:szCs w:val="22"/>
        </w:rPr>
      </w:pPr>
      <w:r w:rsidRPr="0094558D">
        <w:rPr>
          <w:rFonts w:ascii="Times New Roman" w:hAnsi="Times New Roman" w:cs="Times New Roman"/>
          <w:b/>
          <w:sz w:val="22"/>
          <w:szCs w:val="22"/>
        </w:rPr>
        <w:t>VII. ASMENS DUOMENŲ TVARKYMAS</w:t>
      </w:r>
    </w:p>
    <w:p w14:paraId="3C511AD2" w14:textId="77777777" w:rsidR="00444531" w:rsidRPr="0094558D" w:rsidRDefault="00444531" w:rsidP="00444531">
      <w:pPr>
        <w:pStyle w:val="ListParagraph"/>
        <w:numPr>
          <w:ilvl w:val="0"/>
          <w:numId w:val="2"/>
        </w:numPr>
        <w:shd w:val="clear" w:color="auto" w:fill="FFFFFF" w:themeFill="background1"/>
        <w:spacing w:after="0" w:line="240" w:lineRule="auto"/>
        <w:ind w:left="0" w:firstLine="567"/>
        <w:jc w:val="both"/>
        <w:rPr>
          <w:rFonts w:ascii="Times New Roman" w:hAnsi="Times New Roman" w:cs="Times New Roman"/>
        </w:rPr>
      </w:pPr>
      <w:r w:rsidRPr="0094558D">
        <w:rPr>
          <w:rFonts w:ascii="Times New Roman" w:hAnsi="Times New Roman" w:cs="Times New Roman"/>
          <w:iCs/>
        </w:rPr>
        <w:t xml:space="preserve">Kiekviena Šalis privalo informuoti </w:t>
      </w:r>
      <w:r w:rsidRPr="0094558D">
        <w:rPr>
          <w:rFonts w:ascii="Times New Roman" w:hAnsi="Times New Roman" w:cs="Times New Roman"/>
        </w:rPr>
        <w:t xml:space="preserve">darbuotojus ir (ar) Subtiekėjų darbuotojus ar kitus fizinius asmenys, pasitelktus Sutarčiai vykdyti (toliau – Duomenų subjektai) </w:t>
      </w:r>
      <w:r w:rsidRPr="0094558D">
        <w:rPr>
          <w:rFonts w:ascii="Times New Roman" w:hAnsi="Times New Roman" w:cs="Times New Roman"/>
          <w:iCs/>
        </w:rPr>
        <w:t>apie kitos Šalies atliekamą jų asmens duomenų tvarkymą v</w:t>
      </w:r>
      <w:r w:rsidRPr="0094558D">
        <w:rPr>
          <w:rFonts w:ascii="Times New Roman" w:hAnsi="Times New Roman" w:cs="Times New Roman"/>
        </w:rPr>
        <w:t xml:space="preserve">adovaujantis </w:t>
      </w:r>
      <w:r w:rsidRPr="0094558D">
        <w:rPr>
          <w:rFonts w:ascii="Times New Roman" w:hAnsi="Times New Roman" w:cs="Times New Roman"/>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94558D">
        <w:rPr>
          <w:rFonts w:ascii="Times New Roman" w:hAnsi="Times New Roman" w:cs="Times New Roman"/>
        </w:rPr>
        <w:t>toliau – Reglamentas) nuostatomis bei Sutarties 3 priedu</w:t>
      </w:r>
      <w:r w:rsidRPr="0094558D">
        <w:rPr>
          <w:rFonts w:ascii="Times New Roman" w:hAnsi="Times New Roman" w:cs="Times New Roman"/>
          <w:iCs/>
        </w:rPr>
        <w:t>.</w:t>
      </w:r>
    </w:p>
    <w:p w14:paraId="0E7EC1A9" w14:textId="77777777" w:rsidR="00444531" w:rsidRPr="0094558D" w:rsidRDefault="00444531" w:rsidP="00444531">
      <w:pPr>
        <w:pStyle w:val="ListParagraph"/>
        <w:numPr>
          <w:ilvl w:val="0"/>
          <w:numId w:val="2"/>
        </w:numPr>
        <w:shd w:val="clear" w:color="auto" w:fill="FFFFFF" w:themeFill="background1"/>
        <w:spacing w:after="0" w:line="240" w:lineRule="auto"/>
        <w:ind w:left="0" w:firstLine="567"/>
        <w:jc w:val="both"/>
        <w:rPr>
          <w:rFonts w:ascii="Times New Roman" w:hAnsi="Times New Roman" w:cs="Times New Roman"/>
        </w:rPr>
      </w:pPr>
      <w:r w:rsidRPr="0094558D">
        <w:rPr>
          <w:rFonts w:ascii="Times New Roman" w:hAnsi="Times New Roman" w:cs="Times New Roman"/>
          <w:iCs/>
        </w:rPr>
        <w:t>Šalis nevykdanti ar netinkamai vykdanti Sutarties 44 punkte numatytų įsipareigojimų privalo atlyginti kitai Šaliai dėl to patirtus nuostolius įskaitant, bet neapsiribojant valstybės institucijų paskirtas baudas ir / ar kitas pinigines sankcijas.</w:t>
      </w:r>
    </w:p>
    <w:p w14:paraId="2FD81BEE" w14:textId="77777777" w:rsidR="00444531" w:rsidRPr="0094558D" w:rsidRDefault="00444531" w:rsidP="00444531">
      <w:pPr>
        <w:pStyle w:val="ListParagraph"/>
        <w:shd w:val="clear" w:color="auto" w:fill="FFFFFF" w:themeFill="background1"/>
        <w:spacing w:after="0" w:line="240" w:lineRule="auto"/>
        <w:ind w:left="567" w:firstLine="709"/>
        <w:rPr>
          <w:rFonts w:ascii="Times New Roman" w:hAnsi="Times New Roman" w:cs="Times New Roman"/>
        </w:rPr>
      </w:pPr>
    </w:p>
    <w:p w14:paraId="10B44165" w14:textId="77777777" w:rsidR="00444531" w:rsidRPr="0094558D" w:rsidRDefault="00444531" w:rsidP="00444531">
      <w:pPr>
        <w:tabs>
          <w:tab w:val="left" w:pos="709"/>
          <w:tab w:val="left" w:pos="993"/>
        </w:tabs>
        <w:spacing w:after="0" w:line="240" w:lineRule="auto"/>
        <w:ind w:firstLine="709"/>
        <w:jc w:val="center"/>
        <w:rPr>
          <w:rFonts w:ascii="Times New Roman" w:hAnsi="Times New Roman" w:cs="Times New Roman"/>
          <w:sz w:val="22"/>
          <w:szCs w:val="22"/>
        </w:rPr>
      </w:pPr>
      <w:r w:rsidRPr="0094558D">
        <w:rPr>
          <w:rFonts w:ascii="Times New Roman" w:hAnsi="Times New Roman" w:cs="Times New Roman"/>
          <w:b/>
          <w:sz w:val="22"/>
          <w:szCs w:val="22"/>
        </w:rPr>
        <w:t>VIII. BAIGIAMOSIOS NUOSTATOS</w:t>
      </w:r>
    </w:p>
    <w:p w14:paraId="6E3D818D" w14:textId="78ACD14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iCs/>
        </w:rPr>
        <w:t>Sutartis įsigalioja Šalims Sutartį pasirašius galioja</w:t>
      </w:r>
      <w:r w:rsidR="006D2214">
        <w:rPr>
          <w:rFonts w:ascii="Times New Roman" w:hAnsi="Times New Roman" w:cs="Times New Roman"/>
          <w:iCs/>
        </w:rPr>
        <w:t xml:space="preserve"> iki pilno šalių įsipareigojimo dienos. </w:t>
      </w:r>
      <w:r w:rsidRPr="0094558D">
        <w:rPr>
          <w:rFonts w:ascii="Times New Roman" w:hAnsi="Times New Roman" w:cs="Times New Roman"/>
          <w:iCs/>
        </w:rPr>
        <w:t xml:space="preserve"> </w:t>
      </w:r>
    </w:p>
    <w:p w14:paraId="489FF176"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Sutarčiai, iš jos kylantiems Šalių santykiams bei jų aiškinimui taikoma Lietuvos Respublikos teisė.</w:t>
      </w:r>
    </w:p>
    <w:p w14:paraId="3AFF23CB"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Sutarties Šalims yra žinoma, kad ši Sutartis yra vieša, išskyrus joje esančią konfidencialią informaciją. Konfidencialia informacija laikoma tik tokia informacija, kurios</w:t>
      </w:r>
      <w:r w:rsidRPr="0094558D">
        <w:rPr>
          <w:rFonts w:ascii="Times New Roman" w:hAnsi="Times New Roman" w:cs="Times New Roman"/>
          <w:shd w:val="clear" w:color="auto" w:fill="FFFFFF"/>
        </w:rPr>
        <w:t xml:space="preserve"> atskleidimas prieštarautų teisės aktams.</w:t>
      </w:r>
    </w:p>
    <w:p w14:paraId="690CFA1C"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lastRenderedPageBreak/>
        <w:t xml:space="preserve">Bet kokie pranešimai, informacija, dokumentacija ar korespondencija dėl Sutarties ar jos vykdymo turi būti įforminta raštu lietuvių kalba ir išsiųsta registruotu paštu per kurjerį, faksu ar elektroniniu paštu. </w:t>
      </w:r>
    </w:p>
    <w:p w14:paraId="31E3FC6F"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Pasikeitus Šalies buveinės adresui, banko sąskaitos numeriui ar kitiems rekvizitams, šalis per 3 kalendorines dienas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1257F642"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38F03D6" w14:textId="77777777"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Sutartis jos galiojimo laikotarpiu gali būti keičiama neatliekant naujos pirkimo procedūros vadovaujantis Lietuvos Respublikos viešųjų pirkimų įstatymo 89 straipsnio nuostatomis.</w:t>
      </w:r>
    </w:p>
    <w:p w14:paraId="30931BFC" w14:textId="2C5F4F01"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Pirkėjo paskirtas asmuo, atsakingas už Sutarties vykdymą:</w:t>
      </w:r>
      <w:r>
        <w:rPr>
          <w:rFonts w:ascii="Times New Roman" w:hAnsi="Times New Roman" w:cs="Times New Roman"/>
        </w:rPr>
        <w:t xml:space="preserve"> </w:t>
      </w:r>
      <w:r w:rsidR="000D5DAC">
        <w:rPr>
          <w:rFonts w:ascii="Times New Roman" w:hAnsi="Times New Roman" w:cs="Times New Roman"/>
        </w:rPr>
        <w:t>Vytas Pajenčkovskis</w:t>
      </w:r>
      <w:r>
        <w:rPr>
          <w:rFonts w:ascii="Times New Roman" w:hAnsi="Times New Roman" w:cs="Times New Roman"/>
        </w:rPr>
        <w:t>, tel. +370</w:t>
      </w:r>
      <w:r w:rsidR="000D5DAC">
        <w:rPr>
          <w:rFonts w:ascii="Times New Roman" w:hAnsi="Times New Roman" w:cs="Times New Roman"/>
        </w:rPr>
        <w:t> 648 84298</w:t>
      </w:r>
      <w:r>
        <w:rPr>
          <w:rFonts w:ascii="Times New Roman" w:hAnsi="Times New Roman" w:cs="Times New Roman"/>
        </w:rPr>
        <w:t xml:space="preserve">  </w:t>
      </w:r>
      <w:proofErr w:type="spellStart"/>
      <w:r>
        <w:rPr>
          <w:rFonts w:ascii="Times New Roman" w:hAnsi="Times New Roman" w:cs="Times New Roman"/>
        </w:rPr>
        <w:t>el.p</w:t>
      </w:r>
      <w:proofErr w:type="spellEnd"/>
      <w:r>
        <w:rPr>
          <w:rFonts w:ascii="Times New Roman" w:hAnsi="Times New Roman" w:cs="Times New Roman"/>
        </w:rPr>
        <w:t xml:space="preserve">. </w:t>
      </w:r>
      <w:hyperlink r:id="rId7" w:history="1">
        <w:r w:rsidR="000D5DAC" w:rsidRPr="0092150C">
          <w:rPr>
            <w:rStyle w:val="Hyperlink"/>
            <w:rFonts w:ascii="Times New Roman" w:hAnsi="Times New Roman" w:cs="Times New Roman"/>
          </w:rPr>
          <w:t>vytas.pajenčkovskis@vilniustech.lt</w:t>
        </w:r>
      </w:hyperlink>
      <w:r w:rsidRPr="0094558D">
        <w:rPr>
          <w:rFonts w:ascii="Times New Roman" w:hAnsi="Times New Roman" w:cs="Times New Roman"/>
        </w:rPr>
        <w:t>.</w:t>
      </w:r>
    </w:p>
    <w:p w14:paraId="5F92CDCC" w14:textId="5A07F551" w:rsidR="00444531" w:rsidRPr="00CA3354" w:rsidRDefault="00444531" w:rsidP="00CA3354">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Pardavėjo paskirtas asmuo, kuris bus atsakingas už Sutarties vykdymą: </w:t>
      </w:r>
      <w:r w:rsidR="001B246B">
        <w:rPr>
          <w:rFonts w:ascii="Times New Roman" w:hAnsi="Times New Roman" w:cs="Times New Roman"/>
        </w:rPr>
        <w:t xml:space="preserve">direktorius Ričardas Ubartas, tel. +37061159132, </w:t>
      </w:r>
      <w:proofErr w:type="spellStart"/>
      <w:r w:rsidR="001B246B">
        <w:rPr>
          <w:rFonts w:ascii="Times New Roman" w:hAnsi="Times New Roman" w:cs="Times New Roman"/>
        </w:rPr>
        <w:t>el.p</w:t>
      </w:r>
      <w:proofErr w:type="spellEnd"/>
      <w:r w:rsidR="001B246B">
        <w:rPr>
          <w:rFonts w:ascii="Times New Roman" w:hAnsi="Times New Roman" w:cs="Times New Roman"/>
        </w:rPr>
        <w:t>. ciuziniaiuab@gmail.com</w:t>
      </w:r>
    </w:p>
    <w:p w14:paraId="1DEDE540" w14:textId="77777777" w:rsidR="00444531" w:rsidRPr="0094558D" w:rsidRDefault="00444531" w:rsidP="00444531">
      <w:pPr>
        <w:pStyle w:val="ListParagraph"/>
        <w:numPr>
          <w:ilvl w:val="0"/>
          <w:numId w:val="2"/>
        </w:numPr>
        <w:tabs>
          <w:tab w:val="left" w:pos="1276"/>
        </w:tabs>
        <w:spacing w:after="0" w:line="240" w:lineRule="auto"/>
        <w:ind w:left="0" w:firstLine="567"/>
        <w:jc w:val="both"/>
        <w:rPr>
          <w:rFonts w:ascii="Times New Roman" w:hAnsi="Times New Roman" w:cs="Times New Roman"/>
        </w:rPr>
      </w:pPr>
      <w:r w:rsidRPr="0094558D">
        <w:rPr>
          <w:rFonts w:ascii="Times New Roman" w:hAnsi="Times New Roman" w:cs="Times New Roman"/>
        </w:rPr>
        <w:t>Sutartis pasirašyta kvalifikuotais elektroniniais parašais.</w:t>
      </w:r>
    </w:p>
    <w:p w14:paraId="4A808F6E" w14:textId="77777777" w:rsidR="00444531" w:rsidRPr="0094558D" w:rsidRDefault="00444531" w:rsidP="00444531">
      <w:pPr>
        <w:spacing w:after="0" w:line="240" w:lineRule="auto"/>
        <w:ind w:firstLine="720"/>
        <w:jc w:val="center"/>
        <w:rPr>
          <w:rFonts w:ascii="Times New Roman" w:hAnsi="Times New Roman" w:cs="Times New Roman"/>
          <w:b/>
          <w:sz w:val="22"/>
          <w:szCs w:val="22"/>
        </w:rPr>
      </w:pPr>
    </w:p>
    <w:p w14:paraId="410B5E3B" w14:textId="77777777" w:rsidR="00444531" w:rsidRPr="0094558D" w:rsidRDefault="00444531" w:rsidP="00444531">
      <w:pPr>
        <w:spacing w:after="0" w:line="240" w:lineRule="auto"/>
        <w:ind w:firstLine="720"/>
        <w:jc w:val="center"/>
        <w:rPr>
          <w:rFonts w:ascii="Times New Roman" w:hAnsi="Times New Roman" w:cs="Times New Roman"/>
          <w:b/>
          <w:sz w:val="22"/>
          <w:szCs w:val="22"/>
        </w:rPr>
      </w:pPr>
      <w:r w:rsidRPr="0094558D">
        <w:rPr>
          <w:rFonts w:ascii="Times New Roman" w:hAnsi="Times New Roman" w:cs="Times New Roman"/>
          <w:b/>
          <w:sz w:val="22"/>
          <w:szCs w:val="22"/>
        </w:rPr>
        <w:t>IX. SUTARTIES PRIEDAI:</w:t>
      </w:r>
    </w:p>
    <w:p w14:paraId="6C2ACD28" w14:textId="7A888EAC"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Priedas Nr. 1 – Techninė specifikacija;</w:t>
      </w:r>
    </w:p>
    <w:p w14:paraId="64A8B476" w14:textId="148DEEA3" w:rsidR="00444531" w:rsidRPr="0094558D" w:rsidRDefault="00444531" w:rsidP="00444531">
      <w:pPr>
        <w:pStyle w:val="ListParagraph"/>
        <w:numPr>
          <w:ilvl w:val="0"/>
          <w:numId w:val="2"/>
        </w:numPr>
        <w:spacing w:after="0" w:line="240" w:lineRule="auto"/>
        <w:ind w:left="0" w:firstLine="567"/>
        <w:jc w:val="both"/>
        <w:rPr>
          <w:rFonts w:ascii="Times New Roman" w:hAnsi="Times New Roman" w:cs="Times New Roman"/>
        </w:rPr>
      </w:pPr>
      <w:r w:rsidRPr="0094558D">
        <w:rPr>
          <w:rFonts w:ascii="Times New Roman" w:hAnsi="Times New Roman" w:cs="Times New Roman"/>
        </w:rPr>
        <w:t xml:space="preserve">Priedas Nr. </w:t>
      </w:r>
      <w:r w:rsidR="00242A2F">
        <w:rPr>
          <w:rFonts w:ascii="Times New Roman" w:hAnsi="Times New Roman" w:cs="Times New Roman"/>
        </w:rPr>
        <w:t>2</w:t>
      </w:r>
      <w:r w:rsidRPr="0094558D">
        <w:rPr>
          <w:rFonts w:ascii="Times New Roman" w:hAnsi="Times New Roman" w:cs="Times New Roman"/>
        </w:rPr>
        <w:t xml:space="preserve"> – Prekių priėmimo – perdavimo akto forma</w:t>
      </w:r>
      <w:r w:rsidR="00242A2F">
        <w:rPr>
          <w:rFonts w:ascii="Times New Roman" w:hAnsi="Times New Roman" w:cs="Times New Roman"/>
        </w:rPr>
        <w:t>;</w:t>
      </w:r>
    </w:p>
    <w:p w14:paraId="48F87099" w14:textId="20817D29" w:rsidR="00444531" w:rsidRPr="00242A2F" w:rsidRDefault="00444531" w:rsidP="00242A2F">
      <w:pPr>
        <w:spacing w:after="0" w:line="240" w:lineRule="auto"/>
        <w:jc w:val="both"/>
        <w:rPr>
          <w:rFonts w:ascii="Times New Roman" w:hAnsi="Times New Roman" w:cs="Times New Roman"/>
          <w:b/>
        </w:rPr>
      </w:pPr>
    </w:p>
    <w:p w14:paraId="7E04826F" w14:textId="77777777" w:rsidR="00444531" w:rsidRPr="0094558D" w:rsidRDefault="00444531" w:rsidP="00444531">
      <w:pPr>
        <w:spacing w:after="0" w:line="240" w:lineRule="auto"/>
        <w:jc w:val="center"/>
        <w:rPr>
          <w:rFonts w:ascii="Times New Roman" w:hAnsi="Times New Roman" w:cs="Times New Roman"/>
          <w:b/>
          <w:sz w:val="22"/>
          <w:szCs w:val="22"/>
        </w:rPr>
      </w:pPr>
      <w:r w:rsidRPr="0094558D">
        <w:rPr>
          <w:rFonts w:ascii="Times New Roman" w:hAnsi="Times New Roman" w:cs="Times New Roman"/>
          <w:b/>
          <w:sz w:val="22"/>
          <w:szCs w:val="22"/>
        </w:rPr>
        <w:t>XIII. ŠALIŲ REKVIZITAI</w:t>
      </w:r>
    </w:p>
    <w:p w14:paraId="0E0CC8E6" w14:textId="77777777" w:rsidR="00444531" w:rsidRPr="0094558D" w:rsidRDefault="00444531" w:rsidP="00444531">
      <w:pPr>
        <w:spacing w:after="0" w:line="240" w:lineRule="auto"/>
        <w:jc w:val="center"/>
        <w:rPr>
          <w:rFonts w:ascii="Times New Roman" w:hAnsi="Times New Roman" w:cs="Times New Roman"/>
          <w:b/>
          <w:sz w:val="22"/>
          <w:szCs w:val="22"/>
        </w:rPr>
      </w:pPr>
    </w:p>
    <w:tbl>
      <w:tblPr>
        <w:tblW w:w="9781" w:type="dxa"/>
        <w:tblInd w:w="-34" w:type="dxa"/>
        <w:tblLook w:val="04A0" w:firstRow="1" w:lastRow="0" w:firstColumn="1" w:lastColumn="0" w:noHBand="0" w:noVBand="1"/>
      </w:tblPr>
      <w:tblGrid>
        <w:gridCol w:w="5245"/>
        <w:gridCol w:w="4536"/>
      </w:tblGrid>
      <w:tr w:rsidR="00444531" w:rsidRPr="0094558D" w14:paraId="4ACEABBD" w14:textId="77777777" w:rsidTr="00D815BD">
        <w:trPr>
          <w:trHeight w:val="2471"/>
        </w:trPr>
        <w:tc>
          <w:tcPr>
            <w:tcW w:w="5245" w:type="dxa"/>
          </w:tcPr>
          <w:p w14:paraId="1B83DAAD" w14:textId="77777777" w:rsidR="00444531" w:rsidRPr="0094558D" w:rsidRDefault="00444531" w:rsidP="00D815BD">
            <w:pPr>
              <w:widowControl w:val="0"/>
              <w:autoSpaceDE w:val="0"/>
              <w:autoSpaceDN w:val="0"/>
              <w:adjustRightInd w:val="0"/>
              <w:spacing w:after="0" w:line="240" w:lineRule="auto"/>
              <w:rPr>
                <w:rFonts w:ascii="Times New Roman" w:hAnsi="Times New Roman" w:cs="Times New Roman"/>
                <w:sz w:val="22"/>
                <w:szCs w:val="22"/>
              </w:rPr>
            </w:pPr>
            <w:r w:rsidRPr="0094558D">
              <w:rPr>
                <w:rFonts w:ascii="Times New Roman" w:hAnsi="Times New Roman" w:cs="Times New Roman"/>
                <w:b/>
                <w:bCs/>
                <w:sz w:val="22"/>
                <w:szCs w:val="22"/>
              </w:rPr>
              <w:t>Pirkėjas:</w:t>
            </w:r>
          </w:p>
          <w:p w14:paraId="2C68DE63" w14:textId="77777777" w:rsidR="00444531" w:rsidRPr="0094558D" w:rsidRDefault="00444531" w:rsidP="00D815BD">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VšĮ </w:t>
            </w:r>
            <w:r w:rsidRPr="0094558D">
              <w:rPr>
                <w:rFonts w:ascii="Times New Roman" w:hAnsi="Times New Roman" w:cs="Times New Roman"/>
                <w:b/>
                <w:bCs/>
                <w:sz w:val="22"/>
                <w:szCs w:val="22"/>
              </w:rPr>
              <w:t>Vilniaus Gedimino technikos universitetas</w:t>
            </w:r>
          </w:p>
          <w:p w14:paraId="4E285701" w14:textId="77777777" w:rsidR="00444531" w:rsidRPr="0094558D" w:rsidRDefault="00444531" w:rsidP="00D815BD">
            <w:pPr>
              <w:spacing w:after="0" w:line="240" w:lineRule="auto"/>
              <w:rPr>
                <w:rFonts w:ascii="Times New Roman" w:hAnsi="Times New Roman" w:cs="Times New Roman"/>
                <w:bCs/>
                <w:sz w:val="22"/>
                <w:szCs w:val="22"/>
              </w:rPr>
            </w:pPr>
            <w:r w:rsidRPr="0094558D">
              <w:rPr>
                <w:rFonts w:ascii="Times New Roman" w:hAnsi="Times New Roman" w:cs="Times New Roman"/>
                <w:bCs/>
                <w:sz w:val="22"/>
                <w:szCs w:val="22"/>
              </w:rPr>
              <w:t xml:space="preserve">Juridinio asmens kodas </w:t>
            </w:r>
            <w:r w:rsidRPr="0094558D">
              <w:rPr>
                <w:rFonts w:ascii="Times New Roman" w:hAnsi="Times New Roman" w:cs="Times New Roman"/>
                <w:sz w:val="22"/>
                <w:szCs w:val="22"/>
              </w:rPr>
              <w:t>111950243</w:t>
            </w:r>
          </w:p>
          <w:p w14:paraId="7C9E8F6F" w14:textId="77777777" w:rsidR="00444531" w:rsidRPr="0094558D" w:rsidRDefault="00444531" w:rsidP="00D815BD">
            <w:pPr>
              <w:spacing w:after="0" w:line="240" w:lineRule="auto"/>
              <w:rPr>
                <w:rFonts w:ascii="Times New Roman" w:hAnsi="Times New Roman" w:cs="Times New Roman"/>
                <w:bCs/>
                <w:sz w:val="22"/>
                <w:szCs w:val="22"/>
              </w:rPr>
            </w:pPr>
            <w:r w:rsidRPr="0094558D">
              <w:rPr>
                <w:rFonts w:ascii="Times New Roman" w:hAnsi="Times New Roman" w:cs="Times New Roman"/>
                <w:sz w:val="22"/>
                <w:szCs w:val="22"/>
              </w:rPr>
              <w:t>Saulėtekio 11, LT-10223, Vilnius</w:t>
            </w:r>
          </w:p>
          <w:p w14:paraId="69F19FDD" w14:textId="77777777" w:rsidR="00444531" w:rsidRPr="0094558D" w:rsidRDefault="00444531" w:rsidP="00D815BD">
            <w:pPr>
              <w:spacing w:after="0" w:line="240" w:lineRule="auto"/>
              <w:rPr>
                <w:rFonts w:ascii="Times New Roman" w:hAnsi="Times New Roman" w:cs="Times New Roman"/>
                <w:bCs/>
                <w:sz w:val="22"/>
                <w:szCs w:val="22"/>
              </w:rPr>
            </w:pPr>
            <w:r w:rsidRPr="0094558D">
              <w:rPr>
                <w:rFonts w:ascii="Times New Roman" w:hAnsi="Times New Roman" w:cs="Times New Roman"/>
                <w:bCs/>
                <w:sz w:val="22"/>
                <w:szCs w:val="22"/>
              </w:rPr>
              <w:t xml:space="preserve">Tel.: </w:t>
            </w:r>
            <w:r w:rsidRPr="0094558D">
              <w:rPr>
                <w:rFonts w:ascii="Times New Roman" w:hAnsi="Times New Roman" w:cs="Times New Roman"/>
                <w:sz w:val="22"/>
                <w:szCs w:val="22"/>
              </w:rPr>
              <w:t>+370 5 274 5030</w:t>
            </w:r>
          </w:p>
          <w:p w14:paraId="758EDBF1" w14:textId="77777777" w:rsidR="00444531" w:rsidRPr="0094558D" w:rsidRDefault="00444531" w:rsidP="00D815BD">
            <w:pPr>
              <w:spacing w:after="0" w:line="240" w:lineRule="auto"/>
              <w:rPr>
                <w:rFonts w:ascii="Times New Roman" w:hAnsi="Times New Roman" w:cs="Times New Roman"/>
                <w:bCs/>
                <w:sz w:val="22"/>
                <w:szCs w:val="22"/>
              </w:rPr>
            </w:pPr>
            <w:r w:rsidRPr="0094558D">
              <w:rPr>
                <w:rFonts w:ascii="Times New Roman" w:hAnsi="Times New Roman" w:cs="Times New Roman"/>
                <w:bCs/>
                <w:sz w:val="22"/>
                <w:szCs w:val="22"/>
              </w:rPr>
              <w:t xml:space="preserve">A. s. </w:t>
            </w:r>
            <w:r w:rsidRPr="0094558D">
              <w:rPr>
                <w:rFonts w:ascii="Times New Roman" w:hAnsi="Times New Roman" w:cs="Times New Roman"/>
                <w:sz w:val="22"/>
                <w:szCs w:val="22"/>
              </w:rPr>
              <w:t>LT32 7300 0100 0245 9012</w:t>
            </w:r>
          </w:p>
          <w:p w14:paraId="049893A8" w14:textId="77777777" w:rsidR="00444531" w:rsidRPr="0094558D" w:rsidRDefault="00444531" w:rsidP="00D815BD">
            <w:pPr>
              <w:spacing w:after="0" w:line="240" w:lineRule="auto"/>
              <w:rPr>
                <w:rFonts w:ascii="Times New Roman" w:hAnsi="Times New Roman" w:cs="Times New Roman"/>
                <w:bCs/>
                <w:sz w:val="22"/>
                <w:szCs w:val="22"/>
              </w:rPr>
            </w:pPr>
            <w:r w:rsidRPr="0094558D">
              <w:rPr>
                <w:rFonts w:ascii="Times New Roman" w:hAnsi="Times New Roman" w:cs="Times New Roman"/>
                <w:sz w:val="22"/>
                <w:szCs w:val="22"/>
              </w:rPr>
              <w:t>Bankas „Swedbank“, AB, banko kodas 73000</w:t>
            </w:r>
          </w:p>
          <w:p w14:paraId="6C65451B" w14:textId="251FC4B5" w:rsidR="00444531" w:rsidRPr="0094558D" w:rsidRDefault="00444531" w:rsidP="00D815BD">
            <w:pPr>
              <w:tabs>
                <w:tab w:val="left" w:pos="360"/>
              </w:tabs>
              <w:spacing w:after="0" w:line="240" w:lineRule="auto"/>
              <w:rPr>
                <w:rStyle w:val="Hyperlink"/>
                <w:rFonts w:ascii="Times New Roman" w:eastAsia="Arial Unicode MS" w:hAnsi="Times New Roman" w:cs="Times New Roman"/>
              </w:rPr>
            </w:pPr>
            <w:r w:rsidRPr="0094558D">
              <w:rPr>
                <w:rFonts w:ascii="Times New Roman" w:hAnsi="Times New Roman" w:cs="Times New Roman"/>
                <w:sz w:val="22"/>
                <w:szCs w:val="22"/>
              </w:rPr>
              <w:t xml:space="preserve">El. p. </w:t>
            </w:r>
            <w:hyperlink r:id="rId8" w:history="1">
              <w:r w:rsidRPr="0094558D">
                <w:rPr>
                  <w:rStyle w:val="Hyperlink"/>
                  <w:rFonts w:ascii="Times New Roman" w:hAnsi="Times New Roman" w:cs="Times New Roman"/>
                  <w:sz w:val="22"/>
                  <w:szCs w:val="22"/>
                </w:rPr>
                <w:t>vilniustech</w:t>
              </w:r>
              <w:r w:rsidRPr="0094558D">
                <w:rPr>
                  <w:rStyle w:val="Hyperlink"/>
                  <w:rFonts w:ascii="Times New Roman" w:eastAsia="Arial Unicode MS" w:hAnsi="Times New Roman" w:cs="Times New Roman"/>
                  <w:sz w:val="22"/>
                  <w:szCs w:val="22"/>
                </w:rPr>
                <w:t>@vilniustech.lt</w:t>
              </w:r>
            </w:hyperlink>
            <w:r>
              <w:rPr>
                <w:rStyle w:val="Hyperlink"/>
                <w:rFonts w:ascii="Times New Roman" w:eastAsia="Arial Unicode MS" w:hAnsi="Times New Roman" w:cs="Times New Roman"/>
                <w:sz w:val="22"/>
                <w:szCs w:val="22"/>
              </w:rPr>
              <w:t xml:space="preserve"> </w:t>
            </w:r>
          </w:p>
          <w:p w14:paraId="04191C0A" w14:textId="77777777" w:rsidR="00444531" w:rsidRPr="0094558D" w:rsidRDefault="00444531" w:rsidP="00D815BD">
            <w:pPr>
              <w:tabs>
                <w:tab w:val="left" w:pos="360"/>
              </w:tabs>
              <w:spacing w:after="0" w:line="240" w:lineRule="auto"/>
              <w:rPr>
                <w:rStyle w:val="Hyperlink"/>
                <w:rFonts w:ascii="Times New Roman" w:eastAsia="Arial Unicode MS" w:hAnsi="Times New Roman" w:cs="Times New Roman"/>
                <w:sz w:val="24"/>
                <w:szCs w:val="24"/>
                <w:lang w:val="en-GB"/>
              </w:rPr>
            </w:pPr>
          </w:p>
          <w:p w14:paraId="52556F98" w14:textId="77777777" w:rsidR="00444531" w:rsidRPr="0094558D" w:rsidRDefault="00444531" w:rsidP="00D815BD">
            <w:pPr>
              <w:tabs>
                <w:tab w:val="left" w:pos="360"/>
              </w:tabs>
              <w:spacing w:after="0" w:line="240" w:lineRule="auto"/>
              <w:rPr>
                <w:rStyle w:val="Hyperlink"/>
                <w:rFonts w:ascii="Times New Roman" w:eastAsia="Arial Unicode MS" w:hAnsi="Times New Roman" w:cs="Times New Roman"/>
              </w:rPr>
            </w:pPr>
          </w:p>
          <w:p w14:paraId="32A6EA65" w14:textId="77777777" w:rsidR="00444531" w:rsidRPr="0094558D" w:rsidRDefault="00444531" w:rsidP="00D815BD">
            <w:pPr>
              <w:tabs>
                <w:tab w:val="left" w:pos="360"/>
              </w:tabs>
              <w:spacing w:after="0" w:line="240" w:lineRule="auto"/>
              <w:rPr>
                <w:rFonts w:ascii="Times New Roman" w:eastAsia="Times New Roman" w:hAnsi="Times New Roman" w:cs="Times New Roman"/>
                <w:sz w:val="22"/>
                <w:szCs w:val="22"/>
              </w:rPr>
            </w:pPr>
            <w:r w:rsidRPr="0094558D">
              <w:rPr>
                <w:rFonts w:ascii="Times New Roman" w:hAnsi="Times New Roman" w:cs="Times New Roman"/>
                <w:sz w:val="22"/>
                <w:szCs w:val="22"/>
              </w:rPr>
              <w:t>Rektorius</w:t>
            </w:r>
          </w:p>
          <w:p w14:paraId="487AE5CE" w14:textId="77777777" w:rsidR="00444531" w:rsidRPr="0094558D" w:rsidRDefault="00444531" w:rsidP="00D815BD">
            <w:pPr>
              <w:tabs>
                <w:tab w:val="left" w:pos="360"/>
              </w:tabs>
              <w:spacing w:after="0" w:line="240" w:lineRule="auto"/>
              <w:rPr>
                <w:rFonts w:ascii="Times New Roman" w:hAnsi="Times New Roman" w:cs="Times New Roman"/>
                <w:sz w:val="22"/>
                <w:szCs w:val="22"/>
              </w:rPr>
            </w:pPr>
            <w:r w:rsidRPr="0094558D">
              <w:rPr>
                <w:rFonts w:ascii="Times New Roman" w:hAnsi="Times New Roman" w:cs="Times New Roman"/>
                <w:sz w:val="22"/>
                <w:szCs w:val="22"/>
              </w:rPr>
              <w:t>Romualdas Kliukas</w:t>
            </w:r>
          </w:p>
        </w:tc>
        <w:tc>
          <w:tcPr>
            <w:tcW w:w="4536" w:type="dxa"/>
          </w:tcPr>
          <w:p w14:paraId="2DCEE3C2" w14:textId="77777777" w:rsidR="00444531" w:rsidRPr="0094558D" w:rsidRDefault="00444531" w:rsidP="00D815BD">
            <w:pPr>
              <w:tabs>
                <w:tab w:val="left" w:pos="360"/>
              </w:tabs>
              <w:spacing w:after="0" w:line="240" w:lineRule="auto"/>
              <w:rPr>
                <w:rFonts w:ascii="Times New Roman" w:hAnsi="Times New Roman" w:cs="Times New Roman"/>
                <w:b/>
                <w:sz w:val="22"/>
                <w:szCs w:val="22"/>
                <w:lang w:eastAsia="x-none"/>
              </w:rPr>
            </w:pPr>
            <w:r w:rsidRPr="0094558D">
              <w:rPr>
                <w:rFonts w:ascii="Times New Roman" w:hAnsi="Times New Roman" w:cs="Times New Roman"/>
                <w:b/>
                <w:sz w:val="22"/>
                <w:szCs w:val="22"/>
                <w:lang w:eastAsia="x-none"/>
              </w:rPr>
              <w:t>Pardavėjas:</w:t>
            </w:r>
          </w:p>
          <w:p w14:paraId="75044DBC" w14:textId="3FF83D12" w:rsidR="00444531" w:rsidRPr="0094558D" w:rsidRDefault="00444531" w:rsidP="00D815BD">
            <w:pPr>
              <w:tabs>
                <w:tab w:val="left" w:pos="360"/>
              </w:tabs>
              <w:spacing w:after="0" w:line="240" w:lineRule="auto"/>
              <w:rPr>
                <w:rFonts w:ascii="Times New Roman" w:hAnsi="Times New Roman" w:cs="Times New Roman"/>
                <w:b/>
                <w:sz w:val="22"/>
                <w:szCs w:val="22"/>
                <w:lang w:eastAsia="x-none"/>
              </w:rPr>
            </w:pPr>
            <w:r>
              <w:rPr>
                <w:rFonts w:ascii="Times New Roman" w:hAnsi="Times New Roman" w:cs="Times New Roman"/>
                <w:b/>
                <w:sz w:val="22"/>
                <w:szCs w:val="22"/>
                <w:lang w:eastAsia="x-none"/>
              </w:rPr>
              <w:t xml:space="preserve">UAB </w:t>
            </w:r>
            <w:r w:rsidR="00242A2F">
              <w:rPr>
                <w:rFonts w:ascii="Times New Roman" w:hAnsi="Times New Roman" w:cs="Times New Roman"/>
                <w:b/>
                <w:sz w:val="22"/>
                <w:szCs w:val="22"/>
                <w:lang w:eastAsia="x-none"/>
              </w:rPr>
              <w:t>Čiužiniai</w:t>
            </w:r>
          </w:p>
          <w:p w14:paraId="41271158" w14:textId="3C8FDBAF" w:rsidR="00444531" w:rsidRPr="0094558D" w:rsidRDefault="00444531" w:rsidP="00D815BD">
            <w:pPr>
              <w:tabs>
                <w:tab w:val="left" w:pos="360"/>
              </w:tabs>
              <w:spacing w:after="0" w:line="240" w:lineRule="auto"/>
              <w:rPr>
                <w:rFonts w:ascii="Times New Roman" w:hAnsi="Times New Roman" w:cs="Times New Roman"/>
                <w:sz w:val="22"/>
                <w:szCs w:val="22"/>
                <w:lang w:eastAsia="x-none"/>
              </w:rPr>
            </w:pPr>
            <w:r w:rsidRPr="0094558D">
              <w:rPr>
                <w:rFonts w:ascii="Times New Roman" w:hAnsi="Times New Roman" w:cs="Times New Roman"/>
                <w:sz w:val="22"/>
                <w:szCs w:val="22"/>
                <w:lang w:eastAsia="x-none"/>
              </w:rPr>
              <w:t>Įmonės kodas</w:t>
            </w:r>
            <w:r>
              <w:rPr>
                <w:rFonts w:ascii="Times New Roman" w:hAnsi="Times New Roman" w:cs="Times New Roman"/>
                <w:sz w:val="22"/>
                <w:szCs w:val="22"/>
                <w:lang w:eastAsia="x-none"/>
              </w:rPr>
              <w:t xml:space="preserve"> </w:t>
            </w:r>
            <w:r w:rsidR="00242A2F">
              <w:rPr>
                <w:rFonts w:ascii="Times New Roman" w:hAnsi="Times New Roman" w:cs="Times New Roman"/>
                <w:sz w:val="22"/>
                <w:szCs w:val="22"/>
                <w:lang w:eastAsia="x-none"/>
              </w:rPr>
              <w:t>304657427</w:t>
            </w:r>
          </w:p>
          <w:p w14:paraId="12D1341D" w14:textId="51781408" w:rsidR="00444531" w:rsidRDefault="00242A2F"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Klaipėdos r. sav., Kretingalės sen.,</w:t>
            </w:r>
          </w:p>
          <w:p w14:paraId="06A55971" w14:textId="083095BC" w:rsidR="00242A2F" w:rsidRPr="0094558D" w:rsidRDefault="00242A2F" w:rsidP="00D815BD">
            <w:pPr>
              <w:tabs>
                <w:tab w:val="left" w:pos="360"/>
              </w:tabs>
              <w:spacing w:after="0" w:line="240" w:lineRule="auto"/>
              <w:rPr>
                <w:rFonts w:ascii="Times New Roman" w:hAnsi="Times New Roman" w:cs="Times New Roman"/>
                <w:sz w:val="22"/>
                <w:szCs w:val="22"/>
                <w:lang w:eastAsia="x-none"/>
              </w:rPr>
            </w:pPr>
            <w:proofErr w:type="spellStart"/>
            <w:r>
              <w:rPr>
                <w:rFonts w:ascii="Times New Roman" w:hAnsi="Times New Roman" w:cs="Times New Roman"/>
                <w:sz w:val="22"/>
                <w:szCs w:val="22"/>
                <w:lang w:eastAsia="x-none"/>
              </w:rPr>
              <w:t>Stančių</w:t>
            </w:r>
            <w:proofErr w:type="spellEnd"/>
            <w:r>
              <w:rPr>
                <w:rFonts w:ascii="Times New Roman" w:hAnsi="Times New Roman" w:cs="Times New Roman"/>
                <w:sz w:val="22"/>
                <w:szCs w:val="22"/>
                <w:lang w:eastAsia="x-none"/>
              </w:rPr>
              <w:t xml:space="preserve"> k., </w:t>
            </w:r>
            <w:proofErr w:type="spellStart"/>
            <w:r>
              <w:rPr>
                <w:rFonts w:ascii="Times New Roman" w:hAnsi="Times New Roman" w:cs="Times New Roman"/>
                <w:sz w:val="22"/>
                <w:szCs w:val="22"/>
                <w:lang w:eastAsia="x-none"/>
              </w:rPr>
              <w:t>Vitinių</w:t>
            </w:r>
            <w:proofErr w:type="spellEnd"/>
            <w:r>
              <w:rPr>
                <w:rFonts w:ascii="Times New Roman" w:hAnsi="Times New Roman" w:cs="Times New Roman"/>
                <w:sz w:val="22"/>
                <w:szCs w:val="22"/>
                <w:lang w:eastAsia="x-none"/>
              </w:rPr>
              <w:t xml:space="preserve"> g. 21, LT-96338</w:t>
            </w:r>
          </w:p>
          <w:p w14:paraId="400EAAC1" w14:textId="5BD17AD4" w:rsidR="00444531" w:rsidRDefault="00444531"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 xml:space="preserve">Tel. +370 </w:t>
            </w:r>
            <w:r w:rsidR="00CA3354">
              <w:rPr>
                <w:rFonts w:ascii="Times New Roman" w:hAnsi="Times New Roman" w:cs="Times New Roman"/>
                <w:sz w:val="22"/>
                <w:szCs w:val="22"/>
                <w:lang w:eastAsia="x-none"/>
              </w:rPr>
              <w:t>6</w:t>
            </w:r>
            <w:r w:rsidR="00242A2F">
              <w:rPr>
                <w:rFonts w:ascii="Times New Roman" w:hAnsi="Times New Roman" w:cs="Times New Roman"/>
                <w:sz w:val="22"/>
                <w:szCs w:val="22"/>
                <w:lang w:eastAsia="x-none"/>
              </w:rPr>
              <w:t>94 00900</w:t>
            </w:r>
          </w:p>
          <w:p w14:paraId="7EC8F986" w14:textId="28053C75" w:rsidR="00444531" w:rsidRPr="0094558D" w:rsidRDefault="00444531" w:rsidP="00D815BD">
            <w:pPr>
              <w:tabs>
                <w:tab w:val="left" w:pos="360"/>
              </w:tabs>
              <w:spacing w:after="0" w:line="240" w:lineRule="auto"/>
              <w:rPr>
                <w:rFonts w:ascii="Times New Roman" w:hAnsi="Times New Roman" w:cs="Times New Roman"/>
                <w:sz w:val="22"/>
                <w:szCs w:val="22"/>
                <w:lang w:eastAsia="x-none"/>
              </w:rPr>
            </w:pPr>
            <w:proofErr w:type="spellStart"/>
            <w:r>
              <w:rPr>
                <w:rFonts w:ascii="Times New Roman" w:hAnsi="Times New Roman" w:cs="Times New Roman"/>
                <w:sz w:val="22"/>
                <w:szCs w:val="22"/>
                <w:lang w:eastAsia="x-none"/>
              </w:rPr>
              <w:t>A</w:t>
            </w:r>
            <w:r w:rsidRPr="0094558D">
              <w:rPr>
                <w:rFonts w:ascii="Times New Roman" w:hAnsi="Times New Roman" w:cs="Times New Roman"/>
                <w:sz w:val="22"/>
                <w:szCs w:val="22"/>
                <w:lang w:eastAsia="x-none"/>
              </w:rPr>
              <w:t>.s</w:t>
            </w:r>
            <w:proofErr w:type="spellEnd"/>
            <w:r w:rsidRPr="0094558D">
              <w:rPr>
                <w:rFonts w:ascii="Times New Roman" w:hAnsi="Times New Roman" w:cs="Times New Roman"/>
                <w:sz w:val="22"/>
                <w:szCs w:val="22"/>
                <w:lang w:eastAsia="x-none"/>
              </w:rPr>
              <w:t>.</w:t>
            </w:r>
            <w:r>
              <w:rPr>
                <w:rFonts w:ascii="Times New Roman" w:hAnsi="Times New Roman" w:cs="Times New Roman"/>
                <w:sz w:val="22"/>
                <w:szCs w:val="22"/>
                <w:lang w:eastAsia="x-none"/>
              </w:rPr>
              <w:t xml:space="preserve"> </w:t>
            </w:r>
            <w:r w:rsidR="00CA3354" w:rsidRPr="001D79BC">
              <w:rPr>
                <w:rFonts w:ascii="Times New Roman" w:hAnsi="Times New Roman" w:cs="Times New Roman"/>
              </w:rPr>
              <w:t>LT</w:t>
            </w:r>
            <w:r w:rsidR="001B246B">
              <w:rPr>
                <w:rFonts w:ascii="Times New Roman" w:hAnsi="Times New Roman" w:cs="Times New Roman"/>
              </w:rPr>
              <w:t xml:space="preserve"> </w:t>
            </w:r>
            <w:r w:rsidR="001B246B" w:rsidRPr="001B246B">
              <w:rPr>
                <w:rFonts w:ascii="Times New Roman" w:hAnsi="Times New Roman" w:cs="Times New Roman"/>
              </w:rPr>
              <w:t>LT40 7300 0101 6770 4479</w:t>
            </w:r>
          </w:p>
          <w:p w14:paraId="7F198455" w14:textId="622065EC" w:rsidR="00444531" w:rsidRPr="0094558D" w:rsidRDefault="00444531"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B</w:t>
            </w:r>
            <w:r w:rsidRPr="0094558D">
              <w:rPr>
                <w:rFonts w:ascii="Times New Roman" w:hAnsi="Times New Roman" w:cs="Times New Roman"/>
                <w:sz w:val="22"/>
                <w:szCs w:val="22"/>
                <w:lang w:eastAsia="x-none"/>
              </w:rPr>
              <w:t>ankas</w:t>
            </w:r>
            <w:r>
              <w:rPr>
                <w:rFonts w:ascii="Times New Roman" w:hAnsi="Times New Roman" w:cs="Times New Roman"/>
                <w:sz w:val="22"/>
                <w:szCs w:val="22"/>
                <w:lang w:eastAsia="x-none"/>
              </w:rPr>
              <w:t xml:space="preserve"> </w:t>
            </w:r>
            <w:r w:rsidR="00CA3354" w:rsidRPr="001D79BC">
              <w:rPr>
                <w:rFonts w:ascii="Times New Roman" w:hAnsi="Times New Roman" w:cs="Times New Roman"/>
              </w:rPr>
              <w:t>AB</w:t>
            </w:r>
            <w:r w:rsidR="001B246B">
              <w:rPr>
                <w:rFonts w:ascii="Times New Roman" w:hAnsi="Times New Roman" w:cs="Times New Roman"/>
              </w:rPr>
              <w:t xml:space="preserve"> Swedbank</w:t>
            </w:r>
            <w:r w:rsidR="00242A2F">
              <w:rPr>
                <w:rFonts w:ascii="Times New Roman" w:hAnsi="Times New Roman" w:cs="Times New Roman"/>
              </w:rPr>
              <w:t>, banko kodas</w:t>
            </w:r>
            <w:r w:rsidR="001B246B">
              <w:rPr>
                <w:rFonts w:ascii="Times New Roman" w:hAnsi="Times New Roman" w:cs="Times New Roman"/>
              </w:rPr>
              <w:t xml:space="preserve"> 73000</w:t>
            </w:r>
          </w:p>
          <w:p w14:paraId="64F3ED5B" w14:textId="2C3A1986" w:rsidR="00444531" w:rsidRPr="0094558D" w:rsidRDefault="00444531"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E</w:t>
            </w:r>
            <w:r w:rsidRPr="0094558D">
              <w:rPr>
                <w:rFonts w:ascii="Times New Roman" w:hAnsi="Times New Roman" w:cs="Times New Roman"/>
                <w:sz w:val="22"/>
                <w:szCs w:val="22"/>
                <w:lang w:eastAsia="x-none"/>
              </w:rPr>
              <w:t>l. p</w:t>
            </w:r>
            <w:r w:rsidR="00242A2F">
              <w:rPr>
                <w:rFonts w:ascii="Times New Roman" w:hAnsi="Times New Roman" w:cs="Times New Roman"/>
                <w:sz w:val="22"/>
                <w:szCs w:val="22"/>
                <w:lang w:eastAsia="x-none"/>
              </w:rPr>
              <w:t xml:space="preserve">. </w:t>
            </w:r>
            <w:hyperlink r:id="rId9" w:history="1">
              <w:r w:rsidR="00242A2F" w:rsidRPr="0092150C">
                <w:rPr>
                  <w:rStyle w:val="Hyperlink"/>
                  <w:rFonts w:ascii="Times New Roman" w:hAnsi="Times New Roman" w:cs="Times New Roman"/>
                  <w:sz w:val="22"/>
                  <w:szCs w:val="22"/>
                  <w:lang w:eastAsia="x-none"/>
                </w:rPr>
                <w:t>ciuziniaiuab</w:t>
              </w:r>
              <w:r w:rsidR="00242A2F" w:rsidRPr="0092150C">
                <w:rPr>
                  <w:rStyle w:val="Hyperlink"/>
                  <w:rFonts w:ascii="Times New Roman" w:hAnsi="Times New Roman" w:cs="Times New Roman"/>
                  <w:lang w:val="en-US"/>
                </w:rPr>
                <w:t>@gmail.com</w:t>
              </w:r>
            </w:hyperlink>
            <w:r w:rsidR="00242A2F">
              <w:rPr>
                <w:rFonts w:ascii="Times New Roman" w:hAnsi="Times New Roman" w:cs="Times New Roman"/>
                <w:lang w:val="en-US"/>
              </w:rPr>
              <w:t xml:space="preserve"> </w:t>
            </w:r>
          </w:p>
          <w:p w14:paraId="7CE597C4" w14:textId="77777777" w:rsidR="00444531" w:rsidRPr="0094558D" w:rsidRDefault="00444531" w:rsidP="00D815BD">
            <w:pPr>
              <w:tabs>
                <w:tab w:val="left" w:pos="360"/>
              </w:tabs>
              <w:spacing w:after="0" w:line="240" w:lineRule="auto"/>
              <w:rPr>
                <w:rFonts w:ascii="Times New Roman" w:hAnsi="Times New Roman" w:cs="Times New Roman"/>
                <w:sz w:val="22"/>
                <w:szCs w:val="22"/>
                <w:lang w:eastAsia="x-none"/>
              </w:rPr>
            </w:pPr>
          </w:p>
          <w:p w14:paraId="5267B03E" w14:textId="1F19FF4C" w:rsidR="00444531" w:rsidRDefault="00242A2F"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Direktorius</w:t>
            </w:r>
          </w:p>
          <w:p w14:paraId="4ACD8E08" w14:textId="0F367A65" w:rsidR="00CA3354" w:rsidRPr="0094558D" w:rsidRDefault="001B246B" w:rsidP="00D815BD">
            <w:pPr>
              <w:tabs>
                <w:tab w:val="left" w:pos="360"/>
              </w:tabs>
              <w:spacing w:after="0" w:line="240" w:lineRule="auto"/>
              <w:rPr>
                <w:rFonts w:ascii="Times New Roman" w:hAnsi="Times New Roman" w:cs="Times New Roman"/>
                <w:sz w:val="22"/>
                <w:szCs w:val="22"/>
                <w:lang w:eastAsia="x-none"/>
              </w:rPr>
            </w:pPr>
            <w:r>
              <w:rPr>
                <w:rFonts w:ascii="Times New Roman" w:hAnsi="Times New Roman" w:cs="Times New Roman"/>
                <w:sz w:val="22"/>
                <w:szCs w:val="22"/>
                <w:lang w:eastAsia="x-none"/>
              </w:rPr>
              <w:t>Ričardas Ubartas</w:t>
            </w:r>
          </w:p>
        </w:tc>
      </w:tr>
    </w:tbl>
    <w:p w14:paraId="759F3B89" w14:textId="77777777" w:rsidR="00444531" w:rsidRDefault="00444531" w:rsidP="00444531">
      <w:pPr>
        <w:ind w:left="2160"/>
        <w:contextualSpacing/>
        <w:jc w:val="both"/>
        <w:rPr>
          <w:sz w:val="22"/>
          <w:szCs w:val="22"/>
        </w:rPr>
      </w:pPr>
      <w:r>
        <w:rPr>
          <w:sz w:val="22"/>
          <w:szCs w:val="22"/>
        </w:rPr>
        <w:br w:type="page"/>
      </w:r>
    </w:p>
    <w:p w14:paraId="7A2E7C1B" w14:textId="145ACD2A" w:rsidR="0093052C" w:rsidRPr="006D2214" w:rsidRDefault="0093052C" w:rsidP="00444531">
      <w:pPr>
        <w:jc w:val="right"/>
        <w:rPr>
          <w:rFonts w:ascii="Times New Roman" w:hAnsi="Times New Roman" w:cs="Times New Roman"/>
          <w:b/>
          <w:bCs/>
          <w:sz w:val="22"/>
          <w:szCs w:val="22"/>
        </w:rPr>
      </w:pPr>
      <w:r w:rsidRPr="006D2214">
        <w:rPr>
          <w:rFonts w:ascii="Times New Roman" w:hAnsi="Times New Roman" w:cs="Times New Roman"/>
          <w:b/>
          <w:bCs/>
          <w:sz w:val="22"/>
          <w:szCs w:val="22"/>
        </w:rPr>
        <w:lastRenderedPageBreak/>
        <w:t xml:space="preserve">Sutarties </w:t>
      </w:r>
      <w:r w:rsidR="00242A2F" w:rsidRPr="006D2214">
        <w:rPr>
          <w:rFonts w:ascii="Times New Roman" w:hAnsi="Times New Roman" w:cs="Times New Roman"/>
          <w:b/>
          <w:bCs/>
          <w:sz w:val="22"/>
          <w:szCs w:val="22"/>
        </w:rPr>
        <w:t>1</w:t>
      </w:r>
      <w:r w:rsidRPr="006D2214">
        <w:rPr>
          <w:rFonts w:ascii="Times New Roman" w:hAnsi="Times New Roman" w:cs="Times New Roman"/>
          <w:b/>
          <w:bCs/>
          <w:sz w:val="22"/>
          <w:szCs w:val="22"/>
        </w:rPr>
        <w:t xml:space="preserve"> priedas</w:t>
      </w:r>
    </w:p>
    <w:p w14:paraId="43862865" w14:textId="4820B7D8" w:rsidR="00242A2F" w:rsidRPr="00242A2F" w:rsidRDefault="00242A2F" w:rsidP="00242A2F">
      <w:pPr>
        <w:tabs>
          <w:tab w:val="left" w:pos="993"/>
        </w:tabs>
        <w:suppressAutoHyphens/>
        <w:jc w:val="center"/>
        <w:rPr>
          <w:rFonts w:ascii="Times New Roman" w:hAnsi="Times New Roman" w:cs="Times New Roman"/>
        </w:rPr>
      </w:pPr>
      <w:r w:rsidRPr="00242A2F">
        <w:rPr>
          <w:rFonts w:ascii="Times New Roman" w:hAnsi="Times New Roman" w:cs="Times New Roman"/>
          <w:b/>
        </w:rPr>
        <w:t>PREKIŲ TECHNINĖ SPECIFIKACIJA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69"/>
        <w:gridCol w:w="3543"/>
        <w:gridCol w:w="766"/>
        <w:gridCol w:w="1119"/>
        <w:gridCol w:w="1381"/>
      </w:tblGrid>
      <w:tr w:rsidR="00242A2F" w:rsidRPr="00242A2F" w14:paraId="73454FBC" w14:textId="77777777" w:rsidTr="00D815BD">
        <w:trPr>
          <w:trHeight w:val="915"/>
        </w:trPr>
        <w:tc>
          <w:tcPr>
            <w:tcW w:w="720" w:type="dxa"/>
            <w:shd w:val="clear" w:color="auto" w:fill="auto"/>
            <w:noWrap/>
            <w:vAlign w:val="center"/>
            <w:hideMark/>
          </w:tcPr>
          <w:p w14:paraId="0CC882A9" w14:textId="77777777" w:rsidR="00242A2F" w:rsidRPr="00242A2F" w:rsidRDefault="00242A2F" w:rsidP="00D815BD">
            <w:pPr>
              <w:jc w:val="center"/>
              <w:rPr>
                <w:rFonts w:ascii="Times New Roman" w:hAnsi="Times New Roman" w:cs="Times New Roman"/>
                <w:i/>
                <w:iCs/>
                <w:sz w:val="22"/>
                <w:szCs w:val="22"/>
              </w:rPr>
            </w:pPr>
            <w:r w:rsidRPr="00242A2F">
              <w:rPr>
                <w:rFonts w:ascii="Times New Roman" w:hAnsi="Times New Roman" w:cs="Times New Roman"/>
                <w:i/>
                <w:iCs/>
                <w:sz w:val="22"/>
                <w:szCs w:val="22"/>
              </w:rPr>
              <w:t xml:space="preserve">Eil. </w:t>
            </w:r>
            <w:proofErr w:type="spellStart"/>
            <w:r w:rsidRPr="00242A2F">
              <w:rPr>
                <w:rFonts w:ascii="Times New Roman" w:hAnsi="Times New Roman" w:cs="Times New Roman"/>
                <w:i/>
                <w:iCs/>
                <w:sz w:val="22"/>
                <w:szCs w:val="22"/>
              </w:rPr>
              <w:t>nr</w:t>
            </w:r>
            <w:proofErr w:type="spellEnd"/>
          </w:p>
        </w:tc>
        <w:tc>
          <w:tcPr>
            <w:tcW w:w="1969" w:type="dxa"/>
            <w:shd w:val="clear" w:color="auto" w:fill="auto"/>
            <w:noWrap/>
            <w:vAlign w:val="center"/>
            <w:hideMark/>
          </w:tcPr>
          <w:p w14:paraId="03494A51"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i/>
                <w:iCs/>
                <w:sz w:val="22"/>
                <w:szCs w:val="22"/>
              </w:rPr>
              <w:t>Pavadinimas</w:t>
            </w:r>
          </w:p>
        </w:tc>
        <w:tc>
          <w:tcPr>
            <w:tcW w:w="3543" w:type="dxa"/>
            <w:shd w:val="clear" w:color="auto" w:fill="auto"/>
            <w:noWrap/>
            <w:vAlign w:val="center"/>
            <w:hideMark/>
          </w:tcPr>
          <w:p w14:paraId="2DB4AC64"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i/>
                <w:iCs/>
                <w:sz w:val="22"/>
                <w:szCs w:val="22"/>
              </w:rPr>
              <w:t>Reikalaujamos techninės charakteristikos</w:t>
            </w:r>
          </w:p>
        </w:tc>
        <w:tc>
          <w:tcPr>
            <w:tcW w:w="766" w:type="dxa"/>
          </w:tcPr>
          <w:p w14:paraId="07463D31" w14:textId="77777777" w:rsidR="00242A2F" w:rsidRPr="00242A2F" w:rsidRDefault="00242A2F" w:rsidP="00D815BD">
            <w:pPr>
              <w:jc w:val="center"/>
              <w:rPr>
                <w:rFonts w:ascii="Times New Roman" w:hAnsi="Times New Roman" w:cs="Times New Roman"/>
                <w:i/>
                <w:iCs/>
                <w:sz w:val="22"/>
                <w:szCs w:val="22"/>
              </w:rPr>
            </w:pPr>
          </w:p>
          <w:p w14:paraId="2CA64882" w14:textId="77777777" w:rsidR="00242A2F" w:rsidRPr="00242A2F" w:rsidRDefault="00242A2F" w:rsidP="00D815BD">
            <w:pPr>
              <w:jc w:val="center"/>
              <w:rPr>
                <w:rFonts w:ascii="Times New Roman" w:hAnsi="Times New Roman" w:cs="Times New Roman"/>
                <w:i/>
                <w:iCs/>
                <w:sz w:val="22"/>
                <w:szCs w:val="22"/>
              </w:rPr>
            </w:pPr>
            <w:r w:rsidRPr="00242A2F">
              <w:rPr>
                <w:rFonts w:ascii="Times New Roman" w:hAnsi="Times New Roman" w:cs="Times New Roman"/>
                <w:i/>
                <w:iCs/>
                <w:sz w:val="22"/>
                <w:szCs w:val="22"/>
              </w:rPr>
              <w:t>Kiekis</w:t>
            </w:r>
          </w:p>
        </w:tc>
        <w:tc>
          <w:tcPr>
            <w:tcW w:w="1119" w:type="dxa"/>
            <w:shd w:val="clear" w:color="auto" w:fill="auto"/>
            <w:vAlign w:val="center"/>
            <w:hideMark/>
          </w:tcPr>
          <w:p w14:paraId="0238768D"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i/>
                <w:iCs/>
                <w:sz w:val="22"/>
                <w:szCs w:val="22"/>
              </w:rPr>
              <w:t>Vieneto kaina, Eur (be PVM)</w:t>
            </w:r>
          </w:p>
        </w:tc>
        <w:tc>
          <w:tcPr>
            <w:tcW w:w="1381" w:type="dxa"/>
            <w:shd w:val="clear" w:color="auto" w:fill="auto"/>
            <w:vAlign w:val="center"/>
            <w:hideMark/>
          </w:tcPr>
          <w:p w14:paraId="4B28B219"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i/>
                <w:sz w:val="22"/>
                <w:szCs w:val="22"/>
              </w:rPr>
              <w:t xml:space="preserve">Bendra kaina, </w:t>
            </w:r>
            <w:r w:rsidRPr="00242A2F">
              <w:rPr>
                <w:rFonts w:ascii="Times New Roman" w:hAnsi="Times New Roman" w:cs="Times New Roman"/>
                <w:i/>
                <w:iCs/>
                <w:sz w:val="22"/>
                <w:szCs w:val="22"/>
              </w:rPr>
              <w:t>Eur (be PVM)</w:t>
            </w:r>
          </w:p>
        </w:tc>
      </w:tr>
      <w:tr w:rsidR="00242A2F" w:rsidRPr="00242A2F" w14:paraId="5F094B23" w14:textId="77777777" w:rsidTr="00D815BD">
        <w:trPr>
          <w:trHeight w:val="315"/>
        </w:trPr>
        <w:tc>
          <w:tcPr>
            <w:tcW w:w="720" w:type="dxa"/>
            <w:shd w:val="clear" w:color="auto" w:fill="auto"/>
            <w:noWrap/>
            <w:vAlign w:val="center"/>
            <w:hideMark/>
          </w:tcPr>
          <w:p w14:paraId="4510CA4B"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sz w:val="22"/>
                <w:szCs w:val="22"/>
              </w:rPr>
              <w:t>1</w:t>
            </w:r>
          </w:p>
        </w:tc>
        <w:tc>
          <w:tcPr>
            <w:tcW w:w="1969" w:type="dxa"/>
            <w:shd w:val="clear" w:color="auto" w:fill="auto"/>
            <w:vAlign w:val="center"/>
            <w:hideMark/>
          </w:tcPr>
          <w:p w14:paraId="302D87C6" w14:textId="77777777" w:rsidR="00242A2F" w:rsidRPr="00242A2F" w:rsidRDefault="00242A2F" w:rsidP="00D815BD">
            <w:pPr>
              <w:rPr>
                <w:rFonts w:ascii="Times New Roman" w:hAnsi="Times New Roman" w:cs="Times New Roman"/>
                <w:sz w:val="22"/>
                <w:szCs w:val="22"/>
              </w:rPr>
            </w:pPr>
            <w:r w:rsidRPr="00242A2F">
              <w:rPr>
                <w:rFonts w:ascii="Times New Roman" w:hAnsi="Times New Roman" w:cs="Times New Roman"/>
                <w:sz w:val="22"/>
                <w:szCs w:val="22"/>
              </w:rPr>
              <w:t xml:space="preserve">Sieninė montuojama spinta </w:t>
            </w:r>
          </w:p>
        </w:tc>
        <w:tc>
          <w:tcPr>
            <w:tcW w:w="3543" w:type="dxa"/>
            <w:shd w:val="clear" w:color="auto" w:fill="auto"/>
            <w:noWrap/>
            <w:vAlign w:val="center"/>
            <w:hideMark/>
          </w:tcPr>
          <w:p w14:paraId="5DBE7951" w14:textId="77777777" w:rsidR="00242A2F" w:rsidRPr="00242A2F" w:rsidRDefault="00242A2F" w:rsidP="00D815BD">
            <w:pPr>
              <w:jc w:val="both"/>
              <w:rPr>
                <w:rFonts w:ascii="Times New Roman" w:hAnsi="Times New Roman" w:cs="Times New Roman"/>
                <w:sz w:val="22"/>
                <w:szCs w:val="22"/>
              </w:rPr>
            </w:pPr>
            <w:r w:rsidRPr="00242A2F">
              <w:rPr>
                <w:rFonts w:ascii="Times New Roman" w:hAnsi="Times New Roman" w:cs="Times New Roman"/>
                <w:sz w:val="22"/>
                <w:szCs w:val="22"/>
              </w:rPr>
              <w:t xml:space="preserve">Sieninė montuojama spinta pagaminta iš laminuotų medžio drožlių plokščių (šviesaus medžio spalvos). </w:t>
            </w:r>
            <w:proofErr w:type="spellStart"/>
            <w:r w:rsidRPr="00242A2F">
              <w:rPr>
                <w:rFonts w:ascii="Times New Roman" w:hAnsi="Times New Roman" w:cs="Times New Roman"/>
                <w:sz w:val="22"/>
                <w:szCs w:val="22"/>
              </w:rPr>
              <w:t>Gabaritiniai</w:t>
            </w:r>
            <w:proofErr w:type="spellEnd"/>
            <w:r w:rsidRPr="00242A2F">
              <w:rPr>
                <w:rFonts w:ascii="Times New Roman" w:hAnsi="Times New Roman" w:cs="Times New Roman"/>
                <w:sz w:val="22"/>
                <w:szCs w:val="22"/>
              </w:rPr>
              <w:t xml:space="preserve"> matmenys 2000x2500x600 mm (±10 cm), (plotis x gylis x aukštis). Plokštės storis vidinių spintos dalių, ne mažesnis nei 16 mm, durų 12 (±2 mm). Spinta trijų dalių, vienoje iš jų kabinamiems drabužiams skirtas skyrius. Dvi dalys skirtos lentynoms, 6 lentynos vienodo aukščio, trijų durų. Slankiojimo mechanizmas turi būti metalinis, su giliomis briaunomis, kad slankiojanti plokštė neišliptų iš bėgelio. </w:t>
            </w:r>
            <w:r w:rsidRPr="00242A2F">
              <w:rPr>
                <w:rFonts w:ascii="Times New Roman" w:hAnsi="Times New Roman" w:cs="Times New Roman"/>
                <w:b/>
                <w:sz w:val="22"/>
                <w:szCs w:val="22"/>
              </w:rPr>
              <w:t>1 pav. Bėgelio mechanizmas.</w:t>
            </w:r>
          </w:p>
          <w:p w14:paraId="6F40EFB7" w14:textId="77777777" w:rsidR="00242A2F" w:rsidRPr="00242A2F" w:rsidRDefault="00242A2F" w:rsidP="00D815BD">
            <w:pPr>
              <w:jc w:val="both"/>
              <w:rPr>
                <w:rFonts w:ascii="Times New Roman" w:hAnsi="Times New Roman" w:cs="Times New Roman"/>
                <w:sz w:val="22"/>
                <w:szCs w:val="22"/>
              </w:rPr>
            </w:pPr>
            <w:r w:rsidRPr="00242A2F">
              <w:rPr>
                <w:rFonts w:ascii="Times New Roman" w:hAnsi="Times New Roman" w:cs="Times New Roman"/>
                <w:sz w:val="22"/>
                <w:szCs w:val="22"/>
              </w:rPr>
              <w:t>Po sutarties pasirašymo tiekėjas turi su perkančios organizacijos paskirtu atstovu suderinti plokštės spalvą, galutinį baldo dizainą, išsimatuoti patalpas.</w:t>
            </w:r>
          </w:p>
          <w:p w14:paraId="293930C6" w14:textId="77777777" w:rsidR="00242A2F" w:rsidRPr="00242A2F" w:rsidRDefault="00242A2F" w:rsidP="00D815BD">
            <w:pPr>
              <w:jc w:val="both"/>
              <w:rPr>
                <w:rFonts w:ascii="Times New Roman" w:hAnsi="Times New Roman" w:cs="Times New Roman"/>
                <w:sz w:val="22"/>
                <w:szCs w:val="22"/>
              </w:rPr>
            </w:pPr>
            <w:r w:rsidRPr="00242A2F">
              <w:rPr>
                <w:rFonts w:ascii="Times New Roman" w:hAnsi="Times New Roman" w:cs="Times New Roman"/>
                <w:sz w:val="22"/>
                <w:szCs w:val="22"/>
              </w:rPr>
              <w:t>Pristatymo ir montavimo vieta: Saulėtekio al. 16, Vilnius.</w:t>
            </w:r>
          </w:p>
        </w:tc>
        <w:tc>
          <w:tcPr>
            <w:tcW w:w="766" w:type="dxa"/>
            <w:vAlign w:val="center"/>
          </w:tcPr>
          <w:p w14:paraId="1210E7FC" w14:textId="77777777"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sz w:val="22"/>
                <w:szCs w:val="22"/>
              </w:rPr>
              <w:t>24</w:t>
            </w:r>
          </w:p>
        </w:tc>
        <w:tc>
          <w:tcPr>
            <w:tcW w:w="1119" w:type="dxa"/>
            <w:shd w:val="clear" w:color="auto" w:fill="auto"/>
            <w:noWrap/>
            <w:vAlign w:val="center"/>
            <w:hideMark/>
          </w:tcPr>
          <w:p w14:paraId="2DA07009" w14:textId="71BE9B01" w:rsidR="00242A2F" w:rsidRPr="00242A2F" w:rsidRDefault="00242A2F" w:rsidP="00D815BD">
            <w:pPr>
              <w:jc w:val="center"/>
              <w:rPr>
                <w:rFonts w:ascii="Times New Roman" w:hAnsi="Times New Roman" w:cs="Times New Roman"/>
                <w:sz w:val="22"/>
                <w:szCs w:val="22"/>
              </w:rPr>
            </w:pPr>
            <w:r w:rsidRPr="00242A2F">
              <w:rPr>
                <w:rFonts w:ascii="Times New Roman" w:hAnsi="Times New Roman" w:cs="Times New Roman"/>
                <w:sz w:val="22"/>
                <w:szCs w:val="22"/>
              </w:rPr>
              <w:t> </w:t>
            </w:r>
            <w:r>
              <w:rPr>
                <w:rFonts w:ascii="Times New Roman" w:hAnsi="Times New Roman" w:cs="Times New Roman"/>
                <w:sz w:val="22"/>
                <w:szCs w:val="22"/>
              </w:rPr>
              <w:t>301,00</w:t>
            </w:r>
          </w:p>
        </w:tc>
        <w:tc>
          <w:tcPr>
            <w:tcW w:w="1381" w:type="dxa"/>
            <w:shd w:val="clear" w:color="auto" w:fill="auto"/>
            <w:noWrap/>
            <w:vAlign w:val="center"/>
            <w:hideMark/>
          </w:tcPr>
          <w:p w14:paraId="7EF6D9AA" w14:textId="6F72D7CC" w:rsidR="00242A2F" w:rsidRPr="00242A2F" w:rsidRDefault="00242A2F" w:rsidP="00D815BD">
            <w:pPr>
              <w:jc w:val="center"/>
              <w:rPr>
                <w:rFonts w:ascii="Times New Roman" w:hAnsi="Times New Roman" w:cs="Times New Roman"/>
                <w:sz w:val="22"/>
                <w:szCs w:val="22"/>
              </w:rPr>
            </w:pPr>
            <w:r>
              <w:rPr>
                <w:rFonts w:ascii="Times New Roman" w:hAnsi="Times New Roman" w:cs="Times New Roman"/>
                <w:sz w:val="22"/>
                <w:szCs w:val="22"/>
              </w:rPr>
              <w:t>7 224,00</w:t>
            </w:r>
            <w:r w:rsidRPr="00242A2F">
              <w:rPr>
                <w:rFonts w:ascii="Times New Roman" w:hAnsi="Times New Roman" w:cs="Times New Roman"/>
                <w:sz w:val="22"/>
                <w:szCs w:val="22"/>
              </w:rPr>
              <w:t> </w:t>
            </w:r>
          </w:p>
        </w:tc>
      </w:tr>
    </w:tbl>
    <w:p w14:paraId="6B99FC10" w14:textId="77777777" w:rsidR="00242A2F" w:rsidRPr="00242A2F" w:rsidRDefault="00242A2F" w:rsidP="00242A2F">
      <w:pPr>
        <w:rPr>
          <w:rFonts w:ascii="Times New Roman" w:eastAsia="Calibri" w:hAnsi="Times New Roman" w:cs="Times New Roman"/>
          <w:b/>
          <w:sz w:val="22"/>
          <w:szCs w:val="22"/>
        </w:rPr>
      </w:pPr>
      <w:r w:rsidRPr="00242A2F">
        <w:rPr>
          <w:rFonts w:ascii="Times New Roman" w:eastAsia="Calibri" w:hAnsi="Times New Roman" w:cs="Times New Roman"/>
          <w:b/>
          <w:noProof/>
          <w:u w:val="single"/>
        </w:rPr>
        <w:t>1 pav. Bėgelių mechanizmas</w:t>
      </w:r>
    </w:p>
    <w:p w14:paraId="673DDAE3" w14:textId="77777777" w:rsidR="00242A2F" w:rsidRPr="00242A2F" w:rsidRDefault="00242A2F" w:rsidP="00242A2F">
      <w:pPr>
        <w:rPr>
          <w:rFonts w:ascii="Times New Roman" w:hAnsi="Times New Roman" w:cs="Times New Roman"/>
        </w:rPr>
      </w:pPr>
      <w:r w:rsidRPr="00242A2F">
        <w:rPr>
          <w:rFonts w:ascii="Times New Roman" w:hAnsi="Times New Roman" w:cs="Times New Roman"/>
          <w:noProof/>
        </w:rPr>
        <w:drawing>
          <wp:inline distT="0" distB="0" distL="0" distR="0" wp14:anchorId="34174A32" wp14:editId="7C8626BE">
            <wp:extent cx="2505936" cy="1524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23030" cy="1534396"/>
                    </a:xfrm>
                    <a:prstGeom prst="rect">
                      <a:avLst/>
                    </a:prstGeom>
                  </pic:spPr>
                </pic:pic>
              </a:graphicData>
            </a:graphic>
          </wp:inline>
        </w:drawing>
      </w:r>
    </w:p>
    <w:p w14:paraId="4B0332B2" w14:textId="77777777" w:rsidR="00242A2F" w:rsidRPr="00242A2F" w:rsidRDefault="00242A2F" w:rsidP="00242A2F">
      <w:pPr>
        <w:rPr>
          <w:rFonts w:ascii="Times New Roman" w:hAnsi="Times New Roman" w:cs="Times New Roman"/>
        </w:rPr>
      </w:pPr>
    </w:p>
    <w:p w14:paraId="54BCB6A5" w14:textId="77777777" w:rsidR="00242A2F" w:rsidRPr="00242A2F" w:rsidRDefault="00242A2F" w:rsidP="00242A2F">
      <w:pPr>
        <w:pStyle w:val="EndnoteText"/>
        <w:jc w:val="both"/>
        <w:rPr>
          <w:i/>
          <w:iCs/>
          <w:sz w:val="22"/>
          <w:szCs w:val="22"/>
          <w:lang w:val="lt-LT"/>
        </w:rPr>
      </w:pPr>
      <w:r w:rsidRPr="00242A2F">
        <w:rPr>
          <w:i/>
          <w:iCs/>
          <w:color w:val="000000"/>
          <w:sz w:val="23"/>
          <w:szCs w:val="23"/>
          <w:lang w:val="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(toliau – Tvarkos aprašas). Prekės pirkimui taikomas Tvarkos aprašo 4.4.4.4 papunktyje nurodytas ilgaamžiškumo kriterijus.</w:t>
      </w:r>
    </w:p>
    <w:p w14:paraId="578E56C0" w14:textId="3A9A9B5B" w:rsidR="00444531" w:rsidRPr="006D2214" w:rsidRDefault="00444531" w:rsidP="00444531">
      <w:pPr>
        <w:suppressAutoHyphens/>
        <w:ind w:firstLine="770"/>
        <w:jc w:val="right"/>
        <w:rPr>
          <w:rFonts w:ascii="Times New Roman" w:eastAsia="Times New Roman" w:hAnsi="Times New Roman" w:cs="Times New Roman"/>
          <w:b/>
          <w:bCs/>
          <w:sz w:val="22"/>
          <w:szCs w:val="22"/>
        </w:rPr>
      </w:pPr>
      <w:r w:rsidRPr="006D2214">
        <w:rPr>
          <w:rFonts w:ascii="Times New Roman" w:hAnsi="Times New Roman" w:cs="Times New Roman"/>
          <w:b/>
          <w:bCs/>
          <w:sz w:val="22"/>
          <w:szCs w:val="22"/>
        </w:rPr>
        <w:lastRenderedPageBreak/>
        <w:t xml:space="preserve">Sutarties </w:t>
      </w:r>
      <w:r w:rsidR="00242A2F" w:rsidRPr="006D2214">
        <w:rPr>
          <w:rFonts w:ascii="Times New Roman" w:hAnsi="Times New Roman" w:cs="Times New Roman"/>
          <w:b/>
          <w:bCs/>
          <w:sz w:val="22"/>
          <w:szCs w:val="22"/>
        </w:rPr>
        <w:t>2</w:t>
      </w:r>
      <w:r w:rsidRPr="006D2214">
        <w:rPr>
          <w:rFonts w:ascii="Times New Roman" w:hAnsi="Times New Roman" w:cs="Times New Roman"/>
          <w:b/>
          <w:bCs/>
          <w:sz w:val="22"/>
          <w:szCs w:val="22"/>
        </w:rPr>
        <w:t xml:space="preserve"> priedas</w:t>
      </w:r>
    </w:p>
    <w:p w14:paraId="0AA2DA85" w14:textId="77777777" w:rsidR="00444531" w:rsidRPr="0084267C" w:rsidRDefault="00444531" w:rsidP="00444531">
      <w:pPr>
        <w:spacing w:after="0" w:line="240" w:lineRule="auto"/>
        <w:jc w:val="right"/>
        <w:rPr>
          <w:rFonts w:ascii="Times New Roman" w:hAnsi="Times New Roman" w:cs="Times New Roman"/>
          <w:sz w:val="22"/>
          <w:szCs w:val="22"/>
          <w:lang w:val="pt-BR"/>
        </w:rPr>
      </w:pPr>
    </w:p>
    <w:p w14:paraId="24A5E0D5" w14:textId="77777777" w:rsidR="00444531" w:rsidRPr="0084267C" w:rsidRDefault="00444531" w:rsidP="00444531">
      <w:pPr>
        <w:spacing w:after="0" w:line="240" w:lineRule="auto"/>
        <w:rPr>
          <w:rFonts w:ascii="Times New Roman" w:hAnsi="Times New Roman" w:cs="Times New Roman"/>
          <w:sz w:val="22"/>
          <w:szCs w:val="22"/>
        </w:rPr>
      </w:pPr>
      <w:r w:rsidRPr="0084267C">
        <w:rPr>
          <w:rFonts w:ascii="Times New Roman" w:hAnsi="Times New Roman" w:cs="Times New Roman"/>
          <w:b/>
          <w:sz w:val="22"/>
          <w:szCs w:val="22"/>
        </w:rPr>
        <w:t>Pirkėjas:</w:t>
      </w:r>
      <w:r w:rsidRPr="0084267C">
        <w:rPr>
          <w:rFonts w:ascii="Times New Roman" w:hAnsi="Times New Roman" w:cs="Times New Roman"/>
          <w:sz w:val="22"/>
          <w:szCs w:val="22"/>
        </w:rPr>
        <w:t xml:space="preserve"> </w:t>
      </w:r>
    </w:p>
    <w:p w14:paraId="0AAF0DEB" w14:textId="77777777" w:rsidR="00444531" w:rsidRPr="0084267C" w:rsidRDefault="00444531" w:rsidP="0044453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VšĮ </w:t>
      </w:r>
      <w:r w:rsidRPr="0084267C">
        <w:rPr>
          <w:rFonts w:ascii="Times New Roman" w:hAnsi="Times New Roman" w:cs="Times New Roman"/>
          <w:sz w:val="22"/>
          <w:szCs w:val="22"/>
        </w:rPr>
        <w:t>Vilniaus Gedimino technikos universitetas</w:t>
      </w:r>
    </w:p>
    <w:p w14:paraId="78B5AF3C" w14:textId="77777777" w:rsidR="00444531" w:rsidRPr="0084267C" w:rsidRDefault="00444531" w:rsidP="00444531">
      <w:pPr>
        <w:spacing w:after="0" w:line="240" w:lineRule="auto"/>
        <w:rPr>
          <w:rFonts w:ascii="Times New Roman" w:hAnsi="Times New Roman" w:cs="Times New Roman"/>
          <w:b/>
          <w:sz w:val="22"/>
          <w:szCs w:val="22"/>
          <w:lang w:eastAsia="en-US"/>
        </w:rPr>
      </w:pPr>
    </w:p>
    <w:p w14:paraId="6D1079D8" w14:textId="77777777" w:rsidR="00444531" w:rsidRPr="0084267C" w:rsidRDefault="00444531" w:rsidP="00444531">
      <w:pPr>
        <w:spacing w:after="0" w:line="240" w:lineRule="auto"/>
        <w:rPr>
          <w:rFonts w:ascii="Times New Roman" w:hAnsi="Times New Roman" w:cs="Times New Roman"/>
          <w:sz w:val="22"/>
          <w:szCs w:val="22"/>
        </w:rPr>
      </w:pPr>
      <w:r w:rsidRPr="0084267C">
        <w:rPr>
          <w:rFonts w:ascii="Times New Roman" w:hAnsi="Times New Roman" w:cs="Times New Roman"/>
          <w:b/>
          <w:sz w:val="22"/>
          <w:szCs w:val="22"/>
        </w:rPr>
        <w:t>Pardavėjas:</w:t>
      </w:r>
      <w:r w:rsidRPr="0084267C">
        <w:rPr>
          <w:rFonts w:ascii="Times New Roman" w:hAnsi="Times New Roman" w:cs="Times New Roman"/>
          <w:sz w:val="22"/>
          <w:szCs w:val="22"/>
        </w:rPr>
        <w:t xml:space="preserve"> __________________</w:t>
      </w:r>
    </w:p>
    <w:p w14:paraId="2C1F46C9" w14:textId="77777777" w:rsidR="00444531" w:rsidRPr="0084267C" w:rsidRDefault="00444531" w:rsidP="00444531">
      <w:pPr>
        <w:spacing w:after="0" w:line="240" w:lineRule="auto"/>
        <w:rPr>
          <w:rFonts w:ascii="Times New Roman" w:hAnsi="Times New Roman" w:cs="Times New Roman"/>
          <w:b/>
          <w:sz w:val="22"/>
          <w:szCs w:val="22"/>
        </w:rPr>
      </w:pPr>
    </w:p>
    <w:p w14:paraId="46EB557A" w14:textId="77777777" w:rsidR="00444531" w:rsidRPr="0084267C" w:rsidRDefault="00444531" w:rsidP="00444531">
      <w:pPr>
        <w:spacing w:after="0" w:line="240" w:lineRule="auto"/>
        <w:rPr>
          <w:rFonts w:ascii="Times New Roman" w:hAnsi="Times New Roman" w:cs="Times New Roman"/>
          <w:sz w:val="22"/>
          <w:szCs w:val="22"/>
        </w:rPr>
      </w:pPr>
      <w:r w:rsidRPr="0084267C">
        <w:rPr>
          <w:rFonts w:ascii="Times New Roman" w:hAnsi="Times New Roman" w:cs="Times New Roman"/>
          <w:b/>
          <w:sz w:val="22"/>
          <w:szCs w:val="22"/>
        </w:rPr>
        <w:t>Sutartis:</w:t>
      </w:r>
      <w:r w:rsidRPr="0084267C">
        <w:rPr>
          <w:rFonts w:ascii="Times New Roman" w:hAnsi="Times New Roman" w:cs="Times New Roman"/>
          <w:sz w:val="22"/>
          <w:szCs w:val="22"/>
        </w:rPr>
        <w:t xml:space="preserve"> data ________,  Nr.________</w:t>
      </w:r>
    </w:p>
    <w:p w14:paraId="4D3AF599" w14:textId="77777777" w:rsidR="00444531" w:rsidRPr="0084267C" w:rsidRDefault="00444531" w:rsidP="00444531">
      <w:pPr>
        <w:spacing w:after="0" w:line="240" w:lineRule="auto"/>
        <w:rPr>
          <w:rFonts w:ascii="Times New Roman" w:hAnsi="Times New Roman" w:cs="Times New Roman"/>
          <w:sz w:val="22"/>
          <w:szCs w:val="22"/>
        </w:rPr>
      </w:pPr>
    </w:p>
    <w:p w14:paraId="69ECC4F9" w14:textId="77777777" w:rsidR="00444531" w:rsidRPr="0084267C" w:rsidRDefault="00444531" w:rsidP="00444531">
      <w:pPr>
        <w:spacing w:after="0" w:line="240" w:lineRule="auto"/>
        <w:jc w:val="center"/>
        <w:rPr>
          <w:rFonts w:ascii="Times New Roman" w:hAnsi="Times New Roman" w:cs="Times New Roman"/>
          <w:b/>
          <w:sz w:val="22"/>
          <w:szCs w:val="22"/>
        </w:rPr>
      </w:pPr>
    </w:p>
    <w:p w14:paraId="3B4D6EDB" w14:textId="77777777" w:rsidR="00444531" w:rsidRPr="0084267C" w:rsidRDefault="00444531" w:rsidP="00444531">
      <w:pPr>
        <w:spacing w:after="0" w:line="240" w:lineRule="auto"/>
        <w:jc w:val="center"/>
        <w:rPr>
          <w:rFonts w:ascii="Times New Roman" w:hAnsi="Times New Roman" w:cs="Times New Roman"/>
          <w:b/>
          <w:sz w:val="22"/>
          <w:szCs w:val="22"/>
        </w:rPr>
      </w:pPr>
    </w:p>
    <w:p w14:paraId="24A29EB4" w14:textId="77777777" w:rsidR="00444531" w:rsidRPr="0084267C" w:rsidRDefault="00444531" w:rsidP="00444531">
      <w:pPr>
        <w:spacing w:after="0" w:line="240" w:lineRule="auto"/>
        <w:jc w:val="center"/>
        <w:rPr>
          <w:rFonts w:ascii="Times New Roman" w:hAnsi="Times New Roman" w:cs="Times New Roman"/>
          <w:b/>
          <w:sz w:val="22"/>
          <w:szCs w:val="22"/>
        </w:rPr>
      </w:pPr>
    </w:p>
    <w:p w14:paraId="0DAF1C63" w14:textId="77777777" w:rsidR="00444531" w:rsidRPr="0084267C" w:rsidRDefault="00444531" w:rsidP="00444531">
      <w:pPr>
        <w:spacing w:after="0" w:line="240" w:lineRule="auto"/>
        <w:jc w:val="center"/>
        <w:rPr>
          <w:rFonts w:ascii="Times New Roman" w:hAnsi="Times New Roman" w:cs="Times New Roman"/>
          <w:sz w:val="22"/>
          <w:szCs w:val="22"/>
        </w:rPr>
      </w:pPr>
      <w:r w:rsidRPr="0084267C">
        <w:rPr>
          <w:rFonts w:ascii="Times New Roman" w:hAnsi="Times New Roman" w:cs="Times New Roman"/>
          <w:b/>
          <w:sz w:val="22"/>
          <w:szCs w:val="22"/>
        </w:rPr>
        <w:t>Patiektų Prekių priėmimo – perdavimo AKTAS Nr.</w:t>
      </w:r>
      <w:r w:rsidRPr="0084267C">
        <w:rPr>
          <w:rFonts w:ascii="Times New Roman" w:hAnsi="Times New Roman" w:cs="Times New Roman"/>
          <w:sz w:val="22"/>
          <w:szCs w:val="22"/>
        </w:rPr>
        <w:t xml:space="preserve"> _______</w:t>
      </w:r>
    </w:p>
    <w:p w14:paraId="11E0AFE6" w14:textId="77777777" w:rsidR="00444531" w:rsidRPr="0084267C" w:rsidRDefault="00444531" w:rsidP="00444531">
      <w:pPr>
        <w:spacing w:after="0" w:line="240" w:lineRule="auto"/>
        <w:jc w:val="center"/>
        <w:rPr>
          <w:rFonts w:ascii="Times New Roman" w:hAnsi="Times New Roman" w:cs="Times New Roman"/>
          <w:sz w:val="22"/>
          <w:szCs w:val="22"/>
        </w:rPr>
      </w:pPr>
    </w:p>
    <w:p w14:paraId="73C8CB4A" w14:textId="77777777" w:rsidR="00444531" w:rsidRPr="0084267C" w:rsidRDefault="00444531" w:rsidP="00444531">
      <w:pPr>
        <w:spacing w:after="0" w:line="240" w:lineRule="auto"/>
        <w:jc w:val="center"/>
        <w:rPr>
          <w:rFonts w:ascii="Times New Roman" w:hAnsi="Times New Roman" w:cs="Times New Roman"/>
          <w:sz w:val="22"/>
          <w:szCs w:val="22"/>
        </w:rPr>
      </w:pPr>
      <w:r w:rsidRPr="0084267C">
        <w:rPr>
          <w:rFonts w:ascii="Times New Roman" w:hAnsi="Times New Roman" w:cs="Times New Roman"/>
          <w:sz w:val="22"/>
          <w:szCs w:val="22"/>
        </w:rPr>
        <w:t xml:space="preserve">20 _ __ m. _________ mėn. ___ d. </w:t>
      </w:r>
    </w:p>
    <w:p w14:paraId="792BD3AF" w14:textId="77777777" w:rsidR="00444531" w:rsidRPr="0084267C" w:rsidRDefault="00444531" w:rsidP="00444531">
      <w:pPr>
        <w:spacing w:after="0" w:line="240" w:lineRule="auto"/>
        <w:jc w:val="center"/>
        <w:rPr>
          <w:rFonts w:ascii="Times New Roman" w:hAnsi="Times New Roman" w:cs="Times New Roman"/>
          <w:b/>
          <w:sz w:val="22"/>
          <w:szCs w:val="22"/>
        </w:rPr>
      </w:pPr>
    </w:p>
    <w:p w14:paraId="2164DFE1" w14:textId="77777777" w:rsidR="00444531" w:rsidRPr="0084267C" w:rsidRDefault="00444531" w:rsidP="00444531">
      <w:pPr>
        <w:spacing w:after="0" w:line="240" w:lineRule="auto"/>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044"/>
        <w:gridCol w:w="992"/>
        <w:gridCol w:w="986"/>
      </w:tblGrid>
      <w:tr w:rsidR="00444531" w:rsidRPr="0084267C" w14:paraId="4CECC599" w14:textId="77777777" w:rsidTr="00D815BD">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5ED8598"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742ADD4D"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Prekės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B78BEF2"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Kiekis vnt.</w:t>
            </w:r>
          </w:p>
        </w:tc>
        <w:tc>
          <w:tcPr>
            <w:tcW w:w="4022" w:type="dxa"/>
            <w:gridSpan w:val="3"/>
            <w:tcBorders>
              <w:top w:val="single" w:sz="4" w:space="0" w:color="auto"/>
              <w:left w:val="single" w:sz="4" w:space="0" w:color="auto"/>
              <w:bottom w:val="single" w:sz="4" w:space="0" w:color="auto"/>
              <w:right w:val="single" w:sz="4" w:space="0" w:color="auto"/>
            </w:tcBorders>
            <w:vAlign w:val="center"/>
            <w:hideMark/>
          </w:tcPr>
          <w:p w14:paraId="52421A03"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Kaina, Eur be PVM</w:t>
            </w:r>
          </w:p>
        </w:tc>
      </w:tr>
      <w:tr w:rsidR="00444531" w:rsidRPr="0084267C" w14:paraId="1C392500" w14:textId="77777777" w:rsidTr="00D815BD">
        <w:tc>
          <w:tcPr>
            <w:tcW w:w="0" w:type="auto"/>
            <w:vMerge/>
            <w:tcBorders>
              <w:top w:val="single" w:sz="4" w:space="0" w:color="auto"/>
              <w:left w:val="single" w:sz="4" w:space="0" w:color="auto"/>
              <w:bottom w:val="single" w:sz="4" w:space="0" w:color="auto"/>
              <w:right w:val="single" w:sz="4" w:space="0" w:color="auto"/>
            </w:tcBorders>
            <w:vAlign w:val="center"/>
            <w:hideMark/>
          </w:tcPr>
          <w:p w14:paraId="326556A0" w14:textId="77777777" w:rsidR="00444531" w:rsidRPr="00145108" w:rsidRDefault="00444531" w:rsidP="00D815BD">
            <w:pPr>
              <w:spacing w:after="0" w:line="240" w:lineRule="auto"/>
              <w:rPr>
                <w:rFonts w:ascii="Times New Roman" w:eastAsia="Times New Roman" w:hAnsi="Times New Roman" w:cs="Times New Roman"/>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8FC02" w14:textId="77777777" w:rsidR="00444531" w:rsidRPr="00145108" w:rsidRDefault="00444531" w:rsidP="00D815BD">
            <w:pPr>
              <w:spacing w:after="0" w:line="240" w:lineRule="auto"/>
              <w:rPr>
                <w:rFonts w:ascii="Times New Roman" w:eastAsia="Times New Roman" w:hAnsi="Times New Roman" w:cs="Times New Roman"/>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8C84B" w14:textId="77777777" w:rsidR="00444531" w:rsidRPr="00145108" w:rsidRDefault="00444531" w:rsidP="00D815BD">
            <w:pPr>
              <w:spacing w:after="0" w:line="240" w:lineRule="auto"/>
              <w:rPr>
                <w:rFonts w:ascii="Times New Roman" w:eastAsia="Times New Roman" w:hAnsi="Times New Roman" w:cs="Times New Roman"/>
                <w:b/>
                <w:sz w:val="22"/>
                <w:szCs w:val="22"/>
                <w:lang w:eastAsia="en-US"/>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118D0EC"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vieneto</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5013A1F5" w14:textId="77777777" w:rsidR="00444531" w:rsidRPr="00145108" w:rsidRDefault="00444531" w:rsidP="00D815BD">
            <w:pPr>
              <w:spacing w:after="0" w:line="240" w:lineRule="auto"/>
              <w:jc w:val="center"/>
              <w:rPr>
                <w:rFonts w:ascii="Times New Roman" w:hAnsi="Times New Roman" w:cs="Times New Roman"/>
                <w:b/>
                <w:sz w:val="22"/>
                <w:szCs w:val="22"/>
              </w:rPr>
            </w:pPr>
            <w:r w:rsidRPr="00145108">
              <w:rPr>
                <w:rFonts w:ascii="Times New Roman" w:hAnsi="Times New Roman" w:cs="Times New Roman"/>
                <w:b/>
                <w:sz w:val="22"/>
                <w:szCs w:val="22"/>
              </w:rPr>
              <w:t>viso kiekio</w:t>
            </w:r>
          </w:p>
        </w:tc>
      </w:tr>
      <w:tr w:rsidR="00444531" w:rsidRPr="0084267C" w14:paraId="29E8D211"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574D212E" w14:textId="77777777" w:rsidR="00444531" w:rsidRPr="00145108" w:rsidRDefault="00444531" w:rsidP="00D815BD">
            <w:pPr>
              <w:spacing w:after="0" w:line="240" w:lineRule="auto"/>
              <w:jc w:val="center"/>
              <w:rPr>
                <w:rFonts w:ascii="Times New Roman" w:hAnsi="Times New Roman" w:cs="Times New Roman"/>
                <w:b/>
                <w:i/>
                <w:iCs/>
                <w:sz w:val="22"/>
                <w:szCs w:val="22"/>
              </w:rPr>
            </w:pPr>
            <w:r w:rsidRPr="00145108">
              <w:rPr>
                <w:rFonts w:ascii="Times New Roman" w:hAnsi="Times New Roman" w:cs="Times New Roman"/>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4FEB3AF" w14:textId="77777777" w:rsidR="00444531" w:rsidRPr="00145108" w:rsidRDefault="00444531" w:rsidP="00D815BD">
            <w:pPr>
              <w:spacing w:after="0" w:line="240" w:lineRule="auto"/>
              <w:jc w:val="center"/>
              <w:rPr>
                <w:rFonts w:ascii="Times New Roman" w:hAnsi="Times New Roman" w:cs="Times New Roman"/>
                <w:b/>
                <w:i/>
                <w:iCs/>
                <w:sz w:val="22"/>
                <w:szCs w:val="22"/>
              </w:rPr>
            </w:pPr>
            <w:r w:rsidRPr="00145108">
              <w:rPr>
                <w:rFonts w:ascii="Times New Roman" w:hAnsi="Times New Roman" w:cs="Times New Roman"/>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A400F78" w14:textId="77777777" w:rsidR="00444531" w:rsidRPr="00145108" w:rsidRDefault="00444531" w:rsidP="00D815BD">
            <w:pPr>
              <w:spacing w:after="0" w:line="240" w:lineRule="auto"/>
              <w:jc w:val="center"/>
              <w:rPr>
                <w:rFonts w:ascii="Times New Roman" w:hAnsi="Times New Roman" w:cs="Times New Roman"/>
                <w:b/>
                <w:i/>
                <w:iCs/>
                <w:sz w:val="22"/>
                <w:szCs w:val="22"/>
              </w:rPr>
            </w:pPr>
            <w:r w:rsidRPr="00145108">
              <w:rPr>
                <w:rFonts w:ascii="Times New Roman" w:hAnsi="Times New Roman" w:cs="Times New Roman"/>
                <w:b/>
                <w:i/>
                <w:iCs/>
                <w:sz w:val="22"/>
                <w:szCs w:val="22"/>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69E7911" w14:textId="77777777" w:rsidR="00444531" w:rsidRPr="00145108" w:rsidRDefault="00444531" w:rsidP="00D815BD">
            <w:pPr>
              <w:spacing w:after="0" w:line="240" w:lineRule="auto"/>
              <w:jc w:val="center"/>
              <w:rPr>
                <w:rFonts w:ascii="Times New Roman" w:hAnsi="Times New Roman" w:cs="Times New Roman"/>
                <w:b/>
                <w:i/>
                <w:iCs/>
                <w:sz w:val="22"/>
                <w:szCs w:val="22"/>
              </w:rPr>
            </w:pPr>
            <w:r w:rsidRPr="00145108">
              <w:rPr>
                <w:rFonts w:ascii="Times New Roman" w:hAnsi="Times New Roman" w:cs="Times New Roman"/>
                <w:b/>
                <w:i/>
                <w:iCs/>
                <w:sz w:val="22"/>
                <w:szCs w:val="22"/>
              </w:rPr>
              <w:t>4</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08972811" w14:textId="77777777" w:rsidR="00444531" w:rsidRPr="00145108" w:rsidRDefault="00444531" w:rsidP="00D815BD">
            <w:pPr>
              <w:spacing w:after="0" w:line="240" w:lineRule="auto"/>
              <w:jc w:val="center"/>
              <w:rPr>
                <w:rFonts w:ascii="Times New Roman" w:hAnsi="Times New Roman" w:cs="Times New Roman"/>
                <w:b/>
                <w:i/>
                <w:iCs/>
                <w:sz w:val="22"/>
                <w:szCs w:val="22"/>
              </w:rPr>
            </w:pPr>
            <w:r w:rsidRPr="00145108">
              <w:rPr>
                <w:rFonts w:ascii="Times New Roman" w:hAnsi="Times New Roman" w:cs="Times New Roman"/>
                <w:b/>
                <w:i/>
                <w:iCs/>
                <w:sz w:val="22"/>
                <w:szCs w:val="22"/>
              </w:rPr>
              <w:t>5=3x4</w:t>
            </w:r>
          </w:p>
        </w:tc>
      </w:tr>
      <w:tr w:rsidR="00444531" w:rsidRPr="0084267C" w14:paraId="07CD8D07"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63CFB15D" w14:textId="77777777" w:rsidR="00444531" w:rsidRPr="00145108" w:rsidRDefault="00444531" w:rsidP="00D815BD">
            <w:pPr>
              <w:spacing w:after="0" w:line="240" w:lineRule="auto"/>
              <w:jc w:val="center"/>
              <w:rPr>
                <w:rFonts w:ascii="Times New Roman" w:hAnsi="Times New Roman" w:cs="Times New Roman"/>
                <w:sz w:val="22"/>
                <w:szCs w:val="22"/>
              </w:rPr>
            </w:pPr>
            <w:r w:rsidRPr="00145108">
              <w:rPr>
                <w:rFonts w:ascii="Times New Roman" w:hAnsi="Times New Roman" w:cs="Times New Roman"/>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1D418CC"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0C8260C"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9686F55"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683C29C" w14:textId="77777777" w:rsidR="00444531" w:rsidRPr="00145108" w:rsidRDefault="00444531" w:rsidP="00D815BD">
            <w:pPr>
              <w:spacing w:after="0" w:line="240" w:lineRule="auto"/>
              <w:rPr>
                <w:rFonts w:ascii="Times New Roman" w:hAnsi="Times New Roman" w:cs="Times New Roman"/>
                <w:b/>
                <w:sz w:val="22"/>
                <w:szCs w:val="22"/>
              </w:rPr>
            </w:pPr>
          </w:p>
        </w:tc>
      </w:tr>
      <w:tr w:rsidR="00444531" w:rsidRPr="0084267C" w14:paraId="6484280B"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73A7FB6A" w14:textId="77777777" w:rsidR="00444531" w:rsidRPr="00145108" w:rsidRDefault="00444531" w:rsidP="00D815BD">
            <w:pPr>
              <w:spacing w:after="0" w:line="240" w:lineRule="auto"/>
              <w:jc w:val="center"/>
              <w:rPr>
                <w:rFonts w:ascii="Times New Roman" w:hAnsi="Times New Roman" w:cs="Times New Roman"/>
                <w:sz w:val="22"/>
                <w:szCs w:val="22"/>
              </w:rPr>
            </w:pPr>
            <w:r w:rsidRPr="00145108">
              <w:rPr>
                <w:rFonts w:ascii="Times New Roman" w:hAnsi="Times New Roman" w:cs="Times New Roman"/>
                <w:sz w:val="22"/>
                <w:szCs w:val="22"/>
              </w:rPr>
              <w:t>2.</w:t>
            </w:r>
          </w:p>
        </w:tc>
        <w:tc>
          <w:tcPr>
            <w:tcW w:w="3297" w:type="dxa"/>
            <w:tcBorders>
              <w:top w:val="single" w:sz="4" w:space="0" w:color="auto"/>
              <w:left w:val="single" w:sz="4" w:space="0" w:color="auto"/>
              <w:bottom w:val="single" w:sz="4" w:space="0" w:color="auto"/>
              <w:right w:val="single" w:sz="4" w:space="0" w:color="auto"/>
            </w:tcBorders>
            <w:vAlign w:val="center"/>
          </w:tcPr>
          <w:p w14:paraId="0E65025A"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417FF73"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37AFC6EE"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6D6F5E5E" w14:textId="77777777" w:rsidR="00444531" w:rsidRPr="00145108" w:rsidRDefault="00444531" w:rsidP="00D815BD">
            <w:pPr>
              <w:spacing w:after="0" w:line="240" w:lineRule="auto"/>
              <w:rPr>
                <w:rFonts w:ascii="Times New Roman" w:hAnsi="Times New Roman" w:cs="Times New Roman"/>
                <w:b/>
                <w:sz w:val="22"/>
                <w:szCs w:val="22"/>
              </w:rPr>
            </w:pPr>
          </w:p>
        </w:tc>
      </w:tr>
      <w:tr w:rsidR="00444531" w:rsidRPr="0084267C" w14:paraId="23D70D12"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3D011D6A" w14:textId="77777777" w:rsidR="00444531" w:rsidRPr="00145108" w:rsidRDefault="00444531" w:rsidP="00D815BD">
            <w:pPr>
              <w:spacing w:after="0" w:line="240" w:lineRule="auto"/>
              <w:jc w:val="center"/>
              <w:rPr>
                <w:rFonts w:ascii="Times New Roman" w:hAnsi="Times New Roman" w:cs="Times New Roman"/>
                <w:sz w:val="22"/>
                <w:szCs w:val="22"/>
              </w:rPr>
            </w:pPr>
            <w:r w:rsidRPr="00145108">
              <w:rPr>
                <w:rFonts w:ascii="Times New Roman" w:hAnsi="Times New Roman" w:cs="Times New Roman"/>
                <w:sz w:val="22"/>
                <w:szCs w:val="22"/>
              </w:rPr>
              <w:t>3.</w:t>
            </w:r>
          </w:p>
        </w:tc>
        <w:tc>
          <w:tcPr>
            <w:tcW w:w="3297" w:type="dxa"/>
            <w:tcBorders>
              <w:top w:val="single" w:sz="4" w:space="0" w:color="auto"/>
              <w:left w:val="single" w:sz="4" w:space="0" w:color="auto"/>
              <w:bottom w:val="single" w:sz="4" w:space="0" w:color="auto"/>
              <w:right w:val="single" w:sz="4" w:space="0" w:color="auto"/>
            </w:tcBorders>
            <w:vAlign w:val="center"/>
          </w:tcPr>
          <w:p w14:paraId="6ED2492A"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44DD269"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88DCD41"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307F88D" w14:textId="77777777" w:rsidR="00444531" w:rsidRPr="00145108" w:rsidRDefault="00444531" w:rsidP="00D815BD">
            <w:pPr>
              <w:spacing w:after="0" w:line="240" w:lineRule="auto"/>
              <w:rPr>
                <w:rFonts w:ascii="Times New Roman" w:hAnsi="Times New Roman" w:cs="Times New Roman"/>
                <w:b/>
                <w:sz w:val="22"/>
                <w:szCs w:val="22"/>
              </w:rPr>
            </w:pPr>
          </w:p>
        </w:tc>
      </w:tr>
      <w:tr w:rsidR="00444531" w:rsidRPr="0084267C" w14:paraId="1C27B853"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0C1D28D5" w14:textId="77777777" w:rsidR="00444531" w:rsidRPr="00145108" w:rsidRDefault="00444531" w:rsidP="00D815BD">
            <w:pPr>
              <w:spacing w:after="0" w:line="240" w:lineRule="auto"/>
              <w:ind w:firstLine="720"/>
              <w:jc w:val="center"/>
              <w:rPr>
                <w:rFonts w:ascii="Times New Roman" w:hAnsi="Times New Roman" w:cs="Times New Roman"/>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55B43D2F"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E9C0AB0"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4353013E"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62637260" w14:textId="77777777" w:rsidR="00444531" w:rsidRPr="00145108" w:rsidRDefault="00444531" w:rsidP="00D815BD">
            <w:pPr>
              <w:spacing w:after="0" w:line="240" w:lineRule="auto"/>
              <w:rPr>
                <w:rFonts w:ascii="Times New Roman" w:hAnsi="Times New Roman" w:cs="Times New Roman"/>
                <w:b/>
                <w:sz w:val="22"/>
                <w:szCs w:val="22"/>
              </w:rPr>
            </w:pPr>
          </w:p>
        </w:tc>
      </w:tr>
      <w:tr w:rsidR="00444531" w:rsidRPr="0084267C" w14:paraId="1046646B"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3AD70DC3" w14:textId="77777777" w:rsidR="00444531" w:rsidRPr="00145108" w:rsidRDefault="00444531" w:rsidP="00D815BD">
            <w:pPr>
              <w:spacing w:after="0" w:line="240" w:lineRule="auto"/>
              <w:ind w:firstLine="720"/>
              <w:jc w:val="center"/>
              <w:rPr>
                <w:rFonts w:ascii="Times New Roman" w:hAnsi="Times New Roman" w:cs="Times New Roman"/>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6737C1DC"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611514D3"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0CCBED1"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9C11B70" w14:textId="77777777" w:rsidR="00444531" w:rsidRPr="00145108" w:rsidRDefault="00444531" w:rsidP="00D815BD">
            <w:pPr>
              <w:spacing w:after="0" w:line="240" w:lineRule="auto"/>
              <w:rPr>
                <w:rFonts w:ascii="Times New Roman" w:hAnsi="Times New Roman" w:cs="Times New Roman"/>
                <w:b/>
                <w:sz w:val="22"/>
                <w:szCs w:val="22"/>
              </w:rPr>
            </w:pPr>
          </w:p>
        </w:tc>
      </w:tr>
      <w:tr w:rsidR="00444531" w:rsidRPr="0084267C" w14:paraId="334FC04A"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77871BCF" w14:textId="77777777" w:rsidR="00444531" w:rsidRPr="00145108" w:rsidRDefault="00444531" w:rsidP="00D815BD">
            <w:pPr>
              <w:spacing w:after="0" w:line="240" w:lineRule="auto"/>
              <w:ind w:firstLine="720"/>
              <w:jc w:val="center"/>
              <w:rPr>
                <w:rFonts w:ascii="Times New Roman" w:hAnsi="Times New Roman" w:cs="Times New Roman"/>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1542C438"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D6E6119"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4E8FE43B"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13397B6" w14:textId="77777777" w:rsidR="00444531" w:rsidRPr="00145108" w:rsidRDefault="00444531" w:rsidP="00D815BD">
            <w:pPr>
              <w:spacing w:after="0" w:line="240" w:lineRule="auto"/>
              <w:rPr>
                <w:rFonts w:ascii="Times New Roman" w:hAnsi="Times New Roman" w:cs="Times New Roman"/>
                <w:b/>
                <w:sz w:val="22"/>
                <w:szCs w:val="22"/>
              </w:rPr>
            </w:pPr>
          </w:p>
        </w:tc>
      </w:tr>
      <w:tr w:rsidR="00444531" w14:paraId="03EF3952"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15909FF1" w14:textId="77777777" w:rsidR="00444531" w:rsidRPr="00145108" w:rsidRDefault="00444531" w:rsidP="00D815BD">
            <w:pPr>
              <w:spacing w:after="0" w:line="240" w:lineRule="auto"/>
              <w:ind w:firstLine="720"/>
              <w:jc w:val="center"/>
              <w:rPr>
                <w:rFonts w:ascii="Times New Roman" w:hAnsi="Times New Roman" w:cs="Times New Roman"/>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6854A359"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20B77C5"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5CFE880C"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2BB61924" w14:textId="77777777" w:rsidR="00444531" w:rsidRPr="00145108" w:rsidRDefault="00444531" w:rsidP="00D815BD">
            <w:pPr>
              <w:spacing w:after="0" w:line="240" w:lineRule="auto"/>
              <w:rPr>
                <w:rFonts w:ascii="Times New Roman" w:hAnsi="Times New Roman" w:cs="Times New Roman"/>
                <w:b/>
                <w:sz w:val="22"/>
                <w:szCs w:val="22"/>
              </w:rPr>
            </w:pPr>
          </w:p>
        </w:tc>
      </w:tr>
      <w:tr w:rsidR="00444531" w14:paraId="31B1B370"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0B76BDF5" w14:textId="77777777" w:rsidR="00444531" w:rsidRPr="00145108" w:rsidRDefault="00444531" w:rsidP="00D815BD">
            <w:pPr>
              <w:spacing w:after="0" w:line="240" w:lineRule="auto"/>
              <w:ind w:firstLine="720"/>
              <w:jc w:val="center"/>
              <w:rPr>
                <w:rFonts w:ascii="Times New Roman" w:hAnsi="Times New Roman" w:cs="Times New Roman"/>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65621833" w14:textId="77777777" w:rsidR="00444531" w:rsidRPr="00145108" w:rsidRDefault="00444531" w:rsidP="00D815BD">
            <w:pPr>
              <w:spacing w:after="0" w:line="240" w:lineRule="auto"/>
              <w:rPr>
                <w:rFonts w:ascii="Times New Roman" w:hAnsi="Times New Roman" w:cs="Times New Roman"/>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F473F34" w14:textId="77777777" w:rsidR="00444531" w:rsidRPr="00145108" w:rsidRDefault="00444531" w:rsidP="00D815BD">
            <w:pPr>
              <w:spacing w:after="0" w:line="240" w:lineRule="auto"/>
              <w:rPr>
                <w:rFonts w:ascii="Times New Roman" w:hAnsi="Times New Roman" w:cs="Times New Roman"/>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6B50B68F" w14:textId="77777777" w:rsidR="00444531" w:rsidRPr="00145108" w:rsidRDefault="00444531" w:rsidP="00D815BD">
            <w:pPr>
              <w:spacing w:after="0" w:line="240" w:lineRule="auto"/>
              <w:rPr>
                <w:rFonts w:ascii="Times New Roman" w:hAnsi="Times New Roman" w:cs="Times New Roman"/>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27871C8" w14:textId="77777777" w:rsidR="00444531" w:rsidRPr="00145108" w:rsidRDefault="00444531" w:rsidP="00D815BD">
            <w:pPr>
              <w:spacing w:after="0" w:line="240" w:lineRule="auto"/>
              <w:rPr>
                <w:rFonts w:ascii="Times New Roman" w:hAnsi="Times New Roman" w:cs="Times New Roman"/>
                <w:b/>
                <w:sz w:val="22"/>
                <w:szCs w:val="22"/>
              </w:rPr>
            </w:pPr>
          </w:p>
        </w:tc>
      </w:tr>
      <w:tr w:rsidR="00444531" w14:paraId="5BA699DA"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093DA8DB" w14:textId="77777777" w:rsidR="00444531" w:rsidRPr="00145108" w:rsidRDefault="00444531" w:rsidP="00D815BD">
            <w:pPr>
              <w:spacing w:after="0" w:line="240" w:lineRule="auto"/>
              <w:jc w:val="right"/>
              <w:rPr>
                <w:rFonts w:ascii="Times New Roman" w:hAnsi="Times New Roman" w:cs="Times New Roman"/>
                <w:b/>
                <w:sz w:val="22"/>
                <w:szCs w:val="22"/>
              </w:rPr>
            </w:pPr>
            <w:r w:rsidRPr="00145108">
              <w:rPr>
                <w:rFonts w:ascii="Times New Roman" w:hAnsi="Times New Roman" w:cs="Times New Roman"/>
                <w:b/>
                <w:sz w:val="22"/>
                <w:szCs w:val="22"/>
              </w:rPr>
              <w:t>Iš viso EUR be PVM:</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D8392E2" w14:textId="77777777" w:rsidR="00444531" w:rsidRPr="00145108" w:rsidRDefault="00444531" w:rsidP="00D815BD">
            <w:pPr>
              <w:spacing w:after="0" w:line="240" w:lineRule="auto"/>
              <w:rPr>
                <w:rFonts w:ascii="Times New Roman" w:hAnsi="Times New Roman" w:cs="Times New Roman"/>
                <w:b/>
                <w:sz w:val="22"/>
                <w:szCs w:val="22"/>
              </w:rPr>
            </w:pPr>
          </w:p>
        </w:tc>
      </w:tr>
      <w:tr w:rsidR="00444531" w14:paraId="7FFE8509"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2169316A" w14:textId="77777777" w:rsidR="00444531" w:rsidRPr="00145108" w:rsidRDefault="00444531" w:rsidP="00D815BD">
            <w:pPr>
              <w:spacing w:after="0" w:line="240" w:lineRule="auto"/>
              <w:jc w:val="right"/>
              <w:rPr>
                <w:rFonts w:ascii="Times New Roman" w:hAnsi="Times New Roman" w:cs="Times New Roman"/>
                <w:b/>
                <w:sz w:val="22"/>
                <w:szCs w:val="22"/>
              </w:rPr>
            </w:pPr>
            <w:r w:rsidRPr="00145108">
              <w:rPr>
                <w:rFonts w:ascii="Times New Roman" w:hAnsi="Times New Roman" w:cs="Times New Roman"/>
                <w:b/>
                <w:sz w:val="22"/>
                <w:szCs w:val="22"/>
              </w:rPr>
              <w:t>PVM</w:t>
            </w:r>
            <w:r w:rsidRPr="00145108">
              <w:rPr>
                <w:rFonts w:ascii="Times New Roman" w:hAnsi="Times New Roman" w:cs="Times New Roman"/>
                <w: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997497" w14:textId="77777777" w:rsidR="00444531" w:rsidRPr="00145108" w:rsidRDefault="00444531" w:rsidP="00D815BD">
            <w:pPr>
              <w:spacing w:after="0" w:line="240" w:lineRule="auto"/>
              <w:rPr>
                <w:rFonts w:ascii="Times New Roman" w:hAnsi="Times New Roman" w:cs="Times New Roman"/>
                <w:i/>
                <w:sz w:val="22"/>
                <w:szCs w:val="22"/>
              </w:rPr>
            </w:pPr>
            <w:r w:rsidRPr="00145108">
              <w:rPr>
                <w:rFonts w:ascii="Times New Roman" w:hAnsi="Times New Roman" w:cs="Times New Roman"/>
                <w:i/>
                <w:sz w:val="22"/>
                <w:szCs w:val="22"/>
              </w:rPr>
              <w:t>__ proc.</w:t>
            </w:r>
          </w:p>
        </w:tc>
        <w:tc>
          <w:tcPr>
            <w:tcW w:w="986" w:type="dxa"/>
            <w:tcBorders>
              <w:top w:val="single" w:sz="4" w:space="0" w:color="auto"/>
              <w:left w:val="single" w:sz="4" w:space="0" w:color="auto"/>
              <w:bottom w:val="single" w:sz="4" w:space="0" w:color="auto"/>
              <w:right w:val="single" w:sz="4" w:space="0" w:color="auto"/>
            </w:tcBorders>
            <w:vAlign w:val="center"/>
            <w:hideMark/>
          </w:tcPr>
          <w:p w14:paraId="291AB0D4" w14:textId="77777777" w:rsidR="00444531" w:rsidRPr="00145108" w:rsidRDefault="00444531" w:rsidP="00D815BD">
            <w:pPr>
              <w:spacing w:after="0" w:line="240" w:lineRule="auto"/>
              <w:rPr>
                <w:rFonts w:ascii="Times New Roman" w:hAnsi="Times New Roman" w:cs="Times New Roman"/>
                <w:i/>
                <w:sz w:val="22"/>
                <w:szCs w:val="22"/>
              </w:rPr>
            </w:pPr>
            <w:r w:rsidRPr="00145108">
              <w:rPr>
                <w:rFonts w:ascii="Times New Roman" w:hAnsi="Times New Roman" w:cs="Times New Roman"/>
                <w:i/>
                <w:sz w:val="22"/>
                <w:szCs w:val="22"/>
              </w:rPr>
              <w:t>__ Eur.</w:t>
            </w:r>
          </w:p>
        </w:tc>
      </w:tr>
      <w:tr w:rsidR="00444531" w14:paraId="6579410B"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tcPr>
          <w:p w14:paraId="6242AA2C" w14:textId="77777777" w:rsidR="00444531" w:rsidRPr="00145108" w:rsidRDefault="00444531" w:rsidP="00D815BD">
            <w:pPr>
              <w:spacing w:after="0" w:line="240" w:lineRule="auto"/>
              <w:jc w:val="right"/>
              <w:rPr>
                <w:rFonts w:ascii="Times New Roman" w:hAnsi="Times New Roman" w:cs="Times New Roman"/>
                <w:b/>
                <w:sz w:val="22"/>
                <w:szCs w:val="22"/>
              </w:rPr>
            </w:pPr>
            <w:r w:rsidRPr="00145108">
              <w:rPr>
                <w:rFonts w:ascii="Times New Roman" w:hAnsi="Times New Roman" w:cs="Times New Roman"/>
                <w:b/>
                <w:sz w:val="22"/>
                <w:szCs w:val="22"/>
              </w:rPr>
              <w:t>Iš viso EUR su PVM:</w:t>
            </w:r>
          </w:p>
        </w:tc>
        <w:tc>
          <w:tcPr>
            <w:tcW w:w="992" w:type="dxa"/>
            <w:tcBorders>
              <w:top w:val="single" w:sz="4" w:space="0" w:color="auto"/>
              <w:left w:val="single" w:sz="4" w:space="0" w:color="auto"/>
              <w:bottom w:val="single" w:sz="4" w:space="0" w:color="auto"/>
              <w:right w:val="single" w:sz="4" w:space="0" w:color="auto"/>
            </w:tcBorders>
            <w:vAlign w:val="center"/>
          </w:tcPr>
          <w:p w14:paraId="32873639" w14:textId="77777777" w:rsidR="00444531" w:rsidRPr="00145108" w:rsidRDefault="00444531" w:rsidP="00D815BD">
            <w:pPr>
              <w:spacing w:after="0" w:line="240" w:lineRule="auto"/>
              <w:rPr>
                <w:rFonts w:ascii="Times New Roman" w:hAnsi="Times New Roman" w:cs="Times New Roman"/>
                <w: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0837F331" w14:textId="77777777" w:rsidR="00444531" w:rsidRPr="00145108" w:rsidRDefault="00444531" w:rsidP="00D815BD">
            <w:pPr>
              <w:spacing w:after="0" w:line="240" w:lineRule="auto"/>
              <w:rPr>
                <w:rFonts w:ascii="Times New Roman" w:hAnsi="Times New Roman" w:cs="Times New Roman"/>
                <w:i/>
                <w:sz w:val="22"/>
                <w:szCs w:val="22"/>
              </w:rPr>
            </w:pPr>
          </w:p>
        </w:tc>
      </w:tr>
    </w:tbl>
    <w:p w14:paraId="77C11D35" w14:textId="77777777" w:rsidR="00444531" w:rsidRDefault="00444531" w:rsidP="00444531">
      <w:pPr>
        <w:rPr>
          <w:rFonts w:eastAsia="Times New Roman"/>
          <w:sz w:val="22"/>
          <w:szCs w:val="22"/>
          <w:lang w:eastAsia="en-US"/>
        </w:rPr>
      </w:pPr>
    </w:p>
    <w:p w14:paraId="12B6E5CF" w14:textId="77777777" w:rsidR="00787126" w:rsidRDefault="00787126"/>
    <w:sectPr w:rsidR="00787126" w:rsidSect="00884C43">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0A4D" w14:textId="77777777" w:rsidR="000A059F" w:rsidRDefault="000A059F" w:rsidP="00444531">
      <w:pPr>
        <w:spacing w:after="0" w:line="240" w:lineRule="auto"/>
      </w:pPr>
      <w:r>
        <w:separator/>
      </w:r>
    </w:p>
  </w:endnote>
  <w:endnote w:type="continuationSeparator" w:id="0">
    <w:p w14:paraId="3C784791" w14:textId="77777777" w:rsidR="000A059F" w:rsidRDefault="000A059F" w:rsidP="004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896B" w14:textId="77777777" w:rsidR="000A059F" w:rsidRDefault="000A059F" w:rsidP="00444531">
      <w:pPr>
        <w:spacing w:after="0" w:line="240" w:lineRule="auto"/>
      </w:pPr>
      <w:r>
        <w:separator/>
      </w:r>
    </w:p>
  </w:footnote>
  <w:footnote w:type="continuationSeparator" w:id="0">
    <w:p w14:paraId="6D4CB344" w14:textId="77777777" w:rsidR="000A059F" w:rsidRDefault="000A059F" w:rsidP="0044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02E44CBE"/>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B4276AB"/>
    <w:multiLevelType w:val="multilevel"/>
    <w:tmpl w:val="C274849A"/>
    <w:lvl w:ilvl="0">
      <w:start w:val="5"/>
      <w:numFmt w:val="decimal"/>
      <w:lvlText w:val="%1."/>
      <w:lvlJc w:val="left"/>
      <w:pPr>
        <w:ind w:left="36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3" w15:restartNumberingAfterBreak="0">
    <w:nsid w:val="5BDA74E2"/>
    <w:multiLevelType w:val="multilevel"/>
    <w:tmpl w:val="BE2879A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20" w:hanging="360"/>
      </w:pPr>
      <w:rPr>
        <w:rFonts w:ascii="Times New Roman" w:hAnsi="Times New Roman" w:cs="Times New Roman" w:hint="default"/>
        <w:strike w:val="0"/>
        <w:dstrike w:val="0"/>
        <w:u w:val="none"/>
        <w:effect w:val="none"/>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4" w15:restartNumberingAfterBreak="0">
    <w:nsid w:val="609F0975"/>
    <w:multiLevelType w:val="hybridMultilevel"/>
    <w:tmpl w:val="828CA122"/>
    <w:lvl w:ilvl="0" w:tplc="3F2AA448">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6D"/>
    <w:rsid w:val="000A059F"/>
    <w:rsid w:val="000D5DAC"/>
    <w:rsid w:val="000D76F9"/>
    <w:rsid w:val="001B246B"/>
    <w:rsid w:val="00242A2F"/>
    <w:rsid w:val="00444531"/>
    <w:rsid w:val="00476CC1"/>
    <w:rsid w:val="006C22E9"/>
    <w:rsid w:val="006D2214"/>
    <w:rsid w:val="00787126"/>
    <w:rsid w:val="00884C43"/>
    <w:rsid w:val="0093052C"/>
    <w:rsid w:val="009A0A6D"/>
    <w:rsid w:val="00BB3668"/>
    <w:rsid w:val="00CA3354"/>
    <w:rsid w:val="00E211AF"/>
    <w:rsid w:val="00F44E90"/>
    <w:rsid w:val="00F61AEB"/>
    <w:rsid w:val="00FF4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DEB4"/>
  <w15:chartTrackingRefBased/>
  <w15:docId w15:val="{04C91ADC-048A-4282-A1C0-FC687EA7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31"/>
    <w:pPr>
      <w:spacing w:line="276" w:lineRule="auto"/>
    </w:pPr>
    <w:rPr>
      <w:rFonts w:eastAsiaTheme="minorEastAsia"/>
      <w:sz w:val="21"/>
      <w:szCs w:val="21"/>
      <w:lang w:eastAsia="lt-LT"/>
    </w:rPr>
  </w:style>
  <w:style w:type="paragraph" w:styleId="Heading7">
    <w:name w:val="heading 7"/>
    <w:basedOn w:val="Normal"/>
    <w:next w:val="Normal"/>
    <w:link w:val="Heading7Char"/>
    <w:uiPriority w:val="9"/>
    <w:semiHidden/>
    <w:unhideWhenUsed/>
    <w:qFormat/>
    <w:rsid w:val="0093052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531"/>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444531"/>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444531"/>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nhideWhenUsed/>
    <w:qFormat/>
    <w:rsid w:val="00444531"/>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qFormat/>
    <w:rsid w:val="00444531"/>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4453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44531"/>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444531"/>
    <w:rPr>
      <w:vertAlign w:val="superscript"/>
    </w:rPr>
  </w:style>
  <w:style w:type="character" w:styleId="UnresolvedMention">
    <w:name w:val="Unresolved Mention"/>
    <w:basedOn w:val="DefaultParagraphFont"/>
    <w:uiPriority w:val="99"/>
    <w:semiHidden/>
    <w:unhideWhenUsed/>
    <w:rsid w:val="00444531"/>
    <w:rPr>
      <w:color w:val="605E5C"/>
      <w:shd w:val="clear" w:color="auto" w:fill="E1DFDD"/>
    </w:rPr>
  </w:style>
  <w:style w:type="character" w:customStyle="1" w:styleId="Heading7Char">
    <w:name w:val="Heading 7 Char"/>
    <w:basedOn w:val="DefaultParagraphFont"/>
    <w:link w:val="Heading7"/>
    <w:uiPriority w:val="9"/>
    <w:semiHidden/>
    <w:rsid w:val="0093052C"/>
    <w:rPr>
      <w:rFonts w:asciiTheme="majorHAnsi" w:eastAsiaTheme="majorEastAsia" w:hAnsiTheme="majorHAnsi" w:cstheme="majorBidi"/>
      <w:b/>
      <w:bCs/>
      <w:color w:val="833C0B" w:themeColor="accent2" w:themeShade="80"/>
      <w:lang w:eastAsia="lt-LT"/>
    </w:rPr>
  </w:style>
  <w:style w:type="table" w:styleId="TableGrid">
    <w:name w:val="Table Grid"/>
    <w:basedOn w:val="TableNormal"/>
    <w:uiPriority w:val="39"/>
    <w:rsid w:val="0093052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052C"/>
    <w:pPr>
      <w:suppressAutoHyphens/>
      <w:autoSpaceDN w:val="0"/>
      <w:spacing w:after="200" w:line="276" w:lineRule="auto"/>
    </w:pPr>
    <w:rPr>
      <w:rFonts w:ascii="Calibri" w:eastAsia="Calibri" w:hAnsi="Calibri" w:cs="Calibri"/>
      <w:kern w:val="3"/>
      <w:lang w:eastAsia="lt-LT"/>
    </w:rPr>
  </w:style>
  <w:style w:type="paragraph" w:styleId="EndnoteText">
    <w:name w:val="endnote text"/>
    <w:basedOn w:val="Normal"/>
    <w:link w:val="EndnoteTextChar"/>
    <w:uiPriority w:val="99"/>
    <w:unhideWhenUsed/>
    <w:rsid w:val="00242A2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242A2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3" Type="http://schemas.openxmlformats.org/officeDocument/2006/relationships/settings" Target="settings.xml"/><Relationship Id="rId7" Type="http://schemas.openxmlformats.org/officeDocument/2006/relationships/hyperlink" Target="mailto:vytas.pajen&#269;kovskis@vilniustech.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iuziniaiu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17212</Words>
  <Characters>9811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Artūras Gasionis</cp:lastModifiedBy>
  <cp:revision>2</cp:revision>
  <dcterms:created xsi:type="dcterms:W3CDTF">2023-07-27T14:54:00Z</dcterms:created>
  <dcterms:modified xsi:type="dcterms:W3CDTF">2023-07-27T14:54:00Z</dcterms:modified>
</cp:coreProperties>
</file>