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A51A" w14:textId="77777777" w:rsidR="009A1D6E" w:rsidRDefault="009A1D6E" w:rsidP="009A1D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INTELEKTUALINIŲ PASLAUGŲ SUTARTIS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Nr.2023/09</w:t>
      </w:r>
    </w:p>
    <w:p w14:paraId="0001D29B" w14:textId="77777777" w:rsidR="009A1D6E" w:rsidRDefault="009A1D6E" w:rsidP="009A1D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gegužės 3 d.</w:t>
      </w:r>
    </w:p>
    <w:p w14:paraId="60F93709" w14:textId="77777777" w:rsidR="009A1D6E" w:rsidRDefault="009A1D6E" w:rsidP="009A1D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53C12CFC" w14:textId="77777777" w:rsidR="009A1D6E" w:rsidRDefault="009A1D6E" w:rsidP="009A1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E7A9A5" w14:textId="2042D914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Panevėžio rajono Naujamiesčio kultūros centras-dailės galerija (toliau - Naujamiesčio kultūros centras-dailės galerija),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188212491, adresas: </w:t>
      </w:r>
      <w:proofErr w:type="spellStart"/>
      <w:r>
        <w:rPr>
          <w:rFonts w:ascii="Times New Roman" w:hAnsi="Times New Roman" w:cs="Times New Roman"/>
          <w:sz w:val="24"/>
          <w:szCs w:val="24"/>
        </w:rPr>
        <w:t>S.Nėries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14, Naujamiestis, 38335 Panevėžio r.,  toliau vadinama Užsakovu ir Paslaugų teikėj</w:t>
      </w:r>
      <w:r w:rsidR="00506FBD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,  sudarė šią vienkartinę, atlygintinų nematerialaus pobūdžio paslaugų Sutartį (toliau- Sutartis).</w:t>
      </w:r>
    </w:p>
    <w:p w14:paraId="36640093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1.Sutarties objektas.</w:t>
      </w:r>
    </w:p>
    <w:p w14:paraId="3576D4E1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1.1.Šia Sutartimi Paslaugų teikėjas įsipareigoja dalyvauti Panevėžio rajono vokalinių ansamblių, chorų ir solistų šventės-konkurso 2023 „Dainuok, širdie“ vertinimo komisijos darbe 2023 m. gegužės 6 d. Naujamiesčio kultūros centre-dailės galerijoje, o Užsakovas įsipareigoja už šias paslaugas apmokėti Sutartyje nustatyta tvarka.</w:t>
      </w:r>
    </w:p>
    <w:p w14:paraId="2AD18E89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1.2.Paslaugų teikėjas garantuoja reikiamų paslaugų kokybės atitikimą Užsakovo pareikštiems reikalavimams.</w:t>
      </w:r>
    </w:p>
    <w:p w14:paraId="4455EC98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2.Paslaugų kaina ir atsiskaitymo tvarka.</w:t>
      </w:r>
    </w:p>
    <w:p w14:paraId="2F62605B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2.1.Užsakovas įsipareigoja sumokėti Paslaugų teikėjui 300,00 (tris šimtus) Eur, iš šios sumos išskaičiuojant ir pervedant į valstybės biudžetą 15 procentų dydžio gyventojų pajamų mokestį.</w:t>
      </w:r>
    </w:p>
    <w:p w14:paraId="6C17546E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2.2.Atliktos paslaugos fiksuojamos paslaugų atlikimo-priėmimo akte, kurį pasirašo abi šalys, ir apmokamas per vieną mėnesį nuo šio akto pasirašymo dienos.</w:t>
      </w:r>
    </w:p>
    <w:p w14:paraId="560EE3D7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3.Kitos sąlygos.</w:t>
      </w:r>
    </w:p>
    <w:p w14:paraId="14478DE5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3.1.Paslaugų tiekėjas įsipareigoja tinkamai, laiku ir kokybiškai teikti Sutarties 1. punkte numatytas paslaugas, pagal iš anksto su Užsakovu suderintus reikalavimus.</w:t>
      </w:r>
    </w:p>
    <w:p w14:paraId="181B350E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3.2.Jei Sutarties neįmanoma vykdyti dėl nenugalimos jėgos (</w:t>
      </w:r>
      <w:r>
        <w:rPr>
          <w:rFonts w:ascii="Times New Roman" w:hAnsi="Times New Roman" w:cs="Times New Roman"/>
          <w:i/>
          <w:iCs/>
          <w:sz w:val="24"/>
          <w:szCs w:val="24"/>
        </w:rPr>
        <w:t>force majeure</w:t>
      </w:r>
      <w:r>
        <w:rPr>
          <w:rFonts w:ascii="Times New Roman" w:hAnsi="Times New Roman" w:cs="Times New Roman"/>
          <w:sz w:val="24"/>
          <w:szCs w:val="24"/>
        </w:rPr>
        <w:t>) aplinkybių, Sutarties Šalys atleidžiamos nuo atsakomybės už savo įsipareigojimų nevykdymą.</w:t>
      </w:r>
    </w:p>
    <w:p w14:paraId="66CF09AA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3.3.Paslaugų teikėjas perduoda Užsakovui išimties teises atgaminti, perdirbti, platinti ir naudoti bet kokiu būdu bei forma suteiktos paslaugos rezultatus Užsakovo veikloje Lietuvos Respublikos teritorijoje neribotam laikui nuo darbų paslaugų-priėmimo akto pasirašymo dienos.</w:t>
      </w:r>
    </w:p>
    <w:p w14:paraId="2FB2A5B6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3.4.Sutartis įsigalioja nuo pasirašymo momento ir galioja iki tarpusavio atsiskaitymo.</w:t>
      </w:r>
    </w:p>
    <w:p w14:paraId="738C009E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3.5.Visi su šia Sutartimi susiję ginčai apsprendžiami taikių derybų keliu. Nesusitarus, ginčai sprendžiami Lietuvos Respublikos įstatymų numatyta tvarka.</w:t>
      </w:r>
    </w:p>
    <w:p w14:paraId="5D00B4DE" w14:textId="77777777" w:rsidR="009A1D6E" w:rsidRDefault="009A1D6E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3.6.Ši Sutartis sudaryta dviem egzemplioriais lietuvių kalba, po vieną kiekvienai Šaliai. Šalys pasirašo kiekviename Sutarties lape.</w:t>
      </w:r>
    </w:p>
    <w:p w14:paraId="6ABD63FC" w14:textId="77777777" w:rsidR="00506FBD" w:rsidRDefault="00506FBD" w:rsidP="00506F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79212" w14:textId="77777777" w:rsidR="009A1D6E" w:rsidRDefault="009A1D6E" w:rsidP="009A1D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4.Šalių rekvizitai:</w:t>
      </w:r>
    </w:p>
    <w:tbl>
      <w:tblPr>
        <w:tblStyle w:val="Lentelstinklelis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1"/>
      </w:tblGrid>
      <w:tr w:rsidR="009A1D6E" w14:paraId="3EBABD5F" w14:textId="77777777" w:rsidTr="009A1D6E">
        <w:tc>
          <w:tcPr>
            <w:tcW w:w="4678" w:type="dxa"/>
          </w:tcPr>
          <w:p w14:paraId="2C1BAC2F" w14:textId="77777777" w:rsidR="009A1D6E" w:rsidRDefault="009A1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Užsakovas:</w:t>
            </w:r>
          </w:p>
          <w:p w14:paraId="3CA9536D" w14:textId="77777777" w:rsidR="009A1D6E" w:rsidRDefault="009A1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46F259F5" w14:textId="77777777" w:rsidR="009A1D6E" w:rsidRDefault="009A1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188212491</w:t>
            </w:r>
          </w:p>
          <w:p w14:paraId="5A71F248" w14:textId="77777777" w:rsidR="009A1D6E" w:rsidRDefault="009A1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S.Nėries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14, Naujamiestis, </w:t>
            </w:r>
          </w:p>
          <w:p w14:paraId="60688BAC" w14:textId="77777777" w:rsidR="009A1D6E" w:rsidRDefault="009A1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25C32552" w14:textId="77777777" w:rsidR="009A1D6E" w:rsidRDefault="009A1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4A7B7A7A" w14:textId="77777777" w:rsidR="009A1D6E" w:rsidRDefault="009A1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naujamiesciokc@gmail.com</w:t>
            </w:r>
          </w:p>
          <w:p w14:paraId="7E16834B" w14:textId="77777777" w:rsidR="009A1D6E" w:rsidRDefault="009A1D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40B7C071" w14:textId="2884B06A" w:rsidR="009A1D6E" w:rsidRDefault="00902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A1D6E">
              <w:rPr>
                <w:rFonts w:ascii="Times New Roman" w:hAnsi="Times New Roman" w:cs="Times New Roman"/>
                <w:sz w:val="24"/>
                <w:szCs w:val="24"/>
              </w:rPr>
              <w:t>Paslaugų teikėjas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7ECE3C" w14:textId="77777777" w:rsidR="009A1D6E" w:rsidRDefault="009A1D6E" w:rsidP="00C57E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FBCCE" w14:textId="77777777" w:rsidR="009A1D6E" w:rsidRDefault="009A1D6E" w:rsidP="009A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F5C4" w14:textId="77777777" w:rsidR="009A1D6E" w:rsidRDefault="009A1D6E" w:rsidP="009A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022A1" w14:textId="77777777" w:rsidR="009A1D6E" w:rsidRDefault="009A1D6E" w:rsidP="009A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D5081" w14:textId="77777777" w:rsidR="009A1D6E" w:rsidRDefault="009A1D6E" w:rsidP="009A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652C9" w14:textId="77777777" w:rsidR="009A1D6E" w:rsidRDefault="009A1D6E" w:rsidP="009A1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4FC2A" w14:textId="77777777" w:rsidR="0014094C" w:rsidRDefault="0014094C"/>
    <w:sectPr w:rsidR="0014094C" w:rsidSect="00506FB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6E"/>
    <w:rsid w:val="0014094C"/>
    <w:rsid w:val="00506FBD"/>
    <w:rsid w:val="00902847"/>
    <w:rsid w:val="009A1D6E"/>
    <w:rsid w:val="00C5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F29D"/>
  <w15:chartTrackingRefBased/>
  <w15:docId w15:val="{73AE49A9-8538-4B23-9FF2-CB4567B1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1D6E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A1D6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1656</Words>
  <Characters>945</Characters>
  <Application>Microsoft Office Word</Application>
  <DocSecurity>0</DocSecurity>
  <Lines>7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dcterms:created xsi:type="dcterms:W3CDTF">2023-07-28T07:52:00Z</dcterms:created>
  <dcterms:modified xsi:type="dcterms:W3CDTF">2023-08-01T08:05:00Z</dcterms:modified>
</cp:coreProperties>
</file>