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9236A" w14:textId="77777777" w:rsidR="00D40287" w:rsidRPr="00D2501A" w:rsidRDefault="00D40287" w:rsidP="00D40287">
      <w:pPr>
        <w:ind w:firstLine="567"/>
        <w:jc w:val="center"/>
        <w:rPr>
          <w:sz w:val="22"/>
          <w:szCs w:val="22"/>
        </w:rPr>
      </w:pPr>
      <w:r w:rsidRPr="00D2501A">
        <w:rPr>
          <w:b/>
          <w:bCs/>
          <w:sz w:val="22"/>
          <w:szCs w:val="22"/>
        </w:rPr>
        <w:t xml:space="preserve">PREKIŲ VIEŠOJO PIRKIMO–PARDAVIMO SUTARTIS </w:t>
      </w:r>
    </w:p>
    <w:p w14:paraId="2070723A" w14:textId="77777777" w:rsidR="00D40287" w:rsidRPr="00D2501A" w:rsidRDefault="00D40287" w:rsidP="00D40287">
      <w:pPr>
        <w:jc w:val="center"/>
        <w:rPr>
          <w:sz w:val="22"/>
          <w:szCs w:val="22"/>
        </w:rPr>
      </w:pPr>
    </w:p>
    <w:p w14:paraId="14DAD0F2" w14:textId="4408B3DF" w:rsidR="00D40287" w:rsidRDefault="00D40287" w:rsidP="00D40287">
      <w:pPr>
        <w:jc w:val="center"/>
        <w:rPr>
          <w:b/>
          <w:bCs/>
          <w:sz w:val="22"/>
          <w:szCs w:val="22"/>
        </w:rPr>
      </w:pPr>
      <w:r w:rsidRPr="00D2501A">
        <w:rPr>
          <w:b/>
          <w:bCs/>
          <w:sz w:val="22"/>
          <w:szCs w:val="22"/>
        </w:rPr>
        <w:t>PIRKIMO NR.</w:t>
      </w:r>
      <w:r>
        <w:rPr>
          <w:b/>
          <w:bCs/>
          <w:sz w:val="22"/>
          <w:szCs w:val="22"/>
        </w:rPr>
        <w:t xml:space="preserve"> </w:t>
      </w:r>
      <w:r w:rsidRPr="00D2501A">
        <w:rPr>
          <w:b/>
          <w:bCs/>
          <w:sz w:val="22"/>
          <w:szCs w:val="22"/>
        </w:rPr>
        <w:t xml:space="preserve"> </w:t>
      </w:r>
      <w:r>
        <w:rPr>
          <w:b/>
          <w:bCs/>
          <w:sz w:val="22"/>
          <w:szCs w:val="22"/>
        </w:rPr>
        <w:t>681007</w:t>
      </w:r>
      <w:r>
        <w:rPr>
          <w:b/>
          <w:bCs/>
          <w:sz w:val="22"/>
          <w:szCs w:val="22"/>
        </w:rPr>
        <w:t xml:space="preserve"> / VPP NR. </w:t>
      </w:r>
      <w:r>
        <w:rPr>
          <w:b/>
          <w:bCs/>
          <w:sz w:val="22"/>
          <w:szCs w:val="22"/>
        </w:rPr>
        <w:t>10</w:t>
      </w:r>
      <w:r>
        <w:rPr>
          <w:b/>
          <w:bCs/>
          <w:sz w:val="22"/>
          <w:szCs w:val="22"/>
        </w:rPr>
        <w:t xml:space="preserve"> (2023)</w:t>
      </w:r>
    </w:p>
    <w:p w14:paraId="298E9E65" w14:textId="0307C3D1" w:rsidR="00D40287" w:rsidRPr="00D2501A" w:rsidRDefault="00D40287" w:rsidP="00D40287">
      <w:pPr>
        <w:jc w:val="center"/>
        <w:rPr>
          <w:sz w:val="22"/>
          <w:szCs w:val="22"/>
        </w:rPr>
      </w:pPr>
      <w:r>
        <w:rPr>
          <w:b/>
          <w:bCs/>
          <w:sz w:val="22"/>
          <w:szCs w:val="22"/>
        </w:rPr>
        <w:t xml:space="preserve">DPS </w:t>
      </w:r>
      <w:r>
        <w:rPr>
          <w:b/>
          <w:bCs/>
          <w:sz w:val="22"/>
          <w:szCs w:val="22"/>
        </w:rPr>
        <w:t>3</w:t>
      </w:r>
      <w:r>
        <w:rPr>
          <w:b/>
          <w:bCs/>
          <w:sz w:val="22"/>
          <w:szCs w:val="22"/>
        </w:rPr>
        <w:t>_</w:t>
      </w:r>
      <w:r>
        <w:rPr>
          <w:b/>
          <w:bCs/>
          <w:sz w:val="22"/>
          <w:szCs w:val="22"/>
        </w:rPr>
        <w:t>GELEŽIES SULFATAS</w:t>
      </w:r>
    </w:p>
    <w:p w14:paraId="5F5F514C" w14:textId="77777777" w:rsidR="00D40287" w:rsidRPr="00D2501A" w:rsidRDefault="00D40287" w:rsidP="00D40287">
      <w:pPr>
        <w:jc w:val="center"/>
        <w:rPr>
          <w:sz w:val="22"/>
          <w:szCs w:val="22"/>
        </w:rPr>
      </w:pPr>
    </w:p>
    <w:p w14:paraId="66BEAAD2" w14:textId="77777777" w:rsidR="00D40287" w:rsidRPr="00D2501A" w:rsidRDefault="00D40287" w:rsidP="00D40287">
      <w:pPr>
        <w:keepNext/>
        <w:jc w:val="center"/>
        <w:rPr>
          <w:sz w:val="22"/>
          <w:szCs w:val="22"/>
        </w:rPr>
      </w:pPr>
      <w:r w:rsidRPr="00D2501A">
        <w:rPr>
          <w:b/>
          <w:bCs/>
          <w:sz w:val="22"/>
          <w:szCs w:val="22"/>
        </w:rPr>
        <w:t>SPECIALIOSIOS SĄLYGOS</w:t>
      </w:r>
    </w:p>
    <w:p w14:paraId="3BAC2ECE" w14:textId="77777777" w:rsidR="00D40287" w:rsidRDefault="00D40287" w:rsidP="00D40287">
      <w:pPr>
        <w:jc w:val="center"/>
        <w:rPr>
          <w:b/>
          <w:bCs/>
          <w:sz w:val="22"/>
          <w:szCs w:val="22"/>
        </w:rPr>
      </w:pPr>
    </w:p>
    <w:p w14:paraId="578C599E" w14:textId="77777777" w:rsidR="00D40287" w:rsidRDefault="00D40287" w:rsidP="00D40287">
      <w:pPr>
        <w:jc w:val="center"/>
        <w:rPr>
          <w:b/>
          <w:bCs/>
          <w:sz w:val="22"/>
          <w:szCs w:val="22"/>
        </w:rPr>
      </w:pPr>
      <w:r>
        <w:rPr>
          <w:b/>
          <w:bCs/>
          <w:sz w:val="22"/>
          <w:szCs w:val="22"/>
        </w:rPr>
        <w:t>2023-08-11</w:t>
      </w:r>
    </w:p>
    <w:p w14:paraId="3E56F8DC" w14:textId="635E8AE9" w:rsidR="00D40287" w:rsidRDefault="00D40287" w:rsidP="00D40287">
      <w:pPr>
        <w:jc w:val="center"/>
        <w:rPr>
          <w:b/>
          <w:bCs/>
          <w:sz w:val="22"/>
          <w:szCs w:val="22"/>
        </w:rPr>
      </w:pPr>
      <w:r>
        <w:rPr>
          <w:b/>
          <w:bCs/>
          <w:sz w:val="22"/>
          <w:szCs w:val="22"/>
        </w:rPr>
        <w:t>Kaunas</w:t>
      </w:r>
    </w:p>
    <w:p w14:paraId="3D03E9B5" w14:textId="5A298F28" w:rsidR="00D40287" w:rsidRDefault="00D40287" w:rsidP="00D40287">
      <w:pPr>
        <w:jc w:val="center"/>
        <w:rPr>
          <w:b/>
          <w:bCs/>
          <w:sz w:val="22"/>
          <w:szCs w:val="22"/>
        </w:rPr>
      </w:pPr>
    </w:p>
    <w:p w14:paraId="0765D989" w14:textId="77777777" w:rsidR="00D40287" w:rsidRDefault="00D40287" w:rsidP="00D40287">
      <w:pPr>
        <w:jc w:val="center"/>
        <w:rPr>
          <w:b/>
          <w:bCs/>
          <w:sz w:val="22"/>
          <w:szCs w:val="22"/>
        </w:rPr>
      </w:pPr>
    </w:p>
    <w:p w14:paraId="61261D92" w14:textId="77777777" w:rsidR="00AE3766" w:rsidRPr="00D2501A" w:rsidRDefault="00AE3766" w:rsidP="00D40287">
      <w:pPr>
        <w:jc w:val="both"/>
        <w:rPr>
          <w:sz w:val="22"/>
          <w:szCs w:val="22"/>
        </w:rPr>
      </w:pPr>
      <w:r w:rsidRPr="00D2501A">
        <w:rPr>
          <w:b/>
          <w:bCs/>
          <w:sz w:val="22"/>
          <w:szCs w:val="22"/>
        </w:rPr>
        <w:t> </w:t>
      </w:r>
    </w:p>
    <w:p w14:paraId="0E49514B" w14:textId="77777777" w:rsidR="00AE3766" w:rsidRPr="00D2501A" w:rsidRDefault="00AE3766" w:rsidP="00D40287">
      <w:pPr>
        <w:jc w:val="both"/>
        <w:rPr>
          <w:sz w:val="22"/>
          <w:szCs w:val="22"/>
        </w:rPr>
      </w:pPr>
      <w:r w:rsidRPr="00BE19E0">
        <w:rPr>
          <w:b/>
          <w:sz w:val="22"/>
          <w:szCs w:val="22"/>
        </w:rPr>
        <w:t>UAB „Kauno vandenys“,</w:t>
      </w:r>
      <w:r w:rsidRPr="00D2501A">
        <w:rPr>
          <w:sz w:val="22"/>
          <w:szCs w:val="22"/>
        </w:rPr>
        <w:t xml:space="preserve"> juridinio asmens kodas132751369, kurios registruota buveinė yra Aukštaičių g. 43, LT-44158 Kaunas, duomenys apie įstaigą kaupiami ir saugomi Lietuvos Respublikos juridinių asmenų registre, </w:t>
      </w:r>
      <w:r w:rsidRPr="00D2501A">
        <w:rPr>
          <w:color w:val="000000"/>
          <w:sz w:val="22"/>
          <w:szCs w:val="22"/>
        </w:rPr>
        <w:t xml:space="preserve">atstovaujama </w:t>
      </w:r>
      <w:r>
        <w:rPr>
          <w:iCs/>
          <w:sz w:val="22"/>
          <w:szCs w:val="22"/>
          <w:shd w:val="clear" w:color="auto" w:fill="FFFFFF" w:themeFill="background1"/>
        </w:rPr>
        <w:t>generalinio direktoriaus Ramūno Petro Šulskaus, veikiančio pagal įstatus</w:t>
      </w:r>
      <w:r w:rsidRPr="00D2501A">
        <w:rPr>
          <w:iCs/>
          <w:sz w:val="22"/>
          <w:szCs w:val="22"/>
          <w:shd w:val="clear" w:color="auto" w:fill="FFFFFF" w:themeFill="background1"/>
        </w:rPr>
        <w:t xml:space="preserve"> </w:t>
      </w:r>
      <w:r w:rsidRPr="00D2501A">
        <w:rPr>
          <w:sz w:val="22"/>
          <w:szCs w:val="22"/>
        </w:rPr>
        <w:t xml:space="preserve">(toliau – </w:t>
      </w:r>
      <w:r w:rsidRPr="00BC765F">
        <w:rPr>
          <w:b/>
          <w:sz w:val="22"/>
          <w:szCs w:val="22"/>
        </w:rPr>
        <w:t>Pirkėjas</w:t>
      </w:r>
      <w:r w:rsidRPr="00D2501A">
        <w:rPr>
          <w:sz w:val="22"/>
          <w:szCs w:val="22"/>
        </w:rPr>
        <w:t xml:space="preserve">), </w:t>
      </w:r>
    </w:p>
    <w:p w14:paraId="4992FFF6" w14:textId="77777777" w:rsidR="00AE3766" w:rsidRPr="00D2501A" w:rsidRDefault="00AE3766" w:rsidP="00D40287">
      <w:pPr>
        <w:jc w:val="both"/>
        <w:rPr>
          <w:iCs/>
          <w:sz w:val="22"/>
          <w:szCs w:val="22"/>
          <w:shd w:val="clear" w:color="auto" w:fill="FFFFFF" w:themeFill="background1"/>
        </w:rPr>
      </w:pPr>
      <w:r w:rsidRPr="00D2501A">
        <w:rPr>
          <w:sz w:val="22"/>
          <w:szCs w:val="22"/>
        </w:rPr>
        <w:t>ir</w:t>
      </w:r>
    </w:p>
    <w:p w14:paraId="6B8AD770" w14:textId="2E94C889" w:rsidR="00AE3766" w:rsidRPr="00D2501A" w:rsidRDefault="00AE3766" w:rsidP="00D40287">
      <w:pPr>
        <w:jc w:val="both"/>
        <w:rPr>
          <w:sz w:val="22"/>
          <w:szCs w:val="22"/>
        </w:rPr>
      </w:pPr>
      <w:r w:rsidRPr="00D2501A">
        <w:rPr>
          <w:sz w:val="22"/>
          <w:szCs w:val="22"/>
        </w:rPr>
        <w:t> </w:t>
      </w:r>
      <w:r w:rsidR="005A7A11" w:rsidRPr="005A7A11">
        <w:rPr>
          <w:b/>
          <w:bCs/>
          <w:iCs/>
          <w:sz w:val="22"/>
          <w:szCs w:val="22"/>
        </w:rPr>
        <w:t xml:space="preserve">UAB </w:t>
      </w:r>
      <w:r w:rsidR="00D40287">
        <w:rPr>
          <w:b/>
          <w:bCs/>
          <w:iCs/>
          <w:sz w:val="22"/>
          <w:szCs w:val="22"/>
        </w:rPr>
        <w:t>„</w:t>
      </w:r>
      <w:r w:rsidR="005A7A11" w:rsidRPr="005A7A11">
        <w:rPr>
          <w:b/>
          <w:bCs/>
          <w:iCs/>
          <w:sz w:val="22"/>
          <w:szCs w:val="22"/>
        </w:rPr>
        <w:t>Imlitex Industry</w:t>
      </w:r>
      <w:r w:rsidR="00D40287">
        <w:rPr>
          <w:b/>
          <w:bCs/>
          <w:iCs/>
          <w:sz w:val="22"/>
          <w:szCs w:val="22"/>
        </w:rPr>
        <w:t>“</w:t>
      </w:r>
      <w:r w:rsidRPr="00D2501A">
        <w:rPr>
          <w:sz w:val="22"/>
          <w:szCs w:val="22"/>
        </w:rPr>
        <w:t>, juridinio asmens kodas</w:t>
      </w:r>
      <w:r>
        <w:rPr>
          <w:iCs/>
          <w:sz w:val="22"/>
          <w:szCs w:val="22"/>
        </w:rPr>
        <w:t xml:space="preserve"> </w:t>
      </w:r>
      <w:r w:rsidR="005A7A11" w:rsidRPr="005A7A11">
        <w:rPr>
          <w:sz w:val="22"/>
          <w:szCs w:val="22"/>
        </w:rPr>
        <w:t>135861493</w:t>
      </w:r>
      <w:r w:rsidRPr="00D2501A">
        <w:rPr>
          <w:sz w:val="22"/>
          <w:szCs w:val="22"/>
        </w:rPr>
        <w:t xml:space="preserve">, kurio registruota buveinė yra </w:t>
      </w:r>
      <w:r w:rsidR="005A7A11" w:rsidRPr="005A7A11">
        <w:rPr>
          <w:iCs/>
          <w:sz w:val="22"/>
          <w:szCs w:val="22"/>
        </w:rPr>
        <w:t>Europos pr. 124</w:t>
      </w:r>
      <w:r w:rsidRPr="005A7A11">
        <w:rPr>
          <w:iCs/>
          <w:sz w:val="22"/>
          <w:szCs w:val="22"/>
        </w:rPr>
        <w:t xml:space="preserve">, </w:t>
      </w:r>
      <w:r w:rsidR="005A7A11" w:rsidRPr="005A7A11">
        <w:rPr>
          <w:iCs/>
          <w:sz w:val="22"/>
          <w:szCs w:val="22"/>
        </w:rPr>
        <w:t>Kaunas, LT-44351</w:t>
      </w:r>
      <w:r w:rsidRPr="005A7A11">
        <w:rPr>
          <w:iCs/>
          <w:sz w:val="22"/>
          <w:szCs w:val="22"/>
        </w:rPr>
        <w:t xml:space="preserve"> </w:t>
      </w:r>
      <w:r w:rsidR="005A7A11" w:rsidRPr="005A7A11">
        <w:rPr>
          <w:iCs/>
          <w:sz w:val="22"/>
          <w:szCs w:val="22"/>
        </w:rPr>
        <w:t>Lietuva</w:t>
      </w:r>
      <w:r>
        <w:rPr>
          <w:sz w:val="22"/>
          <w:szCs w:val="22"/>
        </w:rPr>
        <w:t xml:space="preserve">, </w:t>
      </w:r>
      <w:r w:rsidRPr="00D2501A">
        <w:rPr>
          <w:sz w:val="22"/>
          <w:szCs w:val="22"/>
        </w:rPr>
        <w:t xml:space="preserve">atstovaujama </w:t>
      </w:r>
      <w:r w:rsidR="005A7A11" w:rsidRPr="005A7A11">
        <w:rPr>
          <w:sz w:val="22"/>
          <w:szCs w:val="22"/>
        </w:rPr>
        <w:t>bendrovės vadovo Ričardo Bartniko</w:t>
      </w:r>
      <w:r w:rsidRPr="005A7A11">
        <w:rPr>
          <w:iCs/>
          <w:sz w:val="22"/>
          <w:szCs w:val="22"/>
        </w:rPr>
        <w:t>,</w:t>
      </w:r>
      <w:r w:rsidRPr="00D2501A">
        <w:rPr>
          <w:iCs/>
          <w:sz w:val="22"/>
          <w:szCs w:val="22"/>
        </w:rPr>
        <w:t xml:space="preserve"> veikiančio pagal </w:t>
      </w:r>
      <w:r w:rsidR="005A7A11" w:rsidRPr="005A7A11">
        <w:rPr>
          <w:sz w:val="22"/>
          <w:szCs w:val="22"/>
        </w:rPr>
        <w:t>Bendrovės įstatus</w:t>
      </w:r>
      <w:r>
        <w:rPr>
          <w:i/>
          <w:iCs/>
          <w:sz w:val="22"/>
          <w:szCs w:val="22"/>
        </w:rPr>
        <w:t xml:space="preserve"> </w:t>
      </w:r>
      <w:r w:rsidRPr="00D2501A">
        <w:rPr>
          <w:sz w:val="22"/>
          <w:szCs w:val="22"/>
        </w:rPr>
        <w:t xml:space="preserve">(toliau – </w:t>
      </w:r>
      <w:r w:rsidRPr="00BC765F">
        <w:rPr>
          <w:b/>
          <w:sz w:val="22"/>
          <w:szCs w:val="22"/>
        </w:rPr>
        <w:t>Tiekėjas</w:t>
      </w:r>
      <w:r w:rsidRPr="00D2501A">
        <w:rPr>
          <w:sz w:val="22"/>
          <w:szCs w:val="22"/>
        </w:rPr>
        <w:t>),</w:t>
      </w:r>
    </w:p>
    <w:p w14:paraId="3788D4F1" w14:textId="77777777" w:rsidR="00AE3766" w:rsidRPr="00D2501A" w:rsidRDefault="00AE3766" w:rsidP="00D40287">
      <w:pPr>
        <w:jc w:val="both"/>
        <w:rPr>
          <w:sz w:val="22"/>
          <w:szCs w:val="22"/>
        </w:rPr>
      </w:pPr>
      <w:r w:rsidRPr="00D2501A">
        <w:rPr>
          <w:i/>
          <w:iCs/>
          <w:sz w:val="22"/>
          <w:szCs w:val="22"/>
        </w:rPr>
        <w:t> </w:t>
      </w:r>
    </w:p>
    <w:p w14:paraId="175DF6F9" w14:textId="77777777" w:rsidR="00AE3766" w:rsidRPr="00D2501A" w:rsidRDefault="00AE3766" w:rsidP="00D40287">
      <w:pPr>
        <w:jc w:val="both"/>
        <w:rPr>
          <w:sz w:val="22"/>
          <w:szCs w:val="22"/>
        </w:rPr>
      </w:pPr>
      <w:r w:rsidRPr="00D2501A">
        <w:rPr>
          <w:sz w:val="22"/>
          <w:szCs w:val="22"/>
        </w:rPr>
        <w:t xml:space="preserve">toliau kartu šioje prekių viešojo pirkimo–pardavimo sutartyje vadinami „Šalimis“, o kiekvienas atskirai – „Šalimi“, </w:t>
      </w:r>
    </w:p>
    <w:p w14:paraId="0AD864A2" w14:textId="77777777" w:rsidR="00AE3766" w:rsidRPr="00D2501A" w:rsidRDefault="00AE3766" w:rsidP="00D40287">
      <w:pPr>
        <w:jc w:val="both"/>
        <w:rPr>
          <w:sz w:val="22"/>
          <w:szCs w:val="22"/>
        </w:rPr>
      </w:pPr>
      <w:r w:rsidRPr="00D2501A">
        <w:rPr>
          <w:sz w:val="22"/>
          <w:szCs w:val="22"/>
        </w:rPr>
        <w:t> </w:t>
      </w:r>
    </w:p>
    <w:p w14:paraId="2310A089" w14:textId="5AF61BC9" w:rsidR="00D40287" w:rsidRPr="00D2501A" w:rsidRDefault="00D40287" w:rsidP="00D40287">
      <w:pPr>
        <w:jc w:val="both"/>
        <w:rPr>
          <w:sz w:val="22"/>
          <w:szCs w:val="22"/>
        </w:rPr>
      </w:pPr>
      <w:r>
        <w:rPr>
          <w:sz w:val="22"/>
          <w:szCs w:val="22"/>
        </w:rPr>
        <w:t xml:space="preserve">atsižvelgdamos į tai, kad </w:t>
      </w:r>
      <w:r w:rsidRPr="00D2501A">
        <w:rPr>
          <w:sz w:val="22"/>
          <w:szCs w:val="22"/>
        </w:rPr>
        <w:t xml:space="preserve">UAB „Kauno vandenys“ </w:t>
      </w:r>
      <w:r>
        <w:rPr>
          <w:sz w:val="22"/>
          <w:szCs w:val="22"/>
        </w:rPr>
        <w:t>įvykdė viešojo pirkimo</w:t>
      </w:r>
      <w:r w:rsidRPr="00D2501A">
        <w:rPr>
          <w:sz w:val="22"/>
          <w:szCs w:val="22"/>
        </w:rPr>
        <w:t xml:space="preserve"> Nr. </w:t>
      </w:r>
      <w:r>
        <w:rPr>
          <w:sz w:val="22"/>
          <w:szCs w:val="22"/>
        </w:rPr>
        <w:t>681007</w:t>
      </w:r>
      <w:r>
        <w:rPr>
          <w:sz w:val="22"/>
          <w:szCs w:val="22"/>
        </w:rPr>
        <w:t xml:space="preserve"> </w:t>
      </w:r>
      <w:r>
        <w:rPr>
          <w:i/>
          <w:sz w:val="22"/>
          <w:szCs w:val="22"/>
        </w:rPr>
        <w:t>„DPS 3_Geležies sulfatas</w:t>
      </w:r>
      <w:r w:rsidRPr="00B168F1">
        <w:rPr>
          <w:i/>
          <w:sz w:val="22"/>
          <w:szCs w:val="22"/>
        </w:rPr>
        <w:t xml:space="preserve">“, </w:t>
      </w:r>
      <w:r>
        <w:rPr>
          <w:i/>
          <w:sz w:val="22"/>
          <w:szCs w:val="22"/>
        </w:rPr>
        <w:t xml:space="preserve"> </w:t>
      </w:r>
      <w:r w:rsidRPr="00B168F1">
        <w:rPr>
          <w:sz w:val="22"/>
          <w:szCs w:val="22"/>
        </w:rPr>
        <w:t>procedūras,</w:t>
      </w:r>
      <w:r>
        <w:rPr>
          <w:i/>
          <w:sz w:val="22"/>
          <w:szCs w:val="22"/>
        </w:rPr>
        <w:t xml:space="preserve"> </w:t>
      </w:r>
      <w:r>
        <w:rPr>
          <w:sz w:val="22"/>
          <w:szCs w:val="22"/>
        </w:rPr>
        <w:t xml:space="preserve">atliktas sukurtos dinaminės pirkimų sistemos pagrindu (pirkimo Nr. </w:t>
      </w:r>
      <w:r>
        <w:rPr>
          <w:sz w:val="22"/>
          <w:szCs w:val="22"/>
        </w:rPr>
        <w:t>673033</w:t>
      </w:r>
      <w:r>
        <w:rPr>
          <w:sz w:val="22"/>
          <w:szCs w:val="22"/>
        </w:rPr>
        <w:t xml:space="preserve"> </w:t>
      </w:r>
      <w:r w:rsidRPr="00B168F1">
        <w:rPr>
          <w:i/>
          <w:sz w:val="22"/>
          <w:szCs w:val="22"/>
        </w:rPr>
        <w:t>„</w:t>
      </w:r>
      <w:r>
        <w:rPr>
          <w:i/>
          <w:sz w:val="22"/>
          <w:szCs w:val="22"/>
        </w:rPr>
        <w:t>Geležies sulfatas</w:t>
      </w:r>
      <w:r w:rsidRPr="00B168F1">
        <w:rPr>
          <w:i/>
          <w:sz w:val="22"/>
          <w:szCs w:val="22"/>
        </w:rPr>
        <w:t>“</w:t>
      </w:r>
      <w:r>
        <w:rPr>
          <w:sz w:val="22"/>
          <w:szCs w:val="22"/>
        </w:rPr>
        <w:t xml:space="preserve">), </w:t>
      </w:r>
      <w:r w:rsidRPr="00D2501A">
        <w:rPr>
          <w:sz w:val="22"/>
          <w:szCs w:val="22"/>
        </w:rPr>
        <w:t>sudarė šią Viešojo paslaugų pirkimo–pardavimo sutartį, toliau vadinamą „Sutartimi“, ir susitarė dėl toliau išvardintų sąlygų.</w:t>
      </w:r>
    </w:p>
    <w:p w14:paraId="4FEB6D61" w14:textId="77777777" w:rsidR="00D40287" w:rsidRPr="00D2501A" w:rsidRDefault="00D40287" w:rsidP="00D40287">
      <w:pPr>
        <w:jc w:val="both"/>
        <w:rPr>
          <w:sz w:val="22"/>
          <w:szCs w:val="22"/>
        </w:rPr>
      </w:pPr>
    </w:p>
    <w:p w14:paraId="1661B51B" w14:textId="77777777" w:rsidR="00AE3766" w:rsidRPr="00D2501A" w:rsidRDefault="00AE3766" w:rsidP="00D40287">
      <w:pPr>
        <w:jc w:val="center"/>
        <w:rPr>
          <w:sz w:val="22"/>
          <w:szCs w:val="22"/>
        </w:rPr>
      </w:pPr>
      <w:bookmarkStart w:id="0" w:name="part_2d2d260889f64a2a9ef6de6836dc80a6"/>
      <w:bookmarkEnd w:id="0"/>
      <w:r w:rsidRPr="00D2501A">
        <w:rPr>
          <w:b/>
          <w:bCs/>
          <w:sz w:val="22"/>
          <w:szCs w:val="22"/>
        </w:rPr>
        <w:t>1. Sutarties dalykas</w:t>
      </w:r>
    </w:p>
    <w:p w14:paraId="3D6D8BF9" w14:textId="77777777" w:rsidR="00AE3766" w:rsidRPr="00D2501A" w:rsidRDefault="00AE3766" w:rsidP="00D40287">
      <w:pPr>
        <w:ind w:firstLine="720"/>
        <w:rPr>
          <w:sz w:val="22"/>
          <w:szCs w:val="22"/>
        </w:rPr>
      </w:pPr>
      <w:r w:rsidRPr="00D2501A">
        <w:rPr>
          <w:b/>
          <w:bCs/>
          <w:sz w:val="22"/>
          <w:szCs w:val="22"/>
        </w:rPr>
        <w:t> </w:t>
      </w:r>
    </w:p>
    <w:p w14:paraId="2E9FAE05" w14:textId="77777777" w:rsidR="00AE3766" w:rsidRPr="00D2501A" w:rsidRDefault="00AE3766" w:rsidP="00D40287">
      <w:pPr>
        <w:ind w:firstLine="720"/>
        <w:jc w:val="both"/>
        <w:rPr>
          <w:sz w:val="22"/>
          <w:szCs w:val="22"/>
        </w:rPr>
      </w:pPr>
      <w:bookmarkStart w:id="1" w:name="part_6922d50c263749ec893578c8e8d5c95e"/>
      <w:bookmarkEnd w:id="1"/>
      <w:r w:rsidRPr="00D2501A">
        <w:rPr>
          <w:sz w:val="22"/>
          <w:szCs w:val="22"/>
        </w:rPr>
        <w:t xml:space="preserve">1.1. Sutarties dalykas yra </w:t>
      </w:r>
      <w:r>
        <w:rPr>
          <w:b/>
          <w:sz w:val="22"/>
          <w:szCs w:val="22"/>
        </w:rPr>
        <w:t>geležies sulfatas</w:t>
      </w:r>
      <w:r>
        <w:rPr>
          <w:b/>
          <w:iCs/>
          <w:sz w:val="22"/>
          <w:szCs w:val="22"/>
        </w:rPr>
        <w:t xml:space="preserve"> </w:t>
      </w:r>
      <w:r w:rsidRPr="00D2501A">
        <w:rPr>
          <w:iCs/>
          <w:sz w:val="22"/>
          <w:szCs w:val="22"/>
        </w:rPr>
        <w:t>(toliau – Prekės)</w:t>
      </w:r>
      <w:r>
        <w:rPr>
          <w:sz w:val="22"/>
          <w:szCs w:val="22"/>
        </w:rPr>
        <w:t>.</w:t>
      </w:r>
    </w:p>
    <w:p w14:paraId="3EE3B222" w14:textId="77777777" w:rsidR="00AE3766" w:rsidRPr="00D2501A" w:rsidRDefault="00AE3766" w:rsidP="00D40287">
      <w:pPr>
        <w:ind w:firstLine="720"/>
        <w:jc w:val="both"/>
        <w:rPr>
          <w:sz w:val="22"/>
          <w:szCs w:val="22"/>
        </w:rPr>
      </w:pPr>
      <w:r w:rsidRPr="00D2501A">
        <w:rPr>
          <w:sz w:val="22"/>
          <w:szCs w:val="22"/>
        </w:rPr>
        <w:t xml:space="preserve">1.2. </w:t>
      </w:r>
      <w:bookmarkStart w:id="2" w:name="part_0aeaa1c71033452c93899bac397ccd73"/>
      <w:bookmarkEnd w:id="2"/>
      <w:r w:rsidRPr="00D2501A">
        <w:rPr>
          <w:sz w:val="22"/>
          <w:szCs w:val="22"/>
        </w:rPr>
        <w:t xml:space="preserve"> </w:t>
      </w:r>
      <w:r>
        <w:rPr>
          <w:sz w:val="22"/>
          <w:szCs w:val="22"/>
        </w:rPr>
        <w:t>Tiekėjas</w:t>
      </w:r>
      <w:r w:rsidRPr="00D2501A">
        <w:rPr>
          <w:sz w:val="22"/>
          <w:szCs w:val="22"/>
        </w:rPr>
        <w:t xml:space="preserve"> įsipareigoja perduoti Pirkėjui nuosavybės teise nurodytas Prekes, o Pirkėjas įsipareigoja priimti tvarkingas ir kokybiškas Prekes ir sumokėti Tiekėjui Sutartyje numatytą kainą Sutartyje numatytomis sąlygomis ir terminais.</w:t>
      </w:r>
    </w:p>
    <w:p w14:paraId="4035A4A8" w14:textId="77777777" w:rsidR="00AE3766" w:rsidRPr="00D2501A" w:rsidRDefault="00AE3766" w:rsidP="00D40287">
      <w:pPr>
        <w:jc w:val="both"/>
        <w:rPr>
          <w:sz w:val="22"/>
          <w:szCs w:val="22"/>
        </w:rPr>
      </w:pPr>
      <w:r w:rsidRPr="00D2501A">
        <w:rPr>
          <w:sz w:val="22"/>
          <w:szCs w:val="22"/>
        </w:rPr>
        <w:t> </w:t>
      </w:r>
    </w:p>
    <w:p w14:paraId="64FAA6DB" w14:textId="77777777" w:rsidR="00AE3766" w:rsidRPr="00D2501A" w:rsidRDefault="00AE3766" w:rsidP="00D40287">
      <w:pPr>
        <w:jc w:val="center"/>
        <w:rPr>
          <w:sz w:val="22"/>
          <w:szCs w:val="22"/>
        </w:rPr>
      </w:pPr>
      <w:bookmarkStart w:id="3" w:name="part_23ecdec4741a41b1b9c7ce4410a40a36"/>
      <w:bookmarkEnd w:id="3"/>
      <w:r w:rsidRPr="00D2501A">
        <w:rPr>
          <w:b/>
          <w:bCs/>
          <w:sz w:val="22"/>
          <w:szCs w:val="22"/>
        </w:rPr>
        <w:t>2. Sutarties galiojimas, vykdymo pradžia, trukmė ir terminai</w:t>
      </w:r>
    </w:p>
    <w:p w14:paraId="7EE019FD" w14:textId="77777777" w:rsidR="00AE3766" w:rsidRPr="00D2501A" w:rsidRDefault="00AE3766" w:rsidP="00D40287">
      <w:pPr>
        <w:rPr>
          <w:sz w:val="22"/>
          <w:szCs w:val="22"/>
        </w:rPr>
      </w:pPr>
      <w:r w:rsidRPr="00D2501A">
        <w:rPr>
          <w:sz w:val="22"/>
          <w:szCs w:val="22"/>
        </w:rPr>
        <w:t> </w:t>
      </w:r>
    </w:p>
    <w:p w14:paraId="7651F777" w14:textId="77777777" w:rsidR="00AE3766" w:rsidRPr="00D2501A" w:rsidRDefault="00AE3766" w:rsidP="00D40287">
      <w:pPr>
        <w:pBdr>
          <w:top w:val="nil"/>
          <w:left w:val="nil"/>
          <w:bottom w:val="nil"/>
          <w:right w:val="nil"/>
          <w:between w:val="nil"/>
          <w:bar w:val="nil"/>
        </w:pBdr>
        <w:suppressAutoHyphens/>
        <w:ind w:firstLine="720"/>
        <w:contextualSpacing/>
        <w:jc w:val="both"/>
        <w:rPr>
          <w:rFonts w:eastAsia="Arial Unicode MS" w:cs="Arial Unicode MS"/>
          <w:sz w:val="22"/>
          <w:szCs w:val="22"/>
          <w:bdr w:val="nil"/>
        </w:rPr>
      </w:pPr>
      <w:bookmarkStart w:id="4" w:name="part_1f1b0fc204564a3097427beb2831493a"/>
      <w:bookmarkEnd w:id="4"/>
      <w:r w:rsidRPr="00D2501A">
        <w:rPr>
          <w:sz w:val="22"/>
          <w:szCs w:val="22"/>
        </w:rPr>
        <w:t xml:space="preserve">2.1.  Sutartis sudaroma </w:t>
      </w:r>
      <w:r w:rsidRPr="00AE3766">
        <w:rPr>
          <w:b/>
          <w:sz w:val="22"/>
          <w:szCs w:val="22"/>
        </w:rPr>
        <w:t>3 (trijų)</w:t>
      </w:r>
      <w:r>
        <w:rPr>
          <w:sz w:val="22"/>
          <w:szCs w:val="22"/>
        </w:rPr>
        <w:t xml:space="preserve"> </w:t>
      </w:r>
      <w:r w:rsidRPr="00D2501A">
        <w:rPr>
          <w:rFonts w:eastAsia="Arial Unicode MS" w:cs="Arial Unicode MS"/>
          <w:sz w:val="22"/>
          <w:szCs w:val="22"/>
          <w:bdr w:val="nil"/>
        </w:rPr>
        <w:t>mėnesių laikotarpiui.</w:t>
      </w:r>
    </w:p>
    <w:p w14:paraId="418F9A79" w14:textId="77777777" w:rsidR="00AE3766" w:rsidRPr="00D2501A" w:rsidRDefault="00AE3766" w:rsidP="00D40287">
      <w:pPr>
        <w:ind w:firstLine="709"/>
        <w:jc w:val="both"/>
        <w:rPr>
          <w:sz w:val="22"/>
          <w:szCs w:val="22"/>
        </w:rPr>
      </w:pPr>
      <w:r w:rsidRPr="00D2501A">
        <w:rPr>
          <w:sz w:val="22"/>
          <w:szCs w:val="22"/>
        </w:rPr>
        <w:t xml:space="preserve">2.2. </w:t>
      </w:r>
      <w:bookmarkStart w:id="5" w:name="part_2c948dd7a80747f5ab0ed4d81b5a3360"/>
      <w:bookmarkStart w:id="6" w:name="part_a16167a2729142539e56b85cb1b7ccab"/>
      <w:bookmarkStart w:id="7" w:name="part_d0ffe0aaaa5b499ea769c28593a3cb3a"/>
      <w:bookmarkEnd w:id="5"/>
      <w:bookmarkEnd w:id="6"/>
      <w:bookmarkEnd w:id="7"/>
      <w:r w:rsidRPr="00D2501A">
        <w:rPr>
          <w:sz w:val="22"/>
          <w:szCs w:val="22"/>
        </w:rPr>
        <w:t>Ši Sutartis įsigalioja</w:t>
      </w:r>
      <w:r>
        <w:rPr>
          <w:sz w:val="22"/>
          <w:szCs w:val="22"/>
        </w:rPr>
        <w:t xml:space="preserve"> nuo Sutarties pasirašymo momento arba nuo Sutarties užtikrinimo pateikimo momento, jei toks yra reikalaujamas,  </w:t>
      </w:r>
      <w:r w:rsidRPr="00D2501A">
        <w:rPr>
          <w:sz w:val="22"/>
          <w:szCs w:val="22"/>
        </w:rPr>
        <w:t>ir galioja iki visiško Šalių įsipareigojimų įvykdymo.</w:t>
      </w:r>
    </w:p>
    <w:p w14:paraId="3D25F2BE" w14:textId="77777777" w:rsidR="00AE3766" w:rsidRPr="00D2501A" w:rsidRDefault="00AE3766" w:rsidP="00D40287">
      <w:pPr>
        <w:ind w:firstLine="709"/>
        <w:jc w:val="both"/>
        <w:rPr>
          <w:sz w:val="22"/>
          <w:szCs w:val="22"/>
        </w:rPr>
      </w:pPr>
      <w:r w:rsidRPr="00D2501A">
        <w:rPr>
          <w:sz w:val="22"/>
          <w:szCs w:val="22"/>
        </w:rPr>
        <w:t>2.3. Įvertinus visuotinai žinomas rizikas, susijusias su užkrečiamų ligų, įskaitant, bet neapsiribojant, koronovirusinės infekcijos (COVID -19) plitimu ir taikomas priemones asmenų sveikatai užtikrinti, Prekių tiekimo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5 (penkias) darbo dienas informuoti apie tai kitą sutarties šalį. Pakeistos prekių teikimo sąlygos ir terminai tokiais atvejais taikomi laikinai, iki bus taikomos veiklą ribojančios priemonės.</w:t>
      </w:r>
    </w:p>
    <w:p w14:paraId="3D39FA6F" w14:textId="77777777" w:rsidR="005A7A11" w:rsidRDefault="005A7A11" w:rsidP="00D40287">
      <w:pPr>
        <w:ind w:firstLine="567"/>
        <w:jc w:val="both"/>
        <w:rPr>
          <w:sz w:val="22"/>
          <w:szCs w:val="22"/>
        </w:rPr>
      </w:pPr>
    </w:p>
    <w:p w14:paraId="43F2EC78" w14:textId="77777777" w:rsidR="00AE3766" w:rsidRPr="00D2501A" w:rsidRDefault="00AE3766" w:rsidP="00D40287">
      <w:pPr>
        <w:jc w:val="center"/>
        <w:rPr>
          <w:sz w:val="22"/>
          <w:szCs w:val="22"/>
        </w:rPr>
      </w:pPr>
      <w:bookmarkStart w:id="8" w:name="part_69c4721af2ec4a46a0dc7d6132605c71"/>
      <w:bookmarkEnd w:id="8"/>
      <w:r w:rsidRPr="00D2501A">
        <w:rPr>
          <w:b/>
          <w:bCs/>
          <w:sz w:val="22"/>
          <w:szCs w:val="22"/>
        </w:rPr>
        <w:t>3. Sutarties kaina (kainodaros taisyklės) ir mokėjimo sąlygos</w:t>
      </w:r>
    </w:p>
    <w:p w14:paraId="59669494" w14:textId="77777777" w:rsidR="00AE3766" w:rsidRPr="00D2501A" w:rsidRDefault="00AE3766" w:rsidP="00D40287">
      <w:pPr>
        <w:jc w:val="both"/>
        <w:rPr>
          <w:sz w:val="22"/>
          <w:szCs w:val="22"/>
        </w:rPr>
      </w:pPr>
      <w:r w:rsidRPr="00D2501A">
        <w:rPr>
          <w:b/>
          <w:bCs/>
          <w:sz w:val="22"/>
          <w:szCs w:val="22"/>
        </w:rPr>
        <w:t> </w:t>
      </w:r>
    </w:p>
    <w:p w14:paraId="051A0F70" w14:textId="7FEADE91" w:rsidR="00AE3766" w:rsidRPr="00D2501A" w:rsidRDefault="00AE3766" w:rsidP="00892CFF">
      <w:pPr>
        <w:ind w:firstLine="567"/>
        <w:jc w:val="both"/>
        <w:rPr>
          <w:sz w:val="22"/>
          <w:szCs w:val="22"/>
        </w:rPr>
      </w:pPr>
      <w:bookmarkStart w:id="9" w:name="part_36a0c341dbb343b48dfead949d1d6f9b"/>
      <w:bookmarkEnd w:id="9"/>
      <w:r w:rsidRPr="00D2501A">
        <w:rPr>
          <w:sz w:val="22"/>
          <w:szCs w:val="22"/>
        </w:rPr>
        <w:t>3.1.  Sutarties kaina:</w:t>
      </w: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5"/>
        <w:gridCol w:w="7492"/>
      </w:tblGrid>
      <w:tr w:rsidR="00AE3766" w:rsidRPr="00D40287" w14:paraId="5D5716D6" w14:textId="77777777" w:rsidTr="00D40287">
        <w:trPr>
          <w:trHeight w:val="667"/>
        </w:trPr>
        <w:tc>
          <w:tcPr>
            <w:tcW w:w="2405" w:type="dxa"/>
            <w:tcMar>
              <w:top w:w="0" w:type="dxa"/>
              <w:left w:w="108" w:type="dxa"/>
              <w:bottom w:w="0" w:type="dxa"/>
              <w:right w:w="108" w:type="dxa"/>
            </w:tcMar>
            <w:vAlign w:val="center"/>
            <w:hideMark/>
          </w:tcPr>
          <w:p w14:paraId="53CEF349" w14:textId="77777777" w:rsidR="00AE3766" w:rsidRPr="00D40287" w:rsidRDefault="00AE3766" w:rsidP="00D40287">
            <w:pPr>
              <w:rPr>
                <w:b/>
                <w:sz w:val="22"/>
                <w:szCs w:val="22"/>
              </w:rPr>
            </w:pPr>
            <w:r w:rsidRPr="00D40287">
              <w:rPr>
                <w:b/>
                <w:bCs/>
                <w:sz w:val="22"/>
                <w:szCs w:val="22"/>
              </w:rPr>
              <w:t>Sutarties kaina be PVM</w:t>
            </w:r>
          </w:p>
        </w:tc>
        <w:tc>
          <w:tcPr>
            <w:tcW w:w="7492" w:type="dxa"/>
            <w:tcMar>
              <w:top w:w="0" w:type="dxa"/>
              <w:left w:w="108" w:type="dxa"/>
              <w:bottom w:w="0" w:type="dxa"/>
              <w:right w:w="108" w:type="dxa"/>
            </w:tcMar>
            <w:vAlign w:val="center"/>
          </w:tcPr>
          <w:p w14:paraId="455808D1" w14:textId="4063F5A3" w:rsidR="00AE3766" w:rsidRPr="00D40287" w:rsidRDefault="00D40287" w:rsidP="00D40287">
            <w:pPr>
              <w:rPr>
                <w:b/>
                <w:sz w:val="22"/>
                <w:szCs w:val="22"/>
              </w:rPr>
            </w:pPr>
            <w:r w:rsidRPr="00D40287">
              <w:rPr>
                <w:b/>
                <w:sz w:val="22"/>
                <w:szCs w:val="22"/>
              </w:rPr>
              <w:t xml:space="preserve">34 266,00 </w:t>
            </w:r>
            <w:r w:rsidRPr="00D40287">
              <w:rPr>
                <w:b/>
                <w:i/>
                <w:sz w:val="22"/>
                <w:szCs w:val="22"/>
              </w:rPr>
              <w:t>(trisdešimt keturi tūkstančiai du šimtai šešiasdešimt šeši eurai ir 0 ct)</w:t>
            </w:r>
          </w:p>
        </w:tc>
      </w:tr>
      <w:tr w:rsidR="00AE3766" w:rsidRPr="00D40287" w14:paraId="321696E5" w14:textId="77777777" w:rsidTr="00D40287">
        <w:trPr>
          <w:trHeight w:val="249"/>
        </w:trPr>
        <w:tc>
          <w:tcPr>
            <w:tcW w:w="2405" w:type="dxa"/>
            <w:tcMar>
              <w:top w:w="0" w:type="dxa"/>
              <w:left w:w="108" w:type="dxa"/>
              <w:bottom w:w="0" w:type="dxa"/>
              <w:right w:w="108" w:type="dxa"/>
            </w:tcMar>
            <w:vAlign w:val="center"/>
            <w:hideMark/>
          </w:tcPr>
          <w:p w14:paraId="7113F292" w14:textId="77777777" w:rsidR="00AE3766" w:rsidRPr="00D40287" w:rsidRDefault="00AE3766" w:rsidP="00D40287">
            <w:pPr>
              <w:rPr>
                <w:b/>
                <w:sz w:val="22"/>
                <w:szCs w:val="22"/>
              </w:rPr>
            </w:pPr>
            <w:r w:rsidRPr="00D40287">
              <w:rPr>
                <w:b/>
                <w:bCs/>
                <w:sz w:val="22"/>
                <w:szCs w:val="22"/>
              </w:rPr>
              <w:t xml:space="preserve">21 </w:t>
            </w:r>
            <w:r w:rsidRPr="00D40287">
              <w:rPr>
                <w:b/>
                <w:bCs/>
                <w:sz w:val="22"/>
                <w:szCs w:val="22"/>
                <w:lang w:val="en-US"/>
              </w:rPr>
              <w:t xml:space="preserve">% </w:t>
            </w:r>
            <w:r w:rsidRPr="00D40287">
              <w:rPr>
                <w:b/>
                <w:bCs/>
                <w:sz w:val="22"/>
                <w:szCs w:val="22"/>
              </w:rPr>
              <w:t>PVM</w:t>
            </w:r>
          </w:p>
        </w:tc>
        <w:tc>
          <w:tcPr>
            <w:tcW w:w="7492" w:type="dxa"/>
            <w:tcMar>
              <w:top w:w="0" w:type="dxa"/>
              <w:left w:w="108" w:type="dxa"/>
              <w:bottom w:w="0" w:type="dxa"/>
              <w:right w:w="108" w:type="dxa"/>
            </w:tcMar>
            <w:vAlign w:val="center"/>
          </w:tcPr>
          <w:p w14:paraId="254DBB49" w14:textId="588017B2" w:rsidR="00AE3766" w:rsidRPr="00D40287" w:rsidRDefault="00D40287" w:rsidP="00D40287">
            <w:pPr>
              <w:rPr>
                <w:b/>
                <w:sz w:val="22"/>
                <w:szCs w:val="22"/>
              </w:rPr>
            </w:pPr>
            <w:r w:rsidRPr="00D40287">
              <w:rPr>
                <w:b/>
                <w:sz w:val="22"/>
                <w:szCs w:val="22"/>
              </w:rPr>
              <w:t>7 195,86</w:t>
            </w:r>
            <w:r w:rsidRPr="00D40287">
              <w:rPr>
                <w:b/>
                <w:i/>
                <w:sz w:val="22"/>
                <w:szCs w:val="22"/>
              </w:rPr>
              <w:t xml:space="preserve"> (septyni tūkstančiai devyniasdešimt penki eurai ir 86 ct)</w:t>
            </w:r>
          </w:p>
        </w:tc>
      </w:tr>
      <w:tr w:rsidR="00AE3766" w:rsidRPr="00D40287" w14:paraId="3B229D20" w14:textId="77777777" w:rsidTr="00D40287">
        <w:trPr>
          <w:trHeight w:val="667"/>
        </w:trPr>
        <w:tc>
          <w:tcPr>
            <w:tcW w:w="2405" w:type="dxa"/>
            <w:tcMar>
              <w:top w:w="0" w:type="dxa"/>
              <w:left w:w="108" w:type="dxa"/>
              <w:bottom w:w="0" w:type="dxa"/>
              <w:right w:w="108" w:type="dxa"/>
            </w:tcMar>
            <w:vAlign w:val="center"/>
            <w:hideMark/>
          </w:tcPr>
          <w:p w14:paraId="27A78B96" w14:textId="77777777" w:rsidR="00AE3766" w:rsidRPr="00D40287" w:rsidRDefault="00AE3766" w:rsidP="00D40287">
            <w:pPr>
              <w:rPr>
                <w:b/>
                <w:sz w:val="22"/>
                <w:szCs w:val="22"/>
              </w:rPr>
            </w:pPr>
            <w:r w:rsidRPr="00D40287">
              <w:rPr>
                <w:b/>
                <w:bCs/>
                <w:sz w:val="22"/>
                <w:szCs w:val="22"/>
              </w:rPr>
              <w:t>Sutarties kaina su PVM</w:t>
            </w:r>
          </w:p>
        </w:tc>
        <w:tc>
          <w:tcPr>
            <w:tcW w:w="7492" w:type="dxa"/>
            <w:tcMar>
              <w:top w:w="0" w:type="dxa"/>
              <w:left w:w="108" w:type="dxa"/>
              <w:bottom w:w="0" w:type="dxa"/>
              <w:right w:w="108" w:type="dxa"/>
            </w:tcMar>
            <w:vAlign w:val="center"/>
          </w:tcPr>
          <w:p w14:paraId="61A2BC67" w14:textId="627F3E96" w:rsidR="00D40287" w:rsidRPr="00D40287" w:rsidRDefault="00D40287" w:rsidP="00D40287">
            <w:pPr>
              <w:rPr>
                <w:b/>
                <w:sz w:val="22"/>
                <w:szCs w:val="22"/>
              </w:rPr>
            </w:pPr>
            <w:r w:rsidRPr="00D40287">
              <w:rPr>
                <w:b/>
                <w:sz w:val="22"/>
                <w:szCs w:val="22"/>
              </w:rPr>
              <w:t xml:space="preserve">41 461,86 </w:t>
            </w:r>
            <w:r w:rsidRPr="00D40287">
              <w:rPr>
                <w:b/>
                <w:i/>
                <w:sz w:val="22"/>
                <w:szCs w:val="22"/>
              </w:rPr>
              <w:t>(keturiasdešimt vienas tūkstantis keturi šimtai šešiasdešimt vienas euras ir 86 ct)</w:t>
            </w:r>
          </w:p>
        </w:tc>
      </w:tr>
    </w:tbl>
    <w:p w14:paraId="39F2A912" w14:textId="77777777" w:rsidR="00AE3766" w:rsidRPr="00D2501A" w:rsidRDefault="00AE3766" w:rsidP="00D40287">
      <w:pPr>
        <w:jc w:val="both"/>
        <w:rPr>
          <w:sz w:val="22"/>
          <w:szCs w:val="22"/>
        </w:rPr>
      </w:pPr>
      <w:r w:rsidRPr="00D2501A">
        <w:rPr>
          <w:sz w:val="22"/>
          <w:szCs w:val="22"/>
        </w:rPr>
        <w:lastRenderedPageBreak/>
        <w:t> </w:t>
      </w:r>
    </w:p>
    <w:p w14:paraId="2D4CE637" w14:textId="5093B267" w:rsidR="00AE3766" w:rsidRPr="00D2501A" w:rsidRDefault="00AE3766" w:rsidP="00D40287">
      <w:pPr>
        <w:pStyle w:val="Sraopastraipa"/>
        <w:numPr>
          <w:ilvl w:val="1"/>
          <w:numId w:val="2"/>
        </w:numPr>
        <w:jc w:val="both"/>
        <w:rPr>
          <w:b/>
          <w:iCs/>
          <w:sz w:val="22"/>
          <w:szCs w:val="22"/>
        </w:rPr>
      </w:pPr>
      <w:r w:rsidRPr="00D2501A">
        <w:rPr>
          <w:iCs/>
          <w:sz w:val="22"/>
          <w:szCs w:val="22"/>
        </w:rPr>
        <w:t>Pre</w:t>
      </w:r>
      <w:r w:rsidR="00D40287">
        <w:rPr>
          <w:iCs/>
          <w:sz w:val="22"/>
          <w:szCs w:val="22"/>
        </w:rPr>
        <w:t>kių kainos apskaičiavimo būdas:</w:t>
      </w:r>
      <w:r w:rsidRPr="00D2501A">
        <w:rPr>
          <w:iCs/>
          <w:sz w:val="22"/>
          <w:szCs w:val="22"/>
        </w:rPr>
        <w:t xml:space="preserve"> </w:t>
      </w:r>
      <w:r w:rsidRPr="00D2501A">
        <w:rPr>
          <w:b/>
          <w:bCs/>
          <w:iCs/>
          <w:sz w:val="22"/>
          <w:szCs w:val="22"/>
        </w:rPr>
        <w:t>fiksuotas įkainis</w:t>
      </w:r>
      <w:r w:rsidR="00D40287">
        <w:rPr>
          <w:b/>
          <w:bCs/>
          <w:iCs/>
          <w:sz w:val="22"/>
          <w:szCs w:val="22"/>
        </w:rPr>
        <w:t xml:space="preserve"> – 228,44 Eur (be PVM) už 1 toną.</w:t>
      </w:r>
    </w:p>
    <w:p w14:paraId="7A289B2D" w14:textId="77777777" w:rsidR="00AE3766" w:rsidRPr="00D2501A" w:rsidRDefault="00AE3766" w:rsidP="00D40287">
      <w:pPr>
        <w:ind w:firstLine="720"/>
        <w:jc w:val="both"/>
        <w:rPr>
          <w:iCs/>
          <w:sz w:val="22"/>
          <w:szCs w:val="22"/>
        </w:rPr>
      </w:pPr>
      <w:r w:rsidRPr="00D2501A">
        <w:rPr>
          <w:iCs/>
          <w:sz w:val="22"/>
          <w:szCs w:val="22"/>
        </w:rPr>
        <w:t xml:space="preserve">3.3. Pirkėjas moka Tiekėjui už faktiškai pristatytas prekes pagal Sutarties specialiųjų sąlygų priede Nr. 2 „Pasiūlymas“ nurodytus prekių įkainius. </w:t>
      </w:r>
      <w:r>
        <w:rPr>
          <w:iCs/>
          <w:sz w:val="22"/>
          <w:szCs w:val="22"/>
        </w:rPr>
        <w:t>Pirkėjas neįsipareigoja išpirkti viso Prekių kiekio.</w:t>
      </w:r>
    </w:p>
    <w:p w14:paraId="02D60D54" w14:textId="77777777" w:rsidR="00AE3766" w:rsidRPr="00D2501A" w:rsidRDefault="00AE3766" w:rsidP="00D40287">
      <w:pPr>
        <w:ind w:firstLine="720"/>
        <w:jc w:val="both"/>
        <w:rPr>
          <w:sz w:val="22"/>
          <w:szCs w:val="22"/>
        </w:rPr>
      </w:pPr>
      <w:r w:rsidRPr="00D2501A">
        <w:rPr>
          <w:iCs/>
          <w:sz w:val="22"/>
          <w:szCs w:val="22"/>
        </w:rPr>
        <w:t>3.4. Šalys susitaria, kad į Sutarties kainą be PVM yra įskaičiuotos visos Tiekėjo išlaidos, mokėtinos sumos, mokesčiai ir rinkliavos, susijusios su Sutarties vykdymu, išskyrus PVM.</w:t>
      </w:r>
    </w:p>
    <w:p w14:paraId="68CA0C48" w14:textId="77777777" w:rsidR="00AE3766" w:rsidRPr="00D2501A" w:rsidRDefault="00AE3766" w:rsidP="00D40287">
      <w:pPr>
        <w:keepNext/>
        <w:widowControl w:val="0"/>
        <w:ind w:firstLine="720"/>
        <w:jc w:val="both"/>
        <w:rPr>
          <w:sz w:val="22"/>
          <w:szCs w:val="22"/>
        </w:rPr>
      </w:pPr>
      <w:bookmarkStart w:id="10" w:name="part_afaa56fdc5c34a7086f00d3c7332ff80"/>
      <w:bookmarkStart w:id="11" w:name="part_09dcc94271b14263b621467411475616"/>
      <w:bookmarkStart w:id="12" w:name="part_c9893b46f49d464981674124f55a4c51"/>
      <w:bookmarkEnd w:id="10"/>
      <w:bookmarkEnd w:id="11"/>
      <w:bookmarkEnd w:id="12"/>
      <w:r w:rsidRPr="00D2501A">
        <w:rPr>
          <w:sz w:val="22"/>
          <w:szCs w:val="22"/>
        </w:rPr>
        <w:t xml:space="preserve">3.5. Sąskaitas – faktūras Tiekėjas privalo pateikti ne vėliau kaip iki kito mėnesio 5 d. Pirkėjas už Prekes Tiekėjui sumoka per 30 (trisdešimt) dienų nuo </w:t>
      </w:r>
      <w:r w:rsidRPr="00D2501A">
        <w:rPr>
          <w:rFonts w:eastAsia="Arial Unicode MS"/>
          <w:noProof/>
          <w:sz w:val="22"/>
          <w:szCs w:val="22"/>
          <w:bdr w:val="nil"/>
        </w:rPr>
        <w:t>perdavimo–priėmimo akto pasirašymo ir PVM sąskaitos faktūros pateikimo per informacinę sistemą „E. sąskaita“ dienos.</w:t>
      </w:r>
    </w:p>
    <w:p w14:paraId="2A460BEA" w14:textId="77777777" w:rsidR="00AE3766" w:rsidRPr="00D2501A" w:rsidRDefault="00AE3766" w:rsidP="00D40287">
      <w:pPr>
        <w:jc w:val="center"/>
        <w:rPr>
          <w:b/>
          <w:bCs/>
          <w:sz w:val="22"/>
          <w:szCs w:val="22"/>
        </w:rPr>
      </w:pPr>
      <w:bookmarkStart w:id="13" w:name="part_99884e25012c4ad4b2eea7c0b06828b1"/>
      <w:bookmarkEnd w:id="13"/>
    </w:p>
    <w:p w14:paraId="30390C01" w14:textId="77777777" w:rsidR="00AE3766" w:rsidRPr="00D2501A" w:rsidRDefault="00AE3766" w:rsidP="00D40287">
      <w:pPr>
        <w:pStyle w:val="Sraopastraipa"/>
        <w:numPr>
          <w:ilvl w:val="0"/>
          <w:numId w:val="1"/>
        </w:numPr>
        <w:pBdr>
          <w:top w:val="nil"/>
          <w:left w:val="nil"/>
          <w:bottom w:val="nil"/>
          <w:right w:val="nil"/>
          <w:between w:val="nil"/>
          <w:bar w:val="nil"/>
        </w:pBdr>
        <w:jc w:val="center"/>
        <w:rPr>
          <w:rFonts w:eastAsia="Arial Unicode MS"/>
          <w:b/>
          <w:noProof/>
          <w:color w:val="000000"/>
          <w:sz w:val="22"/>
          <w:szCs w:val="22"/>
          <w:bdr w:val="nil"/>
        </w:rPr>
      </w:pPr>
      <w:r w:rsidRPr="00D2501A">
        <w:rPr>
          <w:rFonts w:eastAsia="Arial Unicode MS"/>
          <w:b/>
          <w:noProof/>
          <w:color w:val="000000"/>
          <w:sz w:val="22"/>
          <w:szCs w:val="22"/>
          <w:bdr w:val="nil"/>
        </w:rPr>
        <w:t>Sutarties įvykdymo užtikrinimas</w:t>
      </w:r>
    </w:p>
    <w:p w14:paraId="178E4042" w14:textId="77777777" w:rsidR="00AE3766" w:rsidRPr="00D2501A" w:rsidRDefault="00AE3766" w:rsidP="00D40287">
      <w:pPr>
        <w:pBdr>
          <w:top w:val="nil"/>
          <w:left w:val="nil"/>
          <w:bottom w:val="nil"/>
          <w:right w:val="nil"/>
          <w:between w:val="nil"/>
          <w:bar w:val="nil"/>
        </w:pBdr>
        <w:contextualSpacing/>
        <w:jc w:val="center"/>
        <w:rPr>
          <w:rFonts w:eastAsia="Arial Unicode MS"/>
          <w:b/>
          <w:noProof/>
          <w:color w:val="000000"/>
          <w:sz w:val="22"/>
          <w:szCs w:val="22"/>
          <w:bdr w:val="nil"/>
        </w:rPr>
      </w:pPr>
    </w:p>
    <w:p w14:paraId="4743D8CD" w14:textId="77777777" w:rsidR="00AE3766" w:rsidRPr="00D2501A" w:rsidRDefault="00AE3766" w:rsidP="00D40287">
      <w:pPr>
        <w:ind w:left="-142" w:right="-79" w:firstLine="709"/>
        <w:jc w:val="both"/>
        <w:rPr>
          <w:color w:val="000000"/>
          <w:sz w:val="22"/>
          <w:szCs w:val="22"/>
        </w:rPr>
      </w:pPr>
      <w:r w:rsidRPr="00D2501A">
        <w:rPr>
          <w:rFonts w:eastAsia="Arial Unicode MS"/>
          <w:noProof/>
          <w:color w:val="000000"/>
          <w:sz w:val="22"/>
          <w:szCs w:val="22"/>
          <w:bdr w:val="nil"/>
        </w:rPr>
        <w:t>4.1</w:t>
      </w:r>
      <w:r w:rsidRPr="00D2501A">
        <w:rPr>
          <w:color w:val="000000"/>
          <w:sz w:val="22"/>
          <w:szCs w:val="22"/>
        </w:rPr>
        <w:t xml:space="preserve">  Sutarties įvykdymo užtikrinimas nereikalaujamas.</w:t>
      </w:r>
    </w:p>
    <w:p w14:paraId="10E10C7D" w14:textId="77777777" w:rsidR="00AE3766" w:rsidRPr="00D2501A" w:rsidRDefault="00AE3766" w:rsidP="00D40287">
      <w:pPr>
        <w:pBdr>
          <w:top w:val="nil"/>
          <w:left w:val="nil"/>
          <w:bottom w:val="nil"/>
          <w:right w:val="nil"/>
          <w:between w:val="nil"/>
          <w:bar w:val="nil"/>
        </w:pBdr>
        <w:contextualSpacing/>
        <w:rPr>
          <w:rFonts w:eastAsia="Arial Unicode MS"/>
          <w:noProof/>
          <w:color w:val="000000"/>
          <w:sz w:val="22"/>
          <w:szCs w:val="22"/>
          <w:bdr w:val="nil"/>
        </w:rPr>
      </w:pPr>
    </w:p>
    <w:p w14:paraId="24A8CCFC" w14:textId="77777777" w:rsidR="00AE3766" w:rsidRPr="00D2501A" w:rsidRDefault="00AE3766" w:rsidP="00D40287">
      <w:pPr>
        <w:keepNext/>
        <w:jc w:val="center"/>
        <w:rPr>
          <w:sz w:val="22"/>
          <w:szCs w:val="22"/>
        </w:rPr>
      </w:pPr>
      <w:bookmarkStart w:id="14" w:name="part_30cff07e485648bd8ce5a51ac65fc28b"/>
      <w:bookmarkEnd w:id="14"/>
      <w:r w:rsidRPr="00D2501A">
        <w:rPr>
          <w:b/>
          <w:bCs/>
          <w:sz w:val="22"/>
          <w:szCs w:val="22"/>
        </w:rPr>
        <w:t>5. Šalių atsakomybė</w:t>
      </w:r>
    </w:p>
    <w:p w14:paraId="7ACCB483" w14:textId="77777777" w:rsidR="00AE3766" w:rsidRPr="00D2501A" w:rsidRDefault="00AE3766" w:rsidP="00D40287">
      <w:pPr>
        <w:rPr>
          <w:sz w:val="22"/>
          <w:szCs w:val="22"/>
        </w:rPr>
      </w:pPr>
      <w:r w:rsidRPr="00D2501A">
        <w:rPr>
          <w:sz w:val="22"/>
          <w:szCs w:val="22"/>
        </w:rPr>
        <w:t> </w:t>
      </w:r>
    </w:p>
    <w:p w14:paraId="1A36050C" w14:textId="77777777" w:rsidR="00AE3766" w:rsidRPr="00D2501A" w:rsidRDefault="00AE3766" w:rsidP="00D40287">
      <w:pPr>
        <w:widowControl w:val="0"/>
        <w:suppressAutoHyphens/>
        <w:ind w:firstLine="567"/>
        <w:jc w:val="both"/>
        <w:rPr>
          <w:color w:val="000000"/>
          <w:sz w:val="22"/>
          <w:szCs w:val="22"/>
        </w:rPr>
      </w:pPr>
      <w:bookmarkStart w:id="15" w:name="part_2b081e7cb3bf4db88b26cb1c1b4aee08"/>
      <w:bookmarkEnd w:id="15"/>
      <w:r w:rsidRPr="00D2501A">
        <w:rPr>
          <w:color w:val="000000"/>
          <w:sz w:val="22"/>
          <w:szCs w:val="22"/>
        </w:rPr>
        <w:t>5.1. Neatlikus apmokėjimo nustatytais terminais, Tiekėjo pareikalavimu Pirkėjas privalo sumokėti Tiekėjui už kiekvieną uždelstą dieną 50,00 Eur  (penkiasdešimt  eurų ir 00 ct)</w:t>
      </w:r>
      <w:r w:rsidRPr="00D2501A">
        <w:rPr>
          <w:b/>
          <w:color w:val="000000"/>
          <w:sz w:val="22"/>
          <w:szCs w:val="22"/>
        </w:rPr>
        <w:t xml:space="preserve"> </w:t>
      </w:r>
      <w:r w:rsidRPr="00D2501A">
        <w:rPr>
          <w:color w:val="000000"/>
          <w:sz w:val="22"/>
          <w:szCs w:val="22"/>
        </w:rPr>
        <w:t>dydžio baudą.</w:t>
      </w:r>
    </w:p>
    <w:p w14:paraId="256C4FCA" w14:textId="77777777" w:rsidR="00AE3766" w:rsidRPr="00D2501A" w:rsidRDefault="00AE3766" w:rsidP="00D40287">
      <w:pPr>
        <w:widowControl w:val="0"/>
        <w:suppressAutoHyphens/>
        <w:ind w:firstLine="567"/>
        <w:jc w:val="both"/>
        <w:rPr>
          <w:color w:val="000000"/>
          <w:sz w:val="22"/>
          <w:szCs w:val="22"/>
        </w:rPr>
      </w:pPr>
      <w:r w:rsidRPr="00D2501A">
        <w:rPr>
          <w:color w:val="000000"/>
          <w:sz w:val="22"/>
          <w:szCs w:val="22"/>
        </w:rPr>
        <w:t>5.2. Jei Tiekėjas dėl savo kaltės nepristato Prekės nustatytu terminu, Pirkėjas turi teisę be oficialaus įspėjimo ir nesumažindamas kitų savo teisių gynimo būdų pradėti skaičiuoti 50,00 Eur  (penkiasdešimt  eurų ir 00 ct) dydžio baudą</w:t>
      </w:r>
      <w:r>
        <w:rPr>
          <w:color w:val="000000"/>
          <w:sz w:val="22"/>
          <w:szCs w:val="22"/>
        </w:rPr>
        <w:t>.</w:t>
      </w:r>
    </w:p>
    <w:p w14:paraId="473DB539" w14:textId="77777777" w:rsidR="00AE3766" w:rsidRPr="00D2501A" w:rsidRDefault="00AE3766" w:rsidP="00D40287">
      <w:pPr>
        <w:widowControl w:val="0"/>
        <w:suppressAutoHyphens/>
        <w:ind w:firstLine="567"/>
        <w:jc w:val="both"/>
        <w:rPr>
          <w:color w:val="000000"/>
          <w:sz w:val="22"/>
          <w:szCs w:val="22"/>
        </w:rPr>
      </w:pPr>
      <w:r w:rsidRPr="00D2501A">
        <w:rPr>
          <w:color w:val="000000"/>
          <w:sz w:val="22"/>
          <w:szCs w:val="22"/>
        </w:rPr>
        <w:t xml:space="preserve">5.3. Jei apskaičiuotos baudos dydis viršija </w:t>
      </w:r>
      <w:r>
        <w:rPr>
          <w:color w:val="000000"/>
          <w:sz w:val="22"/>
          <w:szCs w:val="22"/>
        </w:rPr>
        <w:t>2</w:t>
      </w:r>
      <w:r w:rsidRPr="00D2501A">
        <w:rPr>
          <w:color w:val="000000"/>
          <w:sz w:val="22"/>
          <w:szCs w:val="22"/>
        </w:rPr>
        <w:t>0 %  (</w:t>
      </w:r>
      <w:r>
        <w:rPr>
          <w:color w:val="000000"/>
          <w:sz w:val="22"/>
          <w:szCs w:val="22"/>
        </w:rPr>
        <w:t>dvi</w:t>
      </w:r>
      <w:r w:rsidRPr="00D2501A">
        <w:rPr>
          <w:color w:val="000000"/>
          <w:sz w:val="22"/>
          <w:szCs w:val="22"/>
        </w:rPr>
        <w:t>dešimt procentų)  bendros Sutarties kainos, Pirkėjas gali, prieš tai raštu įspėjęs Tiekėją:</w:t>
      </w:r>
    </w:p>
    <w:p w14:paraId="255E386E" w14:textId="77777777" w:rsidR="00AE3766" w:rsidRPr="00D2501A" w:rsidRDefault="00AE3766" w:rsidP="00D40287">
      <w:pPr>
        <w:widowControl w:val="0"/>
        <w:suppressAutoHyphens/>
        <w:ind w:firstLine="567"/>
        <w:jc w:val="both"/>
        <w:rPr>
          <w:color w:val="000000"/>
          <w:sz w:val="22"/>
          <w:szCs w:val="22"/>
        </w:rPr>
      </w:pPr>
      <w:r w:rsidRPr="00D2501A">
        <w:rPr>
          <w:color w:val="000000"/>
          <w:sz w:val="22"/>
          <w:szCs w:val="22"/>
        </w:rPr>
        <w:t>5.3.1. išskaičiuoti baudų sumą iš Tiekėjui mokėtinų sumų;</w:t>
      </w:r>
    </w:p>
    <w:p w14:paraId="2AA79CF1" w14:textId="77777777" w:rsidR="00AE3766" w:rsidRPr="00D2501A" w:rsidRDefault="00AE3766" w:rsidP="00D40287">
      <w:pPr>
        <w:widowControl w:val="0"/>
        <w:suppressAutoHyphens/>
        <w:ind w:firstLine="567"/>
        <w:jc w:val="both"/>
        <w:rPr>
          <w:color w:val="000000"/>
          <w:sz w:val="22"/>
          <w:szCs w:val="22"/>
        </w:rPr>
      </w:pPr>
      <w:r w:rsidRPr="00D2501A">
        <w:rPr>
          <w:color w:val="000000"/>
          <w:sz w:val="22"/>
          <w:szCs w:val="22"/>
        </w:rPr>
        <w:t>5.3.3. nutraukti Sutartį.</w:t>
      </w:r>
    </w:p>
    <w:p w14:paraId="7B3CA03D" w14:textId="77777777" w:rsidR="00AE3766" w:rsidRPr="00D2501A" w:rsidRDefault="00AE3766" w:rsidP="00D40287">
      <w:pPr>
        <w:widowControl w:val="0"/>
        <w:suppressAutoHyphens/>
        <w:ind w:firstLine="567"/>
        <w:jc w:val="both"/>
        <w:rPr>
          <w:color w:val="000000"/>
          <w:sz w:val="22"/>
          <w:szCs w:val="22"/>
        </w:rPr>
      </w:pPr>
      <w:r>
        <w:rPr>
          <w:color w:val="000000"/>
          <w:sz w:val="22"/>
          <w:szCs w:val="22"/>
        </w:rPr>
        <w:t>5.4. Pirkėjas turi teisę Sutarties vykdymo metu patikrinti Tiekėjo ir jo pasitelktų asmenų atitiktį Reglamento</w:t>
      </w:r>
      <w:r>
        <w:rPr>
          <w:rStyle w:val="Puslapioinaosnuoroda"/>
          <w:color w:val="000000"/>
          <w:sz w:val="22"/>
          <w:szCs w:val="22"/>
        </w:rPr>
        <w:footnoteReference w:id="1"/>
      </w:r>
      <w:r>
        <w:rPr>
          <w:color w:val="000000"/>
          <w:sz w:val="22"/>
          <w:szCs w:val="22"/>
        </w:rPr>
        <w:t xml:space="preserve"> nuostatoms. Tuo atveju, jei paaiškėja, jog Tiekėjas ar jo pasitelkti asmenys neatitinka šių nuostatų ir jų neištaiso per Pirkėjo nurodytą terminą, Pirkėjas įgyja teisę vienašališkai nutraukti Sutartį, įspėjęs Tiekėją prieš 10 (dešimt) kalendorinių dienų ir neatlygindamas jam patirtų nuostolių.</w:t>
      </w:r>
    </w:p>
    <w:p w14:paraId="6EE96409" w14:textId="77777777" w:rsidR="00AE3766" w:rsidRPr="00D2501A" w:rsidRDefault="00AE3766" w:rsidP="00D40287">
      <w:pPr>
        <w:widowControl w:val="0"/>
        <w:suppressAutoHyphens/>
        <w:ind w:firstLine="567"/>
        <w:jc w:val="both"/>
        <w:rPr>
          <w:color w:val="000000"/>
          <w:sz w:val="22"/>
          <w:szCs w:val="22"/>
        </w:rPr>
      </w:pPr>
    </w:p>
    <w:p w14:paraId="0AAF99D8" w14:textId="77777777" w:rsidR="00AE3766" w:rsidRPr="00D2501A" w:rsidRDefault="00AE3766" w:rsidP="00D40287">
      <w:pPr>
        <w:widowControl w:val="0"/>
        <w:suppressAutoHyphens/>
        <w:ind w:firstLine="567"/>
        <w:jc w:val="center"/>
        <w:rPr>
          <w:sz w:val="22"/>
          <w:szCs w:val="22"/>
        </w:rPr>
      </w:pPr>
      <w:r w:rsidRPr="00D2501A">
        <w:rPr>
          <w:sz w:val="22"/>
          <w:szCs w:val="22"/>
        </w:rPr>
        <w:t> </w:t>
      </w:r>
      <w:bookmarkStart w:id="16" w:name="part_e214bd91c36a4a93ab2412ef6a7e7bc7"/>
      <w:bookmarkEnd w:id="16"/>
      <w:r w:rsidRPr="00D2501A">
        <w:rPr>
          <w:b/>
          <w:bCs/>
          <w:sz w:val="22"/>
          <w:szCs w:val="22"/>
        </w:rPr>
        <w:t>6. Susirašinėjimas</w:t>
      </w:r>
    </w:p>
    <w:p w14:paraId="0DADAE97" w14:textId="77777777" w:rsidR="00AE3766" w:rsidRPr="00D2501A" w:rsidRDefault="00AE3766" w:rsidP="00D40287">
      <w:pPr>
        <w:rPr>
          <w:sz w:val="22"/>
          <w:szCs w:val="22"/>
        </w:rPr>
      </w:pPr>
      <w:r w:rsidRPr="00D2501A">
        <w:rPr>
          <w:sz w:val="22"/>
          <w:szCs w:val="22"/>
        </w:rPr>
        <w:t> </w:t>
      </w:r>
    </w:p>
    <w:p w14:paraId="5B0F9665" w14:textId="77777777" w:rsidR="00AE3766" w:rsidRPr="00D2501A" w:rsidRDefault="00AE3766" w:rsidP="00D40287">
      <w:pPr>
        <w:spacing w:after="120"/>
        <w:ind w:firstLine="720"/>
        <w:jc w:val="both"/>
        <w:rPr>
          <w:sz w:val="22"/>
          <w:szCs w:val="22"/>
          <w:lang w:eastAsia="ar-SA"/>
        </w:rPr>
      </w:pPr>
      <w:bookmarkStart w:id="17" w:name="part_1f015e7d25b449a4b254da77641fbdb6"/>
      <w:bookmarkEnd w:id="17"/>
      <w:r w:rsidRPr="00D2501A">
        <w:rPr>
          <w:sz w:val="22"/>
          <w:szCs w:val="22"/>
          <w:lang w:eastAsia="ar-SA"/>
        </w:rPr>
        <w:t>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00097BBC" w14:textId="77777777" w:rsidR="00AE3766" w:rsidRPr="00D2501A" w:rsidRDefault="00AE3766" w:rsidP="00D40287">
      <w:pPr>
        <w:spacing w:after="120"/>
        <w:ind w:firstLine="720"/>
        <w:jc w:val="both"/>
        <w:rPr>
          <w:sz w:val="22"/>
          <w:szCs w:val="22"/>
          <w:lang w:eastAsia="ar-SA"/>
        </w:rPr>
      </w:pPr>
      <w:r w:rsidRPr="00D2501A">
        <w:rPr>
          <w:sz w:val="22"/>
          <w:szCs w:val="22"/>
          <w:lang w:eastAsia="ar-SA"/>
        </w:rPr>
        <w:t>6.2. Už sutarties vykdymą atsakingi asmenys: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4"/>
        <w:gridCol w:w="3902"/>
        <w:gridCol w:w="3771"/>
      </w:tblGrid>
      <w:tr w:rsidR="00AE3766" w:rsidRPr="00D40287" w14:paraId="3977660C" w14:textId="77777777" w:rsidTr="00D40287">
        <w:trPr>
          <w:trHeight w:val="260"/>
          <w:jc w:val="center"/>
        </w:trPr>
        <w:tc>
          <w:tcPr>
            <w:tcW w:w="1994" w:type="dxa"/>
            <w:vAlign w:val="center"/>
          </w:tcPr>
          <w:p w14:paraId="06DC8303" w14:textId="77777777" w:rsidR="00AE3766" w:rsidRPr="00D40287" w:rsidRDefault="00AE3766" w:rsidP="00D40287">
            <w:pPr>
              <w:jc w:val="both"/>
              <w:rPr>
                <w:b/>
                <w:sz w:val="22"/>
                <w:szCs w:val="22"/>
              </w:rPr>
            </w:pPr>
          </w:p>
        </w:tc>
        <w:tc>
          <w:tcPr>
            <w:tcW w:w="3902" w:type="dxa"/>
            <w:tcBorders>
              <w:top w:val="single" w:sz="4" w:space="0" w:color="auto"/>
              <w:left w:val="single" w:sz="4" w:space="0" w:color="auto"/>
              <w:bottom w:val="single" w:sz="4" w:space="0" w:color="auto"/>
              <w:right w:val="single" w:sz="4" w:space="0" w:color="auto"/>
            </w:tcBorders>
            <w:vAlign w:val="center"/>
          </w:tcPr>
          <w:p w14:paraId="549AC7E8" w14:textId="77777777" w:rsidR="00AE3766" w:rsidRPr="00D40287" w:rsidRDefault="00AE3766" w:rsidP="00D40287">
            <w:pPr>
              <w:pStyle w:val="Sraopastraipa"/>
              <w:ind w:left="360"/>
              <w:jc w:val="center"/>
              <w:rPr>
                <w:b/>
                <w:sz w:val="22"/>
                <w:szCs w:val="22"/>
              </w:rPr>
            </w:pPr>
            <w:r w:rsidRPr="00D40287">
              <w:rPr>
                <w:b/>
                <w:sz w:val="22"/>
                <w:szCs w:val="22"/>
              </w:rPr>
              <w:t>Pirkėjo atsakingas asmuo</w:t>
            </w:r>
          </w:p>
        </w:tc>
        <w:tc>
          <w:tcPr>
            <w:tcW w:w="3771" w:type="dxa"/>
            <w:tcBorders>
              <w:top w:val="single" w:sz="4" w:space="0" w:color="auto"/>
              <w:left w:val="single" w:sz="4" w:space="0" w:color="auto"/>
              <w:bottom w:val="single" w:sz="4" w:space="0" w:color="auto"/>
              <w:right w:val="single" w:sz="4" w:space="0" w:color="auto"/>
            </w:tcBorders>
            <w:vAlign w:val="center"/>
          </w:tcPr>
          <w:p w14:paraId="50F3F128" w14:textId="77777777" w:rsidR="00AE3766" w:rsidRPr="00D40287" w:rsidRDefault="00AE3766" w:rsidP="00D40287">
            <w:pPr>
              <w:jc w:val="center"/>
              <w:rPr>
                <w:b/>
                <w:sz w:val="22"/>
                <w:szCs w:val="22"/>
              </w:rPr>
            </w:pPr>
            <w:r w:rsidRPr="00D40287">
              <w:rPr>
                <w:b/>
                <w:sz w:val="22"/>
                <w:szCs w:val="22"/>
              </w:rPr>
              <w:t>Tiekėjo atsakingas asmuo</w:t>
            </w:r>
          </w:p>
        </w:tc>
      </w:tr>
      <w:tr w:rsidR="00AE3766" w:rsidRPr="00D40287" w14:paraId="139EDCA8" w14:textId="77777777" w:rsidTr="00D40287">
        <w:trPr>
          <w:trHeight w:val="373"/>
          <w:jc w:val="center"/>
        </w:trPr>
        <w:tc>
          <w:tcPr>
            <w:tcW w:w="1994" w:type="dxa"/>
            <w:vAlign w:val="center"/>
          </w:tcPr>
          <w:p w14:paraId="34929E05" w14:textId="77777777" w:rsidR="00AE3766" w:rsidRPr="00D40287" w:rsidRDefault="00AE3766" w:rsidP="00D40287">
            <w:pPr>
              <w:jc w:val="both"/>
              <w:rPr>
                <w:sz w:val="22"/>
                <w:szCs w:val="22"/>
              </w:rPr>
            </w:pPr>
            <w:r w:rsidRPr="00D40287">
              <w:rPr>
                <w:sz w:val="22"/>
                <w:szCs w:val="22"/>
              </w:rPr>
              <w:t>Vardas, pavardė</w:t>
            </w:r>
          </w:p>
        </w:tc>
        <w:tc>
          <w:tcPr>
            <w:tcW w:w="3902" w:type="dxa"/>
            <w:tcBorders>
              <w:top w:val="single" w:sz="4" w:space="0" w:color="auto"/>
              <w:left w:val="single" w:sz="4" w:space="0" w:color="auto"/>
              <w:bottom w:val="single" w:sz="4" w:space="0" w:color="auto"/>
              <w:right w:val="single" w:sz="4" w:space="0" w:color="auto"/>
            </w:tcBorders>
            <w:vAlign w:val="center"/>
          </w:tcPr>
          <w:p w14:paraId="77C5007A" w14:textId="77777777" w:rsidR="00AE3766" w:rsidRPr="00D40287" w:rsidRDefault="00AE3766" w:rsidP="00D40287">
            <w:pPr>
              <w:jc w:val="both"/>
              <w:rPr>
                <w:color w:val="000000"/>
                <w:sz w:val="22"/>
                <w:szCs w:val="22"/>
              </w:rPr>
            </w:pPr>
            <w:r w:rsidRPr="00D40287">
              <w:rPr>
                <w:sz w:val="22"/>
                <w:szCs w:val="22"/>
              </w:rPr>
              <w:t>Povilas Reškevičius</w:t>
            </w:r>
          </w:p>
        </w:tc>
        <w:tc>
          <w:tcPr>
            <w:tcW w:w="3771" w:type="dxa"/>
            <w:vAlign w:val="center"/>
          </w:tcPr>
          <w:p w14:paraId="5BB04047" w14:textId="6166012D" w:rsidR="00AE3766" w:rsidRPr="00D40287" w:rsidRDefault="002552C6" w:rsidP="00D40287">
            <w:pPr>
              <w:jc w:val="both"/>
              <w:rPr>
                <w:sz w:val="22"/>
                <w:szCs w:val="22"/>
              </w:rPr>
            </w:pPr>
            <w:r w:rsidRPr="00D40287">
              <w:rPr>
                <w:sz w:val="22"/>
                <w:szCs w:val="22"/>
              </w:rPr>
              <w:t>Darius Kosčicas</w:t>
            </w:r>
          </w:p>
        </w:tc>
      </w:tr>
      <w:tr w:rsidR="00AE3766" w:rsidRPr="00D40287" w14:paraId="709598DE" w14:textId="77777777" w:rsidTr="00D40287">
        <w:trPr>
          <w:trHeight w:val="260"/>
          <w:jc w:val="center"/>
        </w:trPr>
        <w:tc>
          <w:tcPr>
            <w:tcW w:w="1994" w:type="dxa"/>
            <w:vAlign w:val="center"/>
          </w:tcPr>
          <w:p w14:paraId="5083CBFB" w14:textId="77777777" w:rsidR="00AE3766" w:rsidRPr="00D40287" w:rsidRDefault="00AE3766" w:rsidP="00D40287">
            <w:pPr>
              <w:jc w:val="both"/>
              <w:rPr>
                <w:sz w:val="22"/>
                <w:szCs w:val="22"/>
              </w:rPr>
            </w:pPr>
            <w:r w:rsidRPr="00D40287">
              <w:rPr>
                <w:sz w:val="22"/>
                <w:szCs w:val="22"/>
              </w:rPr>
              <w:t>Adresas</w:t>
            </w:r>
          </w:p>
        </w:tc>
        <w:tc>
          <w:tcPr>
            <w:tcW w:w="3902" w:type="dxa"/>
            <w:tcBorders>
              <w:top w:val="single" w:sz="4" w:space="0" w:color="auto"/>
              <w:left w:val="single" w:sz="4" w:space="0" w:color="auto"/>
              <w:bottom w:val="single" w:sz="4" w:space="0" w:color="auto"/>
              <w:right w:val="single" w:sz="4" w:space="0" w:color="auto"/>
            </w:tcBorders>
            <w:vAlign w:val="center"/>
          </w:tcPr>
          <w:p w14:paraId="6B3549CD" w14:textId="77777777" w:rsidR="00AE3766" w:rsidRPr="00D40287" w:rsidRDefault="00AE3766" w:rsidP="00D40287">
            <w:pPr>
              <w:jc w:val="both"/>
              <w:rPr>
                <w:color w:val="000000"/>
                <w:sz w:val="22"/>
                <w:szCs w:val="22"/>
              </w:rPr>
            </w:pPr>
            <w:r w:rsidRPr="00D40287">
              <w:rPr>
                <w:sz w:val="22"/>
                <w:szCs w:val="22"/>
              </w:rPr>
              <w:t>Marvelės g. 199A, Kaunas</w:t>
            </w:r>
          </w:p>
        </w:tc>
        <w:tc>
          <w:tcPr>
            <w:tcW w:w="3771" w:type="dxa"/>
            <w:vAlign w:val="center"/>
          </w:tcPr>
          <w:p w14:paraId="765D33B5" w14:textId="0282CB3A" w:rsidR="00AE3766" w:rsidRPr="00D40287" w:rsidRDefault="002552C6" w:rsidP="00D40287">
            <w:pPr>
              <w:jc w:val="both"/>
              <w:rPr>
                <w:sz w:val="22"/>
                <w:szCs w:val="22"/>
              </w:rPr>
            </w:pPr>
            <w:r w:rsidRPr="00D40287">
              <w:rPr>
                <w:sz w:val="22"/>
                <w:szCs w:val="22"/>
              </w:rPr>
              <w:t>Karaliaus Mindaugo pr. 37, Kaunas</w:t>
            </w:r>
          </w:p>
        </w:tc>
      </w:tr>
      <w:tr w:rsidR="00AE3766" w:rsidRPr="00D40287" w14:paraId="2542C071" w14:textId="77777777" w:rsidTr="00D40287">
        <w:trPr>
          <w:trHeight w:val="260"/>
          <w:jc w:val="center"/>
        </w:trPr>
        <w:tc>
          <w:tcPr>
            <w:tcW w:w="1994" w:type="dxa"/>
            <w:vAlign w:val="center"/>
          </w:tcPr>
          <w:p w14:paraId="36166F11" w14:textId="77777777" w:rsidR="00AE3766" w:rsidRPr="00D40287" w:rsidRDefault="00AE3766" w:rsidP="00D40287">
            <w:pPr>
              <w:jc w:val="both"/>
              <w:rPr>
                <w:sz w:val="22"/>
                <w:szCs w:val="22"/>
              </w:rPr>
            </w:pPr>
            <w:r w:rsidRPr="00D40287">
              <w:rPr>
                <w:sz w:val="22"/>
                <w:szCs w:val="22"/>
              </w:rPr>
              <w:t>Telefonas</w:t>
            </w:r>
          </w:p>
        </w:tc>
        <w:tc>
          <w:tcPr>
            <w:tcW w:w="3902" w:type="dxa"/>
            <w:tcBorders>
              <w:top w:val="single" w:sz="4" w:space="0" w:color="auto"/>
              <w:left w:val="single" w:sz="4" w:space="0" w:color="auto"/>
              <w:bottom w:val="single" w:sz="4" w:space="0" w:color="auto"/>
              <w:right w:val="single" w:sz="4" w:space="0" w:color="auto"/>
            </w:tcBorders>
            <w:vAlign w:val="center"/>
          </w:tcPr>
          <w:p w14:paraId="15AFA0BE" w14:textId="77777777" w:rsidR="00AE3766" w:rsidRPr="00D40287" w:rsidRDefault="00AE3766" w:rsidP="00D40287">
            <w:pPr>
              <w:jc w:val="both"/>
              <w:rPr>
                <w:color w:val="000000"/>
                <w:sz w:val="22"/>
                <w:szCs w:val="22"/>
              </w:rPr>
            </w:pPr>
            <w:r w:rsidRPr="00D40287">
              <w:rPr>
                <w:sz w:val="22"/>
                <w:szCs w:val="22"/>
              </w:rPr>
              <w:t>8 37 391380</w:t>
            </w:r>
          </w:p>
        </w:tc>
        <w:tc>
          <w:tcPr>
            <w:tcW w:w="3771" w:type="dxa"/>
            <w:vAlign w:val="center"/>
          </w:tcPr>
          <w:p w14:paraId="0DB64A08" w14:textId="60B9FD62" w:rsidR="00AE3766" w:rsidRPr="00D40287" w:rsidRDefault="002552C6" w:rsidP="00D40287">
            <w:pPr>
              <w:jc w:val="both"/>
              <w:rPr>
                <w:sz w:val="22"/>
                <w:szCs w:val="22"/>
                <w:lang w:val="en-US"/>
              </w:rPr>
            </w:pPr>
            <w:r w:rsidRPr="00D40287">
              <w:rPr>
                <w:sz w:val="22"/>
                <w:szCs w:val="22"/>
                <w:lang w:val="en-US"/>
              </w:rPr>
              <w:t>+370 640 47505</w:t>
            </w:r>
          </w:p>
        </w:tc>
      </w:tr>
      <w:tr w:rsidR="00AE3766" w:rsidRPr="00D40287" w14:paraId="19202798" w14:textId="77777777" w:rsidTr="00D40287">
        <w:trPr>
          <w:trHeight w:val="248"/>
          <w:jc w:val="center"/>
        </w:trPr>
        <w:tc>
          <w:tcPr>
            <w:tcW w:w="1994" w:type="dxa"/>
            <w:vAlign w:val="center"/>
          </w:tcPr>
          <w:p w14:paraId="0CDD76FC" w14:textId="77777777" w:rsidR="00AE3766" w:rsidRPr="00D40287" w:rsidRDefault="00AE3766" w:rsidP="00D40287">
            <w:pPr>
              <w:jc w:val="both"/>
              <w:rPr>
                <w:sz w:val="22"/>
                <w:szCs w:val="22"/>
              </w:rPr>
            </w:pPr>
            <w:r w:rsidRPr="00D40287">
              <w:rPr>
                <w:sz w:val="22"/>
                <w:szCs w:val="22"/>
              </w:rPr>
              <w:t>El. paštas</w:t>
            </w:r>
          </w:p>
        </w:tc>
        <w:tc>
          <w:tcPr>
            <w:tcW w:w="3902" w:type="dxa"/>
            <w:tcBorders>
              <w:top w:val="single" w:sz="4" w:space="0" w:color="auto"/>
              <w:left w:val="single" w:sz="4" w:space="0" w:color="auto"/>
              <w:bottom w:val="single" w:sz="4" w:space="0" w:color="auto"/>
              <w:right w:val="single" w:sz="4" w:space="0" w:color="auto"/>
            </w:tcBorders>
            <w:vAlign w:val="center"/>
          </w:tcPr>
          <w:p w14:paraId="272A6369" w14:textId="62EBE89B" w:rsidR="00AE3766" w:rsidRPr="00D40287" w:rsidRDefault="00D40287" w:rsidP="00D40287">
            <w:pPr>
              <w:jc w:val="both"/>
              <w:rPr>
                <w:color w:val="000000"/>
                <w:sz w:val="22"/>
                <w:szCs w:val="22"/>
              </w:rPr>
            </w:pPr>
            <w:hyperlink r:id="rId7" w:history="1">
              <w:r w:rsidRPr="00D40287">
                <w:rPr>
                  <w:rStyle w:val="Hipersaitas"/>
                  <w:sz w:val="22"/>
                  <w:szCs w:val="22"/>
                </w:rPr>
                <w:t>povilas.reskevicius@kaunovandenys.lt</w:t>
              </w:r>
            </w:hyperlink>
            <w:r w:rsidRPr="00D40287">
              <w:rPr>
                <w:sz w:val="22"/>
                <w:szCs w:val="22"/>
              </w:rPr>
              <w:t xml:space="preserve"> </w:t>
            </w:r>
          </w:p>
        </w:tc>
        <w:tc>
          <w:tcPr>
            <w:tcW w:w="3771" w:type="dxa"/>
            <w:vAlign w:val="center"/>
          </w:tcPr>
          <w:p w14:paraId="20348006" w14:textId="79D25A34" w:rsidR="00AE3766" w:rsidRPr="00D40287" w:rsidRDefault="00AA2E96" w:rsidP="00D40287">
            <w:pPr>
              <w:jc w:val="both"/>
              <w:rPr>
                <w:sz w:val="22"/>
                <w:szCs w:val="22"/>
              </w:rPr>
            </w:pPr>
            <w:hyperlink r:id="rId8" w:history="1">
              <w:r w:rsidR="002552C6" w:rsidRPr="00D40287">
                <w:rPr>
                  <w:rStyle w:val="Hipersaitas"/>
                  <w:sz w:val="22"/>
                  <w:szCs w:val="22"/>
                  <w:lang w:val="en-US"/>
                </w:rPr>
                <w:t>vanduo@</w:t>
              </w:r>
              <w:r w:rsidR="002552C6" w:rsidRPr="00D40287">
                <w:rPr>
                  <w:rStyle w:val="Hipersaitas"/>
                  <w:sz w:val="22"/>
                  <w:szCs w:val="22"/>
                </w:rPr>
                <w:t>imlitex.com</w:t>
              </w:r>
            </w:hyperlink>
            <w:r w:rsidR="002552C6" w:rsidRPr="00D40287">
              <w:rPr>
                <w:sz w:val="22"/>
                <w:szCs w:val="22"/>
              </w:rPr>
              <w:t xml:space="preserve"> </w:t>
            </w:r>
          </w:p>
        </w:tc>
      </w:tr>
    </w:tbl>
    <w:p w14:paraId="019BBBA7" w14:textId="77777777" w:rsidR="00AE3766" w:rsidRPr="00D2501A" w:rsidRDefault="00AE3766" w:rsidP="00D40287">
      <w:pPr>
        <w:jc w:val="both"/>
        <w:rPr>
          <w:sz w:val="22"/>
          <w:szCs w:val="22"/>
        </w:rPr>
      </w:pPr>
    </w:p>
    <w:p w14:paraId="4E7AA971" w14:textId="77777777" w:rsidR="00AE3766" w:rsidRPr="00D2501A" w:rsidRDefault="00AE3766" w:rsidP="00D40287">
      <w:pPr>
        <w:pBdr>
          <w:top w:val="nil"/>
          <w:left w:val="nil"/>
          <w:bottom w:val="nil"/>
          <w:right w:val="nil"/>
          <w:between w:val="nil"/>
          <w:bar w:val="nil"/>
        </w:pBdr>
        <w:ind w:firstLine="720"/>
        <w:jc w:val="both"/>
        <w:rPr>
          <w:sz w:val="22"/>
          <w:szCs w:val="22"/>
        </w:rPr>
      </w:pPr>
      <w:r w:rsidRPr="00D2501A">
        <w:rPr>
          <w:sz w:val="22"/>
          <w:szCs w:val="22"/>
          <w:lang w:eastAsia="ar-SA"/>
        </w:rPr>
        <w:t xml:space="preserve">6.3. </w:t>
      </w:r>
      <w:r w:rsidRPr="00D2501A">
        <w:rPr>
          <w:rFonts w:eastAsia="Calibri"/>
          <w:sz w:val="22"/>
          <w:szCs w:val="22"/>
        </w:rPr>
        <w:t xml:space="preserve">Pirkėjo atsakingo asmens už Sutarties ir jos pakeitimų paskelbimą kontaktiniai duomenys: </w:t>
      </w:r>
      <w:r w:rsidRPr="00D2501A">
        <w:rPr>
          <w:rFonts w:eastAsia="Calibri"/>
          <w:b/>
          <w:sz w:val="22"/>
          <w:szCs w:val="22"/>
        </w:rPr>
        <w:t>Mindaugas Mizgaitis,</w:t>
      </w:r>
      <w:r w:rsidRPr="00D2501A">
        <w:rPr>
          <w:rFonts w:eastAsia="Calibri"/>
          <w:sz w:val="22"/>
          <w:szCs w:val="22"/>
        </w:rPr>
        <w:t xml:space="preserve"> </w:t>
      </w:r>
      <w:r w:rsidRPr="00D2501A">
        <w:rPr>
          <w:sz w:val="22"/>
          <w:szCs w:val="22"/>
        </w:rPr>
        <w:t xml:space="preserve">Teisės ir viešųjų pirkimų skyriaus viršininkas </w:t>
      </w:r>
      <w:r w:rsidRPr="00D2501A">
        <w:rPr>
          <w:rFonts w:eastAsia="Calibri"/>
          <w:sz w:val="22"/>
          <w:szCs w:val="22"/>
        </w:rPr>
        <w:t xml:space="preserve">tel. (8 37) 30 17 08, </w:t>
      </w:r>
      <w:hyperlink r:id="rId9" w:history="1">
        <w:r w:rsidRPr="00D2501A">
          <w:rPr>
            <w:rFonts w:eastAsia="Calibri"/>
            <w:sz w:val="22"/>
            <w:szCs w:val="22"/>
            <w:u w:val="single"/>
          </w:rPr>
          <w:t>mindaugas.mizgaitis@kaunovandenys.lt</w:t>
        </w:r>
      </w:hyperlink>
      <w:r w:rsidRPr="00D2501A">
        <w:rPr>
          <w:rFonts w:eastAsia="Calibri"/>
          <w:sz w:val="22"/>
          <w:szCs w:val="22"/>
        </w:rPr>
        <w:t>.</w:t>
      </w:r>
    </w:p>
    <w:p w14:paraId="27B85EF4" w14:textId="7F4AB109" w:rsidR="00AE3766" w:rsidRDefault="00AE3766" w:rsidP="00892CFF">
      <w:pPr>
        <w:tabs>
          <w:tab w:val="left" w:pos="2127"/>
        </w:tabs>
        <w:spacing w:after="120"/>
        <w:ind w:firstLine="720"/>
        <w:jc w:val="both"/>
        <w:rPr>
          <w:sz w:val="22"/>
          <w:szCs w:val="22"/>
        </w:rPr>
      </w:pPr>
      <w:r w:rsidRPr="00D2501A">
        <w:rPr>
          <w:sz w:val="22"/>
          <w:szCs w:val="22"/>
          <w:lang w:eastAsia="ar-SA"/>
        </w:rPr>
        <w:t>6.4. Jei pasikeičia Šalies adresas ir / ar kiti duomenys, nurodyti Sutarties specialiųjų sąlygų 6.1 ir 6.2 punktuose, tokia Šalis turi informuoti kitą Šalį pranešdama ne vėliau, kaip prieš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r w:rsidRPr="00D2501A">
        <w:rPr>
          <w:sz w:val="22"/>
          <w:szCs w:val="22"/>
        </w:rPr>
        <w:t> </w:t>
      </w:r>
    </w:p>
    <w:p w14:paraId="6F769B4E" w14:textId="77777777" w:rsidR="00892CFF" w:rsidRPr="00D2501A" w:rsidRDefault="00892CFF" w:rsidP="00892CFF">
      <w:pPr>
        <w:tabs>
          <w:tab w:val="left" w:pos="2127"/>
        </w:tabs>
        <w:spacing w:after="120"/>
        <w:ind w:firstLine="720"/>
        <w:jc w:val="both"/>
        <w:rPr>
          <w:sz w:val="22"/>
          <w:szCs w:val="22"/>
        </w:rPr>
      </w:pPr>
    </w:p>
    <w:p w14:paraId="5757DC6A" w14:textId="77777777" w:rsidR="00892CFF" w:rsidRDefault="00892CFF" w:rsidP="00D40287">
      <w:pPr>
        <w:keepNext/>
        <w:jc w:val="center"/>
        <w:rPr>
          <w:b/>
          <w:bCs/>
          <w:sz w:val="22"/>
          <w:szCs w:val="22"/>
        </w:rPr>
      </w:pPr>
      <w:bookmarkStart w:id="18" w:name="part_88f1edd2161a42d4b1e5c95e41341891"/>
      <w:bookmarkEnd w:id="18"/>
    </w:p>
    <w:p w14:paraId="671F7E58" w14:textId="34310349" w:rsidR="00AE3766" w:rsidRPr="00D2501A" w:rsidRDefault="00AE3766" w:rsidP="00D40287">
      <w:pPr>
        <w:keepNext/>
        <w:jc w:val="center"/>
        <w:rPr>
          <w:sz w:val="22"/>
          <w:szCs w:val="22"/>
        </w:rPr>
      </w:pPr>
      <w:r w:rsidRPr="00D2501A">
        <w:rPr>
          <w:b/>
          <w:bCs/>
          <w:sz w:val="22"/>
          <w:szCs w:val="22"/>
        </w:rPr>
        <w:t>7. Kitos nuostatos</w:t>
      </w:r>
    </w:p>
    <w:p w14:paraId="3E3EEFA7" w14:textId="77777777" w:rsidR="00AE3766" w:rsidRPr="00D2501A" w:rsidRDefault="00AE3766" w:rsidP="00D40287">
      <w:pPr>
        <w:rPr>
          <w:sz w:val="22"/>
          <w:szCs w:val="22"/>
        </w:rPr>
      </w:pPr>
      <w:r w:rsidRPr="00D2501A">
        <w:rPr>
          <w:sz w:val="22"/>
          <w:szCs w:val="22"/>
        </w:rPr>
        <w:t> </w:t>
      </w:r>
    </w:p>
    <w:p w14:paraId="0F7CB2E9" w14:textId="77777777" w:rsidR="00AE3766" w:rsidRPr="00D2501A" w:rsidRDefault="00AE3766" w:rsidP="00D40287">
      <w:pPr>
        <w:ind w:firstLine="720"/>
        <w:jc w:val="both"/>
        <w:rPr>
          <w:sz w:val="22"/>
          <w:szCs w:val="22"/>
          <w:lang w:eastAsia="ar-SA"/>
        </w:rPr>
      </w:pPr>
      <w:bookmarkStart w:id="19" w:name="part_bf8e2ad3a1b9442e9ff781cd5fe45e32"/>
      <w:bookmarkEnd w:id="19"/>
      <w:r w:rsidRPr="00D2501A">
        <w:rPr>
          <w:sz w:val="22"/>
          <w:szCs w:val="22"/>
          <w:lang w:eastAsia="ar-SA"/>
        </w:rPr>
        <w:t>7.1.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3DE854EF" w14:textId="77777777" w:rsidR="00AE3766" w:rsidRDefault="00AE3766" w:rsidP="00D40287">
      <w:pPr>
        <w:ind w:firstLine="720"/>
        <w:jc w:val="both"/>
        <w:rPr>
          <w:sz w:val="22"/>
          <w:szCs w:val="22"/>
          <w:lang w:eastAsia="ar-SA"/>
        </w:rPr>
      </w:pPr>
      <w:r w:rsidRPr="00D2501A">
        <w:rPr>
          <w:sz w:val="22"/>
          <w:szCs w:val="22"/>
          <w:lang w:eastAsia="ar-SA"/>
        </w:rPr>
        <w:t xml:space="preserve">7.2. Ši Sutartis sudaryta lietuvių kalba, 2 (dviem) egzemplioriais, turinčiais vienodą teisinę galią – po vieną kiekvienai Šaliai. </w:t>
      </w:r>
    </w:p>
    <w:p w14:paraId="150F28D2" w14:textId="55ECEB47" w:rsidR="00AE3766" w:rsidRDefault="00AE3766" w:rsidP="00D40287">
      <w:pPr>
        <w:ind w:firstLine="720"/>
        <w:jc w:val="both"/>
        <w:rPr>
          <w:sz w:val="22"/>
          <w:szCs w:val="22"/>
          <w:lang w:eastAsia="ar-SA"/>
        </w:rPr>
      </w:pPr>
      <w:r>
        <w:rPr>
          <w:sz w:val="22"/>
          <w:szCs w:val="22"/>
          <w:lang w:eastAsia="ar-SA"/>
        </w:rPr>
        <w:t xml:space="preserve">7.3. </w:t>
      </w:r>
      <w:r w:rsidRPr="00553E3F">
        <w:rPr>
          <w:sz w:val="22"/>
          <w:szCs w:val="22"/>
          <w:lang w:eastAsia="ar-SA"/>
        </w:rPr>
        <w:t xml:space="preserve">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w:t>
      </w:r>
      <w:r w:rsidR="00D40287">
        <w:rPr>
          <w:sz w:val="22"/>
          <w:szCs w:val="22"/>
          <w:lang w:eastAsia="ar-SA"/>
        </w:rPr>
        <w:t>Pirkėjui</w:t>
      </w:r>
      <w:r w:rsidRPr="00553E3F">
        <w:rPr>
          <w:sz w:val="22"/>
          <w:szCs w:val="22"/>
          <w:lang w:eastAsia="ar-SA"/>
        </w:rPr>
        <w:t xml:space="preserve"> turi būti pateikti tik elektroniniu </w:t>
      </w:r>
      <w:bookmarkStart w:id="20" w:name="_GoBack"/>
      <w:bookmarkEnd w:id="20"/>
      <w:r w:rsidRPr="00553E3F">
        <w:rPr>
          <w:sz w:val="22"/>
          <w:szCs w:val="22"/>
          <w:lang w:eastAsia="ar-SA"/>
        </w:rPr>
        <w:t xml:space="preserve">formatu, prekių perdavimo ir priėmimo aktai turi būti pasirašomi el. parašu. Išimtiniais atvejais su Sutarties vykdymu susiję dokumentai gali būti pateikiami popieriniu formatu, jeigu toks formatas privalomas pagal teisės aktus arba </w:t>
      </w:r>
      <w:r w:rsidR="00D40287">
        <w:rPr>
          <w:sz w:val="22"/>
          <w:szCs w:val="22"/>
          <w:lang w:eastAsia="ar-SA"/>
        </w:rPr>
        <w:t>Pirkėjas</w:t>
      </w:r>
      <w:r w:rsidRPr="00553E3F">
        <w:rPr>
          <w:sz w:val="22"/>
          <w:szCs w:val="22"/>
          <w:lang w:eastAsia="ar-SA"/>
        </w:rPr>
        <w:t xml:space="preserve">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019DCB85" w14:textId="77777777" w:rsidR="00AE3766" w:rsidRPr="00D2501A" w:rsidRDefault="00AE3766" w:rsidP="00D40287">
      <w:pPr>
        <w:ind w:firstLine="720"/>
        <w:jc w:val="both"/>
        <w:rPr>
          <w:sz w:val="22"/>
          <w:szCs w:val="22"/>
          <w:lang w:eastAsia="ar-SA"/>
        </w:rPr>
      </w:pPr>
      <w:r>
        <w:rPr>
          <w:sz w:val="22"/>
          <w:szCs w:val="22"/>
          <w:lang w:eastAsia="ar-SA"/>
        </w:rPr>
        <w:t xml:space="preserve">7.4. Tiekėjas vykdydamas sutartį siekia </w:t>
      </w:r>
      <w:r w:rsidRPr="00553E3F">
        <w:rPr>
          <w:sz w:val="22"/>
          <w:szCs w:val="22"/>
          <w:lang w:eastAsia="ar-SA"/>
        </w:rPr>
        <w:t>prisidėti prie transporto spūsčių ir automobilių išmetamųjų dujų CO2 kiekio mažinimo prekes pristatyti ne piko valandomis (piko valandos pirmadieniais – penktadieniais nuo 8:00 iki 10:00 val., nuo 12:00 iki 14:00 val., nuo 16:00 iki 18:00 val.).</w:t>
      </w:r>
      <w:r w:rsidRPr="00553E3F">
        <w:rPr>
          <w:sz w:val="22"/>
          <w:szCs w:val="22"/>
          <w:lang w:eastAsia="ar-SA"/>
        </w:rPr>
        <w:tab/>
      </w:r>
    </w:p>
    <w:p w14:paraId="1D956EE2" w14:textId="77777777" w:rsidR="00AE3766" w:rsidRPr="00D2501A" w:rsidRDefault="00AE3766" w:rsidP="00D40287">
      <w:pPr>
        <w:ind w:firstLine="720"/>
        <w:jc w:val="both"/>
        <w:rPr>
          <w:sz w:val="22"/>
          <w:szCs w:val="22"/>
          <w:lang w:eastAsia="ar-SA"/>
        </w:rPr>
      </w:pPr>
      <w:r>
        <w:rPr>
          <w:sz w:val="22"/>
          <w:szCs w:val="22"/>
          <w:lang w:eastAsia="ar-SA"/>
        </w:rPr>
        <w:t>7.5</w:t>
      </w:r>
      <w:r w:rsidRPr="00D2501A">
        <w:rPr>
          <w:sz w:val="22"/>
          <w:szCs w:val="22"/>
          <w:lang w:eastAsia="ar-SA"/>
        </w:rPr>
        <w:t>. Šiuo Šalys patvirtina, kad Sutartį perskaitė, suprato jos turinį ir pasekmes, priėmė ją kaip atitinkančią jų tikslus ir pasirašė aukščiau nurodyta data.</w:t>
      </w:r>
    </w:p>
    <w:p w14:paraId="08CB851C" w14:textId="77777777" w:rsidR="00AE3766" w:rsidRPr="00D2501A" w:rsidRDefault="00AE3766" w:rsidP="00D40287">
      <w:pPr>
        <w:ind w:firstLine="720"/>
        <w:jc w:val="both"/>
        <w:rPr>
          <w:sz w:val="22"/>
          <w:szCs w:val="22"/>
        </w:rPr>
      </w:pPr>
      <w:r>
        <w:rPr>
          <w:sz w:val="22"/>
          <w:szCs w:val="22"/>
          <w:lang w:eastAsia="ar-SA"/>
        </w:rPr>
        <w:t>7.6</w:t>
      </w:r>
      <w:r w:rsidRPr="00D2501A">
        <w:rPr>
          <w:sz w:val="22"/>
          <w:szCs w:val="22"/>
          <w:lang w:eastAsia="ar-SA"/>
        </w:rPr>
        <w:t xml:space="preserve">. Sutarčiai taikomos 2020 m. sausio 8 d. įsakymu Nr. 2-02-2020 patvirtintos „Uždarosios akcinės bendrovės „Kauno vandenys“ paslaugos teikėjų, vykdančių ir teikiančių paslaugas ar aplinkosaugos darbuotojų saugos ir sveikatos bei priešgaisrinės saugos reikalavimų aprašo“ nuostatos. Internetinė prieiga: </w:t>
      </w:r>
      <w:hyperlink r:id="rId10" w:history="1">
        <w:r w:rsidRPr="00D2501A">
          <w:rPr>
            <w:rStyle w:val="Hipersaitas"/>
            <w:sz w:val="22"/>
            <w:szCs w:val="22"/>
          </w:rPr>
          <w:t>https://www.kaunovandenys.lt/SiteAssets/paslaugos_teikeju_saugos_reikalavimu_aprasas_2020_priedas.pdf</w:t>
        </w:r>
      </w:hyperlink>
    </w:p>
    <w:p w14:paraId="02BE3A36" w14:textId="77777777" w:rsidR="00AE3766" w:rsidRPr="00D2501A" w:rsidRDefault="00AE3766" w:rsidP="00D40287">
      <w:pPr>
        <w:pStyle w:val="Sraopastraipa"/>
        <w:pBdr>
          <w:top w:val="nil"/>
          <w:left w:val="nil"/>
          <w:bottom w:val="nil"/>
          <w:right w:val="nil"/>
          <w:between w:val="nil"/>
          <w:bar w:val="nil"/>
        </w:pBdr>
        <w:ind w:left="431" w:firstLine="289"/>
        <w:jc w:val="both"/>
        <w:rPr>
          <w:sz w:val="22"/>
          <w:szCs w:val="22"/>
        </w:rPr>
      </w:pPr>
      <w:r>
        <w:rPr>
          <w:rFonts w:eastAsia="Calibri"/>
          <w:sz w:val="22"/>
          <w:szCs w:val="22"/>
          <w:lang w:eastAsia="lt-LT"/>
        </w:rPr>
        <w:t>7.7</w:t>
      </w:r>
      <w:r w:rsidRPr="00D2501A">
        <w:rPr>
          <w:rFonts w:eastAsia="Calibri"/>
          <w:sz w:val="22"/>
          <w:szCs w:val="22"/>
          <w:lang w:eastAsia="lt-LT"/>
        </w:rPr>
        <w:t xml:space="preserve">. Prekių pirkimo pardavimo sutarties Bendrosios sąlygos yra Pirkėjo interneto svetainėje </w:t>
      </w:r>
      <w:hyperlink r:id="rId11" w:history="1">
        <w:r w:rsidRPr="00D2501A">
          <w:rPr>
            <w:rStyle w:val="Hipersaitas"/>
            <w:sz w:val="22"/>
            <w:szCs w:val="22"/>
          </w:rPr>
          <w:t>https://www.kaunovandenys.lt/info/SiteAssets/Files/Prekiu%20VPPS%20bendrosios%20salygos.pdf</w:t>
        </w:r>
      </w:hyperlink>
    </w:p>
    <w:p w14:paraId="56CBD9D5" w14:textId="77777777" w:rsidR="00AE3766" w:rsidRPr="00D2501A" w:rsidRDefault="00AE3766" w:rsidP="00D40287">
      <w:pPr>
        <w:pStyle w:val="Sraopastraipa"/>
        <w:pBdr>
          <w:top w:val="nil"/>
          <w:left w:val="nil"/>
          <w:bottom w:val="nil"/>
          <w:right w:val="nil"/>
          <w:between w:val="nil"/>
          <w:bar w:val="nil"/>
        </w:pBdr>
        <w:ind w:left="431" w:firstLine="289"/>
        <w:jc w:val="both"/>
        <w:rPr>
          <w:sz w:val="22"/>
          <w:szCs w:val="22"/>
        </w:rPr>
      </w:pPr>
      <w:r>
        <w:rPr>
          <w:sz w:val="22"/>
          <w:szCs w:val="22"/>
        </w:rPr>
        <w:t>7.8</w:t>
      </w:r>
      <w:r w:rsidRPr="00D2501A">
        <w:rPr>
          <w:sz w:val="22"/>
          <w:szCs w:val="22"/>
        </w:rPr>
        <w:t>. Sutarties specialiųjų sąlygų priedai:</w:t>
      </w:r>
    </w:p>
    <w:p w14:paraId="6570A904" w14:textId="77777777" w:rsidR="00AE3766" w:rsidRPr="00D2501A" w:rsidRDefault="00AE3766" w:rsidP="00D40287">
      <w:pPr>
        <w:pStyle w:val="Sraopastraipa"/>
        <w:pBdr>
          <w:top w:val="nil"/>
          <w:left w:val="nil"/>
          <w:bottom w:val="nil"/>
          <w:right w:val="nil"/>
          <w:between w:val="nil"/>
          <w:bar w:val="nil"/>
        </w:pBdr>
        <w:ind w:left="1152" w:firstLine="288"/>
        <w:jc w:val="both"/>
        <w:rPr>
          <w:sz w:val="22"/>
          <w:szCs w:val="22"/>
        </w:rPr>
      </w:pPr>
      <w:r>
        <w:rPr>
          <w:sz w:val="22"/>
          <w:szCs w:val="22"/>
        </w:rPr>
        <w:t>7.8</w:t>
      </w:r>
      <w:r w:rsidRPr="00D2501A">
        <w:rPr>
          <w:sz w:val="22"/>
          <w:szCs w:val="22"/>
        </w:rPr>
        <w:t xml:space="preserve">.1. priedas </w:t>
      </w:r>
      <w:r>
        <w:rPr>
          <w:sz w:val="22"/>
          <w:szCs w:val="22"/>
        </w:rPr>
        <w:t>Nr. 1 „Pasiūlymas“.</w:t>
      </w:r>
    </w:p>
    <w:p w14:paraId="2E10F571" w14:textId="77777777" w:rsidR="00AE3766" w:rsidRPr="00D2501A" w:rsidRDefault="00AE3766" w:rsidP="00D40287">
      <w:pPr>
        <w:pStyle w:val="Sraopastraipa"/>
        <w:pBdr>
          <w:top w:val="nil"/>
          <w:left w:val="nil"/>
          <w:bottom w:val="nil"/>
          <w:right w:val="nil"/>
          <w:between w:val="nil"/>
          <w:bar w:val="nil"/>
        </w:pBdr>
        <w:ind w:left="864" w:firstLine="576"/>
        <w:jc w:val="both"/>
        <w:rPr>
          <w:sz w:val="22"/>
          <w:szCs w:val="22"/>
        </w:rPr>
      </w:pPr>
    </w:p>
    <w:p w14:paraId="5BA4B49C" w14:textId="77777777" w:rsidR="00AE3766" w:rsidRPr="00D2501A" w:rsidRDefault="00AE3766" w:rsidP="00D40287">
      <w:pPr>
        <w:pStyle w:val="Sraopastraipa"/>
        <w:pBdr>
          <w:top w:val="nil"/>
          <w:left w:val="nil"/>
          <w:bottom w:val="nil"/>
          <w:right w:val="nil"/>
          <w:between w:val="nil"/>
          <w:bar w:val="nil"/>
        </w:pBdr>
        <w:ind w:left="1152" w:firstLine="288"/>
        <w:jc w:val="both"/>
        <w:rPr>
          <w:sz w:val="22"/>
          <w:szCs w:val="22"/>
        </w:rPr>
      </w:pPr>
    </w:p>
    <w:p w14:paraId="58B1A63A" w14:textId="77777777" w:rsidR="00AE3766" w:rsidRPr="00D2501A" w:rsidRDefault="00AE3766" w:rsidP="00D40287">
      <w:pPr>
        <w:tabs>
          <w:tab w:val="left" w:pos="4560"/>
        </w:tabs>
        <w:jc w:val="both"/>
        <w:rPr>
          <w:b/>
          <w:sz w:val="22"/>
          <w:szCs w:val="22"/>
        </w:rPr>
      </w:pPr>
      <w:r w:rsidRPr="00D2501A">
        <w:rPr>
          <w:b/>
          <w:sz w:val="22"/>
          <w:szCs w:val="22"/>
        </w:rPr>
        <w:t>Pirkėjo vardu</w:t>
      </w:r>
      <w:r w:rsidRPr="00D2501A">
        <w:rPr>
          <w:b/>
          <w:sz w:val="22"/>
          <w:szCs w:val="22"/>
        </w:rPr>
        <w:tab/>
      </w:r>
      <w:r w:rsidRPr="00D2501A">
        <w:rPr>
          <w:b/>
          <w:sz w:val="22"/>
          <w:szCs w:val="22"/>
        </w:rPr>
        <w:tab/>
      </w:r>
      <w:r w:rsidRPr="00D2501A">
        <w:rPr>
          <w:b/>
          <w:sz w:val="22"/>
          <w:szCs w:val="22"/>
        </w:rPr>
        <w:tab/>
        <w:t>Tiekėjo vardu</w:t>
      </w:r>
    </w:p>
    <w:p w14:paraId="3670C529" w14:textId="43F54009" w:rsidR="002552C6" w:rsidRPr="00D2501A" w:rsidRDefault="00AE3766" w:rsidP="00D40287">
      <w:pPr>
        <w:rPr>
          <w:rFonts w:eastAsia="Arial Unicode MS"/>
          <w:noProof/>
          <w:sz w:val="22"/>
          <w:szCs w:val="22"/>
          <w:bdr w:val="none" w:sz="0" w:space="0" w:color="auto" w:frame="1"/>
        </w:rPr>
      </w:pPr>
      <w:r w:rsidRPr="00D2501A">
        <w:rPr>
          <w:rFonts w:eastAsia="Arial Unicode MS"/>
          <w:noProof/>
          <w:sz w:val="22"/>
          <w:szCs w:val="22"/>
          <w:bdr w:val="none" w:sz="0" w:space="0" w:color="auto" w:frame="1"/>
        </w:rPr>
        <w:t>UAB „Kauno vandenys“</w:t>
      </w:r>
      <w:r w:rsidRPr="00D2501A">
        <w:rPr>
          <w:rFonts w:eastAsia="Arial Unicode MS"/>
          <w:noProof/>
          <w:sz w:val="22"/>
          <w:szCs w:val="22"/>
          <w:bdr w:val="none" w:sz="0" w:space="0" w:color="auto" w:frame="1"/>
        </w:rPr>
        <w:tab/>
      </w:r>
      <w:r w:rsidRPr="00D2501A">
        <w:rPr>
          <w:rFonts w:eastAsia="Arial Unicode MS"/>
          <w:noProof/>
          <w:sz w:val="22"/>
          <w:szCs w:val="22"/>
          <w:bdr w:val="none" w:sz="0" w:space="0" w:color="auto" w:frame="1"/>
        </w:rPr>
        <w:tab/>
      </w:r>
      <w:r w:rsidRPr="00D2501A">
        <w:rPr>
          <w:rFonts w:eastAsia="Arial Unicode MS"/>
          <w:noProof/>
          <w:sz w:val="22"/>
          <w:szCs w:val="22"/>
          <w:bdr w:val="none" w:sz="0" w:space="0" w:color="auto" w:frame="1"/>
        </w:rPr>
        <w:tab/>
      </w:r>
      <w:r w:rsidRPr="00D2501A">
        <w:rPr>
          <w:rFonts w:eastAsia="Arial Unicode MS"/>
          <w:noProof/>
          <w:sz w:val="22"/>
          <w:szCs w:val="22"/>
          <w:bdr w:val="none" w:sz="0" w:space="0" w:color="auto" w:frame="1"/>
        </w:rPr>
        <w:tab/>
      </w:r>
      <w:r w:rsidRPr="00D2501A">
        <w:rPr>
          <w:rFonts w:eastAsia="Arial Unicode MS"/>
          <w:noProof/>
          <w:sz w:val="22"/>
          <w:szCs w:val="22"/>
          <w:bdr w:val="none" w:sz="0" w:space="0" w:color="auto" w:frame="1"/>
        </w:rPr>
        <w:tab/>
      </w:r>
      <w:r w:rsidR="002552C6">
        <w:rPr>
          <w:rFonts w:eastAsia="Arial Unicode MS"/>
          <w:noProof/>
          <w:sz w:val="22"/>
          <w:szCs w:val="22"/>
          <w:bdr w:val="none" w:sz="0" w:space="0" w:color="auto" w:frame="1"/>
        </w:rPr>
        <w:t xml:space="preserve">UAB </w:t>
      </w:r>
      <w:r w:rsidR="00892CFF">
        <w:rPr>
          <w:rFonts w:eastAsia="Arial Unicode MS"/>
          <w:noProof/>
          <w:sz w:val="22"/>
          <w:szCs w:val="22"/>
          <w:bdr w:val="none" w:sz="0" w:space="0" w:color="auto" w:frame="1"/>
        </w:rPr>
        <w:t>„</w:t>
      </w:r>
      <w:r w:rsidR="002552C6">
        <w:rPr>
          <w:rFonts w:eastAsia="Arial Unicode MS"/>
          <w:noProof/>
          <w:sz w:val="22"/>
          <w:szCs w:val="22"/>
          <w:bdr w:val="none" w:sz="0" w:space="0" w:color="auto" w:frame="1"/>
        </w:rPr>
        <w:t>Imlitex Industry</w:t>
      </w:r>
      <w:r w:rsidR="00892CFF">
        <w:rPr>
          <w:rFonts w:eastAsia="Arial Unicode MS"/>
          <w:noProof/>
          <w:sz w:val="22"/>
          <w:szCs w:val="22"/>
          <w:bdr w:val="none" w:sz="0" w:space="0" w:color="auto" w:frame="1"/>
        </w:rPr>
        <w:t>“</w:t>
      </w:r>
    </w:p>
    <w:p w14:paraId="4C625378" w14:textId="01566BB6" w:rsidR="00AE3766" w:rsidRDefault="00AE3766" w:rsidP="00D40287">
      <w:pPr>
        <w:rPr>
          <w:rFonts w:eastAsia="Arial Unicode MS"/>
          <w:noProof/>
          <w:sz w:val="22"/>
          <w:szCs w:val="22"/>
          <w:bdr w:val="none" w:sz="0" w:space="0" w:color="auto" w:frame="1"/>
        </w:rPr>
      </w:pPr>
      <w:r w:rsidRPr="00D2501A">
        <w:rPr>
          <w:rFonts w:eastAsia="Arial Unicode MS"/>
          <w:noProof/>
          <w:sz w:val="22"/>
          <w:szCs w:val="22"/>
          <w:bdr w:val="none" w:sz="0" w:space="0" w:color="auto" w:frame="1"/>
        </w:rPr>
        <w:t>Aukštaičių g. 43, LT-44158 Kaunas</w:t>
      </w:r>
      <w:r w:rsidRPr="00D2501A">
        <w:rPr>
          <w:rFonts w:eastAsia="Arial Unicode MS"/>
          <w:noProof/>
          <w:sz w:val="22"/>
          <w:szCs w:val="22"/>
          <w:bdr w:val="none" w:sz="0" w:space="0" w:color="auto" w:frame="1"/>
        </w:rPr>
        <w:tab/>
      </w:r>
      <w:r w:rsidRPr="00D2501A">
        <w:rPr>
          <w:rFonts w:eastAsia="Arial Unicode MS"/>
          <w:noProof/>
          <w:sz w:val="22"/>
          <w:szCs w:val="22"/>
          <w:bdr w:val="none" w:sz="0" w:space="0" w:color="auto" w:frame="1"/>
        </w:rPr>
        <w:tab/>
      </w:r>
      <w:r w:rsidR="002552C6">
        <w:rPr>
          <w:rFonts w:eastAsia="Arial Unicode MS"/>
          <w:noProof/>
          <w:sz w:val="22"/>
          <w:szCs w:val="22"/>
          <w:bdr w:val="none" w:sz="0" w:space="0" w:color="auto" w:frame="1"/>
        </w:rPr>
        <w:t xml:space="preserve"> </w:t>
      </w:r>
      <w:r w:rsidR="002552C6">
        <w:rPr>
          <w:rFonts w:eastAsia="Arial Unicode MS"/>
          <w:noProof/>
          <w:sz w:val="22"/>
          <w:szCs w:val="22"/>
          <w:bdr w:val="none" w:sz="0" w:space="0" w:color="auto" w:frame="1"/>
        </w:rPr>
        <w:tab/>
      </w:r>
      <w:r w:rsidR="002552C6">
        <w:rPr>
          <w:rFonts w:eastAsia="Arial Unicode MS"/>
          <w:noProof/>
          <w:sz w:val="22"/>
          <w:szCs w:val="22"/>
          <w:bdr w:val="none" w:sz="0" w:space="0" w:color="auto" w:frame="1"/>
        </w:rPr>
        <w:tab/>
        <w:t>Europos pr. 124, LT-44351 Kaunas</w:t>
      </w:r>
    </w:p>
    <w:p w14:paraId="27F23FAB" w14:textId="77777777" w:rsidR="00D40287" w:rsidRDefault="002552C6" w:rsidP="00D40287">
      <w:pPr>
        <w:rPr>
          <w:rFonts w:eastAsia="Arial Unicode MS"/>
          <w:noProof/>
          <w:sz w:val="22"/>
          <w:szCs w:val="22"/>
          <w:bdr w:val="none" w:sz="0" w:space="0" w:color="auto" w:frame="1"/>
        </w:rPr>
      </w:pPr>
      <w:r>
        <w:rPr>
          <w:rFonts w:eastAsia="Arial Unicode MS"/>
          <w:noProof/>
          <w:sz w:val="22"/>
          <w:szCs w:val="22"/>
          <w:bdr w:val="none" w:sz="0" w:space="0" w:color="auto" w:frame="1"/>
        </w:rPr>
        <w:tab/>
      </w:r>
      <w:r>
        <w:rPr>
          <w:rFonts w:eastAsia="Arial Unicode MS"/>
          <w:noProof/>
          <w:sz w:val="22"/>
          <w:szCs w:val="22"/>
          <w:bdr w:val="none" w:sz="0" w:space="0" w:color="auto" w:frame="1"/>
        </w:rPr>
        <w:tab/>
      </w:r>
      <w:r>
        <w:rPr>
          <w:rFonts w:eastAsia="Arial Unicode MS"/>
          <w:noProof/>
          <w:sz w:val="22"/>
          <w:szCs w:val="22"/>
          <w:bdr w:val="none" w:sz="0" w:space="0" w:color="auto" w:frame="1"/>
        </w:rPr>
        <w:tab/>
      </w:r>
      <w:r>
        <w:rPr>
          <w:rFonts w:eastAsia="Arial Unicode MS"/>
          <w:noProof/>
          <w:sz w:val="22"/>
          <w:szCs w:val="22"/>
          <w:bdr w:val="none" w:sz="0" w:space="0" w:color="auto" w:frame="1"/>
        </w:rPr>
        <w:tab/>
      </w:r>
      <w:r>
        <w:rPr>
          <w:rFonts w:eastAsia="Arial Unicode MS"/>
          <w:noProof/>
          <w:sz w:val="22"/>
          <w:szCs w:val="22"/>
          <w:bdr w:val="none" w:sz="0" w:space="0" w:color="auto" w:frame="1"/>
        </w:rPr>
        <w:tab/>
      </w:r>
      <w:r>
        <w:rPr>
          <w:rFonts w:eastAsia="Arial Unicode MS"/>
          <w:noProof/>
          <w:sz w:val="22"/>
          <w:szCs w:val="22"/>
          <w:bdr w:val="none" w:sz="0" w:space="0" w:color="auto" w:frame="1"/>
        </w:rPr>
        <w:tab/>
      </w:r>
      <w:r>
        <w:rPr>
          <w:rFonts w:eastAsia="Arial Unicode MS"/>
          <w:noProof/>
          <w:sz w:val="22"/>
          <w:szCs w:val="22"/>
          <w:bdr w:val="none" w:sz="0" w:space="0" w:color="auto" w:frame="1"/>
        </w:rPr>
        <w:tab/>
      </w:r>
      <w:r>
        <w:rPr>
          <w:rFonts w:eastAsia="Arial Unicode MS"/>
          <w:noProof/>
          <w:sz w:val="22"/>
          <w:szCs w:val="22"/>
          <w:bdr w:val="none" w:sz="0" w:space="0" w:color="auto" w:frame="1"/>
        </w:rPr>
        <w:tab/>
      </w:r>
    </w:p>
    <w:p w14:paraId="6140446C" w14:textId="77777777" w:rsidR="00D40287" w:rsidRDefault="00D40287" w:rsidP="00D40287">
      <w:pPr>
        <w:rPr>
          <w:rFonts w:eastAsia="Arial Unicode MS"/>
          <w:noProof/>
          <w:sz w:val="22"/>
          <w:szCs w:val="22"/>
          <w:bdr w:val="none" w:sz="0" w:space="0" w:color="auto" w:frame="1"/>
        </w:rPr>
      </w:pPr>
    </w:p>
    <w:p w14:paraId="08161720" w14:textId="77777777" w:rsidR="00D40287" w:rsidRDefault="00D40287" w:rsidP="00D40287">
      <w:pPr>
        <w:rPr>
          <w:rFonts w:eastAsia="Arial Unicode MS"/>
          <w:noProof/>
          <w:sz w:val="22"/>
          <w:szCs w:val="22"/>
          <w:bdr w:val="none" w:sz="0" w:space="0" w:color="auto" w:frame="1"/>
        </w:rPr>
      </w:pPr>
      <w:r>
        <w:rPr>
          <w:rFonts w:eastAsia="Arial Unicode MS"/>
          <w:noProof/>
          <w:sz w:val="22"/>
          <w:szCs w:val="22"/>
          <w:bdr w:val="none" w:sz="0" w:space="0" w:color="auto" w:frame="1"/>
        </w:rPr>
        <w:t>Generalinis direktorius</w:t>
      </w:r>
      <w:r>
        <w:rPr>
          <w:rFonts w:eastAsia="Arial Unicode MS"/>
          <w:noProof/>
          <w:sz w:val="22"/>
          <w:szCs w:val="22"/>
          <w:bdr w:val="none" w:sz="0" w:space="0" w:color="auto" w:frame="1"/>
        </w:rPr>
        <w:tab/>
      </w:r>
      <w:r>
        <w:rPr>
          <w:rFonts w:eastAsia="Arial Unicode MS"/>
          <w:noProof/>
          <w:sz w:val="22"/>
          <w:szCs w:val="22"/>
          <w:bdr w:val="none" w:sz="0" w:space="0" w:color="auto" w:frame="1"/>
        </w:rPr>
        <w:tab/>
      </w:r>
      <w:r>
        <w:rPr>
          <w:rFonts w:eastAsia="Arial Unicode MS"/>
          <w:noProof/>
          <w:sz w:val="22"/>
          <w:szCs w:val="22"/>
          <w:bdr w:val="none" w:sz="0" w:space="0" w:color="auto" w:frame="1"/>
        </w:rPr>
        <w:tab/>
      </w:r>
      <w:r>
        <w:rPr>
          <w:rFonts w:eastAsia="Arial Unicode MS"/>
          <w:noProof/>
          <w:sz w:val="22"/>
          <w:szCs w:val="22"/>
          <w:bdr w:val="none" w:sz="0" w:space="0" w:color="auto" w:frame="1"/>
        </w:rPr>
        <w:tab/>
      </w:r>
      <w:r>
        <w:rPr>
          <w:rFonts w:eastAsia="Arial Unicode MS"/>
          <w:noProof/>
          <w:sz w:val="22"/>
          <w:szCs w:val="22"/>
          <w:bdr w:val="none" w:sz="0" w:space="0" w:color="auto" w:frame="1"/>
        </w:rPr>
        <w:tab/>
      </w:r>
      <w:r>
        <w:rPr>
          <w:rFonts w:eastAsia="Arial Unicode MS"/>
          <w:noProof/>
          <w:sz w:val="22"/>
          <w:szCs w:val="22"/>
          <w:bdr w:val="none" w:sz="0" w:space="0" w:color="auto" w:frame="1"/>
        </w:rPr>
        <w:tab/>
      </w:r>
      <w:r w:rsidR="002552C6">
        <w:rPr>
          <w:rFonts w:eastAsia="Arial Unicode MS"/>
          <w:noProof/>
          <w:sz w:val="22"/>
          <w:szCs w:val="22"/>
          <w:bdr w:val="none" w:sz="0" w:space="0" w:color="auto" w:frame="1"/>
        </w:rPr>
        <w:t>Bendrovės vadovas</w:t>
      </w:r>
    </w:p>
    <w:p w14:paraId="53486956" w14:textId="4B07BEB1" w:rsidR="002552C6" w:rsidRDefault="00D40287" w:rsidP="00D40287">
      <w:pPr>
        <w:rPr>
          <w:rFonts w:eastAsia="Arial Unicode MS"/>
          <w:noProof/>
          <w:sz w:val="22"/>
          <w:szCs w:val="22"/>
          <w:bdr w:val="none" w:sz="0" w:space="0" w:color="auto" w:frame="1"/>
        </w:rPr>
      </w:pPr>
      <w:r>
        <w:rPr>
          <w:rFonts w:eastAsia="Arial Unicode MS"/>
          <w:noProof/>
          <w:sz w:val="22"/>
          <w:szCs w:val="22"/>
          <w:bdr w:val="none" w:sz="0" w:space="0" w:color="auto" w:frame="1"/>
        </w:rPr>
        <w:t>Ramūnas Petras Šulskus</w:t>
      </w:r>
      <w:r w:rsidR="002552C6">
        <w:rPr>
          <w:rFonts w:eastAsia="Arial Unicode MS"/>
          <w:noProof/>
          <w:sz w:val="22"/>
          <w:szCs w:val="22"/>
          <w:bdr w:val="none" w:sz="0" w:space="0" w:color="auto" w:frame="1"/>
        </w:rPr>
        <w:tab/>
      </w:r>
      <w:r w:rsidR="002552C6">
        <w:rPr>
          <w:rFonts w:eastAsia="Arial Unicode MS"/>
          <w:noProof/>
          <w:sz w:val="22"/>
          <w:szCs w:val="22"/>
          <w:bdr w:val="none" w:sz="0" w:space="0" w:color="auto" w:frame="1"/>
        </w:rPr>
        <w:tab/>
      </w:r>
      <w:r w:rsidR="002552C6">
        <w:rPr>
          <w:rFonts w:eastAsia="Arial Unicode MS"/>
          <w:noProof/>
          <w:sz w:val="22"/>
          <w:szCs w:val="22"/>
          <w:bdr w:val="none" w:sz="0" w:space="0" w:color="auto" w:frame="1"/>
        </w:rPr>
        <w:tab/>
      </w:r>
      <w:r w:rsidR="002552C6">
        <w:rPr>
          <w:rFonts w:eastAsia="Arial Unicode MS"/>
          <w:noProof/>
          <w:sz w:val="22"/>
          <w:szCs w:val="22"/>
          <w:bdr w:val="none" w:sz="0" w:space="0" w:color="auto" w:frame="1"/>
        </w:rPr>
        <w:tab/>
      </w:r>
      <w:r w:rsidR="002552C6">
        <w:rPr>
          <w:rFonts w:eastAsia="Arial Unicode MS"/>
          <w:noProof/>
          <w:sz w:val="22"/>
          <w:szCs w:val="22"/>
          <w:bdr w:val="none" w:sz="0" w:space="0" w:color="auto" w:frame="1"/>
        </w:rPr>
        <w:tab/>
      </w:r>
      <w:r w:rsidR="002552C6">
        <w:rPr>
          <w:rFonts w:eastAsia="Arial Unicode MS"/>
          <w:noProof/>
          <w:sz w:val="22"/>
          <w:szCs w:val="22"/>
          <w:bdr w:val="none" w:sz="0" w:space="0" w:color="auto" w:frame="1"/>
        </w:rPr>
        <w:tab/>
        <w:t>Ričardas Bartnikas</w:t>
      </w:r>
    </w:p>
    <w:p w14:paraId="04B413A8" w14:textId="77777777" w:rsidR="00AE3766" w:rsidRDefault="00AE3766" w:rsidP="00D40287">
      <w:pPr>
        <w:rPr>
          <w:rFonts w:eastAsia="Arial Unicode MS"/>
          <w:noProof/>
          <w:sz w:val="22"/>
          <w:szCs w:val="22"/>
          <w:bdr w:val="none" w:sz="0" w:space="0" w:color="auto" w:frame="1"/>
        </w:rPr>
      </w:pPr>
    </w:p>
    <w:p w14:paraId="4A887658" w14:textId="032B7B0D" w:rsidR="00AE3766" w:rsidRPr="00D2501A" w:rsidRDefault="00AE3766" w:rsidP="00D40287">
      <w:pPr>
        <w:rPr>
          <w:sz w:val="22"/>
          <w:szCs w:val="22"/>
        </w:rPr>
      </w:pPr>
      <w:r w:rsidRPr="00D2501A">
        <w:rPr>
          <w:rFonts w:eastAsia="Arial Unicode MS"/>
          <w:noProof/>
          <w:sz w:val="22"/>
          <w:szCs w:val="22"/>
          <w:bdr w:val="none" w:sz="0" w:space="0" w:color="auto" w:frame="1"/>
        </w:rPr>
        <w:tab/>
      </w:r>
    </w:p>
    <w:p w14:paraId="7030FD03" w14:textId="77777777" w:rsidR="00AE3766" w:rsidRPr="00D2501A" w:rsidRDefault="00AE3766" w:rsidP="00D40287">
      <w:pPr>
        <w:rPr>
          <w:sz w:val="22"/>
          <w:szCs w:val="22"/>
        </w:rPr>
      </w:pPr>
    </w:p>
    <w:p w14:paraId="22673D46" w14:textId="77777777" w:rsidR="00AE3766" w:rsidRDefault="00AE3766" w:rsidP="00D40287"/>
    <w:p w14:paraId="6DA67088" w14:textId="77777777" w:rsidR="00D41484" w:rsidRDefault="00D41484" w:rsidP="00D40287"/>
    <w:sectPr w:rsidR="00D41484" w:rsidSect="00892CFF">
      <w:headerReference w:type="default" r:id="rId12"/>
      <w:footerReference w:type="default" r:id="rId13"/>
      <w:pgSz w:w="11906" w:h="16838" w:code="9"/>
      <w:pgMar w:top="851" w:right="707" w:bottom="1134" w:left="1418" w:header="340" w:footer="34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94CF7" w14:textId="77777777" w:rsidR="00AA2E96" w:rsidRDefault="00AA2E96" w:rsidP="00AE3766">
      <w:r>
        <w:separator/>
      </w:r>
    </w:p>
  </w:endnote>
  <w:endnote w:type="continuationSeparator" w:id="0">
    <w:p w14:paraId="11545086" w14:textId="77777777" w:rsidR="00AA2E96" w:rsidRDefault="00AA2E96" w:rsidP="00AE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AF736" w14:textId="77777777" w:rsidR="002552C6" w:rsidRDefault="002944D2">
    <w:pPr>
      <w:pStyle w:val="Porat"/>
      <w:tabs>
        <w:tab w:val="clear" w:pos="4153"/>
        <w:tab w:val="clear" w:pos="8306"/>
        <w:tab w:val="center" w:pos="4820"/>
        <w:tab w:val="right" w:pos="9639"/>
      </w:tabs>
      <w:rPr>
        <w:sz w:val="20"/>
      </w:rPr>
    </w:pPr>
    <w:r>
      <w:rPr>
        <w:sz w:val="20"/>
      </w:rPr>
      <w:tab/>
    </w: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D4BC12" w14:textId="77777777" w:rsidR="00AA2E96" w:rsidRDefault="00AA2E96" w:rsidP="00AE3766">
      <w:r>
        <w:separator/>
      </w:r>
    </w:p>
  </w:footnote>
  <w:footnote w:type="continuationSeparator" w:id="0">
    <w:p w14:paraId="2DE08A6F" w14:textId="77777777" w:rsidR="00AA2E96" w:rsidRDefault="00AA2E96" w:rsidP="00AE3766">
      <w:r>
        <w:continuationSeparator/>
      </w:r>
    </w:p>
  </w:footnote>
  <w:footnote w:id="1">
    <w:p w14:paraId="35481E07" w14:textId="77777777" w:rsidR="00AE3766" w:rsidRDefault="00AE3766" w:rsidP="00AE3766">
      <w:pPr>
        <w:pStyle w:val="Puslapioinaostekstas"/>
      </w:pPr>
      <w:r>
        <w:rPr>
          <w:rStyle w:val="Puslapioinaosnuoroda"/>
        </w:rPr>
        <w:footnoteRef/>
      </w:r>
      <w:r>
        <w:t xml:space="preserve"> </w:t>
      </w:r>
      <w:r w:rsidRPr="00573BC0">
        <w:t>Tarybos reglamento (ES) 2022/576 2022 m. balandžio 8 d. kuriuo iš dalies keičiamas Reglamentas (ES) Nr. 833/2014 dėl ribojamųjų priemonių atsižvelgiant į Rusijos veiksmus, kuriais destabilizuojama padėtis Ukrainoje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5B833" w14:textId="77777777" w:rsidR="002552C6" w:rsidRDefault="002552C6">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E364E"/>
    <w:multiLevelType w:val="multilevel"/>
    <w:tmpl w:val="03BEF04E"/>
    <w:lvl w:ilvl="0">
      <w:start w:val="3"/>
      <w:numFmt w:val="decimal"/>
      <w:lvlText w:val="%1."/>
      <w:lvlJc w:val="left"/>
      <w:pPr>
        <w:ind w:left="360" w:hanging="360"/>
      </w:pPr>
      <w:rPr>
        <w:rFonts w:hint="default"/>
        <w:b w:val="0"/>
      </w:rPr>
    </w:lvl>
    <w:lvl w:ilvl="1">
      <w:start w:val="2"/>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 w15:restartNumberingAfterBreak="0">
    <w:nsid w:val="6C972E10"/>
    <w:multiLevelType w:val="hybridMultilevel"/>
    <w:tmpl w:val="59EE6C44"/>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766"/>
    <w:rsid w:val="00013434"/>
    <w:rsid w:val="000C7720"/>
    <w:rsid w:val="000E4DF6"/>
    <w:rsid w:val="00164660"/>
    <w:rsid w:val="001831C3"/>
    <w:rsid w:val="00192174"/>
    <w:rsid w:val="002277BC"/>
    <w:rsid w:val="00230EB8"/>
    <w:rsid w:val="002552C6"/>
    <w:rsid w:val="00285797"/>
    <w:rsid w:val="002944D2"/>
    <w:rsid w:val="002A5F1C"/>
    <w:rsid w:val="002C2466"/>
    <w:rsid w:val="002D5AED"/>
    <w:rsid w:val="003113DE"/>
    <w:rsid w:val="00317A62"/>
    <w:rsid w:val="0033114C"/>
    <w:rsid w:val="0037105D"/>
    <w:rsid w:val="003868E1"/>
    <w:rsid w:val="003B478F"/>
    <w:rsid w:val="00424DF0"/>
    <w:rsid w:val="00441391"/>
    <w:rsid w:val="0044328D"/>
    <w:rsid w:val="00494D06"/>
    <w:rsid w:val="004D3125"/>
    <w:rsid w:val="004E4234"/>
    <w:rsid w:val="00527BFA"/>
    <w:rsid w:val="005449AA"/>
    <w:rsid w:val="005721BD"/>
    <w:rsid w:val="0059629C"/>
    <w:rsid w:val="005A7A11"/>
    <w:rsid w:val="005B018E"/>
    <w:rsid w:val="005C120B"/>
    <w:rsid w:val="005D2A24"/>
    <w:rsid w:val="006761A8"/>
    <w:rsid w:val="00681E59"/>
    <w:rsid w:val="006D785C"/>
    <w:rsid w:val="00725AF2"/>
    <w:rsid w:val="00772C4C"/>
    <w:rsid w:val="007734BB"/>
    <w:rsid w:val="007C1D14"/>
    <w:rsid w:val="007C20FD"/>
    <w:rsid w:val="007E4D60"/>
    <w:rsid w:val="007E7EF4"/>
    <w:rsid w:val="00804B06"/>
    <w:rsid w:val="00892CFF"/>
    <w:rsid w:val="008C2484"/>
    <w:rsid w:val="008D0F6A"/>
    <w:rsid w:val="009407AC"/>
    <w:rsid w:val="00960627"/>
    <w:rsid w:val="009B282B"/>
    <w:rsid w:val="009D69AB"/>
    <w:rsid w:val="009D7629"/>
    <w:rsid w:val="00A02CAA"/>
    <w:rsid w:val="00A229C7"/>
    <w:rsid w:val="00A56108"/>
    <w:rsid w:val="00AA2E96"/>
    <w:rsid w:val="00AE3766"/>
    <w:rsid w:val="00AF468B"/>
    <w:rsid w:val="00B26F15"/>
    <w:rsid w:val="00B81A88"/>
    <w:rsid w:val="00C72767"/>
    <w:rsid w:val="00D2378B"/>
    <w:rsid w:val="00D40287"/>
    <w:rsid w:val="00D41484"/>
    <w:rsid w:val="00DE5867"/>
    <w:rsid w:val="00E7684A"/>
    <w:rsid w:val="00F8372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A7C333"/>
  <w15:chartTrackingRefBased/>
  <w15:docId w15:val="{9CA6B051-22B1-434B-8514-68555BD9D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E3766"/>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AE3766"/>
    <w:pPr>
      <w:tabs>
        <w:tab w:val="center" w:pos="4153"/>
        <w:tab w:val="right" w:pos="8306"/>
      </w:tabs>
    </w:pPr>
  </w:style>
  <w:style w:type="character" w:customStyle="1" w:styleId="AntratsDiagrama">
    <w:name w:val="Antraštės Diagrama"/>
    <w:basedOn w:val="Numatytasispastraiposriftas"/>
    <w:link w:val="Antrats"/>
    <w:rsid w:val="00AE3766"/>
    <w:rPr>
      <w:sz w:val="24"/>
    </w:rPr>
  </w:style>
  <w:style w:type="paragraph" w:styleId="Porat">
    <w:name w:val="footer"/>
    <w:basedOn w:val="prastasis"/>
    <w:link w:val="PoratDiagrama"/>
    <w:rsid w:val="00AE3766"/>
    <w:pPr>
      <w:tabs>
        <w:tab w:val="center" w:pos="4153"/>
        <w:tab w:val="right" w:pos="8306"/>
      </w:tabs>
    </w:pPr>
  </w:style>
  <w:style w:type="character" w:customStyle="1" w:styleId="PoratDiagrama">
    <w:name w:val="Poraštė Diagrama"/>
    <w:basedOn w:val="Numatytasispastraiposriftas"/>
    <w:link w:val="Porat"/>
    <w:rsid w:val="00AE3766"/>
    <w:rPr>
      <w:sz w:val="24"/>
    </w:rPr>
  </w:style>
  <w:style w:type="character" w:styleId="Hipersaitas">
    <w:name w:val="Hyperlink"/>
    <w:aliases w:val="ISIS,Alna"/>
    <w:uiPriority w:val="99"/>
    <w:rsid w:val="00AE3766"/>
    <w:rPr>
      <w:color w:val="0000FF"/>
      <w:u w:val="single"/>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34"/>
    <w:qFormat/>
    <w:rsid w:val="00AE3766"/>
    <w:pPr>
      <w:ind w:left="720"/>
      <w:contextualSpacing/>
    </w:pPr>
    <w:rPr>
      <w:lang w:eastAsia="en-US"/>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AE3766"/>
    <w:rPr>
      <w:sz w:val="24"/>
      <w:lang w:eastAsia="en-US"/>
    </w:rPr>
  </w:style>
  <w:style w:type="paragraph" w:styleId="Puslapioinaostekstas">
    <w:name w:val="footnote text"/>
    <w:basedOn w:val="prastasis"/>
    <w:link w:val="PuslapioinaostekstasDiagrama"/>
    <w:uiPriority w:val="99"/>
    <w:semiHidden/>
    <w:unhideWhenUsed/>
    <w:rsid w:val="00AE3766"/>
    <w:rPr>
      <w:sz w:val="20"/>
    </w:rPr>
  </w:style>
  <w:style w:type="character" w:customStyle="1" w:styleId="PuslapioinaostekstasDiagrama">
    <w:name w:val="Puslapio išnašos tekstas Diagrama"/>
    <w:basedOn w:val="Numatytasispastraiposriftas"/>
    <w:link w:val="Puslapioinaostekstas"/>
    <w:uiPriority w:val="99"/>
    <w:semiHidden/>
    <w:rsid w:val="00AE3766"/>
  </w:style>
  <w:style w:type="character" w:styleId="Puslapioinaosnuoroda">
    <w:name w:val="footnote reference"/>
    <w:basedOn w:val="Numatytasispastraiposriftas"/>
    <w:uiPriority w:val="99"/>
    <w:semiHidden/>
    <w:unhideWhenUsed/>
    <w:rsid w:val="00AE3766"/>
    <w:rPr>
      <w:vertAlign w:val="superscript"/>
    </w:rPr>
  </w:style>
  <w:style w:type="character" w:customStyle="1" w:styleId="UnresolvedMention">
    <w:name w:val="Unresolved Mention"/>
    <w:basedOn w:val="Numatytasispastraiposriftas"/>
    <w:uiPriority w:val="99"/>
    <w:semiHidden/>
    <w:unhideWhenUsed/>
    <w:rsid w:val="002552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nduo@imlitex.com"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povilas.reskevicius@kaunovandenys.lt" TargetMode="Externa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aunovandenys.lt/info/SiteAssets/Files/Prekiu%20VPPS%20bendrosios%20salygos.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kaunovandenys.lt/SiteAssets/paslaugos_teikeju_saugos_reikalavimu_aprasas_2020_priedas.pdf" TargetMode="External"/><Relationship Id="rId4" Type="http://schemas.openxmlformats.org/officeDocument/2006/relationships/webSettings" Target="webSettings.xml"/><Relationship Id="rId9" Type="http://schemas.openxmlformats.org/officeDocument/2006/relationships/hyperlink" Target="mailto:mindaugas.mizgaitis@kaunovandenys.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044441BE9731C459476B01B002CAF08" ma:contentTypeVersion="9" ma:contentTypeDescription="Kurkite naują dokumentą." ma:contentTypeScope="" ma:versionID="70959be2b01f3a6e56b31c8afae50b6b">
  <xsd:schema xmlns:xsd="http://www.w3.org/2001/XMLSchema" xmlns:xs="http://www.w3.org/2001/XMLSchema" xmlns:p="http://schemas.microsoft.com/office/2006/metadata/properties" xmlns:ns1="c3d77bd6-21b3-4b85-843f-4d2888c89d9c" xmlns:ns3="a98b9ca2-cd26-4ddd-b6c1-6174c91be4f5" targetNamespace="http://schemas.microsoft.com/office/2006/metadata/properties" ma:root="true" ma:fieldsID="1575112143aa6c7ccea455904623e376" ns1:_="" ns3:_="">
    <xsd:import namespace="c3d77bd6-21b3-4b85-843f-4d2888c89d9c"/>
    <xsd:import namespace="a98b9ca2-cd26-4ddd-b6c1-6174c91be4f5"/>
    <xsd:element name="properties">
      <xsd:complexType>
        <xsd:sequence>
          <xsd:element name="documentManagement">
            <xsd:complexType>
              <xsd:all>
                <xsd:element ref="ns1:EcmDocumentType" minOccurs="0"/>
                <xsd:element ref="ns3:Valdyti_x0020_sutart_x012f_" minOccurs="0"/>
                <xsd:element ref="ns1:Ecm4dFlowStatusNoLink" minOccurs="0"/>
                <xsd:element ref="ns1:Ecm4dFlowStatusTag" minOccurs="0"/>
                <xsd:element ref="ns1:Ecm4dFlowStatusStageTag" minOccurs="0"/>
                <xsd:element ref="ns3:Tiekimo_x0020_sutarties_x0020_teisi_x0173__x0020_valdymas" minOccurs="0"/>
                <xsd:element ref="ns1: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77bd6-21b3-4b85-843f-4d2888c89d9c" elementFormDefault="qualified">
    <xsd:import namespace="http://schemas.microsoft.com/office/2006/documentManagement/types"/>
    <xsd:import namespace="http://schemas.microsoft.com/office/infopath/2007/PartnerControls"/>
    <xsd:element name="EcmDocumentType" ma:index="0" nillable="true" ma:displayName="Dok. tipas" ma:default="Sutartis" ma:format="Dropdown" ma:internalName="EcmDocumentType">
      <xsd:simpleType>
        <xsd:restriction base="dms:Choice">
          <xsd:enumeration value="Sutartis"/>
          <xsd:enumeration value="Priedas"/>
          <xsd:enumeration value="Kita"/>
        </xsd:restriction>
      </xsd:simpleType>
    </xsd:element>
    <xsd:element name="Ecm4dFlowStatusNoLink" ma:index="10" nillable="true" ma:displayName="Proceso  būsena" ma:description="" ma:list="{8fe899dd-cf06-4a81-89c4-012873b88349}" ma:internalName="Ecm4dFlowStatusNoLink" ma:readOnly="true" ma:showField="Ecm4dCommonTitleLcid1063">
      <xsd:simpleType>
        <xsd:restriction base="dms:Lookup"/>
      </xsd:simpleType>
    </xsd:element>
    <xsd:element name="Ecm4dFlowStatusTag" ma:index="11" nillable="true" ma:displayName="Proceso būsenos etiketė" ma:description="" ma:list="{8fe899dd-cf06-4a81-89c4-012873b88349}" ma:internalName="Ecm4dFlowStatusTag" ma:readOnly="true" ma:showField="Title">
      <xsd:simpleType>
        <xsd:restriction base="dms:Lookup"/>
      </xsd:simpleType>
    </xsd:element>
    <xsd:element name="Ecm4dFlowStatusStageTag" ma:index="12" nillable="true" ma:displayName="Proceso etapo etiketė" ma:description="" ma:list="{8fe899dd-cf06-4a81-89c4-012873b88349}" ma:internalName="Ecm4dFlowStatusStageTag" ma:readOnly="true" ma:showField="Ecm4dStatusFlowStageTag">
      <xsd:simpleType>
        <xsd:restriction base="dms:Lookup"/>
      </xsd:simpleType>
    </xsd:element>
    <xsd:element name="SharedWithUsers" ma:index="14"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8b9ca2-cd26-4ddd-b6c1-6174c91be4f5" elementFormDefault="qualified">
    <xsd:import namespace="http://schemas.microsoft.com/office/2006/documentManagement/types"/>
    <xsd:import namespace="http://schemas.microsoft.com/office/infopath/2007/PartnerControls"/>
    <xsd:element name="Valdyti_x0020_sutart_x012f_" ma:index="9" nillable="true" ma:displayName="Valdyti sutartį" ma:internalName="Valdyti_x0020_sutart_x012f_">
      <xsd:complexType>
        <xsd:complexContent>
          <xsd:extension base="dms:URL">
            <xsd:sequence>
              <xsd:element name="Url" type="dms:ValidUrl" minOccurs="0" nillable="true"/>
              <xsd:element name="Description" type="xsd:string" nillable="true"/>
            </xsd:sequence>
          </xsd:extension>
        </xsd:complexContent>
      </xsd:complexType>
    </xsd:element>
    <xsd:element name="Tiekimo_x0020_sutarties_x0020_teisi_x0173__x0020_valdymas" ma:index="13" nillable="true" ma:displayName="Tiekimo sutarties teisių valdymas" ma:internalName="Tiekimo_x0020_sutarties_x0020_teisi_x0173__x0020_valdyma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urinio tipas"/>
        <xsd:element ref="dc:title" minOccurs="0" maxOccurs="1" ma:index="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aldyti_x0020_sutart_x012f_ xmlns="a98b9ca2-cd26-4ddd-b6c1-6174c91be4f5">
      <Url xsi:nil="true"/>
      <Description xsi:nil="true"/>
    </Valdyti_x0020_sutart_x012f_>
    <EcmDocumentType xmlns="c3d77bd6-21b3-4b85-843f-4d2888c89d9c">Sutartis</EcmDocumentType>
    <Tiekimo_x0020_sutarties_x0020_teisi_x0173__x0020_valdymas xmlns="a98b9ca2-cd26-4ddd-b6c1-6174c91be4f5">
      <Url xsi:nil="true"/>
      <Description xsi:nil="true"/>
    </Tiekimo_x0020_sutarties_x0020_teisi_x0173__x0020_valdymas>
  </documentManagement>
</p:properties>
</file>

<file path=customXml/itemProps1.xml><?xml version="1.0" encoding="utf-8"?>
<ds:datastoreItem xmlns:ds="http://schemas.openxmlformats.org/officeDocument/2006/customXml" ds:itemID="{A7E2A1BF-0C18-41E4-AC5C-6AF0049C1EE4}"/>
</file>

<file path=customXml/itemProps2.xml><?xml version="1.0" encoding="utf-8"?>
<ds:datastoreItem xmlns:ds="http://schemas.openxmlformats.org/officeDocument/2006/customXml" ds:itemID="{2ABEEB72-79CA-4B2B-A4F6-A3298492E9CB}"/>
</file>

<file path=customXml/itemProps3.xml><?xml version="1.0" encoding="utf-8"?>
<ds:datastoreItem xmlns:ds="http://schemas.openxmlformats.org/officeDocument/2006/customXml" ds:itemID="{9A7086BB-3848-458B-BAD4-62280D69518F}"/>
</file>

<file path=docProps/app.xml><?xml version="1.0" encoding="utf-8"?>
<Properties xmlns="http://schemas.openxmlformats.org/officeDocument/2006/extended-properties" xmlns:vt="http://schemas.openxmlformats.org/officeDocument/2006/docPropsVTypes">
  <Template>Normal.dotm</Template>
  <TotalTime>1</TotalTime>
  <Pages>3</Pages>
  <Words>6305</Words>
  <Characters>3594</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Dambrauskienė</dc:creator>
  <cp:keywords/>
  <dc:description/>
  <cp:lastModifiedBy>Audronė Butvidaitė</cp:lastModifiedBy>
  <cp:revision>2</cp:revision>
  <dcterms:created xsi:type="dcterms:W3CDTF">2023-08-11T07:56:00Z</dcterms:created>
  <dcterms:modified xsi:type="dcterms:W3CDTF">2023-08-11T07:56:00Z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0x010100B044441BE9731C459476B01B002CAF08</vt:lpwstr>
  </property>
</Properties>
</file>