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72BE" w14:textId="0C3C4114" w:rsidR="00AD34D3" w:rsidRPr="00F01657" w:rsidRDefault="00A927D1" w:rsidP="009138FC">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color w:val="000000" w:themeColor="text1"/>
          <w:szCs w:val="24"/>
          <w:lang w:eastAsia="lt-LT"/>
        </w:rPr>
      </w:pPr>
      <w:r>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p>
    <w:p w14:paraId="4983F81F" w14:textId="5E5B7473" w:rsidR="00AD34D3" w:rsidRPr="00D84B30" w:rsidRDefault="00C0231D"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C0231D">
        <w:rPr>
          <w:rFonts w:eastAsia="Times New Roman" w:cs="Times New Roman"/>
          <w:b/>
          <w:bCs/>
          <w:szCs w:val="24"/>
          <w:lang w:eastAsia="lt-LT"/>
        </w:rPr>
        <w:t>KELIO ŠEŠTOKIŠKĖS – KEMETIŠKĖS DALIES ČIULĖNŲ SEN., MOLĖTŲ R. SAV. (NR. ČU-17)</w:t>
      </w:r>
      <w:r>
        <w:rPr>
          <w:rFonts w:eastAsia="Times New Roman" w:cs="Times New Roman"/>
          <w:b/>
          <w:bCs/>
          <w:szCs w:val="24"/>
          <w:lang w:eastAsia="lt-LT"/>
        </w:rPr>
        <w:t xml:space="preserve"> </w:t>
      </w:r>
      <w:r w:rsidR="00C150BA" w:rsidRPr="00D84B30">
        <w:rPr>
          <w:rFonts w:cs="Times New Roman"/>
          <w:b/>
          <w:bCs/>
          <w:szCs w:val="24"/>
          <w:shd w:val="clear" w:color="auto" w:fill="FFFFFF"/>
        </w:rPr>
        <w:t>PAPRASTOJO REMONTO</w:t>
      </w:r>
      <w:r w:rsidR="00C150BA" w:rsidRPr="00D84B30">
        <w:rPr>
          <w:rFonts w:eastAsia="Times New Roman" w:cs="Times New Roman"/>
          <w:b/>
          <w:bCs/>
          <w:szCs w:val="24"/>
          <w:lang w:eastAsia="lt-LT"/>
        </w:rPr>
        <w:t xml:space="preserve"> </w:t>
      </w:r>
      <w:r w:rsidR="00A10520" w:rsidRPr="00D84B30">
        <w:rPr>
          <w:rFonts w:eastAsia="Times New Roman" w:cs="Times New Roman"/>
          <w:b/>
          <w:bCs/>
          <w:szCs w:val="24"/>
          <w:lang w:eastAsia="lt-LT"/>
        </w:rPr>
        <w:t>DARBŲ SUTARTIS</w:t>
      </w:r>
    </w:p>
    <w:p w14:paraId="4B9A03B2" w14:textId="1662DA40"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4D5D9E">
        <w:rPr>
          <w:rFonts w:eastAsia="Times New Roman" w:cs="Times New Roman"/>
          <w:color w:val="000000" w:themeColor="text1"/>
          <w:szCs w:val="24"/>
          <w:lang w:eastAsia="lt-LT"/>
        </w:rPr>
        <w:t>3</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F78C6A4" w14:textId="25D28DD7" w:rsidR="004C79D1" w:rsidRPr="009138FC" w:rsidRDefault="004C79D1" w:rsidP="009138FC">
      <w:pPr>
        <w:spacing w:line="360" w:lineRule="auto"/>
        <w:ind w:firstLine="567"/>
        <w:jc w:val="both"/>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 xml:space="preserve">Molėtų rajono savivaldybės administracija, juridinio asmens kodas </w:t>
      </w:r>
      <w:r w:rsidRPr="007C5A2E">
        <w:rPr>
          <w:rFonts w:eastAsia="Times New Roman" w:cs="Times New Roman"/>
          <w:bCs/>
          <w:iCs/>
          <w:color w:val="000000" w:themeColor="text1"/>
          <w:szCs w:val="24"/>
          <w:lang w:eastAsia="lt-LT"/>
        </w:rPr>
        <w:t>188712799</w:t>
      </w:r>
      <w:r w:rsidRPr="007C5A2E">
        <w:rPr>
          <w:rFonts w:eastAsia="Times New Roman" w:cs="Times New Roman"/>
          <w:color w:val="000000" w:themeColor="text1"/>
          <w:szCs w:val="24"/>
          <w:lang w:eastAsia="lt-LT"/>
        </w:rPr>
        <w:t xml:space="preserve">, kurios registruota buveinė yra </w:t>
      </w:r>
      <w:r w:rsidRPr="007C5A2E">
        <w:rPr>
          <w:rFonts w:eastAsia="Times New Roman" w:cs="Times New Roman"/>
          <w:bCs/>
          <w:iCs/>
          <w:color w:val="000000" w:themeColor="text1"/>
          <w:szCs w:val="24"/>
          <w:lang w:eastAsia="lt-LT"/>
        </w:rPr>
        <w:t>Molėtuose</w:t>
      </w:r>
      <w:r w:rsidRPr="007C5A2E">
        <w:rPr>
          <w:rFonts w:eastAsia="Times New Roman" w:cs="Times New Roman"/>
          <w:color w:val="000000" w:themeColor="text1"/>
          <w:szCs w:val="24"/>
          <w:lang w:eastAsia="lt-LT"/>
        </w:rPr>
        <w:t xml:space="preserve">, </w:t>
      </w:r>
      <w:r w:rsidRPr="007C5A2E">
        <w:rPr>
          <w:rFonts w:eastAsia="Times New Roman" w:cs="Times New Roman"/>
          <w:bCs/>
          <w:iCs/>
          <w:color w:val="000000" w:themeColor="text1"/>
          <w:szCs w:val="24"/>
          <w:lang w:eastAsia="lt-LT"/>
        </w:rPr>
        <w:t xml:space="preserve">Vilniaus g. 44, LT-33140, </w:t>
      </w:r>
      <w:r w:rsidRPr="007C5A2E">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7C5A2E">
        <w:rPr>
          <w:rFonts w:eastAsia="Times New Roman" w:cs="Times New Roman"/>
          <w:color w:val="000000" w:themeColor="text1"/>
          <w:szCs w:val="24"/>
          <w:lang w:eastAsia="lt-LT"/>
        </w:rPr>
        <w:t>a</w:t>
      </w:r>
      <w:r w:rsidRPr="007C5A2E">
        <w:rPr>
          <w:rFonts w:eastAsia="Times New Roman" w:cs="Times New Roman"/>
          <w:color w:val="000000" w:themeColor="text1"/>
          <w:szCs w:val="24"/>
          <w:lang w:eastAsia="lt-LT"/>
        </w:rPr>
        <w:t>dministracijos</w:t>
      </w:r>
      <w:r w:rsidR="005C19E4" w:rsidRPr="007C5A2E">
        <w:rPr>
          <w:rFonts w:eastAsia="Times New Roman" w:cs="Times New Roman"/>
          <w:color w:val="000000" w:themeColor="text1"/>
          <w:szCs w:val="24"/>
          <w:lang w:eastAsia="lt-LT"/>
        </w:rPr>
        <w:t xml:space="preserve"> direktoriaus Sigito Žvinio</w:t>
      </w:r>
      <w:r w:rsidRPr="007C5A2E">
        <w:rPr>
          <w:rFonts w:eastAsia="Times New Roman" w:cs="Times New Roman"/>
          <w:color w:val="000000" w:themeColor="text1"/>
          <w:szCs w:val="24"/>
          <w:lang w:eastAsia="lt-LT"/>
        </w:rPr>
        <w:t>, veikiančio pagal administracijos nuostatus (toliau – Užsakovas),</w:t>
      </w:r>
      <w:r w:rsidR="009138FC">
        <w:rPr>
          <w:rFonts w:eastAsia="Times New Roman" w:cs="Times New Roman"/>
          <w:color w:val="000000" w:themeColor="text1"/>
          <w:szCs w:val="24"/>
          <w:lang w:eastAsia="lt-LT"/>
        </w:rPr>
        <w:t xml:space="preserve"> </w:t>
      </w:r>
      <w:r w:rsidRPr="007C5A2E">
        <w:rPr>
          <w:rFonts w:eastAsia="Times New Roman" w:cs="Times New Roman"/>
          <w:color w:val="000000" w:themeColor="text1"/>
          <w:szCs w:val="24"/>
          <w:lang w:eastAsia="lt-LT"/>
        </w:rPr>
        <w:t xml:space="preserve">ir </w:t>
      </w:r>
      <w:r w:rsidR="009138FC">
        <w:rPr>
          <w:rFonts w:eastAsia="Times New Roman" w:cs="Times New Roman"/>
          <w:color w:val="000000" w:themeColor="text1"/>
          <w:szCs w:val="24"/>
          <w:lang w:eastAsia="lt-LT"/>
        </w:rPr>
        <w:t xml:space="preserve">UAB </w:t>
      </w:r>
      <w:r w:rsidR="00FF7CB4">
        <w:rPr>
          <w:snapToGrid w:val="0"/>
          <w:szCs w:val="24"/>
        </w:rPr>
        <w:t>„Melingos“ keliai</w:t>
      </w:r>
      <w:r w:rsidR="005D7FBE" w:rsidRPr="007C5A2E">
        <w:rPr>
          <w:rFonts w:eastAsia="Times New Roman" w:cs="Times New Roman"/>
          <w:color w:val="000000" w:themeColor="text1"/>
          <w:szCs w:val="24"/>
          <w:lang w:eastAsia="lt-LT"/>
        </w:rPr>
        <w:t xml:space="preserve">, </w:t>
      </w:r>
      <w:r w:rsidR="00C17202" w:rsidRPr="007C5A2E">
        <w:rPr>
          <w:rFonts w:eastAsia="Times New Roman" w:cs="Times New Roman"/>
          <w:color w:val="000000" w:themeColor="text1"/>
          <w:szCs w:val="24"/>
          <w:lang w:eastAsia="lt-LT"/>
        </w:rPr>
        <w:t xml:space="preserve">juridinio asmens kodas </w:t>
      </w:r>
      <w:r w:rsidR="009138FC">
        <w:rPr>
          <w:rFonts w:eastAsia="Times New Roman" w:cs="Times New Roman"/>
          <w:color w:val="000000" w:themeColor="text1"/>
          <w:szCs w:val="24"/>
          <w:lang w:val="en-US" w:eastAsia="lt-LT"/>
        </w:rPr>
        <w:t>167600971</w:t>
      </w:r>
      <w:r w:rsidRPr="007C5A2E">
        <w:rPr>
          <w:rFonts w:eastAsia="Times New Roman" w:cs="Times New Roman"/>
          <w:color w:val="000000" w:themeColor="text1"/>
          <w:szCs w:val="24"/>
          <w:lang w:eastAsia="lt-LT"/>
        </w:rPr>
        <w:t>,</w:t>
      </w:r>
      <w:r w:rsidR="005D7FBE" w:rsidRPr="007C5A2E">
        <w:rPr>
          <w:rFonts w:eastAsia="Times New Roman" w:cs="Times New Roman"/>
          <w:color w:val="000000" w:themeColor="text1"/>
          <w:szCs w:val="24"/>
          <w:lang w:eastAsia="lt-LT"/>
        </w:rPr>
        <w:t xml:space="preserve"> kurio registruota buveinė</w:t>
      </w:r>
      <w:r w:rsidR="00C17202" w:rsidRPr="007C5A2E">
        <w:rPr>
          <w:rFonts w:eastAsia="Times New Roman" w:cs="Times New Roman"/>
          <w:color w:val="000000" w:themeColor="text1"/>
          <w:szCs w:val="24"/>
          <w:lang w:eastAsia="lt-LT"/>
        </w:rPr>
        <w:t xml:space="preserve"> yra</w:t>
      </w:r>
      <w:r w:rsidR="009138FC">
        <w:rPr>
          <w:rFonts w:eastAsia="Times New Roman" w:cs="Times New Roman"/>
          <w:color w:val="000000" w:themeColor="text1"/>
          <w:szCs w:val="24"/>
          <w:lang w:eastAsia="lt-LT"/>
        </w:rPr>
        <w:t xml:space="preserve"> Molėtuose, </w:t>
      </w:r>
      <w:r w:rsidR="009138FC" w:rsidRPr="009138FC">
        <w:rPr>
          <w:rFonts w:eastAsia="Times New Roman" w:cs="Times New Roman"/>
          <w:color w:val="000000" w:themeColor="text1"/>
          <w:szCs w:val="24"/>
          <w:lang w:eastAsia="lt-LT"/>
        </w:rPr>
        <w:t>Vilniaus g. 102, LT-33114</w:t>
      </w:r>
      <w:r w:rsidR="009138FC">
        <w:rPr>
          <w:rFonts w:eastAsia="Times New Roman" w:cs="Times New Roman"/>
          <w:color w:val="000000" w:themeColor="text1"/>
          <w:szCs w:val="24"/>
          <w:lang w:eastAsia="lt-LT"/>
        </w:rPr>
        <w:t xml:space="preserve">, </w:t>
      </w:r>
      <w:r w:rsidRPr="007C5A2E">
        <w:rPr>
          <w:rFonts w:eastAsia="Times New Roman" w:cs="Times New Roman"/>
          <w:color w:val="000000" w:themeColor="text1"/>
          <w:szCs w:val="24"/>
          <w:lang w:eastAsia="lt-LT"/>
        </w:rPr>
        <w:t>duomenys apie įmonę kaupiami ir saugomi Lietuvos Respublikos juridinių</w:t>
      </w:r>
      <w:r w:rsidR="00C17202" w:rsidRPr="007C5A2E">
        <w:rPr>
          <w:rFonts w:eastAsia="Times New Roman" w:cs="Times New Roman"/>
          <w:color w:val="000000" w:themeColor="text1"/>
          <w:szCs w:val="24"/>
          <w:lang w:eastAsia="lt-LT"/>
        </w:rPr>
        <w:t xml:space="preserve"> asmenų registre, atstovaujama </w:t>
      </w:r>
      <w:r w:rsidR="009138FC">
        <w:rPr>
          <w:rFonts w:eastAsia="Times New Roman" w:cs="Times New Roman"/>
          <w:color w:val="000000" w:themeColor="text1"/>
          <w:szCs w:val="24"/>
          <w:lang w:eastAsia="lt-LT"/>
        </w:rPr>
        <w:t>direktoriaus Gedimino Pranskūno</w:t>
      </w:r>
      <w:r w:rsidR="004826C5" w:rsidRPr="007C5A2E">
        <w:rPr>
          <w:rFonts w:eastAsia="Times New Roman" w:cs="Times New Roman"/>
          <w:color w:val="000000" w:themeColor="text1"/>
          <w:szCs w:val="24"/>
          <w:lang w:eastAsia="lt-LT"/>
        </w:rPr>
        <w:t>, vei</w:t>
      </w:r>
      <w:r w:rsidR="00A10520" w:rsidRPr="007C5A2E">
        <w:rPr>
          <w:rFonts w:eastAsia="Times New Roman" w:cs="Times New Roman"/>
          <w:color w:val="000000" w:themeColor="text1"/>
          <w:szCs w:val="24"/>
          <w:lang w:eastAsia="lt-LT"/>
        </w:rPr>
        <w:t>kiančio pagal bendrovės įstatus</w:t>
      </w:r>
      <w:r w:rsidR="004826C5" w:rsidRPr="007C5A2E">
        <w:rPr>
          <w:rFonts w:eastAsia="Times New Roman" w:cs="Times New Roman"/>
          <w:color w:val="000000" w:themeColor="text1"/>
          <w:szCs w:val="24"/>
          <w:lang w:eastAsia="lt-LT"/>
        </w:rPr>
        <w:t xml:space="preserve"> </w:t>
      </w:r>
      <w:r w:rsidR="00791E30" w:rsidRPr="007C5A2E">
        <w:rPr>
          <w:rFonts w:eastAsia="Times New Roman" w:cs="Times New Roman"/>
          <w:color w:val="000000" w:themeColor="text1"/>
          <w:szCs w:val="24"/>
          <w:lang w:eastAsia="lt-LT"/>
        </w:rPr>
        <w:t xml:space="preserve">(toliau – </w:t>
      </w:r>
      <w:r w:rsidRPr="007C5A2E">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3691AB91"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 - 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lastRenderedPageBreak/>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Pr="007C5A2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3240928" w:rsidR="002812FD" w:rsidRPr="007C5A2E"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927450" w:rsidRPr="007C5A2E">
        <w:rPr>
          <w:rFonts w:ascii="Times New Roman" w:eastAsia="Calibri" w:hAnsi="Times New Roman"/>
          <w:color w:val="000000" w:themeColor="text1"/>
          <w:sz w:val="24"/>
          <w:szCs w:val="24"/>
        </w:rPr>
        <w:t xml:space="preserve">administracijos </w:t>
      </w:r>
      <w:r w:rsidR="00927450" w:rsidRPr="007C5A2E">
        <w:rPr>
          <w:rFonts w:ascii="Times New Roman" w:hAnsi="Times New Roman"/>
          <w:color w:val="000000" w:themeColor="text1"/>
          <w:sz w:val="24"/>
          <w:szCs w:val="24"/>
        </w:rPr>
        <w:t xml:space="preserve">direktoriaus </w:t>
      </w:r>
      <w:r w:rsidR="00FE7D26" w:rsidRPr="007C5A2E">
        <w:rPr>
          <w:rFonts w:ascii="Times New Roman" w:hAnsi="Times New Roman"/>
          <w:color w:val="000000" w:themeColor="text1"/>
          <w:sz w:val="24"/>
          <w:szCs w:val="24"/>
        </w:rPr>
        <w:t>paskirtas</w:t>
      </w:r>
      <w:r w:rsidR="00927450" w:rsidRPr="007C5A2E">
        <w:rPr>
          <w:rFonts w:ascii="Times New Roman" w:hAnsi="Times New Roman"/>
          <w:color w:val="000000" w:themeColor="text1"/>
          <w:sz w:val="24"/>
          <w:szCs w:val="24"/>
        </w:rPr>
        <w:t xml:space="preserve"> asmuo</w:t>
      </w:r>
      <w:r w:rsidR="00FE7838" w:rsidRPr="007C5A2E">
        <w:rPr>
          <w:rFonts w:ascii="Times New Roman" w:hAnsi="Times New Roman"/>
          <w:color w:val="000000" w:themeColor="text1"/>
          <w:sz w:val="24"/>
          <w:szCs w:val="24"/>
        </w:rPr>
        <w:t>.</w:t>
      </w:r>
      <w:r w:rsidR="00B44828" w:rsidRPr="007C5A2E">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74159BA5"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projekto</w:t>
      </w:r>
      <w:r w:rsidR="004347E7" w:rsidRPr="007C5A2E">
        <w:rPr>
          <w:rFonts w:ascii="Times New Roman" w:hAnsi="Times New Roman"/>
          <w:color w:val="000000" w:themeColor="text1"/>
          <w:sz w:val="24"/>
          <w:szCs w:val="24"/>
          <w:lang w:eastAsia="lt-LT"/>
        </w:rPr>
        <w:t xml:space="preserve"> </w:t>
      </w:r>
      <w:r w:rsidR="00C0231D" w:rsidRPr="00C0231D">
        <w:rPr>
          <w:rFonts w:ascii="Times New Roman" w:hAnsi="Times New Roman"/>
          <w:sz w:val="24"/>
          <w:szCs w:val="24"/>
          <w:lang w:eastAsia="lt-LT"/>
        </w:rPr>
        <w:t>Kelio Šeštokiškės – Kemetiškės dalies Čiulėnų sen., Molėtų r. sav. (Nr. Ču-17)</w:t>
      </w:r>
      <w:r w:rsidR="001424AE" w:rsidRPr="00F92B2C">
        <w:rPr>
          <w:rFonts w:ascii="Times New Roman" w:hAnsi="Times New Roman"/>
          <w:sz w:val="24"/>
          <w:szCs w:val="24"/>
          <w:lang w:eastAsia="lt-LT"/>
        </w:rPr>
        <w:t xml:space="preserve"> </w:t>
      </w:r>
      <w:r w:rsidR="00C150BA" w:rsidRPr="00C150BA">
        <w:rPr>
          <w:rFonts w:ascii="Times New Roman" w:hAnsi="Times New Roman"/>
          <w:sz w:val="24"/>
          <w:szCs w:val="24"/>
          <w:shd w:val="clear" w:color="auto" w:fill="FFFFFF"/>
        </w:rPr>
        <w:t>paprastojo remonto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54CC92A9"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užduotyje,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 </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3F7F5926" w:rsidR="001B3AE0" w:rsidRPr="007C5A2E"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shd w:val="clear" w:color="auto" w:fill="FFFFFF"/>
        </w:rPr>
        <w:t>Pradinė S</w:t>
      </w:r>
      <w:r w:rsidR="00B45A41" w:rsidRPr="007C5A2E">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7C5A2E">
        <w:rPr>
          <w:rFonts w:ascii="Times New Roman" w:hAnsi="Times New Roman"/>
          <w:color w:val="000000" w:themeColor="text1"/>
          <w:sz w:val="24"/>
          <w:szCs w:val="24"/>
          <w:shd w:val="clear" w:color="auto" w:fill="FFFFFF"/>
        </w:rPr>
        <w:t xml:space="preserve"> perkamus d</w:t>
      </w:r>
      <w:r w:rsidR="00C56F9B" w:rsidRPr="007C5A2E">
        <w:rPr>
          <w:rFonts w:ascii="Times New Roman" w:hAnsi="Times New Roman"/>
          <w:color w:val="000000" w:themeColor="text1"/>
          <w:sz w:val="24"/>
          <w:szCs w:val="24"/>
          <w:shd w:val="clear" w:color="auto" w:fill="FFFFFF"/>
        </w:rPr>
        <w:t>arbus</w:t>
      </w:r>
      <w:r w:rsidR="00B070F6" w:rsidRPr="007C5A2E">
        <w:rPr>
          <w:rFonts w:ascii="Times New Roman" w:hAnsi="Times New Roman"/>
          <w:color w:val="000000" w:themeColor="text1"/>
          <w:sz w:val="24"/>
          <w:szCs w:val="24"/>
          <w:shd w:val="clear" w:color="auto" w:fill="FFFFFF"/>
        </w:rPr>
        <w:t>,</w:t>
      </w:r>
      <w:r w:rsidR="00B45A41" w:rsidRPr="007C5A2E">
        <w:rPr>
          <w:rFonts w:ascii="Times New Roman" w:hAnsi="Times New Roman"/>
          <w:color w:val="000000" w:themeColor="text1"/>
          <w:sz w:val="24"/>
          <w:szCs w:val="24"/>
          <w:shd w:val="clear" w:color="auto" w:fill="FFFFFF"/>
        </w:rPr>
        <w:t xml:space="preserve"> yra</w:t>
      </w:r>
      <w:r w:rsidR="000E72A9">
        <w:rPr>
          <w:rFonts w:ascii="Times New Roman" w:hAnsi="Times New Roman"/>
          <w:color w:val="000000" w:themeColor="text1"/>
          <w:sz w:val="24"/>
          <w:szCs w:val="24"/>
          <w:shd w:val="clear" w:color="auto" w:fill="FFFFFF"/>
        </w:rPr>
        <w:t xml:space="preserve"> </w:t>
      </w:r>
      <w:r w:rsidR="004C4310" w:rsidRPr="004C4310">
        <w:rPr>
          <w:rFonts w:ascii="Times New Roman" w:hAnsi="Times New Roman"/>
          <w:b/>
          <w:bCs/>
          <w:color w:val="000000" w:themeColor="text1"/>
          <w:sz w:val="24"/>
          <w:szCs w:val="24"/>
          <w:shd w:val="clear" w:color="auto" w:fill="FFFFFF"/>
        </w:rPr>
        <w:t>24588,66</w:t>
      </w:r>
      <w:r w:rsidR="004C4310">
        <w:rPr>
          <w:rFonts w:ascii="Times New Roman" w:hAnsi="Times New Roman"/>
          <w:color w:val="000000" w:themeColor="text1"/>
          <w:sz w:val="24"/>
          <w:szCs w:val="24"/>
          <w:shd w:val="clear" w:color="auto" w:fill="FFFFFF"/>
        </w:rPr>
        <w:t xml:space="preserve"> </w:t>
      </w:r>
      <w:r w:rsidR="00B45A41" w:rsidRPr="007C5A2E">
        <w:rPr>
          <w:rFonts w:ascii="Times New Roman" w:hAnsi="Times New Roman"/>
          <w:color w:val="000000" w:themeColor="text1"/>
          <w:sz w:val="24"/>
          <w:szCs w:val="24"/>
          <w:shd w:val="clear" w:color="auto" w:fill="FFFFFF"/>
        </w:rPr>
        <w:t xml:space="preserve">eurų be PVM. PVM sudaro </w:t>
      </w:r>
      <w:r w:rsidR="004C4310" w:rsidRPr="004C4310">
        <w:rPr>
          <w:rFonts w:ascii="Times New Roman" w:hAnsi="Times New Roman"/>
          <w:b/>
          <w:bCs/>
          <w:color w:val="000000" w:themeColor="text1"/>
          <w:sz w:val="24"/>
          <w:szCs w:val="24"/>
          <w:shd w:val="clear" w:color="auto" w:fill="FFFFFF"/>
        </w:rPr>
        <w:t>5163,62</w:t>
      </w:r>
      <w:r w:rsidR="004C4310">
        <w:rPr>
          <w:rFonts w:ascii="Times New Roman" w:hAnsi="Times New Roman"/>
          <w:color w:val="000000" w:themeColor="text1"/>
          <w:sz w:val="24"/>
          <w:szCs w:val="24"/>
          <w:shd w:val="clear" w:color="auto" w:fill="FFFFFF"/>
        </w:rPr>
        <w:t xml:space="preserve"> </w:t>
      </w:r>
      <w:r w:rsidR="00B45A41" w:rsidRPr="007C5A2E">
        <w:rPr>
          <w:rFonts w:ascii="Times New Roman" w:hAnsi="Times New Roman"/>
          <w:color w:val="000000" w:themeColor="text1"/>
          <w:sz w:val="24"/>
          <w:szCs w:val="24"/>
          <w:shd w:val="clear" w:color="auto" w:fill="FFFFFF"/>
        </w:rPr>
        <w:t>eurų. Sutarties kaina su PVM</w:t>
      </w:r>
      <w:r w:rsidR="004C4310">
        <w:rPr>
          <w:rFonts w:ascii="Times New Roman" w:hAnsi="Times New Roman"/>
          <w:color w:val="000000" w:themeColor="text1"/>
          <w:sz w:val="24"/>
          <w:szCs w:val="24"/>
          <w:shd w:val="clear" w:color="auto" w:fill="FFFFFF"/>
        </w:rPr>
        <w:t xml:space="preserve"> – </w:t>
      </w:r>
      <w:r w:rsidR="004C4310" w:rsidRPr="004C4310">
        <w:rPr>
          <w:rFonts w:ascii="Times New Roman" w:hAnsi="Times New Roman"/>
          <w:b/>
          <w:bCs/>
          <w:color w:val="000000" w:themeColor="text1"/>
          <w:sz w:val="24"/>
          <w:szCs w:val="24"/>
          <w:shd w:val="clear" w:color="auto" w:fill="FFFFFF"/>
        </w:rPr>
        <w:t>29752,28</w:t>
      </w:r>
      <w:r w:rsidR="004C4310">
        <w:rPr>
          <w:rFonts w:ascii="Times New Roman" w:hAnsi="Times New Roman"/>
          <w:color w:val="000000" w:themeColor="text1"/>
          <w:sz w:val="24"/>
          <w:szCs w:val="24"/>
          <w:shd w:val="clear" w:color="auto" w:fill="FFFFFF"/>
        </w:rPr>
        <w:t xml:space="preserve"> </w:t>
      </w:r>
      <w:r w:rsidR="00B45A41" w:rsidRPr="007C5A2E">
        <w:rPr>
          <w:rFonts w:ascii="Times New Roman" w:hAnsi="Times New Roman"/>
          <w:color w:val="000000" w:themeColor="text1"/>
          <w:sz w:val="24"/>
          <w:szCs w:val="24"/>
          <w:shd w:val="clear" w:color="auto" w:fill="FFFFFF"/>
        </w:rPr>
        <w:t>eurų. Sutariama, kad Sutarties  kaina apima visus Rangovo sutartinius įsipareigojimus ir visa, kas būtina tinka</w:t>
      </w:r>
      <w:r w:rsidR="00C56F9B" w:rsidRPr="007C5A2E">
        <w:rPr>
          <w:rFonts w:ascii="Times New Roman" w:hAnsi="Times New Roman"/>
          <w:color w:val="000000" w:themeColor="text1"/>
          <w:sz w:val="24"/>
          <w:szCs w:val="24"/>
          <w:shd w:val="clear" w:color="auto" w:fill="FFFFFF"/>
        </w:rPr>
        <w:t>mam š</w:t>
      </w:r>
      <w:r w:rsidR="006E1A71" w:rsidRPr="007C5A2E">
        <w:rPr>
          <w:rFonts w:ascii="Times New Roman" w:hAnsi="Times New Roman"/>
          <w:color w:val="000000" w:themeColor="text1"/>
          <w:sz w:val="24"/>
          <w:szCs w:val="24"/>
          <w:shd w:val="clear" w:color="auto" w:fill="FFFFFF"/>
        </w:rPr>
        <w:t>ioje Sutartyje aptartų d</w:t>
      </w:r>
      <w:r w:rsidR="00C56F9B" w:rsidRPr="007C5A2E">
        <w:rPr>
          <w:rFonts w:ascii="Times New Roman" w:hAnsi="Times New Roman"/>
          <w:color w:val="000000" w:themeColor="text1"/>
          <w:sz w:val="24"/>
          <w:szCs w:val="24"/>
          <w:shd w:val="clear" w:color="auto" w:fill="FFFFFF"/>
        </w:rPr>
        <w:t>arbų</w:t>
      </w:r>
      <w:r w:rsidR="00B45A41" w:rsidRPr="007C5A2E">
        <w:rPr>
          <w:rFonts w:ascii="Times New Roman" w:hAnsi="Times New Roman"/>
          <w:color w:val="000000" w:themeColor="text1"/>
          <w:sz w:val="24"/>
          <w:szCs w:val="24"/>
          <w:shd w:val="clear" w:color="auto" w:fill="FFFFFF"/>
        </w:rPr>
        <w:t xml:space="preserve"> vykdymui ir užbaigimui, </w:t>
      </w:r>
      <w:r w:rsidR="006E1A71" w:rsidRPr="007C5A2E">
        <w:rPr>
          <w:rFonts w:ascii="Times New Roman" w:hAnsi="Times New Roman"/>
          <w:color w:val="000000" w:themeColor="text1"/>
          <w:sz w:val="24"/>
          <w:szCs w:val="24"/>
          <w:lang w:eastAsia="lt-LT"/>
        </w:rPr>
        <w:t>įskaitant ir papildomų d</w:t>
      </w:r>
      <w:r w:rsidR="00FA79DE" w:rsidRPr="007C5A2E">
        <w:rPr>
          <w:rFonts w:ascii="Times New Roman" w:hAnsi="Times New Roman"/>
          <w:color w:val="000000" w:themeColor="text1"/>
          <w:sz w:val="24"/>
          <w:szCs w:val="24"/>
          <w:lang w:eastAsia="lt-LT"/>
        </w:rPr>
        <w:t>arbų atsiradimo riziką</w:t>
      </w:r>
      <w:r w:rsidR="00123B93" w:rsidRPr="007C5A2E">
        <w:rPr>
          <w:rFonts w:ascii="Times New Roman" w:hAnsi="Times New Roman"/>
          <w:color w:val="000000" w:themeColor="text1"/>
          <w:sz w:val="24"/>
          <w:szCs w:val="24"/>
          <w:lang w:eastAsia="lt-LT"/>
        </w:rPr>
        <w:t>.</w:t>
      </w:r>
    </w:p>
    <w:p w14:paraId="46ECBE88" w14:textId="7FCEBB0D"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w:t>
      </w:r>
      <w:r w:rsidR="0041555A" w:rsidRPr="007C5A2E">
        <w:rPr>
          <w:rFonts w:ascii="Times New Roman" w:hAnsi="Times New Roman"/>
          <w:color w:val="000000" w:themeColor="text1"/>
          <w:sz w:val="24"/>
          <w:szCs w:val="24"/>
          <w:lang w:eastAsia="lt-LT"/>
        </w:rPr>
        <w:t xml:space="preserve"> su peržiūra</w:t>
      </w:r>
      <w:r w:rsidRPr="007C5A2E">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22FD1F1"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174FF2DE" w:rsidR="00C71FB4" w:rsidRPr="007C5A2E"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sidR="007B5177">
        <w:rPr>
          <w:rFonts w:ascii="Times New Roman" w:hAnsi="Times New Roman"/>
          <w:sz w:val="24"/>
          <w:szCs w:val="24"/>
        </w:rPr>
        <w:t xml:space="preserve"> </w:t>
      </w:r>
      <w:r w:rsidR="007B5177" w:rsidRPr="007B5177">
        <w:rPr>
          <w:rFonts w:ascii="Times New Roman" w:hAnsi="Times New Roman"/>
          <w:sz w:val="24"/>
          <w:szCs w:val="24"/>
        </w:rPr>
        <w:t>(</w:t>
      </w:r>
      <w:r w:rsidR="007B5177" w:rsidRPr="007B5177">
        <w:rPr>
          <w:rFonts w:ascii="Times New Roman" w:hAnsi="Times New Roman"/>
          <w:color w:val="000000" w:themeColor="text1"/>
          <w:sz w:val="24"/>
          <w:szCs w:val="24"/>
          <w:lang w:eastAsia="lt-LT"/>
        </w:rPr>
        <w:t xml:space="preserve">ne anksčiau kaip </w:t>
      </w:r>
      <w:r w:rsidR="007B5177" w:rsidRPr="007B5177">
        <w:rPr>
          <w:rFonts w:ascii="Times New Roman" w:hAnsi="Times New Roman"/>
          <w:sz w:val="24"/>
          <w:szCs w:val="24"/>
          <w:lang w:eastAsia="lt-LT"/>
        </w:rPr>
        <w:t>po 6 mėn</w:t>
      </w:r>
      <w:r w:rsidR="007B5177"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14:paraId="18007BF0" w14:textId="51033387"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duomenys, kuriais remiamasi vertinant kainų lygio pokytį</w:t>
      </w:r>
      <w:r w:rsidR="00E73334" w:rsidRPr="007C5A2E">
        <w:rPr>
          <w:rFonts w:ascii="Times New Roman" w:hAnsi="Times New Roman"/>
          <w:sz w:val="24"/>
          <w:szCs w:val="24"/>
        </w:rPr>
        <w:t xml:space="preserve"> </w:t>
      </w:r>
      <w:r w:rsidR="00E73334" w:rsidRPr="007C5A2E">
        <w:rPr>
          <w:rFonts w:ascii="Times New Roman" w:hAnsi="Times New Roman"/>
          <w:sz w:val="24"/>
          <w:szCs w:val="24"/>
        </w:rPr>
        <w:softHyphen/>
      </w:r>
      <w:r w:rsidR="00D40476">
        <w:rPr>
          <w:rFonts w:ascii="Times New Roman" w:hAnsi="Times New Roman"/>
          <w:sz w:val="24"/>
          <w:szCs w:val="24"/>
        </w:rPr>
        <w:t>–</w:t>
      </w:r>
      <w:r w:rsidR="00E73334" w:rsidRPr="007C5A2E">
        <w:rPr>
          <w:rFonts w:ascii="Times New Roman" w:hAnsi="Times New Roman"/>
          <w:sz w:val="24"/>
          <w:szCs w:val="24"/>
        </w:rPr>
        <w:softHyphen/>
      </w:r>
      <w:r w:rsidR="00E73334" w:rsidRPr="007C5A2E">
        <w:rPr>
          <w:rFonts w:ascii="Times New Roman" w:hAnsi="Times New Roman"/>
          <w:sz w:val="24"/>
          <w:szCs w:val="24"/>
        </w:rPr>
        <w:softHyphen/>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8" w:history="1">
        <w:r w:rsidRPr="007C5A2E">
          <w:rPr>
            <w:rStyle w:val="Hipersaitas"/>
            <w:rFonts w:ascii="Times New Roman" w:hAnsi="Times New Roman"/>
            <w:color w:val="auto"/>
            <w:sz w:val="24"/>
            <w:szCs w:val="24"/>
          </w:rPr>
          <w:t>http://osp.stat.gov.lt/</w:t>
        </w:r>
      </w:hyperlink>
      <w:r w:rsidRPr="007C5A2E">
        <w:rPr>
          <w:rFonts w:ascii="Times New Roman" w:hAnsi="Times New Roman"/>
          <w:sz w:val="24"/>
          <w:szCs w:val="24"/>
        </w:rPr>
        <w:t xml:space="preserve"> skelbiamas indeksas;</w:t>
      </w:r>
    </w:p>
    <w:p w14:paraId="546C1FB2" w14:textId="4BDF8E10"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14:paraId="4371B8D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Ln/Lo;</w:t>
      </w:r>
    </w:p>
    <w:p w14:paraId="7CCC3F8E"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čia:</w:t>
      </w:r>
    </w:p>
    <w:p w14:paraId="42AF20AC"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pataisymo daugiklis. Pataisymo daugiklis skaičiuojamas keturių skaitmenų po kablelio tikslumu;</w:t>
      </w:r>
    </w:p>
    <w:p w14:paraId="53854A8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Ln – n mėnesio kainos indeksas;</w:t>
      </w:r>
    </w:p>
    <w:p w14:paraId="3B88703D" w14:textId="56A3FF48" w:rsidR="00473752" w:rsidRPr="007C5A2E" w:rsidRDefault="00473752" w:rsidP="00473752">
      <w:pPr>
        <w:pStyle w:val="Sraopastraipa"/>
        <w:tabs>
          <w:tab w:val="left" w:pos="1276"/>
        </w:tabs>
        <w:spacing w:line="360" w:lineRule="auto"/>
        <w:ind w:left="1276"/>
        <w:jc w:val="both"/>
        <w:rPr>
          <w:rFonts w:ascii="Times New Roman" w:hAnsi="Times New Roman"/>
          <w:sz w:val="24"/>
          <w:szCs w:val="24"/>
        </w:rPr>
      </w:pPr>
      <w:r w:rsidRPr="007C5A2E">
        <w:rPr>
          <w:rFonts w:ascii="Times New Roman" w:hAnsi="Times New Roman"/>
          <w:sz w:val="24"/>
          <w:szCs w:val="24"/>
        </w:rPr>
        <w:t>Lo – bazinis kainos indeksas (pasiūlymo pateikimo termino pabaigos mėnesio indeksas</w:t>
      </w:r>
      <w:r w:rsidR="00E73334" w:rsidRPr="007C5A2E">
        <w:rPr>
          <w:rFonts w:ascii="Times New Roman" w:hAnsi="Times New Roman"/>
          <w:sz w:val="24"/>
          <w:szCs w:val="24"/>
        </w:rPr>
        <w:t>;</w:t>
      </w:r>
    </w:p>
    <w:p w14:paraId="5A59D5F3" w14:textId="77777777" w:rsidR="00473752" w:rsidRPr="007C5A2E"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6C41D242" w14:textId="4FF35558"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indeksas, kuriuo bus remiamasi vertinant kainų lygio pokytį</w:t>
      </w:r>
      <w:r w:rsidR="00E73334" w:rsidRPr="007C5A2E">
        <w:rPr>
          <w:rFonts w:ascii="Times New Roman" w:hAnsi="Times New Roman"/>
          <w:sz w:val="24"/>
          <w:szCs w:val="24"/>
        </w:rPr>
        <w:t xml:space="preserve"> </w:t>
      </w:r>
      <w:r w:rsidR="00D40476">
        <w:rPr>
          <w:rFonts w:ascii="Times New Roman" w:hAnsi="Times New Roman"/>
          <w:sz w:val="24"/>
          <w:szCs w:val="24"/>
        </w:rPr>
        <w:t>–</w:t>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sidR="00D40476">
        <w:rPr>
          <w:rFonts w:ascii="Times New Roman" w:hAnsi="Times New Roman"/>
          <w:sz w:val="24"/>
          <w:szCs w:val="24"/>
        </w:rPr>
        <w:t>keliai gatvės</w:t>
      </w:r>
      <w:r w:rsidRPr="007C5A2E">
        <w:rPr>
          <w:rFonts w:ascii="Times New Roman" w:hAnsi="Times New Roman"/>
          <w:sz w:val="24"/>
          <w:szCs w:val="24"/>
        </w:rPr>
        <w:t>);</w:t>
      </w:r>
    </w:p>
    <w:p w14:paraId="62F3B08A" w14:textId="7CED322C"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w:t>
      </w:r>
      <w:r w:rsidR="00E73334" w:rsidRPr="007C5A2E">
        <w:rPr>
          <w:rFonts w:ascii="Times New Roman" w:hAnsi="Times New Roman"/>
          <w:sz w:val="24"/>
          <w:szCs w:val="24"/>
        </w:rPr>
        <w:t xml:space="preserve"> -</w:t>
      </w:r>
      <w:r w:rsidRPr="007C5A2E">
        <w:rPr>
          <w:rFonts w:ascii="Times New Roman" w:hAnsi="Times New Roman"/>
          <w:sz w:val="24"/>
          <w:szCs w:val="24"/>
        </w:rPr>
        <w:t xml:space="preserve"> kainos perskaičiavimas įforminamas dvišaliu Užsakovo ir Rangovo pasirašomu papildomu susitarimu. Nei viena iš Šali</w:t>
      </w:r>
      <w:r w:rsidR="00E73334" w:rsidRPr="007C5A2E">
        <w:rPr>
          <w:rFonts w:ascii="Times New Roman" w:hAnsi="Times New Roman"/>
          <w:sz w:val="24"/>
          <w:szCs w:val="24"/>
        </w:rPr>
        <w:t>ų</w:t>
      </w:r>
      <w:r w:rsidRPr="007C5A2E">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0B2ABA38" w14:textId="6A74168A" w:rsidR="00DB66BA" w:rsidRPr="007C5A2E"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w:t>
      </w:r>
      <w:r w:rsidR="00DE74F1" w:rsidRPr="007C5A2E">
        <w:rPr>
          <w:rFonts w:ascii="Times New Roman" w:hAnsi="Times New Roman"/>
          <w:color w:val="000000" w:themeColor="text1"/>
          <w:sz w:val="24"/>
          <w:szCs w:val="24"/>
        </w:rPr>
        <w:t>ų d</w:t>
      </w:r>
      <w:r w:rsidR="00170D63" w:rsidRPr="007C5A2E">
        <w:rPr>
          <w:rFonts w:ascii="Times New Roman" w:hAnsi="Times New Roman"/>
          <w:color w:val="000000" w:themeColor="text1"/>
          <w:sz w:val="24"/>
          <w:szCs w:val="24"/>
        </w:rPr>
        <w:t>arbų kaina gali būti keičiama</w:t>
      </w:r>
      <w:r w:rsidRPr="007C5A2E">
        <w:rPr>
          <w:rFonts w:ascii="Times New Roman" w:hAnsi="Times New Roman"/>
          <w:color w:val="000000" w:themeColor="text1"/>
          <w:sz w:val="24"/>
          <w:szCs w:val="24"/>
        </w:rPr>
        <w:t>, jeigu:</w:t>
      </w:r>
    </w:p>
    <w:p w14:paraId="7F0D0844" w14:textId="738CB52D" w:rsidR="000728FA" w:rsidRPr="007C5A2E"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d</w:t>
      </w:r>
      <w:r w:rsidR="00DB66BA" w:rsidRPr="007C5A2E">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C5A2E">
        <w:rPr>
          <w:rFonts w:ascii="Times New Roman" w:hAnsi="Times New Roman"/>
          <w:color w:val="000000" w:themeColor="text1"/>
          <w:sz w:val="24"/>
          <w:szCs w:val="24"/>
        </w:rPr>
        <w:t>rojekto ar kitų s</w:t>
      </w:r>
      <w:r w:rsidR="00DB66BA" w:rsidRPr="007C5A2E">
        <w:rPr>
          <w:rFonts w:ascii="Times New Roman" w:hAnsi="Times New Roman"/>
          <w:color w:val="000000" w:themeColor="text1"/>
          <w:sz w:val="24"/>
          <w:szCs w:val="24"/>
        </w:rPr>
        <w:t>tatinio statybos reikalavimų;</w:t>
      </w:r>
    </w:p>
    <w:p w14:paraId="63428D11" w14:textId="36BB4468" w:rsidR="00DB66BA" w:rsidRPr="007C5A2E"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w:t>
      </w:r>
      <w:r w:rsidR="00DE74F1" w:rsidRPr="007C5A2E">
        <w:rPr>
          <w:rFonts w:ascii="Times New Roman" w:hAnsi="Times New Roman"/>
          <w:color w:val="000000" w:themeColor="text1"/>
          <w:sz w:val="24"/>
          <w:szCs w:val="24"/>
        </w:rPr>
        <w:t>aktiškai atliktų d</w:t>
      </w:r>
      <w:r w:rsidR="00DB66BA" w:rsidRPr="007C5A2E">
        <w:rPr>
          <w:rFonts w:ascii="Times New Roman" w:hAnsi="Times New Roman"/>
          <w:color w:val="000000" w:themeColor="text1"/>
          <w:sz w:val="24"/>
          <w:szCs w:val="24"/>
        </w:rPr>
        <w:t xml:space="preserve">arbų kiekiai yra </w:t>
      </w:r>
      <w:r w:rsidR="00751E13" w:rsidRPr="007C5A2E">
        <w:rPr>
          <w:rFonts w:ascii="Times New Roman" w:hAnsi="Times New Roman"/>
          <w:color w:val="000000" w:themeColor="text1"/>
          <w:sz w:val="24"/>
          <w:szCs w:val="24"/>
        </w:rPr>
        <w:t>10 proc. didesni/</w:t>
      </w:r>
      <w:r w:rsidR="00DB66BA" w:rsidRPr="007C5A2E">
        <w:rPr>
          <w:rFonts w:ascii="Times New Roman" w:hAnsi="Times New Roman"/>
          <w:color w:val="000000" w:themeColor="text1"/>
          <w:sz w:val="24"/>
          <w:szCs w:val="24"/>
        </w:rPr>
        <w:t>mažesni</w:t>
      </w:r>
      <w:r w:rsidR="00F40513" w:rsidRPr="007C5A2E">
        <w:rPr>
          <w:rFonts w:ascii="Times New Roman" w:hAnsi="Times New Roman"/>
          <w:color w:val="000000" w:themeColor="text1"/>
          <w:sz w:val="24"/>
          <w:szCs w:val="24"/>
        </w:rPr>
        <w:t xml:space="preserve"> </w:t>
      </w:r>
      <w:r w:rsidR="00DB66BA" w:rsidRPr="007C5A2E">
        <w:rPr>
          <w:rFonts w:ascii="Times New Roman" w:hAnsi="Times New Roman"/>
          <w:color w:val="000000" w:themeColor="text1"/>
          <w:sz w:val="24"/>
          <w:szCs w:val="24"/>
        </w:rPr>
        <w:t>ne</w:t>
      </w:r>
      <w:r w:rsidR="003A2B1C" w:rsidRPr="007C5A2E">
        <w:rPr>
          <w:rFonts w:ascii="Times New Roman" w:hAnsi="Times New Roman"/>
          <w:color w:val="000000" w:themeColor="text1"/>
          <w:sz w:val="24"/>
          <w:szCs w:val="24"/>
        </w:rPr>
        <w:t xml:space="preserve">i </w:t>
      </w:r>
      <w:r w:rsidR="00751E13" w:rsidRPr="007C5A2E">
        <w:rPr>
          <w:rFonts w:ascii="Times New Roman" w:hAnsi="Times New Roman"/>
          <w:color w:val="000000" w:themeColor="text1"/>
          <w:sz w:val="24"/>
          <w:szCs w:val="24"/>
        </w:rPr>
        <w:t xml:space="preserve">nurodyti orientaciniai darbų </w:t>
      </w:r>
      <w:r w:rsidR="003A2B1C" w:rsidRPr="007C5A2E">
        <w:rPr>
          <w:rFonts w:ascii="Times New Roman" w:hAnsi="Times New Roman"/>
          <w:color w:val="000000" w:themeColor="text1"/>
          <w:sz w:val="24"/>
          <w:szCs w:val="24"/>
        </w:rPr>
        <w:t>kiekiai</w:t>
      </w:r>
      <w:r w:rsidR="00DB66BA" w:rsidRPr="007C5A2E">
        <w:rPr>
          <w:rFonts w:ascii="Times New Roman" w:hAnsi="Times New Roman"/>
          <w:color w:val="000000" w:themeColor="text1"/>
          <w:sz w:val="24"/>
          <w:szCs w:val="24"/>
        </w:rPr>
        <w:t>.</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7C5A2E"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w:t>
      </w:r>
      <w:r w:rsidR="003A26F2" w:rsidRPr="007C5A2E">
        <w:rPr>
          <w:rFonts w:ascii="Times New Roman" w:hAnsi="Times New Roman"/>
          <w:color w:val="000000" w:themeColor="text1"/>
          <w:sz w:val="24"/>
          <w:szCs w:val="24"/>
          <w:lang w:eastAsia="lt-LT"/>
        </w:rPr>
        <w:t>damasis</w:t>
      </w:r>
      <w:r w:rsidRPr="007C5A2E">
        <w:rPr>
          <w:rFonts w:ascii="Times New Roman" w:hAnsi="Times New Roman"/>
          <w:color w:val="000000" w:themeColor="text1"/>
          <w:sz w:val="24"/>
          <w:szCs w:val="24"/>
          <w:lang w:eastAsia="lt-LT"/>
        </w:rPr>
        <w:t xml:space="preserve"> informacinės sistemos „E. sąskaita“ priemonėmis. Sąskaitų teikimo išlaidas apmoka Rangovas.</w:t>
      </w:r>
    </w:p>
    <w:p w14:paraId="1C142215" w14:textId="1392F8E7" w:rsidR="0037763B" w:rsidRPr="007C5A2E"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w:t>
      </w:r>
      <w:r w:rsidR="00DE74F1" w:rsidRPr="007C5A2E">
        <w:rPr>
          <w:rFonts w:ascii="Times New Roman" w:hAnsi="Times New Roman"/>
          <w:color w:val="000000" w:themeColor="text1"/>
          <w:sz w:val="24"/>
          <w:szCs w:val="24"/>
          <w:lang w:eastAsia="lt-LT"/>
        </w:rPr>
        <w:t>asirašytas d</w:t>
      </w:r>
      <w:r w:rsidR="004C79D1" w:rsidRPr="007C5A2E">
        <w:rPr>
          <w:rFonts w:ascii="Times New Roman" w:hAnsi="Times New Roman"/>
          <w:color w:val="000000" w:themeColor="text1"/>
          <w:sz w:val="24"/>
          <w:szCs w:val="24"/>
          <w:lang w:eastAsia="lt-LT"/>
        </w:rPr>
        <w:t>arbų perdavimo – pri</w:t>
      </w:r>
      <w:r w:rsidR="00DE74F1" w:rsidRPr="007C5A2E">
        <w:rPr>
          <w:rFonts w:ascii="Times New Roman" w:hAnsi="Times New Roman"/>
          <w:color w:val="000000" w:themeColor="text1"/>
          <w:sz w:val="24"/>
          <w:szCs w:val="24"/>
          <w:lang w:eastAsia="lt-LT"/>
        </w:rPr>
        <w:t>ėmimo aktas yra tik finansinis d</w:t>
      </w:r>
      <w:r w:rsidR="004C79D1" w:rsidRPr="007C5A2E">
        <w:rPr>
          <w:rFonts w:ascii="Times New Roman" w:hAnsi="Times New Roman"/>
          <w:color w:val="000000" w:themeColor="text1"/>
          <w:sz w:val="24"/>
          <w:szCs w:val="24"/>
          <w:lang w:eastAsia="lt-LT"/>
        </w:rPr>
        <w:t>arbų įvertinimas, bet ne kokybės ir tinkamumo pripažinimas.</w:t>
      </w:r>
    </w:p>
    <w:p w14:paraId="4456BA1A" w14:textId="68F1F4F8" w:rsidR="00CF4471" w:rsidRPr="007C5A2E"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7E7945" w:rsidRPr="007C5A2E">
        <w:rPr>
          <w:rFonts w:ascii="Times New Roman" w:hAnsi="Times New Roman"/>
          <w:color w:val="000000" w:themeColor="text1"/>
          <w:sz w:val="24"/>
          <w:szCs w:val="24"/>
          <w:lang w:eastAsia="lt-LT"/>
        </w:rPr>
        <w:t xml:space="preserve">privalo sumokėti Rangovui sumą, nurodytą </w:t>
      </w:r>
      <w:r w:rsidRPr="007C5A2E">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C5A2E">
        <w:rPr>
          <w:rFonts w:ascii="Times New Roman" w:hAnsi="Times New Roman"/>
          <w:color w:val="000000" w:themeColor="text1"/>
          <w:sz w:val="24"/>
          <w:szCs w:val="24"/>
          <w:lang w:eastAsia="lt-LT"/>
        </w:rPr>
        <w:t xml:space="preserve"> iš Užsakovo pusės</w:t>
      </w:r>
      <w:r w:rsidRPr="007C5A2E">
        <w:rPr>
          <w:rFonts w:ascii="Times New Roman" w:hAnsi="Times New Roman"/>
          <w:color w:val="000000" w:themeColor="text1"/>
          <w:sz w:val="24"/>
          <w:szCs w:val="24"/>
          <w:lang w:eastAsia="lt-LT"/>
        </w:rPr>
        <w:t>.</w:t>
      </w:r>
      <w:r w:rsidR="00D015D2" w:rsidRPr="007C5A2E">
        <w:rPr>
          <w:rFonts w:ascii="Times New Roman" w:hAnsi="Times New Roman"/>
          <w:color w:val="000000" w:themeColor="text1"/>
          <w:sz w:val="24"/>
          <w:szCs w:val="24"/>
          <w:lang w:eastAsia="lt-LT"/>
        </w:rPr>
        <w:t xml:space="preserve"> Taip pat Š</w:t>
      </w:r>
      <w:r w:rsidR="008756EA" w:rsidRPr="007C5A2E">
        <w:rPr>
          <w:rFonts w:ascii="Times New Roman" w:hAnsi="Times New Roman"/>
          <w:color w:val="000000" w:themeColor="text1"/>
          <w:sz w:val="24"/>
          <w:szCs w:val="24"/>
          <w:lang w:eastAsia="lt-LT"/>
        </w:rPr>
        <w:t>alys neginčijam</w:t>
      </w:r>
      <w:r w:rsidR="006A786D" w:rsidRPr="007C5A2E">
        <w:rPr>
          <w:rFonts w:ascii="Times New Roman" w:hAnsi="Times New Roman"/>
          <w:color w:val="000000" w:themeColor="text1"/>
          <w:sz w:val="24"/>
          <w:szCs w:val="24"/>
          <w:lang w:eastAsia="lt-LT"/>
        </w:rPr>
        <w:t>a</w:t>
      </w:r>
      <w:r w:rsidR="008756EA" w:rsidRPr="007C5A2E">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C5A2E">
        <w:rPr>
          <w:rFonts w:ascii="Times New Roman" w:hAnsi="Times New Roman"/>
          <w:color w:val="000000" w:themeColor="text1"/>
          <w:sz w:val="24"/>
          <w:szCs w:val="24"/>
          <w:lang w:eastAsia="lt-LT"/>
        </w:rPr>
        <w:t xml:space="preserve">susidarę </w:t>
      </w:r>
      <w:r w:rsidR="008756EA" w:rsidRPr="007C5A2E">
        <w:rPr>
          <w:rFonts w:ascii="Times New Roman" w:hAnsi="Times New Roman"/>
          <w:color w:val="000000" w:themeColor="text1"/>
          <w:sz w:val="24"/>
          <w:szCs w:val="24"/>
          <w:lang w:eastAsia="lt-LT"/>
        </w:rPr>
        <w:t>delspinigiai, baudos, Užsakovo patirti nuostoliai</w:t>
      </w:r>
      <w:r w:rsidR="006A786D" w:rsidRPr="007C5A2E">
        <w:rPr>
          <w:rFonts w:ascii="Times New Roman" w:hAnsi="Times New Roman"/>
          <w:color w:val="000000" w:themeColor="text1"/>
          <w:sz w:val="24"/>
          <w:szCs w:val="24"/>
          <w:lang w:eastAsia="lt-LT"/>
        </w:rPr>
        <w:t>, jei tokie atsirado vykdant Sutartį</w:t>
      </w:r>
      <w:r w:rsidR="0077375E" w:rsidRPr="007C5A2E">
        <w:rPr>
          <w:rFonts w:ascii="Times New Roman" w:hAnsi="Times New Roman"/>
          <w:color w:val="000000" w:themeColor="text1"/>
          <w:sz w:val="24"/>
          <w:szCs w:val="24"/>
          <w:lang w:eastAsia="lt-LT"/>
        </w:rPr>
        <w:t>.</w:t>
      </w:r>
      <w:r w:rsidR="008756EA" w:rsidRPr="007C5A2E">
        <w:rPr>
          <w:rFonts w:ascii="Times New Roman" w:hAnsi="Times New Roman"/>
          <w:color w:val="000000" w:themeColor="text1"/>
          <w:sz w:val="24"/>
          <w:szCs w:val="24"/>
          <w:lang w:eastAsia="lt-LT"/>
        </w:rPr>
        <w:t xml:space="preserve"> </w:t>
      </w:r>
    </w:p>
    <w:p w14:paraId="3BC083F4" w14:textId="7880EACE"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1DF60679"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1424AE">
        <w:rPr>
          <w:rFonts w:ascii="Times New Roman" w:hAnsi="Times New Roman"/>
          <w:b/>
          <w:bCs/>
          <w:sz w:val="24"/>
          <w:szCs w:val="24"/>
          <w:lang w:eastAsia="lt-LT"/>
        </w:rPr>
        <w:t>3</w:t>
      </w:r>
      <w:r w:rsidR="0003452A" w:rsidRPr="007C5A2E">
        <w:rPr>
          <w:rFonts w:ascii="Times New Roman" w:hAnsi="Times New Roman"/>
          <w:b/>
          <w:bCs/>
          <w:sz w:val="24"/>
          <w:szCs w:val="24"/>
          <w:lang w:eastAsia="lt-LT"/>
        </w:rPr>
        <w:t xml:space="preserve">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 xml:space="preserve"> 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pabaigos privalo atlikti 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4B1D1A8D" w:rsidR="00AD34D3" w:rsidRPr="007C5A2E"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5D0C80D2"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2DDD4F06" w14:textId="77777777" w:rsidR="00D100E6" w:rsidRPr="007C5A2E"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7C5A2E"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3"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3"/>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tokolu įformina susitarimą dėl s</w:t>
      </w:r>
      <w:r w:rsidR="0093726E" w:rsidRPr="007C5A2E">
        <w:rPr>
          <w:rFonts w:ascii="Times New Roman" w:hAnsi="Times New Roman"/>
          <w:color w:val="000000" w:themeColor="text1"/>
          <w:sz w:val="24"/>
          <w:szCs w:val="24"/>
          <w:lang w:eastAsia="lt-LT"/>
        </w:rPr>
        <w:t>ubrangovo pakeitimo.</w:t>
      </w:r>
    </w:p>
    <w:p w14:paraId="772E266B" w14:textId="24C15B51"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2CB9C06A"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6CFFA7F9"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w:t>
      </w:r>
      <w:r w:rsidR="00A841BC" w:rsidRPr="007C5A2E">
        <w:rPr>
          <w:rFonts w:ascii="Times New Roman" w:hAnsi="Times New Roman"/>
          <w:color w:val="000000" w:themeColor="text1"/>
          <w:sz w:val="24"/>
          <w:szCs w:val="24"/>
          <w:lang w:eastAsia="lt-LT"/>
        </w:rPr>
        <w:t>ui, tvirtumui ar darbo saugumui.</w:t>
      </w:r>
    </w:p>
    <w:p w14:paraId="673051A5" w14:textId="101AE69B" w:rsidR="00F80B8A" w:rsidRPr="007C5A2E"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10</w:t>
      </w:r>
      <w:r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10</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7C5A2E">
        <w:rPr>
          <w:rFonts w:ascii="Times New Roman" w:hAnsi="Times New Roman"/>
          <w:color w:val="000000" w:themeColor="text1"/>
          <w:sz w:val="24"/>
          <w:szCs w:val="24"/>
          <w:lang w:eastAsia="lt-LT"/>
        </w:rPr>
        <w:t>, darbai bus atlikti pagal Užsakovo reikalavimus bei aukščiausius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37DFDBE6"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4C79D1" w:rsidRPr="007C5A2E">
        <w:rPr>
          <w:rFonts w:ascii="Times New Roman" w:hAnsi="Times New Roman"/>
          <w:color w:val="000000" w:themeColor="text1"/>
          <w:sz w:val="24"/>
          <w:szCs w:val="24"/>
          <w:lang w:eastAsia="lt-LT"/>
        </w:rPr>
        <w:t>et kurio asmens sužaloji</w:t>
      </w:r>
      <w:r w:rsidR="00A841BC" w:rsidRPr="007C5A2E">
        <w:rPr>
          <w:rFonts w:ascii="Times New Roman" w:hAnsi="Times New Roman"/>
          <w:color w:val="000000" w:themeColor="text1"/>
          <w:sz w:val="24"/>
          <w:szCs w:val="24"/>
          <w:lang w:eastAsia="lt-LT"/>
        </w:rPr>
        <w:t>mu, negalavimu, liga ar mirtimi</w:t>
      </w:r>
      <w:r w:rsidR="004C79D1" w:rsidRPr="007C5A2E">
        <w:rPr>
          <w:rFonts w:ascii="Times New Roman" w:hAnsi="Times New Roman"/>
          <w:color w:val="000000" w:themeColor="text1"/>
          <w:sz w:val="24"/>
          <w:szCs w:val="24"/>
          <w:lang w:eastAsia="lt-LT"/>
        </w:rPr>
        <w:t xml:space="preserve"> kylančius arba atsiradusius dėl Rango</w:t>
      </w:r>
      <w:r w:rsidRPr="007C5A2E">
        <w:rPr>
          <w:rFonts w:ascii="Times New Roman" w:hAnsi="Times New Roman"/>
          <w:color w:val="000000" w:themeColor="text1"/>
          <w:sz w:val="24"/>
          <w:szCs w:val="24"/>
          <w:lang w:eastAsia="lt-LT"/>
        </w:rPr>
        <w:t xml:space="preserve">vo veiksmų vykdant darbus, taisant defektus </w:t>
      </w:r>
      <w:r w:rsidR="004C79D1" w:rsidRPr="007C5A2E">
        <w:rPr>
          <w:rFonts w:ascii="Times New Roman" w:hAnsi="Times New Roman"/>
          <w:color w:val="000000" w:themeColor="text1"/>
          <w:sz w:val="24"/>
          <w:szCs w:val="24"/>
          <w:lang w:eastAsia="lt-LT"/>
        </w:rPr>
        <w:t>darbų vykdymo metu</w:t>
      </w:r>
      <w:r w:rsidR="00B47A79" w:rsidRPr="007C5A2E">
        <w:rPr>
          <w:rFonts w:ascii="Times New Roman" w:hAnsi="Times New Roman"/>
          <w:color w:val="000000" w:themeColor="text1"/>
          <w:sz w:val="24"/>
          <w:szCs w:val="24"/>
          <w:lang w:eastAsia="lt-LT"/>
        </w:rPr>
        <w:t>;</w:t>
      </w:r>
    </w:p>
    <w:p w14:paraId="203B458E" w14:textId="354B36C7" w:rsidR="004C79D1"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w:t>
      </w:r>
      <w:r w:rsidR="004C79D1" w:rsidRPr="007C5A2E">
        <w:rPr>
          <w:rFonts w:ascii="Times New Roman" w:hAnsi="Times New Roman"/>
          <w:color w:val="000000" w:themeColor="text1"/>
          <w:sz w:val="24"/>
          <w:szCs w:val="24"/>
          <w:lang w:eastAsia="lt-LT"/>
        </w:rPr>
        <w:t>e</w:t>
      </w:r>
      <w:r w:rsidRPr="007C5A2E">
        <w:rPr>
          <w:rFonts w:ascii="Times New Roman" w:hAnsi="Times New Roman"/>
          <w:color w:val="000000" w:themeColor="text1"/>
          <w:sz w:val="24"/>
          <w:szCs w:val="24"/>
          <w:lang w:eastAsia="lt-LT"/>
        </w:rPr>
        <w:t xml:space="preserve">t kurios nuosavybės (kitos nei </w:t>
      </w:r>
      <w:r w:rsidR="004C79D1" w:rsidRPr="007C5A2E">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7C5A2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w:t>
      </w:r>
      <w:r w:rsidR="00F53D64" w:rsidRPr="007C5A2E">
        <w:rPr>
          <w:rFonts w:ascii="Times New Roman" w:hAnsi="Times New Roman"/>
          <w:color w:val="000000" w:themeColor="text1"/>
          <w:sz w:val="24"/>
          <w:szCs w:val="24"/>
          <w:lang w:eastAsia="lt-LT"/>
        </w:rPr>
        <w:t>ui reikalingus darbus</w:t>
      </w:r>
      <w:r w:rsidRPr="007C5A2E">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7C5A2E">
        <w:rPr>
          <w:rFonts w:ascii="Times New Roman" w:hAnsi="Times New Roman"/>
          <w:color w:val="000000" w:themeColor="text1"/>
          <w:sz w:val="24"/>
          <w:szCs w:val="24"/>
          <w:lang w:eastAsia="lt-LT"/>
        </w:rPr>
        <w:t>mų, paleidimo – derinimo darbai</w:t>
      </w:r>
      <w:r w:rsidRPr="007C5A2E">
        <w:rPr>
          <w:rFonts w:ascii="Times New Roman" w:hAnsi="Times New Roman"/>
          <w:color w:val="000000" w:themeColor="text1"/>
          <w:sz w:val="24"/>
          <w:szCs w:val="24"/>
          <w:lang w:eastAsia="lt-LT"/>
        </w:rPr>
        <w:t>; visi kiti darbai bei dokumentai</w:t>
      </w:r>
      <w:r w:rsidR="006B25C6"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7C5A2E">
        <w:rPr>
          <w:rFonts w:ascii="Times New Roman" w:hAnsi="Times New Roman"/>
          <w:color w:val="000000" w:themeColor="text1"/>
          <w:sz w:val="24"/>
          <w:szCs w:val="24"/>
          <w:lang w:eastAsia="lt-LT"/>
        </w:rPr>
        <w:t>šių dokumentų</w:t>
      </w:r>
      <w:r w:rsidRPr="007C5A2E">
        <w:rPr>
          <w:rFonts w:ascii="Times New Roman" w:hAnsi="Times New Roman"/>
          <w:color w:val="000000" w:themeColor="text1"/>
          <w:sz w:val="24"/>
          <w:szCs w:val="24"/>
          <w:lang w:eastAsia="lt-LT"/>
        </w:rPr>
        <w:t xml:space="preserve"> ir darbų atlikimui yra įskaičiuotos į pasiūlymo kainą. Šių darbų atliki</w:t>
      </w:r>
      <w:r w:rsidR="00CB4F3B" w:rsidRPr="007C5A2E">
        <w:rPr>
          <w:rFonts w:ascii="Times New Roman" w:hAnsi="Times New Roman"/>
          <w:color w:val="000000" w:themeColor="text1"/>
          <w:sz w:val="24"/>
          <w:szCs w:val="24"/>
          <w:lang w:eastAsia="lt-LT"/>
        </w:rPr>
        <w:t>mo terminas turi būti numatytas</w:t>
      </w:r>
      <w:r w:rsidRPr="007C5A2E">
        <w:rPr>
          <w:rFonts w:ascii="Times New Roman" w:hAnsi="Times New Roman"/>
          <w:color w:val="000000" w:themeColor="text1"/>
          <w:sz w:val="24"/>
          <w:szCs w:val="24"/>
          <w:lang w:eastAsia="lt-LT"/>
        </w:rPr>
        <w:t xml:space="preserve"> kalendoriniame darbų vykdymo grafike.</w:t>
      </w:r>
    </w:p>
    <w:p w14:paraId="14DF7E56" w14:textId="4CF41B98" w:rsidR="00FC4958" w:rsidRPr="007C5A2E"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56800260" w14:textId="548FD319" w:rsidR="00620330" w:rsidRPr="00EC7F0C"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C81166B" w14:textId="4341301C" w:rsidR="007C5A2E" w:rsidRPr="003B68C1"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0EB8E0B" w14:textId="2733DE9A" w:rsidR="000E743F" w:rsidRPr="000E743F" w:rsidRDefault="000E743F"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14:paraId="123FDA70" w14:textId="67CD7EB5"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14:paraId="02CC7BB0" w14:textId="13491BB4" w:rsidR="001940BB" w:rsidRPr="007C5A2E"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Užsakovas perima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arbus</w:t>
      </w:r>
      <w:r w:rsidR="0019606A" w:rsidRPr="007C5A2E">
        <w:rPr>
          <w:rFonts w:ascii="Times New Roman" w:hAnsi="Times New Roman"/>
          <w:color w:val="000000" w:themeColor="text1"/>
          <w:sz w:val="24"/>
          <w:szCs w:val="24"/>
        </w:rPr>
        <w:t xml:space="preserve"> kai</w:t>
      </w:r>
      <w:r w:rsidR="004C79D1" w:rsidRPr="007C5A2E">
        <w:rPr>
          <w:rFonts w:ascii="Times New Roman" w:hAnsi="Times New Roman"/>
          <w:color w:val="000000" w:themeColor="text1"/>
          <w:sz w:val="24"/>
          <w:szCs w:val="24"/>
        </w:rPr>
        <w:t>:</w:t>
      </w:r>
    </w:p>
    <w:p w14:paraId="4B0B198E" w14:textId="58E79B7C" w:rsidR="00CB4F3B" w:rsidRPr="007C5A2E"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7EA6B1B" w:rsidR="00CB4F3B" w:rsidRPr="007C5A2E"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6.2</w:t>
      </w:r>
      <w:r w:rsidR="00CB4F3B" w:rsidRPr="007C5A2E">
        <w:rPr>
          <w:rFonts w:ascii="Times New Roman" w:hAnsi="Times New Roman"/>
          <w:color w:val="000000" w:themeColor="text1"/>
          <w:sz w:val="24"/>
          <w:szCs w:val="24"/>
        </w:rPr>
        <w:t xml:space="preserve">9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4D97CD29"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Garantinis laikotarpis pradedamas skaičiuoti nuo </w:t>
      </w:r>
      <w:r w:rsidR="00CB4F3B" w:rsidRPr="007C5A2E">
        <w:rPr>
          <w:rFonts w:ascii="Times New Roman" w:hAnsi="Times New Roman"/>
          <w:color w:val="000000" w:themeColor="text1"/>
          <w:sz w:val="24"/>
          <w:szCs w:val="24"/>
          <w:lang w:eastAsia="lt-LT"/>
        </w:rPr>
        <w:t>už</w:t>
      </w:r>
      <w:r w:rsidR="008771C1" w:rsidRPr="007C5A2E">
        <w:rPr>
          <w:rFonts w:ascii="Times New Roman" w:hAnsi="Times New Roman"/>
          <w:color w:val="000000" w:themeColor="text1"/>
          <w:sz w:val="24"/>
          <w:szCs w:val="24"/>
          <w:lang w:eastAsia="lt-LT"/>
        </w:rPr>
        <w:t>baigtų</w:t>
      </w:r>
      <w:r w:rsidR="00CB4F3B" w:rsidRPr="007C5A2E">
        <w:rPr>
          <w:rFonts w:ascii="Times New Roman" w:hAnsi="Times New Roman"/>
          <w:color w:val="000000" w:themeColor="text1"/>
          <w:sz w:val="24"/>
          <w:szCs w:val="24"/>
          <w:lang w:eastAsia="lt-LT"/>
        </w:rPr>
        <w:t xml:space="preserve"> darbų perdavimo Užsakovui</w:t>
      </w:r>
      <w:r w:rsidR="00FC4958" w:rsidRPr="007C5A2E">
        <w:rPr>
          <w:rFonts w:ascii="Times New Roman" w:hAnsi="Times New Roman"/>
          <w:color w:val="000000" w:themeColor="text1"/>
          <w:sz w:val="24"/>
          <w:szCs w:val="24"/>
          <w:lang w:eastAsia="lt-LT"/>
        </w:rPr>
        <w:t xml:space="preserve"> akto pasirašymo</w:t>
      </w:r>
      <w:r w:rsidRPr="007C5A2E">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B17369E" w:rsidR="004C79D1"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7322761A"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14:paraId="6CE158FE" w14:textId="77777777" w:rsidR="00D35B6B"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4C79D1" w:rsidRPr="007C5A2E">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4C79D1" w:rsidRPr="007C5A2E">
        <w:rPr>
          <w:rFonts w:ascii="Times New Roman" w:hAnsi="Times New Roman"/>
          <w:color w:val="000000" w:themeColor="text1"/>
          <w:sz w:val="24"/>
          <w:szCs w:val="24"/>
          <w:lang w:eastAsia="lt-LT"/>
        </w:rPr>
        <w:t>epaisydamas Užsako</w:t>
      </w:r>
      <w:r w:rsidRPr="007C5A2E">
        <w:rPr>
          <w:rFonts w:ascii="Times New Roman" w:hAnsi="Times New Roman"/>
          <w:color w:val="000000" w:themeColor="text1"/>
          <w:sz w:val="24"/>
          <w:szCs w:val="24"/>
          <w:lang w:eastAsia="lt-LT"/>
        </w:rPr>
        <w:t xml:space="preserve">vo raginimo, nepradeda vykdyti </w:t>
      </w:r>
      <w:r w:rsidR="004C79D1" w:rsidRPr="007C5A2E">
        <w:rPr>
          <w:rFonts w:ascii="Times New Roman" w:hAnsi="Times New Roman"/>
          <w:color w:val="000000" w:themeColor="text1"/>
          <w:sz w:val="24"/>
          <w:szCs w:val="24"/>
          <w:lang w:eastAsia="lt-LT"/>
        </w:rPr>
        <w:t xml:space="preserve">darbų per </w:t>
      </w:r>
      <w:r w:rsidR="00CC0772" w:rsidRPr="007C5A2E">
        <w:rPr>
          <w:rFonts w:ascii="Times New Roman" w:hAnsi="Times New Roman"/>
          <w:color w:val="000000" w:themeColor="text1"/>
          <w:sz w:val="24"/>
          <w:szCs w:val="24"/>
          <w:lang w:eastAsia="lt-LT"/>
        </w:rPr>
        <w:t>7</w:t>
      </w:r>
      <w:r w:rsidR="004C79D1" w:rsidRPr="007C5A2E">
        <w:rPr>
          <w:rFonts w:ascii="Times New Roman" w:hAnsi="Times New Roman"/>
          <w:color w:val="000000" w:themeColor="text1"/>
          <w:sz w:val="24"/>
          <w:szCs w:val="24"/>
          <w:lang w:eastAsia="lt-LT"/>
        </w:rPr>
        <w:t xml:space="preserve"> (</w:t>
      </w:r>
      <w:r w:rsidR="00CC0772" w:rsidRPr="007C5A2E">
        <w:rPr>
          <w:rFonts w:ascii="Times New Roman" w:hAnsi="Times New Roman"/>
          <w:color w:val="000000" w:themeColor="text1"/>
          <w:sz w:val="24"/>
          <w:szCs w:val="24"/>
          <w:lang w:eastAsia="lt-LT"/>
        </w:rPr>
        <w:t>septynias</w:t>
      </w:r>
      <w:r w:rsidR="004C79D1" w:rsidRPr="007C5A2E">
        <w:rPr>
          <w:rFonts w:ascii="Times New Roman" w:hAnsi="Times New Roman"/>
          <w:color w:val="000000" w:themeColor="text1"/>
          <w:sz w:val="24"/>
          <w:szCs w:val="24"/>
          <w:lang w:eastAsia="lt-LT"/>
        </w:rPr>
        <w:t>) kalendorin</w:t>
      </w:r>
      <w:r w:rsidR="00CC0772" w:rsidRPr="007C5A2E">
        <w:rPr>
          <w:rFonts w:ascii="Times New Roman" w:hAnsi="Times New Roman"/>
          <w:color w:val="000000" w:themeColor="text1"/>
          <w:sz w:val="24"/>
          <w:szCs w:val="24"/>
          <w:lang w:eastAsia="lt-LT"/>
        </w:rPr>
        <w:t>es</w:t>
      </w:r>
      <w:r w:rsidR="004C79D1" w:rsidRPr="007C5A2E">
        <w:rPr>
          <w:rFonts w:ascii="Times New Roman" w:hAnsi="Times New Roman"/>
          <w:color w:val="000000" w:themeColor="text1"/>
          <w:sz w:val="24"/>
          <w:szCs w:val="24"/>
          <w:lang w:eastAsia="lt-LT"/>
        </w:rPr>
        <w:t xml:space="preserve"> dien</w:t>
      </w:r>
      <w:r w:rsidR="00CC0772" w:rsidRPr="007C5A2E">
        <w:rPr>
          <w:rFonts w:ascii="Times New Roman" w:hAnsi="Times New Roman"/>
          <w:color w:val="000000" w:themeColor="text1"/>
          <w:sz w:val="24"/>
          <w:szCs w:val="24"/>
          <w:lang w:eastAsia="lt-LT"/>
        </w:rPr>
        <w:t>as</w:t>
      </w:r>
      <w:r w:rsidR="004C79D1" w:rsidRPr="007C5A2E">
        <w:rPr>
          <w:rFonts w:ascii="Times New Roman" w:hAnsi="Times New Roman"/>
          <w:color w:val="000000" w:themeColor="text1"/>
          <w:sz w:val="24"/>
          <w:szCs w:val="24"/>
          <w:lang w:eastAsia="lt-LT"/>
        </w:rPr>
        <w:t xml:space="preserve"> po </w:t>
      </w:r>
      <w:r w:rsidR="00CC0772" w:rsidRPr="007C5A2E">
        <w:rPr>
          <w:rFonts w:ascii="Times New Roman" w:hAnsi="Times New Roman"/>
          <w:color w:val="000000" w:themeColor="text1"/>
          <w:sz w:val="24"/>
          <w:szCs w:val="24"/>
          <w:lang w:eastAsia="lt-LT"/>
        </w:rPr>
        <w:t>Sutarties įsigaliojimo</w:t>
      </w:r>
      <w:r w:rsidR="004C79D1" w:rsidRPr="007C5A2E">
        <w:rPr>
          <w:rFonts w:ascii="Times New Roman" w:hAnsi="Times New Roman"/>
          <w:color w:val="000000" w:themeColor="text1"/>
          <w:sz w:val="24"/>
          <w:szCs w:val="24"/>
          <w:lang w:eastAsia="lt-LT"/>
        </w:rPr>
        <w:t xml:space="preserve"> dienos, arba kitaip aiškiai parodo ketinimą netęsti savo įsipareigoj</w:t>
      </w:r>
      <w:r w:rsidRPr="007C5A2E">
        <w:rPr>
          <w:rFonts w:ascii="Times New Roman" w:hAnsi="Times New Roman"/>
          <w:color w:val="000000" w:themeColor="text1"/>
          <w:sz w:val="24"/>
          <w:szCs w:val="24"/>
          <w:lang w:eastAsia="lt-LT"/>
        </w:rPr>
        <w:t>imų pagal Sutartį</w:t>
      </w:r>
      <w:r w:rsidR="00CC07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ir ta</w:t>
      </w:r>
      <w:r w:rsidRPr="007C5A2E">
        <w:rPr>
          <w:rFonts w:ascii="Times New Roman" w:hAnsi="Times New Roman"/>
          <w:color w:val="000000" w:themeColor="text1"/>
          <w:sz w:val="24"/>
          <w:szCs w:val="24"/>
          <w:lang w:eastAsia="lt-LT"/>
        </w:rPr>
        <w:t xml:space="preserve">mpa aišku, kad juos baigti iki </w:t>
      </w:r>
      <w:r w:rsidR="004C79D1" w:rsidRPr="007C5A2E">
        <w:rPr>
          <w:rFonts w:ascii="Times New Roman" w:hAnsi="Times New Roman"/>
          <w:color w:val="000000" w:themeColor="text1"/>
          <w:sz w:val="24"/>
          <w:szCs w:val="24"/>
          <w:lang w:eastAsia="lt-LT"/>
        </w:rPr>
        <w:t>darbų atli</w:t>
      </w:r>
      <w:r w:rsidRPr="007C5A2E">
        <w:rPr>
          <w:rFonts w:ascii="Times New Roman" w:hAnsi="Times New Roman"/>
          <w:color w:val="000000" w:themeColor="text1"/>
          <w:sz w:val="24"/>
          <w:szCs w:val="24"/>
          <w:lang w:eastAsia="lt-LT"/>
        </w:rPr>
        <w:t>kimo termino pabaigos neįmanoma;</w:t>
      </w:r>
    </w:p>
    <w:p w14:paraId="7F8FE195"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4C79D1" w:rsidRPr="007C5A2E">
        <w:rPr>
          <w:rFonts w:ascii="Times New Roman" w:hAnsi="Times New Roman"/>
          <w:color w:val="000000" w:themeColor="text1"/>
          <w:sz w:val="24"/>
          <w:szCs w:val="24"/>
          <w:lang w:eastAsia="lt-LT"/>
        </w:rPr>
        <w:t xml:space="preserve">augiau nei 2 savaites ne dėl Užsakovo kaltės vėluoja </w:t>
      </w:r>
      <w:r w:rsidRPr="007C5A2E">
        <w:rPr>
          <w:rFonts w:ascii="Times New Roman" w:hAnsi="Times New Roman"/>
          <w:color w:val="000000" w:themeColor="text1"/>
          <w:sz w:val="24"/>
          <w:szCs w:val="24"/>
          <w:lang w:eastAsia="lt-LT"/>
        </w:rPr>
        <w:t>galutinai pabaigti darbus;</w:t>
      </w:r>
    </w:p>
    <w:p w14:paraId="011CB7B9" w14:textId="5DA05518"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nesilaiko Sutarties sąlygų dėl </w:t>
      </w:r>
      <w:r w:rsidR="004C79D1" w:rsidRPr="007C5A2E">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nei nustatyta Sutartyje ir dėl to Užsakovas turi pagrindo manyti, </w:t>
      </w:r>
      <w:r w:rsidRPr="007C5A2E">
        <w:rPr>
          <w:rFonts w:ascii="Times New Roman" w:hAnsi="Times New Roman"/>
          <w:color w:val="000000" w:themeColor="text1"/>
          <w:sz w:val="24"/>
          <w:szCs w:val="24"/>
          <w:lang w:eastAsia="lt-LT"/>
        </w:rPr>
        <w:t>kad Rangovas nepajėgs užbaigti d</w:t>
      </w:r>
      <w:r w:rsidR="004C79D1" w:rsidRPr="007C5A2E">
        <w:rPr>
          <w:rFonts w:ascii="Times New Roman" w:hAnsi="Times New Roman"/>
          <w:color w:val="000000" w:themeColor="text1"/>
          <w:sz w:val="24"/>
          <w:szCs w:val="24"/>
          <w:lang w:eastAsia="lt-LT"/>
        </w:rPr>
        <w:t>arbų be</w:t>
      </w:r>
      <w:r w:rsidRPr="007C5A2E">
        <w:rPr>
          <w:rFonts w:ascii="Times New Roman" w:hAnsi="Times New Roman"/>
          <w:color w:val="000000" w:themeColor="text1"/>
          <w:sz w:val="24"/>
          <w:szCs w:val="24"/>
          <w:lang w:eastAsia="lt-LT"/>
        </w:rPr>
        <w:t xml:space="preserve"> trūkumų ar nuostolių Užsakovui;</w:t>
      </w:r>
    </w:p>
    <w:p w14:paraId="2ADCDEF2" w14:textId="294B046D" w:rsidR="004C79D1" w:rsidRPr="007C5A2E"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w:t>
      </w:r>
      <w:r w:rsidR="00B652FE" w:rsidRPr="007C5A2E">
        <w:rPr>
          <w:rFonts w:ascii="Times New Roman" w:hAnsi="Times New Roman"/>
          <w:color w:val="000000" w:themeColor="text1"/>
          <w:sz w:val="24"/>
          <w:szCs w:val="24"/>
          <w:lang w:eastAsia="lt-LT"/>
        </w:rPr>
        <w:t xml:space="preserve"> iš esminių S</w:t>
      </w:r>
      <w:r w:rsidRPr="007C5A2E">
        <w:rPr>
          <w:rFonts w:ascii="Times New Roman" w:hAnsi="Times New Roman"/>
          <w:color w:val="000000" w:themeColor="text1"/>
          <w:sz w:val="24"/>
          <w:szCs w:val="24"/>
          <w:lang w:eastAsia="lt-LT"/>
        </w:rPr>
        <w:t>utarties sąlygų</w:t>
      </w:r>
      <w:r w:rsidR="005E204F" w:rsidRPr="007C5A2E">
        <w:rPr>
          <w:rFonts w:ascii="Times New Roman" w:hAnsi="Times New Roman"/>
          <w:color w:val="000000" w:themeColor="text1"/>
          <w:sz w:val="24"/>
          <w:szCs w:val="24"/>
          <w:lang w:eastAsia="lt-LT"/>
        </w:rPr>
        <w:t>, nurodytų šioje Sutartyje</w:t>
      </w:r>
      <w:r w:rsidR="00B652FE" w:rsidRPr="007C5A2E">
        <w:rPr>
          <w:rFonts w:ascii="Times New Roman" w:hAnsi="Times New Roman"/>
          <w:color w:val="000000" w:themeColor="text1"/>
          <w:sz w:val="24"/>
          <w:szCs w:val="24"/>
          <w:lang w:eastAsia="lt-LT"/>
        </w:rPr>
        <w:t>.</w:t>
      </w:r>
    </w:p>
    <w:p w14:paraId="5996007C" w14:textId="7568F8AC" w:rsidR="00D35B6B" w:rsidRPr="007C5A2E"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Nutraukus Sutartį pagal </w:t>
      </w:r>
      <w:r w:rsidR="00CC0772" w:rsidRPr="007C5A2E">
        <w:rPr>
          <w:rFonts w:ascii="Times New Roman" w:hAnsi="Times New Roman"/>
          <w:color w:val="000000" w:themeColor="text1"/>
          <w:sz w:val="24"/>
          <w:szCs w:val="24"/>
          <w:lang w:eastAsia="lt-LT"/>
        </w:rPr>
        <w:t>9.1</w:t>
      </w:r>
      <w:r w:rsidRPr="007C5A2E">
        <w:rPr>
          <w:rFonts w:ascii="Times New Roman" w:hAnsi="Times New Roman"/>
          <w:color w:val="000000" w:themeColor="text1"/>
          <w:sz w:val="24"/>
          <w:szCs w:val="24"/>
          <w:lang w:eastAsia="lt-LT"/>
        </w:rPr>
        <w:t xml:space="preserve"> punktą:</w:t>
      </w:r>
    </w:p>
    <w:p w14:paraId="183FE4A1" w14:textId="3323CFCE" w:rsidR="00B652FE"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4C79D1" w:rsidRPr="007C5A2E">
        <w:rPr>
          <w:rFonts w:ascii="Times New Roman" w:hAnsi="Times New Roman"/>
          <w:color w:val="000000" w:themeColor="text1"/>
          <w:sz w:val="24"/>
          <w:szCs w:val="24"/>
          <w:lang w:eastAsia="lt-LT"/>
        </w:rPr>
        <w:t>angovas privalo toliau vykdyti pagrįstus Užsakovo nurodymus dėl turto išsaugojimo ar</w:t>
      </w:r>
      <w:r w:rsidRPr="007C5A2E">
        <w:rPr>
          <w:rFonts w:ascii="Times New Roman" w:hAnsi="Times New Roman"/>
          <w:color w:val="000000" w:themeColor="text1"/>
          <w:sz w:val="24"/>
          <w:szCs w:val="24"/>
          <w:lang w:eastAsia="lt-LT"/>
        </w:rPr>
        <w:t>ba dėl darbų saugos statybvietėje užtikrinimo;</w:t>
      </w:r>
    </w:p>
    <w:p w14:paraId="08C98812" w14:textId="23A8A7F3" w:rsidR="004C79D1"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privalo</w:t>
      </w:r>
      <w:r w:rsidR="004C79D1" w:rsidRPr="007C5A2E">
        <w:rPr>
          <w:rFonts w:ascii="Times New Roman" w:hAnsi="Times New Roman"/>
          <w:color w:val="000000" w:themeColor="text1"/>
          <w:sz w:val="24"/>
          <w:szCs w:val="24"/>
          <w:lang w:eastAsia="lt-LT"/>
        </w:rPr>
        <w:t xml:space="preserve"> nustatyti likusias Rangovui mokėtinas sumas už tink</w:t>
      </w:r>
      <w:r w:rsidRPr="007C5A2E">
        <w:rPr>
          <w:rFonts w:ascii="Times New Roman" w:hAnsi="Times New Roman"/>
          <w:color w:val="000000" w:themeColor="text1"/>
          <w:sz w:val="24"/>
          <w:szCs w:val="24"/>
          <w:lang w:eastAsia="lt-LT"/>
        </w:rPr>
        <w:t>amai atliktus, bet neapmokėtus darbus</w:t>
      </w:r>
      <w:r w:rsidR="00124E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Užsakovas Rangovo sąskaita gali padengti bet kuriuos nuostolius i</w:t>
      </w:r>
      <w:r w:rsidRPr="007C5A2E">
        <w:rPr>
          <w:rFonts w:ascii="Times New Roman" w:hAnsi="Times New Roman"/>
          <w:color w:val="000000" w:themeColor="text1"/>
          <w:sz w:val="24"/>
          <w:szCs w:val="24"/>
          <w:lang w:eastAsia="lt-LT"/>
        </w:rPr>
        <w:t>r papildomas i</w:t>
      </w:r>
      <w:r w:rsidR="004C79D1" w:rsidRPr="007C5A2E">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C5A2E">
        <w:rPr>
          <w:rFonts w:ascii="Times New Roman" w:hAnsi="Times New Roman"/>
          <w:color w:val="000000" w:themeColor="text1"/>
          <w:sz w:val="24"/>
          <w:szCs w:val="24"/>
          <w:lang w:eastAsia="lt-LT"/>
        </w:rPr>
        <w:t>kius atskaitymus už papildomas i</w:t>
      </w:r>
      <w:r w:rsidR="004C79D1" w:rsidRPr="007C5A2E">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w:t>
      </w:r>
      <w:r w:rsidR="00D66759" w:rsidRPr="007C5A2E">
        <w:rPr>
          <w:rFonts w:ascii="Times New Roman" w:hAnsi="Times New Roman"/>
          <w:color w:val="000000" w:themeColor="text1"/>
          <w:sz w:val="24"/>
          <w:szCs w:val="24"/>
          <w:lang w:eastAsia="lt-LT"/>
        </w:rPr>
        <w:t xml:space="preserve"> Užsakovas</w:t>
      </w:r>
      <w:r w:rsidRPr="007C5A2E">
        <w:rPr>
          <w:rFonts w:ascii="Times New Roman" w:hAnsi="Times New Roman"/>
          <w:color w:val="000000" w:themeColor="text1"/>
          <w:sz w:val="24"/>
          <w:szCs w:val="24"/>
          <w:lang w:eastAsia="lt-LT"/>
        </w:rPr>
        <w:t>:</w:t>
      </w:r>
    </w:p>
    <w:p w14:paraId="251D8155" w14:textId="42CF29B6" w:rsidR="00F87628" w:rsidRPr="007C5A2E"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14:paraId="6D8A22C8" w14:textId="2E254764" w:rsidR="004C79D1" w:rsidRPr="007C5A2E"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w:t>
      </w:r>
      <w:r w:rsidR="004C79D1" w:rsidRPr="007C5A2E">
        <w:rPr>
          <w:rFonts w:ascii="Times New Roman" w:hAnsi="Times New Roman"/>
          <w:color w:val="000000" w:themeColor="text1"/>
          <w:sz w:val="24"/>
          <w:szCs w:val="24"/>
          <w:lang w:eastAsia="lt-LT"/>
        </w:rPr>
        <w:t>utarties sąlygų.</w:t>
      </w:r>
    </w:p>
    <w:p w14:paraId="7CF9CF31" w14:textId="0C83E84A"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0994D879" w:rsidR="00C7068F" w:rsidRPr="007C5A2E"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gius nuo visos Sutarties kainos</w:t>
      </w:r>
      <w:r w:rsidR="00B47A79" w:rsidRPr="007C5A2E">
        <w:rPr>
          <w:rFonts w:ascii="Times New Roman" w:hAnsi="Times New Roman"/>
          <w:color w:val="000000" w:themeColor="text1"/>
          <w:sz w:val="24"/>
          <w:szCs w:val="24"/>
          <w:lang w:eastAsia="lt-LT"/>
        </w:rPr>
        <w:t xml:space="preserve"> be PVM. </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2883D415" w14:textId="5B046964" w:rsidR="004C79D1" w:rsidRPr="007C5A2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2F711E19"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70543E" w:rsidRPr="007C5A2E">
        <w:rPr>
          <w:rFonts w:ascii="Times New Roman" w:hAnsi="Times New Roman"/>
          <w:color w:val="000000" w:themeColor="text1"/>
          <w:spacing w:val="-3"/>
          <w:sz w:val="24"/>
          <w:szCs w:val="24"/>
          <w:lang w:eastAsia="lt-LT"/>
        </w:rPr>
        <w:t>6</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7C5A2E"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2ACE006D" w:rsidR="006C2B23" w:rsidRPr="007C5A2E"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r w:rsidR="004C79D1" w:rsidRPr="007C5A2E">
        <w:rPr>
          <w:rFonts w:ascii="Times New Roman" w:hAnsi="Times New Roman"/>
          <w:color w:val="000000" w:themeColor="text1"/>
          <w:sz w:val="24"/>
          <w:szCs w:val="24"/>
          <w:lang w:eastAsia="lt-LT"/>
        </w:rPr>
        <w:t xml:space="preserve"> </w:t>
      </w:r>
    </w:p>
    <w:p w14:paraId="4F6AB735"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0C26B46D" w:rsidR="0070543E" w:rsidRPr="007C5A2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w:t>
      </w:r>
      <w:r w:rsidR="00314E9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00E73334" w:rsidRPr="007C5A2E">
        <w:rPr>
          <w:rFonts w:ascii="Times New Roman" w:hAnsi="Times New Roman"/>
          <w:sz w:val="24"/>
          <w:szCs w:val="24"/>
          <w:lang w:eastAsia="lt-LT"/>
        </w:rPr>
        <w:t>S</w:t>
      </w:r>
      <w:r w:rsidR="003C48E2" w:rsidRPr="007C5A2E">
        <w:rPr>
          <w:rFonts w:ascii="Times New Roman" w:hAnsi="Times New Roman"/>
          <w:sz w:val="24"/>
          <w:szCs w:val="24"/>
          <w:lang w:eastAsia="lt-LT"/>
        </w:rPr>
        <w:t>tatybos ir žemės ūkio skyriaus specialistas Simonas Bogušinskas</w:t>
      </w:r>
      <w:r w:rsidR="00E73334" w:rsidRPr="007C5A2E">
        <w:rPr>
          <w:rFonts w:ascii="Times New Roman" w:hAnsi="Times New Roman"/>
          <w:sz w:val="24"/>
          <w:szCs w:val="24"/>
          <w:lang w:eastAsia="lt-LT"/>
        </w:rPr>
        <w:t>,</w:t>
      </w:r>
      <w:r w:rsidR="003C48E2" w:rsidRPr="007C5A2E">
        <w:rPr>
          <w:rFonts w:ascii="Times New Roman" w:hAnsi="Times New Roman"/>
          <w:sz w:val="24"/>
          <w:szCs w:val="24"/>
          <w:lang w:eastAsia="lt-LT"/>
        </w:rPr>
        <w:t xml:space="preserve"> el. p. </w:t>
      </w:r>
      <w:hyperlink r:id="rId9" w:history="1">
        <w:r w:rsidR="003C48E2" w:rsidRPr="007C5A2E">
          <w:rPr>
            <w:rStyle w:val="Hipersaitas"/>
            <w:rFonts w:ascii="Times New Roman" w:hAnsi="Times New Roman"/>
            <w:color w:val="auto"/>
            <w:sz w:val="24"/>
            <w:szCs w:val="24"/>
            <w:lang w:eastAsia="lt-LT"/>
          </w:rPr>
          <w:t>simonas.bogusinskas@moletai.lt</w:t>
        </w:r>
      </w:hyperlink>
      <w:r w:rsidR="00E73334" w:rsidRPr="007C5A2E">
        <w:rPr>
          <w:rFonts w:ascii="Times New Roman" w:hAnsi="Times New Roman"/>
          <w:sz w:val="24"/>
          <w:szCs w:val="24"/>
          <w:lang w:eastAsia="lt-LT"/>
        </w:rPr>
        <w:t>.</w:t>
      </w:r>
    </w:p>
    <w:p w14:paraId="0A7A7B17" w14:textId="49698DC5" w:rsidR="004C79D1" w:rsidRPr="007C5A2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C5A2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C5A2E">
        <w:rPr>
          <w:rFonts w:ascii="Times New Roman" w:hAnsi="Times New Roman"/>
          <w:b/>
          <w:bCs/>
          <w:color w:val="000000" w:themeColor="text1"/>
          <w:sz w:val="24"/>
          <w:szCs w:val="24"/>
          <w:lang w:eastAsia="lt-LT"/>
        </w:rPr>
        <w:t>SUTARTIES PRIEDAI</w:t>
      </w:r>
    </w:p>
    <w:p w14:paraId="31BEDEFC" w14:textId="4E44E32C" w:rsidR="00152593" w:rsidRPr="007C5A2E"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894F15">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327D8CED" w:rsidR="004C79D1"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p>
    <w:p w14:paraId="15943F1C" w14:textId="15A38FCA" w:rsidR="0070543E"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5"/>
    <w:p w14:paraId="14383E9F" w14:textId="476E8E96" w:rsidR="0070543E" w:rsidRPr="007C5A2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C5A2E">
        <w:rPr>
          <w:rFonts w:eastAsia="Times New Roman" w:cs="Times New Roman"/>
          <w:b/>
          <w:color w:val="000000" w:themeColor="text1"/>
          <w:szCs w:val="24"/>
          <w:lang w:eastAsia="lt-LT"/>
        </w:rPr>
        <w:t>16. KONTAKTAI</w:t>
      </w:r>
    </w:p>
    <w:p w14:paraId="4320FCE1" w14:textId="4912F2D6"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16.1. Visais su Sutarties įgyvendinimu susijusiais klausimais Šalys privalo susirašinėti ir bendrauti lietuvių kalba.</w:t>
      </w:r>
    </w:p>
    <w:p w14:paraId="327CE441" w14:textId="270DF6F8" w:rsidR="00F12260" w:rsidRPr="00FF7CB4" w:rsidRDefault="0070543E" w:rsidP="00FF7CB4">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16.2. Šalių rekvizitai:</w:t>
      </w: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5090"/>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368B6D11" w14:textId="77777777" w:rsidR="00F12260" w:rsidRPr="007C5A2E" w:rsidRDefault="00F12260" w:rsidP="00A07699">
            <w:pPr>
              <w:rPr>
                <w:bCs/>
                <w:iCs/>
                <w:szCs w:val="24"/>
              </w:rPr>
            </w:pPr>
            <w:r w:rsidRPr="007C5A2E">
              <w:rPr>
                <w:bCs/>
                <w:iCs/>
                <w:szCs w:val="24"/>
              </w:rPr>
              <w:t>Molėtų rajono savivaldybės administracija</w:t>
            </w:r>
          </w:p>
          <w:p w14:paraId="1DE3FC78" w14:textId="77777777" w:rsidR="00F12260" w:rsidRPr="007C5A2E" w:rsidRDefault="00F12260" w:rsidP="00A07699">
            <w:pPr>
              <w:rPr>
                <w:bCs/>
                <w:iCs/>
                <w:szCs w:val="24"/>
              </w:rPr>
            </w:pPr>
            <w:r w:rsidRPr="007C5A2E">
              <w:rPr>
                <w:bCs/>
                <w:iCs/>
                <w:szCs w:val="24"/>
              </w:rPr>
              <w:t xml:space="preserve">Adresas:  Molėtai LT-33140, Vilniaus g. 44 </w:t>
            </w:r>
          </w:p>
          <w:p w14:paraId="4E595286" w14:textId="329D5E54" w:rsidR="00F12260" w:rsidRPr="007C5A2E" w:rsidRDefault="00F12260" w:rsidP="00A07699">
            <w:pPr>
              <w:rPr>
                <w:bCs/>
                <w:iCs/>
                <w:szCs w:val="24"/>
              </w:rPr>
            </w:pPr>
            <w:r w:rsidRPr="007C5A2E">
              <w:rPr>
                <w:bCs/>
                <w:iCs/>
                <w:szCs w:val="24"/>
              </w:rPr>
              <w:t>Įmonės kodas</w:t>
            </w:r>
            <w:r w:rsidR="00FF7CB4">
              <w:rPr>
                <w:bCs/>
                <w:iCs/>
                <w:szCs w:val="24"/>
              </w:rPr>
              <w:t>:</w:t>
            </w:r>
            <w:r w:rsidRPr="007C5A2E">
              <w:rPr>
                <w:bCs/>
                <w:iCs/>
                <w:szCs w:val="24"/>
              </w:rPr>
              <w:t xml:space="preserve"> 188712799</w:t>
            </w:r>
          </w:p>
          <w:p w14:paraId="7B05AFC8" w14:textId="5A38954E" w:rsidR="00F12260" w:rsidRPr="007C5A2E" w:rsidRDefault="00F12260" w:rsidP="00A07699">
            <w:pPr>
              <w:rPr>
                <w:bCs/>
                <w:iCs/>
                <w:szCs w:val="24"/>
              </w:rPr>
            </w:pPr>
            <w:r w:rsidRPr="007C5A2E">
              <w:rPr>
                <w:bCs/>
                <w:iCs/>
                <w:szCs w:val="24"/>
              </w:rPr>
              <w:t>Tel.</w:t>
            </w:r>
            <w:r w:rsidR="00FF7CB4">
              <w:rPr>
                <w:bCs/>
                <w:iCs/>
                <w:szCs w:val="24"/>
              </w:rPr>
              <w:t>:</w:t>
            </w:r>
            <w:r w:rsidRPr="007C5A2E">
              <w:rPr>
                <w:bCs/>
                <w:iCs/>
                <w:szCs w:val="24"/>
              </w:rPr>
              <w:t xml:space="preserve"> (8 383) 54762</w:t>
            </w:r>
          </w:p>
          <w:p w14:paraId="2435826B" w14:textId="47C4B48A" w:rsidR="00F12260" w:rsidRPr="007C5A2E" w:rsidRDefault="00F12260" w:rsidP="00A07699">
            <w:pPr>
              <w:rPr>
                <w:bCs/>
                <w:iCs/>
                <w:szCs w:val="24"/>
              </w:rPr>
            </w:pPr>
            <w:r w:rsidRPr="007C5A2E">
              <w:rPr>
                <w:bCs/>
                <w:iCs/>
                <w:szCs w:val="24"/>
              </w:rPr>
              <w:t>El. p.</w:t>
            </w:r>
            <w:r w:rsidR="00FF7CB4">
              <w:rPr>
                <w:bCs/>
                <w:iCs/>
                <w:szCs w:val="24"/>
              </w:rPr>
              <w:t>:</w:t>
            </w:r>
            <w:r w:rsidRPr="007C5A2E">
              <w:rPr>
                <w:bCs/>
                <w:iCs/>
                <w:szCs w:val="24"/>
              </w:rPr>
              <w:t xml:space="preserve"> savivaldybe@moletai.lt</w:t>
            </w:r>
          </w:p>
          <w:p w14:paraId="4587C73D" w14:textId="77777777" w:rsidR="00F12260" w:rsidRPr="007C5A2E" w:rsidRDefault="00F12260" w:rsidP="00A07699">
            <w:pPr>
              <w:rPr>
                <w:bCs/>
                <w:iCs/>
                <w:szCs w:val="24"/>
              </w:rPr>
            </w:pPr>
            <w:r w:rsidRPr="007C5A2E">
              <w:rPr>
                <w:bCs/>
                <w:iCs/>
                <w:szCs w:val="24"/>
              </w:rPr>
              <w:t>Administracijos direktorius</w:t>
            </w:r>
          </w:p>
          <w:p w14:paraId="04F35105" w14:textId="77777777" w:rsidR="00F12260" w:rsidRPr="007C5A2E" w:rsidRDefault="00F12260" w:rsidP="00A07699">
            <w:pPr>
              <w:outlineLvl w:val="1"/>
              <w:rPr>
                <w:szCs w:val="24"/>
              </w:rPr>
            </w:pPr>
            <w:r w:rsidRPr="007C5A2E">
              <w:rPr>
                <w:bCs/>
                <w:iCs/>
                <w:szCs w:val="24"/>
              </w:rPr>
              <w:t>Sigitas Žvinys</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42DD9BD0" w14:textId="0D532E55" w:rsidR="00FF7CB4" w:rsidRDefault="00FF7CB4" w:rsidP="00A07699">
            <w:pPr>
              <w:outlineLvl w:val="1"/>
              <w:rPr>
                <w:snapToGrid w:val="0"/>
                <w:szCs w:val="24"/>
              </w:rPr>
            </w:pPr>
            <w:r w:rsidRPr="00FF7CB4">
              <w:rPr>
                <w:snapToGrid w:val="0"/>
                <w:szCs w:val="24"/>
              </w:rPr>
              <w:t>UAB</w:t>
            </w:r>
            <w:r>
              <w:rPr>
                <w:snapToGrid w:val="0"/>
                <w:szCs w:val="24"/>
              </w:rPr>
              <w:t xml:space="preserve"> „Melingos“ keliai</w:t>
            </w:r>
          </w:p>
          <w:p w14:paraId="0BDB2E4D" w14:textId="292D1DD1" w:rsidR="00F12260" w:rsidRPr="007C5A2E" w:rsidRDefault="00F12260" w:rsidP="00A07699">
            <w:pPr>
              <w:outlineLvl w:val="1"/>
              <w:rPr>
                <w:snapToGrid w:val="0"/>
                <w:szCs w:val="24"/>
              </w:rPr>
            </w:pPr>
            <w:r w:rsidRPr="007C5A2E">
              <w:rPr>
                <w:snapToGrid w:val="0"/>
                <w:szCs w:val="24"/>
              </w:rPr>
              <w:t>Adresas</w:t>
            </w:r>
            <w:r w:rsidR="00FF7CB4">
              <w:rPr>
                <w:snapToGrid w:val="0"/>
                <w:szCs w:val="24"/>
              </w:rPr>
              <w:t xml:space="preserve">: </w:t>
            </w:r>
            <w:r w:rsidR="00FF7CB4">
              <w:t xml:space="preserve"> </w:t>
            </w:r>
            <w:r w:rsidR="00FF7CB4" w:rsidRPr="00FF7CB4">
              <w:rPr>
                <w:snapToGrid w:val="0"/>
                <w:szCs w:val="24"/>
              </w:rPr>
              <w:t>Vilniaus g. 102, LT-33114 Molėtai</w:t>
            </w:r>
            <w:r w:rsidRPr="007C5A2E">
              <w:rPr>
                <w:snapToGrid w:val="0"/>
                <w:szCs w:val="24"/>
              </w:rPr>
              <w:t xml:space="preserve"> </w:t>
            </w:r>
          </w:p>
          <w:p w14:paraId="728BEC2D" w14:textId="6A65B027" w:rsidR="00F12260" w:rsidRPr="007C5A2E" w:rsidRDefault="00FF7CB4" w:rsidP="00A07699">
            <w:pPr>
              <w:outlineLvl w:val="1"/>
              <w:rPr>
                <w:snapToGrid w:val="0"/>
                <w:szCs w:val="24"/>
              </w:rPr>
            </w:pPr>
            <w:r w:rsidRPr="007C5A2E">
              <w:rPr>
                <w:bCs/>
                <w:iCs/>
                <w:szCs w:val="24"/>
              </w:rPr>
              <w:t>Įmonės</w:t>
            </w:r>
            <w:r w:rsidRPr="007C5A2E">
              <w:rPr>
                <w:snapToGrid w:val="0"/>
                <w:szCs w:val="24"/>
              </w:rPr>
              <w:t xml:space="preserve"> </w:t>
            </w:r>
            <w:r w:rsidR="00F12260" w:rsidRPr="007C5A2E">
              <w:rPr>
                <w:snapToGrid w:val="0"/>
                <w:szCs w:val="24"/>
              </w:rPr>
              <w:t>kodas</w:t>
            </w:r>
            <w:r>
              <w:rPr>
                <w:snapToGrid w:val="0"/>
                <w:szCs w:val="24"/>
              </w:rPr>
              <w:t>:</w:t>
            </w:r>
            <w:r w:rsidR="007E3535">
              <w:rPr>
                <w:snapToGrid w:val="0"/>
                <w:szCs w:val="24"/>
              </w:rPr>
              <w:t xml:space="preserve"> </w:t>
            </w:r>
            <w:r w:rsidR="007E3535" w:rsidRPr="007E3535">
              <w:rPr>
                <w:snapToGrid w:val="0"/>
                <w:szCs w:val="24"/>
              </w:rPr>
              <w:t>167600971</w:t>
            </w:r>
          </w:p>
          <w:p w14:paraId="42CA7913" w14:textId="7C4EA914" w:rsidR="00FF7CB4" w:rsidRPr="007C5A2E" w:rsidRDefault="00FF7CB4" w:rsidP="00FF7CB4">
            <w:pPr>
              <w:rPr>
                <w:bCs/>
                <w:iCs/>
                <w:szCs w:val="24"/>
              </w:rPr>
            </w:pPr>
            <w:r w:rsidRPr="007C5A2E">
              <w:rPr>
                <w:bCs/>
                <w:iCs/>
                <w:szCs w:val="24"/>
              </w:rPr>
              <w:t>Tel.</w:t>
            </w:r>
            <w:r>
              <w:rPr>
                <w:bCs/>
                <w:iCs/>
                <w:szCs w:val="24"/>
              </w:rPr>
              <w:t>:</w:t>
            </w:r>
            <w:r w:rsidRPr="007C5A2E">
              <w:rPr>
                <w:bCs/>
                <w:iCs/>
                <w:szCs w:val="24"/>
              </w:rPr>
              <w:t xml:space="preserve"> </w:t>
            </w:r>
            <w:r w:rsidR="007E3535">
              <w:rPr>
                <w:bCs/>
                <w:iCs/>
                <w:szCs w:val="24"/>
              </w:rPr>
              <w:t>(</w:t>
            </w:r>
            <w:r w:rsidR="007E3535" w:rsidRPr="007E3535">
              <w:rPr>
                <w:bCs/>
                <w:iCs/>
                <w:szCs w:val="24"/>
              </w:rPr>
              <w:t>8</w:t>
            </w:r>
            <w:r w:rsidR="007E3535">
              <w:rPr>
                <w:bCs/>
                <w:iCs/>
                <w:szCs w:val="24"/>
              </w:rPr>
              <w:t> </w:t>
            </w:r>
            <w:r w:rsidR="007E3535" w:rsidRPr="007E3535">
              <w:rPr>
                <w:bCs/>
                <w:iCs/>
                <w:szCs w:val="24"/>
              </w:rPr>
              <w:t>383</w:t>
            </w:r>
            <w:r w:rsidR="007E3535">
              <w:rPr>
                <w:bCs/>
                <w:iCs/>
                <w:szCs w:val="24"/>
              </w:rPr>
              <w:t>)</w:t>
            </w:r>
            <w:r w:rsidR="007E3535" w:rsidRPr="007E3535">
              <w:rPr>
                <w:bCs/>
                <w:iCs/>
                <w:szCs w:val="24"/>
              </w:rPr>
              <w:t xml:space="preserve"> 51254</w:t>
            </w:r>
          </w:p>
          <w:p w14:paraId="6C93AD0F" w14:textId="2F60EC84" w:rsidR="00FF7CB4" w:rsidRDefault="00FF7CB4" w:rsidP="00FF7CB4">
            <w:pPr>
              <w:rPr>
                <w:bCs/>
                <w:iCs/>
                <w:szCs w:val="24"/>
              </w:rPr>
            </w:pPr>
            <w:r w:rsidRPr="007C5A2E">
              <w:rPr>
                <w:bCs/>
                <w:iCs/>
                <w:szCs w:val="24"/>
              </w:rPr>
              <w:t>El. p.</w:t>
            </w:r>
            <w:r>
              <w:rPr>
                <w:bCs/>
                <w:iCs/>
                <w:szCs w:val="24"/>
              </w:rPr>
              <w:t>:</w:t>
            </w:r>
            <w:r w:rsidRPr="007C5A2E">
              <w:rPr>
                <w:bCs/>
                <w:iCs/>
                <w:szCs w:val="24"/>
              </w:rPr>
              <w:t xml:space="preserve"> </w:t>
            </w:r>
            <w:r w:rsidR="007E3535" w:rsidRPr="007E3535">
              <w:rPr>
                <w:bCs/>
                <w:iCs/>
                <w:szCs w:val="24"/>
              </w:rPr>
              <w:t>info@melingoskeliai.lt</w:t>
            </w:r>
          </w:p>
          <w:p w14:paraId="7BDC7D52" w14:textId="4D30F7ED" w:rsidR="007E3535" w:rsidRDefault="007E3535" w:rsidP="00FF7CB4">
            <w:pPr>
              <w:rPr>
                <w:bCs/>
                <w:iCs/>
                <w:szCs w:val="24"/>
              </w:rPr>
            </w:pPr>
            <w:r>
              <w:rPr>
                <w:bCs/>
                <w:iCs/>
                <w:szCs w:val="24"/>
              </w:rPr>
              <w:t>Direktorius</w:t>
            </w:r>
          </w:p>
          <w:p w14:paraId="5DB22AA3" w14:textId="6238834E" w:rsidR="00F12260" w:rsidRPr="007E3535" w:rsidRDefault="007E3535" w:rsidP="007E3535">
            <w:pPr>
              <w:rPr>
                <w:bCs/>
                <w:iCs/>
                <w:szCs w:val="24"/>
              </w:rPr>
            </w:pPr>
            <w:r>
              <w:rPr>
                <w:bCs/>
                <w:iCs/>
                <w:szCs w:val="24"/>
              </w:rPr>
              <w:t>Gediminas Pranskūnas</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7C0F" w14:textId="77777777" w:rsidR="00EF2A44" w:rsidRDefault="00EF2A44">
      <w:r>
        <w:separator/>
      </w:r>
    </w:p>
  </w:endnote>
  <w:endnote w:type="continuationSeparator" w:id="0">
    <w:p w14:paraId="31C57898" w14:textId="77777777" w:rsidR="00EF2A44" w:rsidRDefault="00EF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6DBB" w14:textId="77777777" w:rsidR="00EF2A44" w:rsidRDefault="00EF2A44">
      <w:r>
        <w:separator/>
      </w:r>
    </w:p>
  </w:footnote>
  <w:footnote w:type="continuationSeparator" w:id="0">
    <w:p w14:paraId="54D7DB7E" w14:textId="77777777" w:rsidR="00EF2A44" w:rsidRDefault="00EF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73161"/>
    <w:rsid w:val="000832CF"/>
    <w:rsid w:val="0008770F"/>
    <w:rsid w:val="000A6B46"/>
    <w:rsid w:val="000C5041"/>
    <w:rsid w:val="000E08F8"/>
    <w:rsid w:val="000E50C6"/>
    <w:rsid w:val="000E72A9"/>
    <w:rsid w:val="000E743F"/>
    <w:rsid w:val="000F568A"/>
    <w:rsid w:val="00103F1A"/>
    <w:rsid w:val="00104D7B"/>
    <w:rsid w:val="001110DF"/>
    <w:rsid w:val="00123B93"/>
    <w:rsid w:val="00124E72"/>
    <w:rsid w:val="001424AE"/>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0B85"/>
    <w:rsid w:val="004553EA"/>
    <w:rsid w:val="00465A47"/>
    <w:rsid w:val="00473752"/>
    <w:rsid w:val="004826C5"/>
    <w:rsid w:val="004843D1"/>
    <w:rsid w:val="00485A85"/>
    <w:rsid w:val="004B115B"/>
    <w:rsid w:val="004B426E"/>
    <w:rsid w:val="004C14BA"/>
    <w:rsid w:val="004C25D7"/>
    <w:rsid w:val="004C4310"/>
    <w:rsid w:val="004C46DE"/>
    <w:rsid w:val="004C79D1"/>
    <w:rsid w:val="004D3AF0"/>
    <w:rsid w:val="004D5D9E"/>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0330"/>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B5177"/>
    <w:rsid w:val="007C5A2E"/>
    <w:rsid w:val="007C653C"/>
    <w:rsid w:val="007C7930"/>
    <w:rsid w:val="007D1389"/>
    <w:rsid w:val="007E3535"/>
    <w:rsid w:val="007E7945"/>
    <w:rsid w:val="007F3C7E"/>
    <w:rsid w:val="0080569D"/>
    <w:rsid w:val="008108D2"/>
    <w:rsid w:val="00814D7B"/>
    <w:rsid w:val="0083275D"/>
    <w:rsid w:val="00845BCF"/>
    <w:rsid w:val="00856CF6"/>
    <w:rsid w:val="008756EA"/>
    <w:rsid w:val="008771C1"/>
    <w:rsid w:val="00894F15"/>
    <w:rsid w:val="0089564A"/>
    <w:rsid w:val="008A34EA"/>
    <w:rsid w:val="008C7258"/>
    <w:rsid w:val="008D245B"/>
    <w:rsid w:val="008D3B8D"/>
    <w:rsid w:val="008E444F"/>
    <w:rsid w:val="008E6675"/>
    <w:rsid w:val="008F7C84"/>
    <w:rsid w:val="00905BB9"/>
    <w:rsid w:val="009138FC"/>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445FB"/>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F08"/>
    <w:rsid w:val="00C0231D"/>
    <w:rsid w:val="00C11F61"/>
    <w:rsid w:val="00C146BC"/>
    <w:rsid w:val="00C150BA"/>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4471"/>
    <w:rsid w:val="00D015D2"/>
    <w:rsid w:val="00D100E6"/>
    <w:rsid w:val="00D32BE6"/>
    <w:rsid w:val="00D35B6B"/>
    <w:rsid w:val="00D40476"/>
    <w:rsid w:val="00D5264C"/>
    <w:rsid w:val="00D62F48"/>
    <w:rsid w:val="00D66759"/>
    <w:rsid w:val="00D67119"/>
    <w:rsid w:val="00D84B30"/>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3334"/>
    <w:rsid w:val="00E73B34"/>
    <w:rsid w:val="00E7457D"/>
    <w:rsid w:val="00E76E64"/>
    <w:rsid w:val="00EA4674"/>
    <w:rsid w:val="00EC52E2"/>
    <w:rsid w:val="00EC7F0C"/>
    <w:rsid w:val="00EE230D"/>
    <w:rsid w:val="00EF2A44"/>
    <w:rsid w:val="00EF655E"/>
    <w:rsid w:val="00F01657"/>
    <w:rsid w:val="00F11FFB"/>
    <w:rsid w:val="00F12260"/>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2B2C"/>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0E743F"/>
    <w:rPr>
      <w:rFonts w:ascii="Calibri" w:eastAsia="Times New Roman" w:hAnsi="Calibri" w:cs="Times New Roman"/>
    </w:rPr>
  </w:style>
  <w:style w:type="character" w:styleId="Neapdorotaspaminjimas">
    <w:name w:val="Unresolved Mention"/>
    <w:basedOn w:val="Numatytasispastraiposriftas"/>
    <w:uiPriority w:val="99"/>
    <w:semiHidden/>
    <w:unhideWhenUsed/>
    <w:rsid w:val="007E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24415</Words>
  <Characters>13918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Ignas Dirma</cp:lastModifiedBy>
  <cp:revision>28</cp:revision>
  <cp:lastPrinted>2019-11-06T13:54:00Z</cp:lastPrinted>
  <dcterms:created xsi:type="dcterms:W3CDTF">2022-10-21T08:30:00Z</dcterms:created>
  <dcterms:modified xsi:type="dcterms:W3CDTF">2023-08-11T12:16:00Z</dcterms:modified>
</cp:coreProperties>
</file>