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5A087" w14:textId="5C583F86" w:rsidR="00967A55" w:rsidRPr="00861AF0" w:rsidRDefault="00967A55" w:rsidP="00861AF0">
      <w:pPr>
        <w:tabs>
          <w:tab w:val="left" w:pos="1134"/>
        </w:tabs>
        <w:ind w:firstLine="5400"/>
        <w:jc w:val="both"/>
        <w:rPr>
          <w:rFonts w:eastAsia="Calibri"/>
        </w:rPr>
      </w:pPr>
      <w:r w:rsidRPr="00861AF0">
        <w:rPr>
          <w:rFonts w:eastAsia="Calibri"/>
        </w:rPr>
        <w:t>202</w:t>
      </w:r>
      <w:r w:rsidR="009F6F0D" w:rsidRPr="00861AF0">
        <w:rPr>
          <w:rFonts w:eastAsia="Calibri"/>
        </w:rPr>
        <w:t>3</w:t>
      </w:r>
      <w:r w:rsidRPr="00861AF0">
        <w:rPr>
          <w:rFonts w:eastAsia="Calibri"/>
        </w:rPr>
        <w:t xml:space="preserve"> m. </w:t>
      </w:r>
      <w:r w:rsidR="00475AB3">
        <w:rPr>
          <w:rFonts w:eastAsia="Calibri"/>
        </w:rPr>
        <w:t>_____________</w:t>
      </w:r>
      <w:r w:rsidRPr="00861AF0">
        <w:rPr>
          <w:rFonts w:eastAsia="Calibri"/>
        </w:rPr>
        <w:t xml:space="preserve"> d.</w:t>
      </w:r>
    </w:p>
    <w:p w14:paraId="5C5C1736" w14:textId="77777777" w:rsidR="00967A55" w:rsidRPr="00861AF0" w:rsidRDefault="00967A55" w:rsidP="00861AF0">
      <w:pPr>
        <w:ind w:firstLine="5400"/>
        <w:jc w:val="both"/>
        <w:rPr>
          <w:rFonts w:eastAsia="Calibri"/>
        </w:rPr>
      </w:pPr>
      <w:r w:rsidRPr="00861AF0">
        <w:rPr>
          <w:rFonts w:eastAsia="Calibri"/>
        </w:rPr>
        <w:t xml:space="preserve">paslaugų viešojo pirkimo–pardavimo </w:t>
      </w:r>
    </w:p>
    <w:p w14:paraId="36F71F9E" w14:textId="30052DBB" w:rsidR="00967A55" w:rsidRPr="00861AF0" w:rsidRDefault="00967A55" w:rsidP="00861AF0">
      <w:pPr>
        <w:ind w:firstLine="5400"/>
        <w:jc w:val="both"/>
        <w:rPr>
          <w:rFonts w:eastAsia="Calibri"/>
        </w:rPr>
      </w:pPr>
      <w:r w:rsidRPr="00861AF0">
        <w:rPr>
          <w:rFonts w:eastAsia="Calibri"/>
        </w:rPr>
        <w:t xml:space="preserve">sutarties 1 priedas </w:t>
      </w:r>
    </w:p>
    <w:p w14:paraId="00000002" w14:textId="77777777" w:rsidR="00BC7E15" w:rsidRPr="00861AF0" w:rsidRDefault="00BC7E15" w:rsidP="00861AF0">
      <w:pPr>
        <w:rPr>
          <w:b/>
          <w:color w:val="222222"/>
        </w:rPr>
      </w:pPr>
    </w:p>
    <w:p w14:paraId="00000003" w14:textId="2BCA0354" w:rsidR="00BC7E15" w:rsidRPr="00861AF0" w:rsidRDefault="009F6F0D" w:rsidP="00861AF0">
      <w:pPr>
        <w:spacing w:after="360"/>
        <w:jc w:val="center"/>
      </w:pPr>
      <w:r w:rsidRPr="00861AF0">
        <w:rPr>
          <w:rFonts w:ascii="Times New Roman Bold" w:hAnsi="Times New Roman Bold"/>
          <w:b/>
          <w:caps/>
          <w:color w:val="000000"/>
          <w:kern w:val="24"/>
        </w:rPr>
        <w:t>Švč. Mergelės Marijos ramintojos Bažnyčios pastato, Savičiaus g. 15, Vilniuje, rekonstr</w:t>
      </w:r>
      <w:r w:rsidR="007516A9">
        <w:rPr>
          <w:rFonts w:ascii="Times New Roman Bold" w:hAnsi="Times New Roman Bold"/>
          <w:b/>
          <w:caps/>
          <w:color w:val="000000"/>
          <w:kern w:val="24"/>
        </w:rPr>
        <w:t>AVIMO</w:t>
      </w:r>
      <w:r w:rsidRPr="00861AF0">
        <w:rPr>
          <w:rFonts w:ascii="Times New Roman Bold" w:hAnsi="Times New Roman Bold"/>
          <w:b/>
          <w:caps/>
          <w:color w:val="000000"/>
          <w:kern w:val="24"/>
        </w:rPr>
        <w:t xml:space="preserve"> techninio projekto parengimas ir projekto vykdymo priežiūros atlikimo</w:t>
      </w:r>
      <w:r w:rsidRPr="00861AF0" w:rsidDel="009F6F0D">
        <w:rPr>
          <w:b/>
          <w:color w:val="000000"/>
        </w:rPr>
        <w:t xml:space="preserve"> </w:t>
      </w:r>
      <w:r w:rsidR="00E21821" w:rsidRPr="00861AF0">
        <w:rPr>
          <w:b/>
          <w:color w:val="000000"/>
        </w:rPr>
        <w:t>PROJEKTAVIMO UŽDUOTIS</w:t>
      </w:r>
    </w:p>
    <w:p w14:paraId="00000005" w14:textId="25F835F5" w:rsidR="00BC7E15" w:rsidRPr="00861AF0" w:rsidRDefault="00BC7E15" w:rsidP="00861AF0">
      <w:pPr>
        <w:jc w:val="center"/>
        <w:rPr>
          <w:b/>
        </w:rPr>
      </w:pPr>
    </w:p>
    <w:p w14:paraId="00000007" w14:textId="77777777" w:rsidR="00BC7E15" w:rsidRPr="00861AF0" w:rsidRDefault="00BC7E15" w:rsidP="00861AF0">
      <w:pPr>
        <w:jc w:val="both"/>
      </w:pPr>
    </w:p>
    <w:tbl>
      <w:tblPr>
        <w:tblStyle w:val="a"/>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2760"/>
        <w:gridCol w:w="5699"/>
      </w:tblGrid>
      <w:tr w:rsidR="00BC7E15" w:rsidRPr="00861AF0" w14:paraId="3C094D5F"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0000008" w14:textId="77777777" w:rsidR="00BC7E15" w:rsidRPr="00861AF0" w:rsidRDefault="00947306" w:rsidP="00861AF0">
            <w:pPr>
              <w:spacing w:line="276" w:lineRule="auto"/>
              <w:jc w:val="center"/>
              <w:rPr>
                <w:b/>
              </w:rPr>
            </w:pPr>
            <w:r w:rsidRPr="00861AF0">
              <w:rPr>
                <w:b/>
              </w:rPr>
              <w:t>Eil. Nr.</w:t>
            </w:r>
          </w:p>
        </w:tc>
        <w:tc>
          <w:tcPr>
            <w:tcW w:w="2760" w:type="dxa"/>
            <w:tcBorders>
              <w:top w:val="single" w:sz="4" w:space="0" w:color="000000"/>
              <w:left w:val="single" w:sz="4" w:space="0" w:color="000000"/>
              <w:bottom w:val="single" w:sz="4" w:space="0" w:color="000000"/>
              <w:right w:val="single" w:sz="4" w:space="0" w:color="000000"/>
            </w:tcBorders>
            <w:vAlign w:val="center"/>
          </w:tcPr>
          <w:p w14:paraId="00000009" w14:textId="77777777" w:rsidR="00BC7E15" w:rsidRPr="00861AF0" w:rsidRDefault="00947306" w:rsidP="00861AF0">
            <w:pPr>
              <w:spacing w:line="276" w:lineRule="auto"/>
              <w:jc w:val="center"/>
              <w:rPr>
                <w:b/>
              </w:rPr>
            </w:pPr>
            <w:r w:rsidRPr="00861AF0">
              <w:rPr>
                <w:b/>
              </w:rPr>
              <w:t>Pavadinimas</w:t>
            </w:r>
          </w:p>
        </w:tc>
        <w:tc>
          <w:tcPr>
            <w:tcW w:w="5699" w:type="dxa"/>
            <w:tcBorders>
              <w:top w:val="single" w:sz="4" w:space="0" w:color="000000"/>
              <w:left w:val="single" w:sz="4" w:space="0" w:color="000000"/>
              <w:bottom w:val="single" w:sz="4" w:space="0" w:color="000000"/>
              <w:right w:val="single" w:sz="4" w:space="0" w:color="000000"/>
            </w:tcBorders>
            <w:vAlign w:val="center"/>
          </w:tcPr>
          <w:p w14:paraId="0000000A" w14:textId="77777777" w:rsidR="00BC7E15" w:rsidRPr="00861AF0" w:rsidRDefault="00947306" w:rsidP="00861AF0">
            <w:pPr>
              <w:spacing w:line="276" w:lineRule="auto"/>
              <w:jc w:val="center"/>
              <w:rPr>
                <w:b/>
              </w:rPr>
            </w:pPr>
            <w:r w:rsidRPr="00861AF0">
              <w:rPr>
                <w:b/>
              </w:rPr>
              <w:t xml:space="preserve">Reikalavimai </w:t>
            </w:r>
          </w:p>
        </w:tc>
      </w:tr>
      <w:tr w:rsidR="00BC7E15" w:rsidRPr="00861AF0" w14:paraId="4BE9F8B9" w14:textId="77777777">
        <w:tc>
          <w:tcPr>
            <w:tcW w:w="885" w:type="dxa"/>
            <w:tcBorders>
              <w:top w:val="single" w:sz="4" w:space="0" w:color="000000"/>
              <w:left w:val="single" w:sz="4" w:space="0" w:color="000000"/>
              <w:bottom w:val="single" w:sz="4" w:space="0" w:color="000000"/>
              <w:right w:val="single" w:sz="4" w:space="0" w:color="000000"/>
            </w:tcBorders>
          </w:tcPr>
          <w:p w14:paraId="0000000B" w14:textId="77777777" w:rsidR="00BC7E15" w:rsidRPr="00861AF0" w:rsidRDefault="00BC7E15" w:rsidP="00861AF0">
            <w:pPr>
              <w:spacing w:line="276" w:lineRule="auto"/>
              <w:jc w:val="center"/>
              <w:rPr>
                <w:u w:val="single"/>
              </w:rPr>
            </w:pPr>
          </w:p>
        </w:tc>
        <w:tc>
          <w:tcPr>
            <w:tcW w:w="8459" w:type="dxa"/>
            <w:gridSpan w:val="2"/>
            <w:tcBorders>
              <w:top w:val="single" w:sz="4" w:space="0" w:color="000000"/>
              <w:left w:val="single" w:sz="4" w:space="0" w:color="000000"/>
              <w:bottom w:val="single" w:sz="4" w:space="0" w:color="000000"/>
              <w:right w:val="single" w:sz="4" w:space="0" w:color="000000"/>
            </w:tcBorders>
          </w:tcPr>
          <w:p w14:paraId="0000000C" w14:textId="77777777" w:rsidR="00BC7E15" w:rsidRPr="00861AF0" w:rsidRDefault="00947306" w:rsidP="00861AF0">
            <w:pPr>
              <w:spacing w:line="276" w:lineRule="auto"/>
              <w:jc w:val="center"/>
              <w:rPr>
                <w:b/>
                <w:u w:val="single"/>
              </w:rPr>
            </w:pPr>
            <w:r w:rsidRPr="00861AF0">
              <w:rPr>
                <w:b/>
              </w:rPr>
              <w:t>I. Bendra informacija apie pirkimo objektą</w:t>
            </w:r>
          </w:p>
        </w:tc>
      </w:tr>
      <w:tr w:rsidR="00BC7E15" w:rsidRPr="00861AF0" w14:paraId="69F7A86C" w14:textId="77777777" w:rsidTr="000343C0">
        <w:tc>
          <w:tcPr>
            <w:tcW w:w="885" w:type="dxa"/>
            <w:tcBorders>
              <w:top w:val="single" w:sz="4" w:space="0" w:color="000000"/>
              <w:left w:val="single" w:sz="4" w:space="0" w:color="000000"/>
              <w:bottom w:val="single" w:sz="4" w:space="0" w:color="000000"/>
              <w:right w:val="single" w:sz="4" w:space="0" w:color="000000"/>
            </w:tcBorders>
          </w:tcPr>
          <w:p w14:paraId="0000000E" w14:textId="77777777" w:rsidR="00BC7E15" w:rsidRPr="00861AF0" w:rsidRDefault="00947306" w:rsidP="00861AF0">
            <w:pPr>
              <w:spacing w:line="276" w:lineRule="auto"/>
              <w:jc w:val="center"/>
            </w:pPr>
            <w:r w:rsidRPr="00861AF0">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00F" w14:textId="77777777" w:rsidR="00BC7E15" w:rsidRPr="00861AF0" w:rsidRDefault="00947306" w:rsidP="00861AF0">
            <w:pPr>
              <w:spacing w:line="276" w:lineRule="auto"/>
              <w:jc w:val="both"/>
              <w:rPr>
                <w:u w:val="single"/>
              </w:rPr>
            </w:pPr>
            <w:r w:rsidRPr="00861AF0">
              <w:t>Statytojas (Užsakovas)</w:t>
            </w:r>
          </w:p>
        </w:tc>
        <w:tc>
          <w:tcPr>
            <w:tcW w:w="5699" w:type="dxa"/>
            <w:tcBorders>
              <w:top w:val="single" w:sz="4" w:space="0" w:color="000000"/>
              <w:left w:val="single" w:sz="4" w:space="0" w:color="000000"/>
              <w:bottom w:val="single" w:sz="4" w:space="0" w:color="000000"/>
              <w:right w:val="single" w:sz="4" w:space="0" w:color="000000"/>
            </w:tcBorders>
            <w:shd w:val="clear" w:color="auto" w:fill="auto"/>
          </w:tcPr>
          <w:p w14:paraId="00000010" w14:textId="63F61EA1" w:rsidR="00BC7E15" w:rsidRPr="00861AF0" w:rsidRDefault="000343C0" w:rsidP="00861AF0">
            <w:pPr>
              <w:spacing w:after="120" w:line="276" w:lineRule="auto"/>
              <w:jc w:val="both"/>
              <w:rPr>
                <w:i/>
              </w:rPr>
            </w:pPr>
            <w:r w:rsidRPr="00861AF0">
              <w:t xml:space="preserve">Policijos </w:t>
            </w:r>
            <w:r w:rsidR="00947306" w:rsidRPr="00861AF0">
              <w:t>departamentas prie Lietuvos Respublikos vidaus reikalų ministerijos (juridinių asmenų registro kodas</w:t>
            </w:r>
            <w:r w:rsidRPr="00861AF0">
              <w:t xml:space="preserve"> 188785847</w:t>
            </w:r>
            <w:r w:rsidR="00947306" w:rsidRPr="00861AF0">
              <w:t xml:space="preserve">), kurio registruota buveinė </w:t>
            </w:r>
            <w:r w:rsidRPr="00861AF0">
              <w:t>Saltoniškių g. 19, 08105</w:t>
            </w:r>
            <w:r w:rsidR="00947306" w:rsidRPr="00861AF0">
              <w:t xml:space="preserve"> Vilnius</w:t>
            </w:r>
          </w:p>
        </w:tc>
      </w:tr>
      <w:tr w:rsidR="00BC7E15" w:rsidRPr="00861AF0" w14:paraId="5D05218E" w14:textId="77777777">
        <w:tc>
          <w:tcPr>
            <w:tcW w:w="885" w:type="dxa"/>
            <w:tcBorders>
              <w:top w:val="single" w:sz="4" w:space="0" w:color="000000"/>
              <w:left w:val="single" w:sz="4" w:space="0" w:color="000000"/>
              <w:bottom w:val="single" w:sz="4" w:space="0" w:color="000000"/>
              <w:right w:val="single" w:sz="4" w:space="0" w:color="000000"/>
            </w:tcBorders>
          </w:tcPr>
          <w:p w14:paraId="00000011" w14:textId="77777777" w:rsidR="00BC7E15" w:rsidRPr="00861AF0" w:rsidRDefault="00947306" w:rsidP="00861AF0">
            <w:pPr>
              <w:spacing w:line="276" w:lineRule="auto"/>
              <w:jc w:val="center"/>
            </w:pPr>
            <w:r w:rsidRPr="00861AF0">
              <w:t>2.</w:t>
            </w:r>
          </w:p>
        </w:tc>
        <w:tc>
          <w:tcPr>
            <w:tcW w:w="2760" w:type="dxa"/>
            <w:tcBorders>
              <w:top w:val="single" w:sz="4" w:space="0" w:color="000000"/>
              <w:left w:val="single" w:sz="4" w:space="0" w:color="000000"/>
              <w:bottom w:val="single" w:sz="4" w:space="0" w:color="000000"/>
              <w:right w:val="single" w:sz="4" w:space="0" w:color="000000"/>
            </w:tcBorders>
          </w:tcPr>
          <w:p w14:paraId="00000012" w14:textId="77777777" w:rsidR="00BC7E15" w:rsidRPr="00861AF0" w:rsidRDefault="00947306" w:rsidP="00861AF0">
            <w:pPr>
              <w:spacing w:line="276" w:lineRule="auto"/>
              <w:jc w:val="both"/>
            </w:pPr>
            <w:r w:rsidRPr="00861AF0">
              <w:t xml:space="preserve">Pirkimo objektas </w:t>
            </w:r>
          </w:p>
        </w:tc>
        <w:tc>
          <w:tcPr>
            <w:tcW w:w="5699" w:type="dxa"/>
            <w:tcBorders>
              <w:top w:val="single" w:sz="4" w:space="0" w:color="000000"/>
              <w:left w:val="single" w:sz="4" w:space="0" w:color="000000"/>
              <w:bottom w:val="single" w:sz="4" w:space="0" w:color="000000"/>
              <w:right w:val="single" w:sz="4" w:space="0" w:color="000000"/>
            </w:tcBorders>
          </w:tcPr>
          <w:p w14:paraId="00000013" w14:textId="4E2F2FC0" w:rsidR="00BC7E15" w:rsidRPr="00861AF0" w:rsidRDefault="00947306" w:rsidP="007516A9">
            <w:pPr>
              <w:spacing w:after="120" w:line="276" w:lineRule="auto"/>
              <w:jc w:val="both"/>
              <w:rPr>
                <w:color w:val="222222"/>
              </w:rPr>
            </w:pPr>
            <w:r w:rsidRPr="00861AF0">
              <w:rPr>
                <w:color w:val="222222"/>
              </w:rPr>
              <w:t>Švč. Mergelės Marijos ramintojos Bažnyčios pastato, Savičiaus g. 15, Vilniuje, rekonstr</w:t>
            </w:r>
            <w:r w:rsidR="007516A9">
              <w:rPr>
                <w:color w:val="222222"/>
              </w:rPr>
              <w:t>avimo</w:t>
            </w:r>
            <w:r w:rsidRPr="00861AF0">
              <w:rPr>
                <w:color w:val="222222"/>
              </w:rPr>
              <w:t xml:space="preserve"> techninio projekto parengimas ir projekto vykdymo priežiūros atlikimas</w:t>
            </w:r>
          </w:p>
        </w:tc>
      </w:tr>
      <w:tr w:rsidR="00BC7E15" w:rsidRPr="00861AF0" w14:paraId="28E53B20" w14:textId="77777777">
        <w:tc>
          <w:tcPr>
            <w:tcW w:w="885" w:type="dxa"/>
            <w:tcBorders>
              <w:top w:val="single" w:sz="4" w:space="0" w:color="000000"/>
              <w:left w:val="single" w:sz="4" w:space="0" w:color="000000"/>
              <w:bottom w:val="single" w:sz="4" w:space="0" w:color="000000"/>
              <w:right w:val="single" w:sz="4" w:space="0" w:color="000000"/>
            </w:tcBorders>
          </w:tcPr>
          <w:p w14:paraId="00000014" w14:textId="77777777" w:rsidR="00BC7E15" w:rsidRPr="00861AF0" w:rsidRDefault="00947306" w:rsidP="00861AF0">
            <w:pPr>
              <w:spacing w:line="276" w:lineRule="auto"/>
              <w:jc w:val="center"/>
            </w:pPr>
            <w:r w:rsidRPr="00861AF0">
              <w:t>3.</w:t>
            </w:r>
          </w:p>
        </w:tc>
        <w:tc>
          <w:tcPr>
            <w:tcW w:w="2760" w:type="dxa"/>
            <w:tcBorders>
              <w:top w:val="single" w:sz="4" w:space="0" w:color="000000"/>
              <w:left w:val="single" w:sz="4" w:space="0" w:color="000000"/>
              <w:bottom w:val="single" w:sz="4" w:space="0" w:color="000000"/>
              <w:right w:val="single" w:sz="4" w:space="0" w:color="000000"/>
            </w:tcBorders>
          </w:tcPr>
          <w:p w14:paraId="00000015" w14:textId="77777777" w:rsidR="00BC7E15" w:rsidRPr="00861AF0" w:rsidRDefault="00947306" w:rsidP="00861AF0">
            <w:pPr>
              <w:spacing w:line="276" w:lineRule="auto"/>
              <w:jc w:val="both"/>
            </w:pPr>
            <w:r w:rsidRPr="00861AF0">
              <w:t>Projekto pavadinimas</w:t>
            </w:r>
          </w:p>
        </w:tc>
        <w:tc>
          <w:tcPr>
            <w:tcW w:w="5699" w:type="dxa"/>
            <w:tcBorders>
              <w:top w:val="single" w:sz="4" w:space="0" w:color="000000"/>
              <w:left w:val="single" w:sz="4" w:space="0" w:color="000000"/>
              <w:bottom w:val="single" w:sz="4" w:space="0" w:color="000000"/>
              <w:right w:val="single" w:sz="4" w:space="0" w:color="000000"/>
            </w:tcBorders>
          </w:tcPr>
          <w:p w14:paraId="00000016" w14:textId="208204CE" w:rsidR="00BC7E15" w:rsidRPr="00861AF0" w:rsidRDefault="00947306" w:rsidP="007516A9">
            <w:pPr>
              <w:spacing w:after="120" w:line="276" w:lineRule="auto"/>
              <w:jc w:val="both"/>
              <w:rPr>
                <w:i/>
              </w:rPr>
            </w:pPr>
            <w:r w:rsidRPr="00861AF0">
              <w:rPr>
                <w:color w:val="222222"/>
              </w:rPr>
              <w:t>Švč. Mergelės Marijos ramintojos Bažnyčios pastato, Savičiaus g. 15, Vilniuje, rekonstr</w:t>
            </w:r>
            <w:r w:rsidR="007516A9">
              <w:rPr>
                <w:color w:val="222222"/>
              </w:rPr>
              <w:t>avimas</w:t>
            </w:r>
          </w:p>
        </w:tc>
      </w:tr>
      <w:tr w:rsidR="00BC7E15" w:rsidRPr="00861AF0" w14:paraId="7D19FBBC" w14:textId="77777777">
        <w:tc>
          <w:tcPr>
            <w:tcW w:w="885" w:type="dxa"/>
            <w:tcBorders>
              <w:top w:val="single" w:sz="4" w:space="0" w:color="000000"/>
              <w:left w:val="single" w:sz="4" w:space="0" w:color="000000"/>
              <w:bottom w:val="single" w:sz="4" w:space="0" w:color="000000"/>
              <w:right w:val="single" w:sz="4" w:space="0" w:color="000000"/>
            </w:tcBorders>
          </w:tcPr>
          <w:p w14:paraId="00000017" w14:textId="77777777" w:rsidR="00BC7E15" w:rsidRPr="00861AF0" w:rsidRDefault="00947306" w:rsidP="00861AF0">
            <w:pPr>
              <w:spacing w:line="276" w:lineRule="auto"/>
              <w:jc w:val="center"/>
            </w:pPr>
            <w:r w:rsidRPr="00861AF0">
              <w:t>4.</w:t>
            </w:r>
          </w:p>
        </w:tc>
        <w:tc>
          <w:tcPr>
            <w:tcW w:w="2760" w:type="dxa"/>
            <w:tcBorders>
              <w:top w:val="single" w:sz="4" w:space="0" w:color="000000"/>
              <w:left w:val="single" w:sz="4" w:space="0" w:color="000000"/>
              <w:bottom w:val="single" w:sz="4" w:space="0" w:color="000000"/>
              <w:right w:val="single" w:sz="4" w:space="0" w:color="000000"/>
            </w:tcBorders>
          </w:tcPr>
          <w:p w14:paraId="00000018" w14:textId="77777777" w:rsidR="00BC7E15" w:rsidRPr="00861AF0" w:rsidRDefault="00947306" w:rsidP="00861AF0">
            <w:pPr>
              <w:spacing w:line="276" w:lineRule="auto"/>
              <w:jc w:val="both"/>
            </w:pPr>
            <w:r w:rsidRPr="00861AF0">
              <w:t>Statinio adresas</w:t>
            </w:r>
          </w:p>
        </w:tc>
        <w:tc>
          <w:tcPr>
            <w:tcW w:w="5699" w:type="dxa"/>
            <w:tcBorders>
              <w:top w:val="single" w:sz="4" w:space="0" w:color="000000"/>
              <w:left w:val="single" w:sz="4" w:space="0" w:color="000000"/>
              <w:bottom w:val="single" w:sz="4" w:space="0" w:color="000000"/>
              <w:right w:val="single" w:sz="4" w:space="0" w:color="000000"/>
            </w:tcBorders>
          </w:tcPr>
          <w:p w14:paraId="00000019" w14:textId="77777777" w:rsidR="00BC7E15" w:rsidRPr="00861AF0" w:rsidRDefault="00947306" w:rsidP="00861AF0">
            <w:pPr>
              <w:spacing w:after="120" w:line="276" w:lineRule="auto"/>
              <w:jc w:val="both"/>
              <w:rPr>
                <w:i/>
              </w:rPr>
            </w:pPr>
            <w:r w:rsidRPr="00861AF0">
              <w:rPr>
                <w:color w:val="222222"/>
              </w:rPr>
              <w:t>Savičiaus g. 15, Vilnius</w:t>
            </w:r>
          </w:p>
        </w:tc>
      </w:tr>
      <w:tr w:rsidR="00BC7E15" w:rsidRPr="00861AF0" w14:paraId="68DB5594" w14:textId="77777777">
        <w:trPr>
          <w:trHeight w:val="381"/>
        </w:trPr>
        <w:tc>
          <w:tcPr>
            <w:tcW w:w="885" w:type="dxa"/>
            <w:tcBorders>
              <w:top w:val="single" w:sz="4" w:space="0" w:color="000000"/>
              <w:left w:val="single" w:sz="4" w:space="0" w:color="000000"/>
              <w:bottom w:val="single" w:sz="4" w:space="0" w:color="000000"/>
              <w:right w:val="single" w:sz="4" w:space="0" w:color="000000"/>
            </w:tcBorders>
          </w:tcPr>
          <w:p w14:paraId="0000001A" w14:textId="77777777" w:rsidR="00BC7E15" w:rsidRPr="00861AF0" w:rsidRDefault="00947306" w:rsidP="00861AF0">
            <w:pPr>
              <w:spacing w:line="276" w:lineRule="auto"/>
              <w:jc w:val="center"/>
            </w:pPr>
            <w:r w:rsidRPr="00861AF0">
              <w:t>5.</w:t>
            </w:r>
          </w:p>
        </w:tc>
        <w:tc>
          <w:tcPr>
            <w:tcW w:w="2760" w:type="dxa"/>
            <w:tcBorders>
              <w:top w:val="single" w:sz="4" w:space="0" w:color="000000"/>
              <w:left w:val="single" w:sz="4" w:space="0" w:color="000000"/>
              <w:bottom w:val="single" w:sz="4" w:space="0" w:color="000000"/>
              <w:right w:val="single" w:sz="4" w:space="0" w:color="000000"/>
            </w:tcBorders>
          </w:tcPr>
          <w:p w14:paraId="0000001B" w14:textId="77777777" w:rsidR="00BC7E15" w:rsidRPr="00861AF0" w:rsidRDefault="00947306" w:rsidP="00861AF0">
            <w:pPr>
              <w:spacing w:line="276" w:lineRule="auto"/>
              <w:jc w:val="both"/>
            </w:pPr>
            <w:r w:rsidRPr="00861AF0">
              <w:t>Statinių grupės sudėtis</w:t>
            </w:r>
          </w:p>
        </w:tc>
        <w:tc>
          <w:tcPr>
            <w:tcW w:w="5699" w:type="dxa"/>
            <w:tcBorders>
              <w:top w:val="single" w:sz="4" w:space="0" w:color="000000"/>
              <w:left w:val="single" w:sz="4" w:space="0" w:color="000000"/>
              <w:bottom w:val="single" w:sz="4" w:space="0" w:color="000000"/>
              <w:right w:val="single" w:sz="4" w:space="0" w:color="000000"/>
            </w:tcBorders>
          </w:tcPr>
          <w:p w14:paraId="0000001C" w14:textId="68706877" w:rsidR="00BC7E15" w:rsidRPr="00861AF0" w:rsidRDefault="00947306" w:rsidP="00861AF0">
            <w:pPr>
              <w:spacing w:after="120" w:line="276" w:lineRule="auto"/>
              <w:jc w:val="both"/>
            </w:pPr>
            <w:r w:rsidRPr="00861AF0">
              <w:rPr>
                <w:color w:val="222222"/>
              </w:rPr>
              <w:t xml:space="preserve">Švč. Mergelės Marijos ramintojos Bažnyčios pastatas, Savičiaus g. 15, Vilniuje, </w:t>
            </w:r>
            <w:r w:rsidR="000343C0" w:rsidRPr="00861AF0">
              <w:rPr>
                <w:color w:val="222222"/>
              </w:rPr>
              <w:t>–</w:t>
            </w:r>
            <w:r w:rsidRPr="00861AF0">
              <w:t xml:space="preserve"> ypatingas statinys. </w:t>
            </w:r>
          </w:p>
        </w:tc>
      </w:tr>
      <w:tr w:rsidR="00BC7E15" w:rsidRPr="00861AF0" w14:paraId="416EF964" w14:textId="77777777" w:rsidTr="008031FA">
        <w:trPr>
          <w:trHeight w:val="719"/>
        </w:trPr>
        <w:tc>
          <w:tcPr>
            <w:tcW w:w="885" w:type="dxa"/>
            <w:tcBorders>
              <w:top w:val="single" w:sz="4" w:space="0" w:color="000000"/>
              <w:left w:val="single" w:sz="4" w:space="0" w:color="000000"/>
              <w:bottom w:val="single" w:sz="4" w:space="0" w:color="000000"/>
              <w:right w:val="single" w:sz="4" w:space="0" w:color="000000"/>
            </w:tcBorders>
          </w:tcPr>
          <w:p w14:paraId="0000001D" w14:textId="77777777" w:rsidR="00BC7E15" w:rsidRPr="00861AF0" w:rsidRDefault="00947306" w:rsidP="00861AF0">
            <w:pPr>
              <w:spacing w:line="276" w:lineRule="auto"/>
              <w:jc w:val="center"/>
            </w:pPr>
            <w:r w:rsidRPr="00861AF0">
              <w:t>6.</w:t>
            </w:r>
          </w:p>
        </w:tc>
        <w:tc>
          <w:tcPr>
            <w:tcW w:w="2760" w:type="dxa"/>
            <w:tcBorders>
              <w:top w:val="single" w:sz="4" w:space="0" w:color="000000"/>
              <w:left w:val="single" w:sz="4" w:space="0" w:color="000000"/>
              <w:bottom w:val="single" w:sz="4" w:space="0" w:color="000000"/>
              <w:right w:val="single" w:sz="4" w:space="0" w:color="000000"/>
            </w:tcBorders>
          </w:tcPr>
          <w:p w14:paraId="0000001F" w14:textId="4935C349" w:rsidR="00BC7E15" w:rsidRPr="00861AF0" w:rsidRDefault="00947306" w:rsidP="00861AF0">
            <w:pPr>
              <w:spacing w:line="276" w:lineRule="auto"/>
              <w:jc w:val="both"/>
            </w:pPr>
            <w:r w:rsidRPr="00861AF0">
              <w:t>Statinio</w:t>
            </w:r>
            <w:r w:rsidRPr="00861AF0">
              <w:rPr>
                <w:b/>
              </w:rPr>
              <w:t xml:space="preserve"> </w:t>
            </w:r>
            <w:r w:rsidRPr="00861AF0">
              <w:t>(-</w:t>
            </w:r>
            <w:proofErr w:type="spellStart"/>
            <w:r w:rsidRPr="00861AF0">
              <w:t>ių</w:t>
            </w:r>
            <w:proofErr w:type="spellEnd"/>
            <w:r w:rsidRPr="00861AF0">
              <w:t>) ar statinių grupės paskirtis</w:t>
            </w:r>
          </w:p>
        </w:tc>
        <w:tc>
          <w:tcPr>
            <w:tcW w:w="5699" w:type="dxa"/>
            <w:tcBorders>
              <w:top w:val="single" w:sz="4" w:space="0" w:color="000000"/>
              <w:left w:val="single" w:sz="4" w:space="0" w:color="000000"/>
              <w:bottom w:val="single" w:sz="4" w:space="0" w:color="000000"/>
              <w:right w:val="single" w:sz="4" w:space="0" w:color="000000"/>
            </w:tcBorders>
          </w:tcPr>
          <w:p w14:paraId="00000021" w14:textId="31D88B99" w:rsidR="00BC7E15" w:rsidRPr="00861AF0" w:rsidRDefault="00511EC0" w:rsidP="00861AF0">
            <w:pPr>
              <w:spacing w:line="276" w:lineRule="auto"/>
              <w:jc w:val="both"/>
              <w:rPr>
                <w:color w:val="000000"/>
              </w:rPr>
            </w:pPr>
            <w:r w:rsidRPr="00861AF0">
              <w:rPr>
                <w:color w:val="000000"/>
              </w:rPr>
              <w:t>Religinės</w:t>
            </w:r>
          </w:p>
        </w:tc>
      </w:tr>
      <w:tr w:rsidR="00BC7E15" w:rsidRPr="00861AF0" w14:paraId="59623703" w14:textId="77777777">
        <w:trPr>
          <w:trHeight w:val="355"/>
        </w:trPr>
        <w:tc>
          <w:tcPr>
            <w:tcW w:w="885" w:type="dxa"/>
            <w:tcBorders>
              <w:top w:val="single" w:sz="4" w:space="0" w:color="000000"/>
              <w:left w:val="single" w:sz="4" w:space="0" w:color="000000"/>
              <w:bottom w:val="single" w:sz="4" w:space="0" w:color="000000"/>
              <w:right w:val="single" w:sz="4" w:space="0" w:color="000000"/>
            </w:tcBorders>
          </w:tcPr>
          <w:p w14:paraId="00000022" w14:textId="77777777" w:rsidR="00BC7E15" w:rsidRPr="00861AF0" w:rsidRDefault="00947306" w:rsidP="00861AF0">
            <w:pPr>
              <w:spacing w:line="276" w:lineRule="auto"/>
              <w:jc w:val="center"/>
            </w:pPr>
            <w:r w:rsidRPr="00861AF0">
              <w:t>7.</w:t>
            </w:r>
          </w:p>
        </w:tc>
        <w:tc>
          <w:tcPr>
            <w:tcW w:w="2760" w:type="dxa"/>
            <w:tcBorders>
              <w:top w:val="single" w:sz="4" w:space="0" w:color="000000"/>
              <w:left w:val="single" w:sz="4" w:space="0" w:color="000000"/>
              <w:bottom w:val="single" w:sz="4" w:space="0" w:color="000000"/>
              <w:right w:val="single" w:sz="4" w:space="0" w:color="000000"/>
            </w:tcBorders>
          </w:tcPr>
          <w:p w14:paraId="00000023" w14:textId="77777777" w:rsidR="00BC7E15" w:rsidRPr="00861AF0" w:rsidRDefault="00947306" w:rsidP="00861AF0">
            <w:pPr>
              <w:spacing w:line="276" w:lineRule="auto"/>
              <w:jc w:val="both"/>
              <w:rPr>
                <w:u w:val="single"/>
              </w:rPr>
            </w:pPr>
            <w:r w:rsidRPr="00861AF0">
              <w:t>Statinio</w:t>
            </w:r>
            <w:r w:rsidRPr="00861AF0">
              <w:rPr>
                <w:b/>
              </w:rPr>
              <w:t xml:space="preserve"> </w:t>
            </w:r>
            <w:r w:rsidRPr="00861AF0">
              <w:t>statybos rūšis</w:t>
            </w:r>
          </w:p>
        </w:tc>
        <w:tc>
          <w:tcPr>
            <w:tcW w:w="5699" w:type="dxa"/>
            <w:tcBorders>
              <w:top w:val="single" w:sz="4" w:space="0" w:color="000000"/>
              <w:left w:val="single" w:sz="4" w:space="0" w:color="000000"/>
              <w:bottom w:val="single" w:sz="4" w:space="0" w:color="000000"/>
              <w:right w:val="single" w:sz="4" w:space="0" w:color="000000"/>
            </w:tcBorders>
          </w:tcPr>
          <w:p w14:paraId="00000024" w14:textId="34BB90F0" w:rsidR="00BC7E15" w:rsidRPr="00861AF0" w:rsidRDefault="007516A9" w:rsidP="007516A9">
            <w:pPr>
              <w:spacing w:after="120" w:line="276" w:lineRule="auto"/>
              <w:jc w:val="both"/>
            </w:pPr>
            <w:r>
              <w:rPr>
                <w:color w:val="222222"/>
              </w:rPr>
              <w:t>Rekonstravimas</w:t>
            </w:r>
          </w:p>
        </w:tc>
      </w:tr>
      <w:tr w:rsidR="00BC7E15" w:rsidRPr="00861AF0" w14:paraId="27E54515" w14:textId="77777777">
        <w:trPr>
          <w:trHeight w:val="158"/>
        </w:trPr>
        <w:tc>
          <w:tcPr>
            <w:tcW w:w="885" w:type="dxa"/>
            <w:tcBorders>
              <w:top w:val="single" w:sz="4" w:space="0" w:color="000000"/>
              <w:left w:val="single" w:sz="4" w:space="0" w:color="000000"/>
              <w:bottom w:val="single" w:sz="4" w:space="0" w:color="000000"/>
              <w:right w:val="single" w:sz="4" w:space="0" w:color="000000"/>
            </w:tcBorders>
          </w:tcPr>
          <w:p w14:paraId="00000025" w14:textId="77777777" w:rsidR="00BC7E15" w:rsidRPr="00861AF0" w:rsidRDefault="00947306" w:rsidP="00861AF0">
            <w:pPr>
              <w:spacing w:line="276" w:lineRule="auto"/>
              <w:jc w:val="center"/>
            </w:pPr>
            <w:r w:rsidRPr="00861AF0">
              <w:t>8.</w:t>
            </w:r>
          </w:p>
        </w:tc>
        <w:tc>
          <w:tcPr>
            <w:tcW w:w="2760" w:type="dxa"/>
            <w:tcBorders>
              <w:top w:val="single" w:sz="4" w:space="0" w:color="000000"/>
              <w:left w:val="single" w:sz="4" w:space="0" w:color="000000"/>
              <w:bottom w:val="single" w:sz="4" w:space="0" w:color="000000"/>
              <w:right w:val="single" w:sz="4" w:space="0" w:color="000000"/>
            </w:tcBorders>
          </w:tcPr>
          <w:p w14:paraId="00000026" w14:textId="77777777" w:rsidR="00BC7E15" w:rsidRPr="00861AF0" w:rsidRDefault="00947306" w:rsidP="00861AF0">
            <w:pPr>
              <w:spacing w:line="276" w:lineRule="auto"/>
              <w:jc w:val="both"/>
              <w:rPr>
                <w:u w:val="single"/>
              </w:rPr>
            </w:pPr>
            <w:r w:rsidRPr="00861AF0">
              <w:t>Statinio kategorija</w:t>
            </w:r>
          </w:p>
        </w:tc>
        <w:tc>
          <w:tcPr>
            <w:tcW w:w="5699" w:type="dxa"/>
            <w:tcBorders>
              <w:top w:val="single" w:sz="4" w:space="0" w:color="000000"/>
              <w:left w:val="single" w:sz="4" w:space="0" w:color="000000"/>
              <w:bottom w:val="single" w:sz="4" w:space="0" w:color="000000"/>
              <w:right w:val="single" w:sz="4" w:space="0" w:color="000000"/>
            </w:tcBorders>
          </w:tcPr>
          <w:p w14:paraId="00000027" w14:textId="3B649E1C" w:rsidR="00BC7E15" w:rsidRPr="00861AF0" w:rsidRDefault="00947306" w:rsidP="00861AF0">
            <w:pPr>
              <w:spacing w:after="120" w:line="276" w:lineRule="auto"/>
              <w:jc w:val="both"/>
              <w:rPr>
                <w:i/>
              </w:rPr>
            </w:pPr>
            <w:r w:rsidRPr="00861AF0">
              <w:rPr>
                <w:color w:val="000000"/>
              </w:rPr>
              <w:t>Ypatingasis statinys</w:t>
            </w:r>
          </w:p>
        </w:tc>
      </w:tr>
      <w:tr w:rsidR="00BC7E15" w:rsidRPr="00861AF0" w14:paraId="21980C0D" w14:textId="77777777">
        <w:trPr>
          <w:trHeight w:val="757"/>
        </w:trPr>
        <w:tc>
          <w:tcPr>
            <w:tcW w:w="885" w:type="dxa"/>
            <w:tcBorders>
              <w:top w:val="single" w:sz="4" w:space="0" w:color="000000"/>
              <w:left w:val="single" w:sz="4" w:space="0" w:color="000000"/>
              <w:bottom w:val="single" w:sz="4" w:space="0" w:color="000000"/>
              <w:right w:val="single" w:sz="4" w:space="0" w:color="000000"/>
            </w:tcBorders>
          </w:tcPr>
          <w:p w14:paraId="00000028" w14:textId="77777777" w:rsidR="00BC7E15" w:rsidRPr="00861AF0" w:rsidRDefault="00947306" w:rsidP="00861AF0">
            <w:pPr>
              <w:spacing w:line="276" w:lineRule="auto"/>
              <w:jc w:val="center"/>
            </w:pPr>
            <w:r w:rsidRPr="00861AF0">
              <w:t>9.</w:t>
            </w:r>
          </w:p>
        </w:tc>
        <w:tc>
          <w:tcPr>
            <w:tcW w:w="2760" w:type="dxa"/>
            <w:tcBorders>
              <w:top w:val="single" w:sz="4" w:space="0" w:color="000000"/>
              <w:left w:val="single" w:sz="4" w:space="0" w:color="000000"/>
              <w:bottom w:val="single" w:sz="4" w:space="0" w:color="000000"/>
              <w:right w:val="single" w:sz="4" w:space="0" w:color="000000"/>
            </w:tcBorders>
          </w:tcPr>
          <w:p w14:paraId="00000029" w14:textId="77777777" w:rsidR="00BC7E15" w:rsidRPr="00861AF0" w:rsidRDefault="00947306" w:rsidP="00861AF0">
            <w:pPr>
              <w:spacing w:line="276" w:lineRule="auto"/>
              <w:jc w:val="both"/>
            </w:pPr>
            <w:r w:rsidRPr="00861AF0">
              <w:t>Esamos statinio konstrukcijos, jų funkcinė paskirtis</w:t>
            </w:r>
          </w:p>
        </w:tc>
        <w:tc>
          <w:tcPr>
            <w:tcW w:w="5699" w:type="dxa"/>
            <w:tcBorders>
              <w:top w:val="single" w:sz="4" w:space="0" w:color="000000"/>
              <w:left w:val="single" w:sz="4" w:space="0" w:color="000000"/>
              <w:bottom w:val="single" w:sz="4" w:space="0" w:color="000000"/>
              <w:right w:val="single" w:sz="4" w:space="0" w:color="000000"/>
            </w:tcBorders>
          </w:tcPr>
          <w:p w14:paraId="00000030" w14:textId="1E125BD6" w:rsidR="00BC7E15" w:rsidRPr="00861AF0" w:rsidRDefault="001F61F5" w:rsidP="00861AF0">
            <w:pPr>
              <w:jc w:val="both"/>
            </w:pPr>
            <w:r w:rsidRPr="00861AF0">
              <w:t>Vadovautis esamų konstrukcijų tyrimais</w:t>
            </w:r>
          </w:p>
        </w:tc>
      </w:tr>
      <w:tr w:rsidR="00BC7E15" w:rsidRPr="00861AF0" w14:paraId="611304E5" w14:textId="77777777">
        <w:trPr>
          <w:trHeight w:val="1122"/>
        </w:trPr>
        <w:tc>
          <w:tcPr>
            <w:tcW w:w="885" w:type="dxa"/>
            <w:tcBorders>
              <w:top w:val="single" w:sz="4" w:space="0" w:color="000000"/>
              <w:left w:val="single" w:sz="4" w:space="0" w:color="000000"/>
              <w:bottom w:val="single" w:sz="4" w:space="0" w:color="000000"/>
              <w:right w:val="single" w:sz="4" w:space="0" w:color="000000"/>
            </w:tcBorders>
          </w:tcPr>
          <w:p w14:paraId="00000031" w14:textId="77777777" w:rsidR="00BC7E15" w:rsidRPr="00861AF0" w:rsidRDefault="00947306" w:rsidP="00861AF0">
            <w:pPr>
              <w:spacing w:line="276" w:lineRule="auto"/>
              <w:jc w:val="center"/>
            </w:pPr>
            <w:r w:rsidRPr="00861AF0">
              <w:t>10.</w:t>
            </w:r>
          </w:p>
        </w:tc>
        <w:tc>
          <w:tcPr>
            <w:tcW w:w="2760" w:type="dxa"/>
            <w:tcBorders>
              <w:top w:val="single" w:sz="4" w:space="0" w:color="000000"/>
              <w:left w:val="single" w:sz="4" w:space="0" w:color="000000"/>
              <w:bottom w:val="single" w:sz="4" w:space="0" w:color="000000"/>
              <w:right w:val="single" w:sz="4" w:space="0" w:color="000000"/>
            </w:tcBorders>
          </w:tcPr>
          <w:p w14:paraId="00000032" w14:textId="77777777" w:rsidR="00BC7E15" w:rsidRPr="00861AF0" w:rsidRDefault="00947306" w:rsidP="00861AF0">
            <w:pPr>
              <w:spacing w:line="276" w:lineRule="auto"/>
              <w:jc w:val="both"/>
            </w:pPr>
            <w:r w:rsidRPr="00861AF0">
              <w:t>Duomenys apie statytojo turimus ar numatomus įsigyti įrenginius ir statybos produktus</w:t>
            </w:r>
          </w:p>
        </w:tc>
        <w:tc>
          <w:tcPr>
            <w:tcW w:w="5699" w:type="dxa"/>
            <w:tcBorders>
              <w:top w:val="single" w:sz="4" w:space="0" w:color="000000"/>
              <w:left w:val="single" w:sz="4" w:space="0" w:color="000000"/>
              <w:bottom w:val="single" w:sz="4" w:space="0" w:color="000000"/>
              <w:right w:val="single" w:sz="4" w:space="0" w:color="000000"/>
            </w:tcBorders>
          </w:tcPr>
          <w:p w14:paraId="00000033" w14:textId="77777777" w:rsidR="00BC7E15" w:rsidRPr="00861AF0" w:rsidRDefault="00947306" w:rsidP="00861AF0">
            <w:pPr>
              <w:spacing w:after="120" w:line="276" w:lineRule="auto"/>
              <w:jc w:val="both"/>
            </w:pPr>
            <w:r w:rsidRPr="00861AF0">
              <w:t xml:space="preserve">Statytojas nėra numatęs įsigyti konkrečius įrenginius ar statybos projektus. Įrenginių ir statybos produktų sąrašas ir detalus techninis aprašymas </w:t>
            </w:r>
            <w:r w:rsidRPr="00861AF0">
              <w:rPr>
                <w:color w:val="222222"/>
              </w:rPr>
              <w:t>tikslinamas rengiant techninį projektą, vadovaujantis projekto konkursu išrinktu architektūrinės idėjos pasiūlymu.</w:t>
            </w:r>
          </w:p>
        </w:tc>
      </w:tr>
      <w:tr w:rsidR="00BC7E15" w:rsidRPr="00861AF0" w14:paraId="31AFAB8B" w14:textId="77777777">
        <w:trPr>
          <w:trHeight w:val="702"/>
        </w:trPr>
        <w:tc>
          <w:tcPr>
            <w:tcW w:w="885" w:type="dxa"/>
            <w:tcBorders>
              <w:top w:val="single" w:sz="4" w:space="0" w:color="000000"/>
              <w:left w:val="single" w:sz="4" w:space="0" w:color="000000"/>
              <w:bottom w:val="single" w:sz="4" w:space="0" w:color="000000"/>
              <w:right w:val="single" w:sz="4" w:space="0" w:color="000000"/>
            </w:tcBorders>
          </w:tcPr>
          <w:p w14:paraId="00000034" w14:textId="77777777" w:rsidR="00BC7E15" w:rsidRPr="00861AF0" w:rsidRDefault="00947306" w:rsidP="00861AF0">
            <w:pPr>
              <w:spacing w:line="276" w:lineRule="auto"/>
              <w:jc w:val="center"/>
            </w:pPr>
            <w:r w:rsidRPr="00861AF0">
              <w:t>11.</w:t>
            </w:r>
          </w:p>
        </w:tc>
        <w:tc>
          <w:tcPr>
            <w:tcW w:w="2760" w:type="dxa"/>
            <w:tcBorders>
              <w:top w:val="single" w:sz="4" w:space="0" w:color="000000"/>
              <w:left w:val="single" w:sz="4" w:space="0" w:color="000000"/>
              <w:bottom w:val="single" w:sz="4" w:space="0" w:color="000000"/>
              <w:right w:val="single" w:sz="4" w:space="0" w:color="000000"/>
            </w:tcBorders>
          </w:tcPr>
          <w:p w14:paraId="00000035" w14:textId="77777777" w:rsidR="00BC7E15" w:rsidRPr="00861AF0" w:rsidRDefault="00947306" w:rsidP="00861AF0">
            <w:pPr>
              <w:spacing w:line="276" w:lineRule="auto"/>
              <w:jc w:val="both"/>
            </w:pPr>
            <w:r w:rsidRPr="00861AF0">
              <w:t>Lėšų dydis projekto realizavimui</w:t>
            </w:r>
          </w:p>
        </w:tc>
        <w:tc>
          <w:tcPr>
            <w:tcW w:w="5699" w:type="dxa"/>
            <w:tcBorders>
              <w:top w:val="single" w:sz="4" w:space="0" w:color="000000"/>
              <w:left w:val="single" w:sz="4" w:space="0" w:color="000000"/>
              <w:bottom w:val="single" w:sz="4" w:space="0" w:color="000000"/>
              <w:right w:val="single" w:sz="4" w:space="0" w:color="000000"/>
            </w:tcBorders>
          </w:tcPr>
          <w:p w14:paraId="00000036" w14:textId="398E0439" w:rsidR="00BC7E15" w:rsidRPr="00861AF0" w:rsidRDefault="00F43FAC" w:rsidP="00861AF0">
            <w:pPr>
              <w:jc w:val="both"/>
            </w:pPr>
            <w:r w:rsidRPr="00861AF0">
              <w:t xml:space="preserve">Dėl susiklosčiusios geopolitinės situacijos ir kitų veiksnių </w:t>
            </w:r>
            <w:r w:rsidR="00263874" w:rsidRPr="00861AF0">
              <w:t>Užsakovas</w:t>
            </w:r>
            <w:r w:rsidRPr="00861AF0">
              <w:t xml:space="preserve"> suvokia, kad tikslios statybos darbų kainos ir projekto sudėtingumo ir kompleksiškumo nustatyti nėra įmanoma. Projekto biudžetas priklausys nuo Konkurso dalyvių siūlomų sprendinių ir jų atitikties </w:t>
            </w:r>
            <w:r w:rsidRPr="00861AF0">
              <w:lastRenderedPageBreak/>
              <w:t>racionalumo ir efektyvumo kriterijams.</w:t>
            </w:r>
          </w:p>
        </w:tc>
      </w:tr>
      <w:tr w:rsidR="00BC7E15" w:rsidRPr="00861AF0" w14:paraId="3B54D1FB" w14:textId="77777777">
        <w:tc>
          <w:tcPr>
            <w:tcW w:w="885" w:type="dxa"/>
            <w:tcBorders>
              <w:top w:val="single" w:sz="4" w:space="0" w:color="000000"/>
              <w:left w:val="single" w:sz="4" w:space="0" w:color="000000"/>
              <w:bottom w:val="single" w:sz="4" w:space="0" w:color="000000"/>
              <w:right w:val="single" w:sz="4" w:space="0" w:color="000000"/>
            </w:tcBorders>
          </w:tcPr>
          <w:p w14:paraId="00000037" w14:textId="77777777" w:rsidR="00BC7E15" w:rsidRPr="00861AF0" w:rsidRDefault="00BC7E15" w:rsidP="00861AF0">
            <w:pPr>
              <w:spacing w:line="276" w:lineRule="auto"/>
              <w:jc w:val="center"/>
            </w:pPr>
          </w:p>
        </w:tc>
        <w:tc>
          <w:tcPr>
            <w:tcW w:w="8459" w:type="dxa"/>
            <w:gridSpan w:val="2"/>
            <w:tcBorders>
              <w:top w:val="single" w:sz="4" w:space="0" w:color="000000"/>
              <w:left w:val="single" w:sz="4" w:space="0" w:color="000000"/>
              <w:bottom w:val="single" w:sz="4" w:space="0" w:color="000000"/>
              <w:right w:val="single" w:sz="4" w:space="0" w:color="000000"/>
            </w:tcBorders>
          </w:tcPr>
          <w:p w14:paraId="00000038" w14:textId="77777777" w:rsidR="00BC7E15" w:rsidRPr="00861AF0" w:rsidRDefault="00947306" w:rsidP="00861AF0">
            <w:pPr>
              <w:spacing w:line="276" w:lineRule="auto"/>
              <w:ind w:left="360"/>
              <w:jc w:val="center"/>
              <w:rPr>
                <w:b/>
              </w:rPr>
            </w:pPr>
            <w:r w:rsidRPr="00861AF0">
              <w:rPr>
                <w:b/>
              </w:rPr>
              <w:t xml:space="preserve">II. Perkamų paslaugų apimtis ir trukmė </w:t>
            </w:r>
          </w:p>
        </w:tc>
      </w:tr>
      <w:tr w:rsidR="00BC7E15" w:rsidRPr="00861AF0" w14:paraId="400865E5" w14:textId="77777777" w:rsidTr="005F4495">
        <w:trPr>
          <w:trHeight w:val="5475"/>
        </w:trPr>
        <w:tc>
          <w:tcPr>
            <w:tcW w:w="885" w:type="dxa"/>
            <w:tcBorders>
              <w:top w:val="single" w:sz="4" w:space="0" w:color="000000"/>
              <w:left w:val="single" w:sz="4" w:space="0" w:color="000000"/>
              <w:bottom w:val="single" w:sz="4" w:space="0" w:color="000000"/>
              <w:right w:val="single" w:sz="4" w:space="0" w:color="000000"/>
            </w:tcBorders>
          </w:tcPr>
          <w:p w14:paraId="0000003A" w14:textId="77777777" w:rsidR="00BC7E15" w:rsidRPr="00861AF0" w:rsidRDefault="00947306" w:rsidP="00861AF0">
            <w:pPr>
              <w:spacing w:line="276" w:lineRule="auto"/>
              <w:jc w:val="center"/>
            </w:pPr>
            <w:r w:rsidRPr="00861AF0">
              <w:t>12.</w:t>
            </w:r>
          </w:p>
        </w:tc>
        <w:tc>
          <w:tcPr>
            <w:tcW w:w="2760" w:type="dxa"/>
            <w:tcBorders>
              <w:top w:val="single" w:sz="4" w:space="0" w:color="000000"/>
              <w:left w:val="single" w:sz="4" w:space="0" w:color="000000"/>
              <w:bottom w:val="single" w:sz="4" w:space="0" w:color="000000"/>
              <w:right w:val="single" w:sz="4" w:space="0" w:color="000000"/>
            </w:tcBorders>
          </w:tcPr>
          <w:p w14:paraId="0000003B" w14:textId="77777777" w:rsidR="00BC7E15" w:rsidRPr="00861AF0" w:rsidRDefault="00947306" w:rsidP="00861AF0">
            <w:pPr>
              <w:spacing w:line="276" w:lineRule="auto"/>
              <w:jc w:val="both"/>
              <w:rPr>
                <w:u w:val="single"/>
              </w:rPr>
            </w:pPr>
            <w:r w:rsidRPr="00861AF0">
              <w:t>Perkamų paslaugų apimtis:</w:t>
            </w:r>
          </w:p>
        </w:tc>
        <w:tc>
          <w:tcPr>
            <w:tcW w:w="5699" w:type="dxa"/>
            <w:tcBorders>
              <w:top w:val="single" w:sz="4" w:space="0" w:color="000000"/>
              <w:left w:val="single" w:sz="4" w:space="0" w:color="000000"/>
              <w:bottom w:val="single" w:sz="4" w:space="0" w:color="000000"/>
              <w:right w:val="single" w:sz="4" w:space="0" w:color="000000"/>
            </w:tcBorders>
          </w:tcPr>
          <w:p w14:paraId="0000003D" w14:textId="5164EBAB" w:rsidR="00BC7E15" w:rsidRPr="00861AF0" w:rsidRDefault="00E26CBA"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sz w:val="24"/>
                <w:szCs w:val="24"/>
              </w:rPr>
            </w:pPr>
            <w:bookmarkStart w:id="0" w:name="bookmark=id.gjdgxs" w:colFirst="0" w:colLast="0"/>
            <w:bookmarkEnd w:id="0"/>
            <w:r w:rsidRPr="00861AF0">
              <w:rPr>
                <w:rFonts w:ascii="Times New Roman" w:eastAsia="Times New Roman" w:hAnsi="Times New Roman" w:cs="Times New Roman"/>
                <w:sz w:val="24"/>
                <w:szCs w:val="24"/>
              </w:rPr>
              <w:t>B</w:t>
            </w:r>
            <w:r w:rsidR="00947306" w:rsidRPr="00861AF0">
              <w:rPr>
                <w:rFonts w:ascii="Times New Roman" w:eastAsia="Times New Roman" w:hAnsi="Times New Roman" w:cs="Times New Roman"/>
                <w:sz w:val="24"/>
                <w:szCs w:val="24"/>
              </w:rPr>
              <w:t xml:space="preserve">endroji; </w:t>
            </w:r>
          </w:p>
          <w:p w14:paraId="0000003E" w14:textId="192BD72E" w:rsidR="00BC7E15"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sz w:val="24"/>
                <w:szCs w:val="24"/>
              </w:rPr>
            </w:pPr>
            <w:r w:rsidRPr="00861AF0">
              <w:rPr>
                <w:rFonts w:ascii="Times New Roman" w:eastAsia="Times New Roman" w:hAnsi="Times New Roman" w:cs="Times New Roman"/>
                <w:sz w:val="24"/>
                <w:szCs w:val="24"/>
              </w:rPr>
              <w:t>S</w:t>
            </w:r>
            <w:r w:rsidR="00947306" w:rsidRPr="00861AF0">
              <w:rPr>
                <w:rFonts w:ascii="Times New Roman" w:eastAsia="Times New Roman" w:hAnsi="Times New Roman" w:cs="Times New Roman"/>
                <w:sz w:val="24"/>
                <w:szCs w:val="24"/>
              </w:rPr>
              <w:t xml:space="preserve">klypo sutvarkymas (sklypo planas); </w:t>
            </w:r>
          </w:p>
          <w:p w14:paraId="47311C4A" w14:textId="77777777" w:rsidR="00C66B61"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sz w:val="24"/>
                <w:szCs w:val="24"/>
              </w:rPr>
              <w:t>A</w:t>
            </w:r>
            <w:r w:rsidR="00947306" w:rsidRPr="00861AF0">
              <w:rPr>
                <w:rFonts w:ascii="Times New Roman" w:eastAsia="Times New Roman" w:hAnsi="Times New Roman" w:cs="Times New Roman"/>
                <w:sz w:val="24"/>
                <w:szCs w:val="24"/>
              </w:rPr>
              <w:t xml:space="preserve">rchitektūros; </w:t>
            </w:r>
          </w:p>
          <w:p w14:paraId="00000040" w14:textId="789D5775" w:rsidR="00BC7E15"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K</w:t>
            </w:r>
            <w:r w:rsidR="00947306" w:rsidRPr="00861AF0">
              <w:rPr>
                <w:rFonts w:ascii="Times New Roman" w:eastAsia="Times New Roman" w:hAnsi="Times New Roman" w:cs="Times New Roman"/>
                <w:color w:val="000000"/>
                <w:sz w:val="24"/>
                <w:szCs w:val="24"/>
              </w:rPr>
              <w:t xml:space="preserve">onstrukcijų; </w:t>
            </w:r>
          </w:p>
          <w:p w14:paraId="00000043" w14:textId="44D66D47" w:rsidR="00BC7E15"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V</w:t>
            </w:r>
            <w:r w:rsidR="00947306" w:rsidRPr="00861AF0">
              <w:rPr>
                <w:rFonts w:ascii="Times New Roman" w:eastAsia="Times New Roman" w:hAnsi="Times New Roman" w:cs="Times New Roman"/>
                <w:color w:val="000000"/>
                <w:sz w:val="24"/>
                <w:szCs w:val="24"/>
              </w:rPr>
              <w:t xml:space="preserve">andentiekio ir nuotekų šalinimo; </w:t>
            </w:r>
          </w:p>
          <w:p w14:paraId="00000045" w14:textId="20E71B86" w:rsidR="00BC7E15"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Š</w:t>
            </w:r>
            <w:r w:rsidR="00947306" w:rsidRPr="00861AF0">
              <w:rPr>
                <w:rFonts w:ascii="Times New Roman" w:eastAsia="Times New Roman" w:hAnsi="Times New Roman" w:cs="Times New Roman"/>
                <w:color w:val="000000"/>
                <w:sz w:val="24"/>
                <w:szCs w:val="24"/>
              </w:rPr>
              <w:t xml:space="preserve">ildymo, vėdinimo ir oro kondicionavimo; </w:t>
            </w:r>
          </w:p>
          <w:p w14:paraId="00000046" w14:textId="5B45B5DA" w:rsidR="00BC7E15" w:rsidRPr="00861AF0" w:rsidRDefault="004C7884"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E</w:t>
            </w:r>
            <w:r w:rsidR="00947306" w:rsidRPr="00861AF0">
              <w:rPr>
                <w:rFonts w:ascii="Times New Roman" w:eastAsia="Times New Roman" w:hAnsi="Times New Roman" w:cs="Times New Roman"/>
                <w:color w:val="000000"/>
                <w:sz w:val="24"/>
                <w:szCs w:val="24"/>
              </w:rPr>
              <w:t xml:space="preserve">lektrotechnikos; </w:t>
            </w:r>
          </w:p>
          <w:p w14:paraId="00000047" w14:textId="77777777"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 xml:space="preserve">elektroninių ryšių (telekomunikacijų); </w:t>
            </w:r>
          </w:p>
          <w:p w14:paraId="00000048" w14:textId="77777777"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 xml:space="preserve">apsauginės signalizacijos; </w:t>
            </w:r>
          </w:p>
          <w:p w14:paraId="00000049" w14:textId="77777777"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 xml:space="preserve">gaisro aptikimo ir signalizavimo; </w:t>
            </w:r>
          </w:p>
          <w:p w14:paraId="0000004A" w14:textId="77777777"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 xml:space="preserve">procesų valdymo ir automatizacijos; </w:t>
            </w:r>
          </w:p>
          <w:p w14:paraId="0000004C" w14:textId="540CD5BF"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gaisrinės saugos</w:t>
            </w:r>
            <w:r w:rsidR="00881D9A" w:rsidRPr="00861AF0">
              <w:rPr>
                <w:rFonts w:ascii="Times New Roman" w:eastAsia="Times New Roman" w:hAnsi="Times New Roman" w:cs="Times New Roman"/>
                <w:color w:val="000000"/>
                <w:sz w:val="24"/>
                <w:szCs w:val="24"/>
              </w:rPr>
              <w:t>;</w:t>
            </w:r>
            <w:r w:rsidRPr="00861AF0">
              <w:rPr>
                <w:rFonts w:ascii="Times New Roman" w:eastAsia="Times New Roman" w:hAnsi="Times New Roman" w:cs="Times New Roman"/>
                <w:color w:val="000000"/>
                <w:sz w:val="24"/>
                <w:szCs w:val="24"/>
              </w:rPr>
              <w:t xml:space="preserve"> </w:t>
            </w:r>
          </w:p>
          <w:p w14:paraId="0000004E" w14:textId="77777777" w:rsidR="00BC7E15" w:rsidRPr="00861AF0" w:rsidRDefault="00947306" w:rsidP="00861AF0">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61AF0">
              <w:rPr>
                <w:rFonts w:ascii="Times New Roman" w:eastAsia="Times New Roman" w:hAnsi="Times New Roman" w:cs="Times New Roman"/>
                <w:color w:val="000000"/>
                <w:sz w:val="24"/>
                <w:szCs w:val="24"/>
              </w:rPr>
              <w:t xml:space="preserve">pasirengimo statybai ir statybos darbų organizavimo; </w:t>
            </w:r>
          </w:p>
          <w:p w14:paraId="5649B11C" w14:textId="77777777" w:rsidR="00A72A65" w:rsidRPr="00861AF0" w:rsidRDefault="00947306" w:rsidP="00861AF0">
            <w:pPr>
              <w:pStyle w:val="ListParagraph"/>
              <w:numPr>
                <w:ilvl w:val="0"/>
                <w:numId w:val="26"/>
              </w:numPr>
              <w:pBdr>
                <w:top w:val="nil"/>
                <w:left w:val="nil"/>
                <w:bottom w:val="nil"/>
                <w:right w:val="nil"/>
                <w:between w:val="nil"/>
              </w:pBdr>
              <w:jc w:val="both"/>
              <w:rPr>
                <w:rFonts w:eastAsia="Times New Roman"/>
                <w:color w:val="000000"/>
              </w:rPr>
            </w:pPr>
            <w:r w:rsidRPr="00861AF0">
              <w:rPr>
                <w:rFonts w:ascii="Times New Roman" w:eastAsia="Times New Roman" w:hAnsi="Times New Roman" w:cs="Times New Roman"/>
                <w:color w:val="000000"/>
                <w:sz w:val="24"/>
                <w:szCs w:val="24"/>
              </w:rPr>
              <w:t>statybos skaičiuojamosios kainos nustatymo</w:t>
            </w:r>
            <w:r w:rsidR="00A72A65" w:rsidRPr="00861AF0">
              <w:rPr>
                <w:rFonts w:ascii="Times New Roman" w:eastAsia="Times New Roman" w:hAnsi="Times New Roman" w:cs="Times New Roman"/>
                <w:color w:val="000000"/>
                <w:sz w:val="24"/>
                <w:szCs w:val="24"/>
              </w:rPr>
              <w:t>;</w:t>
            </w:r>
          </w:p>
          <w:p w14:paraId="00000051" w14:textId="43E660CD" w:rsidR="00BC7E15" w:rsidRPr="00861AF0" w:rsidRDefault="00A72A65" w:rsidP="005F4495">
            <w:pPr>
              <w:pStyle w:val="ListParagraph"/>
              <w:numPr>
                <w:ilvl w:val="0"/>
                <w:numId w:val="26"/>
              </w:numPr>
              <w:pBdr>
                <w:top w:val="nil"/>
                <w:left w:val="nil"/>
                <w:bottom w:val="nil"/>
                <w:right w:val="nil"/>
                <w:between w:val="nil"/>
              </w:pBdr>
              <w:spacing w:after="0" w:line="240" w:lineRule="auto"/>
              <w:ind w:left="714" w:hanging="357"/>
              <w:jc w:val="both"/>
              <w:rPr>
                <w:rFonts w:eastAsia="Times New Roman"/>
                <w:color w:val="000000"/>
              </w:rPr>
            </w:pPr>
            <w:r w:rsidRPr="00861AF0">
              <w:rPr>
                <w:rFonts w:ascii="Times New Roman" w:eastAsia="Times New Roman" w:hAnsi="Times New Roman" w:cs="Times New Roman"/>
                <w:color w:val="000000"/>
                <w:sz w:val="24"/>
                <w:szCs w:val="24"/>
              </w:rPr>
              <w:t>kitos projekto dalys rengiamos pagal poreikį, jei to reikalauja statybos leidimo gavimo procedūros</w:t>
            </w:r>
            <w:r w:rsidR="003F51CD" w:rsidRPr="00861AF0">
              <w:rPr>
                <w:rFonts w:ascii="Times New Roman" w:eastAsia="Times New Roman" w:hAnsi="Times New Roman" w:cs="Times New Roman"/>
                <w:color w:val="000000"/>
                <w:sz w:val="24"/>
                <w:szCs w:val="24"/>
              </w:rPr>
              <w:t>.</w:t>
            </w:r>
          </w:p>
        </w:tc>
      </w:tr>
      <w:tr w:rsidR="00BC7E15" w:rsidRPr="00861AF0" w14:paraId="1D39E89F" w14:textId="77777777">
        <w:tc>
          <w:tcPr>
            <w:tcW w:w="885" w:type="dxa"/>
            <w:tcBorders>
              <w:top w:val="single" w:sz="4" w:space="0" w:color="000000"/>
              <w:left w:val="single" w:sz="4" w:space="0" w:color="000000"/>
              <w:bottom w:val="single" w:sz="4" w:space="0" w:color="000000"/>
              <w:right w:val="single" w:sz="4" w:space="0" w:color="000000"/>
            </w:tcBorders>
          </w:tcPr>
          <w:p w14:paraId="00000052" w14:textId="77777777" w:rsidR="00BC7E15" w:rsidRPr="00861AF0" w:rsidRDefault="00947306" w:rsidP="00861AF0">
            <w:pPr>
              <w:spacing w:line="276" w:lineRule="auto"/>
              <w:jc w:val="center"/>
            </w:pPr>
            <w:r w:rsidRPr="00861AF0">
              <w:t>12.1.</w:t>
            </w:r>
          </w:p>
        </w:tc>
        <w:tc>
          <w:tcPr>
            <w:tcW w:w="2760" w:type="dxa"/>
            <w:tcBorders>
              <w:top w:val="single" w:sz="4" w:space="0" w:color="000000"/>
              <w:left w:val="single" w:sz="4" w:space="0" w:color="000000"/>
              <w:bottom w:val="single" w:sz="4" w:space="0" w:color="000000"/>
              <w:right w:val="single" w:sz="4" w:space="0" w:color="000000"/>
            </w:tcBorders>
          </w:tcPr>
          <w:p w14:paraId="00000053" w14:textId="4C0CE929" w:rsidR="00BC7E15" w:rsidRPr="00861AF0" w:rsidRDefault="008C5A5A" w:rsidP="00861AF0">
            <w:pPr>
              <w:spacing w:line="276" w:lineRule="auto"/>
            </w:pPr>
            <w:r w:rsidRPr="00861AF0">
              <w:t>P</w:t>
            </w:r>
            <w:r w:rsidR="00947306" w:rsidRPr="00861AF0">
              <w:t xml:space="preserve">rojektavimo paslaugos </w:t>
            </w:r>
          </w:p>
        </w:tc>
        <w:tc>
          <w:tcPr>
            <w:tcW w:w="5699" w:type="dxa"/>
            <w:tcBorders>
              <w:top w:val="single" w:sz="4" w:space="0" w:color="000000"/>
              <w:left w:val="single" w:sz="4" w:space="0" w:color="000000"/>
              <w:bottom w:val="single" w:sz="4" w:space="0" w:color="000000"/>
              <w:right w:val="single" w:sz="4" w:space="0" w:color="000000"/>
            </w:tcBorders>
          </w:tcPr>
          <w:p w14:paraId="00000054" w14:textId="37C0D784" w:rsidR="00BC7E15" w:rsidRPr="00861AF0" w:rsidRDefault="00947306" w:rsidP="00861AF0">
            <w:pPr>
              <w:jc w:val="both"/>
              <w:rPr>
                <w:bCs/>
              </w:rPr>
            </w:pPr>
            <w:r w:rsidRPr="00861AF0">
              <w:rPr>
                <w:bCs/>
                <w:color w:val="000000"/>
              </w:rPr>
              <w:t>Projekt</w:t>
            </w:r>
            <w:r w:rsidR="00DD58D0" w:rsidRPr="00861AF0">
              <w:rPr>
                <w:bCs/>
                <w:color w:val="000000"/>
              </w:rPr>
              <w:t>as rengiamas</w:t>
            </w:r>
            <w:r w:rsidRPr="00861AF0">
              <w:rPr>
                <w:bCs/>
                <w:color w:val="000000"/>
              </w:rPr>
              <w:t xml:space="preserve"> pagal STR 1.04.04:2017 „Statinio projektavimas, projekto ekspertizė“.</w:t>
            </w:r>
          </w:p>
          <w:p w14:paraId="2759CF4C" w14:textId="489E1BE1" w:rsidR="00BC7E15" w:rsidRPr="00861AF0" w:rsidRDefault="00947306" w:rsidP="00861AF0">
            <w:pPr>
              <w:spacing w:after="120"/>
              <w:jc w:val="both"/>
              <w:rPr>
                <w:bCs/>
                <w:color w:val="000000"/>
              </w:rPr>
            </w:pPr>
            <w:r w:rsidRPr="00861AF0">
              <w:rPr>
                <w:bCs/>
                <w:color w:val="000000"/>
              </w:rPr>
              <w:t>Statinio projekto vykdymo priežiūra pagal STR 1.06.01:2016 „Statybos darbai. Statinio statybos priežiūra“</w:t>
            </w:r>
            <w:r w:rsidR="00A65968" w:rsidRPr="00861AF0">
              <w:rPr>
                <w:bCs/>
                <w:color w:val="000000"/>
              </w:rPr>
              <w:t xml:space="preserve"> bei kitus teisės aktus.</w:t>
            </w:r>
          </w:p>
          <w:p w14:paraId="00000068" w14:textId="192B781F" w:rsidR="00B2554C" w:rsidRPr="00861AF0" w:rsidRDefault="00B2554C" w:rsidP="00861AF0">
            <w:pPr>
              <w:spacing w:after="120"/>
              <w:jc w:val="both"/>
              <w:rPr>
                <w:b/>
                <w:color w:val="000000"/>
              </w:rPr>
            </w:pPr>
            <w:r w:rsidRPr="00861AF0">
              <w:rPr>
                <w:bCs/>
                <w:color w:val="000000"/>
              </w:rPr>
              <w:t xml:space="preserve">Rengiamas </w:t>
            </w:r>
            <w:r w:rsidR="00F0462E" w:rsidRPr="00861AF0">
              <w:rPr>
                <w:bCs/>
                <w:color w:val="000000"/>
              </w:rPr>
              <w:t>Statinio</w:t>
            </w:r>
            <w:r w:rsidR="001F0A42" w:rsidRPr="00861AF0">
              <w:rPr>
                <w:bCs/>
                <w:color w:val="000000"/>
              </w:rPr>
              <w:t xml:space="preserve"> </w:t>
            </w:r>
            <w:r w:rsidR="00F0462E" w:rsidRPr="00861AF0">
              <w:rPr>
                <w:bCs/>
                <w:color w:val="000000"/>
              </w:rPr>
              <w:t>techninis projektas ir Projekto vykdymo priežiūr</w:t>
            </w:r>
            <w:r w:rsidR="00924FDF" w:rsidRPr="00861AF0">
              <w:rPr>
                <w:bCs/>
                <w:color w:val="000000"/>
              </w:rPr>
              <w:t>os paslaugos</w:t>
            </w:r>
            <w:r w:rsidR="004D120E" w:rsidRPr="00861AF0">
              <w:rPr>
                <w:bCs/>
                <w:color w:val="000000"/>
              </w:rPr>
              <w:t xml:space="preserve"> statybos metu.</w:t>
            </w:r>
          </w:p>
        </w:tc>
      </w:tr>
      <w:tr w:rsidR="00BC7E15" w:rsidRPr="00861AF0" w14:paraId="519DDADA" w14:textId="77777777">
        <w:tc>
          <w:tcPr>
            <w:tcW w:w="885" w:type="dxa"/>
            <w:tcBorders>
              <w:top w:val="single" w:sz="4" w:space="0" w:color="000000"/>
              <w:left w:val="single" w:sz="4" w:space="0" w:color="000000"/>
              <w:bottom w:val="single" w:sz="4" w:space="0" w:color="000000"/>
              <w:right w:val="single" w:sz="4" w:space="0" w:color="000000"/>
            </w:tcBorders>
          </w:tcPr>
          <w:p w14:paraId="00000069" w14:textId="77777777" w:rsidR="00BC7E15" w:rsidRPr="00861AF0" w:rsidRDefault="00947306" w:rsidP="00861AF0">
            <w:pPr>
              <w:spacing w:line="276" w:lineRule="auto"/>
              <w:jc w:val="center"/>
            </w:pPr>
            <w:r w:rsidRPr="00861AF0">
              <w:t>12.2.</w:t>
            </w:r>
          </w:p>
        </w:tc>
        <w:tc>
          <w:tcPr>
            <w:tcW w:w="2760" w:type="dxa"/>
            <w:tcBorders>
              <w:top w:val="single" w:sz="4" w:space="0" w:color="000000"/>
              <w:left w:val="single" w:sz="4" w:space="0" w:color="000000"/>
              <w:bottom w:val="single" w:sz="4" w:space="0" w:color="000000"/>
              <w:right w:val="single" w:sz="4" w:space="0" w:color="000000"/>
            </w:tcBorders>
          </w:tcPr>
          <w:p w14:paraId="0000006A" w14:textId="532F5D20" w:rsidR="00BC7E15" w:rsidRPr="00861AF0" w:rsidRDefault="000E62F5" w:rsidP="00861AF0">
            <w:pPr>
              <w:spacing w:line="276" w:lineRule="auto"/>
            </w:pPr>
            <w:r w:rsidRPr="00861AF0">
              <w:t>K</w:t>
            </w:r>
            <w:r w:rsidR="00947306" w:rsidRPr="00861AF0">
              <w:t>itos paslaugos, susijusios su projektavimo paslaugomis</w:t>
            </w:r>
          </w:p>
        </w:tc>
        <w:tc>
          <w:tcPr>
            <w:tcW w:w="5699" w:type="dxa"/>
            <w:tcBorders>
              <w:top w:val="single" w:sz="4" w:space="0" w:color="000000"/>
              <w:left w:val="single" w:sz="4" w:space="0" w:color="000000"/>
              <w:bottom w:val="single" w:sz="4" w:space="0" w:color="000000"/>
              <w:right w:val="single" w:sz="4" w:space="0" w:color="000000"/>
            </w:tcBorders>
          </w:tcPr>
          <w:p w14:paraId="0000006B" w14:textId="77777777" w:rsidR="00BC7E15" w:rsidRPr="00861AF0" w:rsidRDefault="00947306" w:rsidP="00861AF0">
            <w:pPr>
              <w:jc w:val="both"/>
            </w:pPr>
            <w:r w:rsidRPr="00861AF0">
              <w:rPr>
                <w:color w:val="000000"/>
              </w:rPr>
              <w:t>Papildomos projektuotojo (projektavimo rangovo) atliekamos paslaugos:</w:t>
            </w:r>
          </w:p>
          <w:p w14:paraId="32EF34D8" w14:textId="48C0F93E" w:rsidR="00D81495" w:rsidRPr="00861AF0" w:rsidRDefault="009441D0" w:rsidP="00861AF0">
            <w:pPr>
              <w:pStyle w:val="ListParagraph"/>
              <w:numPr>
                <w:ilvl w:val="0"/>
                <w:numId w:val="15"/>
              </w:numPr>
              <w:jc w:val="both"/>
              <w:rPr>
                <w:rFonts w:ascii="Times New Roman" w:hAnsi="Times New Roman" w:cs="Times New Roman"/>
                <w:sz w:val="24"/>
                <w:szCs w:val="24"/>
              </w:rPr>
            </w:pPr>
            <w:r w:rsidRPr="00861AF0">
              <w:rPr>
                <w:rFonts w:ascii="Times New Roman" w:hAnsi="Times New Roman" w:cs="Times New Roman"/>
                <w:color w:val="000000"/>
                <w:sz w:val="24"/>
                <w:szCs w:val="24"/>
              </w:rPr>
              <w:t>U</w:t>
            </w:r>
            <w:r w:rsidR="00D81495" w:rsidRPr="00861AF0">
              <w:rPr>
                <w:rFonts w:ascii="Times New Roman" w:hAnsi="Times New Roman" w:cs="Times New Roman"/>
                <w:color w:val="000000"/>
                <w:sz w:val="24"/>
                <w:szCs w:val="24"/>
              </w:rPr>
              <w:t>žsakyti ir gauti statybos sklypo inžinerinių tinklų ir susisiekimo komunikacijų trasų inžinerinių-geodezinių, topografinių tyrinėjimų dokumentus ir skaitmeninėje laikmenoje ar esant reikalui papildyti, atnaujinti, patikslinti turimus duomenis.</w:t>
            </w:r>
          </w:p>
          <w:p w14:paraId="00000070" w14:textId="34F6DE6D" w:rsidR="00C839C5" w:rsidRPr="00861AF0" w:rsidRDefault="00D81495" w:rsidP="005F4495">
            <w:pPr>
              <w:pStyle w:val="ListParagraph"/>
              <w:numPr>
                <w:ilvl w:val="0"/>
                <w:numId w:val="15"/>
              </w:numPr>
              <w:spacing w:after="0" w:line="240" w:lineRule="auto"/>
              <w:ind w:left="714" w:hanging="357"/>
              <w:jc w:val="both"/>
              <w:rPr>
                <w:rFonts w:ascii="Times New Roman" w:hAnsi="Times New Roman" w:cs="Times New Roman"/>
                <w:u w:val="single"/>
              </w:rPr>
            </w:pPr>
            <w:r w:rsidRPr="00861AF0">
              <w:rPr>
                <w:rFonts w:ascii="Times New Roman" w:hAnsi="Times New Roman" w:cs="Times New Roman"/>
                <w:color w:val="000000"/>
                <w:sz w:val="24"/>
                <w:szCs w:val="24"/>
              </w:rPr>
              <w:t>Kiti užduotyje nenumatyti tyrinėjimai</w:t>
            </w:r>
            <w:r w:rsidR="00880033" w:rsidRPr="00861AF0">
              <w:rPr>
                <w:rFonts w:ascii="Times New Roman" w:hAnsi="Times New Roman" w:cs="Times New Roman"/>
                <w:color w:val="000000"/>
                <w:sz w:val="24"/>
                <w:szCs w:val="24"/>
              </w:rPr>
              <w:t xml:space="preserve">, kurių poreikį projektuotojas, </w:t>
            </w:r>
            <w:r w:rsidR="00FC6403" w:rsidRPr="00861AF0">
              <w:rPr>
                <w:rFonts w:ascii="Times New Roman" w:hAnsi="Times New Roman" w:cs="Times New Roman"/>
                <w:color w:val="000000"/>
                <w:sz w:val="24"/>
                <w:szCs w:val="24"/>
              </w:rPr>
              <w:t>remdamasis savo sukaupta profesine patirtimi, galėjo numatyti</w:t>
            </w:r>
            <w:r w:rsidRPr="00861AF0">
              <w:rPr>
                <w:rFonts w:ascii="Times New Roman" w:hAnsi="Times New Roman" w:cs="Times New Roman"/>
                <w:color w:val="000000"/>
                <w:sz w:val="24"/>
                <w:szCs w:val="24"/>
              </w:rPr>
              <w:t xml:space="preserve"> (pagal poreikį).</w:t>
            </w:r>
          </w:p>
        </w:tc>
      </w:tr>
      <w:tr w:rsidR="00BC7E15" w:rsidRPr="00861AF0" w14:paraId="2FE1B4CA" w14:textId="77777777" w:rsidTr="005F4495">
        <w:trPr>
          <w:trHeight w:val="414"/>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00000071" w14:textId="77777777" w:rsidR="00BC7E15" w:rsidRPr="00861AF0" w:rsidRDefault="00947306" w:rsidP="00861AF0">
            <w:pPr>
              <w:spacing w:line="276" w:lineRule="auto"/>
              <w:jc w:val="center"/>
            </w:pPr>
            <w:r w:rsidRPr="00861AF0">
              <w:t>13.</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0000072" w14:textId="007D3FB4" w:rsidR="00BC7E15" w:rsidRPr="00861AF0" w:rsidRDefault="004C4AF7" w:rsidP="00861AF0">
            <w:pPr>
              <w:spacing w:line="276" w:lineRule="auto"/>
              <w:jc w:val="both"/>
            </w:pPr>
            <w:r w:rsidRPr="00861AF0">
              <w:t xml:space="preserve">Preliminari </w:t>
            </w:r>
            <w:r w:rsidR="001F4C67" w:rsidRPr="00861AF0">
              <w:t>p</w:t>
            </w:r>
            <w:r w:rsidR="00947306" w:rsidRPr="00861AF0">
              <w:t>aslaugų teikimo pradžia ir trukmė</w:t>
            </w:r>
            <w:r w:rsidR="001F4C67" w:rsidRPr="00861AF0">
              <w:t xml:space="preserve"> (priklausys nuo Konkurso eigos ir sutarties pasirašymo datos)</w:t>
            </w:r>
          </w:p>
        </w:tc>
        <w:tc>
          <w:tcPr>
            <w:tcW w:w="5699" w:type="dxa"/>
            <w:tcBorders>
              <w:top w:val="single" w:sz="4" w:space="0" w:color="000000"/>
              <w:left w:val="single" w:sz="4" w:space="0" w:color="000000"/>
              <w:bottom w:val="single" w:sz="4" w:space="0" w:color="000000"/>
              <w:right w:val="single" w:sz="4" w:space="0" w:color="000000"/>
            </w:tcBorders>
            <w:shd w:val="clear" w:color="auto" w:fill="auto"/>
          </w:tcPr>
          <w:p w14:paraId="590BD511" w14:textId="035F5520" w:rsidR="00BC7E15" w:rsidRPr="00861AF0" w:rsidRDefault="000449DC" w:rsidP="00861AF0">
            <w:pPr>
              <w:pStyle w:val="ListParagraph"/>
              <w:numPr>
                <w:ilvl w:val="0"/>
                <w:numId w:val="16"/>
              </w:numPr>
              <w:pBdr>
                <w:top w:val="nil"/>
                <w:left w:val="nil"/>
                <w:bottom w:val="nil"/>
                <w:right w:val="nil"/>
                <w:between w:val="nil"/>
              </w:pBdr>
              <w:jc w:val="both"/>
              <w:rPr>
                <w:rFonts w:ascii="Times New Roman" w:hAnsi="Times New Roman" w:cs="Times New Roman"/>
                <w:sz w:val="24"/>
                <w:szCs w:val="24"/>
              </w:rPr>
            </w:pPr>
            <w:r w:rsidRPr="00861AF0">
              <w:rPr>
                <w:rFonts w:ascii="Times New Roman" w:hAnsi="Times New Roman" w:cs="Times New Roman"/>
                <w:sz w:val="24"/>
                <w:szCs w:val="24"/>
              </w:rPr>
              <w:t>Suderinti projektiniai pasiūlymai</w:t>
            </w:r>
            <w:r w:rsidR="0042563F" w:rsidRPr="00861AF0">
              <w:rPr>
                <w:rFonts w:ascii="Times New Roman" w:hAnsi="Times New Roman" w:cs="Times New Roman"/>
                <w:sz w:val="24"/>
                <w:szCs w:val="24"/>
              </w:rPr>
              <w:t xml:space="preserve"> </w:t>
            </w:r>
            <w:r w:rsidR="0042563F" w:rsidRPr="00861AF0">
              <w:rPr>
                <w:rFonts w:ascii="Times New Roman" w:hAnsi="Times New Roman" w:cs="Times New Roman"/>
                <w:sz w:val="24"/>
                <w:szCs w:val="24"/>
                <w:lang w:val="en-US"/>
              </w:rPr>
              <w:t>202</w:t>
            </w:r>
            <w:r w:rsidR="002D5B03" w:rsidRPr="00861AF0">
              <w:rPr>
                <w:rFonts w:ascii="Times New Roman" w:hAnsi="Times New Roman" w:cs="Times New Roman"/>
                <w:sz w:val="24"/>
                <w:szCs w:val="24"/>
                <w:lang w:val="en-US"/>
              </w:rPr>
              <w:t>3</w:t>
            </w:r>
            <w:r w:rsidR="0042563F" w:rsidRPr="00861AF0">
              <w:rPr>
                <w:rFonts w:ascii="Times New Roman" w:hAnsi="Times New Roman" w:cs="Times New Roman"/>
                <w:sz w:val="24"/>
                <w:szCs w:val="24"/>
                <w:lang w:val="en-US"/>
              </w:rPr>
              <w:t xml:space="preserve"> m. </w:t>
            </w:r>
            <w:r w:rsidR="008F4131" w:rsidRPr="00861AF0">
              <w:rPr>
                <w:rFonts w:ascii="Times New Roman" w:hAnsi="Times New Roman" w:cs="Times New Roman"/>
                <w:sz w:val="24"/>
                <w:szCs w:val="24"/>
                <w:lang w:val="en-US"/>
              </w:rPr>
              <w:t xml:space="preserve">IV </w:t>
            </w:r>
            <w:r w:rsidR="0042563F" w:rsidRPr="00861AF0">
              <w:rPr>
                <w:rFonts w:ascii="Times New Roman" w:hAnsi="Times New Roman" w:cs="Times New Roman"/>
                <w:sz w:val="24"/>
                <w:szCs w:val="24"/>
                <w:lang w:val="en-US"/>
              </w:rPr>
              <w:t>ketv.</w:t>
            </w:r>
          </w:p>
          <w:p w14:paraId="7B561AAF" w14:textId="0F2B4078" w:rsidR="000449DC" w:rsidRPr="00861AF0" w:rsidRDefault="000449DC" w:rsidP="00861AF0">
            <w:pPr>
              <w:pStyle w:val="ListParagraph"/>
              <w:numPr>
                <w:ilvl w:val="0"/>
                <w:numId w:val="16"/>
              </w:numPr>
              <w:pBdr>
                <w:top w:val="nil"/>
                <w:left w:val="nil"/>
                <w:bottom w:val="nil"/>
                <w:right w:val="nil"/>
                <w:between w:val="nil"/>
              </w:pBdr>
              <w:jc w:val="both"/>
              <w:rPr>
                <w:rFonts w:ascii="Times New Roman" w:hAnsi="Times New Roman" w:cs="Times New Roman"/>
                <w:sz w:val="24"/>
                <w:szCs w:val="24"/>
              </w:rPr>
            </w:pPr>
            <w:r w:rsidRPr="00861AF0">
              <w:rPr>
                <w:rFonts w:ascii="Times New Roman" w:hAnsi="Times New Roman" w:cs="Times New Roman"/>
                <w:sz w:val="24"/>
                <w:szCs w:val="24"/>
              </w:rPr>
              <w:t>Statinio projekto ekspertizė</w:t>
            </w:r>
            <w:r w:rsidR="003608CD" w:rsidRPr="00861AF0">
              <w:rPr>
                <w:rFonts w:ascii="Times New Roman" w:hAnsi="Times New Roman" w:cs="Times New Roman"/>
                <w:sz w:val="24"/>
                <w:szCs w:val="24"/>
              </w:rPr>
              <w:t xml:space="preserve"> </w:t>
            </w:r>
            <w:r w:rsidR="003608CD" w:rsidRPr="00861AF0">
              <w:rPr>
                <w:rFonts w:ascii="Times New Roman" w:hAnsi="Times New Roman" w:cs="Times New Roman"/>
                <w:sz w:val="24"/>
                <w:szCs w:val="24"/>
                <w:lang w:val="en-US"/>
              </w:rPr>
              <w:t>202</w:t>
            </w:r>
            <w:r w:rsidR="002D5B03" w:rsidRPr="00861AF0">
              <w:rPr>
                <w:rFonts w:ascii="Times New Roman" w:hAnsi="Times New Roman" w:cs="Times New Roman"/>
                <w:sz w:val="24"/>
                <w:szCs w:val="24"/>
                <w:lang w:val="en-US"/>
              </w:rPr>
              <w:t>4</w:t>
            </w:r>
            <w:r w:rsidR="003608CD" w:rsidRPr="00861AF0">
              <w:rPr>
                <w:rFonts w:ascii="Times New Roman" w:hAnsi="Times New Roman" w:cs="Times New Roman"/>
                <w:sz w:val="24"/>
                <w:szCs w:val="24"/>
                <w:lang w:val="en-US"/>
              </w:rPr>
              <w:t xml:space="preserve"> m. </w:t>
            </w:r>
            <w:r w:rsidR="005A67F5" w:rsidRPr="00861AF0">
              <w:rPr>
                <w:rFonts w:ascii="Times New Roman" w:hAnsi="Times New Roman" w:cs="Times New Roman"/>
                <w:sz w:val="24"/>
                <w:szCs w:val="24"/>
                <w:lang w:val="en-US"/>
              </w:rPr>
              <w:t xml:space="preserve">II </w:t>
            </w:r>
            <w:r w:rsidR="003608CD" w:rsidRPr="00861AF0">
              <w:rPr>
                <w:rFonts w:ascii="Times New Roman" w:hAnsi="Times New Roman" w:cs="Times New Roman"/>
                <w:sz w:val="24"/>
                <w:szCs w:val="24"/>
                <w:lang w:val="en-US"/>
              </w:rPr>
              <w:t>ketv.</w:t>
            </w:r>
          </w:p>
          <w:p w14:paraId="165E0CC1" w14:textId="0B675637" w:rsidR="000449DC" w:rsidRPr="00861AF0" w:rsidRDefault="000449DC" w:rsidP="00861AF0">
            <w:pPr>
              <w:pStyle w:val="ListParagraph"/>
              <w:numPr>
                <w:ilvl w:val="0"/>
                <w:numId w:val="16"/>
              </w:numPr>
              <w:pBdr>
                <w:top w:val="nil"/>
                <w:left w:val="nil"/>
                <w:bottom w:val="nil"/>
                <w:right w:val="nil"/>
                <w:between w:val="nil"/>
              </w:pBdr>
              <w:jc w:val="both"/>
              <w:rPr>
                <w:rFonts w:ascii="Times New Roman" w:hAnsi="Times New Roman" w:cs="Times New Roman"/>
                <w:sz w:val="24"/>
                <w:szCs w:val="24"/>
              </w:rPr>
            </w:pPr>
            <w:r w:rsidRPr="00861AF0">
              <w:rPr>
                <w:rFonts w:ascii="Times New Roman" w:hAnsi="Times New Roman" w:cs="Times New Roman"/>
                <w:sz w:val="24"/>
                <w:szCs w:val="24"/>
              </w:rPr>
              <w:t>Statybos leidimas</w:t>
            </w:r>
            <w:r w:rsidR="00277337" w:rsidRPr="00861AF0">
              <w:rPr>
                <w:rFonts w:ascii="Times New Roman" w:hAnsi="Times New Roman" w:cs="Times New Roman"/>
                <w:sz w:val="24"/>
                <w:szCs w:val="24"/>
              </w:rPr>
              <w:t xml:space="preserve"> </w:t>
            </w:r>
            <w:r w:rsidR="00B7396F" w:rsidRPr="00861AF0">
              <w:rPr>
                <w:rFonts w:ascii="Times New Roman" w:hAnsi="Times New Roman" w:cs="Times New Roman"/>
                <w:sz w:val="24"/>
                <w:szCs w:val="24"/>
              </w:rPr>
              <w:softHyphen/>
            </w:r>
            <w:r w:rsidR="003F51CD" w:rsidRPr="00861AF0">
              <w:rPr>
                <w:rFonts w:ascii="Times New Roman" w:hAnsi="Times New Roman" w:cs="Times New Roman"/>
                <w:sz w:val="24"/>
                <w:szCs w:val="24"/>
                <w:lang w:val="en-US"/>
              </w:rPr>
              <w:t xml:space="preserve"> ne v</w:t>
            </w:r>
            <w:r w:rsidR="003F51CD" w:rsidRPr="00861AF0">
              <w:rPr>
                <w:rFonts w:ascii="Times New Roman" w:hAnsi="Times New Roman" w:cs="Times New Roman"/>
                <w:sz w:val="24"/>
                <w:szCs w:val="24"/>
              </w:rPr>
              <w:t xml:space="preserve">ėliau nei per </w:t>
            </w:r>
            <w:r w:rsidR="001F4C67" w:rsidRPr="00861AF0">
              <w:rPr>
                <w:rFonts w:ascii="Times New Roman" w:hAnsi="Times New Roman" w:cs="Times New Roman"/>
                <w:sz w:val="24"/>
                <w:szCs w:val="24"/>
                <w:lang w:val="en-GB"/>
              </w:rPr>
              <w:t xml:space="preserve">18 </w:t>
            </w:r>
            <w:r w:rsidR="003F51CD" w:rsidRPr="00861AF0">
              <w:rPr>
                <w:rFonts w:ascii="Times New Roman" w:hAnsi="Times New Roman" w:cs="Times New Roman"/>
                <w:sz w:val="24"/>
                <w:szCs w:val="24"/>
                <w:lang w:val="en-GB"/>
              </w:rPr>
              <w:t>m</w:t>
            </w:r>
            <w:r w:rsidR="003F51CD" w:rsidRPr="00861AF0">
              <w:rPr>
                <w:rFonts w:ascii="Times New Roman" w:hAnsi="Times New Roman" w:cs="Times New Roman"/>
                <w:sz w:val="24"/>
                <w:szCs w:val="24"/>
              </w:rPr>
              <w:t>ėn. nuo Sutarties pasirašymo</w:t>
            </w:r>
            <w:r w:rsidR="00277337" w:rsidRPr="00861AF0">
              <w:rPr>
                <w:rFonts w:ascii="Times New Roman" w:hAnsi="Times New Roman" w:cs="Times New Roman"/>
                <w:sz w:val="24"/>
                <w:szCs w:val="24"/>
                <w:lang w:val="en-US"/>
              </w:rPr>
              <w:t>.</w:t>
            </w:r>
          </w:p>
          <w:p w14:paraId="35E13184" w14:textId="216C3FF6" w:rsidR="00EB44DA" w:rsidRPr="00861AF0" w:rsidRDefault="000449DC" w:rsidP="00861AF0">
            <w:pPr>
              <w:pStyle w:val="ListParagraph"/>
              <w:numPr>
                <w:ilvl w:val="0"/>
                <w:numId w:val="16"/>
              </w:numPr>
              <w:pBdr>
                <w:top w:val="nil"/>
                <w:left w:val="nil"/>
                <w:bottom w:val="nil"/>
                <w:right w:val="nil"/>
                <w:between w:val="nil"/>
              </w:pBdr>
              <w:jc w:val="both"/>
              <w:rPr>
                <w:rFonts w:ascii="Times New Roman" w:hAnsi="Times New Roman" w:cs="Times New Roman"/>
                <w:u w:val="single"/>
              </w:rPr>
            </w:pPr>
            <w:r w:rsidRPr="00861AF0">
              <w:rPr>
                <w:rFonts w:ascii="Times New Roman" w:hAnsi="Times New Roman" w:cs="Times New Roman"/>
                <w:sz w:val="24"/>
                <w:szCs w:val="24"/>
              </w:rPr>
              <w:t>Projekto vykdymo priežiūra</w:t>
            </w:r>
            <w:r w:rsidR="003F51CD" w:rsidRPr="00861AF0">
              <w:rPr>
                <w:rFonts w:ascii="Times New Roman" w:hAnsi="Times New Roman" w:cs="Times New Roman"/>
                <w:sz w:val="24"/>
                <w:szCs w:val="24"/>
              </w:rPr>
              <w:t xml:space="preserve"> – </w:t>
            </w:r>
            <w:r w:rsidR="00D26967" w:rsidRPr="00861AF0">
              <w:rPr>
                <w:rFonts w:ascii="Times New Roman" w:hAnsi="Times New Roman" w:cs="Times New Roman"/>
                <w:sz w:val="24"/>
                <w:szCs w:val="24"/>
              </w:rPr>
              <w:t>iki statybų užbaigimo</w:t>
            </w:r>
            <w:r w:rsidR="003F51CD" w:rsidRPr="00861AF0">
              <w:rPr>
                <w:rFonts w:ascii="Times New Roman" w:hAnsi="Times New Roman" w:cs="Times New Roman"/>
                <w:sz w:val="24"/>
                <w:szCs w:val="24"/>
              </w:rPr>
              <w:t>.</w:t>
            </w:r>
          </w:p>
          <w:p w14:paraId="0000008C" w14:textId="1FF50231" w:rsidR="00B1566D" w:rsidRPr="00861AF0" w:rsidRDefault="00E90026" w:rsidP="00861AF0">
            <w:pPr>
              <w:pBdr>
                <w:top w:val="nil"/>
                <w:left w:val="nil"/>
                <w:bottom w:val="nil"/>
                <w:right w:val="nil"/>
                <w:between w:val="nil"/>
              </w:pBdr>
              <w:jc w:val="both"/>
              <w:rPr>
                <w:u w:val="single"/>
              </w:rPr>
            </w:pPr>
            <w:r w:rsidRPr="00861AF0">
              <w:rPr>
                <w:u w:val="single"/>
              </w:rPr>
              <w:t>Paslaugų tei</w:t>
            </w:r>
            <w:r w:rsidR="00503CA9" w:rsidRPr="00861AF0">
              <w:rPr>
                <w:u w:val="single"/>
              </w:rPr>
              <w:t xml:space="preserve">kimo pradžia ir trukmė detalizuojama </w:t>
            </w:r>
            <w:r w:rsidR="00503CA9" w:rsidRPr="00861AF0">
              <w:rPr>
                <w:u w:val="single"/>
              </w:rPr>
              <w:lastRenderedPageBreak/>
              <w:t>Paslaugų teikimo etapų grafike.</w:t>
            </w:r>
          </w:p>
        </w:tc>
      </w:tr>
      <w:tr w:rsidR="00BC7E15" w:rsidRPr="00861AF0" w14:paraId="00E169D3" w14:textId="77777777">
        <w:trPr>
          <w:trHeight w:val="70"/>
        </w:trPr>
        <w:tc>
          <w:tcPr>
            <w:tcW w:w="885" w:type="dxa"/>
            <w:tcBorders>
              <w:top w:val="single" w:sz="4" w:space="0" w:color="000000"/>
              <w:left w:val="single" w:sz="4" w:space="0" w:color="000000"/>
              <w:bottom w:val="single" w:sz="4" w:space="0" w:color="000000"/>
              <w:right w:val="single" w:sz="4" w:space="0" w:color="000000"/>
            </w:tcBorders>
          </w:tcPr>
          <w:p w14:paraId="0000008D" w14:textId="77777777" w:rsidR="00BC7E15" w:rsidRPr="00861AF0" w:rsidRDefault="00BC7E15" w:rsidP="00861AF0">
            <w:pPr>
              <w:spacing w:line="276" w:lineRule="auto"/>
              <w:jc w:val="center"/>
            </w:pPr>
          </w:p>
        </w:tc>
        <w:tc>
          <w:tcPr>
            <w:tcW w:w="8459" w:type="dxa"/>
            <w:gridSpan w:val="2"/>
            <w:tcBorders>
              <w:top w:val="single" w:sz="4" w:space="0" w:color="000000"/>
              <w:left w:val="single" w:sz="4" w:space="0" w:color="000000"/>
              <w:bottom w:val="single" w:sz="4" w:space="0" w:color="000000"/>
              <w:right w:val="single" w:sz="4" w:space="0" w:color="000000"/>
            </w:tcBorders>
          </w:tcPr>
          <w:p w14:paraId="0000008E" w14:textId="079E04A3" w:rsidR="00BC7E15" w:rsidRPr="00861AF0" w:rsidRDefault="00947306" w:rsidP="00861AF0">
            <w:pPr>
              <w:spacing w:line="276" w:lineRule="auto"/>
              <w:ind w:left="360"/>
              <w:jc w:val="center"/>
              <w:rPr>
                <w:b/>
              </w:rPr>
            </w:pPr>
            <w:r w:rsidRPr="00861AF0">
              <w:rPr>
                <w:b/>
              </w:rPr>
              <w:t>III.</w:t>
            </w:r>
            <w:r w:rsidR="00E21821" w:rsidRPr="00861AF0">
              <w:rPr>
                <w:b/>
              </w:rPr>
              <w:t xml:space="preserve"> Esminiai</w:t>
            </w:r>
            <w:r w:rsidRPr="00861AF0">
              <w:rPr>
                <w:b/>
              </w:rPr>
              <w:t xml:space="preserve"> </w:t>
            </w:r>
            <w:r w:rsidR="00E21821" w:rsidRPr="00861AF0">
              <w:rPr>
                <w:b/>
              </w:rPr>
              <w:t xml:space="preserve">reikalavimai </w:t>
            </w:r>
            <w:r w:rsidRPr="00861AF0">
              <w:rPr>
                <w:b/>
              </w:rPr>
              <w:t>projektavimo paslaugoms</w:t>
            </w:r>
          </w:p>
        </w:tc>
      </w:tr>
      <w:tr w:rsidR="00BC7E15" w:rsidRPr="00861AF0" w14:paraId="020E70B3" w14:textId="77777777">
        <w:trPr>
          <w:trHeight w:val="1047"/>
        </w:trPr>
        <w:tc>
          <w:tcPr>
            <w:tcW w:w="885" w:type="dxa"/>
            <w:tcBorders>
              <w:top w:val="single" w:sz="4" w:space="0" w:color="000000"/>
              <w:left w:val="single" w:sz="4" w:space="0" w:color="000000"/>
              <w:bottom w:val="single" w:sz="4" w:space="0" w:color="000000"/>
              <w:right w:val="single" w:sz="4" w:space="0" w:color="000000"/>
            </w:tcBorders>
          </w:tcPr>
          <w:p w14:paraId="000000A0" w14:textId="004174BE" w:rsidR="00BC7E15" w:rsidRPr="00861AF0" w:rsidRDefault="00947306" w:rsidP="00861AF0">
            <w:pPr>
              <w:spacing w:line="276" w:lineRule="auto"/>
              <w:jc w:val="center"/>
            </w:pPr>
            <w:r w:rsidRPr="00861AF0">
              <w:t>1</w:t>
            </w:r>
            <w:r w:rsidR="00525FDA" w:rsidRPr="00861AF0">
              <w:t>4</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0A1" w14:textId="77777777" w:rsidR="00BC7E15" w:rsidRPr="00861AF0" w:rsidRDefault="00947306" w:rsidP="00861AF0">
            <w:pPr>
              <w:spacing w:line="276" w:lineRule="auto"/>
              <w:jc w:val="both"/>
            </w:pPr>
            <w:r w:rsidRPr="00861AF0">
              <w:t>Funkciniai (paskirties) ir naudojimo (eksploataciniai) reikalavimai statiniui (statinių grupei)</w:t>
            </w:r>
          </w:p>
        </w:tc>
        <w:tc>
          <w:tcPr>
            <w:tcW w:w="5699" w:type="dxa"/>
            <w:tcBorders>
              <w:top w:val="single" w:sz="4" w:space="0" w:color="000000"/>
              <w:left w:val="single" w:sz="4" w:space="0" w:color="000000"/>
              <w:bottom w:val="single" w:sz="4" w:space="0" w:color="000000"/>
              <w:right w:val="single" w:sz="4" w:space="0" w:color="000000"/>
            </w:tcBorders>
          </w:tcPr>
          <w:p w14:paraId="1FA973C7" w14:textId="77777777" w:rsidR="00BC7E15" w:rsidRPr="00861AF0" w:rsidRDefault="00947306" w:rsidP="00861AF0">
            <w:pPr>
              <w:spacing w:line="276" w:lineRule="auto"/>
              <w:jc w:val="both"/>
              <w:rPr>
                <w:color w:val="222222"/>
              </w:rPr>
            </w:pPr>
            <w:r w:rsidRPr="00861AF0">
              <w:rPr>
                <w:color w:val="222222"/>
              </w:rPr>
              <w:t xml:space="preserve">Švč. Mergelės Marijos ramintojos Bažnyčios pastato, Savičiaus g. 15, Vilniuje, rekonstravimas pritaikant visuomeniniam naudojimui. Projekto konkurso metu išrinktas architektūrinės idėjos pasiūlymas detalizuojamas techniniame projekte.  </w:t>
            </w:r>
          </w:p>
          <w:p w14:paraId="547A284A" w14:textId="77777777" w:rsidR="00AE2E31" w:rsidRPr="00861AF0" w:rsidRDefault="00AE2E31" w:rsidP="00861AF0">
            <w:pPr>
              <w:spacing w:line="276" w:lineRule="auto"/>
              <w:jc w:val="both"/>
              <w:rPr>
                <w:color w:val="222222"/>
              </w:rPr>
            </w:pPr>
            <w:r w:rsidRPr="00861AF0">
              <w:rPr>
                <w:color w:val="222222"/>
              </w:rPr>
              <w:t>Detalizuojant</w:t>
            </w:r>
            <w:r w:rsidR="00B97902" w:rsidRPr="00861AF0">
              <w:rPr>
                <w:color w:val="222222"/>
              </w:rPr>
              <w:t xml:space="preserve">, </w:t>
            </w:r>
            <w:r w:rsidR="00E96AD8" w:rsidRPr="00861AF0">
              <w:rPr>
                <w:color w:val="222222"/>
              </w:rPr>
              <w:t>apsvarstomos</w:t>
            </w:r>
            <w:r w:rsidR="00B97902" w:rsidRPr="00861AF0">
              <w:rPr>
                <w:color w:val="222222"/>
              </w:rPr>
              <w:t xml:space="preserve"> vertinimo komisijos narių</w:t>
            </w:r>
            <w:r w:rsidR="008C2D42" w:rsidRPr="00861AF0">
              <w:rPr>
                <w:color w:val="222222"/>
              </w:rPr>
              <w:t xml:space="preserve"> ir recenzentų </w:t>
            </w:r>
            <w:r w:rsidR="00E96AD8" w:rsidRPr="00861AF0">
              <w:rPr>
                <w:color w:val="222222"/>
              </w:rPr>
              <w:t>rekomendacijos</w:t>
            </w:r>
            <w:r w:rsidR="00F116AF" w:rsidRPr="00861AF0">
              <w:rPr>
                <w:color w:val="222222"/>
              </w:rPr>
              <w:t xml:space="preserve">, nurodytos </w:t>
            </w:r>
            <w:r w:rsidR="00BF5E7D" w:rsidRPr="00861AF0">
              <w:rPr>
                <w:rFonts w:hint="eastAsia"/>
                <w:color w:val="222222"/>
              </w:rPr>
              <w:t>Š</w:t>
            </w:r>
            <w:r w:rsidR="00BF5E7D" w:rsidRPr="00861AF0">
              <w:rPr>
                <w:color w:val="222222"/>
              </w:rPr>
              <w:t>v</w:t>
            </w:r>
            <w:r w:rsidR="00BF5E7D" w:rsidRPr="00861AF0">
              <w:rPr>
                <w:rFonts w:hint="eastAsia"/>
                <w:color w:val="222222"/>
              </w:rPr>
              <w:t>č</w:t>
            </w:r>
            <w:r w:rsidR="00BF5E7D" w:rsidRPr="00861AF0">
              <w:rPr>
                <w:color w:val="222222"/>
              </w:rPr>
              <w:t>. Mergel</w:t>
            </w:r>
            <w:r w:rsidR="00BF5E7D" w:rsidRPr="00861AF0">
              <w:rPr>
                <w:rFonts w:hint="eastAsia"/>
                <w:color w:val="222222"/>
              </w:rPr>
              <w:t>ė</w:t>
            </w:r>
            <w:r w:rsidR="00BF5E7D" w:rsidRPr="00861AF0">
              <w:rPr>
                <w:color w:val="222222"/>
              </w:rPr>
              <w:t>s Ramintojos atviro projekto architektūrinės idėjos konkurso komisijos pos</w:t>
            </w:r>
            <w:r w:rsidR="00BF5E7D" w:rsidRPr="00861AF0">
              <w:rPr>
                <w:rFonts w:hint="eastAsia"/>
                <w:color w:val="222222"/>
              </w:rPr>
              <w:t>ė</w:t>
            </w:r>
            <w:r w:rsidR="00BF5E7D" w:rsidRPr="00861AF0">
              <w:rPr>
                <w:color w:val="222222"/>
              </w:rPr>
              <w:t>d</w:t>
            </w:r>
            <w:r w:rsidR="00BF5E7D" w:rsidRPr="00861AF0">
              <w:rPr>
                <w:rFonts w:hint="eastAsia"/>
                <w:color w:val="222222"/>
              </w:rPr>
              <w:t>ž</w:t>
            </w:r>
            <w:r w:rsidR="00BF5E7D" w:rsidRPr="00861AF0">
              <w:rPr>
                <w:color w:val="222222"/>
              </w:rPr>
              <w:t>io protokole</w:t>
            </w:r>
            <w:r w:rsidR="00C30E1D" w:rsidRPr="00861AF0">
              <w:rPr>
                <w:color w:val="222222"/>
              </w:rPr>
              <w:t>. Kaip ir į kurias rekomendacijas atsižvelgiama, sprendžiama</w:t>
            </w:r>
            <w:r w:rsidR="00E96AD8" w:rsidRPr="00861AF0">
              <w:rPr>
                <w:color w:val="222222"/>
              </w:rPr>
              <w:t xml:space="preserve"> bendru Užsakovo ir Projektuotojo</w:t>
            </w:r>
            <w:r w:rsidR="00985A63" w:rsidRPr="00861AF0">
              <w:rPr>
                <w:color w:val="222222"/>
              </w:rPr>
              <w:t xml:space="preserve"> sutarimu</w:t>
            </w:r>
            <w:r w:rsidR="00C30E1D" w:rsidRPr="00861AF0">
              <w:rPr>
                <w:color w:val="222222"/>
              </w:rPr>
              <w:t>.</w:t>
            </w:r>
          </w:p>
          <w:p w14:paraId="52AAEC27" w14:textId="77777777" w:rsidR="00E21821" w:rsidRPr="00861AF0" w:rsidRDefault="00E21821" w:rsidP="00861AF0">
            <w:pPr>
              <w:rPr>
                <w:b/>
                <w:bCs/>
              </w:rPr>
            </w:pPr>
          </w:p>
          <w:p w14:paraId="02328769" w14:textId="77777777" w:rsidR="00E21821" w:rsidRPr="00861AF0" w:rsidRDefault="00E21821" w:rsidP="00861AF0">
            <w:pPr>
              <w:rPr>
                <w:b/>
                <w:bCs/>
              </w:rPr>
            </w:pPr>
            <w:r w:rsidRPr="00861AF0">
              <w:rPr>
                <w:b/>
                <w:bCs/>
              </w:rPr>
              <w:t xml:space="preserve">1. Darbų </w:t>
            </w:r>
            <w:proofErr w:type="spellStart"/>
            <w:r w:rsidRPr="00861AF0">
              <w:rPr>
                <w:b/>
                <w:bCs/>
              </w:rPr>
              <w:t>etapiškumas</w:t>
            </w:r>
            <w:proofErr w:type="spellEnd"/>
            <w:r w:rsidRPr="00861AF0">
              <w:rPr>
                <w:b/>
                <w:bCs/>
              </w:rPr>
              <w:t>.</w:t>
            </w:r>
          </w:p>
          <w:p w14:paraId="6781888E" w14:textId="4402FAA6" w:rsidR="00E21821" w:rsidRPr="00861AF0" w:rsidRDefault="00E21821" w:rsidP="00861AF0">
            <w:pPr>
              <w:pStyle w:val="ListParagraph"/>
              <w:numPr>
                <w:ilvl w:val="0"/>
                <w:numId w:val="28"/>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 xml:space="preserve">Tvarkybos projektas + </w:t>
            </w:r>
            <w:r w:rsidR="00A72A65" w:rsidRPr="00861AF0">
              <w:rPr>
                <w:rFonts w:ascii="Times New Roman" w:hAnsi="Times New Roman" w:cs="Times New Roman"/>
                <w:sz w:val="24"/>
                <w:szCs w:val="24"/>
              </w:rPr>
              <w:t>rekonstr</w:t>
            </w:r>
            <w:r w:rsidR="007516A9">
              <w:rPr>
                <w:rFonts w:ascii="Times New Roman" w:hAnsi="Times New Roman" w:cs="Times New Roman"/>
                <w:sz w:val="24"/>
                <w:szCs w:val="24"/>
              </w:rPr>
              <w:t>avimo</w:t>
            </w:r>
            <w:r w:rsidRPr="00861AF0">
              <w:rPr>
                <w:rFonts w:ascii="Times New Roman" w:hAnsi="Times New Roman" w:cs="Times New Roman"/>
                <w:sz w:val="24"/>
                <w:szCs w:val="24"/>
              </w:rPr>
              <w:t xml:space="preserve"> projektas.</w:t>
            </w:r>
          </w:p>
          <w:p w14:paraId="6F609F61" w14:textId="5259B446" w:rsidR="00E21821" w:rsidRPr="00861AF0" w:rsidRDefault="00E21821" w:rsidP="00861AF0">
            <w:pPr>
              <w:pStyle w:val="ListParagraph"/>
              <w:numPr>
                <w:ilvl w:val="0"/>
                <w:numId w:val="28"/>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 xml:space="preserve">Kiekvienas etapas neturėtų trukdyti sakralinėms apeigoms atlikti. </w:t>
            </w:r>
            <w:r w:rsidR="00A72A65" w:rsidRPr="00861AF0">
              <w:rPr>
                <w:rFonts w:ascii="Times New Roman" w:hAnsi="Times New Roman" w:cs="Times New Roman"/>
                <w:sz w:val="24"/>
                <w:szCs w:val="24"/>
              </w:rPr>
              <w:t>Rekonstr</w:t>
            </w:r>
            <w:r w:rsidR="007516A9">
              <w:rPr>
                <w:rFonts w:ascii="Times New Roman" w:hAnsi="Times New Roman" w:cs="Times New Roman"/>
                <w:sz w:val="24"/>
                <w:szCs w:val="24"/>
              </w:rPr>
              <w:t>avimo</w:t>
            </w:r>
            <w:r w:rsidRPr="00861AF0">
              <w:rPr>
                <w:rFonts w:ascii="Times New Roman" w:hAnsi="Times New Roman" w:cs="Times New Roman"/>
                <w:sz w:val="24"/>
                <w:szCs w:val="24"/>
              </w:rPr>
              <w:t xml:space="preserve"> etapo  darbai neturi tęstis ilgiau negu 3 mėnesiai.</w:t>
            </w:r>
          </w:p>
          <w:p w14:paraId="717296DD" w14:textId="553CC351" w:rsidR="00E21821" w:rsidRPr="00861AF0" w:rsidRDefault="00E21821" w:rsidP="00861AF0">
            <w:pPr>
              <w:rPr>
                <w:b/>
                <w:bCs/>
              </w:rPr>
            </w:pPr>
            <w:r w:rsidRPr="00861AF0">
              <w:rPr>
                <w:b/>
                <w:bCs/>
              </w:rPr>
              <w:t>2. Es</w:t>
            </w:r>
            <w:r w:rsidR="00222C11" w:rsidRPr="00861AF0">
              <w:rPr>
                <w:b/>
                <w:bCs/>
              </w:rPr>
              <w:t>a</w:t>
            </w:r>
            <w:r w:rsidRPr="00861AF0">
              <w:rPr>
                <w:b/>
                <w:bCs/>
              </w:rPr>
              <w:t>mų vertikalinių ryšių išsaugojimas.</w:t>
            </w:r>
          </w:p>
          <w:p w14:paraId="54129A50" w14:textId="77777777" w:rsidR="00E21821" w:rsidRPr="00861AF0" w:rsidRDefault="00E21821" w:rsidP="00861AF0">
            <w:pPr>
              <w:pStyle w:val="ListParagraph"/>
              <w:numPr>
                <w:ilvl w:val="0"/>
                <w:numId w:val="27"/>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Esamų laiptinių modernizavimas(arba naujai įrengiami laiptai)</w:t>
            </w:r>
          </w:p>
          <w:p w14:paraId="68B6DCFB" w14:textId="77777777" w:rsidR="00E21821" w:rsidRPr="00861AF0" w:rsidRDefault="00E21821" w:rsidP="00861AF0">
            <w:pPr>
              <w:pStyle w:val="ListParagraph"/>
              <w:numPr>
                <w:ilvl w:val="0"/>
                <w:numId w:val="27"/>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Lifto įrengimas vienoje iš laiptinių</w:t>
            </w:r>
          </w:p>
          <w:p w14:paraId="58BAAFF1" w14:textId="77777777" w:rsidR="00E21821" w:rsidRPr="00861AF0" w:rsidRDefault="00E21821" w:rsidP="00861AF0">
            <w:pPr>
              <w:rPr>
                <w:b/>
                <w:bCs/>
              </w:rPr>
            </w:pPr>
            <w:r w:rsidRPr="00861AF0">
              <w:rPr>
                <w:b/>
                <w:bCs/>
              </w:rPr>
              <w:t>3. WC patalpų įrengimas.</w:t>
            </w:r>
          </w:p>
          <w:p w14:paraId="0CFC9675" w14:textId="77777777" w:rsidR="00E21821" w:rsidRPr="00861AF0" w:rsidRDefault="00E21821" w:rsidP="00861AF0">
            <w:pPr>
              <w:pStyle w:val="ListParagraph"/>
              <w:numPr>
                <w:ilvl w:val="0"/>
                <w:numId w:val="29"/>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Optimalus WC taškų skaičius.</w:t>
            </w:r>
          </w:p>
          <w:p w14:paraId="5124BB2E" w14:textId="7B8D401C" w:rsidR="00E21821" w:rsidRPr="00861AF0" w:rsidRDefault="00E21821" w:rsidP="00861AF0">
            <w:pPr>
              <w:pStyle w:val="ListParagraph"/>
              <w:numPr>
                <w:ilvl w:val="0"/>
                <w:numId w:val="29"/>
              </w:numPr>
              <w:spacing w:after="160" w:line="259" w:lineRule="auto"/>
              <w:rPr>
                <w:rFonts w:ascii="Times New Roman" w:hAnsi="Times New Roman" w:cs="Times New Roman"/>
                <w:sz w:val="24"/>
                <w:szCs w:val="24"/>
              </w:rPr>
            </w:pPr>
            <w:r w:rsidRPr="00861AF0">
              <w:rPr>
                <w:rFonts w:ascii="Times New Roman" w:hAnsi="Times New Roman" w:cs="Times New Roman"/>
                <w:sz w:val="24"/>
                <w:szCs w:val="24"/>
              </w:rPr>
              <w:t>Pagrin</w:t>
            </w:r>
            <w:r w:rsidR="00042D6B" w:rsidRPr="00861AF0">
              <w:rPr>
                <w:rFonts w:ascii="Times New Roman" w:hAnsi="Times New Roman" w:cs="Times New Roman"/>
                <w:sz w:val="24"/>
                <w:szCs w:val="24"/>
              </w:rPr>
              <w:t>din</w:t>
            </w:r>
            <w:r w:rsidRPr="00861AF0">
              <w:rPr>
                <w:rFonts w:ascii="Times New Roman" w:hAnsi="Times New Roman" w:cs="Times New Roman"/>
                <w:sz w:val="24"/>
                <w:szCs w:val="24"/>
              </w:rPr>
              <w:t>ių taškų įrengimas pirmo aukšto lygyje arčiau įėjimo, šalia bokšto.</w:t>
            </w:r>
          </w:p>
          <w:p w14:paraId="36A48033" w14:textId="77777777" w:rsidR="00E21821" w:rsidRPr="00861AF0" w:rsidRDefault="00E21821" w:rsidP="00861AF0">
            <w:pPr>
              <w:rPr>
                <w:b/>
                <w:bCs/>
              </w:rPr>
            </w:pPr>
            <w:r w:rsidRPr="00861AF0">
              <w:rPr>
                <w:b/>
                <w:bCs/>
              </w:rPr>
              <w:t xml:space="preserve">4. Barokinio choro balkono atidengimas </w:t>
            </w:r>
          </w:p>
          <w:p w14:paraId="5FD6F8BF" w14:textId="77777777" w:rsidR="00E21821" w:rsidRPr="00861AF0" w:rsidRDefault="00E21821" w:rsidP="00861AF0">
            <w:pPr>
              <w:spacing w:after="160" w:line="259" w:lineRule="auto"/>
            </w:pPr>
            <w:r w:rsidRPr="00861AF0">
              <w:t xml:space="preserve">Balkono atidengimas turėtų nemažinti pagrindinės  III a koplyčios erdvės ir ploto. </w:t>
            </w:r>
          </w:p>
          <w:p w14:paraId="1EEEA4E2" w14:textId="171DCDE6" w:rsidR="00E21821" w:rsidRPr="00861AF0" w:rsidRDefault="00A72A65" w:rsidP="00861AF0">
            <w:pPr>
              <w:jc w:val="both"/>
              <w:rPr>
                <w:b/>
                <w:bCs/>
              </w:rPr>
            </w:pPr>
            <w:r w:rsidRPr="00861AF0">
              <w:t xml:space="preserve">Projektuojant </w:t>
            </w:r>
            <w:r w:rsidRPr="00A027F6">
              <w:t xml:space="preserve">turi </w:t>
            </w:r>
            <w:r w:rsidR="00E21821" w:rsidRPr="00A027F6">
              <w:t>būti</w:t>
            </w:r>
            <w:r w:rsidR="00E21821" w:rsidRPr="00861AF0">
              <w:t xml:space="preserve"> </w:t>
            </w:r>
            <w:r w:rsidR="008E32BE" w:rsidRPr="00861AF0">
              <w:t xml:space="preserve">įvertinta galimybė </w:t>
            </w:r>
            <w:r w:rsidRPr="00861AF0">
              <w:t xml:space="preserve">trečio aukšto nenukirsti </w:t>
            </w:r>
            <w:r w:rsidR="00E21821" w:rsidRPr="00861AF0">
              <w:t>pilnai ties choru</w:t>
            </w:r>
            <w:r w:rsidR="008E32BE" w:rsidRPr="00861AF0">
              <w:t xml:space="preserve"> ir jei tokia galimybė būtų nustatyta – ją įgyvendinti</w:t>
            </w:r>
            <w:r w:rsidR="00E21821" w:rsidRPr="00861AF0">
              <w:t>. Galimas šviesos plyšių įrengimas prie lauko sienų su įstiklintomis grindimis.</w:t>
            </w:r>
          </w:p>
          <w:p w14:paraId="50512FA9" w14:textId="77777777" w:rsidR="000B5471" w:rsidRDefault="000B5471" w:rsidP="00861AF0">
            <w:pPr>
              <w:rPr>
                <w:b/>
                <w:bCs/>
              </w:rPr>
            </w:pPr>
          </w:p>
          <w:p w14:paraId="4438243B" w14:textId="1D7FF11A" w:rsidR="00E21821" w:rsidRPr="00861AF0" w:rsidRDefault="00E21821" w:rsidP="00861AF0">
            <w:pPr>
              <w:rPr>
                <w:b/>
                <w:bCs/>
              </w:rPr>
            </w:pPr>
            <w:r w:rsidRPr="00861AF0">
              <w:rPr>
                <w:b/>
                <w:bCs/>
              </w:rPr>
              <w:t>5. Funkcinis zonavimas</w:t>
            </w:r>
          </w:p>
          <w:p w14:paraId="38D2B2C4" w14:textId="77777777" w:rsidR="00E21821" w:rsidRPr="00861AF0" w:rsidRDefault="00E21821" w:rsidP="00861AF0">
            <w:pPr>
              <w:spacing w:after="160" w:line="259" w:lineRule="auto"/>
            </w:pPr>
            <w:r w:rsidRPr="00861AF0">
              <w:t>Kiekvienos funkcinės zonos savarankiškas funkcionavimas</w:t>
            </w:r>
          </w:p>
          <w:p w14:paraId="363FF3D8" w14:textId="77777777" w:rsidR="00E21821" w:rsidRPr="00861AF0" w:rsidRDefault="00E21821" w:rsidP="00861AF0">
            <w:pPr>
              <w:rPr>
                <w:b/>
                <w:bCs/>
              </w:rPr>
            </w:pPr>
            <w:r w:rsidRPr="00861AF0">
              <w:rPr>
                <w:b/>
                <w:bCs/>
              </w:rPr>
              <w:t>6. Gaisrinių evakuacinių ryšių sprendimas</w:t>
            </w:r>
          </w:p>
          <w:p w14:paraId="4E7A63E2" w14:textId="77777777" w:rsidR="00E21821" w:rsidRPr="00861AF0" w:rsidRDefault="00E21821" w:rsidP="00861AF0">
            <w:pPr>
              <w:spacing w:after="160" w:line="259" w:lineRule="auto"/>
            </w:pPr>
            <w:r w:rsidRPr="00861AF0">
              <w:t>Ryšių su lauku įrengimas</w:t>
            </w:r>
          </w:p>
          <w:p w14:paraId="424570EB" w14:textId="77777777" w:rsidR="00E21821" w:rsidRPr="00861AF0" w:rsidRDefault="00E21821" w:rsidP="00861AF0">
            <w:pPr>
              <w:rPr>
                <w:b/>
                <w:bCs/>
              </w:rPr>
            </w:pPr>
            <w:r w:rsidRPr="00861AF0">
              <w:rPr>
                <w:b/>
                <w:bCs/>
              </w:rPr>
              <w:t>7. Inžinierinių sistemų talpinimui parinktos erdvės.</w:t>
            </w:r>
          </w:p>
          <w:p w14:paraId="7D09C5ED" w14:textId="77777777" w:rsidR="00E21821" w:rsidRPr="00861AF0" w:rsidRDefault="00E21821" w:rsidP="00861AF0">
            <w:pPr>
              <w:spacing w:after="160" w:line="259" w:lineRule="auto"/>
            </w:pPr>
            <w:r w:rsidRPr="00861AF0">
              <w:t xml:space="preserve">Išnaudoti šonines pastoges. </w:t>
            </w:r>
          </w:p>
          <w:p w14:paraId="000000A5" w14:textId="0935B62D" w:rsidR="00E21821" w:rsidRPr="000B5471" w:rsidRDefault="00E21821" w:rsidP="000B5471">
            <w:pPr>
              <w:rPr>
                <w:b/>
                <w:bCs/>
              </w:rPr>
            </w:pPr>
            <w:r w:rsidRPr="00861AF0">
              <w:rPr>
                <w:b/>
                <w:bCs/>
              </w:rPr>
              <w:t>8.</w:t>
            </w:r>
            <w:r w:rsidRPr="00861AF0">
              <w:t xml:space="preserve"> </w:t>
            </w:r>
            <w:r w:rsidRPr="00861AF0">
              <w:rPr>
                <w:b/>
                <w:bCs/>
              </w:rPr>
              <w:t>Patalpos pastogėse bendruomenės veiklai neprojektuojamos.</w:t>
            </w:r>
          </w:p>
        </w:tc>
      </w:tr>
      <w:tr w:rsidR="00BC7E15" w:rsidRPr="00861AF0" w14:paraId="7F062A70" w14:textId="77777777">
        <w:tc>
          <w:tcPr>
            <w:tcW w:w="885" w:type="dxa"/>
            <w:tcBorders>
              <w:top w:val="single" w:sz="4" w:space="0" w:color="000000"/>
              <w:left w:val="single" w:sz="4" w:space="0" w:color="000000"/>
              <w:bottom w:val="single" w:sz="4" w:space="0" w:color="000000"/>
              <w:right w:val="single" w:sz="4" w:space="0" w:color="000000"/>
            </w:tcBorders>
          </w:tcPr>
          <w:p w14:paraId="000000A6" w14:textId="10AD5108" w:rsidR="00BC7E15" w:rsidRPr="00861AF0" w:rsidRDefault="00947306" w:rsidP="00861AF0">
            <w:pPr>
              <w:spacing w:line="276" w:lineRule="auto"/>
              <w:jc w:val="center"/>
            </w:pPr>
            <w:r w:rsidRPr="00861AF0">
              <w:lastRenderedPageBreak/>
              <w:t>1</w:t>
            </w:r>
            <w:r w:rsidR="00DA0CF7" w:rsidRPr="00861AF0">
              <w:t>5</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0A7" w14:textId="77777777" w:rsidR="00BC7E15" w:rsidRPr="00861AF0" w:rsidRDefault="00947306" w:rsidP="00861AF0">
            <w:pPr>
              <w:spacing w:line="276" w:lineRule="auto"/>
              <w:jc w:val="both"/>
            </w:pPr>
            <w:r w:rsidRPr="00861AF0">
              <w:t>Aplinkosaugos, sveikatos, saugomos teritorijos ir nekilnojamosios kultūros paveldo vertybės apsaugos reikalavimai</w:t>
            </w:r>
          </w:p>
        </w:tc>
        <w:tc>
          <w:tcPr>
            <w:tcW w:w="5699" w:type="dxa"/>
            <w:tcBorders>
              <w:top w:val="single" w:sz="4" w:space="0" w:color="000000"/>
              <w:left w:val="single" w:sz="4" w:space="0" w:color="000000"/>
              <w:bottom w:val="single" w:sz="4" w:space="0" w:color="000000"/>
              <w:right w:val="single" w:sz="4" w:space="0" w:color="000000"/>
            </w:tcBorders>
          </w:tcPr>
          <w:p w14:paraId="000000AA" w14:textId="6FC23FE8" w:rsidR="00BC7E15" w:rsidRPr="00861AF0" w:rsidRDefault="00947306" w:rsidP="00861AF0">
            <w:pPr>
              <w:spacing w:line="276" w:lineRule="auto"/>
              <w:jc w:val="both"/>
            </w:pPr>
            <w:r w:rsidRPr="00861AF0">
              <w:t xml:space="preserve">Nekilnojamosios kultūros paveldo vertybės apsaugos reikalavimai: </w:t>
            </w:r>
          </w:p>
          <w:p w14:paraId="000000AD" w14:textId="46498A51" w:rsidR="00BC7E15" w:rsidRPr="00861AF0" w:rsidRDefault="00947306" w:rsidP="00861AF0">
            <w:pPr>
              <w:numPr>
                <w:ilvl w:val="0"/>
                <w:numId w:val="8"/>
              </w:numPr>
              <w:spacing w:line="276" w:lineRule="auto"/>
              <w:jc w:val="both"/>
            </w:pPr>
            <w:r w:rsidRPr="00861AF0">
              <w:t>Vadovautis Kultūros paveldo departamento prie LR Kultūros ministerijos išduotomis sąlygomis</w:t>
            </w:r>
            <w:r w:rsidR="0062368E" w:rsidRPr="00861AF0">
              <w:t>.</w:t>
            </w:r>
          </w:p>
          <w:p w14:paraId="000000B2" w14:textId="10E0D864" w:rsidR="0062368E" w:rsidRPr="00861AF0" w:rsidRDefault="00947306" w:rsidP="00861AF0">
            <w:pPr>
              <w:keepLines/>
              <w:spacing w:after="120"/>
              <w:jc w:val="both"/>
            </w:pPr>
            <w:r w:rsidRPr="00861AF0">
              <w:t xml:space="preserve">Tvarūs architektūriniai sprendimai: projekte taikyti </w:t>
            </w:r>
            <w:proofErr w:type="spellStart"/>
            <w:r w:rsidRPr="00861AF0">
              <w:t>inovatyvius</w:t>
            </w:r>
            <w:proofErr w:type="spellEnd"/>
            <w:r w:rsidRPr="00861AF0">
              <w:t xml:space="preserve"> architektūrinius sprendinius ir rinktis aplinką tausojančias, patvarias medžiagas bei atkreipti dėmesį į tvarų jų eksploatavimą.</w:t>
            </w:r>
          </w:p>
        </w:tc>
      </w:tr>
      <w:tr w:rsidR="00BC7E15" w:rsidRPr="00861AF0" w14:paraId="2A96F95C" w14:textId="77777777">
        <w:tc>
          <w:tcPr>
            <w:tcW w:w="885" w:type="dxa"/>
            <w:tcBorders>
              <w:top w:val="single" w:sz="4" w:space="0" w:color="000000"/>
              <w:left w:val="single" w:sz="4" w:space="0" w:color="000000"/>
              <w:bottom w:val="single" w:sz="4" w:space="0" w:color="000000"/>
              <w:right w:val="single" w:sz="4" w:space="0" w:color="000000"/>
            </w:tcBorders>
          </w:tcPr>
          <w:p w14:paraId="000000B3" w14:textId="3F1676F7" w:rsidR="00BC7E15" w:rsidRPr="00861AF0" w:rsidRDefault="00947306" w:rsidP="000E26E3">
            <w:pPr>
              <w:spacing w:line="276" w:lineRule="auto"/>
              <w:jc w:val="center"/>
            </w:pPr>
            <w:r w:rsidRPr="00861AF0">
              <w:t>1</w:t>
            </w:r>
            <w:r w:rsidR="000E26E3">
              <w:t>6</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0B4" w14:textId="77777777" w:rsidR="00BC7E15" w:rsidRPr="00861AF0" w:rsidRDefault="00947306" w:rsidP="00861AF0">
            <w:pPr>
              <w:spacing w:line="276" w:lineRule="auto"/>
              <w:jc w:val="both"/>
            </w:pPr>
            <w:r w:rsidRPr="00861AF0">
              <w:t>Universaliojo dizaino principų taikymo reikalavimai</w:t>
            </w:r>
          </w:p>
        </w:tc>
        <w:tc>
          <w:tcPr>
            <w:tcW w:w="5699" w:type="dxa"/>
            <w:tcBorders>
              <w:top w:val="single" w:sz="4" w:space="0" w:color="000000"/>
              <w:left w:val="single" w:sz="4" w:space="0" w:color="000000"/>
              <w:bottom w:val="single" w:sz="4" w:space="0" w:color="000000"/>
              <w:right w:val="single" w:sz="4" w:space="0" w:color="000000"/>
            </w:tcBorders>
          </w:tcPr>
          <w:p w14:paraId="000000B5" w14:textId="18A7A696" w:rsidR="00BC7E15" w:rsidRPr="00861AF0" w:rsidRDefault="00095FD3" w:rsidP="00861AF0">
            <w:pPr>
              <w:keepLines/>
              <w:spacing w:after="120" w:line="276" w:lineRule="auto"/>
              <w:jc w:val="both"/>
            </w:pPr>
            <w:r w:rsidRPr="00861AF0">
              <w:t>P</w:t>
            </w:r>
            <w:r w:rsidR="00947306" w:rsidRPr="00861AF0">
              <w:t>rojektuoti ir užtikrinti  žmonių su negalia patekimą ir naudojimąsi pastatu užtikrinant neįgaliųjų evakuaciją, sklypo pritaikymą pagal teisės aktus, įvertinant visas negalias (judėjimo negalia, neregiai).</w:t>
            </w:r>
          </w:p>
          <w:p w14:paraId="000000C9" w14:textId="0F43CFA7" w:rsidR="00BC7E15" w:rsidRPr="00861AF0" w:rsidRDefault="00947306" w:rsidP="00861AF0">
            <w:pPr>
              <w:keepLines/>
              <w:spacing w:after="120" w:line="276" w:lineRule="auto"/>
              <w:jc w:val="both"/>
            </w:pPr>
            <w:r w:rsidRPr="00861AF0">
              <w:t>Pastato vidaus erdvių lankstumas ir efektyvus išnaudojimas</w:t>
            </w:r>
            <w:r w:rsidR="00095FD3" w:rsidRPr="00861AF0">
              <w:t>.</w:t>
            </w:r>
          </w:p>
        </w:tc>
      </w:tr>
      <w:tr w:rsidR="00BC7E15" w:rsidRPr="00861AF0" w14:paraId="7CE913C3" w14:textId="77777777">
        <w:tc>
          <w:tcPr>
            <w:tcW w:w="885" w:type="dxa"/>
            <w:tcBorders>
              <w:top w:val="single" w:sz="4" w:space="0" w:color="000000"/>
              <w:left w:val="single" w:sz="4" w:space="0" w:color="000000"/>
              <w:bottom w:val="single" w:sz="4" w:space="0" w:color="000000"/>
              <w:right w:val="single" w:sz="4" w:space="0" w:color="000000"/>
            </w:tcBorders>
          </w:tcPr>
          <w:p w14:paraId="000000CA" w14:textId="71557619" w:rsidR="00BC7E15" w:rsidRPr="00861AF0" w:rsidRDefault="00947306" w:rsidP="000E26E3">
            <w:pPr>
              <w:spacing w:line="276" w:lineRule="auto"/>
              <w:jc w:val="center"/>
            </w:pPr>
            <w:r w:rsidRPr="00861AF0">
              <w:t>1</w:t>
            </w:r>
            <w:r w:rsidR="000E26E3">
              <w:t>7</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0CB" w14:textId="77777777" w:rsidR="00BC7E15" w:rsidRPr="00861AF0" w:rsidRDefault="00947306" w:rsidP="00861AF0">
            <w:pPr>
              <w:spacing w:line="276" w:lineRule="auto"/>
              <w:jc w:val="both"/>
              <w:rPr>
                <w:u w:val="single"/>
              </w:rPr>
            </w:pPr>
            <w:r w:rsidRPr="00861AF0">
              <w:t>Techniniai, kokybiniai (estetiniai, komforto, energinio naudingumo, triukšmo lygio ir t.t.) reikalavimai pagal statinio projekto sprendinių dalis</w:t>
            </w:r>
          </w:p>
        </w:tc>
        <w:tc>
          <w:tcPr>
            <w:tcW w:w="5699" w:type="dxa"/>
            <w:tcBorders>
              <w:top w:val="single" w:sz="4" w:space="0" w:color="000000"/>
              <w:left w:val="single" w:sz="4" w:space="0" w:color="000000"/>
              <w:bottom w:val="single" w:sz="4" w:space="0" w:color="000000"/>
              <w:right w:val="single" w:sz="4" w:space="0" w:color="000000"/>
            </w:tcBorders>
          </w:tcPr>
          <w:p w14:paraId="000000CC" w14:textId="5AD02881" w:rsidR="00BC7E15" w:rsidRPr="00861AF0" w:rsidRDefault="00947306" w:rsidP="00861AF0">
            <w:pPr>
              <w:keepLines/>
              <w:spacing w:after="120" w:line="276" w:lineRule="auto"/>
              <w:jc w:val="both"/>
            </w:pPr>
            <w:r w:rsidRPr="00861AF0">
              <w:rPr>
                <w:color w:val="000000"/>
              </w:rPr>
              <w:t>Rengiant projektinius sprendinius, turi būti taikomi pažangūs, energiją taupančių pastatų konstrukciniai ar inžineriniai sprendimai: energiją taupančios apšvietimo, šildymo, kondicionavimo, vėdinimo sistemos</w:t>
            </w:r>
            <w:r w:rsidR="004A0598" w:rsidRPr="00861AF0">
              <w:rPr>
                <w:color w:val="000000"/>
              </w:rPr>
              <w:t xml:space="preserve">, </w:t>
            </w:r>
            <w:r w:rsidRPr="00861AF0">
              <w:rPr>
                <w:color w:val="000000"/>
              </w:rPr>
              <w:t xml:space="preserve">atsinaujinančių energijos šaltinių naudojimas ir t.t. </w:t>
            </w:r>
          </w:p>
          <w:p w14:paraId="000000CE" w14:textId="77777777" w:rsidR="00BC7E15" w:rsidRPr="00861AF0" w:rsidRDefault="00947306" w:rsidP="00861AF0">
            <w:pPr>
              <w:keepLines/>
              <w:spacing w:after="120" w:line="276" w:lineRule="auto"/>
              <w:jc w:val="both"/>
            </w:pPr>
            <w:r w:rsidRPr="00861AF0">
              <w:rPr>
                <w:color w:val="000000"/>
              </w:rPr>
              <w:t xml:space="preserve">Bendrosios, naudojamos, darbo vietos, personalui skirtos erdvės ir kitos pastato erdvės turėtų būti apšviestos natūralios dienos šviesos kiek įmanoma ilgiau ir kokybiškiau, atsižvelgiant į atspindžius nuo stiklų, tinkamą </w:t>
            </w:r>
            <w:proofErr w:type="spellStart"/>
            <w:r w:rsidRPr="00861AF0">
              <w:rPr>
                <w:color w:val="000000"/>
              </w:rPr>
              <w:t>apšvietos</w:t>
            </w:r>
            <w:proofErr w:type="spellEnd"/>
            <w:r w:rsidRPr="00861AF0">
              <w:rPr>
                <w:color w:val="000000"/>
              </w:rPr>
              <w:t xml:space="preserve"> stiprumą ir pasiskirstymą, šviesos kritimo kryptį, atkuriamą spalvų spektrą ir kuriamus kontrastus.</w:t>
            </w:r>
          </w:p>
          <w:p w14:paraId="000000D2" w14:textId="77777777" w:rsidR="00BC7E15" w:rsidRPr="00861AF0" w:rsidRDefault="00947306" w:rsidP="00861AF0">
            <w:pPr>
              <w:keepLines/>
              <w:spacing w:after="120" w:line="276" w:lineRule="auto"/>
              <w:jc w:val="both"/>
              <w:rPr>
                <w:color w:val="000000"/>
              </w:rPr>
            </w:pPr>
            <w:r w:rsidRPr="00861AF0">
              <w:rPr>
                <w:color w:val="000000"/>
              </w:rPr>
              <w:t>Tiek viduje, tiek lauke esančios medžiagos turi būti ilgaamžės ir turėti ilgą tarnavimo laiką, atitinkantį jų naudojimo intensyvumą.</w:t>
            </w:r>
          </w:p>
          <w:p w14:paraId="000000D4" w14:textId="77777777" w:rsidR="00BC7E15" w:rsidRPr="00861AF0" w:rsidRDefault="00947306" w:rsidP="00861AF0">
            <w:pPr>
              <w:keepLines/>
              <w:spacing w:after="120" w:line="276" w:lineRule="auto"/>
              <w:jc w:val="both"/>
            </w:pPr>
            <w:r w:rsidRPr="00861AF0">
              <w:t>Projektas turi atitikti Architektūros įstatyme numatytus architektūros kokybės kriterijus:</w:t>
            </w:r>
          </w:p>
          <w:p w14:paraId="000000D5" w14:textId="32938A4E" w:rsidR="00BC7E15" w:rsidRPr="00861AF0" w:rsidRDefault="00536E0D" w:rsidP="00861AF0">
            <w:pPr>
              <w:numPr>
                <w:ilvl w:val="0"/>
                <w:numId w:val="24"/>
              </w:numPr>
              <w:spacing w:line="276" w:lineRule="auto"/>
              <w:jc w:val="both"/>
            </w:pPr>
            <w:r w:rsidRPr="00861AF0">
              <w:t>U</w:t>
            </w:r>
            <w:r w:rsidR="00947306" w:rsidRPr="00861AF0">
              <w:t>rbanistinį integralumą;</w:t>
            </w:r>
          </w:p>
          <w:p w14:paraId="000000D6" w14:textId="304A0AFC" w:rsidR="00BC7E15" w:rsidRPr="00861AF0" w:rsidRDefault="00536E0D" w:rsidP="00861AF0">
            <w:pPr>
              <w:numPr>
                <w:ilvl w:val="0"/>
                <w:numId w:val="24"/>
              </w:numPr>
              <w:spacing w:line="276" w:lineRule="auto"/>
              <w:jc w:val="both"/>
            </w:pPr>
            <w:r w:rsidRPr="00861AF0">
              <w:t>D</w:t>
            </w:r>
            <w:r w:rsidR="00947306" w:rsidRPr="00861AF0">
              <w:t>arnų vystymosi principą;</w:t>
            </w:r>
          </w:p>
          <w:p w14:paraId="000000D7" w14:textId="0A0E421B" w:rsidR="00BC7E15" w:rsidRPr="00861AF0" w:rsidRDefault="00536E0D" w:rsidP="00861AF0">
            <w:pPr>
              <w:numPr>
                <w:ilvl w:val="0"/>
                <w:numId w:val="24"/>
              </w:numPr>
              <w:spacing w:line="276" w:lineRule="auto"/>
              <w:jc w:val="both"/>
            </w:pPr>
            <w:r w:rsidRPr="00861AF0">
              <w:t>S</w:t>
            </w:r>
            <w:r w:rsidR="00947306" w:rsidRPr="00861AF0">
              <w:t>tatybos ir kuriamos aplinkos kokybę (</w:t>
            </w:r>
            <w:proofErr w:type="spellStart"/>
            <w:r w:rsidR="00947306" w:rsidRPr="00861AF0">
              <w:t>ergonomiškumą</w:t>
            </w:r>
            <w:proofErr w:type="spellEnd"/>
            <w:r w:rsidR="00947306" w:rsidRPr="00861AF0">
              <w:t>), ilgaamžiškumą;</w:t>
            </w:r>
          </w:p>
          <w:p w14:paraId="000000D8" w14:textId="15DD7DEB" w:rsidR="00BC7E15" w:rsidRPr="00861AF0" w:rsidRDefault="00536E0D" w:rsidP="00861AF0">
            <w:pPr>
              <w:numPr>
                <w:ilvl w:val="0"/>
                <w:numId w:val="24"/>
              </w:numPr>
              <w:spacing w:line="276" w:lineRule="auto"/>
              <w:jc w:val="both"/>
            </w:pPr>
            <w:proofErr w:type="spellStart"/>
            <w:r w:rsidRPr="00861AF0">
              <w:t>I</w:t>
            </w:r>
            <w:r w:rsidR="00947306" w:rsidRPr="00861AF0">
              <w:t>novatyvumą</w:t>
            </w:r>
            <w:proofErr w:type="spellEnd"/>
            <w:r w:rsidR="00947306" w:rsidRPr="00861AF0">
              <w:t xml:space="preserve"> (naujos technologijos, medžiagos, architektūriniai, urbanistiniai sprendimai);</w:t>
            </w:r>
          </w:p>
          <w:p w14:paraId="000000D9" w14:textId="0ECE977C" w:rsidR="00BC7E15" w:rsidRPr="00861AF0" w:rsidRDefault="00536E0D" w:rsidP="00861AF0">
            <w:pPr>
              <w:numPr>
                <w:ilvl w:val="0"/>
                <w:numId w:val="24"/>
              </w:numPr>
              <w:spacing w:line="276" w:lineRule="auto"/>
              <w:jc w:val="both"/>
            </w:pPr>
            <w:r w:rsidRPr="00861AF0">
              <w:t>N</w:t>
            </w:r>
            <w:r w:rsidR="00947306" w:rsidRPr="00861AF0">
              <w:t>ekilnojamojo kultūros paveldo išsaugojimą;</w:t>
            </w:r>
          </w:p>
          <w:p w14:paraId="000000DA" w14:textId="6B338273" w:rsidR="00BC7E15" w:rsidRPr="00861AF0" w:rsidRDefault="00536E0D" w:rsidP="00861AF0">
            <w:pPr>
              <w:numPr>
                <w:ilvl w:val="0"/>
                <w:numId w:val="24"/>
              </w:numPr>
              <w:spacing w:line="276" w:lineRule="auto"/>
              <w:jc w:val="both"/>
            </w:pPr>
            <w:r w:rsidRPr="00861AF0">
              <w:t>A</w:t>
            </w:r>
            <w:r w:rsidR="00947306" w:rsidRPr="00861AF0">
              <w:t xml:space="preserve">plinkos pritaikymą visiems visuomenės nariams – projektavimo visiems (universalaus dizaino) principų taikymą, užtikrinant žmonių srautų </w:t>
            </w:r>
            <w:proofErr w:type="spellStart"/>
            <w:r w:rsidR="00947306" w:rsidRPr="00861AF0">
              <w:t>judumą</w:t>
            </w:r>
            <w:proofErr w:type="spellEnd"/>
            <w:r w:rsidR="00947306" w:rsidRPr="00861AF0">
              <w:t xml:space="preserve"> ir projektuojamų objektų prieinamumą (pasiekiamumą);</w:t>
            </w:r>
          </w:p>
          <w:p w14:paraId="000000DB" w14:textId="204FC778" w:rsidR="00BC7E15" w:rsidRPr="00861AF0" w:rsidRDefault="00536E0D" w:rsidP="00861AF0">
            <w:pPr>
              <w:numPr>
                <w:ilvl w:val="0"/>
                <w:numId w:val="24"/>
              </w:numPr>
              <w:spacing w:line="276" w:lineRule="auto"/>
              <w:jc w:val="both"/>
            </w:pPr>
            <w:r w:rsidRPr="00861AF0">
              <w:lastRenderedPageBreak/>
              <w:t>V</w:t>
            </w:r>
            <w:r w:rsidR="00947306" w:rsidRPr="00861AF0">
              <w:t>ientisą architektūrinę idėją;</w:t>
            </w:r>
          </w:p>
          <w:p w14:paraId="000000DC" w14:textId="44E2067D" w:rsidR="00BC7E15" w:rsidRPr="00861AF0" w:rsidRDefault="00536E0D" w:rsidP="00861AF0">
            <w:pPr>
              <w:numPr>
                <w:ilvl w:val="0"/>
                <w:numId w:val="24"/>
              </w:numPr>
              <w:spacing w:line="276" w:lineRule="auto"/>
              <w:jc w:val="both"/>
            </w:pPr>
            <w:r w:rsidRPr="00861AF0">
              <w:t>F</w:t>
            </w:r>
            <w:r w:rsidR="00947306" w:rsidRPr="00861AF0">
              <w:t>unkcionalios pastato struktūros kūrimą;</w:t>
            </w:r>
          </w:p>
          <w:p w14:paraId="000000DD" w14:textId="1594C8C7" w:rsidR="00BC7E15" w:rsidRPr="00861AF0" w:rsidRDefault="00536E0D" w:rsidP="00861AF0">
            <w:pPr>
              <w:numPr>
                <w:ilvl w:val="0"/>
                <w:numId w:val="24"/>
              </w:numPr>
              <w:spacing w:line="276" w:lineRule="auto"/>
              <w:jc w:val="both"/>
            </w:pPr>
            <w:r w:rsidRPr="00861AF0">
              <w:t>E</w:t>
            </w:r>
            <w:r w:rsidR="00947306" w:rsidRPr="00861AF0">
              <w:t>stetiką;</w:t>
            </w:r>
          </w:p>
          <w:p w14:paraId="000000DE" w14:textId="49722025" w:rsidR="00BC7E15" w:rsidRPr="00861AF0" w:rsidRDefault="00536E0D" w:rsidP="00861AF0">
            <w:pPr>
              <w:numPr>
                <w:ilvl w:val="0"/>
                <w:numId w:val="24"/>
              </w:numPr>
              <w:spacing w:line="276" w:lineRule="auto"/>
              <w:jc w:val="both"/>
            </w:pPr>
            <w:r w:rsidRPr="00861AF0">
              <w:t>S</w:t>
            </w:r>
            <w:r w:rsidR="00947306" w:rsidRPr="00861AF0">
              <w:t>prendimų racionalumą, įvertinus statinio projektavimo ir projekto realizavimo kainos santykio optimalumą.</w:t>
            </w:r>
          </w:p>
          <w:p w14:paraId="000000E3" w14:textId="77777777" w:rsidR="00BC7E15" w:rsidRPr="00861AF0" w:rsidRDefault="00947306" w:rsidP="00861AF0">
            <w:pPr>
              <w:spacing w:after="120" w:line="276" w:lineRule="auto"/>
              <w:jc w:val="both"/>
            </w:pPr>
            <w:r w:rsidRPr="00861AF0">
              <w:t>Lengva priežiūra ir ekonomiškas išlaikymas: projektuojamas pastatas turėtų būti lengvai prižiūrimas, sprendiniai turi užtikrinti ekonomišką statinio išlaikymą.</w:t>
            </w:r>
          </w:p>
          <w:p w14:paraId="000000EC" w14:textId="37064BB3" w:rsidR="00BC7E15" w:rsidRPr="00861AF0" w:rsidRDefault="00947306" w:rsidP="00861AF0">
            <w:pPr>
              <w:spacing w:after="120" w:line="276" w:lineRule="auto"/>
              <w:jc w:val="both"/>
              <w:rPr>
                <w:color w:val="4A86E8"/>
              </w:rPr>
            </w:pPr>
            <w:r w:rsidRPr="00861AF0">
              <w:t>Seno ir naujo dermė: ieškoti sprendinių, kurie atskleistų pastato raidą, nebūtų visiškai ištrinti sovietinės transformacijos ženklai.</w:t>
            </w:r>
          </w:p>
        </w:tc>
      </w:tr>
      <w:tr w:rsidR="00BC7E15" w:rsidRPr="00861AF0" w14:paraId="14A81BC6" w14:textId="77777777">
        <w:tc>
          <w:tcPr>
            <w:tcW w:w="885" w:type="dxa"/>
            <w:tcBorders>
              <w:top w:val="single" w:sz="4" w:space="0" w:color="000000"/>
              <w:left w:val="single" w:sz="4" w:space="0" w:color="000000"/>
              <w:bottom w:val="single" w:sz="4" w:space="0" w:color="000000"/>
              <w:right w:val="single" w:sz="4" w:space="0" w:color="000000"/>
            </w:tcBorders>
          </w:tcPr>
          <w:p w14:paraId="000000ED" w14:textId="17F8AC2B" w:rsidR="00BC7E15" w:rsidRPr="00861AF0" w:rsidRDefault="00947306" w:rsidP="000E26E3">
            <w:pPr>
              <w:spacing w:line="276" w:lineRule="auto"/>
              <w:jc w:val="center"/>
            </w:pPr>
            <w:r w:rsidRPr="00861AF0">
              <w:lastRenderedPageBreak/>
              <w:t>1</w:t>
            </w:r>
            <w:r w:rsidR="000E26E3">
              <w:t>7</w:t>
            </w:r>
            <w:r w:rsidRPr="00861AF0">
              <w:t>.1.</w:t>
            </w:r>
          </w:p>
        </w:tc>
        <w:tc>
          <w:tcPr>
            <w:tcW w:w="2760" w:type="dxa"/>
            <w:tcBorders>
              <w:top w:val="single" w:sz="4" w:space="0" w:color="000000"/>
              <w:left w:val="single" w:sz="4" w:space="0" w:color="000000"/>
              <w:bottom w:val="single" w:sz="4" w:space="0" w:color="000000"/>
              <w:right w:val="single" w:sz="4" w:space="0" w:color="000000"/>
            </w:tcBorders>
          </w:tcPr>
          <w:p w14:paraId="000000EE" w14:textId="16C3482D" w:rsidR="00BC7E15" w:rsidRPr="00861AF0" w:rsidRDefault="00A35384" w:rsidP="00861AF0">
            <w:pPr>
              <w:spacing w:line="276" w:lineRule="auto"/>
              <w:jc w:val="both"/>
              <w:rPr>
                <w:u w:val="single"/>
              </w:rPr>
            </w:pPr>
            <w:r w:rsidRPr="00861AF0">
              <w:t>S</w:t>
            </w:r>
            <w:r w:rsidR="00947306" w:rsidRPr="00861AF0">
              <w:t>klypo sutvarkymo (sklypo plano)</w:t>
            </w:r>
          </w:p>
        </w:tc>
        <w:tc>
          <w:tcPr>
            <w:tcW w:w="5699" w:type="dxa"/>
            <w:tcBorders>
              <w:top w:val="single" w:sz="4" w:space="0" w:color="000000"/>
              <w:left w:val="single" w:sz="4" w:space="0" w:color="000000"/>
              <w:bottom w:val="single" w:sz="4" w:space="0" w:color="000000"/>
              <w:right w:val="single" w:sz="4" w:space="0" w:color="000000"/>
            </w:tcBorders>
          </w:tcPr>
          <w:p w14:paraId="000000EF" w14:textId="2515B688" w:rsidR="00BC7E15" w:rsidRPr="00861AF0" w:rsidRDefault="00B32DD5" w:rsidP="00861AF0">
            <w:pPr>
              <w:spacing w:line="276" w:lineRule="auto"/>
              <w:jc w:val="both"/>
              <w:rPr>
                <w:u w:val="single"/>
              </w:rPr>
            </w:pPr>
            <w:r w:rsidRPr="00861AF0">
              <w:t xml:space="preserve">Sklypo sutvarkymo ribos apima 1 m aplink pastatą. </w:t>
            </w:r>
            <w:r w:rsidR="00FD0D0C" w:rsidRPr="00861AF0">
              <w:t xml:space="preserve">Kiti sprendiniai už šios ribos </w:t>
            </w:r>
            <w:r w:rsidR="001F4C67" w:rsidRPr="00861AF0">
              <w:t xml:space="preserve">gali būti pateikiami kaip koncepcija, o projekto eigoje turės </w:t>
            </w:r>
            <w:r w:rsidR="00FD0D0C" w:rsidRPr="00861AF0">
              <w:t xml:space="preserve">būti derinami </w:t>
            </w:r>
            <w:r w:rsidR="001F4C67" w:rsidRPr="00861AF0">
              <w:t xml:space="preserve">su </w:t>
            </w:r>
            <w:r w:rsidR="00FD0D0C" w:rsidRPr="00861AF0">
              <w:t xml:space="preserve">sklypo </w:t>
            </w:r>
            <w:proofErr w:type="spellStart"/>
            <w:r w:rsidR="00A35384" w:rsidRPr="00861AF0">
              <w:t>bendranaudotojais</w:t>
            </w:r>
            <w:proofErr w:type="spellEnd"/>
            <w:r w:rsidR="00FD0D0C" w:rsidRPr="00861AF0">
              <w:t>.</w:t>
            </w:r>
            <w:r w:rsidR="00A33EC9" w:rsidRPr="00861AF0">
              <w:t xml:space="preserve"> Platesni sklypo sutvarkymo sprendiniai nėra vertinami, tačiau gali būti įtraukti į projektinį pasiūlymą.</w:t>
            </w:r>
          </w:p>
        </w:tc>
      </w:tr>
      <w:tr w:rsidR="00BC7E15" w:rsidRPr="00861AF0" w14:paraId="75807C42" w14:textId="77777777">
        <w:tc>
          <w:tcPr>
            <w:tcW w:w="885" w:type="dxa"/>
            <w:tcBorders>
              <w:top w:val="single" w:sz="4" w:space="0" w:color="000000"/>
              <w:left w:val="single" w:sz="4" w:space="0" w:color="000000"/>
              <w:bottom w:val="single" w:sz="4" w:space="0" w:color="000000"/>
              <w:right w:val="single" w:sz="4" w:space="0" w:color="000000"/>
            </w:tcBorders>
          </w:tcPr>
          <w:p w14:paraId="000000F0" w14:textId="45AEFBDA" w:rsidR="00BC7E15" w:rsidRPr="00861AF0" w:rsidRDefault="00947306" w:rsidP="000E26E3">
            <w:pPr>
              <w:spacing w:line="276" w:lineRule="auto"/>
              <w:jc w:val="center"/>
            </w:pPr>
            <w:r w:rsidRPr="00861AF0">
              <w:t>1</w:t>
            </w:r>
            <w:r w:rsidR="000E26E3">
              <w:t>7</w:t>
            </w:r>
            <w:r w:rsidRPr="00861AF0">
              <w:t>.2.</w:t>
            </w:r>
          </w:p>
        </w:tc>
        <w:tc>
          <w:tcPr>
            <w:tcW w:w="2760" w:type="dxa"/>
            <w:tcBorders>
              <w:top w:val="single" w:sz="4" w:space="0" w:color="000000"/>
              <w:left w:val="single" w:sz="4" w:space="0" w:color="000000"/>
              <w:bottom w:val="single" w:sz="4" w:space="0" w:color="000000"/>
              <w:right w:val="single" w:sz="4" w:space="0" w:color="000000"/>
            </w:tcBorders>
          </w:tcPr>
          <w:p w14:paraId="000000F1" w14:textId="62267070" w:rsidR="00BC7E15" w:rsidRPr="00861AF0" w:rsidRDefault="00A35384" w:rsidP="00861AF0">
            <w:pPr>
              <w:spacing w:line="276" w:lineRule="auto"/>
              <w:jc w:val="both"/>
            </w:pPr>
            <w:r w:rsidRPr="00861AF0">
              <w:t>A</w:t>
            </w:r>
            <w:r w:rsidR="00947306" w:rsidRPr="00861AF0">
              <w:t>rchitektūros daliai</w:t>
            </w:r>
          </w:p>
        </w:tc>
        <w:tc>
          <w:tcPr>
            <w:tcW w:w="5699" w:type="dxa"/>
            <w:tcBorders>
              <w:top w:val="single" w:sz="4" w:space="0" w:color="000000"/>
              <w:left w:val="single" w:sz="4" w:space="0" w:color="000000"/>
              <w:bottom w:val="single" w:sz="4" w:space="0" w:color="000000"/>
              <w:right w:val="single" w:sz="4" w:space="0" w:color="000000"/>
            </w:tcBorders>
          </w:tcPr>
          <w:p w14:paraId="000000F2" w14:textId="33B8B220" w:rsidR="00BC7E15" w:rsidRPr="00861AF0" w:rsidRDefault="006A0CA6" w:rsidP="00861AF0">
            <w:pPr>
              <w:keepLines/>
              <w:widowControl/>
              <w:numPr>
                <w:ilvl w:val="0"/>
                <w:numId w:val="21"/>
              </w:numPr>
              <w:spacing w:after="120" w:line="276" w:lineRule="auto"/>
              <w:jc w:val="both"/>
            </w:pPr>
            <w:sdt>
              <w:sdtPr>
                <w:tag w:val="goog_rdk_0"/>
                <w:id w:val="545029653"/>
              </w:sdtPr>
              <w:sdtEndPr/>
              <w:sdtContent/>
            </w:sdt>
            <w:r w:rsidR="00947306" w:rsidRPr="00861AF0">
              <w:rPr>
                <w:b/>
                <w:color w:val="000000"/>
              </w:rPr>
              <w:t>Šiuolaikiška kokybiška ir integrali architektūra:</w:t>
            </w:r>
            <w:r w:rsidR="00947306" w:rsidRPr="00861AF0">
              <w:rPr>
                <w:color w:val="000000"/>
              </w:rPr>
              <w:t xml:space="preserve"> rekonstruojant pastatą, teikti prioritetą objekto architektūrinei išraiškai, racionaliems bei komerciškai pagrįstiems sprendimams, kurie užtikrintų efektyvų statinio eksploatavimą bei energijos išteklių naudojimą. </w:t>
            </w:r>
          </w:p>
          <w:p w14:paraId="000000F5" w14:textId="77777777" w:rsidR="00BC7E15" w:rsidRPr="00861AF0" w:rsidRDefault="00947306" w:rsidP="00861AF0">
            <w:pPr>
              <w:keepLines/>
              <w:widowControl/>
              <w:numPr>
                <w:ilvl w:val="0"/>
                <w:numId w:val="21"/>
              </w:numPr>
              <w:spacing w:after="120" w:line="276" w:lineRule="auto"/>
              <w:jc w:val="both"/>
              <w:rPr>
                <w:color w:val="000000"/>
              </w:rPr>
            </w:pPr>
            <w:r w:rsidRPr="00861AF0">
              <w:rPr>
                <w:b/>
                <w:color w:val="000000"/>
              </w:rPr>
              <w:t>Tvarūs architektūriniai sprendimai:</w:t>
            </w:r>
            <w:r w:rsidRPr="00861AF0">
              <w:rPr>
                <w:color w:val="000000"/>
              </w:rPr>
              <w:t xml:space="preserve"> projekte taikyti </w:t>
            </w:r>
            <w:proofErr w:type="spellStart"/>
            <w:r w:rsidRPr="00861AF0">
              <w:rPr>
                <w:color w:val="000000"/>
              </w:rPr>
              <w:t>inovatyvius</w:t>
            </w:r>
            <w:proofErr w:type="spellEnd"/>
            <w:r w:rsidRPr="00861AF0">
              <w:rPr>
                <w:color w:val="000000"/>
              </w:rPr>
              <w:t xml:space="preserve"> architektūrinius sprendinius ir rinktis aplinką tausojančias ir patvarias medžiagas bei atkreipti dėmesį į tvarų jų eksploatavimą.</w:t>
            </w:r>
          </w:p>
        </w:tc>
      </w:tr>
      <w:tr w:rsidR="00BC7E15" w:rsidRPr="00861AF0" w14:paraId="5D2BD654" w14:textId="77777777" w:rsidTr="000E26E3">
        <w:trPr>
          <w:trHeight w:val="944"/>
        </w:trPr>
        <w:tc>
          <w:tcPr>
            <w:tcW w:w="885" w:type="dxa"/>
            <w:tcBorders>
              <w:top w:val="single" w:sz="4" w:space="0" w:color="000000"/>
              <w:left w:val="single" w:sz="4" w:space="0" w:color="000000"/>
              <w:bottom w:val="single" w:sz="4" w:space="0" w:color="000000"/>
              <w:right w:val="single" w:sz="4" w:space="0" w:color="000000"/>
            </w:tcBorders>
          </w:tcPr>
          <w:p w14:paraId="000000F6" w14:textId="6F2528FF" w:rsidR="00BC7E15" w:rsidRPr="00861AF0" w:rsidRDefault="00947306" w:rsidP="000E26E3">
            <w:pPr>
              <w:spacing w:line="276" w:lineRule="auto"/>
              <w:jc w:val="center"/>
            </w:pPr>
            <w:r w:rsidRPr="00861AF0">
              <w:t>1</w:t>
            </w:r>
            <w:r w:rsidR="000E26E3">
              <w:t>7</w:t>
            </w:r>
            <w:r w:rsidRPr="00861AF0">
              <w:t>.3.</w:t>
            </w:r>
          </w:p>
        </w:tc>
        <w:tc>
          <w:tcPr>
            <w:tcW w:w="2760" w:type="dxa"/>
            <w:tcBorders>
              <w:top w:val="single" w:sz="4" w:space="0" w:color="000000"/>
              <w:left w:val="single" w:sz="4" w:space="0" w:color="000000"/>
              <w:bottom w:val="single" w:sz="4" w:space="0" w:color="000000"/>
              <w:right w:val="single" w:sz="4" w:space="0" w:color="000000"/>
            </w:tcBorders>
          </w:tcPr>
          <w:p w14:paraId="000000F7" w14:textId="66BDF6B0" w:rsidR="00BC7E15" w:rsidRPr="00861AF0" w:rsidRDefault="00A35384" w:rsidP="00861AF0">
            <w:pPr>
              <w:spacing w:line="276" w:lineRule="auto"/>
              <w:jc w:val="both"/>
              <w:rPr>
                <w:u w:val="single"/>
              </w:rPr>
            </w:pPr>
            <w:r w:rsidRPr="00861AF0">
              <w:t>K</w:t>
            </w:r>
            <w:r w:rsidR="00947306" w:rsidRPr="00861AF0">
              <w:t>onstrukcijų daliai</w:t>
            </w:r>
          </w:p>
        </w:tc>
        <w:tc>
          <w:tcPr>
            <w:tcW w:w="5699" w:type="dxa"/>
            <w:tcBorders>
              <w:top w:val="single" w:sz="4" w:space="0" w:color="000000"/>
              <w:left w:val="single" w:sz="4" w:space="0" w:color="000000"/>
              <w:bottom w:val="single" w:sz="4" w:space="0" w:color="000000"/>
              <w:right w:val="single" w:sz="4" w:space="0" w:color="000000"/>
            </w:tcBorders>
          </w:tcPr>
          <w:p w14:paraId="000000F8" w14:textId="03A0AE0A" w:rsidR="00BC7E15" w:rsidRPr="00861AF0" w:rsidRDefault="00947306" w:rsidP="00861AF0">
            <w:pPr>
              <w:spacing w:line="276" w:lineRule="auto"/>
              <w:jc w:val="both"/>
              <w:rPr>
                <w:u w:val="single"/>
              </w:rPr>
            </w:pPr>
            <w:r w:rsidRPr="00861AF0">
              <w:rPr>
                <w:color w:val="000000"/>
              </w:rPr>
              <w:t xml:space="preserve">Projektuoti pagal </w:t>
            </w:r>
            <w:r w:rsidR="00224A3F" w:rsidRPr="00861AF0">
              <w:rPr>
                <w:color w:val="000000"/>
              </w:rPr>
              <w:t>suderint</w:t>
            </w:r>
            <w:r w:rsidR="00110C45" w:rsidRPr="00861AF0">
              <w:rPr>
                <w:color w:val="000000"/>
              </w:rPr>
              <w:t>us</w:t>
            </w:r>
            <w:r w:rsidR="00224A3F" w:rsidRPr="00861AF0">
              <w:rPr>
                <w:color w:val="000000"/>
              </w:rPr>
              <w:t xml:space="preserve"> </w:t>
            </w:r>
            <w:r w:rsidR="00110C45" w:rsidRPr="00861AF0">
              <w:rPr>
                <w:color w:val="000000"/>
              </w:rPr>
              <w:t>projektinius pasiūlymus</w:t>
            </w:r>
            <w:r w:rsidRPr="00861AF0">
              <w:rPr>
                <w:color w:val="222222"/>
              </w:rPr>
              <w:t xml:space="preserve">, </w:t>
            </w:r>
            <w:r w:rsidRPr="00861AF0">
              <w:rPr>
                <w:color w:val="000000"/>
              </w:rPr>
              <w:t>vadovaujantis atliktais geologiniais tyrimais, esamo pastato konstrukcijų tyrimais.</w:t>
            </w:r>
          </w:p>
        </w:tc>
      </w:tr>
      <w:tr w:rsidR="00BC7E15" w:rsidRPr="00861AF0" w14:paraId="20970DAC" w14:textId="77777777">
        <w:tc>
          <w:tcPr>
            <w:tcW w:w="885" w:type="dxa"/>
            <w:tcBorders>
              <w:top w:val="single" w:sz="4" w:space="0" w:color="000000"/>
              <w:left w:val="single" w:sz="4" w:space="0" w:color="000000"/>
              <w:bottom w:val="single" w:sz="4" w:space="0" w:color="000000"/>
              <w:right w:val="single" w:sz="4" w:space="0" w:color="000000"/>
            </w:tcBorders>
          </w:tcPr>
          <w:p w14:paraId="000000FF" w14:textId="3A076FB8" w:rsidR="00BC7E15" w:rsidRPr="00861AF0" w:rsidRDefault="00947306" w:rsidP="000E26E3">
            <w:pPr>
              <w:spacing w:line="276" w:lineRule="auto"/>
              <w:jc w:val="center"/>
            </w:pPr>
            <w:r w:rsidRPr="00861AF0">
              <w:t>1</w:t>
            </w:r>
            <w:r w:rsidR="000E26E3">
              <w:t>7</w:t>
            </w:r>
            <w:r w:rsidRPr="00861AF0">
              <w:t>.</w:t>
            </w:r>
            <w:r w:rsidR="00224A3F" w:rsidRPr="00861AF0">
              <w:t>4</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00" w14:textId="2FB3BFD1" w:rsidR="00BC7E15" w:rsidRPr="00861AF0" w:rsidRDefault="0002682B" w:rsidP="00861AF0">
            <w:pPr>
              <w:spacing w:line="276" w:lineRule="auto"/>
              <w:jc w:val="both"/>
              <w:rPr>
                <w:u w:val="single"/>
              </w:rPr>
            </w:pPr>
            <w:r w:rsidRPr="00861AF0">
              <w:t>V</w:t>
            </w:r>
            <w:r w:rsidR="00947306" w:rsidRPr="00861AF0">
              <w:t>andentiekio ir nuotekų šalinimo daliai</w:t>
            </w:r>
          </w:p>
        </w:tc>
        <w:tc>
          <w:tcPr>
            <w:tcW w:w="5699" w:type="dxa"/>
            <w:tcBorders>
              <w:top w:val="single" w:sz="4" w:space="0" w:color="000000"/>
              <w:left w:val="single" w:sz="4" w:space="0" w:color="000000"/>
              <w:bottom w:val="single" w:sz="4" w:space="0" w:color="000000"/>
              <w:right w:val="single" w:sz="4" w:space="0" w:color="000000"/>
            </w:tcBorders>
          </w:tcPr>
          <w:p w14:paraId="00000101" w14:textId="73DB9FE9" w:rsidR="00BC7E15" w:rsidRPr="00861AF0" w:rsidRDefault="00947306" w:rsidP="00861AF0">
            <w:pPr>
              <w:numPr>
                <w:ilvl w:val="0"/>
                <w:numId w:val="19"/>
              </w:numPr>
              <w:spacing w:after="120" w:line="276" w:lineRule="auto"/>
              <w:jc w:val="both"/>
              <w:rPr>
                <w:color w:val="000000"/>
              </w:rPr>
            </w:pPr>
            <w:r w:rsidRPr="00861AF0">
              <w:rPr>
                <w:color w:val="000000"/>
              </w:rPr>
              <w:t xml:space="preserve">Projektuojami vidaus vandentiekio tinklai, buitinių ir lietaus nuotekų tinklai prijungiami prie jau esančių tinklų. Įvertinti lietaus vandens surinkimą nuo stogo ir jo </w:t>
            </w:r>
            <w:r w:rsidR="00B50A55" w:rsidRPr="00861AF0">
              <w:rPr>
                <w:color w:val="000000"/>
              </w:rPr>
              <w:t xml:space="preserve">antrinio </w:t>
            </w:r>
            <w:r w:rsidRPr="00861AF0">
              <w:rPr>
                <w:color w:val="000000"/>
              </w:rPr>
              <w:t>panaudojimo galimybes</w:t>
            </w:r>
            <w:r w:rsidR="00B50A55" w:rsidRPr="00861AF0">
              <w:rPr>
                <w:color w:val="000000"/>
              </w:rPr>
              <w:t>.</w:t>
            </w:r>
          </w:p>
          <w:p w14:paraId="10E6191D" w14:textId="77777777" w:rsidR="00BC7E15" w:rsidRPr="00861AF0" w:rsidRDefault="00947306" w:rsidP="00861AF0">
            <w:pPr>
              <w:numPr>
                <w:ilvl w:val="0"/>
                <w:numId w:val="19"/>
              </w:numPr>
              <w:spacing w:line="276" w:lineRule="auto"/>
              <w:jc w:val="both"/>
            </w:pPr>
            <w:r w:rsidRPr="00861AF0">
              <w:t>Projektuojamas prisijungimas prie miesto vandentiekio tinklų pagal atsakingų institucijų išduotas technines sąlygas.</w:t>
            </w:r>
            <w:r w:rsidR="00404629" w:rsidRPr="00861AF0">
              <w:t xml:space="preserve"> </w:t>
            </w:r>
          </w:p>
          <w:p w14:paraId="00000102" w14:textId="43D6D604" w:rsidR="00404629" w:rsidRPr="00861AF0" w:rsidRDefault="00404629" w:rsidP="00861AF0">
            <w:pPr>
              <w:numPr>
                <w:ilvl w:val="0"/>
                <w:numId w:val="19"/>
              </w:numPr>
              <w:spacing w:line="276" w:lineRule="auto"/>
              <w:jc w:val="both"/>
            </w:pPr>
            <w:r w:rsidRPr="00861AF0">
              <w:t xml:space="preserve">Sklypo lietaus nuotekas spręsti kompleksiškai ir įvertinus esamą </w:t>
            </w:r>
            <w:r w:rsidR="00F64C6F" w:rsidRPr="00861AF0">
              <w:t>lietaus kanalizacijos sistemą visame sklype.</w:t>
            </w:r>
          </w:p>
        </w:tc>
      </w:tr>
      <w:tr w:rsidR="00BC7E15" w:rsidRPr="00861AF0" w14:paraId="4F987775" w14:textId="77777777">
        <w:tc>
          <w:tcPr>
            <w:tcW w:w="885" w:type="dxa"/>
            <w:tcBorders>
              <w:top w:val="single" w:sz="4" w:space="0" w:color="000000"/>
              <w:left w:val="single" w:sz="4" w:space="0" w:color="000000"/>
              <w:bottom w:val="single" w:sz="4" w:space="0" w:color="000000"/>
              <w:right w:val="single" w:sz="4" w:space="0" w:color="000000"/>
            </w:tcBorders>
          </w:tcPr>
          <w:p w14:paraId="00000103" w14:textId="171BB9EA" w:rsidR="00BC7E15" w:rsidRPr="00861AF0" w:rsidRDefault="00947306" w:rsidP="000E26E3">
            <w:pPr>
              <w:spacing w:line="276" w:lineRule="auto"/>
              <w:jc w:val="center"/>
            </w:pPr>
            <w:r w:rsidRPr="00861AF0">
              <w:t>1</w:t>
            </w:r>
            <w:r w:rsidR="000E26E3">
              <w:t>7</w:t>
            </w:r>
            <w:r w:rsidRPr="00861AF0">
              <w:t>.</w:t>
            </w:r>
            <w:r w:rsidR="00224A3F" w:rsidRPr="00861AF0">
              <w:t>5</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04" w14:textId="79314B4A" w:rsidR="00BC7E15" w:rsidRPr="00861AF0" w:rsidRDefault="00627526" w:rsidP="00861AF0">
            <w:pPr>
              <w:spacing w:line="276" w:lineRule="auto"/>
              <w:jc w:val="both"/>
            </w:pPr>
            <w:r w:rsidRPr="00861AF0">
              <w:t>Š</w:t>
            </w:r>
            <w:r w:rsidR="00947306" w:rsidRPr="00861AF0">
              <w:t>ildymo, vėdinimo ir oro kondicionavimo daliai</w:t>
            </w:r>
          </w:p>
        </w:tc>
        <w:tc>
          <w:tcPr>
            <w:tcW w:w="5699" w:type="dxa"/>
            <w:tcBorders>
              <w:top w:val="single" w:sz="4" w:space="0" w:color="000000"/>
              <w:left w:val="single" w:sz="4" w:space="0" w:color="000000"/>
              <w:bottom w:val="single" w:sz="4" w:space="0" w:color="000000"/>
              <w:right w:val="single" w:sz="4" w:space="0" w:color="000000"/>
            </w:tcBorders>
          </w:tcPr>
          <w:p w14:paraId="00000108" w14:textId="1BB7EB3D" w:rsidR="00BC7E15" w:rsidRPr="00861AF0" w:rsidRDefault="00947306" w:rsidP="00861AF0">
            <w:pPr>
              <w:numPr>
                <w:ilvl w:val="0"/>
                <w:numId w:val="20"/>
              </w:numPr>
              <w:spacing w:after="120" w:line="276" w:lineRule="auto"/>
              <w:jc w:val="both"/>
            </w:pPr>
            <w:r w:rsidRPr="00861AF0">
              <w:rPr>
                <w:color w:val="000000"/>
              </w:rPr>
              <w:t xml:space="preserve">Konkretų šildymo </w:t>
            </w:r>
            <w:r w:rsidR="004A7560" w:rsidRPr="00861AF0">
              <w:rPr>
                <w:color w:val="000000"/>
              </w:rPr>
              <w:t xml:space="preserve">ir vėdinimo </w:t>
            </w:r>
            <w:r w:rsidRPr="00861AF0">
              <w:rPr>
                <w:color w:val="000000"/>
              </w:rPr>
              <w:t xml:space="preserve">būdą parinkti pagal patalpų naudojimo pobūdį, atsižvelgiant į užsakovo </w:t>
            </w:r>
            <w:r w:rsidRPr="00861AF0">
              <w:rPr>
                <w:color w:val="000000"/>
              </w:rPr>
              <w:lastRenderedPageBreak/>
              <w:t>pageidavimus</w:t>
            </w:r>
            <w:r w:rsidR="00C01755" w:rsidRPr="00861AF0">
              <w:rPr>
                <w:color w:val="000000"/>
              </w:rPr>
              <w:t>. Š</w:t>
            </w:r>
            <w:r w:rsidRPr="00861AF0">
              <w:rPr>
                <w:color w:val="000000"/>
              </w:rPr>
              <w:t>ildymas</w:t>
            </w:r>
            <w:r w:rsidR="004A7560" w:rsidRPr="00861AF0">
              <w:rPr>
                <w:color w:val="000000"/>
              </w:rPr>
              <w:t xml:space="preserve"> ir vėdinimas</w:t>
            </w:r>
            <w:r w:rsidRPr="00861AF0">
              <w:rPr>
                <w:color w:val="000000"/>
              </w:rPr>
              <w:t xml:space="preserve"> turėtų būti ekonomiškas </w:t>
            </w:r>
            <w:r w:rsidR="00B63945" w:rsidRPr="00861AF0">
              <w:rPr>
                <w:color w:val="000000"/>
              </w:rPr>
              <w:t>ir</w:t>
            </w:r>
            <w:r w:rsidR="00197630" w:rsidRPr="00861AF0">
              <w:rPr>
                <w:color w:val="000000"/>
              </w:rPr>
              <w:t xml:space="preserve"> reguliuojamas</w:t>
            </w:r>
            <w:r w:rsidR="00B63945" w:rsidRPr="00861AF0">
              <w:rPr>
                <w:color w:val="000000"/>
              </w:rPr>
              <w:t xml:space="preserve"> autonomiška</w:t>
            </w:r>
            <w:r w:rsidR="00197630" w:rsidRPr="00861AF0">
              <w:rPr>
                <w:color w:val="000000"/>
              </w:rPr>
              <w:t>i</w:t>
            </w:r>
            <w:r w:rsidR="00B63945" w:rsidRPr="00861AF0">
              <w:rPr>
                <w:color w:val="000000"/>
              </w:rPr>
              <w:t xml:space="preserve"> kiekvien</w:t>
            </w:r>
            <w:r w:rsidR="00110C45" w:rsidRPr="00861AF0">
              <w:rPr>
                <w:color w:val="000000"/>
              </w:rPr>
              <w:t>ai patalpai</w:t>
            </w:r>
            <w:r w:rsidR="00B63945" w:rsidRPr="00861AF0">
              <w:rPr>
                <w:color w:val="000000"/>
              </w:rPr>
              <w:t xml:space="preserve"> (priklausomai nuo projektinių pasiūlymų).</w:t>
            </w:r>
          </w:p>
        </w:tc>
      </w:tr>
      <w:tr w:rsidR="00BC7E15" w:rsidRPr="00861AF0" w14:paraId="4EE6EEA6" w14:textId="77777777">
        <w:tc>
          <w:tcPr>
            <w:tcW w:w="885" w:type="dxa"/>
            <w:tcBorders>
              <w:top w:val="single" w:sz="4" w:space="0" w:color="000000"/>
              <w:left w:val="single" w:sz="4" w:space="0" w:color="000000"/>
              <w:bottom w:val="single" w:sz="4" w:space="0" w:color="000000"/>
              <w:right w:val="single" w:sz="4" w:space="0" w:color="000000"/>
            </w:tcBorders>
          </w:tcPr>
          <w:p w14:paraId="0000010D" w14:textId="4F242936" w:rsidR="00BC7E15" w:rsidRPr="00861AF0" w:rsidRDefault="00947306" w:rsidP="000E26E3">
            <w:pPr>
              <w:spacing w:line="276" w:lineRule="auto"/>
              <w:jc w:val="center"/>
            </w:pPr>
            <w:r w:rsidRPr="00861AF0">
              <w:lastRenderedPageBreak/>
              <w:t>1</w:t>
            </w:r>
            <w:r w:rsidR="000E26E3">
              <w:t>7</w:t>
            </w:r>
            <w:r w:rsidRPr="00861AF0">
              <w:t>.</w:t>
            </w:r>
            <w:r w:rsidR="004A7560" w:rsidRPr="00861AF0">
              <w:t>6</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0E" w14:textId="26842C5F" w:rsidR="00BC7E15" w:rsidRPr="00861AF0" w:rsidRDefault="001A7717" w:rsidP="00861AF0">
            <w:pPr>
              <w:spacing w:line="276" w:lineRule="auto"/>
              <w:jc w:val="both"/>
              <w:rPr>
                <w:u w:val="single"/>
              </w:rPr>
            </w:pPr>
            <w:r w:rsidRPr="00861AF0">
              <w:t>E</w:t>
            </w:r>
            <w:r w:rsidR="00947306" w:rsidRPr="00861AF0">
              <w:t>lektrotechnikos daliai</w:t>
            </w:r>
          </w:p>
        </w:tc>
        <w:tc>
          <w:tcPr>
            <w:tcW w:w="5699" w:type="dxa"/>
            <w:tcBorders>
              <w:top w:val="single" w:sz="4" w:space="0" w:color="000000"/>
              <w:left w:val="single" w:sz="4" w:space="0" w:color="000000"/>
              <w:bottom w:val="single" w:sz="4" w:space="0" w:color="000000"/>
              <w:right w:val="single" w:sz="4" w:space="0" w:color="000000"/>
            </w:tcBorders>
          </w:tcPr>
          <w:p w14:paraId="0000010F" w14:textId="70FB8CF9" w:rsidR="00BC7E15" w:rsidRPr="00861AF0" w:rsidRDefault="00E84B5F" w:rsidP="00861AF0">
            <w:pPr>
              <w:numPr>
                <w:ilvl w:val="0"/>
                <w:numId w:val="22"/>
              </w:numPr>
              <w:spacing w:after="120" w:line="276" w:lineRule="auto"/>
              <w:jc w:val="both"/>
            </w:pPr>
            <w:r w:rsidRPr="00861AF0">
              <w:t>Projektuoti</w:t>
            </w:r>
            <w:r w:rsidR="00947306" w:rsidRPr="00861AF0">
              <w:t xml:space="preserve"> pažangias, energiją taupančias sistemas. Numatyti galimybę stebėti energijos suvartojimą pastato eksploataciniu laikotarpiu. Suprojektuoti energijos apskaitos ir matavimo prietaisus ant kiekvienos inžinerinės sistemos. Jų duomenys turi būti surenkami, saugomi ir perduodami bendrai pastato valdymo sistemai. Turi būti užtikrinta galimybė šiuos duomenis pasitelkus programą peržiūrėti, suskirstyti, analizuoti.</w:t>
            </w:r>
          </w:p>
          <w:p w14:paraId="00000112" w14:textId="6FBFC0A2" w:rsidR="00BC7E15" w:rsidRPr="00861AF0" w:rsidRDefault="00947306" w:rsidP="00861AF0">
            <w:pPr>
              <w:numPr>
                <w:ilvl w:val="0"/>
                <w:numId w:val="22"/>
              </w:numPr>
              <w:spacing w:after="120" w:line="276" w:lineRule="auto"/>
              <w:jc w:val="both"/>
            </w:pPr>
            <w:r w:rsidRPr="00861AF0">
              <w:t xml:space="preserve">Apšvietimo poreikis tikslinamas projekto rengimo eigoje. Turi būti suprojektuota išmanioji valdymo sistema, kuri perjungtų apšvietimą skirtingais režimais su galimybe reguliuoti apšvietimo intensyvumą, </w:t>
            </w:r>
            <w:proofErr w:type="spellStart"/>
            <w:r w:rsidRPr="00861AF0">
              <w:t>indikuotų</w:t>
            </w:r>
            <w:proofErr w:type="spellEnd"/>
            <w:r w:rsidRPr="00861AF0">
              <w:t xml:space="preserve"> šviestuvų būklę. </w:t>
            </w:r>
          </w:p>
        </w:tc>
      </w:tr>
      <w:tr w:rsidR="00BC7E15" w:rsidRPr="00861AF0" w14:paraId="0C5E3C5C" w14:textId="77777777">
        <w:tc>
          <w:tcPr>
            <w:tcW w:w="885" w:type="dxa"/>
            <w:tcBorders>
              <w:top w:val="single" w:sz="4" w:space="0" w:color="000000"/>
              <w:left w:val="single" w:sz="4" w:space="0" w:color="000000"/>
              <w:bottom w:val="single" w:sz="4" w:space="0" w:color="000000"/>
              <w:right w:val="single" w:sz="4" w:space="0" w:color="000000"/>
            </w:tcBorders>
          </w:tcPr>
          <w:p w14:paraId="00000113" w14:textId="209E4F2B" w:rsidR="00BC7E15" w:rsidRPr="00861AF0" w:rsidRDefault="00947306" w:rsidP="000E26E3">
            <w:pPr>
              <w:spacing w:line="276" w:lineRule="auto"/>
              <w:jc w:val="center"/>
            </w:pPr>
            <w:r w:rsidRPr="00861AF0">
              <w:t>1</w:t>
            </w:r>
            <w:r w:rsidR="000E26E3">
              <w:t>7</w:t>
            </w:r>
            <w:r w:rsidRPr="00861AF0">
              <w:t>.</w:t>
            </w:r>
            <w:r w:rsidR="004A7560" w:rsidRPr="00861AF0">
              <w:t>7</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14" w14:textId="3E180148" w:rsidR="00BC7E15" w:rsidRPr="00861AF0" w:rsidRDefault="00FF5D7E" w:rsidP="00861AF0">
            <w:pPr>
              <w:spacing w:line="276" w:lineRule="auto"/>
              <w:jc w:val="both"/>
            </w:pPr>
            <w:r w:rsidRPr="00861AF0">
              <w:t>K</w:t>
            </w:r>
            <w:r w:rsidR="00947306" w:rsidRPr="00861AF0">
              <w:t>ita</w:t>
            </w:r>
          </w:p>
        </w:tc>
        <w:tc>
          <w:tcPr>
            <w:tcW w:w="5699" w:type="dxa"/>
            <w:tcBorders>
              <w:top w:val="single" w:sz="4" w:space="0" w:color="000000"/>
              <w:left w:val="single" w:sz="4" w:space="0" w:color="000000"/>
              <w:bottom w:val="single" w:sz="4" w:space="0" w:color="000000"/>
              <w:right w:val="single" w:sz="4" w:space="0" w:color="000000"/>
            </w:tcBorders>
          </w:tcPr>
          <w:p w14:paraId="00000115" w14:textId="7D5C2B28" w:rsidR="00BC7E15" w:rsidRPr="00861AF0" w:rsidRDefault="00947306" w:rsidP="00861AF0">
            <w:pPr>
              <w:numPr>
                <w:ilvl w:val="0"/>
                <w:numId w:val="23"/>
              </w:numPr>
              <w:spacing w:after="120" w:line="276" w:lineRule="auto"/>
              <w:jc w:val="both"/>
            </w:pPr>
            <w:r w:rsidRPr="00861AF0">
              <w:t>Projektuojama apsaugos signalizacija</w:t>
            </w:r>
            <w:r w:rsidR="004E0BDE" w:rsidRPr="00861AF0">
              <w:t>.</w:t>
            </w:r>
            <w:r w:rsidRPr="00861AF0">
              <w:t xml:space="preserve"> </w:t>
            </w:r>
            <w:r w:rsidR="004E0BDE" w:rsidRPr="00861AF0">
              <w:t>N</w:t>
            </w:r>
            <w:r w:rsidRPr="00861AF0">
              <w:t>umatyti vaizdo stebėjimo sistemos įrengimą pastato viduje.</w:t>
            </w:r>
          </w:p>
          <w:p w14:paraId="00000116" w14:textId="77777777" w:rsidR="00BC7E15" w:rsidRPr="00861AF0" w:rsidRDefault="00947306" w:rsidP="00861AF0">
            <w:pPr>
              <w:numPr>
                <w:ilvl w:val="0"/>
                <w:numId w:val="23"/>
              </w:numPr>
              <w:spacing w:after="120" w:line="276" w:lineRule="auto"/>
              <w:jc w:val="both"/>
            </w:pPr>
            <w:r w:rsidRPr="00861AF0">
              <w:t xml:space="preserve">Pastato priešgaisrinės įrangos sistema turi atitikti galiojančius norminius dokumentus bei sprendimus, kurie bus priimti projekto gaisrinės saugos dalyje. </w:t>
            </w:r>
          </w:p>
          <w:p w14:paraId="51E89D35" w14:textId="77777777" w:rsidR="00BC7E15" w:rsidRPr="00861AF0" w:rsidRDefault="00947306" w:rsidP="00861AF0">
            <w:pPr>
              <w:numPr>
                <w:ilvl w:val="0"/>
                <w:numId w:val="23"/>
              </w:numPr>
              <w:spacing w:after="120" w:line="276" w:lineRule="auto"/>
              <w:jc w:val="both"/>
            </w:pPr>
            <w:r w:rsidRPr="00861AF0">
              <w:t>Projektuojama vaizdo stebėjimo sistema. Stebimos zonos parenkamos techninio projekto rengimo metu derinantis su užsakovu.</w:t>
            </w:r>
          </w:p>
          <w:p w14:paraId="00000117" w14:textId="4EF65A9C" w:rsidR="00045A47" w:rsidRPr="00861AF0" w:rsidRDefault="008E128C" w:rsidP="00861AF0">
            <w:pPr>
              <w:numPr>
                <w:ilvl w:val="0"/>
                <w:numId w:val="23"/>
              </w:numPr>
              <w:spacing w:after="120" w:line="276" w:lineRule="auto"/>
              <w:jc w:val="both"/>
            </w:pPr>
            <w:r w:rsidRPr="00861AF0">
              <w:t>Projektuojama įeigos kontrolės sistema.</w:t>
            </w:r>
          </w:p>
        </w:tc>
      </w:tr>
      <w:tr w:rsidR="00BC7E15" w:rsidRPr="00861AF0" w14:paraId="6621A120" w14:textId="77777777">
        <w:tc>
          <w:tcPr>
            <w:tcW w:w="885" w:type="dxa"/>
            <w:tcBorders>
              <w:top w:val="single" w:sz="4" w:space="0" w:color="000000"/>
              <w:left w:val="single" w:sz="4" w:space="0" w:color="000000"/>
              <w:bottom w:val="single" w:sz="4" w:space="0" w:color="000000"/>
              <w:right w:val="single" w:sz="4" w:space="0" w:color="000000"/>
            </w:tcBorders>
          </w:tcPr>
          <w:p w14:paraId="00000118" w14:textId="1851BE0B" w:rsidR="00BC7E15" w:rsidRPr="00861AF0" w:rsidRDefault="00947306" w:rsidP="000E26E3">
            <w:pPr>
              <w:spacing w:line="276" w:lineRule="auto"/>
              <w:jc w:val="center"/>
            </w:pPr>
            <w:r w:rsidRPr="00861AF0">
              <w:t>1</w:t>
            </w:r>
            <w:r w:rsidR="000E26E3">
              <w:t>8</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19" w14:textId="77777777" w:rsidR="00BC7E15" w:rsidRPr="00861AF0" w:rsidRDefault="00947306" w:rsidP="00861AF0">
            <w:pPr>
              <w:spacing w:line="276" w:lineRule="auto"/>
              <w:jc w:val="both"/>
              <w:rPr>
                <w:u w:val="single"/>
              </w:rPr>
            </w:pPr>
            <w:r w:rsidRPr="00861AF0">
              <w:t>Nurodymai sprendinių derinimui, jų pritarimui ir pan.</w:t>
            </w:r>
          </w:p>
        </w:tc>
        <w:tc>
          <w:tcPr>
            <w:tcW w:w="5699" w:type="dxa"/>
            <w:tcBorders>
              <w:top w:val="single" w:sz="4" w:space="0" w:color="000000"/>
              <w:left w:val="single" w:sz="4" w:space="0" w:color="000000"/>
              <w:bottom w:val="single" w:sz="4" w:space="0" w:color="000000"/>
              <w:right w:val="single" w:sz="4" w:space="0" w:color="000000"/>
            </w:tcBorders>
          </w:tcPr>
          <w:p w14:paraId="39085BB4" w14:textId="13EC34F2" w:rsidR="00E135A9" w:rsidRPr="00861AF0" w:rsidRDefault="00E135A9" w:rsidP="00861AF0">
            <w:pPr>
              <w:spacing w:after="120" w:line="276" w:lineRule="auto"/>
              <w:jc w:val="both"/>
            </w:pPr>
            <w:r w:rsidRPr="00861AF0">
              <w:t xml:space="preserve">Su Užsakovo derinami </w:t>
            </w:r>
            <w:r w:rsidR="00CB38BF" w:rsidRPr="00861AF0">
              <w:t>visi techniniai, estetiniai sprendiniai.</w:t>
            </w:r>
          </w:p>
          <w:p w14:paraId="68C5F180" w14:textId="3118F750" w:rsidR="00E9713C" w:rsidRPr="00861AF0" w:rsidRDefault="00947306" w:rsidP="00861AF0">
            <w:pPr>
              <w:spacing w:after="120" w:line="276" w:lineRule="auto"/>
              <w:jc w:val="both"/>
            </w:pPr>
            <w:r w:rsidRPr="00861AF0">
              <w:t xml:space="preserve">Su </w:t>
            </w:r>
            <w:r w:rsidR="00D5136C" w:rsidRPr="00861AF0">
              <w:t>U</w:t>
            </w:r>
            <w:r w:rsidRPr="00861AF0">
              <w:t>žsakovu derinami projektiniai pasiūlymai prieš teikiant juos viešinimui</w:t>
            </w:r>
            <w:r w:rsidR="00E9713C" w:rsidRPr="00861AF0">
              <w:t>.</w:t>
            </w:r>
          </w:p>
          <w:p w14:paraId="0000011C" w14:textId="5C3DEAE1" w:rsidR="00E9713C" w:rsidRPr="000E26E3" w:rsidRDefault="00E9713C" w:rsidP="00861AF0">
            <w:pPr>
              <w:spacing w:after="120" w:line="276" w:lineRule="auto"/>
              <w:jc w:val="both"/>
            </w:pPr>
            <w:r w:rsidRPr="00861AF0">
              <w:t>Su Užsakovu derinamas Techninis projektas prieš teikiant jį</w:t>
            </w:r>
            <w:r w:rsidR="00E135A9" w:rsidRPr="00861AF0">
              <w:t xml:space="preserve"> ekspertizei bei keliant į </w:t>
            </w:r>
            <w:r w:rsidR="00D5136C" w:rsidRPr="00861AF0">
              <w:rPr>
                <w:color w:val="000000"/>
              </w:rPr>
              <w:t>„</w:t>
            </w:r>
            <w:proofErr w:type="spellStart"/>
            <w:r w:rsidR="00D5136C" w:rsidRPr="00861AF0">
              <w:rPr>
                <w:color w:val="000000"/>
              </w:rPr>
              <w:t>Infostatyba</w:t>
            </w:r>
            <w:proofErr w:type="spellEnd"/>
            <w:r w:rsidR="00D5136C" w:rsidRPr="00861AF0">
              <w:rPr>
                <w:color w:val="000000"/>
              </w:rPr>
              <w:t>“</w:t>
            </w:r>
            <w:r w:rsidR="00E135A9" w:rsidRPr="00861AF0">
              <w:rPr>
                <w:i/>
                <w:iCs/>
              </w:rPr>
              <w:t xml:space="preserve"> </w:t>
            </w:r>
            <w:r w:rsidR="00E135A9" w:rsidRPr="00861AF0">
              <w:t>sistemą.</w:t>
            </w:r>
          </w:p>
        </w:tc>
      </w:tr>
      <w:tr w:rsidR="00BC7E15" w:rsidRPr="00861AF0" w14:paraId="332F2CE1" w14:textId="77777777">
        <w:tc>
          <w:tcPr>
            <w:tcW w:w="885" w:type="dxa"/>
            <w:tcBorders>
              <w:top w:val="single" w:sz="4" w:space="0" w:color="000000"/>
              <w:left w:val="single" w:sz="4" w:space="0" w:color="000000"/>
              <w:bottom w:val="single" w:sz="4" w:space="0" w:color="000000"/>
              <w:right w:val="single" w:sz="4" w:space="0" w:color="000000"/>
            </w:tcBorders>
          </w:tcPr>
          <w:p w14:paraId="0000011D" w14:textId="454B7FD9" w:rsidR="00BC7E15" w:rsidRPr="00861AF0" w:rsidRDefault="000E26E3" w:rsidP="00861AF0">
            <w:pPr>
              <w:spacing w:line="276" w:lineRule="auto"/>
              <w:jc w:val="center"/>
            </w:pPr>
            <w:r>
              <w:t>19</w:t>
            </w:r>
            <w:r w:rsidR="00947306"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1E" w14:textId="77777777" w:rsidR="00BC7E15" w:rsidRPr="00861AF0" w:rsidRDefault="00947306" w:rsidP="00861AF0">
            <w:pPr>
              <w:spacing w:line="276" w:lineRule="auto"/>
              <w:jc w:val="both"/>
            </w:pPr>
            <w:r w:rsidRPr="00861AF0">
              <w:t>Pageidaujami ekonominiai rodikliai</w:t>
            </w:r>
          </w:p>
        </w:tc>
        <w:tc>
          <w:tcPr>
            <w:tcW w:w="5699" w:type="dxa"/>
            <w:tcBorders>
              <w:top w:val="single" w:sz="4" w:space="0" w:color="000000"/>
              <w:left w:val="single" w:sz="4" w:space="0" w:color="000000"/>
              <w:bottom w:val="single" w:sz="4" w:space="0" w:color="000000"/>
              <w:right w:val="single" w:sz="4" w:space="0" w:color="000000"/>
            </w:tcBorders>
          </w:tcPr>
          <w:p w14:paraId="0000011F" w14:textId="3A9FB9D7" w:rsidR="00BC7E15" w:rsidRPr="00861AF0" w:rsidRDefault="00947306" w:rsidP="00861AF0">
            <w:pPr>
              <w:spacing w:line="276" w:lineRule="auto"/>
              <w:jc w:val="both"/>
              <w:rPr>
                <w:i/>
              </w:rPr>
            </w:pPr>
            <w:r w:rsidRPr="00861AF0">
              <w:rPr>
                <w:color w:val="000000"/>
              </w:rPr>
              <w:t>Projektavimo rangovas parengia detalius sąmatinius skaičiavimus ir sąnaudų kiekių žiniaraščius</w:t>
            </w:r>
            <w:r w:rsidR="00A11222" w:rsidRPr="00861AF0">
              <w:rPr>
                <w:color w:val="000000"/>
              </w:rPr>
              <w:t xml:space="preserve">. </w:t>
            </w:r>
          </w:p>
        </w:tc>
      </w:tr>
      <w:tr w:rsidR="007D6553" w:rsidRPr="00861AF0" w14:paraId="33D98EED" w14:textId="77777777">
        <w:tc>
          <w:tcPr>
            <w:tcW w:w="885" w:type="dxa"/>
            <w:tcBorders>
              <w:top w:val="single" w:sz="4" w:space="0" w:color="000000"/>
              <w:left w:val="single" w:sz="4" w:space="0" w:color="000000"/>
              <w:bottom w:val="single" w:sz="4" w:space="0" w:color="000000"/>
              <w:right w:val="single" w:sz="4" w:space="0" w:color="000000"/>
            </w:tcBorders>
          </w:tcPr>
          <w:p w14:paraId="00000120" w14:textId="4217D870" w:rsidR="00BC7E15" w:rsidRPr="00861AF0" w:rsidRDefault="00947306" w:rsidP="000E26E3">
            <w:pPr>
              <w:spacing w:line="276" w:lineRule="auto"/>
              <w:jc w:val="center"/>
            </w:pPr>
            <w:r w:rsidRPr="00861AF0">
              <w:t>2</w:t>
            </w:r>
            <w:r w:rsidR="000E26E3">
              <w:t>0</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21" w14:textId="77777777" w:rsidR="00BC7E15" w:rsidRPr="00861AF0" w:rsidRDefault="00947306" w:rsidP="00861AF0">
            <w:pPr>
              <w:spacing w:line="276" w:lineRule="auto"/>
              <w:jc w:val="both"/>
              <w:rPr>
                <w:u w:val="single"/>
              </w:rPr>
            </w:pPr>
            <w:r w:rsidRPr="00861AF0">
              <w:t>Statinio ar statinių grupės projektavimo ir statybos eiliškumas</w:t>
            </w:r>
          </w:p>
        </w:tc>
        <w:tc>
          <w:tcPr>
            <w:tcW w:w="5699" w:type="dxa"/>
            <w:tcBorders>
              <w:top w:val="single" w:sz="4" w:space="0" w:color="000000"/>
              <w:left w:val="single" w:sz="4" w:space="0" w:color="000000"/>
              <w:bottom w:val="single" w:sz="4" w:space="0" w:color="000000"/>
              <w:right w:val="single" w:sz="4" w:space="0" w:color="000000"/>
            </w:tcBorders>
          </w:tcPr>
          <w:p w14:paraId="00000126" w14:textId="34BACAFD" w:rsidR="00BC7E15" w:rsidRPr="00861AF0" w:rsidRDefault="00247D17" w:rsidP="00861AF0">
            <w:pPr>
              <w:spacing w:line="276" w:lineRule="auto"/>
              <w:jc w:val="both"/>
              <w:rPr>
                <w:color w:val="000000" w:themeColor="text1"/>
                <w:u w:val="single"/>
              </w:rPr>
            </w:pPr>
            <w:r w:rsidRPr="00861AF0">
              <w:rPr>
                <w:color w:val="000000" w:themeColor="text1"/>
              </w:rPr>
              <w:t xml:space="preserve">Projektas ir </w:t>
            </w:r>
            <w:r w:rsidR="00F27A28" w:rsidRPr="00861AF0">
              <w:rPr>
                <w:color w:val="000000" w:themeColor="text1"/>
              </w:rPr>
              <w:t xml:space="preserve">objekto </w:t>
            </w:r>
            <w:r w:rsidRPr="00861AF0">
              <w:rPr>
                <w:color w:val="000000" w:themeColor="text1"/>
              </w:rPr>
              <w:t>statybos</w:t>
            </w:r>
            <w:r w:rsidR="00F27A28" w:rsidRPr="00861AF0">
              <w:rPr>
                <w:color w:val="000000" w:themeColor="text1"/>
              </w:rPr>
              <w:t xml:space="preserve"> darbai vykdomi</w:t>
            </w:r>
            <w:r w:rsidRPr="00861AF0">
              <w:rPr>
                <w:color w:val="000000" w:themeColor="text1"/>
              </w:rPr>
              <w:t xml:space="preserve"> vienu etapu</w:t>
            </w:r>
            <w:r w:rsidR="007814B2" w:rsidRPr="00861AF0">
              <w:rPr>
                <w:color w:val="000000" w:themeColor="text1"/>
              </w:rPr>
              <w:t>.</w:t>
            </w:r>
          </w:p>
        </w:tc>
      </w:tr>
      <w:tr w:rsidR="00BC7E15" w:rsidRPr="00861AF0" w14:paraId="3C4CF61C" w14:textId="77777777">
        <w:tc>
          <w:tcPr>
            <w:tcW w:w="885" w:type="dxa"/>
            <w:tcBorders>
              <w:top w:val="single" w:sz="4" w:space="0" w:color="000000"/>
              <w:left w:val="single" w:sz="4" w:space="0" w:color="000000"/>
              <w:bottom w:val="single" w:sz="4" w:space="0" w:color="000000"/>
              <w:right w:val="single" w:sz="4" w:space="0" w:color="000000"/>
            </w:tcBorders>
          </w:tcPr>
          <w:p w14:paraId="00000127" w14:textId="2E5DD265" w:rsidR="00BC7E15" w:rsidRPr="00861AF0" w:rsidRDefault="00947306" w:rsidP="000E26E3">
            <w:pPr>
              <w:spacing w:line="276" w:lineRule="auto"/>
              <w:jc w:val="center"/>
            </w:pPr>
            <w:r w:rsidRPr="00861AF0">
              <w:t>2</w:t>
            </w:r>
            <w:r w:rsidR="000E26E3">
              <w:t>1</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28" w14:textId="77777777" w:rsidR="00BC7E15" w:rsidRPr="00861AF0" w:rsidRDefault="00947306" w:rsidP="00861AF0">
            <w:pPr>
              <w:spacing w:line="276" w:lineRule="auto"/>
              <w:jc w:val="both"/>
            </w:pPr>
            <w:r w:rsidRPr="00861AF0">
              <w:t>Projektavimo procesų valdymas ir automatizacija</w:t>
            </w:r>
          </w:p>
        </w:tc>
        <w:tc>
          <w:tcPr>
            <w:tcW w:w="5699" w:type="dxa"/>
            <w:tcBorders>
              <w:top w:val="single" w:sz="4" w:space="0" w:color="000000"/>
              <w:left w:val="single" w:sz="4" w:space="0" w:color="000000"/>
              <w:bottom w:val="single" w:sz="4" w:space="0" w:color="000000"/>
              <w:right w:val="single" w:sz="4" w:space="0" w:color="000000"/>
            </w:tcBorders>
          </w:tcPr>
          <w:p w14:paraId="00000129" w14:textId="7433638F" w:rsidR="00BC7E15" w:rsidRPr="00861AF0" w:rsidRDefault="00947306" w:rsidP="00861AF0">
            <w:pPr>
              <w:spacing w:line="276" w:lineRule="auto"/>
              <w:jc w:val="both"/>
              <w:rPr>
                <w:i/>
              </w:rPr>
            </w:pPr>
            <w:r w:rsidRPr="00861AF0">
              <w:rPr>
                <w:color w:val="000000"/>
              </w:rPr>
              <w:t xml:space="preserve">Visų vėdinimo sistemų valdymas </w:t>
            </w:r>
            <w:r w:rsidR="00A11222" w:rsidRPr="00861AF0">
              <w:rPr>
                <w:color w:val="000000"/>
              </w:rPr>
              <w:t xml:space="preserve">(jei reikalinga) </w:t>
            </w:r>
            <w:r w:rsidRPr="00861AF0">
              <w:rPr>
                <w:color w:val="000000"/>
              </w:rPr>
              <w:t xml:space="preserve">numatomas pastato valdymo sistemoje. Apšvietimo valdymą numatyti integruotą į centralizuotą pastato </w:t>
            </w:r>
            <w:r w:rsidRPr="00861AF0">
              <w:rPr>
                <w:color w:val="000000"/>
              </w:rPr>
              <w:lastRenderedPageBreak/>
              <w:t>inžinerinių sistemų valdymo sistemą. Pastato resursų apskaitos sistemas numatyti integruoti į centralizuotą pastato inžinerinių sistemų valdymo sistemą. </w:t>
            </w:r>
          </w:p>
        </w:tc>
      </w:tr>
      <w:tr w:rsidR="00BC7E15" w:rsidRPr="00861AF0" w14:paraId="6F8A6C1B" w14:textId="77777777">
        <w:tc>
          <w:tcPr>
            <w:tcW w:w="885" w:type="dxa"/>
            <w:tcBorders>
              <w:top w:val="single" w:sz="4" w:space="0" w:color="000000"/>
              <w:left w:val="single" w:sz="4" w:space="0" w:color="000000"/>
              <w:bottom w:val="single" w:sz="4" w:space="0" w:color="000000"/>
              <w:right w:val="single" w:sz="4" w:space="0" w:color="000000"/>
            </w:tcBorders>
          </w:tcPr>
          <w:p w14:paraId="0000012A" w14:textId="6A396C0F" w:rsidR="00BC7E15" w:rsidRPr="00861AF0" w:rsidRDefault="00947306" w:rsidP="000E26E3">
            <w:pPr>
              <w:spacing w:line="276" w:lineRule="auto"/>
              <w:jc w:val="center"/>
            </w:pPr>
            <w:r w:rsidRPr="00861AF0">
              <w:lastRenderedPageBreak/>
              <w:t>2</w:t>
            </w:r>
            <w:r w:rsidR="000E26E3">
              <w:t>2</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2B" w14:textId="77777777" w:rsidR="00BC7E15" w:rsidRPr="00861AF0" w:rsidRDefault="00947306" w:rsidP="00861AF0">
            <w:pPr>
              <w:spacing w:line="276" w:lineRule="auto"/>
              <w:jc w:val="both"/>
            </w:pPr>
            <w:r w:rsidRPr="00861AF0">
              <w:t>Reikalavimai projekto rengimo dokumentų kalbai (-</w:t>
            </w:r>
            <w:proofErr w:type="spellStart"/>
            <w:r w:rsidRPr="00861AF0">
              <w:t>oms</w:t>
            </w:r>
            <w:proofErr w:type="spellEnd"/>
            <w:r w:rsidRPr="00861AF0">
              <w:t>)</w:t>
            </w:r>
          </w:p>
        </w:tc>
        <w:tc>
          <w:tcPr>
            <w:tcW w:w="5699" w:type="dxa"/>
            <w:tcBorders>
              <w:top w:val="single" w:sz="4" w:space="0" w:color="000000"/>
              <w:left w:val="single" w:sz="4" w:space="0" w:color="000000"/>
              <w:bottom w:val="single" w:sz="4" w:space="0" w:color="000000"/>
              <w:right w:val="single" w:sz="4" w:space="0" w:color="000000"/>
            </w:tcBorders>
          </w:tcPr>
          <w:p w14:paraId="0000012C" w14:textId="77777777" w:rsidR="00BC7E15" w:rsidRPr="00861AF0" w:rsidRDefault="00947306" w:rsidP="00861AF0">
            <w:pPr>
              <w:spacing w:line="276" w:lineRule="auto"/>
              <w:jc w:val="both"/>
            </w:pPr>
            <w:r w:rsidRPr="00861AF0">
              <w:t>Projektas turi būti parengtas valstybine lietuvių kalba.</w:t>
            </w:r>
          </w:p>
          <w:p w14:paraId="0000012D" w14:textId="3BA87578" w:rsidR="00BC7E15" w:rsidRPr="00861AF0" w:rsidRDefault="00BC7E15" w:rsidP="00861AF0">
            <w:pPr>
              <w:spacing w:line="276" w:lineRule="auto"/>
              <w:jc w:val="both"/>
              <w:rPr>
                <w:i/>
              </w:rPr>
            </w:pPr>
          </w:p>
        </w:tc>
      </w:tr>
      <w:tr w:rsidR="00BC7E15" w:rsidRPr="00861AF0" w14:paraId="2C624324" w14:textId="77777777" w:rsidTr="000E26E3">
        <w:trPr>
          <w:trHeight w:val="4310"/>
        </w:trPr>
        <w:tc>
          <w:tcPr>
            <w:tcW w:w="885" w:type="dxa"/>
            <w:tcBorders>
              <w:top w:val="single" w:sz="4" w:space="0" w:color="000000"/>
              <w:left w:val="single" w:sz="4" w:space="0" w:color="000000"/>
              <w:bottom w:val="single" w:sz="4" w:space="0" w:color="000000"/>
              <w:right w:val="single" w:sz="4" w:space="0" w:color="000000"/>
            </w:tcBorders>
          </w:tcPr>
          <w:p w14:paraId="0000012E" w14:textId="297B4455" w:rsidR="00BC7E15" w:rsidRPr="00861AF0" w:rsidRDefault="00947306" w:rsidP="000E26E3">
            <w:pPr>
              <w:spacing w:line="276" w:lineRule="auto"/>
              <w:jc w:val="center"/>
            </w:pPr>
            <w:r w:rsidRPr="00861AF0">
              <w:t>2</w:t>
            </w:r>
            <w:r w:rsidR="000E26E3">
              <w:t>3</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2F" w14:textId="77777777" w:rsidR="00BC7E15" w:rsidRPr="00861AF0" w:rsidRDefault="00947306" w:rsidP="00861AF0">
            <w:pPr>
              <w:spacing w:line="276" w:lineRule="auto"/>
              <w:jc w:val="both"/>
            </w:pPr>
            <w:r w:rsidRPr="00861AF0">
              <w:t>Nurodymai statinio projekto dokumentų komplektavimui, įforminimui ir pateikimui</w:t>
            </w:r>
          </w:p>
        </w:tc>
        <w:tc>
          <w:tcPr>
            <w:tcW w:w="5699" w:type="dxa"/>
            <w:tcBorders>
              <w:top w:val="single" w:sz="4" w:space="0" w:color="000000"/>
              <w:left w:val="single" w:sz="4" w:space="0" w:color="000000"/>
              <w:bottom w:val="single" w:sz="4" w:space="0" w:color="000000"/>
              <w:right w:val="single" w:sz="4" w:space="0" w:color="000000"/>
            </w:tcBorders>
            <w:shd w:val="clear" w:color="auto" w:fill="auto"/>
          </w:tcPr>
          <w:p w14:paraId="00000130" w14:textId="77777777" w:rsidR="00BC7E15" w:rsidRPr="00861AF0" w:rsidRDefault="00947306" w:rsidP="00861AF0">
            <w:pPr>
              <w:spacing w:line="276" w:lineRule="auto"/>
              <w:jc w:val="both"/>
            </w:pPr>
            <w:r w:rsidRPr="00861AF0">
              <w:rPr>
                <w:color w:val="000000"/>
              </w:rPr>
              <w:t>Projektuotojas atsakingas už tinkamą informacijos paskelbimą sistemoje „</w:t>
            </w:r>
            <w:proofErr w:type="spellStart"/>
            <w:r w:rsidRPr="00861AF0">
              <w:rPr>
                <w:color w:val="000000"/>
              </w:rPr>
              <w:t>Infostatyba</w:t>
            </w:r>
            <w:proofErr w:type="spellEnd"/>
            <w:r w:rsidRPr="00861AF0">
              <w:rPr>
                <w:color w:val="000000"/>
              </w:rPr>
              <w:t>“ ir teigiamų bendrosios ekspertizės išvadų gavimą.</w:t>
            </w:r>
          </w:p>
          <w:p w14:paraId="22562DA3" w14:textId="77708E93" w:rsidR="00BC7E15" w:rsidRPr="00861AF0" w:rsidRDefault="00947306" w:rsidP="00861AF0">
            <w:pPr>
              <w:spacing w:after="120" w:line="276" w:lineRule="auto"/>
              <w:jc w:val="both"/>
              <w:rPr>
                <w:color w:val="000000"/>
              </w:rPr>
            </w:pPr>
            <w:r w:rsidRPr="00861AF0">
              <w:rPr>
                <w:color w:val="000000"/>
              </w:rPr>
              <w:t>1 egz. projekto komplekto pateikimas užsakovui pritarti sprendiniams</w:t>
            </w:r>
            <w:r w:rsidR="00E20338" w:rsidRPr="00861AF0">
              <w:rPr>
                <w:color w:val="000000"/>
              </w:rPr>
              <w:t>.</w:t>
            </w:r>
          </w:p>
          <w:p w14:paraId="5F219AE2" w14:textId="77777777" w:rsidR="00E20338" w:rsidRPr="00861AF0" w:rsidRDefault="00E20338" w:rsidP="00861AF0">
            <w:pPr>
              <w:spacing w:after="120"/>
              <w:jc w:val="both"/>
            </w:pPr>
            <w:r w:rsidRPr="00861AF0">
              <w:rPr>
                <w:color w:val="000000"/>
              </w:rPr>
              <w:t>Galutinės projekto bylos suformavimas ir pateikimas po statybos leidimo gavimo:</w:t>
            </w:r>
          </w:p>
          <w:p w14:paraId="26D8ADE2" w14:textId="54695E3A" w:rsidR="00E20338" w:rsidRPr="00861AF0" w:rsidRDefault="00A11222" w:rsidP="00861AF0">
            <w:pPr>
              <w:pStyle w:val="ListParagraph"/>
              <w:numPr>
                <w:ilvl w:val="0"/>
                <w:numId w:val="14"/>
              </w:numPr>
              <w:jc w:val="both"/>
              <w:rPr>
                <w:rFonts w:ascii="Times New Roman" w:hAnsi="Times New Roman" w:cs="Times New Roman"/>
                <w:color w:val="000000"/>
                <w:sz w:val="24"/>
                <w:szCs w:val="24"/>
              </w:rPr>
            </w:pPr>
            <w:r w:rsidRPr="00861AF0">
              <w:rPr>
                <w:rFonts w:ascii="Times New Roman" w:hAnsi="Times New Roman" w:cs="Times New Roman"/>
                <w:color w:val="000000"/>
                <w:sz w:val="24"/>
                <w:szCs w:val="24"/>
              </w:rPr>
              <w:t>2</w:t>
            </w:r>
            <w:r w:rsidR="00E20338" w:rsidRPr="00861AF0">
              <w:rPr>
                <w:rFonts w:ascii="Times New Roman" w:hAnsi="Times New Roman" w:cs="Times New Roman"/>
                <w:color w:val="000000"/>
                <w:sz w:val="24"/>
                <w:szCs w:val="24"/>
              </w:rPr>
              <w:t xml:space="preserve"> komplektai techninio projekto; </w:t>
            </w:r>
          </w:p>
          <w:p w14:paraId="00000138" w14:textId="41316891" w:rsidR="00E20338" w:rsidRPr="00861AF0" w:rsidRDefault="00E20338" w:rsidP="000E26E3">
            <w:pPr>
              <w:pStyle w:val="ListParagraph"/>
              <w:numPr>
                <w:ilvl w:val="0"/>
                <w:numId w:val="14"/>
              </w:numPr>
              <w:spacing w:after="0" w:line="240" w:lineRule="auto"/>
              <w:ind w:left="714" w:hanging="357"/>
              <w:jc w:val="both"/>
              <w:rPr>
                <w:rFonts w:ascii="Times New Roman" w:hAnsi="Times New Roman" w:cs="Times New Roman"/>
              </w:rPr>
            </w:pPr>
            <w:r w:rsidRPr="00861AF0">
              <w:rPr>
                <w:rFonts w:ascii="Times New Roman" w:hAnsi="Times New Roman" w:cs="Times New Roman"/>
                <w:color w:val="000000"/>
                <w:sz w:val="24"/>
                <w:szCs w:val="24"/>
              </w:rPr>
              <w:t xml:space="preserve">1 elektroninė projekto kopija, įrašyta kompiuterinėje laikmenoje, su originaliais dokumentų formatais (*.dwg, 3D projektavimo programų failai </w:t>
            </w:r>
            <w:r w:rsidR="00D5136C" w:rsidRPr="00861AF0">
              <w:rPr>
                <w:rFonts w:ascii="Times New Roman" w:hAnsi="Times New Roman" w:cs="Times New Roman"/>
                <w:color w:val="000000"/>
                <w:sz w:val="24"/>
                <w:szCs w:val="24"/>
              </w:rPr>
              <w:t>–</w:t>
            </w:r>
            <w:r w:rsidRPr="00861AF0">
              <w:rPr>
                <w:rFonts w:ascii="Times New Roman" w:hAnsi="Times New Roman" w:cs="Times New Roman"/>
                <w:color w:val="000000"/>
                <w:sz w:val="24"/>
                <w:szCs w:val="24"/>
              </w:rPr>
              <w:t xml:space="preserve"> jei tokie bus, *.doc, *.exl ir pan.)</w:t>
            </w:r>
          </w:p>
        </w:tc>
      </w:tr>
      <w:tr w:rsidR="00BC7E15" w:rsidRPr="00861AF0" w14:paraId="50B69551" w14:textId="77777777">
        <w:tc>
          <w:tcPr>
            <w:tcW w:w="885" w:type="dxa"/>
            <w:tcBorders>
              <w:top w:val="single" w:sz="4" w:space="0" w:color="000000"/>
              <w:left w:val="single" w:sz="4" w:space="0" w:color="000000"/>
              <w:bottom w:val="single" w:sz="4" w:space="0" w:color="000000"/>
              <w:right w:val="single" w:sz="4" w:space="0" w:color="000000"/>
            </w:tcBorders>
          </w:tcPr>
          <w:p w14:paraId="00000139" w14:textId="33D8224E" w:rsidR="00BC7E15" w:rsidRPr="00861AF0" w:rsidRDefault="00947306" w:rsidP="000E26E3">
            <w:pPr>
              <w:spacing w:line="276" w:lineRule="auto"/>
              <w:jc w:val="center"/>
            </w:pPr>
            <w:r w:rsidRPr="00861AF0">
              <w:t>2</w:t>
            </w:r>
            <w:r w:rsidR="000E26E3">
              <w:t>4</w:t>
            </w:r>
            <w:r w:rsidRPr="00861AF0">
              <w:t>.</w:t>
            </w:r>
          </w:p>
        </w:tc>
        <w:tc>
          <w:tcPr>
            <w:tcW w:w="2760" w:type="dxa"/>
            <w:tcBorders>
              <w:top w:val="single" w:sz="4" w:space="0" w:color="000000"/>
              <w:left w:val="single" w:sz="4" w:space="0" w:color="000000"/>
              <w:bottom w:val="single" w:sz="4" w:space="0" w:color="000000"/>
              <w:right w:val="single" w:sz="4" w:space="0" w:color="000000"/>
            </w:tcBorders>
          </w:tcPr>
          <w:p w14:paraId="0000013A" w14:textId="77777777" w:rsidR="00BC7E15" w:rsidRPr="00861AF0" w:rsidRDefault="00947306" w:rsidP="00861AF0">
            <w:pPr>
              <w:spacing w:line="276" w:lineRule="auto"/>
              <w:jc w:val="both"/>
            </w:pPr>
            <w:r w:rsidRPr="00861AF0">
              <w:t>Ekspertizės atlikimas</w:t>
            </w:r>
          </w:p>
        </w:tc>
        <w:tc>
          <w:tcPr>
            <w:tcW w:w="5699" w:type="dxa"/>
            <w:tcBorders>
              <w:top w:val="single" w:sz="4" w:space="0" w:color="000000"/>
              <w:left w:val="single" w:sz="4" w:space="0" w:color="000000"/>
              <w:bottom w:val="single" w:sz="4" w:space="0" w:color="000000"/>
              <w:right w:val="single" w:sz="4" w:space="0" w:color="000000"/>
            </w:tcBorders>
          </w:tcPr>
          <w:p w14:paraId="0000013B" w14:textId="21AEBB23" w:rsidR="00BC7E15" w:rsidRPr="00861AF0" w:rsidRDefault="00947306" w:rsidP="00861AF0">
            <w:pPr>
              <w:spacing w:line="276" w:lineRule="auto"/>
              <w:jc w:val="both"/>
            </w:pPr>
            <w:r w:rsidRPr="00861AF0">
              <w:t>Statinio projekto ekspertizę privalo organizuoti Statytojas, o Projektuotojas privalo pataisyti projektą pagal ekspertizės akte nurodytas pagrįstas privalomas pastabas</w:t>
            </w:r>
            <w:r w:rsidR="00E20338" w:rsidRPr="00861AF0">
              <w:t>.</w:t>
            </w:r>
          </w:p>
        </w:tc>
      </w:tr>
    </w:tbl>
    <w:p w14:paraId="0000013C" w14:textId="77777777" w:rsidR="00BC7E15" w:rsidRPr="00861AF0" w:rsidRDefault="00BC7E15" w:rsidP="00861AF0">
      <w:pPr>
        <w:jc w:val="both"/>
        <w:rPr>
          <w:b/>
        </w:rPr>
      </w:pPr>
    </w:p>
    <w:p w14:paraId="0000013D" w14:textId="77777777" w:rsidR="00BC7E15" w:rsidRPr="00F218DF" w:rsidRDefault="00947306" w:rsidP="00861AF0">
      <w:pPr>
        <w:jc w:val="both"/>
        <w:rPr>
          <w:b/>
        </w:rPr>
      </w:pPr>
      <w:r w:rsidRPr="00F218DF">
        <w:rPr>
          <w:b/>
        </w:rPr>
        <w:t>PIRKIMO VYKDYTOJO PATEIKIAMI DUOMENYS IR DOKUMENTAI</w:t>
      </w:r>
    </w:p>
    <w:p w14:paraId="0000013E" w14:textId="77777777" w:rsidR="00BC7E15" w:rsidRPr="00F218DF" w:rsidRDefault="00BC7E15" w:rsidP="00861AF0">
      <w:pPr>
        <w:jc w:val="both"/>
        <w:rPr>
          <w:i/>
        </w:rPr>
      </w:pPr>
    </w:p>
    <w:p w14:paraId="2D1B17F1" w14:textId="77777777" w:rsidR="00205BEC" w:rsidRPr="00861AF0" w:rsidRDefault="00205BEC" w:rsidP="00861AF0">
      <w:pPr>
        <w:jc w:val="both"/>
      </w:pPr>
      <w:r w:rsidRPr="00F218DF">
        <w:rPr>
          <w:i/>
        </w:rPr>
        <w:t>/Pirkimo vykdytojas, priklausomai nuo projektavimo etapo, pateikia projektuotojui privalomuosius dokumentus</w:t>
      </w:r>
      <w:bookmarkStart w:id="1" w:name="_GoBack"/>
      <w:bookmarkEnd w:id="1"/>
      <w:r w:rsidRPr="00861AF0">
        <w:rPr>
          <w:i/>
        </w:rPr>
        <w:t>. Dokumentų, būtinų projektui rengti kiekis priklauso nuo statinio paskirties, statybos vietos, sudėtingumo, poveikio aplinkai ir visuomenės sveikatai bei kt. Žemiau pateikiamas sąrašas dokumentų, kuriuos pateikti projektuotojui yra pirkimo vykdytojo pareiga, tačiau gali būti nurodoma, kad kai kuriuos iš tų dokumentų privalės gauti pats projekto rengėjas ir tai išvardinama Techninės užduoties 12.2 punkte</w:t>
      </w:r>
      <w:r w:rsidRPr="00861AF0">
        <w:t>/</w:t>
      </w:r>
    </w:p>
    <w:p w14:paraId="00000140" w14:textId="77777777" w:rsidR="00BC7E15" w:rsidRPr="00861AF0" w:rsidRDefault="00BC7E15" w:rsidP="00861AF0">
      <w:pPr>
        <w:ind w:firstLine="720"/>
        <w:jc w:val="both"/>
      </w:pPr>
    </w:p>
    <w:tbl>
      <w:tblPr>
        <w:tblStyle w:val="TableGrid"/>
        <w:tblW w:w="9356" w:type="dxa"/>
        <w:tblLayout w:type="fixed"/>
        <w:tblLook w:val="0400" w:firstRow="0" w:lastRow="0" w:firstColumn="0" w:lastColumn="0" w:noHBand="0" w:noVBand="1"/>
      </w:tblPr>
      <w:tblGrid>
        <w:gridCol w:w="1615"/>
        <w:gridCol w:w="6749"/>
        <w:gridCol w:w="992"/>
      </w:tblGrid>
      <w:tr w:rsidR="00BC7E15" w:rsidRPr="00861AF0" w14:paraId="078B2B15" w14:textId="77777777" w:rsidTr="00056BD4">
        <w:tc>
          <w:tcPr>
            <w:tcW w:w="1615" w:type="dxa"/>
          </w:tcPr>
          <w:p w14:paraId="00000141" w14:textId="77777777" w:rsidR="00BC7E15" w:rsidRPr="00861AF0" w:rsidRDefault="00947306" w:rsidP="00861AF0">
            <w:pPr>
              <w:rPr>
                <w:b/>
              </w:rPr>
            </w:pPr>
            <w:r w:rsidRPr="00861AF0">
              <w:rPr>
                <w:b/>
              </w:rPr>
              <w:t>Etapas</w:t>
            </w:r>
          </w:p>
        </w:tc>
        <w:tc>
          <w:tcPr>
            <w:tcW w:w="6749" w:type="dxa"/>
          </w:tcPr>
          <w:p w14:paraId="00000142" w14:textId="77777777" w:rsidR="00BC7E15" w:rsidRPr="00861AF0" w:rsidRDefault="00947306" w:rsidP="00861AF0">
            <w:pPr>
              <w:jc w:val="both"/>
              <w:rPr>
                <w:b/>
              </w:rPr>
            </w:pPr>
            <w:r w:rsidRPr="00861AF0">
              <w:rPr>
                <w:b/>
              </w:rPr>
              <w:t>Pirkimo vykdytojo pateikiami dokumentai</w:t>
            </w:r>
          </w:p>
        </w:tc>
        <w:tc>
          <w:tcPr>
            <w:tcW w:w="992" w:type="dxa"/>
            <w:vAlign w:val="center"/>
          </w:tcPr>
          <w:p w14:paraId="00000143" w14:textId="77777777" w:rsidR="00BC7E15" w:rsidRPr="00861AF0" w:rsidRDefault="00947306" w:rsidP="00861AF0">
            <w:pPr>
              <w:jc w:val="center"/>
              <w:rPr>
                <w:b/>
              </w:rPr>
            </w:pPr>
            <w:r w:rsidRPr="00861AF0">
              <w:rPr>
                <w:b/>
              </w:rPr>
              <w:t>Lapų sk.</w:t>
            </w:r>
          </w:p>
        </w:tc>
      </w:tr>
      <w:tr w:rsidR="00BC7E15" w:rsidRPr="00697CCE" w14:paraId="092C3F92" w14:textId="77777777" w:rsidTr="002527BD">
        <w:tc>
          <w:tcPr>
            <w:tcW w:w="1615" w:type="dxa"/>
            <w:vMerge w:val="restart"/>
            <w:vAlign w:val="center"/>
          </w:tcPr>
          <w:p w14:paraId="00000149" w14:textId="441FC968" w:rsidR="00BC7E15" w:rsidRPr="00861AF0" w:rsidRDefault="00205BEC" w:rsidP="00861AF0">
            <w:pPr>
              <w:pBdr>
                <w:top w:val="nil"/>
                <w:left w:val="nil"/>
                <w:bottom w:val="nil"/>
                <w:right w:val="nil"/>
                <w:between w:val="nil"/>
              </w:pBdr>
              <w:spacing w:line="276" w:lineRule="auto"/>
            </w:pPr>
            <w:r w:rsidRPr="00861AF0">
              <w:t>Projektiniai pasiūlymai</w:t>
            </w:r>
          </w:p>
        </w:tc>
        <w:tc>
          <w:tcPr>
            <w:tcW w:w="6749" w:type="dxa"/>
            <w:shd w:val="clear" w:color="auto" w:fill="FFFFFF" w:themeFill="background1"/>
          </w:tcPr>
          <w:p w14:paraId="0000014A" w14:textId="77777777" w:rsidR="00BC7E15" w:rsidRPr="00697CCE" w:rsidRDefault="00947306" w:rsidP="00861AF0">
            <w:pPr>
              <w:spacing w:before="120" w:after="120" w:line="276" w:lineRule="auto"/>
              <w:jc w:val="both"/>
            </w:pPr>
            <w:r w:rsidRPr="00697CCE">
              <w:t>Esamo statinio ar jo dalies kadastrinių duomenų bylos kopija</w:t>
            </w:r>
          </w:p>
        </w:tc>
        <w:tc>
          <w:tcPr>
            <w:tcW w:w="992" w:type="dxa"/>
            <w:shd w:val="clear" w:color="auto" w:fill="FFFFFF" w:themeFill="background1"/>
            <w:vAlign w:val="center"/>
          </w:tcPr>
          <w:p w14:paraId="0000014B" w14:textId="2456402B" w:rsidR="00BC7E15" w:rsidRPr="00697CCE" w:rsidRDefault="00C839C5" w:rsidP="00861AF0">
            <w:pPr>
              <w:jc w:val="center"/>
            </w:pPr>
            <w:r w:rsidRPr="00697CCE">
              <w:t>11</w:t>
            </w:r>
          </w:p>
        </w:tc>
      </w:tr>
      <w:tr w:rsidR="00BC7E15" w:rsidRPr="00697CCE" w14:paraId="7A0547CF" w14:textId="77777777" w:rsidTr="00697CCE">
        <w:tc>
          <w:tcPr>
            <w:tcW w:w="1615" w:type="dxa"/>
            <w:vMerge/>
          </w:tcPr>
          <w:p w14:paraId="0000014F" w14:textId="77777777" w:rsidR="00BC7E15" w:rsidRPr="00861AF0" w:rsidRDefault="00BC7E15" w:rsidP="00861AF0">
            <w:pPr>
              <w:pBdr>
                <w:top w:val="nil"/>
                <w:left w:val="nil"/>
                <w:bottom w:val="nil"/>
                <w:right w:val="nil"/>
                <w:between w:val="nil"/>
              </w:pBdr>
              <w:spacing w:line="276" w:lineRule="auto"/>
            </w:pPr>
          </w:p>
        </w:tc>
        <w:tc>
          <w:tcPr>
            <w:tcW w:w="6749" w:type="dxa"/>
            <w:shd w:val="clear" w:color="auto" w:fill="FFFFFF" w:themeFill="background1"/>
          </w:tcPr>
          <w:p w14:paraId="00000150" w14:textId="77777777" w:rsidR="00BC7E15" w:rsidRPr="00697CCE" w:rsidRDefault="00947306" w:rsidP="00861AF0">
            <w:pPr>
              <w:spacing w:before="120" w:after="120" w:line="276" w:lineRule="auto"/>
              <w:jc w:val="both"/>
            </w:pPr>
            <w:r w:rsidRPr="00697CCE">
              <w:t>Atliktos galimybių studijos, tiriamieji darbai</w:t>
            </w:r>
          </w:p>
        </w:tc>
        <w:tc>
          <w:tcPr>
            <w:tcW w:w="992" w:type="dxa"/>
            <w:shd w:val="clear" w:color="auto" w:fill="FFFFFF" w:themeFill="background1"/>
            <w:vAlign w:val="center"/>
          </w:tcPr>
          <w:p w14:paraId="00000151" w14:textId="185D2521" w:rsidR="00BC7E15" w:rsidRPr="00697CCE" w:rsidRDefault="009430B5" w:rsidP="00861AF0">
            <w:pPr>
              <w:jc w:val="center"/>
            </w:pPr>
            <w:r w:rsidRPr="00697CCE">
              <w:t>68</w:t>
            </w:r>
          </w:p>
        </w:tc>
      </w:tr>
      <w:tr w:rsidR="00BC7E15" w:rsidRPr="00697CCE" w14:paraId="30692105" w14:textId="77777777" w:rsidTr="00697CCE">
        <w:tc>
          <w:tcPr>
            <w:tcW w:w="1615" w:type="dxa"/>
            <w:vMerge/>
          </w:tcPr>
          <w:p w14:paraId="00000155" w14:textId="77777777" w:rsidR="00BC7E15" w:rsidRPr="00861AF0" w:rsidRDefault="00BC7E15" w:rsidP="00861AF0">
            <w:pPr>
              <w:pBdr>
                <w:top w:val="nil"/>
                <w:left w:val="nil"/>
                <w:bottom w:val="nil"/>
                <w:right w:val="nil"/>
                <w:between w:val="nil"/>
              </w:pBdr>
              <w:spacing w:line="276" w:lineRule="auto"/>
            </w:pPr>
          </w:p>
        </w:tc>
        <w:tc>
          <w:tcPr>
            <w:tcW w:w="6749" w:type="dxa"/>
            <w:shd w:val="clear" w:color="auto" w:fill="FFFFFF" w:themeFill="background1"/>
          </w:tcPr>
          <w:p w14:paraId="00000156" w14:textId="77777777" w:rsidR="00BC7E15" w:rsidRPr="00697CCE" w:rsidRDefault="00947306" w:rsidP="00861AF0">
            <w:pPr>
              <w:spacing w:before="120" w:after="120" w:line="276" w:lineRule="auto"/>
              <w:jc w:val="both"/>
            </w:pPr>
            <w:r w:rsidRPr="00697CCE">
              <w:t>Kiti dokumentai ir duomenys apie rengiamus projektus, galimai turinčius įtakos Projekto sprendiniams (pvz.: tuo pačiu ar panašiu metu vykdomi projektai, kurių sprendiniai ribojasi su pirkimo objekto projekto sprendiniais)</w:t>
            </w:r>
          </w:p>
        </w:tc>
        <w:tc>
          <w:tcPr>
            <w:tcW w:w="992" w:type="dxa"/>
            <w:shd w:val="clear" w:color="auto" w:fill="FFFFFF" w:themeFill="background1"/>
            <w:vAlign w:val="center"/>
          </w:tcPr>
          <w:p w14:paraId="00000157" w14:textId="7BC6DC5E" w:rsidR="00BC7E15" w:rsidRPr="00697CCE" w:rsidRDefault="00205BEC" w:rsidP="00861AF0">
            <w:pPr>
              <w:jc w:val="center"/>
            </w:pPr>
            <w:r w:rsidRPr="00697CCE">
              <w:t>241</w:t>
            </w:r>
          </w:p>
        </w:tc>
      </w:tr>
      <w:tr w:rsidR="00205BEC" w:rsidRPr="00697CCE" w14:paraId="4C247A1B" w14:textId="77777777" w:rsidTr="00697CCE">
        <w:tc>
          <w:tcPr>
            <w:tcW w:w="1615" w:type="dxa"/>
            <w:vMerge w:val="restart"/>
            <w:vAlign w:val="center"/>
          </w:tcPr>
          <w:p w14:paraId="00000159" w14:textId="77777777" w:rsidR="00205BEC" w:rsidRPr="00861AF0" w:rsidRDefault="00205BEC" w:rsidP="00861AF0">
            <w:pPr>
              <w:ind w:left="113" w:right="113"/>
            </w:pPr>
            <w:r w:rsidRPr="00861AF0">
              <w:t>Techninis projektas</w:t>
            </w:r>
          </w:p>
        </w:tc>
        <w:tc>
          <w:tcPr>
            <w:tcW w:w="6749" w:type="dxa"/>
            <w:shd w:val="clear" w:color="auto" w:fill="FFFFFF" w:themeFill="background1"/>
          </w:tcPr>
          <w:p w14:paraId="0000015A" w14:textId="77777777" w:rsidR="00205BEC" w:rsidRPr="00697CCE" w:rsidRDefault="00205BEC" w:rsidP="00861AF0">
            <w:pPr>
              <w:spacing w:before="120" w:after="120" w:line="276" w:lineRule="auto"/>
              <w:jc w:val="both"/>
            </w:pPr>
            <w:r w:rsidRPr="00697CCE">
              <w:t>Projektiniai pasiūlymai (su visais prie projektinių pasiūlymų nurodytais dokumentais)</w:t>
            </w:r>
          </w:p>
        </w:tc>
        <w:tc>
          <w:tcPr>
            <w:tcW w:w="992" w:type="dxa"/>
            <w:shd w:val="clear" w:color="auto" w:fill="FFFFFF" w:themeFill="background1"/>
            <w:vAlign w:val="center"/>
          </w:tcPr>
          <w:p w14:paraId="0000015B" w14:textId="36012D55" w:rsidR="00205BEC" w:rsidRPr="00697CCE" w:rsidRDefault="00205BEC" w:rsidP="00861AF0">
            <w:pPr>
              <w:jc w:val="center"/>
            </w:pPr>
            <w:r w:rsidRPr="00697CCE">
              <w:t>563</w:t>
            </w:r>
          </w:p>
        </w:tc>
      </w:tr>
      <w:tr w:rsidR="00205BEC" w:rsidRPr="00697CCE" w14:paraId="2E6D4DFA" w14:textId="77777777" w:rsidTr="00697CCE">
        <w:tc>
          <w:tcPr>
            <w:tcW w:w="1615" w:type="dxa"/>
            <w:vMerge/>
          </w:tcPr>
          <w:p w14:paraId="0000015C" w14:textId="77777777" w:rsidR="00205BEC" w:rsidRPr="00861AF0" w:rsidRDefault="00205BEC" w:rsidP="00861AF0">
            <w:pPr>
              <w:pBdr>
                <w:top w:val="nil"/>
                <w:left w:val="nil"/>
                <w:bottom w:val="nil"/>
                <w:right w:val="nil"/>
                <w:between w:val="nil"/>
              </w:pBdr>
              <w:spacing w:line="276" w:lineRule="auto"/>
            </w:pPr>
          </w:p>
        </w:tc>
        <w:tc>
          <w:tcPr>
            <w:tcW w:w="6749" w:type="dxa"/>
            <w:shd w:val="clear" w:color="auto" w:fill="FFFFFF" w:themeFill="background1"/>
          </w:tcPr>
          <w:p w14:paraId="0000015D" w14:textId="77777777" w:rsidR="00205BEC" w:rsidRPr="00697CCE" w:rsidRDefault="00205BEC" w:rsidP="00861AF0">
            <w:pPr>
              <w:spacing w:before="120" w:after="120" w:line="276" w:lineRule="auto"/>
              <w:jc w:val="both"/>
            </w:pPr>
            <w:r w:rsidRPr="00697CCE">
              <w:t>Žemės sklypo teisinės registracijos Nekilnojamojo turto registre dokumentai arba žemės sklypo nuomos (panaudos) dokumentai</w:t>
            </w:r>
          </w:p>
        </w:tc>
        <w:tc>
          <w:tcPr>
            <w:tcW w:w="992" w:type="dxa"/>
            <w:shd w:val="clear" w:color="auto" w:fill="FFFFFF" w:themeFill="background1"/>
            <w:vAlign w:val="center"/>
          </w:tcPr>
          <w:p w14:paraId="0000015E" w14:textId="5FB94414" w:rsidR="00205BEC" w:rsidRPr="00697CCE" w:rsidRDefault="00205BEC" w:rsidP="00861AF0">
            <w:pPr>
              <w:jc w:val="center"/>
            </w:pPr>
            <w:r w:rsidRPr="00697CCE">
              <w:t>8</w:t>
            </w:r>
          </w:p>
        </w:tc>
      </w:tr>
      <w:tr w:rsidR="00205BEC" w:rsidRPr="00697CCE" w14:paraId="32554670" w14:textId="77777777" w:rsidTr="00697CCE">
        <w:tc>
          <w:tcPr>
            <w:tcW w:w="1615" w:type="dxa"/>
            <w:vMerge/>
          </w:tcPr>
          <w:p w14:paraId="0000015F" w14:textId="77777777" w:rsidR="00205BEC" w:rsidRPr="00861AF0" w:rsidRDefault="00205BEC" w:rsidP="00861AF0">
            <w:pPr>
              <w:pBdr>
                <w:top w:val="nil"/>
                <w:left w:val="nil"/>
                <w:bottom w:val="nil"/>
                <w:right w:val="nil"/>
                <w:between w:val="nil"/>
              </w:pBdr>
              <w:spacing w:line="276" w:lineRule="auto"/>
            </w:pPr>
          </w:p>
        </w:tc>
        <w:tc>
          <w:tcPr>
            <w:tcW w:w="6749" w:type="dxa"/>
            <w:shd w:val="clear" w:color="auto" w:fill="FFFFFF" w:themeFill="background1"/>
          </w:tcPr>
          <w:p w14:paraId="00000160" w14:textId="77777777" w:rsidR="00205BEC" w:rsidRPr="00697CCE" w:rsidRDefault="00205BEC" w:rsidP="00861AF0">
            <w:pPr>
              <w:spacing w:before="120" w:after="120" w:line="276" w:lineRule="auto"/>
              <w:jc w:val="both"/>
            </w:pPr>
            <w:r w:rsidRPr="00697CCE">
              <w:t>Ištrauka (brėžinys) iš patvirtinto teritorijų planavimo dokumento ir sprendimas apie šio dokumento patvirtinimą</w:t>
            </w:r>
          </w:p>
        </w:tc>
        <w:tc>
          <w:tcPr>
            <w:tcW w:w="992" w:type="dxa"/>
            <w:shd w:val="clear" w:color="auto" w:fill="FFFFFF" w:themeFill="background1"/>
            <w:vAlign w:val="center"/>
          </w:tcPr>
          <w:p w14:paraId="00000161" w14:textId="7A985E17" w:rsidR="00205BEC" w:rsidRPr="00697CCE" w:rsidRDefault="00205BEC" w:rsidP="00861AF0">
            <w:pPr>
              <w:jc w:val="center"/>
            </w:pPr>
            <w:r w:rsidRPr="00697CCE">
              <w:t>3</w:t>
            </w:r>
          </w:p>
        </w:tc>
      </w:tr>
      <w:tr w:rsidR="00205BEC" w:rsidRPr="00697CCE" w14:paraId="0E705E45" w14:textId="77777777" w:rsidTr="00697CCE">
        <w:tc>
          <w:tcPr>
            <w:tcW w:w="1615" w:type="dxa"/>
            <w:vMerge/>
          </w:tcPr>
          <w:p w14:paraId="00000165" w14:textId="77777777" w:rsidR="00205BEC" w:rsidRPr="00861AF0" w:rsidRDefault="00205BEC" w:rsidP="00861AF0">
            <w:pPr>
              <w:pBdr>
                <w:top w:val="nil"/>
                <w:left w:val="nil"/>
                <w:bottom w:val="nil"/>
                <w:right w:val="nil"/>
                <w:between w:val="nil"/>
              </w:pBdr>
              <w:spacing w:line="276" w:lineRule="auto"/>
            </w:pPr>
          </w:p>
        </w:tc>
        <w:tc>
          <w:tcPr>
            <w:tcW w:w="6749" w:type="dxa"/>
            <w:shd w:val="clear" w:color="auto" w:fill="FFFFFF" w:themeFill="background1"/>
          </w:tcPr>
          <w:p w14:paraId="00000166" w14:textId="77777777" w:rsidR="00205BEC" w:rsidRPr="00697CCE" w:rsidRDefault="00205BEC" w:rsidP="00861AF0">
            <w:pPr>
              <w:spacing w:before="120" w:after="120" w:line="276" w:lineRule="auto"/>
              <w:jc w:val="both"/>
            </w:pPr>
            <w:r w:rsidRPr="00697CCE">
              <w:rPr>
                <w:color w:val="000000" w:themeColor="text1"/>
              </w:rPr>
              <w:t>Statinio teisinės registracijos Nekilnojamojo turto registre dokumentai arba statinio nuomos (panaudos) dokumentai</w:t>
            </w:r>
          </w:p>
        </w:tc>
        <w:tc>
          <w:tcPr>
            <w:tcW w:w="992" w:type="dxa"/>
            <w:shd w:val="clear" w:color="auto" w:fill="FFFFFF" w:themeFill="background1"/>
            <w:vAlign w:val="center"/>
          </w:tcPr>
          <w:p w14:paraId="00000167" w14:textId="29172233" w:rsidR="00205BEC" w:rsidRPr="00697CCE" w:rsidRDefault="00205BEC" w:rsidP="00861AF0">
            <w:pPr>
              <w:jc w:val="center"/>
            </w:pPr>
            <w:r w:rsidRPr="00697CCE">
              <w:t>8</w:t>
            </w:r>
          </w:p>
        </w:tc>
      </w:tr>
      <w:tr w:rsidR="00205BEC" w:rsidRPr="00697CCE" w14:paraId="2651431C" w14:textId="77777777" w:rsidTr="00697CCE">
        <w:tc>
          <w:tcPr>
            <w:tcW w:w="1615" w:type="dxa"/>
            <w:vMerge/>
          </w:tcPr>
          <w:p w14:paraId="00000171" w14:textId="77777777" w:rsidR="00205BEC" w:rsidRPr="00861AF0" w:rsidRDefault="00205BEC" w:rsidP="00861AF0">
            <w:pPr>
              <w:pBdr>
                <w:top w:val="nil"/>
                <w:left w:val="nil"/>
                <w:bottom w:val="nil"/>
                <w:right w:val="nil"/>
                <w:between w:val="nil"/>
              </w:pBdr>
              <w:spacing w:line="276" w:lineRule="auto"/>
            </w:pPr>
          </w:p>
        </w:tc>
        <w:tc>
          <w:tcPr>
            <w:tcW w:w="6749" w:type="dxa"/>
            <w:shd w:val="clear" w:color="auto" w:fill="FFFFFF" w:themeFill="background1"/>
          </w:tcPr>
          <w:p w14:paraId="00000172" w14:textId="77777777" w:rsidR="00205BEC" w:rsidRPr="00697CCE" w:rsidRDefault="00205BEC" w:rsidP="00861AF0">
            <w:pPr>
              <w:spacing w:before="120" w:after="120" w:line="276" w:lineRule="auto"/>
              <w:jc w:val="both"/>
            </w:pPr>
            <w:r w:rsidRPr="00697CCE">
              <w:t>Sklypo ir inžinierinių statinių geologiniai tyrinėjimai (jeigu jie parengti, kitu atveju užsakomi)</w:t>
            </w:r>
          </w:p>
        </w:tc>
        <w:tc>
          <w:tcPr>
            <w:tcW w:w="992" w:type="dxa"/>
            <w:shd w:val="clear" w:color="auto" w:fill="FFFFFF" w:themeFill="background1"/>
            <w:vAlign w:val="center"/>
          </w:tcPr>
          <w:p w14:paraId="00000173" w14:textId="704E570D" w:rsidR="00205BEC" w:rsidRPr="00697CCE" w:rsidRDefault="00205BEC" w:rsidP="00861AF0">
            <w:pPr>
              <w:jc w:val="center"/>
            </w:pPr>
            <w:r w:rsidRPr="00697CCE">
              <w:t>31</w:t>
            </w:r>
          </w:p>
        </w:tc>
      </w:tr>
      <w:tr w:rsidR="00205BEC" w:rsidRPr="00697CCE" w14:paraId="79766396" w14:textId="77777777" w:rsidTr="00697CCE">
        <w:tc>
          <w:tcPr>
            <w:tcW w:w="1615" w:type="dxa"/>
            <w:vMerge/>
          </w:tcPr>
          <w:p w14:paraId="00000186" w14:textId="77777777" w:rsidR="00205BEC" w:rsidRPr="00861AF0" w:rsidRDefault="00205BEC" w:rsidP="00861AF0">
            <w:pPr>
              <w:pBdr>
                <w:top w:val="nil"/>
                <w:left w:val="nil"/>
                <w:bottom w:val="nil"/>
                <w:right w:val="nil"/>
                <w:between w:val="nil"/>
              </w:pBdr>
              <w:spacing w:line="276" w:lineRule="auto"/>
            </w:pPr>
          </w:p>
        </w:tc>
        <w:tc>
          <w:tcPr>
            <w:tcW w:w="6749" w:type="dxa"/>
            <w:shd w:val="clear" w:color="auto" w:fill="FFFFFF" w:themeFill="background1"/>
          </w:tcPr>
          <w:p w14:paraId="00000187" w14:textId="7E1EAC31" w:rsidR="00205BEC" w:rsidRPr="00697CCE" w:rsidRDefault="00205BEC" w:rsidP="00861AF0">
            <w:pPr>
              <w:spacing w:before="120" w:after="120" w:line="276" w:lineRule="auto"/>
              <w:jc w:val="both"/>
            </w:pPr>
            <w:r w:rsidRPr="00697CCE">
              <w:t>Konstrukcijų tyrimai</w:t>
            </w:r>
          </w:p>
        </w:tc>
        <w:tc>
          <w:tcPr>
            <w:tcW w:w="992" w:type="dxa"/>
            <w:shd w:val="clear" w:color="auto" w:fill="FFFFFF" w:themeFill="background1"/>
            <w:vAlign w:val="center"/>
          </w:tcPr>
          <w:p w14:paraId="00000188" w14:textId="2B145D86" w:rsidR="00205BEC" w:rsidRPr="00697CCE" w:rsidRDefault="00205BEC" w:rsidP="00861AF0">
            <w:pPr>
              <w:jc w:val="center"/>
              <w:rPr>
                <w:lang w:val="en-GB"/>
              </w:rPr>
            </w:pPr>
            <w:r w:rsidRPr="00697CCE">
              <w:rPr>
                <w:lang w:val="en-GB"/>
              </w:rPr>
              <w:t>105</w:t>
            </w:r>
          </w:p>
        </w:tc>
      </w:tr>
      <w:tr w:rsidR="00205BEC" w:rsidRPr="00697CCE" w14:paraId="041F659E" w14:textId="77777777" w:rsidTr="00697CCE">
        <w:tc>
          <w:tcPr>
            <w:tcW w:w="1615" w:type="dxa"/>
            <w:vMerge/>
          </w:tcPr>
          <w:p w14:paraId="2331D203" w14:textId="77777777" w:rsidR="00205BEC" w:rsidRPr="00861AF0" w:rsidRDefault="00205BEC" w:rsidP="00861AF0">
            <w:pPr>
              <w:pBdr>
                <w:top w:val="nil"/>
                <w:left w:val="nil"/>
                <w:bottom w:val="nil"/>
                <w:right w:val="nil"/>
                <w:between w:val="nil"/>
              </w:pBdr>
              <w:spacing w:line="276" w:lineRule="auto"/>
            </w:pPr>
          </w:p>
        </w:tc>
        <w:tc>
          <w:tcPr>
            <w:tcW w:w="7741" w:type="dxa"/>
            <w:gridSpan w:val="2"/>
            <w:shd w:val="clear" w:color="auto" w:fill="FFFFFF" w:themeFill="background1"/>
            <w:vAlign w:val="center"/>
          </w:tcPr>
          <w:p w14:paraId="7AB81C37" w14:textId="5EF71873" w:rsidR="00205BEC" w:rsidRPr="00697CCE" w:rsidRDefault="00205BEC" w:rsidP="00861AF0">
            <w:pPr>
              <w:rPr>
                <w:lang w:val="en-GB"/>
              </w:rPr>
            </w:pPr>
            <w:r w:rsidRPr="00697CCE">
              <w:t xml:space="preserve">Atliktus kitus tyrimus galima rasti internetinėje svetainėje: </w:t>
            </w:r>
            <w:r w:rsidR="001B4054" w:rsidRPr="00697CCE">
              <w:t>www.ramintojoskonkursas.lt</w:t>
            </w:r>
          </w:p>
        </w:tc>
      </w:tr>
    </w:tbl>
    <w:p w14:paraId="0000019B" w14:textId="77777777" w:rsidR="00BC7E15" w:rsidRPr="00861AF0" w:rsidRDefault="00BC7E15" w:rsidP="00861AF0">
      <w:pPr>
        <w:tabs>
          <w:tab w:val="left" w:pos="3828"/>
        </w:tabs>
        <w:jc w:val="both"/>
      </w:pPr>
      <w:bookmarkStart w:id="2" w:name="_heading=h.30j0zll" w:colFirst="0" w:colLast="0"/>
      <w:bookmarkEnd w:id="2"/>
    </w:p>
    <w:p w14:paraId="000001C2" w14:textId="77777777" w:rsidR="00BC7E15" w:rsidRPr="00861AF0" w:rsidRDefault="00BC7E15" w:rsidP="00861AF0">
      <w:pPr>
        <w:jc w:val="both"/>
      </w:pPr>
    </w:p>
    <w:p w14:paraId="000001ED" w14:textId="77777777" w:rsidR="00BC7E15" w:rsidRPr="00861AF0" w:rsidRDefault="00BC7E15" w:rsidP="00861AF0">
      <w:pPr>
        <w:jc w:val="both"/>
      </w:pPr>
    </w:p>
    <w:tbl>
      <w:tblPr>
        <w:tblStyle w:val="a4"/>
        <w:tblW w:w="9319" w:type="dxa"/>
        <w:tblLayout w:type="fixed"/>
        <w:tblLook w:val="0000" w:firstRow="0" w:lastRow="0" w:firstColumn="0" w:lastColumn="0" w:noHBand="0" w:noVBand="0"/>
      </w:tblPr>
      <w:tblGrid>
        <w:gridCol w:w="9319"/>
      </w:tblGrid>
      <w:tr w:rsidR="0042300B" w:rsidRPr="00C01755" w14:paraId="5F57912D" w14:textId="77777777" w:rsidTr="0042300B">
        <w:trPr>
          <w:trHeight w:val="4500"/>
        </w:trPr>
        <w:tc>
          <w:tcPr>
            <w:tcW w:w="9319" w:type="dxa"/>
          </w:tcPr>
          <w:p w14:paraId="000001EE" w14:textId="77777777" w:rsidR="0042300B" w:rsidRPr="00861AF0" w:rsidRDefault="0042300B" w:rsidP="00861AF0">
            <w:pPr>
              <w:jc w:val="both"/>
            </w:pPr>
            <w:r w:rsidRPr="00861AF0">
              <w:t>Pirkimo vykdytojas (Statytojas / Užsakovas)</w:t>
            </w:r>
          </w:p>
          <w:p w14:paraId="000001EF" w14:textId="77777777" w:rsidR="0042300B" w:rsidRPr="00861AF0" w:rsidRDefault="0042300B" w:rsidP="00861AF0">
            <w:pPr>
              <w:jc w:val="both"/>
            </w:pPr>
            <w:r w:rsidRPr="00861AF0">
              <w:t xml:space="preserve"> </w:t>
            </w:r>
          </w:p>
          <w:p w14:paraId="000001F0" w14:textId="77777777" w:rsidR="0042300B" w:rsidRPr="00861AF0" w:rsidRDefault="0042300B" w:rsidP="00861AF0">
            <w:pPr>
              <w:jc w:val="both"/>
              <w:rPr>
                <w:u w:val="single"/>
              </w:rPr>
            </w:pPr>
            <w:r w:rsidRPr="00861AF0">
              <w:rPr>
                <w:u w:val="single"/>
              </w:rPr>
              <w:tab/>
            </w:r>
            <w:r w:rsidRPr="00861AF0">
              <w:rPr>
                <w:u w:val="single"/>
              </w:rPr>
              <w:tab/>
            </w:r>
            <w:r w:rsidRPr="00861AF0">
              <w:rPr>
                <w:u w:val="single"/>
              </w:rPr>
              <w:tab/>
            </w:r>
            <w:r w:rsidRPr="00861AF0">
              <w:rPr>
                <w:u w:val="single"/>
              </w:rPr>
              <w:tab/>
            </w:r>
            <w:r w:rsidRPr="00861AF0">
              <w:rPr>
                <w:u w:val="single"/>
              </w:rPr>
              <w:tab/>
            </w:r>
            <w:r w:rsidRPr="00861AF0">
              <w:rPr>
                <w:u w:val="single"/>
              </w:rPr>
              <w:tab/>
            </w:r>
          </w:p>
          <w:p w14:paraId="000001F1" w14:textId="77777777" w:rsidR="0042300B" w:rsidRPr="00861AF0" w:rsidRDefault="0042300B" w:rsidP="00861AF0">
            <w:pPr>
              <w:ind w:left="720"/>
              <w:jc w:val="both"/>
            </w:pPr>
            <w:r w:rsidRPr="00861AF0">
              <w:t xml:space="preserve">   Vardas, pavardė</w:t>
            </w:r>
          </w:p>
          <w:p w14:paraId="000001F2" w14:textId="77777777" w:rsidR="0042300B" w:rsidRPr="00861AF0" w:rsidRDefault="0042300B" w:rsidP="00861AF0">
            <w:pPr>
              <w:ind w:left="720"/>
              <w:jc w:val="both"/>
            </w:pPr>
          </w:p>
          <w:p w14:paraId="000001F3" w14:textId="77777777" w:rsidR="0042300B" w:rsidRPr="00861AF0" w:rsidRDefault="0042300B" w:rsidP="00861AF0">
            <w:pPr>
              <w:jc w:val="both"/>
              <w:rPr>
                <w:u w:val="single"/>
              </w:rPr>
            </w:pPr>
            <w:r w:rsidRPr="00861AF0">
              <w:rPr>
                <w:u w:val="single"/>
              </w:rPr>
              <w:tab/>
            </w:r>
            <w:r w:rsidRPr="00861AF0">
              <w:rPr>
                <w:u w:val="single"/>
              </w:rPr>
              <w:tab/>
            </w:r>
            <w:r w:rsidRPr="00861AF0">
              <w:rPr>
                <w:u w:val="single"/>
              </w:rPr>
              <w:tab/>
            </w:r>
            <w:r w:rsidRPr="00861AF0">
              <w:rPr>
                <w:u w:val="single"/>
              </w:rPr>
              <w:tab/>
            </w:r>
            <w:r w:rsidRPr="00861AF0">
              <w:rPr>
                <w:u w:val="single"/>
              </w:rPr>
              <w:tab/>
            </w:r>
            <w:r w:rsidRPr="00861AF0">
              <w:rPr>
                <w:u w:val="single"/>
              </w:rPr>
              <w:tab/>
            </w:r>
          </w:p>
          <w:p w14:paraId="000001F4" w14:textId="77777777" w:rsidR="0042300B" w:rsidRPr="00861AF0" w:rsidRDefault="0042300B" w:rsidP="00861AF0">
            <w:pPr>
              <w:ind w:left="720" w:firstLine="720"/>
              <w:jc w:val="both"/>
            </w:pPr>
            <w:r w:rsidRPr="00861AF0">
              <w:t>Parašas</w:t>
            </w:r>
            <w:r w:rsidRPr="00861AF0">
              <w:tab/>
            </w:r>
          </w:p>
          <w:p w14:paraId="000001F5" w14:textId="77777777" w:rsidR="0042300B" w:rsidRPr="00861AF0" w:rsidRDefault="0042300B" w:rsidP="00861AF0">
            <w:pPr>
              <w:ind w:left="720" w:firstLine="720"/>
              <w:jc w:val="center"/>
            </w:pPr>
          </w:p>
          <w:p w14:paraId="000001F6" w14:textId="77777777" w:rsidR="0042300B" w:rsidRPr="00861AF0" w:rsidRDefault="0042300B" w:rsidP="00861AF0">
            <w:pPr>
              <w:jc w:val="both"/>
              <w:rPr>
                <w:u w:val="single"/>
              </w:rPr>
            </w:pPr>
            <w:r w:rsidRPr="00861AF0">
              <w:rPr>
                <w:u w:val="single"/>
              </w:rPr>
              <w:tab/>
            </w:r>
            <w:r w:rsidRPr="00861AF0">
              <w:rPr>
                <w:u w:val="single"/>
              </w:rPr>
              <w:tab/>
            </w:r>
            <w:r w:rsidRPr="00861AF0">
              <w:rPr>
                <w:u w:val="single"/>
              </w:rPr>
              <w:tab/>
            </w:r>
            <w:r w:rsidRPr="00861AF0">
              <w:rPr>
                <w:u w:val="single"/>
              </w:rPr>
              <w:tab/>
            </w:r>
            <w:r w:rsidRPr="00861AF0">
              <w:rPr>
                <w:u w:val="single"/>
              </w:rPr>
              <w:tab/>
            </w:r>
            <w:r w:rsidRPr="00861AF0">
              <w:rPr>
                <w:u w:val="single"/>
              </w:rPr>
              <w:tab/>
            </w:r>
          </w:p>
          <w:p w14:paraId="000001F7" w14:textId="77777777" w:rsidR="0042300B" w:rsidRPr="00C01755" w:rsidRDefault="0042300B" w:rsidP="00861AF0">
            <w:pPr>
              <w:ind w:left="1440"/>
              <w:jc w:val="both"/>
            </w:pPr>
            <w:r w:rsidRPr="00861AF0">
              <w:t>Data</w:t>
            </w:r>
            <w:r w:rsidRPr="00C01755">
              <w:t xml:space="preserve">                 </w:t>
            </w:r>
          </w:p>
        </w:tc>
      </w:tr>
    </w:tbl>
    <w:p w14:paraId="000001FA" w14:textId="77777777" w:rsidR="00BC7E15" w:rsidRPr="00C01755" w:rsidRDefault="00947306" w:rsidP="00861AF0">
      <w:pPr>
        <w:ind w:left="1440"/>
        <w:jc w:val="both"/>
      </w:pPr>
      <w:r w:rsidRPr="00C01755">
        <w:t xml:space="preserve">                                                      </w:t>
      </w:r>
    </w:p>
    <w:sectPr w:rsidR="00BC7E15" w:rsidRPr="00C01755">
      <w:headerReference w:type="even" r:id="rId9"/>
      <w:headerReference w:type="default" r:id="rId10"/>
      <w:footerReference w:type="even" r:id="rId11"/>
      <w:footerReference w:type="default" r:id="rId12"/>
      <w:headerReference w:type="first" r:id="rId13"/>
      <w:footerReference w:type="first" r:id="rId14"/>
      <w:pgSz w:w="11905" w:h="16837"/>
      <w:pgMar w:top="1134" w:right="1130" w:bottom="1134" w:left="1701" w:header="720" w:footer="567"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EA475" w16cex:dateUtc="2023-07-04T11:00:00Z"/>
  <w16cex:commentExtensible w16cex:durableId="284EA36C" w16cex:dateUtc="2023-07-04T10:55:00Z"/>
  <w16cex:commentExtensible w16cex:durableId="284EB064" w16cex:dateUtc="2023-07-04T11:51:00Z"/>
  <w16cex:commentExtensible w16cex:durableId="284EA392" w16cex:dateUtc="2023-07-04T10:56:00Z"/>
  <w16cex:commentExtensible w16cex:durableId="285BA345" w16cex:dateUtc="2023-07-14T07:34:00Z"/>
  <w16cex:commentExtensible w16cex:durableId="284EA4A1" w16cex:dateUtc="2023-07-04T11:01:00Z"/>
  <w16cex:commentExtensible w16cex:durableId="285BA2C2" w16cex:dateUtc="2023-07-14T07:32:00Z"/>
  <w16cex:commentExtensible w16cex:durableId="28590D8A" w16cex:dateUtc="2023-07-12T08:31:00Z"/>
  <w16cex:commentExtensible w16cex:durableId="285BA032" w16cex:dateUtc="2023-07-14T07:21:00Z"/>
  <w16cex:commentExtensible w16cex:durableId="285BA195" w16cex:dateUtc="2023-07-14T07:27:00Z"/>
  <w16cex:commentExtensible w16cex:durableId="284EAF38" w16cex:dateUtc="2023-07-04T11:46:00Z"/>
  <w16cex:commentExtensible w16cex:durableId="285BA3FF" w16cex:dateUtc="2023-07-14T07:37:00Z"/>
  <w16cex:commentExtensible w16cex:durableId="284EB0E6" w16cex:dateUtc="2023-07-04T11:53:00Z"/>
  <w16cex:commentExtensible w16cex:durableId="2857D061" w16cex:dateUtc="2023-07-11T09:58:00Z"/>
  <w16cex:commentExtensible w16cex:durableId="285BA48C" w16cex:dateUtc="2023-07-14T07:40:00Z"/>
  <w16cex:commentExtensible w16cex:durableId="284EB256" w16cex:dateUtc="2023-07-04T11:59:00Z"/>
  <w16cex:commentExtensible w16cex:durableId="284EB27E" w16cex:dateUtc="2023-07-04T12:00:00Z"/>
  <w16cex:commentExtensible w16cex:durableId="2857D143" w16cex:dateUtc="2023-07-11T10:01:00Z"/>
  <w16cex:commentExtensible w16cex:durableId="284EB2FE" w16cex:dateUtc="2023-07-04T12:02:00Z"/>
  <w16cex:commentExtensible w16cex:durableId="2857D3E6" w16cex:dateUtc="2023-07-11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1DDFC" w16cid:durableId="284EA475"/>
  <w16cid:commentId w16cid:paraId="7ACD2E83" w16cid:durableId="285909FC"/>
  <w16cid:commentId w16cid:paraId="7ECAFA16" w16cid:durableId="284EA36C"/>
  <w16cid:commentId w16cid:paraId="009F2213" w16cid:durableId="284EB064"/>
  <w16cid:commentId w16cid:paraId="4FBB5CF8" w16cid:durableId="284EA392"/>
  <w16cid:commentId w16cid:paraId="1BE50512" w16cid:durableId="285BA345"/>
  <w16cid:commentId w16cid:paraId="04DE07C8" w16cid:durableId="284EA4A1"/>
  <w16cid:commentId w16cid:paraId="601F8E17" w16cid:durableId="28590A01"/>
  <w16cid:commentId w16cid:paraId="49EF0755" w16cid:durableId="285BA2C2"/>
  <w16cid:commentId w16cid:paraId="6F566E8A" w16cid:durableId="28590A02"/>
  <w16cid:commentId w16cid:paraId="7D3952C8" w16cid:durableId="28590D8A"/>
  <w16cid:commentId w16cid:paraId="0080857B" w16cid:durableId="285BA032"/>
  <w16cid:commentId w16cid:paraId="746F465B" w16cid:durableId="285BA195"/>
  <w16cid:commentId w16cid:paraId="733DCF8F" w16cid:durableId="284EAF38"/>
  <w16cid:commentId w16cid:paraId="152EF552" w16cid:durableId="28590A05"/>
  <w16cid:commentId w16cid:paraId="462DA296" w16cid:durableId="285BA3FF"/>
  <w16cid:commentId w16cid:paraId="3A405998" w16cid:durableId="284EB0E6"/>
  <w16cid:commentId w16cid:paraId="0EC7456F" w16cid:durableId="2857D061"/>
  <w16cid:commentId w16cid:paraId="74EBB035" w16cid:durableId="285BA48C"/>
  <w16cid:commentId w16cid:paraId="484CB6D6" w16cid:durableId="28590A0E"/>
  <w16cid:commentId w16cid:paraId="05607D90" w16cid:durableId="285B9D95"/>
  <w16cid:commentId w16cid:paraId="511860A6" w16cid:durableId="28590A0F"/>
  <w16cid:commentId w16cid:paraId="60FCFC10" w16cid:durableId="284EB256"/>
  <w16cid:commentId w16cid:paraId="4A13041C" w16cid:durableId="284EB27E"/>
  <w16cid:commentId w16cid:paraId="2D0D4474" w16cid:durableId="2857D143"/>
  <w16cid:commentId w16cid:paraId="68E23254" w16cid:durableId="28590A13"/>
  <w16cid:commentId w16cid:paraId="214AF4C7" w16cid:durableId="284EB2FE"/>
  <w16cid:commentId w16cid:paraId="6DA9AA0A" w16cid:durableId="2857D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B337F" w14:textId="77777777" w:rsidR="006A0CA6" w:rsidRDefault="006A0CA6">
      <w:r>
        <w:separator/>
      </w:r>
    </w:p>
  </w:endnote>
  <w:endnote w:type="continuationSeparator" w:id="0">
    <w:p w14:paraId="2BAC762D" w14:textId="77777777" w:rsidR="006A0CA6" w:rsidRDefault="006A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FE" w14:textId="77777777" w:rsidR="00BC7E15" w:rsidRDefault="00BC7E15">
    <w:pPr>
      <w:pBdr>
        <w:top w:val="nil"/>
        <w:left w:val="nil"/>
        <w:bottom w:val="nil"/>
        <w:right w:val="nil"/>
        <w:between w:val="nil"/>
      </w:pBdr>
      <w:tabs>
        <w:tab w:val="center" w:pos="4986"/>
        <w:tab w:val="right" w:pos="9972"/>
      </w:tabs>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53937"/>
      <w:docPartObj>
        <w:docPartGallery w:val="Page Numbers (Bottom of Page)"/>
        <w:docPartUnique/>
      </w:docPartObj>
    </w:sdtPr>
    <w:sdtEndPr>
      <w:rPr>
        <w:noProof/>
      </w:rPr>
    </w:sdtEndPr>
    <w:sdtContent>
      <w:p w14:paraId="12F9C51E" w14:textId="6EDD8CD3" w:rsidR="0042300B" w:rsidRDefault="0042300B">
        <w:pPr>
          <w:pStyle w:val="Footer"/>
          <w:jc w:val="center"/>
        </w:pPr>
        <w:r>
          <w:fldChar w:fldCharType="begin"/>
        </w:r>
        <w:r>
          <w:instrText xml:space="preserve"> PAGE   \* MERGEFORMAT </w:instrText>
        </w:r>
        <w:r>
          <w:fldChar w:fldCharType="separate"/>
        </w:r>
        <w:r w:rsidR="00F218DF">
          <w:rPr>
            <w:noProof/>
          </w:rPr>
          <w:t>8</w:t>
        </w:r>
        <w:r>
          <w:rPr>
            <w:noProof/>
          </w:rPr>
          <w:fldChar w:fldCharType="end"/>
        </w:r>
      </w:p>
    </w:sdtContent>
  </w:sdt>
  <w:p w14:paraId="00000200" w14:textId="77777777" w:rsidR="00BC7E15" w:rsidRDefault="00BC7E15">
    <w:pPr>
      <w:pBdr>
        <w:top w:val="nil"/>
        <w:left w:val="nil"/>
        <w:bottom w:val="nil"/>
        <w:right w:val="nil"/>
        <w:between w:val="nil"/>
      </w:pBdr>
      <w:tabs>
        <w:tab w:val="center" w:pos="4986"/>
        <w:tab w:val="right" w:pos="9972"/>
      </w:tabs>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FF" w14:textId="77777777" w:rsidR="00BC7E15" w:rsidRDefault="00BC7E15">
    <w:pPr>
      <w:pBdr>
        <w:top w:val="nil"/>
        <w:left w:val="nil"/>
        <w:bottom w:val="nil"/>
        <w:right w:val="nil"/>
        <w:between w:val="nil"/>
      </w:pBdr>
      <w:tabs>
        <w:tab w:val="center" w:pos="4986"/>
        <w:tab w:val="right" w:pos="9972"/>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2A79" w14:textId="77777777" w:rsidR="006A0CA6" w:rsidRDefault="006A0CA6">
      <w:r>
        <w:separator/>
      </w:r>
    </w:p>
  </w:footnote>
  <w:footnote w:type="continuationSeparator" w:id="0">
    <w:p w14:paraId="00E6221C" w14:textId="77777777" w:rsidR="006A0CA6" w:rsidRDefault="006A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FC" w14:textId="77777777" w:rsidR="00BC7E15" w:rsidRDefault="00BC7E15">
    <w:pPr>
      <w:pBdr>
        <w:top w:val="nil"/>
        <w:left w:val="nil"/>
        <w:bottom w:val="nil"/>
        <w:right w:val="nil"/>
        <w:between w:val="nil"/>
      </w:pBdr>
      <w:tabs>
        <w:tab w:val="center" w:pos="4986"/>
        <w:tab w:val="right" w:pos="9972"/>
      </w:tabs>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FB" w14:textId="5F5B8A06" w:rsidR="00BC7E15" w:rsidRDefault="00BC7E15">
    <w:pPr>
      <w:pBdr>
        <w:top w:val="nil"/>
        <w:left w:val="nil"/>
        <w:bottom w:val="nil"/>
        <w:right w:val="nil"/>
        <w:between w:val="nil"/>
      </w:pBdr>
      <w:tabs>
        <w:tab w:val="center" w:pos="4986"/>
        <w:tab w:val="right" w:pos="9972"/>
      </w:tabs>
      <w:rPr>
        <w:rFonts w:eastAsia="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FD" w14:textId="77777777" w:rsidR="00BC7E15" w:rsidRDefault="00BC7E15">
    <w:pPr>
      <w:pBdr>
        <w:top w:val="nil"/>
        <w:left w:val="nil"/>
        <w:bottom w:val="nil"/>
        <w:right w:val="nil"/>
        <w:between w:val="nil"/>
      </w:pBdr>
      <w:tabs>
        <w:tab w:val="center" w:pos="4986"/>
        <w:tab w:val="right" w:pos="9972"/>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4E9"/>
    <w:multiLevelType w:val="hybridMultilevel"/>
    <w:tmpl w:val="DF429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316BBB"/>
    <w:multiLevelType w:val="multilevel"/>
    <w:tmpl w:val="662AC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91196E"/>
    <w:multiLevelType w:val="multilevel"/>
    <w:tmpl w:val="81AE8A4C"/>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BE4633"/>
    <w:multiLevelType w:val="multilevel"/>
    <w:tmpl w:val="B462A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F47A52"/>
    <w:multiLevelType w:val="multilevel"/>
    <w:tmpl w:val="DCC4C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1D0DD7"/>
    <w:multiLevelType w:val="hybridMultilevel"/>
    <w:tmpl w:val="0CA46BE4"/>
    <w:lvl w:ilvl="0" w:tplc="95F6983E">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27A5B"/>
    <w:multiLevelType w:val="multilevel"/>
    <w:tmpl w:val="0FC6964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4A0631"/>
    <w:multiLevelType w:val="multilevel"/>
    <w:tmpl w:val="6940508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EC00E97"/>
    <w:multiLevelType w:val="multilevel"/>
    <w:tmpl w:val="DED4255A"/>
    <w:lvl w:ilvl="0">
      <w:start w:val="1"/>
      <w:numFmt w:val="bullet"/>
      <w:lvlText w:val="€"/>
      <w:lvlJc w:val="left"/>
      <w:pPr>
        <w:ind w:left="1287" w:hanging="360"/>
      </w:pPr>
      <w:rPr>
        <w:rFonts w:ascii="Noto Sans Symbols" w:eastAsia="Noto Sans Symbols" w:hAnsi="Noto Sans Symbols" w:cs="Noto Sans Symbols"/>
      </w:rPr>
    </w:lvl>
    <w:lvl w:ilvl="1">
      <w:start w:val="1"/>
      <w:numFmt w:val="bullet"/>
      <w:pStyle w:val="Heading2"/>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0EE93B1D"/>
    <w:multiLevelType w:val="hybridMultilevel"/>
    <w:tmpl w:val="FC5C0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1D71E8"/>
    <w:multiLevelType w:val="hybridMultilevel"/>
    <w:tmpl w:val="2236C22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14D455B"/>
    <w:multiLevelType w:val="hybridMultilevel"/>
    <w:tmpl w:val="EEC6BB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FE4B10"/>
    <w:multiLevelType w:val="hybridMultilevel"/>
    <w:tmpl w:val="0C50A7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F124B3"/>
    <w:multiLevelType w:val="multilevel"/>
    <w:tmpl w:val="3A9CD656"/>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C122D6"/>
    <w:multiLevelType w:val="multilevel"/>
    <w:tmpl w:val="4FD62B9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324B13E6"/>
    <w:multiLevelType w:val="multilevel"/>
    <w:tmpl w:val="4ACCF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C621B1"/>
    <w:multiLevelType w:val="hybridMultilevel"/>
    <w:tmpl w:val="FFC280F4"/>
    <w:lvl w:ilvl="0" w:tplc="95F6983E">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632B28"/>
    <w:multiLevelType w:val="hybridMultilevel"/>
    <w:tmpl w:val="B372900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9286C2B"/>
    <w:multiLevelType w:val="hybridMultilevel"/>
    <w:tmpl w:val="254C57D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B17DC4"/>
    <w:multiLevelType w:val="multilevel"/>
    <w:tmpl w:val="4FD62B9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39F52A4F"/>
    <w:multiLevelType w:val="multilevel"/>
    <w:tmpl w:val="4FD62B9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454B2290"/>
    <w:multiLevelType w:val="multilevel"/>
    <w:tmpl w:val="4E50B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E833233"/>
    <w:multiLevelType w:val="multilevel"/>
    <w:tmpl w:val="3D78B34E"/>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518B1065"/>
    <w:multiLevelType w:val="hybridMultilevel"/>
    <w:tmpl w:val="4AAAE1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A67870"/>
    <w:multiLevelType w:val="multilevel"/>
    <w:tmpl w:val="4FD62B9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5A0F4CAB"/>
    <w:multiLevelType w:val="hybridMultilevel"/>
    <w:tmpl w:val="904A079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320747"/>
    <w:multiLevelType w:val="hybridMultilevel"/>
    <w:tmpl w:val="D7F447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D5F4A"/>
    <w:multiLevelType w:val="hybridMultilevel"/>
    <w:tmpl w:val="D4FA15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957E68"/>
    <w:multiLevelType w:val="multilevel"/>
    <w:tmpl w:val="64543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31375F"/>
    <w:multiLevelType w:val="hybridMultilevel"/>
    <w:tmpl w:val="E6249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7213A"/>
    <w:multiLevelType w:val="multilevel"/>
    <w:tmpl w:val="E1589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FFF66C3"/>
    <w:multiLevelType w:val="multilevel"/>
    <w:tmpl w:val="19A64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8227E6"/>
    <w:multiLevelType w:val="multilevel"/>
    <w:tmpl w:val="A6B87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18225A"/>
    <w:multiLevelType w:val="hybridMultilevel"/>
    <w:tmpl w:val="1D7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2"/>
  </w:num>
  <w:num w:numId="4">
    <w:abstractNumId w:val="4"/>
  </w:num>
  <w:num w:numId="5">
    <w:abstractNumId w:val="1"/>
  </w:num>
  <w:num w:numId="6">
    <w:abstractNumId w:val="28"/>
  </w:num>
  <w:num w:numId="7">
    <w:abstractNumId w:val="6"/>
  </w:num>
  <w:num w:numId="8">
    <w:abstractNumId w:val="21"/>
  </w:num>
  <w:num w:numId="9">
    <w:abstractNumId w:val="31"/>
  </w:num>
  <w:num w:numId="10">
    <w:abstractNumId w:val="32"/>
  </w:num>
  <w:num w:numId="11">
    <w:abstractNumId w:val="3"/>
  </w:num>
  <w:num w:numId="12">
    <w:abstractNumId w:val="30"/>
  </w:num>
  <w:num w:numId="13">
    <w:abstractNumId w:val="33"/>
  </w:num>
  <w:num w:numId="14">
    <w:abstractNumId w:val="26"/>
  </w:num>
  <w:num w:numId="15">
    <w:abstractNumId w:val="29"/>
  </w:num>
  <w:num w:numId="16">
    <w:abstractNumId w:val="23"/>
  </w:num>
  <w:num w:numId="17">
    <w:abstractNumId w:val="13"/>
  </w:num>
  <w:num w:numId="18">
    <w:abstractNumId w:val="16"/>
  </w:num>
  <w:num w:numId="19">
    <w:abstractNumId w:val="14"/>
  </w:num>
  <w:num w:numId="20">
    <w:abstractNumId w:val="19"/>
  </w:num>
  <w:num w:numId="21">
    <w:abstractNumId w:val="7"/>
  </w:num>
  <w:num w:numId="22">
    <w:abstractNumId w:val="24"/>
  </w:num>
  <w:num w:numId="23">
    <w:abstractNumId w:val="20"/>
  </w:num>
  <w:num w:numId="24">
    <w:abstractNumId w:val="22"/>
  </w:num>
  <w:num w:numId="25">
    <w:abstractNumId w:val="9"/>
  </w:num>
  <w:num w:numId="26">
    <w:abstractNumId w:val="5"/>
  </w:num>
  <w:num w:numId="27">
    <w:abstractNumId w:val="18"/>
  </w:num>
  <w:num w:numId="28">
    <w:abstractNumId w:val="25"/>
  </w:num>
  <w:num w:numId="29">
    <w:abstractNumId w:val="27"/>
  </w:num>
  <w:num w:numId="30">
    <w:abstractNumId w:val="11"/>
  </w:num>
  <w:num w:numId="31">
    <w:abstractNumId w:val="12"/>
  </w:num>
  <w:num w:numId="32">
    <w:abstractNumId w:val="10"/>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15"/>
    <w:rsid w:val="0000195E"/>
    <w:rsid w:val="0002084D"/>
    <w:rsid w:val="00024196"/>
    <w:rsid w:val="0002682B"/>
    <w:rsid w:val="0003089A"/>
    <w:rsid w:val="000343C0"/>
    <w:rsid w:val="00042D6B"/>
    <w:rsid w:val="000449DC"/>
    <w:rsid w:val="00045A47"/>
    <w:rsid w:val="00056BD4"/>
    <w:rsid w:val="000664A6"/>
    <w:rsid w:val="00066B85"/>
    <w:rsid w:val="000778E8"/>
    <w:rsid w:val="00090FC0"/>
    <w:rsid w:val="00092F86"/>
    <w:rsid w:val="00095FD3"/>
    <w:rsid w:val="000A6EFB"/>
    <w:rsid w:val="000B5471"/>
    <w:rsid w:val="000C543B"/>
    <w:rsid w:val="000E26E3"/>
    <w:rsid w:val="000E62F5"/>
    <w:rsid w:val="00110C45"/>
    <w:rsid w:val="001246BA"/>
    <w:rsid w:val="0013037B"/>
    <w:rsid w:val="00131CE3"/>
    <w:rsid w:val="00143660"/>
    <w:rsid w:val="00155606"/>
    <w:rsid w:val="00164F80"/>
    <w:rsid w:val="00165C02"/>
    <w:rsid w:val="00166EA0"/>
    <w:rsid w:val="00187D4D"/>
    <w:rsid w:val="0019148E"/>
    <w:rsid w:val="00197630"/>
    <w:rsid w:val="001A7717"/>
    <w:rsid w:val="001B4054"/>
    <w:rsid w:val="001B75B5"/>
    <w:rsid w:val="001C475A"/>
    <w:rsid w:val="001D1145"/>
    <w:rsid w:val="001D587A"/>
    <w:rsid w:val="001E45A4"/>
    <w:rsid w:val="001E6544"/>
    <w:rsid w:val="001F0A42"/>
    <w:rsid w:val="001F4C67"/>
    <w:rsid w:val="001F61F5"/>
    <w:rsid w:val="001F768A"/>
    <w:rsid w:val="00204AAD"/>
    <w:rsid w:val="00205BEC"/>
    <w:rsid w:val="00222C11"/>
    <w:rsid w:val="00224A3F"/>
    <w:rsid w:val="00226279"/>
    <w:rsid w:val="00235A87"/>
    <w:rsid w:val="00237B87"/>
    <w:rsid w:val="00247D17"/>
    <w:rsid w:val="002527BD"/>
    <w:rsid w:val="00255578"/>
    <w:rsid w:val="00263874"/>
    <w:rsid w:val="00271EE3"/>
    <w:rsid w:val="00273900"/>
    <w:rsid w:val="00277337"/>
    <w:rsid w:val="00285418"/>
    <w:rsid w:val="00296FF4"/>
    <w:rsid w:val="002B0CF5"/>
    <w:rsid w:val="002D5B03"/>
    <w:rsid w:val="002E16F7"/>
    <w:rsid w:val="002E34A7"/>
    <w:rsid w:val="002E47F8"/>
    <w:rsid w:val="002F661B"/>
    <w:rsid w:val="00316781"/>
    <w:rsid w:val="003470F3"/>
    <w:rsid w:val="003608CD"/>
    <w:rsid w:val="0036436A"/>
    <w:rsid w:val="003672DF"/>
    <w:rsid w:val="00383942"/>
    <w:rsid w:val="00387054"/>
    <w:rsid w:val="003B2662"/>
    <w:rsid w:val="003B5F81"/>
    <w:rsid w:val="003B7C96"/>
    <w:rsid w:val="003C5848"/>
    <w:rsid w:val="003F51CD"/>
    <w:rsid w:val="0040157A"/>
    <w:rsid w:val="00404629"/>
    <w:rsid w:val="00404A3A"/>
    <w:rsid w:val="00413330"/>
    <w:rsid w:val="0042300B"/>
    <w:rsid w:val="0042563F"/>
    <w:rsid w:val="00426D03"/>
    <w:rsid w:val="00436F6A"/>
    <w:rsid w:val="00443CF1"/>
    <w:rsid w:val="00451DBB"/>
    <w:rsid w:val="00452A7F"/>
    <w:rsid w:val="004568FE"/>
    <w:rsid w:val="00456D99"/>
    <w:rsid w:val="00465AA5"/>
    <w:rsid w:val="00475AB3"/>
    <w:rsid w:val="00495713"/>
    <w:rsid w:val="004A0598"/>
    <w:rsid w:val="004A7560"/>
    <w:rsid w:val="004B0CA4"/>
    <w:rsid w:val="004C4AF7"/>
    <w:rsid w:val="004C7884"/>
    <w:rsid w:val="004D120E"/>
    <w:rsid w:val="004E0BDE"/>
    <w:rsid w:val="00503CA9"/>
    <w:rsid w:val="00511EC0"/>
    <w:rsid w:val="00525FDA"/>
    <w:rsid w:val="005357A3"/>
    <w:rsid w:val="005359F4"/>
    <w:rsid w:val="00536E0D"/>
    <w:rsid w:val="00545808"/>
    <w:rsid w:val="005460E9"/>
    <w:rsid w:val="00547031"/>
    <w:rsid w:val="005718CA"/>
    <w:rsid w:val="00572AC5"/>
    <w:rsid w:val="005836EC"/>
    <w:rsid w:val="005A0F31"/>
    <w:rsid w:val="005A67F5"/>
    <w:rsid w:val="005B5B44"/>
    <w:rsid w:val="005C60D5"/>
    <w:rsid w:val="005D11A9"/>
    <w:rsid w:val="005E5219"/>
    <w:rsid w:val="005F4495"/>
    <w:rsid w:val="006154F5"/>
    <w:rsid w:val="0062368E"/>
    <w:rsid w:val="00627526"/>
    <w:rsid w:val="0068751A"/>
    <w:rsid w:val="00697CCE"/>
    <w:rsid w:val="006A0CA6"/>
    <w:rsid w:val="007516A9"/>
    <w:rsid w:val="00752A36"/>
    <w:rsid w:val="00775A86"/>
    <w:rsid w:val="007814B2"/>
    <w:rsid w:val="007A647D"/>
    <w:rsid w:val="007D6553"/>
    <w:rsid w:val="008031FA"/>
    <w:rsid w:val="00825A50"/>
    <w:rsid w:val="00827273"/>
    <w:rsid w:val="00861AF0"/>
    <w:rsid w:val="00880033"/>
    <w:rsid w:val="00881D9A"/>
    <w:rsid w:val="0089673A"/>
    <w:rsid w:val="008A4BEC"/>
    <w:rsid w:val="008B21BA"/>
    <w:rsid w:val="008B6AAF"/>
    <w:rsid w:val="008C2D42"/>
    <w:rsid w:val="008C5A5A"/>
    <w:rsid w:val="008E128C"/>
    <w:rsid w:val="008E32BE"/>
    <w:rsid w:val="008E37E4"/>
    <w:rsid w:val="008E4339"/>
    <w:rsid w:val="008F4131"/>
    <w:rsid w:val="00911926"/>
    <w:rsid w:val="00912E5F"/>
    <w:rsid w:val="00924FDF"/>
    <w:rsid w:val="00942AFD"/>
    <w:rsid w:val="009430B5"/>
    <w:rsid w:val="009441D0"/>
    <w:rsid w:val="009448F0"/>
    <w:rsid w:val="00947306"/>
    <w:rsid w:val="00967A55"/>
    <w:rsid w:val="0097265E"/>
    <w:rsid w:val="0098179D"/>
    <w:rsid w:val="00985A63"/>
    <w:rsid w:val="00992940"/>
    <w:rsid w:val="009A4901"/>
    <w:rsid w:val="009C043E"/>
    <w:rsid w:val="009C1294"/>
    <w:rsid w:val="009C7C88"/>
    <w:rsid w:val="009E64E7"/>
    <w:rsid w:val="009F6F0D"/>
    <w:rsid w:val="00A027F6"/>
    <w:rsid w:val="00A11222"/>
    <w:rsid w:val="00A2105B"/>
    <w:rsid w:val="00A27045"/>
    <w:rsid w:val="00A33EC9"/>
    <w:rsid w:val="00A35384"/>
    <w:rsid w:val="00A552AF"/>
    <w:rsid w:val="00A63673"/>
    <w:rsid w:val="00A65968"/>
    <w:rsid w:val="00A72A65"/>
    <w:rsid w:val="00AB018F"/>
    <w:rsid w:val="00AB6AD9"/>
    <w:rsid w:val="00AE2E31"/>
    <w:rsid w:val="00AE414E"/>
    <w:rsid w:val="00AE7A3F"/>
    <w:rsid w:val="00AF3F66"/>
    <w:rsid w:val="00B017A1"/>
    <w:rsid w:val="00B11835"/>
    <w:rsid w:val="00B1566D"/>
    <w:rsid w:val="00B2554C"/>
    <w:rsid w:val="00B31A30"/>
    <w:rsid w:val="00B32DD5"/>
    <w:rsid w:val="00B50A55"/>
    <w:rsid w:val="00B56D54"/>
    <w:rsid w:val="00B63945"/>
    <w:rsid w:val="00B7396F"/>
    <w:rsid w:val="00B75199"/>
    <w:rsid w:val="00B8248A"/>
    <w:rsid w:val="00B96A50"/>
    <w:rsid w:val="00B97902"/>
    <w:rsid w:val="00BA7EE7"/>
    <w:rsid w:val="00BC7E15"/>
    <w:rsid w:val="00BD0806"/>
    <w:rsid w:val="00BD3226"/>
    <w:rsid w:val="00BE6DCE"/>
    <w:rsid w:val="00BF5E7D"/>
    <w:rsid w:val="00C01755"/>
    <w:rsid w:val="00C25092"/>
    <w:rsid w:val="00C30E1D"/>
    <w:rsid w:val="00C325F2"/>
    <w:rsid w:val="00C42E80"/>
    <w:rsid w:val="00C63C88"/>
    <w:rsid w:val="00C66B61"/>
    <w:rsid w:val="00C711B5"/>
    <w:rsid w:val="00C839C5"/>
    <w:rsid w:val="00C93B40"/>
    <w:rsid w:val="00C97756"/>
    <w:rsid w:val="00CB38BF"/>
    <w:rsid w:val="00CB7791"/>
    <w:rsid w:val="00CE3C36"/>
    <w:rsid w:val="00D209A6"/>
    <w:rsid w:val="00D26967"/>
    <w:rsid w:val="00D27EC8"/>
    <w:rsid w:val="00D32B3F"/>
    <w:rsid w:val="00D33DB6"/>
    <w:rsid w:val="00D37B87"/>
    <w:rsid w:val="00D50488"/>
    <w:rsid w:val="00D5136C"/>
    <w:rsid w:val="00D76D5B"/>
    <w:rsid w:val="00D81004"/>
    <w:rsid w:val="00D81495"/>
    <w:rsid w:val="00D85021"/>
    <w:rsid w:val="00D86ED1"/>
    <w:rsid w:val="00DA0CF7"/>
    <w:rsid w:val="00DD58D0"/>
    <w:rsid w:val="00DE35CF"/>
    <w:rsid w:val="00DF4C7B"/>
    <w:rsid w:val="00E0664A"/>
    <w:rsid w:val="00E135A9"/>
    <w:rsid w:val="00E20338"/>
    <w:rsid w:val="00E21821"/>
    <w:rsid w:val="00E26776"/>
    <w:rsid w:val="00E2690C"/>
    <w:rsid w:val="00E26CBA"/>
    <w:rsid w:val="00E47A53"/>
    <w:rsid w:val="00E84B5F"/>
    <w:rsid w:val="00E90026"/>
    <w:rsid w:val="00E96AD8"/>
    <w:rsid w:val="00E9713C"/>
    <w:rsid w:val="00EA16BB"/>
    <w:rsid w:val="00EA7013"/>
    <w:rsid w:val="00EB44DA"/>
    <w:rsid w:val="00EC0C98"/>
    <w:rsid w:val="00EC1529"/>
    <w:rsid w:val="00EC6EBF"/>
    <w:rsid w:val="00ED44AB"/>
    <w:rsid w:val="00EF2CA5"/>
    <w:rsid w:val="00F0462E"/>
    <w:rsid w:val="00F116AF"/>
    <w:rsid w:val="00F14E8B"/>
    <w:rsid w:val="00F218DF"/>
    <w:rsid w:val="00F27A28"/>
    <w:rsid w:val="00F43FAC"/>
    <w:rsid w:val="00F64C6F"/>
    <w:rsid w:val="00F772E7"/>
    <w:rsid w:val="00F820E9"/>
    <w:rsid w:val="00F8257F"/>
    <w:rsid w:val="00F86043"/>
    <w:rsid w:val="00F963F0"/>
    <w:rsid w:val="00FB466C"/>
    <w:rsid w:val="00FC1E87"/>
    <w:rsid w:val="00FC6403"/>
    <w:rsid w:val="00FD0367"/>
    <w:rsid w:val="00FD0D0C"/>
    <w:rsid w:val="00FD2085"/>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D9212"/>
  <w15:docId w15:val="{892E809C-EB1F-4BE3-9287-C497B712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11"/>
    <w:pPr>
      <w:suppressAutoHyphens/>
    </w:pPr>
    <w:rPr>
      <w:rFonts w:eastAsia="Lucida Sans Unicode"/>
      <w:kern w:val="1"/>
      <w:lang w:eastAsia="ar-SA"/>
    </w:rPr>
  </w:style>
  <w:style w:type="paragraph" w:styleId="Heading1">
    <w:name w:val="heading 1"/>
    <w:basedOn w:val="Normal"/>
    <w:next w:val="Normal"/>
    <w:link w:val="Heading1Char"/>
    <w:uiPriority w:val="9"/>
    <w:qFormat/>
    <w:rsid w:val="009B0463"/>
    <w:pPr>
      <w:numPr>
        <w:numId w:val="3"/>
      </w:numPr>
      <w:ind w:left="0"/>
      <w:outlineLvl w:val="0"/>
    </w:pPr>
    <w:rPr>
      <w:b/>
      <w:bCs/>
      <w:sz w:val="28"/>
      <w:szCs w:val="28"/>
    </w:rPr>
  </w:style>
  <w:style w:type="paragraph" w:styleId="Heading2">
    <w:name w:val="heading 2"/>
    <w:basedOn w:val="Normal"/>
    <w:next w:val="BodyText"/>
    <w:link w:val="Heading2Char"/>
    <w:uiPriority w:val="9"/>
    <w:semiHidden/>
    <w:unhideWhenUsed/>
    <w:qFormat/>
    <w:rsid w:val="009B0463"/>
    <w:pPr>
      <w:numPr>
        <w:ilvl w:val="1"/>
        <w:numId w:val="1"/>
      </w:numPr>
      <w:spacing w:before="240"/>
      <w:jc w:val="both"/>
      <w:outlineLvl w:val="1"/>
    </w:pPr>
    <w:rPr>
      <w:b/>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pPr>
    <w:rPr>
      <w:color w:val="000000"/>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unhideWhenUsed/>
    <w:rsid w:val="00A463FD"/>
    <w:rPr>
      <w:color w:val="0000FF" w:themeColor="hyperlink"/>
      <w:u w:val="single"/>
    </w:rPr>
  </w:style>
  <w:style w:type="table" w:customStyle="1" w:styleId="PlainTable11">
    <w:name w:val="Plain Table 11"/>
    <w:basedOn w:val="TableNormal"/>
    <w:uiPriority w:val="41"/>
    <w:rsid w:val="00136A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jc w:val="both"/>
    </w:pPr>
    <w:rPr>
      <w:rFonts w:eastAsia="Lucida Sans Unicode"/>
      <w:kern w:val="2"/>
      <w:lang w:val="en-GB"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55" w:type="dxa"/>
        <w:left w:w="55" w:type="dxa"/>
        <w:bottom w:w="55" w:type="dxa"/>
        <w:right w:w="55" w:type="dxa"/>
      </w:tblCellMar>
    </w:tblPr>
  </w:style>
  <w:style w:type="character" w:styleId="Strong">
    <w:name w:val="Strong"/>
    <w:basedOn w:val="DefaultParagraphFont"/>
    <w:uiPriority w:val="22"/>
    <w:qFormat/>
    <w:rsid w:val="00F27A28"/>
    <w:rPr>
      <w:b/>
      <w:bCs/>
    </w:rPr>
  </w:style>
  <w:style w:type="character" w:customStyle="1" w:styleId="UnresolvedMention1">
    <w:name w:val="Unresolved Mention1"/>
    <w:basedOn w:val="DefaultParagraphFont"/>
    <w:uiPriority w:val="99"/>
    <w:semiHidden/>
    <w:unhideWhenUsed/>
    <w:rsid w:val="00942AFD"/>
    <w:rPr>
      <w:color w:val="605E5C"/>
      <w:shd w:val="clear" w:color="auto" w:fill="E1DFDD"/>
    </w:rPr>
  </w:style>
  <w:style w:type="character" w:styleId="FollowedHyperlink">
    <w:name w:val="FollowedHyperlink"/>
    <w:basedOn w:val="DefaultParagraphFont"/>
    <w:uiPriority w:val="99"/>
    <w:semiHidden/>
    <w:unhideWhenUsed/>
    <w:rsid w:val="00226279"/>
    <w:rPr>
      <w:color w:val="800080" w:themeColor="followedHyperlink"/>
      <w:u w:val="single"/>
    </w:rPr>
  </w:style>
  <w:style w:type="paragraph" w:styleId="Revision">
    <w:name w:val="Revision"/>
    <w:hidden/>
    <w:uiPriority w:val="99"/>
    <w:semiHidden/>
    <w:rsid w:val="000343C0"/>
    <w:pPr>
      <w:widowControl/>
    </w:pPr>
    <w:rPr>
      <w:rFonts w:eastAsia="Lucida Sans Unicode"/>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PgeHlIAzjwK6JHlQSJ2kl8MFw==">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BF46B4-4A2F-4712-892C-A2D56A11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9519</Words>
  <Characters>5426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Blažytė</dc:creator>
  <cp:lastModifiedBy>Agnija Solovjova</cp:lastModifiedBy>
  <cp:revision>17</cp:revision>
  <dcterms:created xsi:type="dcterms:W3CDTF">2023-07-17T07:29:00Z</dcterms:created>
  <dcterms:modified xsi:type="dcterms:W3CDTF">2023-07-21T06:26:00Z</dcterms:modified>
</cp:coreProperties>
</file>