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6701" w:rsidRPr="00B65224" w:rsidRDefault="00B66701" w:rsidP="00F420ED">
      <w:pPr>
        <w:pStyle w:val="BodyText"/>
        <w:jc w:val="center"/>
        <w:rPr>
          <w:rFonts w:ascii="Arial" w:hAnsi="Arial" w:cs="Arial"/>
          <w:bCs/>
          <w:lang w:val="lt-LT"/>
        </w:rPr>
      </w:pPr>
      <w:r w:rsidRPr="00B65224">
        <w:rPr>
          <w:rFonts w:ascii="Arial" w:hAnsi="Arial" w:cs="Arial"/>
          <w:bCs/>
          <w:lang w:val="lt-LT"/>
        </w:rPr>
        <w:t>RANGOVŲ SAUGAUS DARBO ORGANIZAVIMO IR VYKDYMO</w:t>
      </w:r>
    </w:p>
    <w:p w:rsidR="00B66701" w:rsidRPr="00B65224" w:rsidRDefault="00B66701" w:rsidP="00F420ED">
      <w:pPr>
        <w:pStyle w:val="BodyText"/>
        <w:jc w:val="center"/>
        <w:rPr>
          <w:rFonts w:ascii="Arial" w:hAnsi="Arial" w:cs="Arial"/>
          <w:bCs/>
          <w:lang w:val="lt-LT"/>
        </w:rPr>
      </w:pPr>
      <w:r w:rsidRPr="00B65224">
        <w:rPr>
          <w:rFonts w:ascii="Arial" w:hAnsi="Arial" w:cs="Arial"/>
          <w:bCs/>
          <w:lang w:val="lt-LT"/>
        </w:rPr>
        <w:t>LITGRID AB OBJEKTUOSE TVARKOS APRAŠE ATLIKTI PAKEITIMAI</w:t>
      </w:r>
    </w:p>
    <w:p w:rsidR="00B66701" w:rsidRPr="00B65224" w:rsidRDefault="00B66701" w:rsidP="00B65224">
      <w:pPr>
        <w:pStyle w:val="BodyText"/>
        <w:rPr>
          <w:rFonts w:ascii="Arial" w:hAnsi="Arial" w:cs="Arial"/>
          <w:bCs/>
          <w:lang w:val="lt-LT"/>
        </w:rPr>
      </w:pPr>
    </w:p>
    <w:p w:rsidR="00B66701" w:rsidRPr="00B65224" w:rsidRDefault="00B66701" w:rsidP="00B65224">
      <w:pPr>
        <w:pStyle w:val="BodyText"/>
        <w:rPr>
          <w:rFonts w:ascii="Arial" w:hAnsi="Arial" w:cs="Arial"/>
          <w:bCs/>
          <w:lang w:val="lt-LT"/>
        </w:rPr>
      </w:pPr>
    </w:p>
    <w:tbl>
      <w:tblPr>
        <w:tblStyle w:val="TableGrid"/>
        <w:tblW w:w="10773" w:type="dxa"/>
        <w:tblInd w:w="-1281" w:type="dxa"/>
        <w:tblLook w:val="04A0" w:firstRow="1" w:lastRow="0" w:firstColumn="1" w:lastColumn="0" w:noHBand="0" w:noVBand="1"/>
      </w:tblPr>
      <w:tblGrid>
        <w:gridCol w:w="562"/>
        <w:gridCol w:w="4967"/>
        <w:gridCol w:w="5244"/>
      </w:tblGrid>
      <w:tr w:rsidR="008D14FE" w:rsidRPr="00B65224" w:rsidTr="00B65224">
        <w:tc>
          <w:tcPr>
            <w:tcW w:w="562" w:type="dxa"/>
            <w:vAlign w:val="center"/>
          </w:tcPr>
          <w:p w:rsidR="008D14FE" w:rsidRPr="005363CC" w:rsidRDefault="008D14FE" w:rsidP="00B65224">
            <w:pPr>
              <w:pStyle w:val="BodyText"/>
              <w:rPr>
                <w:rFonts w:ascii="Arial" w:hAnsi="Arial" w:cs="Arial"/>
                <w:b/>
                <w:bCs/>
                <w:lang w:val="lt-LT"/>
              </w:rPr>
            </w:pPr>
            <w:r w:rsidRPr="005363CC">
              <w:rPr>
                <w:rFonts w:ascii="Arial" w:hAnsi="Arial" w:cs="Arial"/>
                <w:b/>
                <w:bCs/>
                <w:lang w:val="lt-LT"/>
              </w:rPr>
              <w:t>Eil. Nr.</w:t>
            </w:r>
          </w:p>
        </w:tc>
        <w:tc>
          <w:tcPr>
            <w:tcW w:w="4967" w:type="dxa"/>
            <w:vAlign w:val="center"/>
          </w:tcPr>
          <w:p w:rsidR="008D14FE" w:rsidRPr="005363CC" w:rsidRDefault="008D14FE" w:rsidP="00B65224">
            <w:pPr>
              <w:pStyle w:val="BodyText"/>
              <w:rPr>
                <w:rFonts w:ascii="Arial" w:hAnsi="Arial" w:cs="Arial"/>
                <w:b/>
                <w:bCs/>
                <w:lang w:val="lt-LT"/>
              </w:rPr>
            </w:pPr>
            <w:r w:rsidRPr="005363CC">
              <w:rPr>
                <w:rFonts w:ascii="Arial" w:hAnsi="Arial" w:cs="Arial"/>
                <w:b/>
                <w:bCs/>
                <w:lang w:val="lt-LT"/>
              </w:rPr>
              <w:t>Sena redakcija</w:t>
            </w:r>
          </w:p>
        </w:tc>
        <w:tc>
          <w:tcPr>
            <w:tcW w:w="5244" w:type="dxa"/>
            <w:vAlign w:val="center"/>
          </w:tcPr>
          <w:p w:rsidR="008D14FE" w:rsidRPr="005363CC" w:rsidRDefault="008D14FE" w:rsidP="00B65224">
            <w:pPr>
              <w:pStyle w:val="BodyText"/>
              <w:rPr>
                <w:rFonts w:ascii="Arial" w:hAnsi="Arial" w:cs="Arial"/>
                <w:b/>
                <w:bCs/>
                <w:lang w:val="lt-LT"/>
              </w:rPr>
            </w:pPr>
            <w:r w:rsidRPr="005363CC">
              <w:rPr>
                <w:rFonts w:ascii="Arial" w:hAnsi="Arial" w:cs="Arial"/>
                <w:b/>
                <w:bCs/>
                <w:lang w:val="lt-LT"/>
              </w:rPr>
              <w:t>Nauja redakcija</w:t>
            </w:r>
          </w:p>
        </w:tc>
      </w:tr>
      <w:tr w:rsidR="008D14FE" w:rsidRPr="00B65224" w:rsidTr="00B65224">
        <w:tc>
          <w:tcPr>
            <w:tcW w:w="562" w:type="dxa"/>
            <w:vAlign w:val="center"/>
          </w:tcPr>
          <w:p w:rsidR="008D14FE" w:rsidRPr="00B65224" w:rsidRDefault="008D14FE" w:rsidP="00B65224">
            <w:pPr>
              <w:pStyle w:val="BodyText"/>
              <w:numPr>
                <w:ilvl w:val="0"/>
                <w:numId w:val="4"/>
              </w:numPr>
              <w:tabs>
                <w:tab w:val="left" w:pos="308"/>
              </w:tabs>
              <w:ind w:right="-113" w:hanging="113"/>
              <w:rPr>
                <w:rFonts w:ascii="Arial" w:hAnsi="Arial" w:cs="Arial"/>
                <w:lang w:val="lt-LT"/>
              </w:rPr>
            </w:pPr>
          </w:p>
        </w:tc>
        <w:tc>
          <w:tcPr>
            <w:tcW w:w="4967" w:type="dxa"/>
            <w:vAlign w:val="center"/>
          </w:tcPr>
          <w:p w:rsidR="008D14FE" w:rsidRPr="00B65224" w:rsidRDefault="008D14FE" w:rsidP="00B65224">
            <w:pPr>
              <w:pStyle w:val="BodyText"/>
              <w:tabs>
                <w:tab w:val="left" w:pos="308"/>
              </w:tabs>
              <w:ind w:right="-113"/>
              <w:rPr>
                <w:rFonts w:ascii="Arial" w:hAnsi="Arial" w:cs="Arial"/>
                <w:lang w:val="lt-LT"/>
              </w:rPr>
            </w:pPr>
            <w:r w:rsidRPr="00B65224">
              <w:rPr>
                <w:rFonts w:ascii="Arial" w:hAnsi="Arial" w:cs="Arial"/>
                <w:lang w:val="lt-LT"/>
              </w:rPr>
              <w:t>Sename tvarkos apraše nebuvo AĮNJS, DSAS, ITTC ir LR trumpinių.</w:t>
            </w:r>
          </w:p>
        </w:tc>
        <w:tc>
          <w:tcPr>
            <w:tcW w:w="5244" w:type="dxa"/>
            <w:vAlign w:val="center"/>
          </w:tcPr>
          <w:p w:rsidR="008D14FE" w:rsidRPr="00B65224" w:rsidRDefault="008D14FE" w:rsidP="00B65224">
            <w:pPr>
              <w:pStyle w:val="BodyText"/>
              <w:tabs>
                <w:tab w:val="left" w:pos="324"/>
              </w:tabs>
              <w:ind w:right="-117"/>
              <w:rPr>
                <w:rFonts w:ascii="Arial" w:hAnsi="Arial" w:cs="Arial"/>
                <w:lang w:val="lt-LT"/>
              </w:rPr>
            </w:pPr>
            <w:r w:rsidRPr="00B65224">
              <w:rPr>
                <w:rFonts w:ascii="Arial" w:hAnsi="Arial" w:cs="Arial"/>
                <w:lang w:val="lt-LT"/>
              </w:rPr>
              <w:t xml:space="preserve">Į tvarkos aprašą naudojamos sąvokos įtraukti nauji trumpiniai ir išaiškinimai </w:t>
            </w:r>
          </w:p>
        </w:tc>
      </w:tr>
      <w:tr w:rsidR="008D14FE" w:rsidRPr="00B65224" w:rsidTr="00B65224">
        <w:tc>
          <w:tcPr>
            <w:tcW w:w="562" w:type="dxa"/>
            <w:vAlign w:val="center"/>
          </w:tcPr>
          <w:p w:rsidR="008D14FE" w:rsidRPr="00B65224" w:rsidRDefault="008D14FE" w:rsidP="00B65224">
            <w:pPr>
              <w:pStyle w:val="BodyText"/>
              <w:numPr>
                <w:ilvl w:val="0"/>
                <w:numId w:val="4"/>
              </w:numPr>
              <w:ind w:hanging="113"/>
              <w:rPr>
                <w:rFonts w:ascii="Arial" w:hAnsi="Arial" w:cs="Arial"/>
                <w:lang w:val="lt-LT"/>
              </w:rPr>
            </w:pPr>
          </w:p>
        </w:tc>
        <w:tc>
          <w:tcPr>
            <w:tcW w:w="4967" w:type="dxa"/>
            <w:vAlign w:val="center"/>
          </w:tcPr>
          <w:p w:rsidR="008D14FE" w:rsidRPr="00B65224" w:rsidRDefault="008D14FE" w:rsidP="00B65224">
            <w:pPr>
              <w:pStyle w:val="BodyText"/>
              <w:rPr>
                <w:rFonts w:ascii="Arial" w:hAnsi="Arial" w:cs="Arial"/>
                <w:lang w:val="lt-LT"/>
              </w:rPr>
            </w:pPr>
            <w:r w:rsidRPr="00B65224">
              <w:rPr>
                <w:rFonts w:ascii="Arial" w:hAnsi="Arial" w:cs="Arial"/>
                <w:lang w:val="lt-LT"/>
              </w:rPr>
              <w:t>9.1. p. Valstybinės energetikos inspekcijos ir/ar Lietuvos Respublikos aplinkos ministerijos (Statybos produkcijos sertifikavimo centro) išduotų atestatų ar kitų dokumentų kopijas, suteikiančias teisę atlikti rangos sutartyje numatytus darbus;</w:t>
            </w:r>
          </w:p>
        </w:tc>
        <w:tc>
          <w:tcPr>
            <w:tcW w:w="5244" w:type="dxa"/>
            <w:vAlign w:val="center"/>
          </w:tcPr>
          <w:p w:rsidR="008D14FE" w:rsidRPr="00B65224" w:rsidRDefault="008D14FE" w:rsidP="00B65224">
            <w:pPr>
              <w:pStyle w:val="BodyText"/>
              <w:rPr>
                <w:rFonts w:ascii="Arial" w:hAnsi="Arial" w:cs="Arial"/>
                <w:lang w:val="lt-LT"/>
              </w:rPr>
            </w:pPr>
            <w:r w:rsidRPr="00B65224">
              <w:rPr>
                <w:rFonts w:ascii="Arial" w:hAnsi="Arial" w:cs="Arial"/>
                <w:lang w:val="lt-LT"/>
              </w:rPr>
              <w:t xml:space="preserve">9.1. p. </w:t>
            </w:r>
            <w:r w:rsidRPr="00B65224">
              <w:rPr>
                <w:rFonts w:ascii="Arial" w:hAnsi="Arial" w:cs="Arial"/>
              </w:rPr>
              <w:t xml:space="preserve">Valstybinės energetikos reguliavimo tarybos ir/ar Statybos produkcijos sertifikavimo centro ar Statybos sektoriaus vystymo agentūros išduotų atestatų kopijas arba nuorodas į </w:t>
            </w:r>
            <w:hyperlink r:id="rId7" w:history="1">
              <w:r w:rsidRPr="00B65224">
                <w:rPr>
                  <w:rStyle w:val="Hyperlink"/>
                  <w:rFonts w:ascii="Arial" w:hAnsi="Arial" w:cs="Arial"/>
                </w:rPr>
                <w:t>www.licencijavimas.lt</w:t>
              </w:r>
            </w:hyperlink>
            <w:r w:rsidRPr="00B65224">
              <w:rPr>
                <w:rFonts w:ascii="Arial" w:hAnsi="Arial" w:cs="Arial"/>
              </w:rPr>
              <w:t xml:space="preserve"> ar kitų dokumentų kopijas, suteikiančias teisę atlikti rangos sutartyje numatytus darbus;</w:t>
            </w:r>
          </w:p>
        </w:tc>
      </w:tr>
      <w:tr w:rsidR="008D14FE" w:rsidRPr="00B65224" w:rsidTr="00B65224">
        <w:tc>
          <w:tcPr>
            <w:tcW w:w="562" w:type="dxa"/>
            <w:vAlign w:val="center"/>
          </w:tcPr>
          <w:p w:rsidR="008D14FE" w:rsidRPr="00B65224" w:rsidRDefault="008D14FE" w:rsidP="00B65224">
            <w:pPr>
              <w:pStyle w:val="BodyText"/>
              <w:numPr>
                <w:ilvl w:val="0"/>
                <w:numId w:val="4"/>
              </w:numPr>
              <w:ind w:hanging="113"/>
              <w:rPr>
                <w:rFonts w:ascii="Arial" w:hAnsi="Arial" w:cs="Arial"/>
                <w:lang w:val="lt-LT"/>
              </w:rPr>
            </w:pPr>
          </w:p>
        </w:tc>
        <w:tc>
          <w:tcPr>
            <w:tcW w:w="4967" w:type="dxa"/>
            <w:vAlign w:val="center"/>
          </w:tcPr>
          <w:p w:rsidR="008D14FE" w:rsidRPr="00B65224" w:rsidRDefault="006C4FDE" w:rsidP="00B65224">
            <w:pPr>
              <w:pStyle w:val="BodyText"/>
              <w:rPr>
                <w:rFonts w:ascii="Arial" w:hAnsi="Arial" w:cs="Arial"/>
                <w:lang w:val="lt-LT"/>
              </w:rPr>
            </w:pPr>
            <w:r w:rsidRPr="00B65224">
              <w:rPr>
                <w:rFonts w:ascii="Arial" w:hAnsi="Arial" w:cs="Arial"/>
                <w:lang w:val="lt-LT"/>
              </w:rPr>
              <w:t>10. p. &lt;...&gt; Bendrovės tvarkomąjį dokumentą, kuriuo Rangovui, Subrangovui leidžiama vykdyti darbus Bendrovės eksploatuojamuose veikiančiuose elektros įrenginiuose, jų apsaugos zonose,</w:t>
            </w:r>
            <w:r w:rsidRPr="00B65224">
              <w:rPr>
                <w:rFonts w:ascii="Arial" w:hAnsi="Arial" w:cs="Arial"/>
                <w:bCs/>
                <w:lang w:val="lt-LT"/>
              </w:rPr>
              <w:t xml:space="preserve"> rengia Bendrovės Darbuotojų saugos ir aplinkosaugos skyriaus darbuotojai ir jį pateikia Bendrovės Perdavimo tinklo departamento direktoriui </w:t>
            </w:r>
            <w:r w:rsidRPr="00B65224">
              <w:rPr>
                <w:rFonts w:ascii="Arial" w:hAnsi="Arial" w:cs="Arial"/>
                <w:lang w:val="lt-LT"/>
              </w:rPr>
              <w:t>pasirašyti.</w:t>
            </w:r>
          </w:p>
        </w:tc>
        <w:tc>
          <w:tcPr>
            <w:tcW w:w="5244" w:type="dxa"/>
            <w:vAlign w:val="center"/>
          </w:tcPr>
          <w:p w:rsidR="008D14FE" w:rsidRPr="00B65224" w:rsidRDefault="006C4FDE" w:rsidP="00B65224">
            <w:pPr>
              <w:pStyle w:val="BodyText"/>
              <w:rPr>
                <w:rFonts w:ascii="Arial" w:hAnsi="Arial" w:cs="Arial"/>
                <w:lang w:val="lt-LT"/>
              </w:rPr>
            </w:pPr>
            <w:r w:rsidRPr="00B65224">
              <w:rPr>
                <w:rFonts w:ascii="Arial" w:hAnsi="Arial" w:cs="Arial"/>
                <w:lang w:val="lt-LT"/>
              </w:rPr>
              <w:t>10. p. &lt;...&gt; Bendrovės tvarkomąjį dokumentą, kuriuo Rangovui, Subrangovui leidžiama vykdyti darbus Bendrovės eksploatuojamuose veikiančiuose elektros įrenginiuose, jų apsaugos zonose,</w:t>
            </w:r>
            <w:r w:rsidRPr="00B65224">
              <w:rPr>
                <w:rFonts w:ascii="Arial" w:hAnsi="Arial" w:cs="Arial"/>
                <w:bCs/>
                <w:lang w:val="lt-LT"/>
              </w:rPr>
              <w:t xml:space="preserve"> rengia Bendrovės DSAS darbuotojai ir jį pateikia Bendrovės Perdavimo tinklo departamento direktoriui ar DSAS vadovui turinčiam įgaliojimą </w:t>
            </w:r>
            <w:r w:rsidRPr="00B65224">
              <w:rPr>
                <w:rFonts w:ascii="Arial" w:hAnsi="Arial" w:cs="Arial"/>
                <w:lang w:val="lt-LT"/>
              </w:rPr>
              <w:t>pasirašyti.</w:t>
            </w:r>
          </w:p>
        </w:tc>
      </w:tr>
      <w:tr w:rsidR="008D14FE" w:rsidRPr="00B65224" w:rsidTr="00B65224">
        <w:tc>
          <w:tcPr>
            <w:tcW w:w="562" w:type="dxa"/>
            <w:vAlign w:val="center"/>
          </w:tcPr>
          <w:p w:rsidR="008D14FE" w:rsidRPr="00B65224" w:rsidRDefault="008D14FE" w:rsidP="00B65224">
            <w:pPr>
              <w:pStyle w:val="BodyText"/>
              <w:numPr>
                <w:ilvl w:val="0"/>
                <w:numId w:val="4"/>
              </w:numPr>
              <w:ind w:hanging="113"/>
              <w:rPr>
                <w:rFonts w:ascii="Arial" w:hAnsi="Arial" w:cs="Arial"/>
                <w:lang w:val="lt-LT"/>
              </w:rPr>
            </w:pPr>
          </w:p>
        </w:tc>
        <w:tc>
          <w:tcPr>
            <w:tcW w:w="4967" w:type="dxa"/>
            <w:vAlign w:val="center"/>
          </w:tcPr>
          <w:p w:rsidR="006C4FDE" w:rsidRPr="00B65224" w:rsidRDefault="006C4FDE" w:rsidP="00B65224">
            <w:pPr>
              <w:pStyle w:val="BodyText"/>
              <w:rPr>
                <w:rFonts w:ascii="Arial" w:hAnsi="Arial" w:cs="Arial"/>
                <w:lang w:val="lt-LT"/>
              </w:rPr>
            </w:pPr>
            <w:r w:rsidRPr="00B65224">
              <w:rPr>
                <w:rFonts w:ascii="Arial" w:hAnsi="Arial" w:cs="Arial"/>
                <w:lang w:val="lt-LT"/>
              </w:rPr>
              <w:t xml:space="preserve">12. p. </w:t>
            </w:r>
            <w:r w:rsidRPr="00B65224">
              <w:rPr>
                <w:rFonts w:ascii="Arial" w:hAnsi="Arial" w:cs="Arial"/>
                <w:bCs/>
                <w:lang w:val="lt-LT"/>
              </w:rPr>
              <w:t xml:space="preserve">Pasikeitus Rangovo, Subrangovo darbuotojams, kurie nurodyti šio Tvarkos aprašo 9.2 punkte, Rangovo, Subrangovo vadovas privalo Bendrovės </w:t>
            </w:r>
            <w:r w:rsidRPr="00B65224">
              <w:rPr>
                <w:rFonts w:ascii="Arial" w:hAnsi="Arial" w:cs="Arial"/>
                <w:lang w:val="lt-LT"/>
              </w:rPr>
              <w:t>Perdavimo tinklo departamento direktoriui pateikti naują darbuotojų sąrašą.</w:t>
            </w:r>
            <w:r w:rsidRPr="00B65224">
              <w:rPr>
                <w:rFonts w:ascii="Arial" w:hAnsi="Arial" w:cs="Arial"/>
                <w:bCs/>
                <w:lang w:val="lt-LT"/>
              </w:rPr>
              <w:t xml:space="preserve"> Rangovo, Subrangovo naujai priimtiems 9.2 punkte nurodytiems darbuotojams, neįtrauktiems į Bendrovės tvarkomuoju dokumentu leistų dirbti sąrašą, dirbti </w:t>
            </w:r>
            <w:r w:rsidRPr="00B65224">
              <w:rPr>
                <w:rFonts w:ascii="Arial" w:hAnsi="Arial" w:cs="Arial"/>
                <w:lang w:val="lt-LT"/>
              </w:rPr>
              <w:t xml:space="preserve">Bendrovės veikiančiuose elektros įrenginiuose draudžiama. </w:t>
            </w:r>
          </w:p>
          <w:p w:rsidR="008D14FE" w:rsidRPr="00B65224" w:rsidRDefault="008D14FE" w:rsidP="00B65224">
            <w:pPr>
              <w:pStyle w:val="BodyText"/>
              <w:rPr>
                <w:rFonts w:ascii="Arial" w:hAnsi="Arial" w:cs="Arial"/>
                <w:lang w:val="lt-LT"/>
              </w:rPr>
            </w:pPr>
          </w:p>
        </w:tc>
        <w:tc>
          <w:tcPr>
            <w:tcW w:w="5244" w:type="dxa"/>
            <w:vAlign w:val="center"/>
          </w:tcPr>
          <w:p w:rsidR="00110E06" w:rsidRPr="00B65224" w:rsidRDefault="00110E06" w:rsidP="00B65224">
            <w:pPr>
              <w:pStyle w:val="BodyText"/>
              <w:rPr>
                <w:rFonts w:ascii="Arial" w:hAnsi="Arial" w:cs="Arial"/>
                <w:lang w:val="lt-LT"/>
              </w:rPr>
            </w:pPr>
            <w:r w:rsidRPr="00B65224">
              <w:rPr>
                <w:rFonts w:ascii="Arial" w:hAnsi="Arial" w:cs="Arial"/>
                <w:lang w:val="lt-LT"/>
              </w:rPr>
              <w:t xml:space="preserve">12. p. </w:t>
            </w:r>
            <w:r w:rsidRPr="00B65224">
              <w:rPr>
                <w:rFonts w:ascii="Arial" w:hAnsi="Arial" w:cs="Arial"/>
                <w:bCs/>
                <w:lang w:val="lt-LT"/>
              </w:rPr>
              <w:t xml:space="preserve">Pasikeitus Rangovo, Subrangovo darbuotojams, kurie nurodyti šio Tvarkos aprašo 9.2 punkte, Rangovo, Subrangovo vadovas privalo Bendrovės </w:t>
            </w:r>
            <w:r w:rsidRPr="00B65224">
              <w:rPr>
                <w:rFonts w:ascii="Arial" w:hAnsi="Arial" w:cs="Arial"/>
                <w:lang w:val="lt-LT"/>
              </w:rPr>
              <w:t xml:space="preserve">DSAS pateikti naują darbuotojų sąrašą. </w:t>
            </w:r>
            <w:r w:rsidRPr="00B65224">
              <w:rPr>
                <w:rFonts w:ascii="Arial" w:hAnsi="Arial" w:cs="Arial"/>
                <w:bCs/>
                <w:lang w:val="lt-LT"/>
              </w:rPr>
              <w:t>DSAS darbuotojai įvertinę pateiktus Rangovo atnaujintus darbuotojų sąrašus, aktualią redakciją patalpina Sharepoint Rangovams išduoti leidimai (</w:t>
            </w:r>
            <w:hyperlink r:id="rId8" w:anchor="/Lists/Rangovams%20iduoti%20leidimai/AllItems.aspx" w:history="1">
              <w:r w:rsidRPr="00B65224">
                <w:rPr>
                  <w:rStyle w:val="Hyperlink"/>
                  <w:rFonts w:ascii="Arial" w:eastAsia="Calibri" w:hAnsi="Arial" w:cs="Arial"/>
                  <w:lang w:val="lt-LT"/>
                </w:rPr>
                <w:t>Rangovams išduoti leidimai</w:t>
              </w:r>
            </w:hyperlink>
            <w:r w:rsidRPr="00B65224">
              <w:rPr>
                <w:rFonts w:ascii="Arial" w:hAnsi="Arial" w:cs="Arial"/>
                <w:lang w:val="lt-LT"/>
              </w:rPr>
              <w:t>). Apie atliktą darbuotojų sąrašo atnaujinimą DSAS darbuotojas Rangovą informuoja elektroniniu paštu. Jei Rangovas teikia atnaujintą darbuotojų sąrašą likus 1 mėnesiui ar mažiau iki galiojančio leidimo, galiojimo pabaigos, tokiu atveju Rangovas turi teikti prašymą leidimui kartu pateikiant reikiamus dokumentus, kurie nurodyti Tvarkos aprašo 9 punkte</w:t>
            </w:r>
            <w:r w:rsidRPr="00B65224">
              <w:rPr>
                <w:rFonts w:ascii="Arial" w:hAnsi="Arial" w:cs="Arial"/>
              </w:rPr>
              <w:t xml:space="preserve">. </w:t>
            </w:r>
            <w:r w:rsidRPr="00B65224">
              <w:rPr>
                <w:rFonts w:ascii="Arial" w:hAnsi="Arial" w:cs="Arial"/>
                <w:bCs/>
                <w:lang w:val="lt-LT"/>
              </w:rPr>
              <w:t xml:space="preserve">Rangovo, Subrangovo naujai priimtiems 9.2 punkte nurodytiems darbuotojams, neįtrauktiems į darbuotojų sąrašą, dirbti </w:t>
            </w:r>
            <w:r w:rsidRPr="00B65224">
              <w:rPr>
                <w:rFonts w:ascii="Arial" w:hAnsi="Arial" w:cs="Arial"/>
                <w:lang w:val="lt-LT"/>
              </w:rPr>
              <w:t xml:space="preserve">Bendrovės veikiančiuose elektros įrenginiuose draudžiama. </w:t>
            </w:r>
          </w:p>
          <w:p w:rsidR="008D14FE" w:rsidRPr="00B65224" w:rsidRDefault="008D14FE" w:rsidP="00B65224">
            <w:pPr>
              <w:pStyle w:val="BodyText"/>
              <w:rPr>
                <w:rFonts w:ascii="Arial" w:hAnsi="Arial" w:cs="Arial"/>
                <w:lang w:val="lt-LT"/>
              </w:rPr>
            </w:pPr>
          </w:p>
        </w:tc>
      </w:tr>
      <w:tr w:rsidR="008D14FE" w:rsidRPr="00B65224" w:rsidTr="00B65224">
        <w:tc>
          <w:tcPr>
            <w:tcW w:w="562" w:type="dxa"/>
            <w:vAlign w:val="center"/>
          </w:tcPr>
          <w:p w:rsidR="008D14FE" w:rsidRPr="00B65224" w:rsidRDefault="008D14FE" w:rsidP="00B65224">
            <w:pPr>
              <w:pStyle w:val="BodyText"/>
              <w:numPr>
                <w:ilvl w:val="0"/>
                <w:numId w:val="4"/>
              </w:numPr>
              <w:ind w:hanging="113"/>
              <w:rPr>
                <w:rFonts w:ascii="Arial" w:hAnsi="Arial" w:cs="Arial"/>
                <w:lang w:val="lt-LT"/>
              </w:rPr>
            </w:pPr>
          </w:p>
        </w:tc>
        <w:tc>
          <w:tcPr>
            <w:tcW w:w="4967" w:type="dxa"/>
            <w:vAlign w:val="center"/>
          </w:tcPr>
          <w:p w:rsidR="008D14FE" w:rsidRPr="00B65224" w:rsidRDefault="00110E06" w:rsidP="00B65224">
            <w:pPr>
              <w:pStyle w:val="BodyText"/>
              <w:rPr>
                <w:rFonts w:ascii="Arial" w:hAnsi="Arial" w:cs="Arial"/>
                <w:lang w:val="lt-LT"/>
              </w:rPr>
            </w:pPr>
            <w:r w:rsidRPr="00B65224">
              <w:rPr>
                <w:rFonts w:ascii="Arial" w:hAnsi="Arial" w:cs="Arial"/>
                <w:lang w:val="lt-LT"/>
              </w:rPr>
              <w:t xml:space="preserve">13. p. Vienos dienos darbams leidimas, numatytas šio Tvarkos aprašo 10 punkte gali būti </w:t>
            </w:r>
            <w:r w:rsidR="005363CC">
              <w:rPr>
                <w:rFonts w:ascii="Arial" w:hAnsi="Arial" w:cs="Arial"/>
                <w:lang w:val="lt-LT"/>
              </w:rPr>
              <w:t>n</w:t>
            </w:r>
            <w:r w:rsidRPr="00B65224">
              <w:rPr>
                <w:rFonts w:ascii="Arial" w:hAnsi="Arial" w:cs="Arial"/>
                <w:lang w:val="lt-LT"/>
              </w:rPr>
              <w:t xml:space="preserve">eišduodamas. Šiuo atveju leidžia dirbti IPC regiono vadovas pasirašydamas Saugos darbe atsakomybės ribų aktą su asmeniu pateikusiu paraišką darbams atlikti. </w:t>
            </w:r>
          </w:p>
        </w:tc>
        <w:tc>
          <w:tcPr>
            <w:tcW w:w="5244" w:type="dxa"/>
            <w:vAlign w:val="center"/>
          </w:tcPr>
          <w:p w:rsidR="008D14FE" w:rsidRPr="00B65224" w:rsidRDefault="00110E06" w:rsidP="00B65224">
            <w:pPr>
              <w:pStyle w:val="BodyText"/>
              <w:rPr>
                <w:rFonts w:ascii="Arial" w:hAnsi="Arial" w:cs="Arial"/>
                <w:lang w:val="lt-LT"/>
              </w:rPr>
            </w:pPr>
            <w:r w:rsidRPr="00B65224">
              <w:rPr>
                <w:rFonts w:ascii="Arial" w:hAnsi="Arial" w:cs="Arial"/>
                <w:lang w:val="lt-LT"/>
              </w:rPr>
              <w:t xml:space="preserve">13. p. Vienos dienos darbams leidimas, numatytas šio Tvarkos aprašo 10 punkte gali būti neišduodamas. Šiuo atveju leidžiama dirbti pasirašius Saugos darbe atsakomybės ribų aktą su asmeniu pateikusiu paraišką darbams atlikti. </w:t>
            </w:r>
          </w:p>
        </w:tc>
      </w:tr>
      <w:tr w:rsidR="008D14FE" w:rsidRPr="00B65224" w:rsidTr="00B65224">
        <w:tc>
          <w:tcPr>
            <w:tcW w:w="562" w:type="dxa"/>
            <w:vAlign w:val="center"/>
          </w:tcPr>
          <w:p w:rsidR="008D14FE" w:rsidRPr="00B65224" w:rsidRDefault="008D14FE" w:rsidP="00B65224">
            <w:pPr>
              <w:pStyle w:val="BodyText"/>
              <w:numPr>
                <w:ilvl w:val="0"/>
                <w:numId w:val="4"/>
              </w:numPr>
              <w:ind w:hanging="113"/>
              <w:rPr>
                <w:rFonts w:ascii="Arial" w:hAnsi="Arial" w:cs="Arial"/>
                <w:lang w:val="lt-LT"/>
              </w:rPr>
            </w:pPr>
          </w:p>
        </w:tc>
        <w:tc>
          <w:tcPr>
            <w:tcW w:w="4967" w:type="dxa"/>
            <w:vAlign w:val="center"/>
          </w:tcPr>
          <w:p w:rsidR="008D14FE" w:rsidRPr="00B65224" w:rsidRDefault="00F065C2" w:rsidP="00B65224">
            <w:pPr>
              <w:pStyle w:val="BodyText"/>
              <w:rPr>
                <w:rFonts w:ascii="Arial" w:hAnsi="Arial" w:cs="Arial"/>
                <w:lang w:val="lt-LT"/>
              </w:rPr>
            </w:pPr>
            <w:r w:rsidRPr="00B65224">
              <w:rPr>
                <w:rFonts w:ascii="Arial" w:hAnsi="Arial" w:cs="Arial"/>
                <w:lang w:val="lt-LT"/>
              </w:rPr>
              <w:t>14. p. Bendrovės Perdavimo tinklo departamento direktoriaus tvarkomasis dokumentas, suteikiantis teisę Rangovui, Subrangovui dirbti Bendrovės veikiančiuose elektros įrenginiuose, jų apsaugos zonose, galioja iki Valstybinės energetikos inspekcijos ar Lietuvos Respublikos aplinkos ministerijos išduotame atestate ar kitame dokumente nurodytos galiojimo datos, bet ne ilgiau kaip vienerius metus nuo Nurodymo pasirašymo dienos.</w:t>
            </w:r>
          </w:p>
        </w:tc>
        <w:tc>
          <w:tcPr>
            <w:tcW w:w="5244" w:type="dxa"/>
            <w:vAlign w:val="center"/>
          </w:tcPr>
          <w:p w:rsidR="008D14FE" w:rsidRPr="00B65224" w:rsidRDefault="00F065C2" w:rsidP="00B65224">
            <w:pPr>
              <w:pStyle w:val="BodyText"/>
              <w:rPr>
                <w:rFonts w:ascii="Arial" w:hAnsi="Arial" w:cs="Arial"/>
                <w:lang w:val="lt-LT"/>
              </w:rPr>
            </w:pPr>
            <w:r w:rsidRPr="00B65224">
              <w:rPr>
                <w:rFonts w:ascii="Arial" w:hAnsi="Arial" w:cs="Arial"/>
                <w:lang w:val="lt-LT"/>
              </w:rPr>
              <w:t>14. p. Bendrovės Perdavimo tinklo departamento direktoriaus tvarkomasis dokumentas, suteikiantis teisę Rangovui, Subrangovui dirbti Bendrovės veikiančiuose elektros įrenginiuose, jų apsaugos zonose, galioja iki Valstybinės energetikos reguliavimo tarybos Lietuvos Respublikos aplinkos ministerijos ar Statybos sektoriaus vystymo agentūros išduotuose atestatuose ar kitame dokumente nurodytos galiojimo datos, bet ne ilgiau kaip vienerius metus nuo Nurodymo pasirašymo dienos.</w:t>
            </w:r>
          </w:p>
        </w:tc>
      </w:tr>
      <w:tr w:rsidR="008D14FE" w:rsidRPr="00B65224" w:rsidTr="00B65224">
        <w:tc>
          <w:tcPr>
            <w:tcW w:w="562" w:type="dxa"/>
            <w:vAlign w:val="center"/>
          </w:tcPr>
          <w:p w:rsidR="008D14FE" w:rsidRPr="00B65224" w:rsidRDefault="008D14FE" w:rsidP="00B65224">
            <w:pPr>
              <w:pStyle w:val="BodyText"/>
              <w:numPr>
                <w:ilvl w:val="0"/>
                <w:numId w:val="4"/>
              </w:numPr>
              <w:ind w:hanging="113"/>
              <w:rPr>
                <w:rFonts w:ascii="Arial" w:hAnsi="Arial" w:cs="Arial"/>
                <w:lang w:val="lt-LT"/>
              </w:rPr>
            </w:pPr>
          </w:p>
        </w:tc>
        <w:tc>
          <w:tcPr>
            <w:tcW w:w="4967" w:type="dxa"/>
            <w:vAlign w:val="center"/>
          </w:tcPr>
          <w:p w:rsidR="008D14FE" w:rsidRPr="00B65224" w:rsidRDefault="009000C8" w:rsidP="00B65224">
            <w:pPr>
              <w:pStyle w:val="BodyText"/>
              <w:rPr>
                <w:rFonts w:ascii="Arial" w:hAnsi="Arial" w:cs="Arial"/>
                <w:lang w:val="lt-LT"/>
              </w:rPr>
            </w:pPr>
            <w:r w:rsidRPr="00B65224">
              <w:rPr>
                <w:rFonts w:ascii="Arial" w:eastAsia="Calibri" w:hAnsi="Arial" w:cs="Arial"/>
                <w:lang w:val="lt-LT"/>
              </w:rPr>
              <w:t xml:space="preserve">17. p. </w:t>
            </w:r>
            <w:r w:rsidR="00E80BAC" w:rsidRPr="00B65224">
              <w:rPr>
                <w:rFonts w:ascii="Arial" w:eastAsia="Calibri" w:hAnsi="Arial" w:cs="Arial"/>
                <w:lang w:val="lt-LT"/>
              </w:rPr>
              <w:t>Jei darbai bus vykdomi ryšių ir valdymo sistemų įrenginiuose, kuriuos prižiūri šiuos įrenginius eksploatuojanti įmonė, su kuria Bendrovė yra sudariusi sutartį, pasirašomi trišaliai atsakomybės ribų aktai. Saugos darbe atsakomybės ribų aktą (2 priedas) turi sudaryti ir pasirašyti šiuos įrenginius eksploatuojančios įmonės, su kuria Bendrovė yra sudariusi sutartį, atsakingi darbuotojai, ITT centro atsakingi darbuotojai ir Rangovo įgaliotas asmuo. Jei darbai bus vykdomi ir IPC regiono eksploatuojamų įrenginių teritorijoje ar patalpose, sudaromą Saugos darbe atsakomybės ribų aktą suderina (vizuoja) IPC regiono vadovas bei paskiria atsakingą darbuotoją, kuris prieš darbų pradžią Rangovo darbų vadovą informuoja apie esamus ir galimus rizikos veiksnius IPC regiono eksploatuojamų įrenginių teritorijoje ar patalpose</w:t>
            </w:r>
          </w:p>
        </w:tc>
        <w:tc>
          <w:tcPr>
            <w:tcW w:w="5244" w:type="dxa"/>
            <w:vAlign w:val="center"/>
          </w:tcPr>
          <w:p w:rsidR="008D14FE" w:rsidRPr="00B65224" w:rsidRDefault="009000C8" w:rsidP="00B65224">
            <w:pPr>
              <w:pStyle w:val="BodyText"/>
              <w:rPr>
                <w:rFonts w:ascii="Arial" w:hAnsi="Arial" w:cs="Arial"/>
                <w:lang w:val="lt-LT"/>
              </w:rPr>
            </w:pPr>
            <w:r w:rsidRPr="00B65224">
              <w:rPr>
                <w:rFonts w:ascii="Arial" w:hAnsi="Arial" w:cs="Arial"/>
                <w:lang w:val="lt-LT"/>
              </w:rPr>
              <w:t xml:space="preserve">17. p. </w:t>
            </w:r>
            <w:r w:rsidR="00E80BAC" w:rsidRPr="00B65224">
              <w:rPr>
                <w:rFonts w:ascii="Arial" w:hAnsi="Arial" w:cs="Arial"/>
                <w:lang w:val="lt-LT"/>
              </w:rPr>
              <w:t>Jei darbai bus vykdomi ryšių ir valdymo sistemų įrenginiuose, ITT centro vadovas turi sudaryti ir pasirašyti su Rangovo įgaliotu asmeniu Saugos darbe atsakomybės ribų aktą (2 priedas). Jei darbai bus vykdomi ir IPC regiono eksploatuojamų įrenginių teritorijoje ar patalpose, sudaromą Saugos darbe atsakomybės ribų aktą suderina (vizuoja) IPC regiono vadovas bei paskiria atsakingą darbuotoją, kuris prieš darbų pradžią Rangovo darbų vadovą informuoja apie esamus ir galimus rizikos veiksnius IPC regiono eksploatuojamų įrenginių teritorijoje ar patalpose.</w:t>
            </w:r>
          </w:p>
        </w:tc>
      </w:tr>
      <w:tr w:rsidR="00110E06" w:rsidRPr="00B65224" w:rsidTr="00B65224">
        <w:tc>
          <w:tcPr>
            <w:tcW w:w="562" w:type="dxa"/>
            <w:vAlign w:val="center"/>
          </w:tcPr>
          <w:p w:rsidR="00110E06" w:rsidRPr="00B65224" w:rsidRDefault="00110E06" w:rsidP="00B65224">
            <w:pPr>
              <w:pStyle w:val="BodyText"/>
              <w:numPr>
                <w:ilvl w:val="0"/>
                <w:numId w:val="4"/>
              </w:numPr>
              <w:ind w:hanging="113"/>
              <w:rPr>
                <w:rFonts w:ascii="Arial" w:hAnsi="Arial" w:cs="Arial"/>
                <w:lang w:val="lt-LT"/>
              </w:rPr>
            </w:pPr>
          </w:p>
        </w:tc>
        <w:tc>
          <w:tcPr>
            <w:tcW w:w="4967" w:type="dxa"/>
            <w:vAlign w:val="center"/>
          </w:tcPr>
          <w:p w:rsidR="00110E06" w:rsidRPr="00B65224" w:rsidRDefault="008D6B86" w:rsidP="00B65224">
            <w:pPr>
              <w:pStyle w:val="BodyText"/>
              <w:rPr>
                <w:rFonts w:ascii="Arial" w:hAnsi="Arial" w:cs="Arial"/>
                <w:lang w:val="lt-LT"/>
              </w:rPr>
            </w:pPr>
            <w:r w:rsidRPr="00B65224">
              <w:rPr>
                <w:rFonts w:ascii="Arial" w:hAnsi="Arial" w:cs="Arial"/>
                <w:lang w:val="lt-LT"/>
              </w:rPr>
              <w:t xml:space="preserve">26. </w:t>
            </w:r>
            <w:r w:rsidR="00423D45" w:rsidRPr="00B65224">
              <w:rPr>
                <w:rFonts w:ascii="Arial" w:hAnsi="Arial" w:cs="Arial"/>
                <w:lang w:val="lt-LT"/>
              </w:rPr>
              <w:t xml:space="preserve">p. </w:t>
            </w:r>
            <w:r w:rsidRPr="00B65224">
              <w:rPr>
                <w:rFonts w:ascii="Arial" w:hAnsi="Arial" w:cs="Arial"/>
                <w:lang w:val="lt-LT"/>
              </w:rPr>
              <w:t>Tais atvejais, kai Rangovo, Subrangovo darbuotojams suteikta teisė išrašyti Nurodymus, vykdyti atjungimus, įžeminimus, paruošti darbo vietą ir leisti savo darbuotojams dirbti, IPC regiono darbuotojas Rangovo darbų vadovui turi įteikti elektros įrenginio (transformatorių pastotės, linijos ir t.t.) schemą, su joje nurodytais komutaciniais aparatais, kuriais turi būti atjungiamas elektros įrenginys, o darbams oro linijose turi pateikti ir oro linijų esančių indukuotos įtampos zonoje, sąrašus, bei prireikus, gali būti įteikiama kita reikalinga dokumentacija. Apie schemos (dokumentacijos) įteikimą turi būti nurodyta Saugos darbe atsakomybės ribų akte.</w:t>
            </w:r>
          </w:p>
        </w:tc>
        <w:tc>
          <w:tcPr>
            <w:tcW w:w="5244" w:type="dxa"/>
            <w:vAlign w:val="center"/>
          </w:tcPr>
          <w:p w:rsidR="00110E06" w:rsidRPr="00B65224" w:rsidRDefault="00423D45" w:rsidP="00B65224">
            <w:pPr>
              <w:pStyle w:val="BodyText"/>
              <w:rPr>
                <w:rFonts w:ascii="Arial" w:hAnsi="Arial" w:cs="Arial"/>
                <w:lang w:val="lt-LT"/>
              </w:rPr>
            </w:pPr>
            <w:r w:rsidRPr="00B65224">
              <w:rPr>
                <w:rFonts w:ascii="Arial" w:hAnsi="Arial" w:cs="Arial"/>
                <w:lang w:val="lt-LT"/>
              </w:rPr>
              <w:t>26. p. Tais atvejais, kai Rangovo, Subrangovo darbuotojams suteikta teisė išrašyti Nurodymus, vykdyti atjungimus, įžeminimus, paruošti darbo vietą ir leisti savo darbuotojams dirbti, IPC regiono ar AĮNSJ padalinių vadovai ar paskirti atsakingi darbuotojai Rangovo darbų vadovui turi įteikti elektros įrenginių visas reikalingas aktualias  schemas, bei prireikus, gali būti įteikiama kita reikalinga dokumentacija, kuri padėtų užtikrinti saugų darbų vykdymą. Dirbant oro linijose turi pateikti oro linijų esančių indukuotos įtampos zonoje sąrašą. Apie schemos (dokumentacijos) įteikimą turi būti nurodyta Saugos darbe atsakomybės ribų akte.</w:t>
            </w:r>
          </w:p>
        </w:tc>
      </w:tr>
      <w:tr w:rsidR="00110E06" w:rsidRPr="00B65224" w:rsidTr="00B65224">
        <w:tc>
          <w:tcPr>
            <w:tcW w:w="562" w:type="dxa"/>
            <w:vAlign w:val="center"/>
          </w:tcPr>
          <w:p w:rsidR="00110E06" w:rsidRPr="00B65224" w:rsidRDefault="00110E06" w:rsidP="00B65224">
            <w:pPr>
              <w:pStyle w:val="BodyText"/>
              <w:numPr>
                <w:ilvl w:val="0"/>
                <w:numId w:val="4"/>
              </w:numPr>
              <w:ind w:hanging="113"/>
              <w:rPr>
                <w:rFonts w:ascii="Arial" w:hAnsi="Arial" w:cs="Arial"/>
                <w:lang w:val="lt-LT"/>
              </w:rPr>
            </w:pPr>
          </w:p>
        </w:tc>
        <w:tc>
          <w:tcPr>
            <w:tcW w:w="4967" w:type="dxa"/>
            <w:vAlign w:val="center"/>
          </w:tcPr>
          <w:p w:rsidR="00110E06" w:rsidRPr="00B65224" w:rsidRDefault="00423D45" w:rsidP="00B65224">
            <w:pPr>
              <w:pStyle w:val="BodyText"/>
              <w:rPr>
                <w:rFonts w:ascii="Arial" w:hAnsi="Arial" w:cs="Arial"/>
                <w:lang w:val="lt-LT"/>
              </w:rPr>
            </w:pPr>
            <w:r w:rsidRPr="00B65224">
              <w:rPr>
                <w:rFonts w:ascii="Arial" w:hAnsi="Arial" w:cs="Arial"/>
                <w:lang w:val="lt-LT"/>
              </w:rPr>
              <w:t>29. p. Kai technines priemones vykdo ar darbo vietą ruošia, transformatorių pastotėje ar elektrinės skirstykloje budintysis darbuotojas, jis kartu su Rangovo, Subrangovo darbų vykdytoju, prižiūrinčiuoju paruošus darbo vietą patikrina ar įvykdytos visos Nurodyme įrašytos techninės priemonės, ar tinkamai paruošta darbo vieta. Leidimas Rangovo, Subrangovo darbų vykdytojui, prižiūrinčiajam dirbti veikiančiuose elektros įrenginiuose įvykdomas užpildant Nurodymo 2-os lentelės antrą eilutę.</w:t>
            </w:r>
            <w:r w:rsidR="00E86035" w:rsidRPr="00B65224">
              <w:rPr>
                <w:rFonts w:ascii="Arial" w:hAnsi="Arial" w:cs="Arial"/>
                <w:lang w:val="lt-LT"/>
              </w:rPr>
              <w:t>,</w:t>
            </w:r>
          </w:p>
          <w:p w:rsidR="00E86035" w:rsidRPr="00B65224" w:rsidRDefault="00E86035" w:rsidP="00B65224">
            <w:pPr>
              <w:pStyle w:val="BodyText"/>
              <w:rPr>
                <w:rFonts w:ascii="Arial" w:hAnsi="Arial" w:cs="Arial"/>
                <w:lang w:val="lt-LT"/>
              </w:rPr>
            </w:pPr>
            <w:r w:rsidRPr="00B65224">
              <w:rPr>
                <w:rFonts w:ascii="Arial" w:hAnsi="Arial" w:cs="Arial"/>
                <w:lang w:val="lt-LT"/>
              </w:rPr>
              <w:t>30. p .Kai technines priemones vykdo ar darbo vietą ruošia Įmonės, eksploatuojančios Užsakovo įrenginius darbuotojai, paruoštą darbo vietą patikrina, Rangovo, Subrangovo darbų vykdytojas, prižiūrintysis įvertindamas, ar įvykdytos visos Nurodyme įrašytos techninės priemonės.</w:t>
            </w:r>
          </w:p>
        </w:tc>
        <w:tc>
          <w:tcPr>
            <w:tcW w:w="5244" w:type="dxa"/>
            <w:vAlign w:val="center"/>
          </w:tcPr>
          <w:p w:rsidR="00E86035" w:rsidRPr="00B65224" w:rsidRDefault="00E86035" w:rsidP="00B65224">
            <w:pPr>
              <w:pStyle w:val="BodyText"/>
              <w:rPr>
                <w:rFonts w:ascii="Arial" w:hAnsi="Arial" w:cs="Arial"/>
                <w:lang w:val="lt-LT"/>
              </w:rPr>
            </w:pPr>
            <w:r w:rsidRPr="00B65224">
              <w:rPr>
                <w:rFonts w:ascii="Arial" w:hAnsi="Arial" w:cs="Arial"/>
                <w:lang w:val="lt-LT"/>
              </w:rPr>
              <w:t>29 ir 30 punktai naujoje redakcijoje sujungiami</w:t>
            </w:r>
          </w:p>
          <w:p w:rsidR="00110E06" w:rsidRPr="00B65224" w:rsidRDefault="00423D45" w:rsidP="00B65224">
            <w:pPr>
              <w:pStyle w:val="BodyText"/>
              <w:rPr>
                <w:rFonts w:ascii="Arial" w:hAnsi="Arial" w:cs="Arial"/>
                <w:lang w:val="lt-LT"/>
              </w:rPr>
            </w:pPr>
            <w:r w:rsidRPr="00B65224">
              <w:rPr>
                <w:rFonts w:ascii="Arial" w:hAnsi="Arial" w:cs="Arial"/>
                <w:lang w:val="lt-LT"/>
              </w:rPr>
              <w:t>29. p. Kai technines priemones vykdo ar darbo vietą ruošia, transformatorių pastotėje ar elektrinės skirstykloje budintysis darbuotojas ar Įmonės, eksploatuojančios Užsakovo įrenginius darbuotojai, paruoštą darbo vietą patikrina, Rangovo, Subrangovo darbų vykdytojas, prižiūrintysis įvertindamas, ar įvykdytos visos Nurodyme įrašytos techninės priemonės. Leidimą Rangovo, Subrangovo darbų vykdytojas, prižiūrintysis dirbti veikiančiuose elektros įrenginiuose įformina užpildant Nurodymo 2-os lentelės antrą eilutę.</w:t>
            </w:r>
          </w:p>
        </w:tc>
      </w:tr>
      <w:tr w:rsidR="00110E06" w:rsidRPr="00B65224" w:rsidTr="00B65224">
        <w:tc>
          <w:tcPr>
            <w:tcW w:w="562" w:type="dxa"/>
            <w:vAlign w:val="center"/>
          </w:tcPr>
          <w:p w:rsidR="00110E06" w:rsidRPr="00B65224" w:rsidRDefault="00110E06" w:rsidP="00B65224">
            <w:pPr>
              <w:pStyle w:val="BodyText"/>
              <w:numPr>
                <w:ilvl w:val="0"/>
                <w:numId w:val="4"/>
              </w:numPr>
              <w:ind w:hanging="113"/>
              <w:rPr>
                <w:rFonts w:ascii="Arial" w:hAnsi="Arial" w:cs="Arial"/>
                <w:lang w:val="lt-LT"/>
              </w:rPr>
            </w:pPr>
          </w:p>
        </w:tc>
        <w:tc>
          <w:tcPr>
            <w:tcW w:w="4967" w:type="dxa"/>
            <w:vAlign w:val="center"/>
          </w:tcPr>
          <w:p w:rsidR="00110E06" w:rsidRPr="00B65224" w:rsidRDefault="00C0472A" w:rsidP="00B65224">
            <w:pPr>
              <w:pStyle w:val="BodyText"/>
              <w:rPr>
                <w:rFonts w:ascii="Arial" w:hAnsi="Arial" w:cs="Arial"/>
                <w:lang w:val="lt-LT"/>
              </w:rPr>
            </w:pPr>
            <w:r w:rsidRPr="00B65224">
              <w:rPr>
                <w:rFonts w:ascii="Arial" w:hAnsi="Arial" w:cs="Arial"/>
                <w:lang w:val="lt-LT"/>
              </w:rPr>
              <w:t>62. p. Statybvietėje turi būti pildomas dirbančių darbuotojų registracijos žurnalas, kuriame nurodoma: darbuotojo įmonės pavadinimas, pareigos, vardas, pavardė, jo atvykimo ir išvykimo iš statybvietės data ir laikas.</w:t>
            </w:r>
          </w:p>
        </w:tc>
        <w:tc>
          <w:tcPr>
            <w:tcW w:w="5244" w:type="dxa"/>
            <w:vAlign w:val="center"/>
          </w:tcPr>
          <w:p w:rsidR="00110E06" w:rsidRPr="00B65224" w:rsidRDefault="00C0472A" w:rsidP="00B65224">
            <w:pPr>
              <w:pStyle w:val="BodyText"/>
              <w:rPr>
                <w:rFonts w:ascii="Arial" w:hAnsi="Arial" w:cs="Arial"/>
                <w:lang w:val="lt-LT"/>
              </w:rPr>
            </w:pPr>
            <w:r w:rsidRPr="00B65224">
              <w:rPr>
                <w:rFonts w:ascii="Arial" w:hAnsi="Arial" w:cs="Arial"/>
                <w:lang w:val="lt-LT"/>
              </w:rPr>
              <w:t>Naujoje redakcijoje šis punktas panaikintas</w:t>
            </w:r>
          </w:p>
        </w:tc>
      </w:tr>
      <w:tr w:rsidR="00110E06" w:rsidRPr="00B65224" w:rsidTr="00B65224">
        <w:tc>
          <w:tcPr>
            <w:tcW w:w="562" w:type="dxa"/>
            <w:vAlign w:val="center"/>
          </w:tcPr>
          <w:p w:rsidR="00110E06" w:rsidRPr="00B65224" w:rsidRDefault="00110E06" w:rsidP="00B65224">
            <w:pPr>
              <w:pStyle w:val="BodyText"/>
              <w:numPr>
                <w:ilvl w:val="0"/>
                <w:numId w:val="4"/>
              </w:numPr>
              <w:ind w:hanging="113"/>
              <w:rPr>
                <w:rFonts w:ascii="Arial" w:hAnsi="Arial" w:cs="Arial"/>
                <w:lang w:val="lt-LT"/>
              </w:rPr>
            </w:pPr>
          </w:p>
        </w:tc>
        <w:tc>
          <w:tcPr>
            <w:tcW w:w="4967" w:type="dxa"/>
            <w:vAlign w:val="center"/>
          </w:tcPr>
          <w:p w:rsidR="00110E06" w:rsidRPr="00B65224" w:rsidRDefault="00C0472A" w:rsidP="00B65224">
            <w:pPr>
              <w:pStyle w:val="BodyText"/>
              <w:rPr>
                <w:rFonts w:ascii="Arial" w:hAnsi="Arial" w:cs="Arial"/>
                <w:lang w:val="lt-LT"/>
              </w:rPr>
            </w:pPr>
            <w:r w:rsidRPr="00B65224">
              <w:rPr>
                <w:rFonts w:ascii="Arial" w:hAnsi="Arial" w:cs="Arial"/>
                <w:lang w:val="lt-LT"/>
              </w:rPr>
              <w:t>74. p. Darbuotojams griežtai draudžiama darbo vietoje, statybos aikštelėje turėti ar vartoti alkoholinius gėrimus ar narkotines medžiagas.</w:t>
            </w:r>
          </w:p>
        </w:tc>
        <w:tc>
          <w:tcPr>
            <w:tcW w:w="5244" w:type="dxa"/>
            <w:vAlign w:val="center"/>
          </w:tcPr>
          <w:p w:rsidR="00110E06" w:rsidRPr="00B65224" w:rsidRDefault="00C0472A" w:rsidP="00B65224">
            <w:pPr>
              <w:pStyle w:val="BodyText"/>
              <w:rPr>
                <w:rFonts w:ascii="Arial" w:hAnsi="Arial" w:cs="Arial"/>
                <w:lang w:val="lt-LT"/>
              </w:rPr>
            </w:pPr>
            <w:r w:rsidRPr="00B65224">
              <w:rPr>
                <w:rFonts w:ascii="Arial" w:hAnsi="Arial" w:cs="Arial"/>
                <w:lang w:val="lt-LT"/>
              </w:rPr>
              <w:t>73. p. Darbuotojams griežtai draudžiama darbo vietoje, statybos aikštelėje turėti ar vartoti alkoholinius gėrimus ar narkotines medžiagas ir būti nuo jų apsvaigus.</w:t>
            </w:r>
          </w:p>
        </w:tc>
      </w:tr>
      <w:tr w:rsidR="00C0472A" w:rsidRPr="00B65224" w:rsidTr="00B65224">
        <w:tc>
          <w:tcPr>
            <w:tcW w:w="562" w:type="dxa"/>
            <w:vAlign w:val="center"/>
          </w:tcPr>
          <w:p w:rsidR="00C0472A" w:rsidRPr="00B65224" w:rsidRDefault="00C0472A" w:rsidP="00B65224">
            <w:pPr>
              <w:pStyle w:val="BodyText"/>
              <w:numPr>
                <w:ilvl w:val="0"/>
                <w:numId w:val="4"/>
              </w:numPr>
              <w:ind w:hanging="113"/>
              <w:rPr>
                <w:rFonts w:ascii="Arial" w:hAnsi="Arial" w:cs="Arial"/>
                <w:lang w:val="lt-LT"/>
              </w:rPr>
            </w:pPr>
          </w:p>
        </w:tc>
        <w:tc>
          <w:tcPr>
            <w:tcW w:w="4967" w:type="dxa"/>
            <w:vAlign w:val="center"/>
          </w:tcPr>
          <w:p w:rsidR="00C0472A" w:rsidRPr="00B65224" w:rsidRDefault="00AE4441" w:rsidP="00B65224">
            <w:pPr>
              <w:pStyle w:val="BodyText"/>
              <w:rPr>
                <w:rFonts w:ascii="Arial" w:hAnsi="Arial" w:cs="Arial"/>
                <w:lang w:val="lt-LT"/>
              </w:rPr>
            </w:pPr>
            <w:r w:rsidRPr="00B65224">
              <w:rPr>
                <w:rFonts w:ascii="Arial" w:hAnsi="Arial" w:cs="Arial"/>
                <w:lang w:val="lt-LT"/>
              </w:rPr>
              <w:t xml:space="preserve">Atsakomybės ribų aktų punktai 16,17 </w:t>
            </w:r>
            <w:r w:rsidR="00B65224" w:rsidRPr="00B65224">
              <w:rPr>
                <w:rFonts w:ascii="Arial" w:hAnsi="Arial" w:cs="Arial"/>
                <w:lang w:val="lt-LT"/>
              </w:rPr>
              <w:t>išduotų el. schemų ir kitų dokumentų pavadinimai.</w:t>
            </w:r>
          </w:p>
        </w:tc>
        <w:tc>
          <w:tcPr>
            <w:tcW w:w="5244" w:type="dxa"/>
            <w:vAlign w:val="center"/>
          </w:tcPr>
          <w:p w:rsidR="00C0472A" w:rsidRPr="00B65224" w:rsidRDefault="00B65224" w:rsidP="00B65224">
            <w:pPr>
              <w:pStyle w:val="BodyText"/>
              <w:rPr>
                <w:rFonts w:ascii="Arial" w:hAnsi="Arial" w:cs="Arial"/>
                <w:lang w:val="lt-LT"/>
              </w:rPr>
            </w:pPr>
            <w:r w:rsidRPr="00B65224">
              <w:rPr>
                <w:rFonts w:ascii="Arial" w:hAnsi="Arial" w:cs="Arial"/>
                <w:lang w:val="lt-LT"/>
              </w:rPr>
              <w:t>Visuose atsakomybės ribų aktuose šie punktai pakeisti ir papildyti lentelėmis, kurias esant reikalui galima praplėsti.</w:t>
            </w:r>
          </w:p>
        </w:tc>
      </w:tr>
      <w:tr w:rsidR="00C0472A" w:rsidRPr="00B65224" w:rsidTr="00B65224">
        <w:tc>
          <w:tcPr>
            <w:tcW w:w="562" w:type="dxa"/>
            <w:vAlign w:val="center"/>
          </w:tcPr>
          <w:p w:rsidR="00C0472A" w:rsidRPr="00B65224" w:rsidRDefault="00C0472A" w:rsidP="00B65224">
            <w:pPr>
              <w:pStyle w:val="BodyText"/>
              <w:numPr>
                <w:ilvl w:val="0"/>
                <w:numId w:val="4"/>
              </w:numPr>
              <w:ind w:hanging="113"/>
              <w:rPr>
                <w:rFonts w:ascii="Arial" w:hAnsi="Arial" w:cs="Arial"/>
                <w:lang w:val="lt-LT"/>
              </w:rPr>
            </w:pPr>
          </w:p>
        </w:tc>
        <w:tc>
          <w:tcPr>
            <w:tcW w:w="4967" w:type="dxa"/>
            <w:vAlign w:val="center"/>
          </w:tcPr>
          <w:p w:rsidR="00C0472A" w:rsidRPr="00B65224" w:rsidRDefault="00B65224" w:rsidP="00B65224">
            <w:pPr>
              <w:pStyle w:val="BodyText"/>
              <w:rPr>
                <w:rFonts w:ascii="Arial" w:hAnsi="Arial" w:cs="Arial"/>
                <w:lang w:val="lt-LT"/>
              </w:rPr>
            </w:pPr>
            <w:r w:rsidRPr="00B65224">
              <w:rPr>
                <w:rFonts w:ascii="Arial" w:hAnsi="Arial" w:cs="Arial"/>
                <w:lang w:val="lt-LT"/>
              </w:rPr>
              <w:t>Rangovo paskirtus darbų koordinatorius atsakomybės ribų aktuose reikėjo nurodyti kituose reikalavimuose</w:t>
            </w:r>
          </w:p>
        </w:tc>
        <w:tc>
          <w:tcPr>
            <w:tcW w:w="5244" w:type="dxa"/>
            <w:vAlign w:val="center"/>
          </w:tcPr>
          <w:p w:rsidR="00C0472A" w:rsidRPr="00B65224" w:rsidRDefault="00B65224" w:rsidP="00B65224">
            <w:pPr>
              <w:pStyle w:val="BodyText"/>
              <w:rPr>
                <w:rFonts w:ascii="Arial" w:hAnsi="Arial" w:cs="Arial"/>
                <w:lang w:val="lt-LT"/>
              </w:rPr>
            </w:pPr>
            <w:r w:rsidRPr="00B65224">
              <w:rPr>
                <w:rFonts w:ascii="Arial" w:hAnsi="Arial" w:cs="Arial"/>
                <w:lang w:val="lt-LT"/>
              </w:rPr>
              <w:t xml:space="preserve">Naujoje redakcijoje atsakomybės ribų aktuose pridėta papildoma dalis kurioje yra įrašomas Rangovo paskirtas darbų koordinatorius </w:t>
            </w:r>
          </w:p>
        </w:tc>
      </w:tr>
      <w:tr w:rsidR="00C0472A" w:rsidRPr="00B65224" w:rsidTr="00B65224">
        <w:tc>
          <w:tcPr>
            <w:tcW w:w="562" w:type="dxa"/>
            <w:vAlign w:val="center"/>
          </w:tcPr>
          <w:p w:rsidR="00C0472A" w:rsidRPr="00B65224" w:rsidRDefault="00C0472A" w:rsidP="00B65224">
            <w:pPr>
              <w:pStyle w:val="BodyText"/>
              <w:numPr>
                <w:ilvl w:val="0"/>
                <w:numId w:val="4"/>
              </w:numPr>
              <w:ind w:hanging="113"/>
              <w:rPr>
                <w:rFonts w:ascii="Arial" w:hAnsi="Arial" w:cs="Arial"/>
                <w:lang w:val="lt-LT"/>
              </w:rPr>
            </w:pPr>
          </w:p>
        </w:tc>
        <w:tc>
          <w:tcPr>
            <w:tcW w:w="4967" w:type="dxa"/>
            <w:vAlign w:val="center"/>
          </w:tcPr>
          <w:p w:rsidR="00C0472A" w:rsidRPr="00B65224" w:rsidRDefault="00C0472A" w:rsidP="00B65224">
            <w:pPr>
              <w:pStyle w:val="BodyText"/>
              <w:rPr>
                <w:rFonts w:ascii="Arial" w:hAnsi="Arial" w:cs="Arial"/>
                <w:lang w:val="lt-LT"/>
              </w:rPr>
            </w:pPr>
          </w:p>
        </w:tc>
        <w:tc>
          <w:tcPr>
            <w:tcW w:w="5244" w:type="dxa"/>
            <w:vAlign w:val="center"/>
          </w:tcPr>
          <w:p w:rsidR="00C0472A" w:rsidRPr="00B65224" w:rsidRDefault="00C0472A" w:rsidP="00B65224">
            <w:pPr>
              <w:pStyle w:val="BodyText"/>
              <w:rPr>
                <w:rFonts w:ascii="Arial" w:hAnsi="Arial" w:cs="Arial"/>
                <w:lang w:val="lt-LT"/>
              </w:rPr>
            </w:pPr>
          </w:p>
        </w:tc>
      </w:tr>
    </w:tbl>
    <w:p w:rsidR="00B66701" w:rsidRPr="00B65224" w:rsidRDefault="00B66701" w:rsidP="00B65224">
      <w:pPr>
        <w:pStyle w:val="BodyText"/>
        <w:rPr>
          <w:rFonts w:ascii="Arial" w:hAnsi="Arial" w:cs="Arial"/>
          <w:lang w:val="lt-LT"/>
        </w:rPr>
      </w:pPr>
    </w:p>
    <w:p w:rsidR="00F0657A" w:rsidRPr="00B65224" w:rsidRDefault="00F0657A" w:rsidP="00B65224">
      <w:pPr>
        <w:jc w:val="left"/>
        <w:rPr>
          <w:rFonts w:ascii="Arial" w:hAnsi="Arial" w:cs="Arial"/>
          <w:sz w:val="20"/>
          <w:szCs w:val="20"/>
        </w:rPr>
      </w:pPr>
    </w:p>
    <w:sectPr w:rsidR="00F0657A" w:rsidRPr="00B6522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1EB0" w:rsidRDefault="000B1EB0" w:rsidP="00F420ED">
      <w:pPr>
        <w:spacing w:after="0" w:line="240" w:lineRule="auto"/>
      </w:pPr>
      <w:r>
        <w:separator/>
      </w:r>
    </w:p>
  </w:endnote>
  <w:endnote w:type="continuationSeparator" w:id="0">
    <w:p w:rsidR="000B1EB0" w:rsidRDefault="000B1EB0" w:rsidP="00F42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1EB0" w:rsidRDefault="000B1EB0" w:rsidP="00F420ED">
      <w:pPr>
        <w:spacing w:after="0" w:line="240" w:lineRule="auto"/>
      </w:pPr>
      <w:r>
        <w:separator/>
      </w:r>
    </w:p>
  </w:footnote>
  <w:footnote w:type="continuationSeparator" w:id="0">
    <w:p w:rsidR="000B1EB0" w:rsidRDefault="000B1EB0" w:rsidP="00F420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D583E"/>
    <w:multiLevelType w:val="multilevel"/>
    <w:tmpl w:val="7E0285DA"/>
    <w:lvl w:ilvl="0">
      <w:start w:val="1"/>
      <w:numFmt w:val="decimal"/>
      <w:lvlText w:val="%1."/>
      <w:lvlJc w:val="left"/>
      <w:pPr>
        <w:ind w:left="1637"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25A7581"/>
    <w:multiLevelType w:val="hybridMultilevel"/>
    <w:tmpl w:val="3482EFDC"/>
    <w:lvl w:ilvl="0" w:tplc="D18A16E8">
      <w:start w:val="1"/>
      <w:numFmt w:val="decimal"/>
      <w:lvlText w:val="%1."/>
      <w:lvlJc w:val="left"/>
      <w:pPr>
        <w:ind w:left="113" w:firstLine="24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9E10A3E"/>
    <w:multiLevelType w:val="hybridMultilevel"/>
    <w:tmpl w:val="4072E586"/>
    <w:lvl w:ilvl="0" w:tplc="D18A16E8">
      <w:start w:val="1"/>
      <w:numFmt w:val="decimal"/>
      <w:lvlText w:val="%1."/>
      <w:lvlJc w:val="left"/>
      <w:pPr>
        <w:ind w:left="113" w:firstLine="24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D7C5CFF"/>
    <w:multiLevelType w:val="hybridMultilevel"/>
    <w:tmpl w:val="FC2A81B8"/>
    <w:lvl w:ilvl="0" w:tplc="D18A16E8">
      <w:start w:val="1"/>
      <w:numFmt w:val="decimal"/>
      <w:lvlText w:val="%1."/>
      <w:lvlJc w:val="left"/>
      <w:pPr>
        <w:ind w:left="113" w:firstLine="24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A3F1870"/>
    <w:multiLevelType w:val="hybridMultilevel"/>
    <w:tmpl w:val="C3E24F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6895315">
    <w:abstractNumId w:val="4"/>
  </w:num>
  <w:num w:numId="2" w16cid:durableId="935750816">
    <w:abstractNumId w:val="1"/>
  </w:num>
  <w:num w:numId="3" w16cid:durableId="2063940062">
    <w:abstractNumId w:val="2"/>
  </w:num>
  <w:num w:numId="4" w16cid:durableId="911813082">
    <w:abstractNumId w:val="3"/>
  </w:num>
  <w:num w:numId="5" w16cid:durableId="1040321494">
    <w:abstractNumId w:val="0"/>
  </w:num>
  <w:num w:numId="6" w16cid:durableId="31660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lilcFWDg2b8HO3a/nOpbA7BOI8kpFa4FUF/DO+xlodk3I79xgnQAwCu2ZL+XoeeARFya6OU5mG6kbzTjiauosw==" w:salt="NKFWBIIC/TcGsFtbbyV6Ug=="/>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701"/>
    <w:rsid w:val="000B1EB0"/>
    <w:rsid w:val="00110E06"/>
    <w:rsid w:val="00115B79"/>
    <w:rsid w:val="00423D45"/>
    <w:rsid w:val="005363CC"/>
    <w:rsid w:val="006C4FDE"/>
    <w:rsid w:val="008D14FE"/>
    <w:rsid w:val="008D6B86"/>
    <w:rsid w:val="009000C8"/>
    <w:rsid w:val="00AE4441"/>
    <w:rsid w:val="00B65224"/>
    <w:rsid w:val="00B66701"/>
    <w:rsid w:val="00C0472A"/>
    <w:rsid w:val="00CD2263"/>
    <w:rsid w:val="00DD1864"/>
    <w:rsid w:val="00E80BAC"/>
    <w:rsid w:val="00E86035"/>
    <w:rsid w:val="00F0657A"/>
    <w:rsid w:val="00F065C2"/>
    <w:rsid w:val="00F420ED"/>
    <w:rsid w:val="00F852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DC077"/>
  <w15:chartTrackingRefBased/>
  <w15:docId w15:val="{85DCAB1B-FBF1-44BF-A6A8-5D605C8BC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66701"/>
    <w:pPr>
      <w:spacing w:after="0" w:line="240" w:lineRule="auto"/>
      <w:ind w:firstLine="0"/>
      <w:jc w:val="left"/>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B66701"/>
    <w:rPr>
      <w:rFonts w:ascii="Times New Roman" w:eastAsia="Times New Roman" w:hAnsi="Times New Roman" w:cs="Times New Roman"/>
      <w:sz w:val="20"/>
      <w:szCs w:val="20"/>
      <w:lang w:val="en-US"/>
    </w:rPr>
  </w:style>
  <w:style w:type="table" w:styleId="TableGrid">
    <w:name w:val="Table Grid"/>
    <w:basedOn w:val="TableNormal"/>
    <w:uiPriority w:val="39"/>
    <w:rsid w:val="00B66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D14FE"/>
    <w:rPr>
      <w:color w:val="0000FF"/>
      <w:u w:val="single"/>
    </w:rPr>
  </w:style>
  <w:style w:type="paragraph" w:styleId="ListParagraph">
    <w:name w:val="List Paragraph"/>
    <w:basedOn w:val="Normal"/>
    <w:autoRedefine/>
    <w:uiPriority w:val="34"/>
    <w:qFormat/>
    <w:rsid w:val="00110E06"/>
    <w:pPr>
      <w:widowControl w:val="0"/>
      <w:tabs>
        <w:tab w:val="left" w:pos="1276"/>
      </w:tabs>
      <w:spacing w:after="0" w:line="240" w:lineRule="auto"/>
      <w:ind w:left="502" w:hanging="360"/>
    </w:pPr>
    <w:rPr>
      <w:rFonts w:ascii="Trebuchet MS" w:eastAsia="Times New Roman" w:hAnsi="Trebuchet MS" w:cs="Arial"/>
    </w:rPr>
  </w:style>
  <w:style w:type="paragraph" w:customStyle="1" w:styleId="listbyletter">
    <w:name w:val="list by letter"/>
    <w:basedOn w:val="ListParagraph"/>
    <w:autoRedefine/>
    <w:qFormat/>
    <w:rsid w:val="00110E06"/>
    <w:pPr>
      <w:ind w:left="792"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204374">
      <w:bodyDiv w:val="1"/>
      <w:marLeft w:val="0"/>
      <w:marRight w:val="0"/>
      <w:marTop w:val="0"/>
      <w:marBottom w:val="0"/>
      <w:divBdr>
        <w:top w:val="none" w:sz="0" w:space="0" w:color="auto"/>
        <w:left w:val="none" w:sz="0" w:space="0" w:color="auto"/>
        <w:bottom w:val="none" w:sz="0" w:space="0" w:color="auto"/>
        <w:right w:val="none" w:sz="0" w:space="0" w:color="auto"/>
      </w:divBdr>
    </w:div>
    <w:div w:id="108811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et.litgrid.eu/sauga/_layouts/15/start.aspx" TargetMode="External"/><Relationship Id="rId3" Type="http://schemas.openxmlformats.org/officeDocument/2006/relationships/settings" Target="settings.xml"/><Relationship Id="rId7" Type="http://schemas.openxmlformats.org/officeDocument/2006/relationships/hyperlink" Target="http://www.licencijavim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5994</Words>
  <Characters>3418</Characters>
  <Application>Microsoft Office Word</Application>
  <DocSecurity>8</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Sasnauskas</dc:creator>
  <cp:keywords/>
  <dc:description/>
  <cp:lastModifiedBy>Jūratė Šarpytė-Vaičiulionienė</cp:lastModifiedBy>
  <cp:revision>1</cp:revision>
  <dcterms:created xsi:type="dcterms:W3CDTF">2023-05-08T14:48:00Z</dcterms:created>
  <dcterms:modified xsi:type="dcterms:W3CDTF">2023-05-08T14:48:00Z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2022-07-14T12:31:26Z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849d3713-5979-401b-966d-778b9185f4bf</vt:lpwstr>
  </property>
  <property fmtid="{D5CDD505-2E9C-101B-9397-08002B2CF9AE}" pid="8" name="MSIP_Label_32ae7b5d-0aac-474b-ae2b-02c331ef2874_ContentBits">
    <vt:lpwstr>0</vt:lpwstr>
  </property>
</Properties>
</file>