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0CFB9" w14:textId="54E9A11D" w:rsidR="005A2296" w:rsidRPr="00394EB5" w:rsidRDefault="0042661A" w:rsidP="007B0670">
      <w:pPr>
        <w:tabs>
          <w:tab w:val="left" w:pos="284"/>
        </w:tabs>
        <w:spacing w:after="0" w:line="240" w:lineRule="auto"/>
        <w:contextualSpacing/>
        <w:mirrorIndents/>
        <w:jc w:val="right"/>
        <w:rPr>
          <w:rFonts w:ascii="Arial" w:eastAsia="Times New Roman" w:hAnsi="Arial" w:cs="Arial"/>
          <w:sz w:val="20"/>
          <w:szCs w:val="20"/>
        </w:rPr>
      </w:pPr>
      <w:r w:rsidRPr="00394EB5">
        <w:rPr>
          <w:rFonts w:ascii="Arial" w:eastAsia="Times New Roman" w:hAnsi="Arial" w:cs="Arial"/>
          <w:sz w:val="20"/>
          <w:szCs w:val="20"/>
        </w:rPr>
        <w:t xml:space="preserve">Techninės specifikacijos </w:t>
      </w:r>
      <w:r w:rsidR="005A2296" w:rsidRPr="00394EB5">
        <w:rPr>
          <w:rFonts w:ascii="Arial" w:eastAsia="Times New Roman" w:hAnsi="Arial" w:cs="Arial"/>
          <w:sz w:val="20"/>
          <w:szCs w:val="20"/>
        </w:rPr>
        <w:t>Priedas Nr. 3</w:t>
      </w:r>
    </w:p>
    <w:p w14:paraId="21D6C3C2" w14:textId="77777777" w:rsidR="006837D5" w:rsidRPr="00394EB5" w:rsidRDefault="006837D5" w:rsidP="007B0670">
      <w:pPr>
        <w:tabs>
          <w:tab w:val="left" w:pos="284"/>
        </w:tabs>
        <w:spacing w:after="0" w:line="240" w:lineRule="auto"/>
        <w:contextualSpacing/>
        <w:mirrorIndents/>
        <w:jc w:val="right"/>
        <w:rPr>
          <w:rFonts w:ascii="Arial" w:eastAsia="Times New Roman" w:hAnsi="Arial" w:cs="Arial"/>
          <w:sz w:val="20"/>
          <w:szCs w:val="20"/>
        </w:rPr>
      </w:pPr>
    </w:p>
    <w:p w14:paraId="54ADE657" w14:textId="0FD92D5F" w:rsidR="005A2296" w:rsidRPr="00394EB5" w:rsidRDefault="006C11F6" w:rsidP="007B0670">
      <w:pPr>
        <w:keepNext/>
        <w:tabs>
          <w:tab w:val="left" w:pos="426"/>
        </w:tabs>
        <w:spacing w:after="0" w:line="240" w:lineRule="auto"/>
        <w:contextualSpacing/>
        <w:mirrorIndents/>
        <w:jc w:val="center"/>
        <w:outlineLvl w:val="3"/>
        <w:rPr>
          <w:rFonts w:ascii="Arial" w:eastAsia="Times New Roman" w:hAnsi="Arial" w:cs="Arial"/>
          <w:b/>
          <w:caps/>
          <w:sz w:val="20"/>
          <w:szCs w:val="20"/>
        </w:rPr>
      </w:pPr>
      <w:r>
        <w:rPr>
          <w:rFonts w:ascii="Arial" w:eastAsia="Times New Roman" w:hAnsi="Arial" w:cs="Arial"/>
          <w:b/>
          <w:caps/>
          <w:sz w:val="20"/>
          <w:szCs w:val="20"/>
        </w:rPr>
        <w:t>MOKĖJIMŲ</w:t>
      </w:r>
      <w:r w:rsidRPr="00394EB5">
        <w:rPr>
          <w:rFonts w:ascii="Arial" w:eastAsia="Times New Roman" w:hAnsi="Arial" w:cs="Arial"/>
          <w:b/>
          <w:caps/>
          <w:sz w:val="20"/>
          <w:szCs w:val="20"/>
        </w:rPr>
        <w:t xml:space="preserve"> </w:t>
      </w:r>
      <w:r w:rsidR="00174289">
        <w:rPr>
          <w:rFonts w:ascii="Arial" w:eastAsia="Times New Roman" w:hAnsi="Arial" w:cs="Arial"/>
          <w:b/>
          <w:caps/>
          <w:sz w:val="20"/>
          <w:szCs w:val="20"/>
        </w:rPr>
        <w:t>IŠSKAIČIAVIMO</w:t>
      </w:r>
      <w:r w:rsidR="00174289" w:rsidRPr="00394EB5">
        <w:rPr>
          <w:rFonts w:ascii="Arial" w:eastAsia="Times New Roman" w:hAnsi="Arial" w:cs="Arial"/>
          <w:b/>
          <w:caps/>
          <w:sz w:val="20"/>
          <w:szCs w:val="20"/>
        </w:rPr>
        <w:t xml:space="preserve"> </w:t>
      </w:r>
      <w:r w:rsidR="00397337" w:rsidRPr="00394EB5">
        <w:rPr>
          <w:rFonts w:ascii="Arial" w:eastAsia="Times New Roman" w:hAnsi="Arial" w:cs="Arial"/>
          <w:b/>
          <w:caps/>
          <w:sz w:val="20"/>
          <w:szCs w:val="20"/>
        </w:rPr>
        <w:t xml:space="preserve">ir </w:t>
      </w:r>
      <w:r w:rsidR="005A2296" w:rsidRPr="00394EB5">
        <w:rPr>
          <w:rFonts w:ascii="Arial" w:eastAsia="Times New Roman" w:hAnsi="Arial" w:cs="Arial"/>
          <w:b/>
          <w:caps/>
          <w:sz w:val="20"/>
          <w:szCs w:val="20"/>
        </w:rPr>
        <w:t>baudų taikymo</w:t>
      </w:r>
      <w:r w:rsidR="00C92063">
        <w:rPr>
          <w:rFonts w:ascii="Arial" w:eastAsia="Times New Roman" w:hAnsi="Arial" w:cs="Arial"/>
          <w:b/>
          <w:caps/>
          <w:sz w:val="20"/>
          <w:szCs w:val="20"/>
        </w:rPr>
        <w:t xml:space="preserve"> UŽ SUTARTINIŲ</w:t>
      </w:r>
      <w:r w:rsidR="00906166">
        <w:rPr>
          <w:rFonts w:ascii="Arial" w:eastAsia="Times New Roman" w:hAnsi="Arial" w:cs="Arial"/>
          <w:b/>
          <w:caps/>
          <w:sz w:val="20"/>
          <w:szCs w:val="20"/>
        </w:rPr>
        <w:t xml:space="preserve"> SĄLYGŲ NESILAIKYMĄ</w:t>
      </w:r>
      <w:r w:rsidR="005A2296" w:rsidRPr="00394EB5">
        <w:rPr>
          <w:rFonts w:ascii="Arial" w:eastAsia="Times New Roman" w:hAnsi="Arial" w:cs="Arial"/>
          <w:b/>
          <w:caps/>
          <w:sz w:val="20"/>
          <w:szCs w:val="20"/>
        </w:rPr>
        <w:t xml:space="preserve"> procedūra</w:t>
      </w:r>
    </w:p>
    <w:p w14:paraId="2E6A744B" w14:textId="5CEF100C" w:rsidR="005A2296" w:rsidRPr="00394EB5" w:rsidRDefault="00322273" w:rsidP="007B0670">
      <w:pPr>
        <w:spacing w:after="0" w:line="24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</w:rPr>
      </w:pPr>
      <w:r w:rsidRPr="00394EB5">
        <w:rPr>
          <w:rFonts w:ascii="Arial" w:eastAsia="Times New Roman" w:hAnsi="Arial" w:cs="Arial"/>
          <w:sz w:val="20"/>
          <w:szCs w:val="20"/>
        </w:rPr>
        <w:t xml:space="preserve"> </w:t>
      </w:r>
    </w:p>
    <w:p w14:paraId="44FC2F2C" w14:textId="77777777" w:rsidR="005A2296" w:rsidRPr="00394EB5" w:rsidRDefault="005A2296" w:rsidP="006837D5">
      <w:pPr>
        <w:pStyle w:val="Sraopastraipa"/>
        <w:numPr>
          <w:ilvl w:val="0"/>
          <w:numId w:val="2"/>
        </w:numPr>
        <w:tabs>
          <w:tab w:val="left" w:pos="426"/>
        </w:tabs>
        <w:ind w:left="0" w:firstLine="0"/>
        <w:mirrorIndents/>
        <w:jc w:val="center"/>
        <w:rPr>
          <w:rFonts w:ascii="Arial" w:hAnsi="Arial" w:cs="Arial"/>
          <w:b/>
          <w:color w:val="000000"/>
        </w:rPr>
      </w:pPr>
      <w:r w:rsidRPr="00394EB5">
        <w:rPr>
          <w:rFonts w:ascii="Arial" w:hAnsi="Arial" w:cs="Arial"/>
          <w:b/>
          <w:color w:val="000000"/>
        </w:rPr>
        <w:t>SĄVOKOS</w:t>
      </w:r>
    </w:p>
    <w:p w14:paraId="19AA813B" w14:textId="77777777" w:rsidR="00645DA2" w:rsidRPr="00394EB5" w:rsidRDefault="00645DA2" w:rsidP="007B0670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3D2C6A88" w14:textId="77777777" w:rsidR="00C87FCF" w:rsidRPr="00394EB5" w:rsidRDefault="00C87FCF" w:rsidP="007B0670">
      <w:pPr>
        <w:pStyle w:val="Sraopastraipa"/>
        <w:numPr>
          <w:ilvl w:val="1"/>
          <w:numId w:val="2"/>
        </w:numPr>
        <w:tabs>
          <w:tab w:val="left" w:pos="426"/>
        </w:tabs>
        <w:ind w:left="0" w:firstLine="0"/>
        <w:mirrorIndents/>
        <w:jc w:val="both"/>
        <w:rPr>
          <w:rFonts w:ascii="Arial" w:hAnsi="Arial" w:cs="Arial"/>
          <w:color w:val="000000"/>
        </w:rPr>
      </w:pPr>
      <w:r w:rsidRPr="00394EB5">
        <w:rPr>
          <w:rFonts w:ascii="Arial" w:hAnsi="Arial" w:cs="Arial"/>
          <w:color w:val="000000"/>
        </w:rPr>
        <w:t>Ataskaitinė diena – apibrėžiama nuo 00:00 iki 24:00 valandos.</w:t>
      </w:r>
    </w:p>
    <w:p w14:paraId="3F6E6140" w14:textId="0EBEB581" w:rsidR="006673CA" w:rsidRPr="00394EB5" w:rsidRDefault="00A9120A" w:rsidP="007B0670">
      <w:pPr>
        <w:pStyle w:val="Sraopastraipa"/>
        <w:numPr>
          <w:ilvl w:val="2"/>
          <w:numId w:val="2"/>
        </w:numPr>
        <w:tabs>
          <w:tab w:val="left" w:pos="426"/>
        </w:tabs>
        <w:ind w:left="0" w:firstLine="0"/>
        <w:mirrorIndents/>
        <w:jc w:val="both"/>
        <w:rPr>
          <w:rFonts w:ascii="Arial" w:hAnsi="Arial" w:cs="Arial"/>
          <w:color w:val="000000"/>
        </w:rPr>
      </w:pPr>
      <w:r w:rsidRPr="00394EB5">
        <w:rPr>
          <w:rFonts w:ascii="Arial" w:hAnsi="Arial" w:cs="Arial"/>
          <w:color w:val="000000"/>
        </w:rPr>
        <w:t>S</w:t>
      </w:r>
      <w:r w:rsidR="006673CA" w:rsidRPr="00394EB5">
        <w:rPr>
          <w:rFonts w:ascii="Arial" w:hAnsi="Arial" w:cs="Arial"/>
          <w:color w:val="000000"/>
        </w:rPr>
        <w:t>kambučiai aptarnaujami 7 dienas per savaitę, 24 valandas per parą</w:t>
      </w:r>
      <w:r w:rsidR="00AD5DD5" w:rsidRPr="00394EB5">
        <w:rPr>
          <w:rFonts w:ascii="Arial" w:hAnsi="Arial" w:cs="Arial"/>
          <w:color w:val="000000"/>
        </w:rPr>
        <w:t xml:space="preserve"> (24/7)</w:t>
      </w:r>
      <w:r w:rsidRPr="00394EB5">
        <w:rPr>
          <w:rFonts w:ascii="Arial" w:hAnsi="Arial" w:cs="Arial"/>
          <w:color w:val="000000"/>
        </w:rPr>
        <w:t>.</w:t>
      </w:r>
    </w:p>
    <w:p w14:paraId="4DE0A1FD" w14:textId="498758C9" w:rsidR="00C87FCF" w:rsidRPr="00394EB5" w:rsidRDefault="00C87FCF" w:rsidP="007B0670">
      <w:pPr>
        <w:pStyle w:val="Sraopastraipa"/>
        <w:numPr>
          <w:ilvl w:val="1"/>
          <w:numId w:val="2"/>
        </w:numPr>
        <w:tabs>
          <w:tab w:val="left" w:pos="426"/>
        </w:tabs>
        <w:ind w:left="0" w:firstLine="0"/>
        <w:mirrorIndents/>
        <w:jc w:val="both"/>
        <w:rPr>
          <w:rFonts w:ascii="Arial" w:hAnsi="Arial" w:cs="Arial"/>
          <w:color w:val="000000"/>
        </w:rPr>
      </w:pPr>
      <w:r w:rsidRPr="00394EB5">
        <w:rPr>
          <w:rFonts w:ascii="Arial" w:hAnsi="Arial" w:cs="Arial"/>
          <w:color w:val="000000"/>
        </w:rPr>
        <w:t xml:space="preserve">Paslaugų turinio kokybė – kokybinis rodiklis, apibrėžiantis </w:t>
      </w:r>
      <w:r w:rsidR="0042661A" w:rsidRPr="00394EB5">
        <w:rPr>
          <w:rFonts w:ascii="Arial" w:hAnsi="Arial" w:cs="Arial"/>
          <w:color w:val="000000"/>
        </w:rPr>
        <w:t xml:space="preserve">Paslaugų </w:t>
      </w:r>
      <w:r w:rsidRPr="00394EB5">
        <w:rPr>
          <w:rFonts w:ascii="Arial" w:hAnsi="Arial" w:cs="Arial"/>
          <w:color w:val="000000"/>
        </w:rPr>
        <w:t xml:space="preserve">teikėjo darbuotojų pokalbio kokybės reikalavimų vykdymą, pagal Techninės specifikacijos Priedo Nr.1 </w:t>
      </w:r>
      <w:r w:rsidR="0055480C" w:rsidRPr="00394EB5">
        <w:rPr>
          <w:rFonts w:ascii="Arial" w:hAnsi="Arial" w:cs="Arial"/>
          <w:color w:val="000000"/>
        </w:rPr>
        <w:t xml:space="preserve">aprašytą </w:t>
      </w:r>
      <w:r w:rsidRPr="00394EB5">
        <w:rPr>
          <w:rFonts w:ascii="Arial" w:hAnsi="Arial" w:cs="Arial"/>
          <w:color w:val="000000"/>
        </w:rPr>
        <w:t xml:space="preserve">procedūrą. </w:t>
      </w:r>
    </w:p>
    <w:p w14:paraId="3DB34240" w14:textId="0371BA50" w:rsidR="00C87FCF" w:rsidRPr="00394EB5" w:rsidRDefault="00C87FCF" w:rsidP="007B0670">
      <w:pPr>
        <w:pStyle w:val="Sraopastraipa"/>
        <w:numPr>
          <w:ilvl w:val="1"/>
          <w:numId w:val="2"/>
        </w:numPr>
        <w:tabs>
          <w:tab w:val="left" w:pos="426"/>
        </w:tabs>
        <w:ind w:left="0" w:firstLine="0"/>
        <w:mirrorIndents/>
        <w:jc w:val="both"/>
        <w:rPr>
          <w:rFonts w:ascii="Arial" w:hAnsi="Arial" w:cs="Arial"/>
        </w:rPr>
      </w:pPr>
      <w:r w:rsidRPr="00394EB5">
        <w:rPr>
          <w:rFonts w:ascii="Arial" w:hAnsi="Arial" w:cs="Arial"/>
          <w:color w:val="000000"/>
        </w:rPr>
        <w:t xml:space="preserve">Žemiausias atsilieptų skambučių lygmuo – kai atsilieptų skambučių procentas per nustatytą laiką yra žemesnis </w:t>
      </w:r>
      <w:r w:rsidRPr="00394EB5">
        <w:rPr>
          <w:rFonts w:ascii="Arial" w:hAnsi="Arial" w:cs="Arial"/>
          <w:color w:val="000000" w:themeColor="text1"/>
        </w:rPr>
        <w:t xml:space="preserve">nei </w:t>
      </w:r>
      <w:r w:rsidR="00F31BB1" w:rsidRPr="00394EB5">
        <w:rPr>
          <w:rFonts w:ascii="Arial" w:hAnsi="Arial" w:cs="Arial"/>
          <w:i/>
          <w:iCs/>
        </w:rPr>
        <w:t>80/40 (aštuoniasdešimt procentų per keturiasdešimt sekundžių)</w:t>
      </w:r>
      <w:r w:rsidRPr="00394EB5">
        <w:rPr>
          <w:rFonts w:ascii="Arial" w:hAnsi="Arial" w:cs="Arial"/>
          <w:i/>
          <w:iCs/>
        </w:rPr>
        <w:t>.</w:t>
      </w:r>
      <w:r w:rsidR="008629B8" w:rsidRPr="00394EB5">
        <w:rPr>
          <w:rFonts w:ascii="Arial" w:hAnsi="Arial" w:cs="Arial"/>
          <w:i/>
          <w:iCs/>
        </w:rPr>
        <w:t xml:space="preserve"> </w:t>
      </w:r>
      <w:r w:rsidR="00F31BB1" w:rsidRPr="00394EB5">
        <w:rPr>
          <w:rFonts w:ascii="Arial" w:eastAsia="Arial" w:hAnsi="Arial" w:cs="Arial"/>
          <w:i/>
          <w:iCs/>
        </w:rPr>
        <w:t xml:space="preserve"> </w:t>
      </w:r>
    </w:p>
    <w:p w14:paraId="2AD98B06" w14:textId="645A10FB" w:rsidR="0090315B" w:rsidRPr="00394EB5" w:rsidRDefault="00D57DF6" w:rsidP="007B0670">
      <w:pPr>
        <w:pStyle w:val="Sraopastraipa"/>
        <w:numPr>
          <w:ilvl w:val="1"/>
          <w:numId w:val="2"/>
        </w:numPr>
        <w:tabs>
          <w:tab w:val="left" w:pos="426"/>
        </w:tabs>
        <w:ind w:left="0" w:firstLine="0"/>
        <w:mirrorIndents/>
        <w:jc w:val="both"/>
        <w:rPr>
          <w:rFonts w:ascii="Arial" w:hAnsi="Arial" w:cs="Arial"/>
        </w:rPr>
      </w:pPr>
      <w:r w:rsidRPr="00394EB5">
        <w:rPr>
          <w:rFonts w:ascii="Arial" w:hAnsi="Arial" w:cs="Arial"/>
        </w:rPr>
        <w:t xml:space="preserve"> Žemiausias nukritusių skambučių lygmuo - tai žemiausias toleruotinas nukritusių skambučių procentas kai nukritusių skambučių procentas yra didesnis, kaip  </w:t>
      </w:r>
      <w:r w:rsidR="0090315B" w:rsidRPr="00394EB5">
        <w:rPr>
          <w:rFonts w:ascii="Arial" w:hAnsi="Arial" w:cs="Arial"/>
          <w:i/>
          <w:iCs/>
        </w:rPr>
        <w:t>10 (dešimt proc.)</w:t>
      </w:r>
      <w:r w:rsidR="004F6CC1" w:rsidRPr="00394EB5">
        <w:rPr>
          <w:rFonts w:ascii="Arial" w:hAnsi="Arial" w:cs="Arial"/>
          <w:i/>
          <w:iCs/>
        </w:rPr>
        <w:t>.</w:t>
      </w:r>
    </w:p>
    <w:p w14:paraId="7A52EF6E" w14:textId="412B8BF7" w:rsidR="00D85DF2" w:rsidRPr="00394EB5" w:rsidRDefault="005D453C" w:rsidP="007B0670">
      <w:pPr>
        <w:pStyle w:val="Sraopastraipa"/>
        <w:numPr>
          <w:ilvl w:val="1"/>
          <w:numId w:val="2"/>
        </w:numPr>
        <w:tabs>
          <w:tab w:val="left" w:pos="426"/>
        </w:tabs>
        <w:ind w:left="0" w:firstLine="0"/>
        <w:mirrorIndents/>
        <w:jc w:val="both"/>
        <w:rPr>
          <w:rFonts w:ascii="Arial" w:hAnsi="Arial" w:cs="Arial"/>
        </w:rPr>
      </w:pPr>
      <w:r w:rsidRPr="00394EB5">
        <w:rPr>
          <w:rFonts w:ascii="Arial" w:hAnsi="Arial" w:cs="Arial"/>
        </w:rPr>
        <w:t>Ne laiku</w:t>
      </w:r>
      <w:r w:rsidR="004B3200" w:rsidRPr="00394EB5">
        <w:rPr>
          <w:rFonts w:ascii="Arial" w:hAnsi="Arial" w:cs="Arial"/>
        </w:rPr>
        <w:t xml:space="preserve"> </w:t>
      </w:r>
      <w:r w:rsidRPr="00394EB5">
        <w:rPr>
          <w:rFonts w:ascii="Arial" w:hAnsi="Arial" w:cs="Arial"/>
        </w:rPr>
        <w:t>informuojamas Klientas</w:t>
      </w:r>
      <w:r w:rsidR="005924FF" w:rsidRPr="00394EB5">
        <w:rPr>
          <w:rFonts w:ascii="Arial" w:hAnsi="Arial" w:cs="Arial"/>
        </w:rPr>
        <w:t xml:space="preserve"> </w:t>
      </w:r>
      <w:r w:rsidR="00F63946" w:rsidRPr="00394EB5">
        <w:rPr>
          <w:rFonts w:ascii="Arial" w:hAnsi="Arial" w:cs="Arial"/>
        </w:rPr>
        <w:t xml:space="preserve">– ilgiau kaip per </w:t>
      </w:r>
      <w:r w:rsidR="00967365" w:rsidRPr="00394EB5">
        <w:rPr>
          <w:rFonts w:ascii="Arial" w:hAnsi="Arial" w:cs="Arial"/>
        </w:rPr>
        <w:t xml:space="preserve">2 </w:t>
      </w:r>
      <w:r w:rsidR="00F63946" w:rsidRPr="00394EB5">
        <w:rPr>
          <w:rFonts w:ascii="Arial" w:hAnsi="Arial" w:cs="Arial"/>
        </w:rPr>
        <w:t xml:space="preserve">min. informuojamas klientas </w:t>
      </w:r>
      <w:r w:rsidR="004B3200" w:rsidRPr="00394EB5">
        <w:rPr>
          <w:rFonts w:ascii="Arial" w:hAnsi="Arial" w:cs="Arial"/>
        </w:rPr>
        <w:t xml:space="preserve">pagal </w:t>
      </w:r>
      <w:r w:rsidR="00006B70" w:rsidRPr="00394EB5">
        <w:rPr>
          <w:rFonts w:ascii="Arial" w:hAnsi="Arial" w:cs="Arial"/>
        </w:rPr>
        <w:t>Kliento pateiktus svarbių skambučių kriterijus.</w:t>
      </w:r>
    </w:p>
    <w:p w14:paraId="46C7F3E2" w14:textId="17F6F98C" w:rsidR="00440CA7" w:rsidRPr="00394EB5" w:rsidRDefault="00414CCD" w:rsidP="007B0670">
      <w:pPr>
        <w:pStyle w:val="Sraopastraipa"/>
        <w:numPr>
          <w:ilvl w:val="1"/>
          <w:numId w:val="2"/>
        </w:numPr>
        <w:tabs>
          <w:tab w:val="left" w:pos="426"/>
        </w:tabs>
        <w:ind w:left="0" w:firstLine="0"/>
        <w:mirrorIndents/>
        <w:jc w:val="both"/>
        <w:rPr>
          <w:rFonts w:ascii="Arial" w:hAnsi="Arial" w:cs="Arial"/>
        </w:rPr>
      </w:pPr>
      <w:r w:rsidRPr="00394EB5">
        <w:rPr>
          <w:rFonts w:ascii="Arial" w:hAnsi="Arial" w:cs="Arial"/>
        </w:rPr>
        <w:t xml:space="preserve">Ne laiku </w:t>
      </w:r>
      <w:r w:rsidR="002D473C" w:rsidRPr="00394EB5">
        <w:rPr>
          <w:rFonts w:ascii="Arial" w:hAnsi="Arial" w:cs="Arial"/>
        </w:rPr>
        <w:t xml:space="preserve">perskambinta paklausėjui </w:t>
      </w:r>
      <w:r w:rsidR="00275DAA" w:rsidRPr="00394EB5">
        <w:rPr>
          <w:rFonts w:ascii="Arial" w:hAnsi="Arial" w:cs="Arial"/>
        </w:rPr>
        <w:t>– į nespėtus atsiliepti skambučius perskambinta ilgiau kaip per 30 min.</w:t>
      </w:r>
    </w:p>
    <w:p w14:paraId="3579C368" w14:textId="7E92694E" w:rsidR="00C87FCF" w:rsidRPr="00394EB5" w:rsidRDefault="00C87FCF" w:rsidP="007B0670">
      <w:pPr>
        <w:pStyle w:val="Sraopastraipa"/>
        <w:numPr>
          <w:ilvl w:val="1"/>
          <w:numId w:val="2"/>
        </w:numPr>
        <w:tabs>
          <w:tab w:val="left" w:pos="426"/>
        </w:tabs>
        <w:ind w:left="0" w:firstLine="0"/>
        <w:mirrorIndents/>
        <w:jc w:val="both"/>
        <w:rPr>
          <w:rFonts w:ascii="Arial" w:hAnsi="Arial" w:cs="Arial"/>
          <w:color w:val="000000"/>
        </w:rPr>
      </w:pPr>
      <w:r w:rsidRPr="00394EB5">
        <w:rPr>
          <w:rFonts w:ascii="Arial" w:hAnsi="Arial" w:cs="Arial"/>
          <w:color w:val="000000"/>
        </w:rPr>
        <w:t xml:space="preserve">Neatitiktis </w:t>
      </w:r>
      <w:r w:rsidR="0021760E" w:rsidRPr="00394EB5">
        <w:rPr>
          <w:rFonts w:ascii="Arial" w:hAnsi="Arial" w:cs="Arial"/>
          <w:color w:val="000000"/>
        </w:rPr>
        <w:t xml:space="preserve">– </w:t>
      </w:r>
      <w:r w:rsidR="0042661A" w:rsidRPr="00394EB5">
        <w:rPr>
          <w:rFonts w:ascii="Arial" w:hAnsi="Arial" w:cs="Arial"/>
          <w:color w:val="000000"/>
        </w:rPr>
        <w:t xml:space="preserve">Interesanto </w:t>
      </w:r>
      <w:r w:rsidR="0021760E" w:rsidRPr="00394EB5">
        <w:rPr>
          <w:rFonts w:ascii="Arial" w:hAnsi="Arial" w:cs="Arial"/>
          <w:color w:val="000000"/>
        </w:rPr>
        <w:t>pateikti</w:t>
      </w:r>
      <w:r w:rsidR="005539CF" w:rsidRPr="00394EB5">
        <w:rPr>
          <w:rFonts w:ascii="Arial" w:hAnsi="Arial" w:cs="Arial"/>
          <w:color w:val="000000"/>
        </w:rPr>
        <w:t xml:space="preserve"> pagrįsti</w:t>
      </w:r>
      <w:r w:rsidR="0021760E" w:rsidRPr="00394EB5">
        <w:rPr>
          <w:rFonts w:ascii="Arial" w:hAnsi="Arial" w:cs="Arial"/>
          <w:color w:val="000000"/>
        </w:rPr>
        <w:t xml:space="preserve"> skundai, pretenzijos ar kitaip </w:t>
      </w:r>
      <w:r w:rsidR="00097326" w:rsidRPr="00394EB5">
        <w:rPr>
          <w:rFonts w:ascii="Arial" w:hAnsi="Arial" w:cs="Arial"/>
          <w:color w:val="000000"/>
        </w:rPr>
        <w:t>gaut</w:t>
      </w:r>
      <w:r w:rsidR="00322273" w:rsidRPr="00394EB5">
        <w:rPr>
          <w:rFonts w:ascii="Arial" w:hAnsi="Arial" w:cs="Arial"/>
          <w:color w:val="000000"/>
        </w:rPr>
        <w:t xml:space="preserve">i nusiskundimai </w:t>
      </w:r>
      <w:r w:rsidR="0021760E" w:rsidRPr="00394EB5">
        <w:rPr>
          <w:rFonts w:ascii="Arial" w:hAnsi="Arial" w:cs="Arial"/>
          <w:color w:val="000000"/>
        </w:rPr>
        <w:t xml:space="preserve">dėl </w:t>
      </w:r>
      <w:r w:rsidR="0042661A" w:rsidRPr="00394EB5">
        <w:rPr>
          <w:rFonts w:ascii="Arial" w:hAnsi="Arial" w:cs="Arial"/>
          <w:color w:val="000000"/>
        </w:rPr>
        <w:t xml:space="preserve">Interesantų </w:t>
      </w:r>
      <w:r w:rsidR="005539CF" w:rsidRPr="00394EB5">
        <w:rPr>
          <w:rFonts w:ascii="Arial" w:hAnsi="Arial" w:cs="Arial"/>
          <w:color w:val="000000"/>
        </w:rPr>
        <w:t>aptarnavimo</w:t>
      </w:r>
      <w:r w:rsidR="00322273" w:rsidRPr="00394EB5">
        <w:rPr>
          <w:rFonts w:ascii="Arial" w:hAnsi="Arial" w:cs="Arial"/>
          <w:color w:val="000000"/>
        </w:rPr>
        <w:t>, informavimo ar veiksmų</w:t>
      </w:r>
      <w:r w:rsidR="005539CF" w:rsidRPr="00394EB5">
        <w:rPr>
          <w:rFonts w:ascii="Arial" w:hAnsi="Arial" w:cs="Arial"/>
          <w:color w:val="000000"/>
        </w:rPr>
        <w:t xml:space="preserve"> kokybės, </w:t>
      </w:r>
      <w:r w:rsidR="0042661A" w:rsidRPr="00394EB5">
        <w:rPr>
          <w:rFonts w:ascii="Arial" w:hAnsi="Arial" w:cs="Arial"/>
          <w:color w:val="000000"/>
        </w:rPr>
        <w:t xml:space="preserve">kurie </w:t>
      </w:r>
      <w:r w:rsidR="005539CF" w:rsidRPr="00394EB5">
        <w:rPr>
          <w:rFonts w:ascii="Arial" w:hAnsi="Arial" w:cs="Arial"/>
          <w:color w:val="000000"/>
        </w:rPr>
        <w:t xml:space="preserve">neatitinka </w:t>
      </w:r>
      <w:r w:rsidR="0042661A" w:rsidRPr="00394EB5">
        <w:rPr>
          <w:rFonts w:ascii="Arial" w:hAnsi="Arial" w:cs="Arial"/>
          <w:color w:val="000000"/>
        </w:rPr>
        <w:t xml:space="preserve">Interesantų </w:t>
      </w:r>
      <w:r w:rsidR="005539CF" w:rsidRPr="00394EB5">
        <w:rPr>
          <w:rFonts w:ascii="Arial" w:hAnsi="Arial" w:cs="Arial"/>
          <w:color w:val="000000"/>
        </w:rPr>
        <w:t xml:space="preserve">aptarnavimo standartų ar </w:t>
      </w:r>
      <w:r w:rsidR="00322273" w:rsidRPr="00394EB5">
        <w:rPr>
          <w:rFonts w:ascii="Arial" w:hAnsi="Arial" w:cs="Arial"/>
          <w:color w:val="000000"/>
        </w:rPr>
        <w:t>aptarnavimo</w:t>
      </w:r>
      <w:r w:rsidR="00097326" w:rsidRPr="00394EB5">
        <w:rPr>
          <w:rFonts w:ascii="Arial" w:hAnsi="Arial" w:cs="Arial"/>
          <w:color w:val="000000"/>
        </w:rPr>
        <w:t xml:space="preserve"> </w:t>
      </w:r>
      <w:r w:rsidR="005539CF" w:rsidRPr="00394EB5">
        <w:rPr>
          <w:rFonts w:ascii="Arial" w:hAnsi="Arial" w:cs="Arial"/>
          <w:color w:val="000000"/>
        </w:rPr>
        <w:t>procedūrų</w:t>
      </w:r>
      <w:r w:rsidR="00322273" w:rsidRPr="00394EB5">
        <w:rPr>
          <w:rFonts w:ascii="Arial" w:hAnsi="Arial" w:cs="Arial"/>
          <w:color w:val="000000"/>
        </w:rPr>
        <w:t xml:space="preserve">, o taip pat sisteminės </w:t>
      </w:r>
      <w:r w:rsidR="00D528B2" w:rsidRPr="00394EB5">
        <w:rPr>
          <w:rFonts w:ascii="Arial" w:hAnsi="Arial" w:cs="Arial"/>
          <w:color w:val="000000"/>
        </w:rPr>
        <w:t>užklausos</w:t>
      </w:r>
      <w:r w:rsidR="00322273" w:rsidRPr="00394EB5">
        <w:rPr>
          <w:rFonts w:ascii="Arial" w:hAnsi="Arial" w:cs="Arial"/>
          <w:color w:val="000000"/>
        </w:rPr>
        <w:t>, kreipini</w:t>
      </w:r>
      <w:r w:rsidR="00164151" w:rsidRPr="00394EB5">
        <w:rPr>
          <w:rFonts w:ascii="Arial" w:hAnsi="Arial" w:cs="Arial"/>
          <w:color w:val="000000"/>
        </w:rPr>
        <w:t>ai</w:t>
      </w:r>
      <w:r w:rsidR="00322273" w:rsidRPr="00394EB5">
        <w:rPr>
          <w:rFonts w:ascii="Arial" w:hAnsi="Arial" w:cs="Arial"/>
          <w:color w:val="000000"/>
        </w:rPr>
        <w:t>, užduo</w:t>
      </w:r>
      <w:r w:rsidR="00164151" w:rsidRPr="00394EB5">
        <w:rPr>
          <w:rFonts w:ascii="Arial" w:hAnsi="Arial" w:cs="Arial"/>
          <w:color w:val="000000"/>
        </w:rPr>
        <w:t>tys</w:t>
      </w:r>
      <w:r w:rsidR="00322273" w:rsidRPr="00394EB5">
        <w:rPr>
          <w:rFonts w:ascii="Arial" w:hAnsi="Arial" w:cs="Arial"/>
          <w:color w:val="000000"/>
        </w:rPr>
        <w:t xml:space="preserve"> ar kitoki</w:t>
      </w:r>
      <w:r w:rsidR="00164151" w:rsidRPr="00394EB5">
        <w:rPr>
          <w:rFonts w:ascii="Arial" w:hAnsi="Arial" w:cs="Arial"/>
          <w:color w:val="000000"/>
        </w:rPr>
        <w:t>e,</w:t>
      </w:r>
      <w:r w:rsidR="00322273" w:rsidRPr="00394EB5">
        <w:rPr>
          <w:rFonts w:ascii="Arial" w:hAnsi="Arial" w:cs="Arial"/>
          <w:color w:val="000000"/>
        </w:rPr>
        <w:t xml:space="preserve"> </w:t>
      </w:r>
      <w:r w:rsidR="0042661A" w:rsidRPr="00394EB5">
        <w:rPr>
          <w:rFonts w:ascii="Arial" w:hAnsi="Arial" w:cs="Arial"/>
          <w:color w:val="000000"/>
        </w:rPr>
        <w:t xml:space="preserve">procedūrose </w:t>
      </w:r>
      <w:r w:rsidR="0090315B" w:rsidRPr="00394EB5">
        <w:rPr>
          <w:rFonts w:ascii="Arial" w:hAnsi="Arial" w:cs="Arial"/>
          <w:color w:val="000000"/>
        </w:rPr>
        <w:t>numatyt</w:t>
      </w:r>
      <w:r w:rsidR="00164151" w:rsidRPr="00394EB5">
        <w:rPr>
          <w:rFonts w:ascii="Arial" w:hAnsi="Arial" w:cs="Arial"/>
          <w:color w:val="000000"/>
        </w:rPr>
        <w:t>i</w:t>
      </w:r>
      <w:r w:rsidR="0090315B" w:rsidRPr="00394EB5">
        <w:rPr>
          <w:rFonts w:ascii="Arial" w:hAnsi="Arial" w:cs="Arial"/>
          <w:color w:val="000000"/>
        </w:rPr>
        <w:t xml:space="preserve"> </w:t>
      </w:r>
      <w:r w:rsidR="00164151" w:rsidRPr="00394EB5">
        <w:rPr>
          <w:rFonts w:ascii="Arial" w:hAnsi="Arial" w:cs="Arial"/>
          <w:color w:val="000000"/>
        </w:rPr>
        <w:t xml:space="preserve">neteisingai atlikti </w:t>
      </w:r>
      <w:r w:rsidR="00322273" w:rsidRPr="00394EB5">
        <w:rPr>
          <w:rFonts w:ascii="Arial" w:hAnsi="Arial" w:cs="Arial"/>
          <w:color w:val="000000"/>
        </w:rPr>
        <w:t>veiksm</w:t>
      </w:r>
      <w:r w:rsidR="00164151" w:rsidRPr="00394EB5">
        <w:rPr>
          <w:rFonts w:ascii="Arial" w:hAnsi="Arial" w:cs="Arial"/>
          <w:color w:val="000000"/>
        </w:rPr>
        <w:t>ai</w:t>
      </w:r>
      <w:r w:rsidR="00322273" w:rsidRPr="00394EB5">
        <w:rPr>
          <w:rFonts w:ascii="Arial" w:hAnsi="Arial" w:cs="Arial"/>
          <w:color w:val="000000"/>
        </w:rPr>
        <w:t xml:space="preserve"> </w:t>
      </w:r>
      <w:r w:rsidR="00164151" w:rsidRPr="00394EB5">
        <w:rPr>
          <w:rFonts w:ascii="Arial" w:hAnsi="Arial" w:cs="Arial"/>
          <w:color w:val="000000"/>
        </w:rPr>
        <w:t xml:space="preserve">darbo su </w:t>
      </w:r>
      <w:r w:rsidR="0042661A" w:rsidRPr="00394EB5">
        <w:rPr>
          <w:rFonts w:ascii="Arial" w:hAnsi="Arial" w:cs="Arial"/>
          <w:color w:val="000000"/>
        </w:rPr>
        <w:t xml:space="preserve">Interesantais </w:t>
      </w:r>
      <w:r w:rsidR="00322273" w:rsidRPr="00394EB5">
        <w:rPr>
          <w:rFonts w:ascii="Arial" w:hAnsi="Arial" w:cs="Arial"/>
          <w:color w:val="000000"/>
        </w:rPr>
        <w:t>sistemo</w:t>
      </w:r>
      <w:r w:rsidR="00164151" w:rsidRPr="00394EB5">
        <w:rPr>
          <w:rFonts w:ascii="Arial" w:hAnsi="Arial" w:cs="Arial"/>
          <w:color w:val="000000"/>
        </w:rPr>
        <w:t xml:space="preserve">se. </w:t>
      </w:r>
    </w:p>
    <w:p w14:paraId="1B4A3ED5" w14:textId="4730CC2D" w:rsidR="00C87FCF" w:rsidRPr="00394EB5" w:rsidRDefault="00C87FCF" w:rsidP="007B0670">
      <w:pPr>
        <w:pStyle w:val="Sraopastraipa"/>
        <w:numPr>
          <w:ilvl w:val="1"/>
          <w:numId w:val="2"/>
        </w:numPr>
        <w:tabs>
          <w:tab w:val="left" w:pos="426"/>
        </w:tabs>
        <w:ind w:left="0" w:firstLine="0"/>
        <w:mirrorIndents/>
        <w:jc w:val="both"/>
        <w:rPr>
          <w:rFonts w:ascii="Arial" w:hAnsi="Arial" w:cs="Arial"/>
          <w:color w:val="000000"/>
        </w:rPr>
      </w:pPr>
      <w:r w:rsidRPr="00394EB5">
        <w:rPr>
          <w:rFonts w:ascii="Arial" w:hAnsi="Arial" w:cs="Arial"/>
          <w:color w:val="000000"/>
        </w:rPr>
        <w:t>UVIS</w:t>
      </w:r>
      <w:r w:rsidR="002D63F5" w:rsidRPr="00394EB5">
        <w:rPr>
          <w:rFonts w:ascii="Arial" w:hAnsi="Arial" w:cs="Arial"/>
          <w:color w:val="000000"/>
        </w:rPr>
        <w:t xml:space="preserve"> </w:t>
      </w:r>
      <w:r w:rsidR="006F2462" w:rsidRPr="00394EB5">
        <w:rPr>
          <w:rFonts w:ascii="Arial" w:hAnsi="Arial" w:cs="Arial"/>
          <w:color w:val="000000"/>
        </w:rPr>
        <w:t>(Užklausų valdymo informacinė sistema)</w:t>
      </w:r>
      <w:r w:rsidR="00164151" w:rsidRPr="00394EB5">
        <w:rPr>
          <w:rFonts w:ascii="Arial" w:hAnsi="Arial" w:cs="Arial"/>
          <w:color w:val="000000"/>
        </w:rPr>
        <w:t xml:space="preserve"> ar kitos alternatyvios </w:t>
      </w:r>
      <w:r w:rsidR="0042661A" w:rsidRPr="00394EB5">
        <w:rPr>
          <w:rFonts w:ascii="Arial" w:hAnsi="Arial" w:cs="Arial"/>
          <w:color w:val="000000"/>
        </w:rPr>
        <w:t xml:space="preserve">Interesantų </w:t>
      </w:r>
      <w:r w:rsidR="00164151" w:rsidRPr="00394EB5">
        <w:rPr>
          <w:rFonts w:ascii="Arial" w:hAnsi="Arial" w:cs="Arial"/>
          <w:color w:val="000000"/>
        </w:rPr>
        <w:t>aptarnavimo sistemos</w:t>
      </w:r>
      <w:r w:rsidRPr="00394EB5">
        <w:rPr>
          <w:rFonts w:ascii="Arial" w:hAnsi="Arial" w:cs="Arial"/>
          <w:color w:val="000000"/>
        </w:rPr>
        <w:t xml:space="preserve"> užklausos registracijos klaida – bereikalingai užregistruojama užklausa</w:t>
      </w:r>
      <w:r w:rsidR="0090315B" w:rsidRPr="00394EB5">
        <w:rPr>
          <w:rFonts w:ascii="Arial" w:hAnsi="Arial" w:cs="Arial"/>
          <w:color w:val="000000"/>
        </w:rPr>
        <w:t>,</w:t>
      </w:r>
      <w:r w:rsidRPr="00394EB5">
        <w:rPr>
          <w:rFonts w:ascii="Arial" w:hAnsi="Arial" w:cs="Arial"/>
          <w:color w:val="000000"/>
        </w:rPr>
        <w:t xml:space="preserve"> kai </w:t>
      </w:r>
      <w:r w:rsidR="0042661A" w:rsidRPr="00394EB5">
        <w:rPr>
          <w:rFonts w:ascii="Arial" w:hAnsi="Arial" w:cs="Arial"/>
          <w:color w:val="000000"/>
        </w:rPr>
        <w:t xml:space="preserve">Interesantui </w:t>
      </w:r>
      <w:r w:rsidRPr="00394EB5">
        <w:rPr>
          <w:rFonts w:ascii="Arial" w:hAnsi="Arial" w:cs="Arial"/>
          <w:color w:val="000000"/>
        </w:rPr>
        <w:t xml:space="preserve">turėjo būti suteikta informacija, per sistemą užsakoma paslauga ar Kliento darbuotojui tiesiogiai </w:t>
      </w:r>
      <w:r w:rsidR="0042661A" w:rsidRPr="00394EB5">
        <w:rPr>
          <w:rFonts w:ascii="Arial" w:hAnsi="Arial" w:cs="Arial"/>
          <w:color w:val="000000"/>
        </w:rPr>
        <w:t>pateikiamas darbas</w:t>
      </w:r>
      <w:r w:rsidRPr="00394EB5">
        <w:rPr>
          <w:rFonts w:ascii="Arial" w:hAnsi="Arial" w:cs="Arial"/>
          <w:color w:val="000000"/>
        </w:rPr>
        <w:t xml:space="preserve">; nekorektiškas, </w:t>
      </w:r>
      <w:r w:rsidR="0042661A" w:rsidRPr="00394EB5">
        <w:rPr>
          <w:rFonts w:ascii="Arial" w:hAnsi="Arial" w:cs="Arial"/>
          <w:color w:val="000000"/>
        </w:rPr>
        <w:t xml:space="preserve">Interesanto </w:t>
      </w:r>
      <w:r w:rsidRPr="00394EB5">
        <w:rPr>
          <w:rFonts w:ascii="Arial" w:hAnsi="Arial" w:cs="Arial"/>
          <w:color w:val="000000"/>
        </w:rPr>
        <w:t xml:space="preserve">kreipimosi / problemos aprašymas; neteisingai parinkta užklausos tema ir/ar subtema; neteisingai nurodytas </w:t>
      </w:r>
      <w:r w:rsidR="0042661A" w:rsidRPr="00394EB5">
        <w:rPr>
          <w:rFonts w:ascii="Arial" w:hAnsi="Arial" w:cs="Arial"/>
          <w:color w:val="000000"/>
        </w:rPr>
        <w:t xml:space="preserve">Interesanto </w:t>
      </w:r>
      <w:r w:rsidRPr="00394EB5">
        <w:rPr>
          <w:rFonts w:ascii="Arial" w:hAnsi="Arial" w:cs="Arial"/>
          <w:color w:val="000000"/>
        </w:rPr>
        <w:t>telefono numeris</w:t>
      </w:r>
      <w:r w:rsidR="00D528B2" w:rsidRPr="00394EB5">
        <w:rPr>
          <w:rFonts w:ascii="Arial" w:hAnsi="Arial" w:cs="Arial"/>
          <w:color w:val="000000"/>
        </w:rPr>
        <w:t xml:space="preserve"> ir / ar elektroninio pašto adresas,</w:t>
      </w:r>
      <w:r w:rsidRPr="00394EB5">
        <w:rPr>
          <w:rFonts w:ascii="Arial" w:hAnsi="Arial" w:cs="Arial"/>
          <w:color w:val="000000"/>
        </w:rPr>
        <w:t xml:space="preserve"> kuriuo</w:t>
      </w:r>
      <w:r w:rsidR="00D528B2" w:rsidRPr="00394EB5">
        <w:rPr>
          <w:rFonts w:ascii="Arial" w:hAnsi="Arial" w:cs="Arial"/>
          <w:color w:val="000000"/>
        </w:rPr>
        <w:t xml:space="preserve"> (-iais)</w:t>
      </w:r>
      <w:r w:rsidRPr="00394EB5">
        <w:rPr>
          <w:rFonts w:ascii="Arial" w:hAnsi="Arial" w:cs="Arial"/>
          <w:color w:val="000000"/>
        </w:rPr>
        <w:t xml:space="preserve"> turi būti </w:t>
      </w:r>
      <w:r w:rsidR="00D528B2" w:rsidRPr="00394EB5">
        <w:rPr>
          <w:rFonts w:ascii="Arial" w:hAnsi="Arial" w:cs="Arial"/>
          <w:color w:val="000000"/>
        </w:rPr>
        <w:t>pa</w:t>
      </w:r>
      <w:r w:rsidRPr="00394EB5">
        <w:rPr>
          <w:rFonts w:ascii="Arial" w:hAnsi="Arial" w:cs="Arial"/>
          <w:color w:val="000000"/>
        </w:rPr>
        <w:t xml:space="preserve">teiktas atsakymas.   </w:t>
      </w:r>
    </w:p>
    <w:p w14:paraId="4FF4BBD4" w14:textId="77777777" w:rsidR="00131F24" w:rsidRPr="00394EB5" w:rsidRDefault="00131F24" w:rsidP="007B0670">
      <w:pPr>
        <w:pStyle w:val="Sraopastraipa"/>
        <w:tabs>
          <w:tab w:val="left" w:pos="426"/>
        </w:tabs>
        <w:ind w:left="0"/>
        <w:mirrorIndents/>
        <w:jc w:val="both"/>
        <w:rPr>
          <w:rFonts w:ascii="Arial" w:hAnsi="Arial" w:cs="Arial"/>
          <w:color w:val="000000"/>
        </w:rPr>
      </w:pPr>
    </w:p>
    <w:p w14:paraId="37D93F9E" w14:textId="65B9C4DF" w:rsidR="008D1F87" w:rsidRPr="00394EB5" w:rsidRDefault="006C11F6" w:rsidP="007B0670">
      <w:pPr>
        <w:pStyle w:val="Sraopastraipa"/>
        <w:numPr>
          <w:ilvl w:val="0"/>
          <w:numId w:val="2"/>
        </w:numPr>
        <w:tabs>
          <w:tab w:val="left" w:pos="426"/>
        </w:tabs>
        <w:ind w:left="0" w:firstLine="0"/>
        <w:mirrorIndents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MOKĖJIMŲ</w:t>
      </w:r>
      <w:r w:rsidRPr="00394EB5">
        <w:rPr>
          <w:rFonts w:ascii="Arial" w:hAnsi="Arial" w:cs="Arial"/>
          <w:b/>
          <w:color w:val="000000"/>
        </w:rPr>
        <w:t xml:space="preserve"> </w:t>
      </w:r>
      <w:r w:rsidR="008F5B29">
        <w:rPr>
          <w:rFonts w:ascii="Arial" w:hAnsi="Arial" w:cs="Arial"/>
          <w:b/>
          <w:color w:val="000000"/>
        </w:rPr>
        <w:t>IŠSKAIČIAVIMO</w:t>
      </w:r>
      <w:r w:rsidR="008F5B29" w:rsidRPr="00394EB5">
        <w:rPr>
          <w:rFonts w:ascii="Arial" w:hAnsi="Arial" w:cs="Arial"/>
          <w:b/>
          <w:color w:val="000000"/>
        </w:rPr>
        <w:t xml:space="preserve"> </w:t>
      </w:r>
      <w:r w:rsidR="008D1F87" w:rsidRPr="00394EB5">
        <w:rPr>
          <w:rFonts w:ascii="Arial" w:hAnsi="Arial" w:cs="Arial"/>
          <w:b/>
          <w:color w:val="000000"/>
        </w:rPr>
        <w:t>TAIKYMAS UŽ DIENINIUS REZULTATUS</w:t>
      </w:r>
      <w:r w:rsidR="00691C73" w:rsidRPr="00394EB5">
        <w:rPr>
          <w:rFonts w:ascii="Arial" w:hAnsi="Arial" w:cs="Arial"/>
          <w:b/>
          <w:color w:val="000000"/>
        </w:rPr>
        <w:t>, BE MASINIŲ PIKŲ</w:t>
      </w:r>
    </w:p>
    <w:p w14:paraId="246A7122" w14:textId="77777777" w:rsidR="008D1F87" w:rsidRPr="00394EB5" w:rsidRDefault="008D1F87" w:rsidP="007B0670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2282EBF0" w14:textId="6105243C" w:rsidR="008D1F87" w:rsidRPr="00394EB5" w:rsidRDefault="008D1F87" w:rsidP="007B0670">
      <w:pPr>
        <w:pStyle w:val="Sraopastraipa"/>
        <w:numPr>
          <w:ilvl w:val="1"/>
          <w:numId w:val="2"/>
        </w:numPr>
        <w:tabs>
          <w:tab w:val="left" w:pos="426"/>
        </w:tabs>
        <w:ind w:left="0" w:firstLine="0"/>
        <w:mirrorIndents/>
        <w:jc w:val="both"/>
        <w:rPr>
          <w:rFonts w:ascii="Arial" w:hAnsi="Arial" w:cs="Arial"/>
        </w:rPr>
      </w:pPr>
      <w:r w:rsidRPr="00394EB5">
        <w:rPr>
          <w:rFonts w:ascii="Arial" w:hAnsi="Arial" w:cs="Arial"/>
        </w:rPr>
        <w:t xml:space="preserve">Procedūros tikslas – apibrėžti </w:t>
      </w:r>
      <w:r w:rsidR="006C11F6">
        <w:rPr>
          <w:rFonts w:ascii="Arial" w:hAnsi="Arial" w:cs="Arial"/>
        </w:rPr>
        <w:t>Kliento atliekamų mėnesinių mokėjimų</w:t>
      </w:r>
      <w:r w:rsidR="006C11F6" w:rsidRPr="00394EB5">
        <w:rPr>
          <w:rFonts w:ascii="Arial" w:hAnsi="Arial" w:cs="Arial"/>
        </w:rPr>
        <w:t xml:space="preserve"> </w:t>
      </w:r>
      <w:r w:rsidR="008F5B29">
        <w:rPr>
          <w:rFonts w:ascii="Arial" w:hAnsi="Arial" w:cs="Arial"/>
        </w:rPr>
        <w:t>išskaičiavim</w:t>
      </w:r>
      <w:r w:rsidR="008F5B29" w:rsidRPr="00394EB5">
        <w:rPr>
          <w:rFonts w:ascii="Arial" w:hAnsi="Arial" w:cs="Arial"/>
        </w:rPr>
        <w:t xml:space="preserve">o </w:t>
      </w:r>
      <w:r w:rsidRPr="00394EB5">
        <w:rPr>
          <w:rFonts w:ascii="Arial" w:hAnsi="Arial" w:cs="Arial"/>
        </w:rPr>
        <w:t xml:space="preserve">atvejus, esant žemesniam nei Sutartyje numatyta Paslaugų teikimo lygiui </w:t>
      </w:r>
      <w:r w:rsidR="00164151" w:rsidRPr="00394EB5">
        <w:rPr>
          <w:rFonts w:ascii="Arial" w:hAnsi="Arial" w:cs="Arial"/>
        </w:rPr>
        <w:t xml:space="preserve">ar Nukritusių skambučių lygiui </w:t>
      </w:r>
      <w:r w:rsidRPr="00394EB5">
        <w:rPr>
          <w:rFonts w:ascii="Arial" w:hAnsi="Arial" w:cs="Arial"/>
        </w:rPr>
        <w:t xml:space="preserve">ir baudų taikymo atvejus už nekokybiškai teikiamas </w:t>
      </w:r>
      <w:r w:rsidR="0042661A" w:rsidRPr="00394EB5">
        <w:rPr>
          <w:rFonts w:ascii="Arial" w:hAnsi="Arial" w:cs="Arial"/>
        </w:rPr>
        <w:t>Paslaugas</w:t>
      </w:r>
      <w:r w:rsidRPr="00394EB5">
        <w:rPr>
          <w:rFonts w:ascii="Arial" w:hAnsi="Arial" w:cs="Arial"/>
        </w:rPr>
        <w:t>.</w:t>
      </w:r>
    </w:p>
    <w:p w14:paraId="181911A0" w14:textId="08B2519B" w:rsidR="008D1F87" w:rsidRPr="00394EB5" w:rsidRDefault="008D1F87" w:rsidP="007B0670">
      <w:pPr>
        <w:pStyle w:val="Sraopastraipa"/>
        <w:numPr>
          <w:ilvl w:val="1"/>
          <w:numId w:val="2"/>
        </w:numPr>
        <w:tabs>
          <w:tab w:val="left" w:pos="426"/>
          <w:tab w:val="left" w:pos="851"/>
        </w:tabs>
        <w:ind w:left="0" w:firstLine="0"/>
        <w:mirrorIndents/>
        <w:jc w:val="both"/>
        <w:rPr>
          <w:rFonts w:ascii="Arial" w:hAnsi="Arial" w:cs="Arial"/>
        </w:rPr>
      </w:pPr>
      <w:bookmarkStart w:id="0" w:name="_Hlk39072034"/>
      <w:r w:rsidRPr="00394EB5">
        <w:rPr>
          <w:rFonts w:ascii="Arial" w:hAnsi="Arial" w:cs="Arial"/>
        </w:rPr>
        <w:t>Paslaugų teikėjas Klientui kas dieną pateikia „</w:t>
      </w:r>
      <w:r w:rsidR="006814BF">
        <w:rPr>
          <w:rFonts w:ascii="Arial" w:hAnsi="Arial" w:cs="Arial"/>
        </w:rPr>
        <w:t>M</w:t>
      </w:r>
      <w:r w:rsidR="006814BF" w:rsidRPr="006814BF">
        <w:rPr>
          <w:rFonts w:ascii="Arial" w:hAnsi="Arial" w:cs="Arial"/>
        </w:rPr>
        <w:t>okėjimo išskaičiavimo</w:t>
      </w:r>
      <w:r w:rsidR="006814BF">
        <w:rPr>
          <w:rFonts w:ascii="Arial" w:hAnsi="Arial" w:cs="Arial"/>
        </w:rPr>
        <w:t xml:space="preserve"> </w:t>
      </w:r>
      <w:r w:rsidRPr="00394EB5">
        <w:rPr>
          <w:rFonts w:ascii="Arial" w:hAnsi="Arial" w:cs="Arial"/>
        </w:rPr>
        <w:t xml:space="preserve">modelis už dieną“ </w:t>
      </w:r>
      <w:r w:rsidR="00FA7D28" w:rsidRPr="00394EB5">
        <w:rPr>
          <w:rFonts w:ascii="Arial" w:hAnsi="Arial" w:cs="Arial"/>
        </w:rPr>
        <w:t xml:space="preserve">ataskaitą </w:t>
      </w:r>
      <w:r w:rsidRPr="00394EB5">
        <w:rPr>
          <w:rFonts w:ascii="Arial" w:hAnsi="Arial" w:cs="Arial"/>
        </w:rPr>
        <w:t>(</w:t>
      </w:r>
      <w:r w:rsidR="0042661A" w:rsidRPr="00394EB5">
        <w:rPr>
          <w:rFonts w:ascii="Arial" w:hAnsi="Arial" w:cs="Arial"/>
        </w:rPr>
        <w:t xml:space="preserve">šios procedūros </w:t>
      </w:r>
      <w:r w:rsidRPr="00394EB5">
        <w:rPr>
          <w:rFonts w:ascii="Arial" w:hAnsi="Arial" w:cs="Arial"/>
        </w:rPr>
        <w:t>Lentelė Nr.</w:t>
      </w:r>
      <w:r w:rsidR="00A34101" w:rsidRPr="00394EB5">
        <w:rPr>
          <w:rFonts w:ascii="Arial" w:hAnsi="Arial" w:cs="Arial"/>
        </w:rPr>
        <w:t>4</w:t>
      </w:r>
      <w:r w:rsidRPr="00394EB5">
        <w:rPr>
          <w:rFonts w:ascii="Arial" w:hAnsi="Arial" w:cs="Arial"/>
        </w:rPr>
        <w:t xml:space="preserve">), kuria remiantis </w:t>
      </w:r>
      <w:r w:rsidR="00204E3D" w:rsidRPr="00394EB5">
        <w:rPr>
          <w:rFonts w:ascii="Arial" w:hAnsi="Arial" w:cs="Arial"/>
        </w:rPr>
        <w:t>paskaičiuojamas</w:t>
      </w:r>
      <w:r w:rsidRPr="00394EB5">
        <w:rPr>
          <w:rFonts w:ascii="Arial" w:hAnsi="Arial" w:cs="Arial"/>
        </w:rPr>
        <w:t xml:space="preserve"> Paslaugų teikimo lygio</w:t>
      </w:r>
      <w:r w:rsidR="00204E3D" w:rsidRPr="00394EB5">
        <w:rPr>
          <w:rFonts w:ascii="Arial" w:hAnsi="Arial" w:cs="Arial"/>
        </w:rPr>
        <w:t xml:space="preserve"> ir Nukritusių skambučių</w:t>
      </w:r>
      <w:r w:rsidR="00F57B3E" w:rsidRPr="00394EB5">
        <w:rPr>
          <w:rFonts w:ascii="Arial" w:hAnsi="Arial" w:cs="Arial"/>
        </w:rPr>
        <w:t xml:space="preserve"> lygio</w:t>
      </w:r>
      <w:r w:rsidRPr="00394EB5">
        <w:rPr>
          <w:rFonts w:ascii="Arial" w:hAnsi="Arial" w:cs="Arial"/>
        </w:rPr>
        <w:t xml:space="preserve"> faktinis rezultatas</w:t>
      </w:r>
      <w:r w:rsidR="00017BFD" w:rsidRPr="00394EB5">
        <w:rPr>
          <w:rFonts w:ascii="Arial" w:hAnsi="Arial" w:cs="Arial"/>
        </w:rPr>
        <w:t xml:space="preserve"> ir </w:t>
      </w:r>
      <w:r w:rsidR="00F57B3E" w:rsidRPr="00394EB5">
        <w:rPr>
          <w:rFonts w:ascii="Arial" w:hAnsi="Arial" w:cs="Arial"/>
        </w:rPr>
        <w:t xml:space="preserve">sąskaitos suma </w:t>
      </w:r>
      <w:r w:rsidRPr="00394EB5">
        <w:rPr>
          <w:rFonts w:ascii="Arial" w:hAnsi="Arial" w:cs="Arial"/>
        </w:rPr>
        <w:t xml:space="preserve">už praėjusią dieną. </w:t>
      </w:r>
    </w:p>
    <w:bookmarkEnd w:id="0"/>
    <w:p w14:paraId="14C5F5BA" w14:textId="0101B405" w:rsidR="008D1F87" w:rsidRPr="00394EB5" w:rsidRDefault="008D1F87" w:rsidP="007B0670">
      <w:pPr>
        <w:pStyle w:val="Sraopastraipa"/>
        <w:numPr>
          <w:ilvl w:val="1"/>
          <w:numId w:val="2"/>
        </w:numPr>
        <w:tabs>
          <w:tab w:val="left" w:pos="426"/>
          <w:tab w:val="left" w:pos="851"/>
        </w:tabs>
        <w:ind w:left="0" w:firstLine="0"/>
        <w:mirrorIndents/>
        <w:jc w:val="both"/>
        <w:rPr>
          <w:rFonts w:ascii="Arial" w:hAnsi="Arial" w:cs="Arial"/>
        </w:rPr>
      </w:pPr>
      <w:r w:rsidRPr="00394EB5">
        <w:rPr>
          <w:rFonts w:ascii="Arial" w:hAnsi="Arial" w:cs="Arial"/>
        </w:rPr>
        <w:t xml:space="preserve">Jeigu  </w:t>
      </w:r>
      <w:r w:rsidR="0042661A" w:rsidRPr="00394EB5">
        <w:rPr>
          <w:rFonts w:ascii="Arial" w:hAnsi="Arial" w:cs="Arial"/>
        </w:rPr>
        <w:t xml:space="preserve">Paslaugų </w:t>
      </w:r>
      <w:r w:rsidRPr="00394EB5">
        <w:rPr>
          <w:rFonts w:ascii="Arial" w:hAnsi="Arial" w:cs="Arial"/>
        </w:rPr>
        <w:t xml:space="preserve">teikimo lygis už praėjusią dieną neatitinka </w:t>
      </w:r>
      <w:r w:rsidR="00F54816" w:rsidRPr="00394EB5">
        <w:rPr>
          <w:rFonts w:ascii="Arial" w:hAnsi="Arial" w:cs="Arial"/>
        </w:rPr>
        <w:t xml:space="preserve"> šių </w:t>
      </w:r>
      <w:r w:rsidRPr="00394EB5">
        <w:rPr>
          <w:rFonts w:ascii="Arial" w:hAnsi="Arial" w:cs="Arial"/>
        </w:rPr>
        <w:t>nustatytų</w:t>
      </w:r>
      <w:r w:rsidR="00C7105D" w:rsidRPr="00394EB5">
        <w:rPr>
          <w:rFonts w:ascii="Arial" w:hAnsi="Arial" w:cs="Arial"/>
        </w:rPr>
        <w:t xml:space="preserve"> reikalavimų: </w:t>
      </w:r>
      <w:r w:rsidR="005879FB" w:rsidRPr="00394EB5">
        <w:rPr>
          <w:rFonts w:ascii="Arial" w:hAnsi="Arial" w:cs="Arial"/>
        </w:rPr>
        <w:t>Atsilieptų skambučių per nustaty</w:t>
      </w:r>
      <w:r w:rsidR="0042661A" w:rsidRPr="00394EB5">
        <w:rPr>
          <w:rFonts w:ascii="Arial" w:hAnsi="Arial" w:cs="Arial"/>
        </w:rPr>
        <w:t>t</w:t>
      </w:r>
      <w:r w:rsidR="005879FB" w:rsidRPr="00394EB5">
        <w:rPr>
          <w:rFonts w:ascii="Arial" w:hAnsi="Arial" w:cs="Arial"/>
        </w:rPr>
        <w:t>ą laiką</w:t>
      </w:r>
      <w:r w:rsidR="00ED311A" w:rsidRPr="00394EB5">
        <w:rPr>
          <w:rFonts w:ascii="Arial" w:hAnsi="Arial" w:cs="Arial"/>
        </w:rPr>
        <w:t>,</w:t>
      </w:r>
      <w:r w:rsidR="00C7105D" w:rsidRPr="00394EB5">
        <w:rPr>
          <w:rFonts w:ascii="Arial" w:hAnsi="Arial" w:cs="Arial"/>
        </w:rPr>
        <w:t xml:space="preserve"> </w:t>
      </w:r>
      <w:r w:rsidR="00735BB1" w:rsidRPr="00394EB5">
        <w:rPr>
          <w:rFonts w:ascii="Arial" w:hAnsi="Arial" w:cs="Arial"/>
        </w:rPr>
        <w:t xml:space="preserve">Ne laiku informuojamas Klientas, </w:t>
      </w:r>
      <w:r w:rsidR="008D348D" w:rsidRPr="00394EB5">
        <w:rPr>
          <w:rFonts w:ascii="Arial" w:hAnsi="Arial" w:cs="Arial"/>
        </w:rPr>
        <w:t>Ne laiku perskambinta paklausėjui,</w:t>
      </w:r>
      <w:r w:rsidR="00E95262" w:rsidRPr="00394EB5">
        <w:rPr>
          <w:rFonts w:ascii="Arial" w:hAnsi="Arial" w:cs="Arial"/>
        </w:rPr>
        <w:t xml:space="preserve"> </w:t>
      </w:r>
      <w:r w:rsidR="005879FB" w:rsidRPr="00394EB5">
        <w:rPr>
          <w:rFonts w:ascii="Arial" w:hAnsi="Arial" w:cs="Arial"/>
        </w:rPr>
        <w:t>Nu</w:t>
      </w:r>
      <w:r w:rsidR="00FE449D" w:rsidRPr="00394EB5">
        <w:rPr>
          <w:rFonts w:ascii="Arial" w:hAnsi="Arial" w:cs="Arial"/>
        </w:rPr>
        <w:t>kritusių skambučių</w:t>
      </w:r>
      <w:r w:rsidRPr="00394EB5">
        <w:rPr>
          <w:rFonts w:ascii="Arial" w:hAnsi="Arial" w:cs="Arial"/>
        </w:rPr>
        <w:t xml:space="preserve"> reikalavimų, </w:t>
      </w:r>
      <w:r w:rsidR="00174289">
        <w:rPr>
          <w:rFonts w:ascii="Arial" w:hAnsi="Arial" w:cs="Arial"/>
        </w:rPr>
        <w:t>Kliento vieno mėnesio atliekamo mokėjimo kaina mažinama</w:t>
      </w:r>
      <w:r w:rsidRPr="00394EB5">
        <w:rPr>
          <w:rFonts w:ascii="Arial" w:hAnsi="Arial" w:cs="Arial"/>
        </w:rPr>
        <w:t xml:space="preserve"> vadovaujantis </w:t>
      </w:r>
      <w:r w:rsidR="0042661A" w:rsidRPr="00394EB5">
        <w:rPr>
          <w:rFonts w:ascii="Arial" w:hAnsi="Arial" w:cs="Arial"/>
        </w:rPr>
        <w:t xml:space="preserve">šios procedūros </w:t>
      </w:r>
      <w:r w:rsidRPr="00394EB5">
        <w:rPr>
          <w:rFonts w:ascii="Arial" w:hAnsi="Arial" w:cs="Arial"/>
        </w:rPr>
        <w:t>Lentelė</w:t>
      </w:r>
      <w:r w:rsidR="00C36736" w:rsidRPr="00394EB5">
        <w:rPr>
          <w:rFonts w:ascii="Arial" w:hAnsi="Arial" w:cs="Arial"/>
        </w:rPr>
        <w:t>s</w:t>
      </w:r>
      <w:r w:rsidR="0042661A" w:rsidRPr="00394EB5">
        <w:rPr>
          <w:rFonts w:ascii="Arial" w:hAnsi="Arial" w:cs="Arial"/>
        </w:rPr>
        <w:t xml:space="preserve">e </w:t>
      </w:r>
      <w:r w:rsidRPr="00394EB5">
        <w:rPr>
          <w:rFonts w:ascii="Arial" w:hAnsi="Arial" w:cs="Arial"/>
        </w:rPr>
        <w:t>Nr.1</w:t>
      </w:r>
      <w:r w:rsidR="000F2939" w:rsidRPr="00394EB5">
        <w:rPr>
          <w:rFonts w:ascii="Arial" w:hAnsi="Arial" w:cs="Arial"/>
        </w:rPr>
        <w:t>.</w:t>
      </w:r>
      <w:r w:rsidR="00D528B2" w:rsidRPr="00394EB5">
        <w:rPr>
          <w:rFonts w:ascii="Arial" w:hAnsi="Arial" w:cs="Arial"/>
        </w:rPr>
        <w:t xml:space="preserve"> ir</w:t>
      </w:r>
      <w:r w:rsidR="00C36736" w:rsidRPr="00394EB5">
        <w:rPr>
          <w:rFonts w:ascii="Arial" w:hAnsi="Arial" w:cs="Arial"/>
        </w:rPr>
        <w:t xml:space="preserve"> Nr. 2 </w:t>
      </w:r>
      <w:r w:rsidRPr="00394EB5">
        <w:rPr>
          <w:rFonts w:ascii="Arial" w:hAnsi="Arial" w:cs="Arial"/>
        </w:rPr>
        <w:t>nustatyta tvarka.</w:t>
      </w:r>
    </w:p>
    <w:p w14:paraId="0970A8CE" w14:textId="755FF918" w:rsidR="008D1F87" w:rsidRPr="00394EB5" w:rsidRDefault="008F5B29" w:rsidP="007B0670">
      <w:pPr>
        <w:pStyle w:val="Sraopastraipa"/>
        <w:numPr>
          <w:ilvl w:val="1"/>
          <w:numId w:val="2"/>
        </w:numPr>
        <w:tabs>
          <w:tab w:val="left" w:pos="426"/>
          <w:tab w:val="left" w:pos="851"/>
        </w:tabs>
        <w:ind w:left="0" w:firstLine="0"/>
        <w:mirrorIndents/>
        <w:jc w:val="both"/>
        <w:rPr>
          <w:rFonts w:ascii="Arial" w:hAnsi="Arial" w:cs="Arial"/>
        </w:rPr>
      </w:pPr>
      <w:r>
        <w:rPr>
          <w:rFonts w:ascii="Arial" w:hAnsi="Arial" w:cs="Arial"/>
        </w:rPr>
        <w:t>Mokėjimo</w:t>
      </w:r>
      <w:r w:rsidRPr="00394E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išskaičiavimo</w:t>
      </w:r>
      <w:r w:rsidRPr="00394EB5">
        <w:rPr>
          <w:rFonts w:ascii="Arial" w:hAnsi="Arial" w:cs="Arial"/>
        </w:rPr>
        <w:t xml:space="preserve"> </w:t>
      </w:r>
      <w:r w:rsidR="008D1F87" w:rsidRPr="00394EB5">
        <w:rPr>
          <w:rFonts w:ascii="Arial" w:hAnsi="Arial" w:cs="Arial"/>
        </w:rPr>
        <w:t xml:space="preserve">dydis – tai procentinio dydžio reikšmė, </w:t>
      </w:r>
      <w:r w:rsidR="0042661A" w:rsidRPr="00394EB5">
        <w:rPr>
          <w:rFonts w:ascii="Arial" w:hAnsi="Arial" w:cs="Arial"/>
        </w:rPr>
        <w:t xml:space="preserve">nurodyta šios procedūros </w:t>
      </w:r>
      <w:r w:rsidR="008D1F87" w:rsidRPr="00394EB5">
        <w:rPr>
          <w:rFonts w:ascii="Arial" w:hAnsi="Arial" w:cs="Arial"/>
        </w:rPr>
        <w:t>lentelės</w:t>
      </w:r>
      <w:r w:rsidR="0095003C" w:rsidRPr="00394EB5">
        <w:rPr>
          <w:rFonts w:ascii="Arial" w:hAnsi="Arial" w:cs="Arial"/>
        </w:rPr>
        <w:t>e</w:t>
      </w:r>
      <w:r w:rsidR="008D1F87" w:rsidRPr="00394EB5">
        <w:rPr>
          <w:rFonts w:ascii="Arial" w:hAnsi="Arial" w:cs="Arial"/>
        </w:rPr>
        <w:t xml:space="preserve"> </w:t>
      </w:r>
      <w:r w:rsidR="000F2939" w:rsidRPr="00394EB5">
        <w:rPr>
          <w:rFonts w:ascii="Arial" w:hAnsi="Arial" w:cs="Arial"/>
        </w:rPr>
        <w:t xml:space="preserve">Nr.1. ir Nr. 2 </w:t>
      </w:r>
      <w:r w:rsidR="008D1F87" w:rsidRPr="00394EB5">
        <w:rPr>
          <w:rFonts w:ascii="Arial" w:hAnsi="Arial" w:cs="Arial"/>
        </w:rPr>
        <w:t>stulpelyje „</w:t>
      </w:r>
      <w:r>
        <w:rPr>
          <w:rFonts w:ascii="Arial" w:hAnsi="Arial" w:cs="Arial"/>
        </w:rPr>
        <w:t>Mokėjimo</w:t>
      </w:r>
      <w:r w:rsidRPr="00394E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išskaičiavimo</w:t>
      </w:r>
      <w:r w:rsidRPr="00394EB5">
        <w:rPr>
          <w:rFonts w:ascii="Arial" w:hAnsi="Arial" w:cs="Arial"/>
        </w:rPr>
        <w:t xml:space="preserve"> </w:t>
      </w:r>
      <w:r w:rsidR="00FA7D28" w:rsidRPr="00394EB5">
        <w:rPr>
          <w:rFonts w:ascii="Arial" w:hAnsi="Arial" w:cs="Arial"/>
        </w:rPr>
        <w:t xml:space="preserve">dydis“ </w:t>
      </w:r>
      <w:r w:rsidR="008D1F87" w:rsidRPr="00394EB5">
        <w:rPr>
          <w:rFonts w:ascii="Arial" w:hAnsi="Arial" w:cs="Arial"/>
        </w:rPr>
        <w:t>%, kuri</w:t>
      </w:r>
      <w:r>
        <w:rPr>
          <w:rFonts w:ascii="Arial" w:hAnsi="Arial" w:cs="Arial"/>
        </w:rPr>
        <w:t xml:space="preserve">ais remiantis  Klientas turi teisę sumažinti Tiekėjui mokamą vieno mėnesio kainą </w:t>
      </w:r>
      <w:r w:rsidR="008D1F87" w:rsidRPr="00394EB5">
        <w:rPr>
          <w:rFonts w:ascii="Arial" w:hAnsi="Arial" w:cs="Arial"/>
        </w:rPr>
        <w:t>.</w:t>
      </w:r>
    </w:p>
    <w:p w14:paraId="1C4DFEB8" w14:textId="65D02143" w:rsidR="000E049F" w:rsidRPr="00394EB5" w:rsidRDefault="00B40797" w:rsidP="007B0670">
      <w:pPr>
        <w:pStyle w:val="Sraopastraipa"/>
        <w:numPr>
          <w:ilvl w:val="1"/>
          <w:numId w:val="2"/>
        </w:numPr>
        <w:tabs>
          <w:tab w:val="left" w:pos="426"/>
          <w:tab w:val="left" w:pos="851"/>
        </w:tabs>
        <w:ind w:left="0" w:firstLine="0"/>
        <w:mirrorIndents/>
        <w:jc w:val="both"/>
        <w:rPr>
          <w:rFonts w:ascii="Arial" w:hAnsi="Arial" w:cs="Arial"/>
        </w:rPr>
      </w:pPr>
      <w:r w:rsidRPr="00394EB5">
        <w:rPr>
          <w:rFonts w:ascii="Arial" w:hAnsi="Arial" w:cs="Arial"/>
        </w:rPr>
        <w:t xml:space="preserve">Maksimali </w:t>
      </w:r>
      <w:r w:rsidR="006C11F6">
        <w:rPr>
          <w:rFonts w:ascii="Arial" w:hAnsi="Arial" w:cs="Arial"/>
        </w:rPr>
        <w:t xml:space="preserve">vieno </w:t>
      </w:r>
      <w:r w:rsidRPr="00394EB5">
        <w:rPr>
          <w:rFonts w:ascii="Arial" w:hAnsi="Arial" w:cs="Arial"/>
        </w:rPr>
        <w:t xml:space="preserve">mėnesio </w:t>
      </w:r>
      <w:r w:rsidR="008F5B29">
        <w:rPr>
          <w:rFonts w:ascii="Arial" w:hAnsi="Arial" w:cs="Arial"/>
        </w:rPr>
        <w:t xml:space="preserve">Kliento atliekamo mokėjimo </w:t>
      </w:r>
      <w:r w:rsidRPr="00394EB5">
        <w:rPr>
          <w:rFonts w:ascii="Arial" w:hAnsi="Arial" w:cs="Arial"/>
        </w:rPr>
        <w:t xml:space="preserve">kainos mažinimo suma </w:t>
      </w:r>
      <w:r w:rsidR="006D294F" w:rsidRPr="00394EB5">
        <w:rPr>
          <w:rFonts w:ascii="Arial" w:hAnsi="Arial" w:cs="Arial"/>
        </w:rPr>
        <w:t xml:space="preserve">už </w:t>
      </w:r>
      <w:r w:rsidR="008F5B29" w:rsidRPr="00394EB5">
        <w:rPr>
          <w:rFonts w:ascii="Arial" w:hAnsi="Arial" w:cs="Arial"/>
        </w:rPr>
        <w:t xml:space="preserve">šiame </w:t>
      </w:r>
      <w:r w:rsidR="008F5B29">
        <w:rPr>
          <w:rFonts w:ascii="Arial" w:hAnsi="Arial" w:cs="Arial"/>
        </w:rPr>
        <w:t xml:space="preserve">Techninės specifikacijos </w:t>
      </w:r>
      <w:r w:rsidR="008F5B29" w:rsidRPr="00394EB5">
        <w:rPr>
          <w:rFonts w:ascii="Arial" w:hAnsi="Arial" w:cs="Arial"/>
        </w:rPr>
        <w:t xml:space="preserve">priede </w:t>
      </w:r>
      <w:r w:rsidR="006D294F" w:rsidRPr="00394EB5">
        <w:rPr>
          <w:rFonts w:ascii="Arial" w:hAnsi="Arial" w:cs="Arial"/>
        </w:rPr>
        <w:t xml:space="preserve">neįvykdytus </w:t>
      </w:r>
      <w:r w:rsidR="00D44F86" w:rsidRPr="00394EB5">
        <w:rPr>
          <w:rFonts w:ascii="Arial" w:hAnsi="Arial" w:cs="Arial"/>
        </w:rPr>
        <w:t xml:space="preserve">kriterijus nustatoma </w:t>
      </w:r>
      <w:r w:rsidRPr="00394EB5">
        <w:rPr>
          <w:rFonts w:ascii="Arial" w:hAnsi="Arial" w:cs="Arial"/>
        </w:rPr>
        <w:t>ne didesnė nei 10</w:t>
      </w:r>
      <w:r w:rsidR="006C11F6">
        <w:rPr>
          <w:rFonts w:ascii="Arial" w:hAnsi="Arial" w:cs="Arial"/>
        </w:rPr>
        <w:t xml:space="preserve"> (dešimt) procentų</w:t>
      </w:r>
      <w:r w:rsidRPr="00394EB5">
        <w:rPr>
          <w:rFonts w:ascii="Arial" w:hAnsi="Arial" w:cs="Arial"/>
        </w:rPr>
        <w:t xml:space="preserve"> nuo mėnesio sąskaitos</w:t>
      </w:r>
      <w:r w:rsidR="00937F35" w:rsidRPr="00394EB5">
        <w:rPr>
          <w:rFonts w:ascii="Arial" w:hAnsi="Arial" w:cs="Arial"/>
        </w:rPr>
        <w:t>.</w:t>
      </w:r>
      <w:r w:rsidR="008F5B29">
        <w:rPr>
          <w:rFonts w:ascii="Arial" w:hAnsi="Arial" w:cs="Arial"/>
        </w:rPr>
        <w:t xml:space="preserve"> </w:t>
      </w:r>
    </w:p>
    <w:p w14:paraId="0399E0B1" w14:textId="77777777" w:rsidR="00DB342D" w:rsidRPr="00394EB5" w:rsidRDefault="00DB342D" w:rsidP="00DB342D">
      <w:pPr>
        <w:tabs>
          <w:tab w:val="left" w:pos="567"/>
          <w:tab w:val="left" w:pos="851"/>
        </w:tabs>
        <w:mirrorIndents/>
        <w:jc w:val="both"/>
        <w:rPr>
          <w:rFonts w:ascii="Arial" w:hAnsi="Arial" w:cs="Arial"/>
        </w:rPr>
      </w:pPr>
    </w:p>
    <w:p w14:paraId="7F44888B" w14:textId="77777777" w:rsidR="00DB342D" w:rsidRPr="00394EB5" w:rsidRDefault="00DB342D" w:rsidP="00610F25">
      <w:pPr>
        <w:tabs>
          <w:tab w:val="left" w:pos="567"/>
          <w:tab w:val="left" w:pos="851"/>
        </w:tabs>
        <w:mirrorIndents/>
        <w:jc w:val="both"/>
        <w:rPr>
          <w:rFonts w:ascii="Arial" w:hAnsi="Arial" w:cs="Arial"/>
        </w:rPr>
      </w:pPr>
    </w:p>
    <w:p w14:paraId="1667B5E0" w14:textId="77777777" w:rsidR="00E43EB7" w:rsidRPr="00394EB5" w:rsidRDefault="00E43EB7" w:rsidP="007B0670">
      <w:pPr>
        <w:pStyle w:val="Sraopastraipa"/>
        <w:tabs>
          <w:tab w:val="left" w:pos="426"/>
          <w:tab w:val="left" w:pos="567"/>
          <w:tab w:val="left" w:pos="851"/>
        </w:tabs>
        <w:ind w:left="0"/>
        <w:mirrorIndents/>
        <w:jc w:val="both"/>
        <w:rPr>
          <w:rFonts w:ascii="Arial" w:hAnsi="Arial" w:cs="Arial"/>
        </w:rPr>
      </w:pPr>
    </w:p>
    <w:p w14:paraId="4022BEC7" w14:textId="77777777" w:rsidR="001E2138" w:rsidRPr="00394EB5" w:rsidRDefault="001E2138" w:rsidP="007B0670">
      <w:pPr>
        <w:pStyle w:val="Sraopastraipa"/>
        <w:tabs>
          <w:tab w:val="left" w:pos="426"/>
          <w:tab w:val="left" w:pos="567"/>
          <w:tab w:val="left" w:pos="851"/>
        </w:tabs>
        <w:ind w:left="0"/>
        <w:mirrorIndents/>
        <w:jc w:val="both"/>
        <w:rPr>
          <w:rFonts w:ascii="Arial" w:hAnsi="Arial" w:cs="Arial"/>
        </w:rPr>
      </w:pPr>
    </w:p>
    <w:p w14:paraId="6B0F89C8" w14:textId="77777777" w:rsidR="00761C22" w:rsidRPr="00394EB5" w:rsidRDefault="00761C22" w:rsidP="007B0670">
      <w:pPr>
        <w:pStyle w:val="Sraopastraipa"/>
        <w:tabs>
          <w:tab w:val="left" w:pos="426"/>
          <w:tab w:val="left" w:pos="567"/>
          <w:tab w:val="left" w:pos="851"/>
        </w:tabs>
        <w:ind w:left="0"/>
        <w:mirrorIndents/>
        <w:jc w:val="both"/>
        <w:rPr>
          <w:rFonts w:ascii="Arial" w:hAnsi="Arial" w:cs="Arial"/>
        </w:rPr>
      </w:pPr>
    </w:p>
    <w:p w14:paraId="3CB2CD2F" w14:textId="77777777" w:rsidR="00761C22" w:rsidRPr="00394EB5" w:rsidRDefault="00761C22" w:rsidP="007B0670">
      <w:pPr>
        <w:pStyle w:val="Sraopastraipa"/>
        <w:tabs>
          <w:tab w:val="left" w:pos="426"/>
          <w:tab w:val="left" w:pos="567"/>
          <w:tab w:val="left" w:pos="851"/>
        </w:tabs>
        <w:ind w:left="0"/>
        <w:mirrorIndents/>
        <w:jc w:val="both"/>
        <w:rPr>
          <w:rFonts w:ascii="Arial" w:hAnsi="Arial" w:cs="Arial"/>
        </w:rPr>
      </w:pPr>
    </w:p>
    <w:p w14:paraId="397726AA" w14:textId="77777777" w:rsidR="00761C22" w:rsidRPr="00394EB5" w:rsidRDefault="00761C22" w:rsidP="007B0670">
      <w:pPr>
        <w:pStyle w:val="Sraopastraipa"/>
        <w:tabs>
          <w:tab w:val="left" w:pos="426"/>
          <w:tab w:val="left" w:pos="567"/>
          <w:tab w:val="left" w:pos="851"/>
        </w:tabs>
        <w:ind w:left="0"/>
        <w:mirrorIndents/>
        <w:jc w:val="both"/>
        <w:rPr>
          <w:rFonts w:ascii="Arial" w:hAnsi="Arial" w:cs="Arial"/>
        </w:rPr>
      </w:pPr>
    </w:p>
    <w:p w14:paraId="2D3DE3C3" w14:textId="77777777" w:rsidR="00761C22" w:rsidRPr="00394EB5" w:rsidRDefault="00761C22" w:rsidP="007B0670">
      <w:pPr>
        <w:pStyle w:val="Sraopastraipa"/>
        <w:tabs>
          <w:tab w:val="left" w:pos="426"/>
          <w:tab w:val="left" w:pos="567"/>
          <w:tab w:val="left" w:pos="851"/>
        </w:tabs>
        <w:ind w:left="0"/>
        <w:mirrorIndents/>
        <w:jc w:val="both"/>
        <w:rPr>
          <w:rFonts w:ascii="Arial" w:hAnsi="Arial" w:cs="Arial"/>
        </w:rPr>
      </w:pPr>
    </w:p>
    <w:p w14:paraId="46B05236" w14:textId="77777777" w:rsidR="00761C22" w:rsidRPr="00394EB5" w:rsidRDefault="00761C22" w:rsidP="007B0670">
      <w:pPr>
        <w:pStyle w:val="Sraopastraipa"/>
        <w:tabs>
          <w:tab w:val="left" w:pos="426"/>
          <w:tab w:val="left" w:pos="567"/>
          <w:tab w:val="left" w:pos="851"/>
        </w:tabs>
        <w:ind w:left="0"/>
        <w:mirrorIndents/>
        <w:jc w:val="both"/>
        <w:rPr>
          <w:rFonts w:ascii="Arial" w:hAnsi="Arial" w:cs="Arial"/>
        </w:rPr>
      </w:pPr>
    </w:p>
    <w:p w14:paraId="5D8529EC" w14:textId="77777777" w:rsidR="001E2138" w:rsidRPr="00394EB5" w:rsidRDefault="001E2138" w:rsidP="007B0670">
      <w:pPr>
        <w:pStyle w:val="Sraopastraipa"/>
        <w:tabs>
          <w:tab w:val="left" w:pos="426"/>
          <w:tab w:val="left" w:pos="567"/>
          <w:tab w:val="left" w:pos="851"/>
        </w:tabs>
        <w:ind w:left="0"/>
        <w:mirrorIndents/>
        <w:jc w:val="both"/>
        <w:rPr>
          <w:rFonts w:ascii="Arial" w:hAnsi="Arial" w:cs="Arial"/>
        </w:rPr>
      </w:pPr>
    </w:p>
    <w:p w14:paraId="28DA62E4" w14:textId="77777777" w:rsidR="001E2138" w:rsidRPr="00394EB5" w:rsidRDefault="001E2138" w:rsidP="007B0670">
      <w:pPr>
        <w:pStyle w:val="Sraopastraipa"/>
        <w:tabs>
          <w:tab w:val="left" w:pos="426"/>
          <w:tab w:val="left" w:pos="567"/>
          <w:tab w:val="left" w:pos="851"/>
        </w:tabs>
        <w:ind w:left="0"/>
        <w:mirrorIndents/>
        <w:jc w:val="both"/>
        <w:rPr>
          <w:rFonts w:ascii="Arial" w:hAnsi="Arial" w:cs="Arial"/>
        </w:rPr>
      </w:pPr>
    </w:p>
    <w:p w14:paraId="3AA8B23A" w14:textId="77777777" w:rsidR="00963F9E" w:rsidRPr="00394EB5" w:rsidRDefault="00963F9E" w:rsidP="007B0670">
      <w:pPr>
        <w:pStyle w:val="Sraopastraipa"/>
        <w:tabs>
          <w:tab w:val="left" w:pos="426"/>
          <w:tab w:val="left" w:pos="567"/>
          <w:tab w:val="left" w:pos="851"/>
        </w:tabs>
        <w:ind w:left="0"/>
        <w:mirrorIndents/>
        <w:jc w:val="both"/>
        <w:rPr>
          <w:rFonts w:ascii="Arial" w:hAnsi="Arial" w:cs="Arial"/>
        </w:rPr>
      </w:pPr>
    </w:p>
    <w:p w14:paraId="1BFA3392" w14:textId="77777777" w:rsidR="009D5124" w:rsidRPr="00394EB5" w:rsidRDefault="009D5124" w:rsidP="007B0670">
      <w:pPr>
        <w:pStyle w:val="Sraopastraipa"/>
        <w:tabs>
          <w:tab w:val="left" w:pos="426"/>
          <w:tab w:val="left" w:pos="567"/>
          <w:tab w:val="left" w:pos="851"/>
        </w:tabs>
        <w:ind w:left="0"/>
        <w:mirrorIndents/>
        <w:jc w:val="both"/>
        <w:rPr>
          <w:rFonts w:ascii="Arial" w:hAnsi="Arial" w:cs="Arial"/>
        </w:rPr>
      </w:pPr>
    </w:p>
    <w:p w14:paraId="25A0683C" w14:textId="0733AD2C" w:rsidR="0056319B" w:rsidRPr="00394EB5" w:rsidRDefault="0056319B" w:rsidP="00631964">
      <w:pPr>
        <w:spacing w:after="0" w:line="240" w:lineRule="auto"/>
        <w:contextualSpacing/>
        <w:mirrorIndents/>
        <w:jc w:val="both"/>
        <w:rPr>
          <w:rFonts w:ascii="Arial" w:hAnsi="Arial" w:cs="Arial"/>
          <w:sz w:val="20"/>
          <w:szCs w:val="20"/>
        </w:rPr>
      </w:pPr>
      <w:r w:rsidRPr="00394EB5">
        <w:rPr>
          <w:rFonts w:ascii="Arial" w:eastAsia="Times New Roman" w:hAnsi="Arial" w:cs="Arial"/>
          <w:b/>
          <w:bCs/>
          <w:sz w:val="20"/>
          <w:szCs w:val="20"/>
        </w:rPr>
        <w:t>Lentelė Nr. 1</w:t>
      </w:r>
      <w:r w:rsidR="00901F97" w:rsidRPr="00394EB5">
        <w:rPr>
          <w:rFonts w:ascii="Arial" w:eastAsia="Times New Roman" w:hAnsi="Arial" w:cs="Arial"/>
          <w:b/>
          <w:bCs/>
          <w:sz w:val="20"/>
          <w:szCs w:val="20"/>
        </w:rPr>
        <w:t>.</w:t>
      </w:r>
      <w:r w:rsidRPr="00394EB5">
        <w:rPr>
          <w:rFonts w:ascii="Arial" w:eastAsia="Times New Roman" w:hAnsi="Arial" w:cs="Arial"/>
          <w:sz w:val="20"/>
          <w:szCs w:val="20"/>
        </w:rPr>
        <w:t xml:space="preserve"> </w:t>
      </w:r>
      <w:r w:rsidR="006C11F6">
        <w:rPr>
          <w:rFonts w:ascii="Arial" w:eastAsia="Times New Roman" w:hAnsi="Arial" w:cs="Arial"/>
          <w:sz w:val="20"/>
          <w:szCs w:val="20"/>
        </w:rPr>
        <w:t>Mokėjimų</w:t>
      </w:r>
      <w:r w:rsidR="006C11F6" w:rsidRPr="00394EB5">
        <w:rPr>
          <w:rFonts w:ascii="Arial" w:eastAsia="Times New Roman" w:hAnsi="Arial" w:cs="Arial"/>
          <w:sz w:val="20"/>
          <w:szCs w:val="20"/>
        </w:rPr>
        <w:t xml:space="preserve"> </w:t>
      </w:r>
      <w:r w:rsidR="008F5B29">
        <w:rPr>
          <w:rFonts w:ascii="Arial" w:eastAsia="Times New Roman" w:hAnsi="Arial" w:cs="Arial"/>
          <w:sz w:val="20"/>
          <w:szCs w:val="20"/>
        </w:rPr>
        <w:t>išskaičiavimo</w:t>
      </w:r>
      <w:r w:rsidR="008F5B29" w:rsidRPr="00394EB5">
        <w:rPr>
          <w:rFonts w:ascii="Arial" w:eastAsia="Times New Roman" w:hAnsi="Arial" w:cs="Arial"/>
          <w:sz w:val="20"/>
          <w:szCs w:val="20"/>
        </w:rPr>
        <w:t xml:space="preserve"> </w:t>
      </w:r>
      <w:r w:rsidRPr="00394EB5">
        <w:rPr>
          <w:rFonts w:ascii="Arial" w:eastAsia="Times New Roman" w:hAnsi="Arial" w:cs="Arial"/>
          <w:sz w:val="20"/>
          <w:szCs w:val="20"/>
        </w:rPr>
        <w:t>metodika už ataskaitinę</w:t>
      </w:r>
      <w:r w:rsidRPr="00394EB5">
        <w:rPr>
          <w:rFonts w:ascii="Arial" w:hAnsi="Arial" w:cs="Arial"/>
          <w:sz w:val="20"/>
          <w:szCs w:val="20"/>
        </w:rPr>
        <w:t xml:space="preserve"> dieną </w:t>
      </w:r>
      <w:r w:rsidR="00EB6863" w:rsidRPr="00394EB5">
        <w:rPr>
          <w:rFonts w:ascii="Arial" w:hAnsi="Arial" w:cs="Arial"/>
          <w:sz w:val="20"/>
          <w:szCs w:val="20"/>
        </w:rPr>
        <w:t>nustatytam</w:t>
      </w:r>
      <w:r w:rsidR="009F5487" w:rsidRPr="00394EB5">
        <w:rPr>
          <w:rFonts w:ascii="Arial" w:hAnsi="Arial" w:cs="Arial"/>
          <w:sz w:val="20"/>
          <w:szCs w:val="20"/>
        </w:rPr>
        <w:t xml:space="preserve"> Žemiausias atsilieptų skambučių lygm</w:t>
      </w:r>
      <w:r w:rsidR="0021198A" w:rsidRPr="00394EB5">
        <w:rPr>
          <w:rFonts w:ascii="Arial" w:hAnsi="Arial" w:cs="Arial"/>
          <w:sz w:val="20"/>
          <w:szCs w:val="20"/>
        </w:rPr>
        <w:t>uo</w:t>
      </w:r>
      <w:r w:rsidR="009F5487" w:rsidRPr="00394EB5">
        <w:rPr>
          <w:rFonts w:ascii="Arial" w:hAnsi="Arial" w:cs="Arial"/>
          <w:sz w:val="20"/>
          <w:szCs w:val="20"/>
        </w:rPr>
        <w:t xml:space="preserve">, Ne laiku informuojamas Klientas, </w:t>
      </w:r>
    </w:p>
    <w:p w14:paraId="2116A6C5" w14:textId="77777777" w:rsidR="00BC6E35" w:rsidRPr="00394EB5" w:rsidRDefault="00BC6E35" w:rsidP="007B0670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Arial" w:hAnsi="Arial" w:cs="Arial"/>
          <w:sz w:val="20"/>
          <w:szCs w:val="20"/>
        </w:rPr>
      </w:pPr>
    </w:p>
    <w:tbl>
      <w:tblPr>
        <w:tblW w:w="6171" w:type="dxa"/>
        <w:jc w:val="center"/>
        <w:tblLook w:val="04A0" w:firstRow="1" w:lastRow="0" w:firstColumn="1" w:lastColumn="0" w:noHBand="0" w:noVBand="1"/>
      </w:tblPr>
      <w:tblGrid>
        <w:gridCol w:w="584"/>
        <w:gridCol w:w="835"/>
        <w:gridCol w:w="1559"/>
        <w:gridCol w:w="709"/>
        <w:gridCol w:w="839"/>
        <w:gridCol w:w="1645"/>
      </w:tblGrid>
      <w:tr w:rsidR="006F54D0" w:rsidRPr="00394EB5" w14:paraId="6FC1E83F" w14:textId="68BF5529" w:rsidTr="006F54D0">
        <w:trPr>
          <w:trHeight w:val="300"/>
          <w:jc w:val="center"/>
        </w:trPr>
        <w:tc>
          <w:tcPr>
            <w:tcW w:w="297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64E387" w14:textId="0870F3F1" w:rsidR="006F54D0" w:rsidRPr="00394EB5" w:rsidRDefault="006F54D0" w:rsidP="00610F25">
            <w:pPr>
              <w:spacing w:after="0" w:line="240" w:lineRule="auto"/>
              <w:contextualSpacing/>
              <w:mirrorIndents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394EB5">
              <w:rPr>
                <w:rFonts w:ascii="Arial" w:hAnsi="Arial" w:cs="Arial"/>
                <w:sz w:val="20"/>
                <w:szCs w:val="20"/>
              </w:rPr>
              <w:t>Žemiausias atsilieptų skambučių lygmuo</w:t>
            </w:r>
          </w:p>
        </w:tc>
        <w:tc>
          <w:tcPr>
            <w:tcW w:w="319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EEFF05E" w14:textId="40363A9C" w:rsidR="006F54D0" w:rsidRPr="00394EB5" w:rsidRDefault="006F54D0" w:rsidP="00912E44">
            <w:pPr>
              <w:spacing w:after="0" w:line="240" w:lineRule="auto"/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4EB5">
              <w:rPr>
                <w:rFonts w:ascii="Arial" w:hAnsi="Arial" w:cs="Arial"/>
                <w:sz w:val="20"/>
                <w:szCs w:val="20"/>
              </w:rPr>
              <w:t>Ne laiku informuojamas Klientas</w:t>
            </w:r>
          </w:p>
        </w:tc>
      </w:tr>
      <w:tr w:rsidR="006F54D0" w:rsidRPr="00394EB5" w14:paraId="1511DCC8" w14:textId="31E1536B" w:rsidTr="006F54D0">
        <w:trPr>
          <w:trHeight w:val="1380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BEDB" w14:textId="77777777" w:rsidR="006F54D0" w:rsidRPr="00394EB5" w:rsidRDefault="006F54D0" w:rsidP="00610F25">
            <w:pPr>
              <w:spacing w:after="0" w:line="240" w:lineRule="auto"/>
              <w:contextualSpacing/>
              <w:mirrorIndents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Atsilieptų skambučių per nustatytą laiką  %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1CF12" w14:textId="36FB595E" w:rsidR="006F54D0" w:rsidRPr="00394EB5" w:rsidRDefault="006C11F6" w:rsidP="00610F25">
            <w:pPr>
              <w:spacing w:after="0" w:line="240" w:lineRule="auto"/>
              <w:contextualSpacing/>
              <w:mirrorIndents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Mokėjimo </w:t>
            </w:r>
            <w:r w:rsidR="008F5B29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išskaičiavimo</w:t>
            </w:r>
            <w:r w:rsidR="008F5B29"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 </w:t>
            </w:r>
            <w:r w:rsidR="006F54D0"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dydis</w:t>
            </w:r>
          </w:p>
        </w:tc>
        <w:tc>
          <w:tcPr>
            <w:tcW w:w="154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E0F5C7E" w14:textId="6A652648" w:rsidR="006F54D0" w:rsidRPr="00394EB5" w:rsidRDefault="006F54D0" w:rsidP="00610F25">
            <w:pPr>
              <w:pStyle w:val="Sraopastraipa"/>
              <w:tabs>
                <w:tab w:val="left" w:pos="426"/>
              </w:tabs>
              <w:ind w:left="0"/>
              <w:mirrorIndents/>
              <w:jc w:val="center"/>
              <w:rPr>
                <w:rFonts w:ascii="Arial" w:hAnsi="Arial" w:cs="Arial"/>
              </w:rPr>
            </w:pPr>
            <w:r w:rsidRPr="00394EB5">
              <w:rPr>
                <w:rFonts w:ascii="Arial" w:hAnsi="Arial" w:cs="Arial"/>
              </w:rPr>
              <w:t xml:space="preserve">ilgiau kaip per 2 min. informuojamas </w:t>
            </w:r>
            <w:r w:rsidR="006E598B" w:rsidRPr="00394EB5">
              <w:rPr>
                <w:rFonts w:ascii="Arial" w:hAnsi="Arial" w:cs="Arial"/>
              </w:rPr>
              <w:t>K</w:t>
            </w:r>
            <w:r w:rsidRPr="00394EB5">
              <w:rPr>
                <w:rFonts w:ascii="Arial" w:hAnsi="Arial" w:cs="Arial"/>
              </w:rPr>
              <w:t>lientas, vėlavimas min.</w:t>
            </w:r>
          </w:p>
          <w:p w14:paraId="7FB56FF3" w14:textId="6FC72228" w:rsidR="006F54D0" w:rsidRPr="00394EB5" w:rsidRDefault="006F54D0" w:rsidP="00610F25">
            <w:pPr>
              <w:spacing w:after="0" w:line="240" w:lineRule="auto"/>
              <w:contextualSpacing/>
              <w:mirrorIndents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64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51790E" w14:textId="7D4EEC3A" w:rsidR="006F54D0" w:rsidRPr="00394EB5" w:rsidRDefault="006C11F6" w:rsidP="00610F25">
            <w:pPr>
              <w:spacing w:after="0" w:line="240" w:lineRule="auto"/>
              <w:contextualSpacing/>
              <w:mirrorIndents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Mokėjimo</w:t>
            </w: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 </w:t>
            </w:r>
            <w:r w:rsidR="008F5B29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išskaičiavimo</w:t>
            </w:r>
            <w:r w:rsidR="008F5B29"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 </w:t>
            </w:r>
            <w:r w:rsidR="006F54D0"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dydis</w:t>
            </w:r>
          </w:p>
        </w:tc>
      </w:tr>
      <w:tr w:rsidR="006F54D0" w:rsidRPr="00394EB5" w14:paraId="6009FA9A" w14:textId="21BF4E4B" w:rsidTr="006F54D0">
        <w:trPr>
          <w:trHeight w:val="300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A35E" w14:textId="77777777" w:rsidR="006F54D0" w:rsidRPr="00394EB5" w:rsidRDefault="006F54D0" w:rsidP="00610F25">
            <w:pPr>
              <w:spacing w:after="0" w:line="240" w:lineRule="auto"/>
              <w:contextualSpacing/>
              <w:mirrorIndents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Nuo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4EA0" w14:textId="77777777" w:rsidR="006F54D0" w:rsidRPr="00394EB5" w:rsidRDefault="006F54D0" w:rsidP="00610F25">
            <w:pPr>
              <w:spacing w:after="0" w:line="240" w:lineRule="auto"/>
              <w:contextualSpacing/>
              <w:mirrorIndents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Iki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44252C" w14:textId="77777777" w:rsidR="006F54D0" w:rsidRPr="00394EB5" w:rsidRDefault="006F54D0" w:rsidP="00610F25">
            <w:pPr>
              <w:spacing w:after="0" w:line="240" w:lineRule="auto"/>
              <w:contextualSpacing/>
              <w:mirrorIndents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DE2F665" w14:textId="1E2CD697" w:rsidR="006F54D0" w:rsidRPr="00394EB5" w:rsidRDefault="006F54D0" w:rsidP="00610F25">
            <w:pPr>
              <w:spacing w:after="0" w:line="240" w:lineRule="auto"/>
              <w:contextualSpacing/>
              <w:mirrorIndents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Nuo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713708F" w14:textId="39311EEB" w:rsidR="006F54D0" w:rsidRPr="00394EB5" w:rsidRDefault="006F54D0" w:rsidP="00610F25">
            <w:pPr>
              <w:spacing w:after="0" w:line="240" w:lineRule="auto"/>
              <w:contextualSpacing/>
              <w:mirrorIndents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Iki</w:t>
            </w: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C6ED6EF" w14:textId="77777777" w:rsidR="006F54D0" w:rsidRPr="00394EB5" w:rsidRDefault="006F54D0" w:rsidP="00610F25">
            <w:pPr>
              <w:spacing w:after="0" w:line="240" w:lineRule="auto"/>
              <w:contextualSpacing/>
              <w:mirrorIndents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  <w:tr w:rsidR="006F54D0" w:rsidRPr="00394EB5" w14:paraId="50CDE927" w14:textId="3E7EC0F0" w:rsidTr="006F54D0">
        <w:trPr>
          <w:trHeight w:val="290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E28C" w14:textId="77777777" w:rsidR="006F54D0" w:rsidRPr="00394EB5" w:rsidRDefault="006F54D0" w:rsidP="00AF22F8">
            <w:pPr>
              <w:spacing w:after="0" w:line="240" w:lineRule="auto"/>
              <w:contextualSpacing/>
              <w:mirrorIndents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317B0" w14:textId="77777777" w:rsidR="006F54D0" w:rsidRPr="00394EB5" w:rsidRDefault="006F54D0" w:rsidP="00AF22F8">
            <w:pPr>
              <w:spacing w:after="0" w:line="240" w:lineRule="auto"/>
              <w:contextualSpacing/>
              <w:mirrorIndents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0741C" w14:textId="77777777" w:rsidR="006F54D0" w:rsidRPr="00394EB5" w:rsidRDefault="006F54D0" w:rsidP="00AF22F8">
            <w:pPr>
              <w:spacing w:after="0" w:line="240" w:lineRule="auto"/>
              <w:contextualSpacing/>
              <w:mirrorIndents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91966A" w14:textId="44E97D53" w:rsidR="006F54D0" w:rsidRPr="00394EB5" w:rsidRDefault="006F54D0" w:rsidP="00AF22F8">
            <w:pPr>
              <w:spacing w:after="0" w:line="240" w:lineRule="auto"/>
              <w:contextualSpacing/>
              <w:mirrorIndents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4452C6" w14:textId="7DD164D8" w:rsidR="006F54D0" w:rsidRPr="00394EB5" w:rsidRDefault="006F54D0" w:rsidP="00AF22F8">
            <w:pPr>
              <w:spacing w:after="0" w:line="240" w:lineRule="auto"/>
              <w:contextualSpacing/>
              <w:mirrorIndents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006D9D" w14:textId="1CDEDC32" w:rsidR="006F54D0" w:rsidRPr="00394EB5" w:rsidRDefault="006F54D0" w:rsidP="00AF22F8">
            <w:pPr>
              <w:spacing w:after="0" w:line="240" w:lineRule="auto"/>
              <w:contextualSpacing/>
              <w:mirrorIndents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-1%</w:t>
            </w:r>
          </w:p>
        </w:tc>
      </w:tr>
      <w:tr w:rsidR="006F54D0" w:rsidRPr="00394EB5" w14:paraId="44D576E8" w14:textId="431E3A32" w:rsidTr="006F54D0">
        <w:trPr>
          <w:trHeight w:val="290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4BEC" w14:textId="77777777" w:rsidR="006F54D0" w:rsidRPr="00394EB5" w:rsidRDefault="006F54D0" w:rsidP="00AF22F8">
            <w:pPr>
              <w:spacing w:after="0" w:line="240" w:lineRule="auto"/>
              <w:contextualSpacing/>
              <w:mirrorIndents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75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4C8B" w14:textId="77777777" w:rsidR="006F54D0" w:rsidRPr="00394EB5" w:rsidRDefault="006F54D0" w:rsidP="00AF22F8">
            <w:pPr>
              <w:spacing w:after="0" w:line="240" w:lineRule="auto"/>
              <w:contextualSpacing/>
              <w:mirrorIndents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79,99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41F9F" w14:textId="77777777" w:rsidR="006F54D0" w:rsidRPr="00394EB5" w:rsidRDefault="006F54D0" w:rsidP="00AF22F8">
            <w:pPr>
              <w:spacing w:after="0" w:line="240" w:lineRule="auto"/>
              <w:contextualSpacing/>
              <w:mirrorIndents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-1%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F402A6" w14:textId="17EE0C0A" w:rsidR="006F54D0" w:rsidRPr="00394EB5" w:rsidRDefault="006F54D0" w:rsidP="00AF22F8">
            <w:pPr>
              <w:spacing w:after="0" w:line="240" w:lineRule="auto"/>
              <w:contextualSpacing/>
              <w:mirrorIndents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1688E5" w14:textId="5CFA0DED" w:rsidR="006F54D0" w:rsidRPr="00394EB5" w:rsidRDefault="006F54D0" w:rsidP="00AF22F8">
            <w:pPr>
              <w:spacing w:after="0" w:line="240" w:lineRule="auto"/>
              <w:contextualSpacing/>
              <w:mirrorIndents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2ED417" w14:textId="7EC6DE0E" w:rsidR="006F54D0" w:rsidRPr="00394EB5" w:rsidRDefault="006F54D0" w:rsidP="00AF22F8">
            <w:pPr>
              <w:spacing w:after="0" w:line="240" w:lineRule="auto"/>
              <w:contextualSpacing/>
              <w:mirrorIndents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-2%</w:t>
            </w:r>
          </w:p>
        </w:tc>
      </w:tr>
      <w:tr w:rsidR="006F54D0" w:rsidRPr="00394EB5" w14:paraId="5DA1075D" w14:textId="28C6902A" w:rsidTr="006F54D0">
        <w:trPr>
          <w:trHeight w:val="290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F7467" w14:textId="77777777" w:rsidR="006F54D0" w:rsidRPr="00394EB5" w:rsidRDefault="006F54D0" w:rsidP="00AF22F8">
            <w:pPr>
              <w:spacing w:after="0" w:line="240" w:lineRule="auto"/>
              <w:contextualSpacing/>
              <w:mirrorIndents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70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7041" w14:textId="77777777" w:rsidR="006F54D0" w:rsidRPr="00394EB5" w:rsidRDefault="006F54D0" w:rsidP="00AF22F8">
            <w:pPr>
              <w:spacing w:after="0" w:line="240" w:lineRule="auto"/>
              <w:contextualSpacing/>
              <w:mirrorIndents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74,99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C4979" w14:textId="77777777" w:rsidR="006F54D0" w:rsidRPr="00394EB5" w:rsidRDefault="006F54D0" w:rsidP="00AF22F8">
            <w:pPr>
              <w:spacing w:after="0" w:line="240" w:lineRule="auto"/>
              <w:contextualSpacing/>
              <w:mirrorIndents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-2%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D37703" w14:textId="6BDA5B90" w:rsidR="006F54D0" w:rsidRPr="00394EB5" w:rsidRDefault="006F54D0" w:rsidP="00AF22F8">
            <w:pPr>
              <w:spacing w:after="0" w:line="240" w:lineRule="auto"/>
              <w:contextualSpacing/>
              <w:mirrorIndents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895C8D" w14:textId="6E503296" w:rsidR="006F54D0" w:rsidRPr="00394EB5" w:rsidRDefault="006F54D0" w:rsidP="00AF22F8">
            <w:pPr>
              <w:spacing w:after="0" w:line="240" w:lineRule="auto"/>
              <w:contextualSpacing/>
              <w:mirrorIndents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503D38" w14:textId="5CD9A5D7" w:rsidR="006F54D0" w:rsidRPr="00394EB5" w:rsidRDefault="006F54D0" w:rsidP="00AF22F8">
            <w:pPr>
              <w:spacing w:after="0" w:line="240" w:lineRule="auto"/>
              <w:contextualSpacing/>
              <w:mirrorIndents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-3%</w:t>
            </w:r>
          </w:p>
        </w:tc>
      </w:tr>
      <w:tr w:rsidR="006F54D0" w:rsidRPr="00394EB5" w14:paraId="5E2B62A3" w14:textId="0F81CA9F" w:rsidTr="006F54D0">
        <w:trPr>
          <w:trHeight w:val="290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459DF" w14:textId="77777777" w:rsidR="006F54D0" w:rsidRPr="00394EB5" w:rsidRDefault="006F54D0" w:rsidP="00AF22F8">
            <w:pPr>
              <w:spacing w:after="0" w:line="240" w:lineRule="auto"/>
              <w:contextualSpacing/>
              <w:mirrorIndents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65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86BF" w14:textId="77777777" w:rsidR="006F54D0" w:rsidRPr="00394EB5" w:rsidRDefault="006F54D0" w:rsidP="00AF22F8">
            <w:pPr>
              <w:spacing w:after="0" w:line="240" w:lineRule="auto"/>
              <w:contextualSpacing/>
              <w:mirrorIndents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69,99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612D9" w14:textId="77777777" w:rsidR="006F54D0" w:rsidRPr="00394EB5" w:rsidRDefault="006F54D0" w:rsidP="00AF22F8">
            <w:pPr>
              <w:spacing w:after="0" w:line="240" w:lineRule="auto"/>
              <w:contextualSpacing/>
              <w:mirrorIndents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-3%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45EF5B" w14:textId="5AD731DE" w:rsidR="006F54D0" w:rsidRPr="00394EB5" w:rsidRDefault="006F54D0" w:rsidP="00AF22F8">
            <w:pPr>
              <w:spacing w:after="0" w:line="240" w:lineRule="auto"/>
              <w:contextualSpacing/>
              <w:mirrorIndents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FC4183" w14:textId="46C24E45" w:rsidR="006F54D0" w:rsidRPr="00394EB5" w:rsidRDefault="006F54D0" w:rsidP="00AF22F8">
            <w:pPr>
              <w:spacing w:after="0" w:line="240" w:lineRule="auto"/>
              <w:contextualSpacing/>
              <w:mirrorIndents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135B6A" w14:textId="22957F8E" w:rsidR="006F54D0" w:rsidRPr="00394EB5" w:rsidRDefault="006F54D0" w:rsidP="00AF22F8">
            <w:pPr>
              <w:spacing w:after="0" w:line="240" w:lineRule="auto"/>
              <w:contextualSpacing/>
              <w:mirrorIndents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-4%</w:t>
            </w:r>
          </w:p>
        </w:tc>
      </w:tr>
      <w:tr w:rsidR="006F54D0" w:rsidRPr="00394EB5" w14:paraId="7CACE919" w14:textId="6E6CB607" w:rsidTr="006F54D0">
        <w:trPr>
          <w:trHeight w:val="290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3E433" w14:textId="77777777" w:rsidR="006F54D0" w:rsidRPr="00394EB5" w:rsidRDefault="006F54D0" w:rsidP="00AF22F8">
            <w:pPr>
              <w:spacing w:after="0" w:line="240" w:lineRule="auto"/>
              <w:contextualSpacing/>
              <w:mirrorIndents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60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6254" w14:textId="77777777" w:rsidR="006F54D0" w:rsidRPr="00394EB5" w:rsidRDefault="006F54D0" w:rsidP="00AF22F8">
            <w:pPr>
              <w:spacing w:after="0" w:line="240" w:lineRule="auto"/>
              <w:contextualSpacing/>
              <w:mirrorIndents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64,99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6F647" w14:textId="77777777" w:rsidR="006F54D0" w:rsidRPr="00394EB5" w:rsidRDefault="006F54D0" w:rsidP="00AF22F8">
            <w:pPr>
              <w:spacing w:after="0" w:line="240" w:lineRule="auto"/>
              <w:contextualSpacing/>
              <w:mirrorIndents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-4%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958CA0" w14:textId="5C9B6FC0" w:rsidR="006F54D0" w:rsidRPr="00394EB5" w:rsidRDefault="006F54D0" w:rsidP="00AF22F8">
            <w:pPr>
              <w:spacing w:after="0" w:line="240" w:lineRule="auto"/>
              <w:contextualSpacing/>
              <w:mirrorIndents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40A6E7" w14:textId="26FFA1AE" w:rsidR="006F54D0" w:rsidRPr="00394EB5" w:rsidRDefault="006F54D0" w:rsidP="00AF22F8">
            <w:pPr>
              <w:spacing w:after="0" w:line="240" w:lineRule="auto"/>
              <w:contextualSpacing/>
              <w:mirrorIndents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D8CD3D" w14:textId="48A664F5" w:rsidR="006F54D0" w:rsidRPr="00394EB5" w:rsidRDefault="006F54D0" w:rsidP="00AF22F8">
            <w:pPr>
              <w:spacing w:after="0" w:line="240" w:lineRule="auto"/>
              <w:contextualSpacing/>
              <w:mirrorIndents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-5%</w:t>
            </w:r>
          </w:p>
        </w:tc>
      </w:tr>
      <w:tr w:rsidR="006F54D0" w:rsidRPr="00394EB5" w14:paraId="6A1B4589" w14:textId="2911402A" w:rsidTr="006F54D0">
        <w:trPr>
          <w:trHeight w:val="300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75467" w14:textId="77777777" w:rsidR="006F54D0" w:rsidRPr="00394EB5" w:rsidRDefault="006F54D0" w:rsidP="007A2B6E">
            <w:pPr>
              <w:spacing w:after="0" w:line="240" w:lineRule="auto"/>
              <w:contextualSpacing/>
              <w:mirrorIndents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DB1AF" w14:textId="77777777" w:rsidR="006F54D0" w:rsidRPr="00394EB5" w:rsidRDefault="006F54D0" w:rsidP="007A2B6E">
            <w:pPr>
              <w:spacing w:after="0" w:line="240" w:lineRule="auto"/>
              <w:contextualSpacing/>
              <w:mirrorIndents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59,99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65E3D" w14:textId="77777777" w:rsidR="006F54D0" w:rsidRPr="00394EB5" w:rsidRDefault="006F54D0" w:rsidP="007A2B6E">
            <w:pPr>
              <w:spacing w:after="0" w:line="240" w:lineRule="auto"/>
              <w:contextualSpacing/>
              <w:mirrorIndents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-5%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4A8CB5" w14:textId="5E43B399" w:rsidR="006F54D0" w:rsidRPr="00394EB5" w:rsidRDefault="006F54D0" w:rsidP="007A2B6E">
            <w:pPr>
              <w:spacing w:after="0" w:line="240" w:lineRule="auto"/>
              <w:contextualSpacing/>
              <w:mirrorIndents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04A0FE" w14:textId="718B5075" w:rsidR="006F54D0" w:rsidRPr="00394EB5" w:rsidRDefault="006F54D0" w:rsidP="007A2B6E">
            <w:pPr>
              <w:spacing w:after="0" w:line="240" w:lineRule="auto"/>
              <w:contextualSpacing/>
              <w:mirrorIndents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60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B459B4" w14:textId="6BA7F797" w:rsidR="006F54D0" w:rsidRPr="00394EB5" w:rsidRDefault="006F54D0" w:rsidP="007A2B6E">
            <w:pPr>
              <w:spacing w:after="0" w:line="240" w:lineRule="auto"/>
              <w:contextualSpacing/>
              <w:mirrorIndents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-6%</w:t>
            </w:r>
          </w:p>
        </w:tc>
      </w:tr>
    </w:tbl>
    <w:p w14:paraId="270CE802" w14:textId="352D64AD" w:rsidR="00EB6863" w:rsidRPr="00394EB5" w:rsidRDefault="00EB6863" w:rsidP="007B0670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Arial" w:hAnsi="Arial" w:cs="Arial"/>
          <w:i/>
          <w:iCs/>
          <w:sz w:val="20"/>
          <w:szCs w:val="20"/>
        </w:rPr>
      </w:pPr>
    </w:p>
    <w:p w14:paraId="7CE22BA1" w14:textId="77777777" w:rsidR="00C87FCF" w:rsidRPr="00394EB5" w:rsidRDefault="00C87FCF" w:rsidP="007B0670">
      <w:pPr>
        <w:spacing w:after="0" w:line="240" w:lineRule="auto"/>
        <w:contextualSpacing/>
        <w:mirrorIndents/>
        <w:jc w:val="both"/>
        <w:rPr>
          <w:rFonts w:ascii="Arial" w:hAnsi="Arial" w:cs="Arial"/>
          <w:sz w:val="20"/>
          <w:szCs w:val="20"/>
        </w:rPr>
      </w:pPr>
    </w:p>
    <w:p w14:paraId="2E88E605" w14:textId="50116CC7" w:rsidR="00C36736" w:rsidRPr="00394EB5" w:rsidRDefault="00320B33" w:rsidP="007B0670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Arial" w:hAnsi="Arial" w:cs="Arial"/>
          <w:sz w:val="20"/>
          <w:szCs w:val="20"/>
        </w:rPr>
      </w:pPr>
      <w:r w:rsidRPr="00394EB5">
        <w:rPr>
          <w:rFonts w:ascii="Arial" w:hAnsi="Arial" w:cs="Arial"/>
          <w:b/>
          <w:bCs/>
          <w:sz w:val="20"/>
          <w:szCs w:val="20"/>
        </w:rPr>
        <w:t>Lentelė Nr. 2</w:t>
      </w:r>
      <w:r w:rsidR="00901F97" w:rsidRPr="00394EB5">
        <w:rPr>
          <w:rFonts w:ascii="Arial" w:hAnsi="Arial" w:cs="Arial"/>
          <w:b/>
          <w:bCs/>
          <w:sz w:val="20"/>
          <w:szCs w:val="20"/>
        </w:rPr>
        <w:t>.</w:t>
      </w:r>
      <w:r w:rsidRPr="00394EB5">
        <w:rPr>
          <w:rFonts w:ascii="Arial" w:hAnsi="Arial" w:cs="Arial"/>
          <w:sz w:val="20"/>
          <w:szCs w:val="20"/>
        </w:rPr>
        <w:t xml:space="preserve"> </w:t>
      </w:r>
      <w:r w:rsidR="008F5B29">
        <w:rPr>
          <w:rFonts w:ascii="Arial" w:hAnsi="Arial" w:cs="Arial"/>
          <w:sz w:val="20"/>
          <w:szCs w:val="20"/>
        </w:rPr>
        <w:t>Mokėjimų</w:t>
      </w:r>
      <w:r w:rsidR="008F5B29" w:rsidRPr="00394EB5">
        <w:rPr>
          <w:rFonts w:ascii="Arial" w:hAnsi="Arial" w:cs="Arial"/>
          <w:sz w:val="20"/>
          <w:szCs w:val="20"/>
        </w:rPr>
        <w:t xml:space="preserve"> </w:t>
      </w:r>
      <w:r w:rsidR="008F5B29">
        <w:rPr>
          <w:rFonts w:ascii="Arial" w:hAnsi="Arial" w:cs="Arial"/>
          <w:sz w:val="20"/>
          <w:szCs w:val="20"/>
        </w:rPr>
        <w:t>išskaičiavimo</w:t>
      </w:r>
      <w:r w:rsidRPr="00394EB5">
        <w:rPr>
          <w:rFonts w:ascii="Arial" w:hAnsi="Arial" w:cs="Arial"/>
          <w:sz w:val="20"/>
          <w:szCs w:val="20"/>
        </w:rPr>
        <w:t xml:space="preserve"> metodika už ataskaitinę dieną, </w:t>
      </w:r>
      <w:r w:rsidR="00EB6863" w:rsidRPr="00394EB5">
        <w:rPr>
          <w:rFonts w:ascii="Arial" w:hAnsi="Arial" w:cs="Arial"/>
          <w:sz w:val="20"/>
          <w:szCs w:val="20"/>
        </w:rPr>
        <w:t>nustatytam nukritusių skambučių kiekiui</w:t>
      </w:r>
      <w:r w:rsidR="000219EE" w:rsidRPr="00394EB5">
        <w:rPr>
          <w:rFonts w:ascii="Arial" w:hAnsi="Arial" w:cs="Arial"/>
          <w:sz w:val="20"/>
          <w:szCs w:val="20"/>
        </w:rPr>
        <w:t>, ne laiku perskambinta paklausėjui</w:t>
      </w:r>
      <w:r w:rsidR="00BC6E35" w:rsidRPr="00394EB5">
        <w:rPr>
          <w:rFonts w:ascii="Arial" w:hAnsi="Arial" w:cs="Arial"/>
          <w:sz w:val="20"/>
          <w:szCs w:val="20"/>
        </w:rPr>
        <w:t>.</w:t>
      </w:r>
    </w:p>
    <w:p w14:paraId="4D6C7E5E" w14:textId="77777777" w:rsidR="00EB6863" w:rsidRPr="00394EB5" w:rsidRDefault="00EB6863" w:rsidP="007B0670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Arial" w:hAnsi="Arial" w:cs="Arial"/>
          <w:sz w:val="20"/>
          <w:szCs w:val="20"/>
        </w:rPr>
      </w:pPr>
    </w:p>
    <w:tbl>
      <w:tblPr>
        <w:tblW w:w="6379" w:type="dxa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851"/>
        <w:gridCol w:w="1163"/>
        <w:gridCol w:w="709"/>
        <w:gridCol w:w="992"/>
        <w:gridCol w:w="1701"/>
      </w:tblGrid>
      <w:tr w:rsidR="00F71BD0" w:rsidRPr="00394EB5" w14:paraId="3C402C9E" w14:textId="2CCD3C0E" w:rsidTr="00631964">
        <w:trPr>
          <w:trHeight w:val="300"/>
        </w:trPr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14:paraId="576E93BD" w14:textId="4318D312" w:rsidR="00DA51DA" w:rsidRPr="00394EB5" w:rsidRDefault="00DA51DA" w:rsidP="00813859">
            <w:pPr>
              <w:spacing w:after="0" w:line="240" w:lineRule="auto"/>
              <w:contextualSpacing/>
              <w:mirrorIndents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hAnsi="Arial" w:cs="Arial"/>
                <w:sz w:val="20"/>
                <w:szCs w:val="20"/>
              </w:rPr>
              <w:t>Žemiausias nukritusių skambučių lygmuo</w:t>
            </w: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402" w:type="dxa"/>
            <w:gridSpan w:val="3"/>
          </w:tcPr>
          <w:p w14:paraId="5885A692" w14:textId="68BBD883" w:rsidR="00DA51DA" w:rsidRPr="00394EB5" w:rsidDel="00407468" w:rsidRDefault="00DA51DA" w:rsidP="00912E44">
            <w:pPr>
              <w:spacing w:after="0" w:line="240" w:lineRule="auto"/>
              <w:contextualSpacing/>
              <w:mirrorIndents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hAnsi="Arial" w:cs="Arial"/>
                <w:sz w:val="20"/>
                <w:szCs w:val="20"/>
              </w:rPr>
              <w:t>Ne laiku perskambinta paklausėjui</w:t>
            </w:r>
          </w:p>
        </w:tc>
      </w:tr>
      <w:tr w:rsidR="00F71BD0" w:rsidRPr="00394EB5" w14:paraId="45CE329A" w14:textId="2ACA398A" w:rsidTr="00631964">
        <w:trPr>
          <w:trHeight w:val="1648"/>
        </w:trPr>
        <w:tc>
          <w:tcPr>
            <w:tcW w:w="1814" w:type="dxa"/>
            <w:gridSpan w:val="2"/>
            <w:shd w:val="clear" w:color="auto" w:fill="auto"/>
            <w:vAlign w:val="center"/>
            <w:hideMark/>
          </w:tcPr>
          <w:p w14:paraId="04FC7574" w14:textId="77777777" w:rsidR="00C75EE8" w:rsidRPr="00394EB5" w:rsidRDefault="00C75EE8" w:rsidP="00813859">
            <w:pPr>
              <w:spacing w:after="0" w:line="240" w:lineRule="auto"/>
              <w:contextualSpacing/>
              <w:mirrorIndents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Nukritusių skambučių, %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  <w:hideMark/>
          </w:tcPr>
          <w:p w14:paraId="6432A4A0" w14:textId="37D36D11" w:rsidR="00C75EE8" w:rsidRPr="00394EB5" w:rsidRDefault="008F5B29" w:rsidP="00813859">
            <w:pPr>
              <w:spacing w:after="0" w:line="240" w:lineRule="auto"/>
              <w:contextualSpacing/>
              <w:mirrorIndents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Mokėjimo</w:t>
            </w: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 </w:t>
            </w:r>
            <w:r w:rsidR="00174289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išskaičiavimo</w:t>
            </w:r>
            <w:r w:rsidR="00174289"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 </w:t>
            </w:r>
            <w:r w:rsidR="00C75EE8"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dydis</w:t>
            </w:r>
          </w:p>
        </w:tc>
        <w:tc>
          <w:tcPr>
            <w:tcW w:w="1701" w:type="dxa"/>
            <w:gridSpan w:val="2"/>
          </w:tcPr>
          <w:p w14:paraId="57451E43" w14:textId="1E4D0CDA" w:rsidR="00C75EE8" w:rsidRPr="00394EB5" w:rsidRDefault="00B90DA4" w:rsidP="007A2B6E">
            <w:pPr>
              <w:spacing w:after="0" w:line="240" w:lineRule="auto"/>
              <w:contextualSpacing/>
              <w:mirrorIndents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hAnsi="Arial" w:cs="Arial"/>
              </w:rPr>
              <w:t>Į</w:t>
            </w:r>
            <w:r w:rsidR="00C75EE8" w:rsidRPr="00394EB5">
              <w:rPr>
                <w:rFonts w:ascii="Arial" w:hAnsi="Arial" w:cs="Arial"/>
              </w:rPr>
              <w:t xml:space="preserve"> nespėtus atsiliepti skambučius perskambinta ilgiau kaip per 30 min., vėlavimas min.</w:t>
            </w:r>
          </w:p>
        </w:tc>
        <w:tc>
          <w:tcPr>
            <w:tcW w:w="1701" w:type="dxa"/>
            <w:vMerge w:val="restart"/>
            <w:vAlign w:val="center"/>
          </w:tcPr>
          <w:p w14:paraId="2B0E2020" w14:textId="58DA522C" w:rsidR="00C75EE8" w:rsidRPr="00394EB5" w:rsidRDefault="008F5B29" w:rsidP="007A2B6E">
            <w:pPr>
              <w:spacing w:after="0" w:line="240" w:lineRule="auto"/>
              <w:contextualSpacing/>
              <w:mirrorIndents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Mokėjimo</w:t>
            </w: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 </w:t>
            </w:r>
            <w:r w:rsidR="00174289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išskaičiavimo </w:t>
            </w:r>
            <w:r w:rsidR="00C75EE8"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dydis</w:t>
            </w:r>
          </w:p>
        </w:tc>
      </w:tr>
      <w:tr w:rsidR="00F71BD0" w:rsidRPr="00394EB5" w14:paraId="73180CB9" w14:textId="036D71D8" w:rsidTr="00631964">
        <w:trPr>
          <w:trHeight w:val="300"/>
        </w:trPr>
        <w:tc>
          <w:tcPr>
            <w:tcW w:w="963" w:type="dxa"/>
            <w:shd w:val="clear" w:color="auto" w:fill="auto"/>
            <w:vAlign w:val="center"/>
            <w:hideMark/>
          </w:tcPr>
          <w:p w14:paraId="127829B2" w14:textId="77777777" w:rsidR="00C75EE8" w:rsidRPr="00394EB5" w:rsidRDefault="00C75EE8" w:rsidP="00DA51DA">
            <w:pPr>
              <w:spacing w:after="0" w:line="240" w:lineRule="auto"/>
              <w:contextualSpacing/>
              <w:mirrorIndents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Nuo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6E44CC9" w14:textId="77777777" w:rsidR="00C75EE8" w:rsidRPr="00394EB5" w:rsidRDefault="00C75EE8" w:rsidP="00DA51DA">
            <w:pPr>
              <w:spacing w:after="0" w:line="240" w:lineRule="auto"/>
              <w:contextualSpacing/>
              <w:mirrorIndents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Iki</w:t>
            </w:r>
          </w:p>
        </w:tc>
        <w:tc>
          <w:tcPr>
            <w:tcW w:w="1163" w:type="dxa"/>
            <w:vMerge/>
            <w:vAlign w:val="center"/>
            <w:hideMark/>
          </w:tcPr>
          <w:p w14:paraId="1F627A90" w14:textId="77777777" w:rsidR="00C75EE8" w:rsidRPr="00394EB5" w:rsidRDefault="00C75EE8" w:rsidP="00DA51DA">
            <w:pPr>
              <w:spacing w:after="0" w:line="240" w:lineRule="auto"/>
              <w:contextualSpacing/>
              <w:mirrorIndents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vAlign w:val="center"/>
          </w:tcPr>
          <w:p w14:paraId="20049AFD" w14:textId="7358820B" w:rsidR="00C75EE8" w:rsidRPr="00394EB5" w:rsidRDefault="00C75EE8" w:rsidP="007A2B6E">
            <w:pPr>
              <w:spacing w:after="0" w:line="240" w:lineRule="auto"/>
              <w:contextualSpacing/>
              <w:mirrorIndents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Nuo</w:t>
            </w:r>
          </w:p>
        </w:tc>
        <w:tc>
          <w:tcPr>
            <w:tcW w:w="992" w:type="dxa"/>
            <w:vAlign w:val="center"/>
          </w:tcPr>
          <w:p w14:paraId="6BBAA9FC" w14:textId="2581E179" w:rsidR="00C75EE8" w:rsidRPr="00394EB5" w:rsidRDefault="00C75EE8" w:rsidP="007A2B6E">
            <w:pPr>
              <w:spacing w:after="0" w:line="240" w:lineRule="auto"/>
              <w:contextualSpacing/>
              <w:mirrorIndents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Iki</w:t>
            </w:r>
          </w:p>
        </w:tc>
        <w:tc>
          <w:tcPr>
            <w:tcW w:w="1701" w:type="dxa"/>
            <w:vMerge/>
          </w:tcPr>
          <w:p w14:paraId="18B5132F" w14:textId="77777777" w:rsidR="00C75EE8" w:rsidRPr="00394EB5" w:rsidRDefault="00C75EE8" w:rsidP="007A2B6E">
            <w:pPr>
              <w:spacing w:after="0" w:line="240" w:lineRule="auto"/>
              <w:contextualSpacing/>
              <w:mirrorIndents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  <w:tr w:rsidR="00F71BD0" w:rsidRPr="00394EB5" w14:paraId="380DB3B5" w14:textId="258CB67F" w:rsidTr="00631964">
        <w:trPr>
          <w:trHeight w:val="450"/>
        </w:trPr>
        <w:tc>
          <w:tcPr>
            <w:tcW w:w="963" w:type="dxa"/>
            <w:vMerge w:val="restart"/>
            <w:shd w:val="clear" w:color="auto" w:fill="auto"/>
            <w:noWrap/>
            <w:vAlign w:val="center"/>
            <w:hideMark/>
          </w:tcPr>
          <w:p w14:paraId="7CAD0FDC" w14:textId="77777777" w:rsidR="00C47D96" w:rsidRPr="00394EB5" w:rsidRDefault="00C47D96" w:rsidP="00C47D96">
            <w:pPr>
              <w:spacing w:after="0" w:line="240" w:lineRule="auto"/>
              <w:contextualSpacing/>
              <w:mirrorIndents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14:paraId="16467877" w14:textId="77777777" w:rsidR="00C47D96" w:rsidRPr="00394EB5" w:rsidRDefault="00C47D96" w:rsidP="00C47D96">
            <w:pPr>
              <w:spacing w:after="0" w:line="240" w:lineRule="auto"/>
              <w:contextualSpacing/>
              <w:mirrorIndents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10,0</w:t>
            </w:r>
          </w:p>
        </w:tc>
        <w:tc>
          <w:tcPr>
            <w:tcW w:w="1163" w:type="dxa"/>
            <w:vMerge w:val="restart"/>
            <w:shd w:val="clear" w:color="auto" w:fill="auto"/>
            <w:noWrap/>
            <w:vAlign w:val="center"/>
            <w:hideMark/>
          </w:tcPr>
          <w:p w14:paraId="2888255B" w14:textId="77777777" w:rsidR="00C47D96" w:rsidRPr="00394EB5" w:rsidRDefault="00C47D96" w:rsidP="00C47D96">
            <w:pPr>
              <w:spacing w:after="0" w:line="240" w:lineRule="auto"/>
              <w:contextualSpacing/>
              <w:mirrorIndents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0%</w:t>
            </w:r>
          </w:p>
        </w:tc>
        <w:tc>
          <w:tcPr>
            <w:tcW w:w="709" w:type="dxa"/>
          </w:tcPr>
          <w:p w14:paraId="0A0DC969" w14:textId="41A66B16" w:rsidR="00C47D96" w:rsidRPr="00394EB5" w:rsidRDefault="00C47D96" w:rsidP="007A2B6E">
            <w:pPr>
              <w:spacing w:after="0" w:line="240" w:lineRule="auto"/>
              <w:contextualSpacing/>
              <w:mirrorIndents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992" w:type="dxa"/>
          </w:tcPr>
          <w:p w14:paraId="4DF48135" w14:textId="2867134B" w:rsidR="00C47D96" w:rsidRPr="00394EB5" w:rsidRDefault="00C47D96" w:rsidP="007A2B6E">
            <w:pPr>
              <w:spacing w:after="0" w:line="240" w:lineRule="auto"/>
              <w:contextualSpacing/>
              <w:mirrorIndents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701" w:type="dxa"/>
          </w:tcPr>
          <w:p w14:paraId="2241DB57" w14:textId="155BF818" w:rsidR="00C47D96" w:rsidRPr="00394EB5" w:rsidRDefault="00C47D96" w:rsidP="007A2B6E">
            <w:pPr>
              <w:spacing w:after="0" w:line="240" w:lineRule="auto"/>
              <w:contextualSpacing/>
              <w:mirrorIndents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-1%</w:t>
            </w:r>
          </w:p>
        </w:tc>
      </w:tr>
      <w:tr w:rsidR="00F71BD0" w:rsidRPr="00394EB5" w14:paraId="56FB58D0" w14:textId="77BB5854" w:rsidTr="00631964">
        <w:trPr>
          <w:trHeight w:val="450"/>
        </w:trPr>
        <w:tc>
          <w:tcPr>
            <w:tcW w:w="963" w:type="dxa"/>
            <w:vMerge/>
            <w:vAlign w:val="center"/>
            <w:hideMark/>
          </w:tcPr>
          <w:p w14:paraId="00B3FE59" w14:textId="77777777" w:rsidR="00C47D96" w:rsidRPr="00394EB5" w:rsidRDefault="00C47D96" w:rsidP="00C47D96">
            <w:pPr>
              <w:spacing w:after="0" w:line="240" w:lineRule="auto"/>
              <w:contextualSpacing/>
              <w:mirrorIndents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4315CC6" w14:textId="77777777" w:rsidR="00C47D96" w:rsidRPr="00394EB5" w:rsidRDefault="00C47D96" w:rsidP="00C47D96">
            <w:pPr>
              <w:spacing w:after="0" w:line="240" w:lineRule="auto"/>
              <w:contextualSpacing/>
              <w:mirrorIndents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163" w:type="dxa"/>
            <w:vMerge/>
            <w:vAlign w:val="center"/>
            <w:hideMark/>
          </w:tcPr>
          <w:p w14:paraId="44C0D380" w14:textId="77777777" w:rsidR="00C47D96" w:rsidRPr="00394EB5" w:rsidRDefault="00C47D96" w:rsidP="00C47D96">
            <w:pPr>
              <w:spacing w:after="0" w:line="240" w:lineRule="auto"/>
              <w:contextualSpacing/>
              <w:mirrorIndents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</w:tcPr>
          <w:p w14:paraId="347EA3FD" w14:textId="04496E04" w:rsidR="00C47D96" w:rsidRPr="00394EB5" w:rsidRDefault="00C47D96" w:rsidP="007A2B6E">
            <w:pPr>
              <w:spacing w:after="0" w:line="240" w:lineRule="auto"/>
              <w:contextualSpacing/>
              <w:mirrorIndents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992" w:type="dxa"/>
          </w:tcPr>
          <w:p w14:paraId="7965F1D4" w14:textId="100E32E6" w:rsidR="00C47D96" w:rsidRPr="00394EB5" w:rsidRDefault="00C47D96" w:rsidP="007A2B6E">
            <w:pPr>
              <w:spacing w:after="0" w:line="240" w:lineRule="auto"/>
              <w:contextualSpacing/>
              <w:mirrorIndents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701" w:type="dxa"/>
          </w:tcPr>
          <w:p w14:paraId="69387C5C" w14:textId="0BC351D0" w:rsidR="00C47D96" w:rsidRPr="00394EB5" w:rsidRDefault="00C47D96" w:rsidP="007A2B6E">
            <w:pPr>
              <w:spacing w:after="0" w:line="240" w:lineRule="auto"/>
              <w:contextualSpacing/>
              <w:mirrorIndents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-2%</w:t>
            </w:r>
          </w:p>
        </w:tc>
      </w:tr>
      <w:tr w:rsidR="00F71BD0" w:rsidRPr="00394EB5" w14:paraId="4BCBE036" w14:textId="09F3D74D" w:rsidTr="00631964">
        <w:trPr>
          <w:trHeight w:val="290"/>
        </w:trPr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038AF4B7" w14:textId="77777777" w:rsidR="00C47D96" w:rsidRPr="00394EB5" w:rsidRDefault="00C47D96" w:rsidP="00C47D96">
            <w:pPr>
              <w:spacing w:after="0" w:line="240" w:lineRule="auto"/>
              <w:contextualSpacing/>
              <w:mirrorIndents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10,01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4DAB918" w14:textId="77777777" w:rsidR="00C47D96" w:rsidRPr="00394EB5" w:rsidRDefault="00C47D96" w:rsidP="00C47D96">
            <w:pPr>
              <w:spacing w:after="0" w:line="240" w:lineRule="auto"/>
              <w:contextualSpacing/>
              <w:mirrorIndents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11,0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5FB926D" w14:textId="77777777" w:rsidR="00C47D96" w:rsidRPr="00394EB5" w:rsidRDefault="00C47D96" w:rsidP="00C47D96">
            <w:pPr>
              <w:spacing w:after="0" w:line="240" w:lineRule="auto"/>
              <w:contextualSpacing/>
              <w:mirrorIndents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-2%</w:t>
            </w:r>
          </w:p>
        </w:tc>
        <w:tc>
          <w:tcPr>
            <w:tcW w:w="709" w:type="dxa"/>
          </w:tcPr>
          <w:p w14:paraId="2F2D4F18" w14:textId="5F264B23" w:rsidR="00C47D96" w:rsidRPr="00394EB5" w:rsidRDefault="00C47D96" w:rsidP="007A2B6E">
            <w:pPr>
              <w:spacing w:after="0" w:line="240" w:lineRule="auto"/>
              <w:contextualSpacing/>
              <w:mirrorIndents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992" w:type="dxa"/>
          </w:tcPr>
          <w:p w14:paraId="784009FB" w14:textId="5B1D6EDB" w:rsidR="00C47D96" w:rsidRPr="00394EB5" w:rsidRDefault="00C47D96" w:rsidP="007A2B6E">
            <w:pPr>
              <w:spacing w:after="0" w:line="240" w:lineRule="auto"/>
              <w:contextualSpacing/>
              <w:mirrorIndents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701" w:type="dxa"/>
          </w:tcPr>
          <w:p w14:paraId="6A975DEA" w14:textId="1332AC0A" w:rsidR="00C47D96" w:rsidRPr="00394EB5" w:rsidRDefault="00C47D96" w:rsidP="007A2B6E">
            <w:pPr>
              <w:spacing w:after="0" w:line="240" w:lineRule="auto"/>
              <w:contextualSpacing/>
              <w:mirrorIndents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-3%</w:t>
            </w:r>
          </w:p>
        </w:tc>
      </w:tr>
      <w:tr w:rsidR="00F71BD0" w:rsidRPr="00394EB5" w14:paraId="5B8E553F" w14:textId="63C7ACA5" w:rsidTr="00631964">
        <w:trPr>
          <w:trHeight w:val="290"/>
        </w:trPr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67656589" w14:textId="77777777" w:rsidR="00C47D96" w:rsidRPr="00394EB5" w:rsidRDefault="00C47D96" w:rsidP="00C47D96">
            <w:pPr>
              <w:spacing w:after="0" w:line="240" w:lineRule="auto"/>
              <w:contextualSpacing/>
              <w:mirrorIndents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11,01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F52484" w14:textId="77777777" w:rsidR="00C47D96" w:rsidRPr="00394EB5" w:rsidRDefault="00C47D96" w:rsidP="00C47D96">
            <w:pPr>
              <w:spacing w:after="0" w:line="240" w:lineRule="auto"/>
              <w:contextualSpacing/>
              <w:mirrorIndents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15,0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286BD6F" w14:textId="77777777" w:rsidR="00C47D96" w:rsidRPr="00394EB5" w:rsidRDefault="00C47D96" w:rsidP="00C47D96">
            <w:pPr>
              <w:spacing w:after="0" w:line="240" w:lineRule="auto"/>
              <w:contextualSpacing/>
              <w:mirrorIndents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-3%</w:t>
            </w:r>
          </w:p>
        </w:tc>
        <w:tc>
          <w:tcPr>
            <w:tcW w:w="709" w:type="dxa"/>
          </w:tcPr>
          <w:p w14:paraId="161E313B" w14:textId="19FEC55D" w:rsidR="00C47D96" w:rsidRPr="00394EB5" w:rsidRDefault="00C47D96" w:rsidP="007A2B6E">
            <w:pPr>
              <w:spacing w:after="0" w:line="240" w:lineRule="auto"/>
              <w:contextualSpacing/>
              <w:mirrorIndents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992" w:type="dxa"/>
          </w:tcPr>
          <w:p w14:paraId="1F53591C" w14:textId="5DE6506F" w:rsidR="00C47D96" w:rsidRPr="00394EB5" w:rsidRDefault="00C47D96" w:rsidP="007A2B6E">
            <w:pPr>
              <w:spacing w:after="0" w:line="240" w:lineRule="auto"/>
              <w:contextualSpacing/>
              <w:mirrorIndents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1701" w:type="dxa"/>
          </w:tcPr>
          <w:p w14:paraId="7E373398" w14:textId="67A88F62" w:rsidR="00C47D96" w:rsidRPr="00394EB5" w:rsidRDefault="00C47D96" w:rsidP="007A2B6E">
            <w:pPr>
              <w:spacing w:after="0" w:line="240" w:lineRule="auto"/>
              <w:contextualSpacing/>
              <w:mirrorIndents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-4%</w:t>
            </w:r>
          </w:p>
        </w:tc>
      </w:tr>
      <w:tr w:rsidR="00F71BD0" w:rsidRPr="00394EB5" w14:paraId="1A67D909" w14:textId="5BEA8B6D" w:rsidTr="00631964">
        <w:trPr>
          <w:trHeight w:val="290"/>
        </w:trPr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7E693610" w14:textId="77777777" w:rsidR="00C47D96" w:rsidRPr="00394EB5" w:rsidRDefault="00C47D96" w:rsidP="00C47D96">
            <w:pPr>
              <w:spacing w:after="0" w:line="240" w:lineRule="auto"/>
              <w:contextualSpacing/>
              <w:mirrorIndents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15,01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4BFE66" w14:textId="77777777" w:rsidR="00C47D96" w:rsidRPr="00394EB5" w:rsidRDefault="00C47D96" w:rsidP="00C47D96">
            <w:pPr>
              <w:spacing w:after="0" w:line="240" w:lineRule="auto"/>
              <w:contextualSpacing/>
              <w:mirrorIndents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20,0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F6B48D2" w14:textId="77777777" w:rsidR="00C47D96" w:rsidRPr="00394EB5" w:rsidRDefault="00C47D96" w:rsidP="00C47D96">
            <w:pPr>
              <w:spacing w:after="0" w:line="240" w:lineRule="auto"/>
              <w:contextualSpacing/>
              <w:mirrorIndents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4%</w:t>
            </w:r>
          </w:p>
        </w:tc>
        <w:tc>
          <w:tcPr>
            <w:tcW w:w="709" w:type="dxa"/>
          </w:tcPr>
          <w:p w14:paraId="01D5A238" w14:textId="4891935E" w:rsidR="00C47D96" w:rsidRPr="00394EB5" w:rsidRDefault="00C47D96" w:rsidP="007A2B6E">
            <w:pPr>
              <w:spacing w:after="0" w:line="240" w:lineRule="auto"/>
              <w:contextualSpacing/>
              <w:mirrorIndents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992" w:type="dxa"/>
          </w:tcPr>
          <w:p w14:paraId="7BBCF09E" w14:textId="13CF6527" w:rsidR="00C47D96" w:rsidRPr="00394EB5" w:rsidRDefault="00C47D96" w:rsidP="007A2B6E">
            <w:pPr>
              <w:spacing w:after="0" w:line="240" w:lineRule="auto"/>
              <w:contextualSpacing/>
              <w:mirrorIndents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19</w:t>
            </w:r>
          </w:p>
        </w:tc>
        <w:tc>
          <w:tcPr>
            <w:tcW w:w="1701" w:type="dxa"/>
          </w:tcPr>
          <w:p w14:paraId="4FF3CB5C" w14:textId="16684124" w:rsidR="00C47D96" w:rsidRPr="00394EB5" w:rsidRDefault="00C47D96" w:rsidP="007A2B6E">
            <w:pPr>
              <w:spacing w:after="0" w:line="240" w:lineRule="auto"/>
              <w:contextualSpacing/>
              <w:mirrorIndents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-5%</w:t>
            </w:r>
          </w:p>
        </w:tc>
      </w:tr>
      <w:tr w:rsidR="00F71BD0" w:rsidRPr="00394EB5" w14:paraId="441D820C" w14:textId="4598120E" w:rsidTr="00631964">
        <w:trPr>
          <w:trHeight w:val="300"/>
        </w:trPr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1CFDED96" w14:textId="77777777" w:rsidR="00C47D96" w:rsidRPr="00394EB5" w:rsidRDefault="00C47D96" w:rsidP="00C47D96">
            <w:pPr>
              <w:spacing w:after="0" w:line="240" w:lineRule="auto"/>
              <w:contextualSpacing/>
              <w:mirrorIndents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20,01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49059A0" w14:textId="77777777" w:rsidR="00C47D96" w:rsidRPr="00394EB5" w:rsidRDefault="00C47D96" w:rsidP="00C47D96">
            <w:pPr>
              <w:spacing w:after="0" w:line="240" w:lineRule="auto"/>
              <w:contextualSpacing/>
              <w:mirrorIndents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&gt;20,01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0CB2990" w14:textId="77777777" w:rsidR="00C47D96" w:rsidRPr="00394EB5" w:rsidRDefault="00C47D96" w:rsidP="00C47D96">
            <w:pPr>
              <w:spacing w:after="0" w:line="240" w:lineRule="auto"/>
              <w:contextualSpacing/>
              <w:mirrorIndents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-5%</w:t>
            </w:r>
          </w:p>
        </w:tc>
        <w:tc>
          <w:tcPr>
            <w:tcW w:w="709" w:type="dxa"/>
          </w:tcPr>
          <w:p w14:paraId="4D065C5E" w14:textId="3897CFDB" w:rsidR="00C47D96" w:rsidRPr="00394EB5" w:rsidRDefault="00C47D96" w:rsidP="007A2B6E">
            <w:pPr>
              <w:spacing w:after="0" w:line="240" w:lineRule="auto"/>
              <w:contextualSpacing/>
              <w:mirrorIndents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992" w:type="dxa"/>
          </w:tcPr>
          <w:p w14:paraId="081260F0" w14:textId="330DCCDE" w:rsidR="00C47D96" w:rsidRPr="00394EB5" w:rsidRDefault="00C47D96" w:rsidP="007A2B6E">
            <w:pPr>
              <w:spacing w:after="0" w:line="240" w:lineRule="auto"/>
              <w:contextualSpacing/>
              <w:mirrorIndents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60</w:t>
            </w:r>
          </w:p>
        </w:tc>
        <w:tc>
          <w:tcPr>
            <w:tcW w:w="1701" w:type="dxa"/>
          </w:tcPr>
          <w:p w14:paraId="75F98491" w14:textId="33791EFD" w:rsidR="00C47D96" w:rsidRPr="00394EB5" w:rsidRDefault="00C47D96" w:rsidP="007A2B6E">
            <w:pPr>
              <w:spacing w:after="0" w:line="240" w:lineRule="auto"/>
              <w:contextualSpacing/>
              <w:mirrorIndents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-6%</w:t>
            </w:r>
          </w:p>
        </w:tc>
      </w:tr>
    </w:tbl>
    <w:p w14:paraId="456FE4AB" w14:textId="77777777" w:rsidR="00485C05" w:rsidRPr="00394EB5" w:rsidRDefault="00485C05" w:rsidP="007B0670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Arial" w:hAnsi="Arial" w:cs="Arial"/>
          <w:sz w:val="20"/>
          <w:szCs w:val="20"/>
        </w:rPr>
      </w:pPr>
    </w:p>
    <w:p w14:paraId="0BB0ADF0" w14:textId="5BA612DF" w:rsidR="00FF2B90" w:rsidRPr="00394EB5" w:rsidRDefault="00FF2B90" w:rsidP="007B0670">
      <w:pPr>
        <w:pStyle w:val="Sraopastraipa"/>
        <w:numPr>
          <w:ilvl w:val="0"/>
          <w:numId w:val="2"/>
        </w:numPr>
        <w:tabs>
          <w:tab w:val="left" w:pos="426"/>
        </w:tabs>
        <w:ind w:left="0" w:firstLine="0"/>
        <w:mirrorIndents/>
        <w:jc w:val="center"/>
        <w:rPr>
          <w:rFonts w:ascii="Arial" w:hAnsi="Arial" w:cs="Arial"/>
          <w:b/>
          <w:color w:val="000000"/>
        </w:rPr>
      </w:pPr>
      <w:r w:rsidRPr="00394EB5">
        <w:rPr>
          <w:rFonts w:ascii="Arial" w:hAnsi="Arial" w:cs="Arial"/>
          <w:b/>
          <w:color w:val="000000"/>
        </w:rPr>
        <w:t xml:space="preserve">BAUDŲ </w:t>
      </w:r>
      <w:r w:rsidR="00A34101" w:rsidRPr="00394EB5">
        <w:rPr>
          <w:rFonts w:ascii="Arial" w:hAnsi="Arial" w:cs="Arial"/>
          <w:b/>
          <w:color w:val="000000"/>
        </w:rPr>
        <w:t xml:space="preserve">UŽ PASLAUGOS TURINIO KOKYBĘ </w:t>
      </w:r>
      <w:r w:rsidRPr="00394EB5">
        <w:rPr>
          <w:rFonts w:ascii="Arial" w:hAnsi="Arial" w:cs="Arial"/>
          <w:b/>
          <w:color w:val="000000"/>
        </w:rPr>
        <w:t>TAIKYMAS PER ATASKAITINĮ (MĖNESIO) LAIKOTARPĮ</w:t>
      </w:r>
    </w:p>
    <w:p w14:paraId="1C70674A" w14:textId="77777777" w:rsidR="00615921" w:rsidRPr="00394EB5" w:rsidRDefault="00615921" w:rsidP="007B0670">
      <w:pPr>
        <w:pStyle w:val="Sraopastraipa"/>
        <w:tabs>
          <w:tab w:val="left" w:pos="426"/>
        </w:tabs>
        <w:ind w:left="0"/>
        <w:mirrorIndents/>
        <w:jc w:val="both"/>
        <w:rPr>
          <w:rFonts w:ascii="Arial" w:hAnsi="Arial" w:cs="Arial"/>
          <w:b/>
          <w:color w:val="000000"/>
        </w:rPr>
      </w:pPr>
    </w:p>
    <w:p w14:paraId="140D79C7" w14:textId="1B3B14B4" w:rsidR="00FF2B90" w:rsidRPr="00394EB5" w:rsidRDefault="00500408" w:rsidP="007B0670">
      <w:pPr>
        <w:pStyle w:val="Sraopastraipa"/>
        <w:numPr>
          <w:ilvl w:val="1"/>
          <w:numId w:val="2"/>
        </w:numPr>
        <w:tabs>
          <w:tab w:val="left" w:pos="142"/>
          <w:tab w:val="left" w:pos="567"/>
        </w:tabs>
        <w:ind w:left="0" w:firstLine="0"/>
        <w:mirrorIndents/>
        <w:jc w:val="both"/>
        <w:rPr>
          <w:rFonts w:ascii="Arial" w:hAnsi="Arial" w:cs="Arial"/>
        </w:rPr>
      </w:pPr>
      <w:r w:rsidRPr="00394EB5">
        <w:rPr>
          <w:rFonts w:ascii="Arial" w:hAnsi="Arial" w:cs="Arial"/>
        </w:rPr>
        <w:t xml:space="preserve">Paslaugų teikimo turinio kokybės vertinimo procedūra bei vertinimo kriterijai yra aprašyti </w:t>
      </w:r>
      <w:r w:rsidR="0042661A" w:rsidRPr="00394EB5">
        <w:rPr>
          <w:rFonts w:ascii="Arial" w:hAnsi="Arial" w:cs="Arial"/>
        </w:rPr>
        <w:t xml:space="preserve">techninės specifikacijos Priede </w:t>
      </w:r>
      <w:r w:rsidRPr="00394EB5">
        <w:rPr>
          <w:rFonts w:ascii="Arial" w:hAnsi="Arial" w:cs="Arial"/>
        </w:rPr>
        <w:t>Nr.1</w:t>
      </w:r>
      <w:r w:rsidR="0042661A" w:rsidRPr="00394EB5">
        <w:rPr>
          <w:rFonts w:ascii="Arial" w:hAnsi="Arial" w:cs="Arial"/>
        </w:rPr>
        <w:t xml:space="preserve"> </w:t>
      </w:r>
      <w:r w:rsidRPr="00394EB5">
        <w:rPr>
          <w:rFonts w:ascii="Arial" w:hAnsi="Arial" w:cs="Arial"/>
        </w:rPr>
        <w:t>”</w:t>
      </w:r>
      <w:r w:rsidRPr="00394EB5">
        <w:rPr>
          <w:rFonts w:ascii="Arial" w:eastAsiaTheme="minorHAnsi" w:hAnsi="Arial" w:cs="Arial"/>
        </w:rPr>
        <w:t>Paslaugų teikimo turinio kokybės vertinimo procedūra“</w:t>
      </w:r>
      <w:r w:rsidR="0042661A" w:rsidRPr="00394EB5">
        <w:rPr>
          <w:rFonts w:ascii="Arial" w:eastAsiaTheme="minorHAnsi" w:hAnsi="Arial" w:cs="Arial"/>
        </w:rPr>
        <w:t>.</w:t>
      </w:r>
    </w:p>
    <w:p w14:paraId="19FCD156" w14:textId="27F16AA6" w:rsidR="001A16A1" w:rsidRPr="00394EB5" w:rsidRDefault="00981B4F" w:rsidP="007B0670">
      <w:pPr>
        <w:pStyle w:val="Sraopastraipa"/>
        <w:tabs>
          <w:tab w:val="left" w:pos="0"/>
        </w:tabs>
        <w:ind w:left="0"/>
        <w:mirrorIndents/>
        <w:jc w:val="both"/>
        <w:rPr>
          <w:rFonts w:ascii="Arial" w:hAnsi="Arial" w:cs="Arial"/>
        </w:rPr>
      </w:pPr>
      <w:r w:rsidRPr="00394EB5">
        <w:rPr>
          <w:rFonts w:ascii="Arial" w:eastAsiaTheme="minorHAnsi" w:hAnsi="Arial" w:cs="Arial"/>
        </w:rPr>
        <w:t xml:space="preserve">3.2. </w:t>
      </w:r>
      <w:r w:rsidR="00500408" w:rsidRPr="00394EB5">
        <w:rPr>
          <w:rFonts w:ascii="Arial" w:eastAsiaTheme="minorHAnsi" w:hAnsi="Arial" w:cs="Arial"/>
        </w:rPr>
        <w:t xml:space="preserve">Teikiamų </w:t>
      </w:r>
      <w:r w:rsidR="0042661A" w:rsidRPr="00394EB5">
        <w:rPr>
          <w:rFonts w:ascii="Arial" w:eastAsiaTheme="minorHAnsi" w:hAnsi="Arial" w:cs="Arial"/>
        </w:rPr>
        <w:t xml:space="preserve">Paslaugų </w:t>
      </w:r>
      <w:r w:rsidR="00500408" w:rsidRPr="00394EB5">
        <w:rPr>
          <w:rFonts w:ascii="Arial" w:eastAsiaTheme="minorHAnsi" w:hAnsi="Arial" w:cs="Arial"/>
        </w:rPr>
        <w:t>turinio kokybės lygis turi būti ne mažesnis nei 90 (devyniasdešimt) procentų</w:t>
      </w:r>
      <w:r w:rsidR="00500408" w:rsidRPr="00394EB5">
        <w:rPr>
          <w:rFonts w:ascii="Arial" w:hAnsi="Arial" w:cs="Arial"/>
        </w:rPr>
        <w:t>.</w:t>
      </w:r>
      <w:r w:rsidR="006B3A85" w:rsidRPr="00394EB5">
        <w:rPr>
          <w:rFonts w:ascii="Arial" w:hAnsi="Arial" w:cs="Arial"/>
        </w:rPr>
        <w:t xml:space="preserve"> Pirmus </w:t>
      </w:r>
      <w:r w:rsidR="00394EB5" w:rsidRPr="00394EB5">
        <w:rPr>
          <w:rFonts w:ascii="Arial" w:hAnsi="Arial" w:cs="Arial"/>
        </w:rPr>
        <w:t>2 (du)</w:t>
      </w:r>
      <w:r w:rsidR="006B3A85" w:rsidRPr="00394EB5">
        <w:rPr>
          <w:rFonts w:ascii="Arial" w:hAnsi="Arial" w:cs="Arial"/>
        </w:rPr>
        <w:t xml:space="preserve"> </w:t>
      </w:r>
      <w:r w:rsidR="006F3BBF">
        <w:rPr>
          <w:rFonts w:ascii="Arial" w:hAnsi="Arial" w:cs="Arial"/>
        </w:rPr>
        <w:t>P</w:t>
      </w:r>
      <w:r w:rsidR="006B3A85" w:rsidRPr="00394EB5">
        <w:rPr>
          <w:rFonts w:ascii="Arial" w:hAnsi="Arial" w:cs="Arial"/>
        </w:rPr>
        <w:t>aslaugų t</w:t>
      </w:r>
      <w:r w:rsidR="006F3BBF">
        <w:rPr>
          <w:rFonts w:ascii="Arial" w:hAnsi="Arial" w:cs="Arial"/>
        </w:rPr>
        <w:t>ei</w:t>
      </w:r>
      <w:r w:rsidR="006B3A85" w:rsidRPr="00394EB5">
        <w:rPr>
          <w:rFonts w:ascii="Arial" w:hAnsi="Arial" w:cs="Arial"/>
        </w:rPr>
        <w:t>kimo mėnesius turinio kokybės lygis gali būti</w:t>
      </w:r>
      <w:r w:rsidR="00394EB5" w:rsidRPr="00394EB5">
        <w:rPr>
          <w:rFonts w:ascii="Arial" w:hAnsi="Arial" w:cs="Arial"/>
        </w:rPr>
        <w:t xml:space="preserve"> 20</w:t>
      </w:r>
      <w:r w:rsidR="006F3BBF">
        <w:rPr>
          <w:rFonts w:ascii="Arial" w:hAnsi="Arial" w:cs="Arial"/>
        </w:rPr>
        <w:t xml:space="preserve"> (dvidešimt) procentų</w:t>
      </w:r>
      <w:r w:rsidR="00394EB5" w:rsidRPr="00631964">
        <w:rPr>
          <w:rFonts w:ascii="Arial" w:hAnsi="Arial" w:cs="Arial"/>
        </w:rPr>
        <w:t xml:space="preserve"> ma</w:t>
      </w:r>
      <w:r w:rsidR="00394EB5" w:rsidRPr="00394EB5">
        <w:rPr>
          <w:rFonts w:ascii="Arial" w:hAnsi="Arial" w:cs="Arial"/>
        </w:rPr>
        <w:t>žesnis</w:t>
      </w:r>
      <w:r w:rsidR="006F3BBF">
        <w:rPr>
          <w:rFonts w:ascii="Arial" w:hAnsi="Arial" w:cs="Arial"/>
        </w:rPr>
        <w:t xml:space="preserve"> nei prieš tai nurodytas</w:t>
      </w:r>
      <w:r w:rsidR="00394EB5" w:rsidRPr="00394EB5">
        <w:rPr>
          <w:rFonts w:ascii="Arial" w:hAnsi="Arial" w:cs="Arial"/>
        </w:rPr>
        <w:t xml:space="preserve">. </w:t>
      </w:r>
    </w:p>
    <w:p w14:paraId="3EE93FF8" w14:textId="302D892F" w:rsidR="001A16A1" w:rsidRPr="00394EB5" w:rsidRDefault="00981B4F" w:rsidP="007B0670">
      <w:pPr>
        <w:pStyle w:val="Sraopastraipa"/>
        <w:tabs>
          <w:tab w:val="left" w:pos="0"/>
        </w:tabs>
        <w:ind w:left="0"/>
        <w:mirrorIndents/>
        <w:jc w:val="both"/>
        <w:rPr>
          <w:rFonts w:ascii="Arial" w:hAnsi="Arial" w:cs="Arial"/>
        </w:rPr>
      </w:pPr>
      <w:r w:rsidRPr="00394EB5">
        <w:rPr>
          <w:rFonts w:ascii="Arial" w:hAnsi="Arial" w:cs="Arial"/>
        </w:rPr>
        <w:t xml:space="preserve">3.3. </w:t>
      </w:r>
      <w:r w:rsidR="00500408" w:rsidRPr="00394EB5">
        <w:rPr>
          <w:rFonts w:ascii="Arial" w:hAnsi="Arial" w:cs="Arial"/>
        </w:rPr>
        <w:t xml:space="preserve">Jei, įvertinus </w:t>
      </w:r>
      <w:r w:rsidR="0042661A" w:rsidRPr="00394EB5">
        <w:rPr>
          <w:rFonts w:ascii="Arial" w:hAnsi="Arial" w:cs="Arial"/>
        </w:rPr>
        <w:t xml:space="preserve">Paslaugų </w:t>
      </w:r>
      <w:r w:rsidR="00500408" w:rsidRPr="00394EB5">
        <w:rPr>
          <w:rFonts w:ascii="Arial" w:hAnsi="Arial" w:cs="Arial"/>
        </w:rPr>
        <w:t xml:space="preserve">turinio kokybę pagal </w:t>
      </w:r>
      <w:r w:rsidR="0042661A" w:rsidRPr="00394EB5">
        <w:rPr>
          <w:rFonts w:ascii="Arial" w:hAnsi="Arial" w:cs="Arial"/>
        </w:rPr>
        <w:t xml:space="preserve">techninės specifikacijos Priede </w:t>
      </w:r>
      <w:r w:rsidR="00500408" w:rsidRPr="00394EB5">
        <w:rPr>
          <w:rFonts w:ascii="Arial" w:hAnsi="Arial" w:cs="Arial"/>
        </w:rPr>
        <w:t>Nr.1</w:t>
      </w:r>
      <w:r w:rsidR="0042661A" w:rsidRPr="00394EB5">
        <w:rPr>
          <w:rFonts w:ascii="Arial" w:hAnsi="Arial" w:cs="Arial"/>
        </w:rPr>
        <w:t xml:space="preserve"> </w:t>
      </w:r>
      <w:r w:rsidR="00500408" w:rsidRPr="00394EB5">
        <w:rPr>
          <w:rFonts w:ascii="Arial" w:hAnsi="Arial" w:cs="Arial"/>
        </w:rPr>
        <w:t>”</w:t>
      </w:r>
      <w:r w:rsidR="00500408" w:rsidRPr="00394EB5">
        <w:rPr>
          <w:rFonts w:ascii="Arial" w:eastAsiaTheme="minorHAnsi" w:hAnsi="Arial" w:cs="Arial"/>
        </w:rPr>
        <w:t>Paslaugų teikimo turinio kokybės vertinimo procedūra“</w:t>
      </w:r>
      <w:r w:rsidR="00500408" w:rsidRPr="00394EB5">
        <w:rPr>
          <w:rFonts w:ascii="Arial" w:hAnsi="Arial" w:cs="Arial"/>
        </w:rPr>
        <w:t xml:space="preserve">, </w:t>
      </w:r>
      <w:r w:rsidR="00E63A3B" w:rsidRPr="00394EB5">
        <w:rPr>
          <w:rFonts w:ascii="Arial" w:hAnsi="Arial" w:cs="Arial"/>
        </w:rPr>
        <w:t xml:space="preserve">pasiektas </w:t>
      </w:r>
      <w:r w:rsidR="00554EF7" w:rsidRPr="00394EB5">
        <w:rPr>
          <w:rFonts w:ascii="Arial" w:hAnsi="Arial" w:cs="Arial"/>
        </w:rPr>
        <w:t xml:space="preserve">vertinimo </w:t>
      </w:r>
      <w:r w:rsidR="00E63A3B" w:rsidRPr="00394EB5">
        <w:rPr>
          <w:rFonts w:ascii="Arial" w:hAnsi="Arial" w:cs="Arial"/>
        </w:rPr>
        <w:t>lygis yra žemesnis nei</w:t>
      </w:r>
      <w:r w:rsidR="00500408" w:rsidRPr="00394EB5">
        <w:rPr>
          <w:rFonts w:ascii="Arial" w:hAnsi="Arial" w:cs="Arial"/>
        </w:rPr>
        <w:t xml:space="preserve"> 90 proc.</w:t>
      </w:r>
      <w:r w:rsidR="00554EF7" w:rsidRPr="00394EB5">
        <w:rPr>
          <w:rFonts w:ascii="Arial" w:hAnsi="Arial" w:cs="Arial"/>
        </w:rPr>
        <w:t>,</w:t>
      </w:r>
      <w:r w:rsidR="00500408" w:rsidRPr="00394EB5">
        <w:rPr>
          <w:rFonts w:ascii="Arial" w:hAnsi="Arial" w:cs="Arial"/>
        </w:rPr>
        <w:t xml:space="preserve"> taikoma bauda</w:t>
      </w:r>
      <w:r w:rsidR="00866F42" w:rsidRPr="00394EB5">
        <w:rPr>
          <w:rFonts w:ascii="Arial" w:hAnsi="Arial" w:cs="Arial"/>
        </w:rPr>
        <w:t xml:space="preserve">. </w:t>
      </w:r>
      <w:r w:rsidR="00C04AA0" w:rsidRPr="00394EB5">
        <w:rPr>
          <w:rFonts w:ascii="Arial" w:hAnsi="Arial" w:cs="Arial"/>
        </w:rPr>
        <w:t xml:space="preserve">Baudos dydis numatytas </w:t>
      </w:r>
      <w:r w:rsidR="0042661A" w:rsidRPr="00394EB5">
        <w:rPr>
          <w:rFonts w:ascii="Arial" w:hAnsi="Arial" w:cs="Arial"/>
        </w:rPr>
        <w:t xml:space="preserve">šios procedūros </w:t>
      </w:r>
      <w:r w:rsidR="00500408" w:rsidRPr="00394EB5">
        <w:rPr>
          <w:rFonts w:ascii="Arial" w:hAnsi="Arial" w:cs="Arial"/>
        </w:rPr>
        <w:t>Lentelėje Nr.</w:t>
      </w:r>
      <w:r w:rsidR="006C11F6">
        <w:rPr>
          <w:rFonts w:ascii="Arial" w:hAnsi="Arial" w:cs="Arial"/>
        </w:rPr>
        <w:t xml:space="preserve"> </w:t>
      </w:r>
      <w:r w:rsidR="00AA7550" w:rsidRPr="00394EB5">
        <w:rPr>
          <w:rFonts w:ascii="Arial" w:hAnsi="Arial" w:cs="Arial"/>
        </w:rPr>
        <w:t>3.1.</w:t>
      </w:r>
      <w:r w:rsidR="0042661A" w:rsidRPr="00394EB5">
        <w:rPr>
          <w:rFonts w:ascii="Arial" w:hAnsi="Arial" w:cs="Arial"/>
        </w:rPr>
        <w:t xml:space="preserve"> </w:t>
      </w:r>
      <w:r w:rsidR="00AA7550" w:rsidRPr="00394EB5">
        <w:rPr>
          <w:rFonts w:ascii="Arial" w:hAnsi="Arial" w:cs="Arial"/>
        </w:rPr>
        <w:t>”</w:t>
      </w:r>
      <w:r w:rsidR="00500408" w:rsidRPr="00394EB5">
        <w:rPr>
          <w:rFonts w:ascii="Arial" w:hAnsi="Arial" w:cs="Arial"/>
        </w:rPr>
        <w:t xml:space="preserve">Paslaugų teikimo turinio kokybės </w:t>
      </w:r>
      <w:r w:rsidR="00AA7550" w:rsidRPr="00394EB5">
        <w:rPr>
          <w:rFonts w:ascii="Arial" w:hAnsi="Arial" w:cs="Arial"/>
        </w:rPr>
        <w:t>bauda</w:t>
      </w:r>
      <w:r w:rsidR="0042661A" w:rsidRPr="00394EB5">
        <w:rPr>
          <w:rFonts w:ascii="Arial" w:hAnsi="Arial" w:cs="Arial"/>
        </w:rPr>
        <w:t>“</w:t>
      </w:r>
      <w:r w:rsidRPr="00394EB5">
        <w:rPr>
          <w:rFonts w:ascii="Arial" w:hAnsi="Arial" w:cs="Arial"/>
        </w:rPr>
        <w:t>.</w:t>
      </w:r>
    </w:p>
    <w:p w14:paraId="03114963" w14:textId="47072892" w:rsidR="001A16A1" w:rsidRDefault="00981B4F" w:rsidP="007B0670">
      <w:pPr>
        <w:pStyle w:val="Sraopastraipa"/>
        <w:tabs>
          <w:tab w:val="left" w:pos="0"/>
        </w:tabs>
        <w:ind w:left="0"/>
        <w:mirrorIndents/>
        <w:jc w:val="both"/>
        <w:rPr>
          <w:rFonts w:ascii="Arial" w:eastAsiaTheme="minorHAnsi" w:hAnsi="Arial" w:cs="Arial"/>
        </w:rPr>
      </w:pPr>
      <w:r w:rsidRPr="00394EB5">
        <w:rPr>
          <w:rFonts w:ascii="Arial" w:eastAsiaTheme="minorHAnsi" w:hAnsi="Arial" w:cs="Arial"/>
        </w:rPr>
        <w:t xml:space="preserve">3.4. </w:t>
      </w:r>
      <w:r w:rsidR="00AA7550" w:rsidRPr="00394EB5">
        <w:rPr>
          <w:rFonts w:ascii="Arial" w:eastAsiaTheme="minorHAnsi" w:hAnsi="Arial" w:cs="Arial"/>
        </w:rPr>
        <w:t xml:space="preserve">Masinių pikų metu aptarnautų skambučių pokalbių kokybė nebus įtraukiama į teikiamų paslaugų turinio kokybės mėnesio vertinimą. Pikų metu aptarnautų pokalbių kokybė vertinama atskirai. </w:t>
      </w:r>
    </w:p>
    <w:p w14:paraId="74AA9925" w14:textId="4677E64D" w:rsidR="005E2A1B" w:rsidRPr="00394EB5" w:rsidRDefault="005E2A1B" w:rsidP="007B0670">
      <w:pPr>
        <w:pStyle w:val="Sraopastraipa"/>
        <w:tabs>
          <w:tab w:val="left" w:pos="0"/>
        </w:tabs>
        <w:ind w:left="0"/>
        <w:mirrorIndents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lastRenderedPageBreak/>
        <w:t>3.5. Ne masinio piko atveju, e</w:t>
      </w:r>
      <w:r w:rsidRPr="005142C2">
        <w:rPr>
          <w:rFonts w:ascii="Arial" w:hAnsi="Arial" w:cs="Arial"/>
        </w:rPr>
        <w:t xml:space="preserve">sant didesniam nei 110% dienos skambučių srautui negu suplanuota pagal patvirtintą </w:t>
      </w:r>
      <w:r>
        <w:rPr>
          <w:rFonts w:ascii="Arial" w:hAnsi="Arial" w:cs="Arial"/>
        </w:rPr>
        <w:t xml:space="preserve">planą, </w:t>
      </w:r>
      <w:r w:rsidRPr="005142C2">
        <w:rPr>
          <w:rFonts w:ascii="Arial" w:hAnsi="Arial" w:cs="Arial"/>
        </w:rPr>
        <w:t xml:space="preserve">tokia diena </w:t>
      </w:r>
      <w:r w:rsidRPr="00394EB5">
        <w:rPr>
          <w:rFonts w:ascii="Arial" w:eastAsiaTheme="minorHAnsi" w:hAnsi="Arial" w:cs="Arial"/>
        </w:rPr>
        <w:t>nebus įtraukiama į teikiamų paslaugų turinio kokybės mėnesio vertinimą</w:t>
      </w:r>
      <w:r>
        <w:rPr>
          <w:rFonts w:ascii="Arial" w:hAnsi="Arial" w:cs="Arial"/>
        </w:rPr>
        <w:t>.</w:t>
      </w:r>
    </w:p>
    <w:p w14:paraId="42A8D3AE" w14:textId="77777777" w:rsidR="00901F97" w:rsidRPr="00394EB5" w:rsidRDefault="00901F97" w:rsidP="007B0670">
      <w:pPr>
        <w:tabs>
          <w:tab w:val="left" w:pos="0"/>
        </w:tabs>
        <w:spacing w:after="0" w:line="240" w:lineRule="auto"/>
        <w:contextualSpacing/>
        <w:mirrorIndents/>
        <w:jc w:val="both"/>
        <w:rPr>
          <w:rFonts w:ascii="Arial" w:hAnsi="Arial" w:cs="Arial"/>
          <w:sz w:val="20"/>
          <w:szCs w:val="20"/>
        </w:rPr>
      </w:pPr>
    </w:p>
    <w:p w14:paraId="6AD2D1F8" w14:textId="1343CCD8" w:rsidR="00AA7550" w:rsidRPr="00394EB5" w:rsidRDefault="00554EF7" w:rsidP="007B0670">
      <w:pPr>
        <w:tabs>
          <w:tab w:val="left" w:pos="0"/>
        </w:tabs>
        <w:spacing w:after="0" w:line="240" w:lineRule="auto"/>
        <w:contextualSpacing/>
        <w:mirrorIndents/>
        <w:jc w:val="both"/>
        <w:rPr>
          <w:rFonts w:ascii="Arial" w:hAnsi="Arial" w:cs="Arial"/>
          <w:sz w:val="20"/>
          <w:szCs w:val="20"/>
        </w:rPr>
      </w:pPr>
      <w:r w:rsidRPr="00394EB5">
        <w:rPr>
          <w:rFonts w:ascii="Arial" w:hAnsi="Arial" w:cs="Arial"/>
          <w:sz w:val="20"/>
          <w:szCs w:val="20"/>
        </w:rPr>
        <w:t>Lentelė Nr. 3.1.</w:t>
      </w:r>
      <w:r w:rsidR="00AA7550" w:rsidRPr="00394EB5">
        <w:rPr>
          <w:rFonts w:ascii="Arial" w:hAnsi="Arial" w:cs="Arial"/>
          <w:sz w:val="20"/>
          <w:szCs w:val="20"/>
        </w:rPr>
        <w:t xml:space="preserve"> </w:t>
      </w:r>
      <w:r w:rsidR="00FF738F" w:rsidRPr="00394EB5">
        <w:rPr>
          <w:rFonts w:ascii="Arial" w:hAnsi="Arial" w:cs="Arial"/>
          <w:sz w:val="20"/>
          <w:szCs w:val="20"/>
        </w:rPr>
        <w:t>„</w:t>
      </w:r>
      <w:r w:rsidR="00AA7550" w:rsidRPr="00394EB5">
        <w:rPr>
          <w:rFonts w:ascii="Arial" w:hAnsi="Arial" w:cs="Arial"/>
          <w:sz w:val="20"/>
          <w:szCs w:val="20"/>
        </w:rPr>
        <w:t>Paslaugų teikimo turinio kokybės bauda“:</w:t>
      </w:r>
    </w:p>
    <w:tbl>
      <w:tblPr>
        <w:tblStyle w:val="Lentelstinklelis"/>
        <w:tblW w:w="8845" w:type="dxa"/>
        <w:tblInd w:w="-5" w:type="dxa"/>
        <w:tblLook w:val="04A0" w:firstRow="1" w:lastRow="0" w:firstColumn="1" w:lastColumn="0" w:noHBand="0" w:noVBand="1"/>
      </w:tblPr>
      <w:tblGrid>
        <w:gridCol w:w="4879"/>
        <w:gridCol w:w="1276"/>
        <w:gridCol w:w="1134"/>
        <w:gridCol w:w="1556"/>
      </w:tblGrid>
      <w:tr w:rsidR="00554EF7" w:rsidRPr="00394EB5" w14:paraId="10C7404F" w14:textId="77777777" w:rsidTr="00981B4F">
        <w:tc>
          <w:tcPr>
            <w:tcW w:w="4879" w:type="dxa"/>
            <w:vMerge w:val="restart"/>
          </w:tcPr>
          <w:p w14:paraId="7A4AEE8D" w14:textId="399570F5" w:rsidR="00554EF7" w:rsidRPr="00394EB5" w:rsidRDefault="00554EF7" w:rsidP="007B0670">
            <w:pPr>
              <w:tabs>
                <w:tab w:val="left" w:pos="0"/>
              </w:tabs>
              <w:contextualSpacing/>
              <w:mirrorIndents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394EB5">
              <w:rPr>
                <w:rFonts w:ascii="Arial" w:eastAsiaTheme="minorHAnsi" w:hAnsi="Arial" w:cs="Arial"/>
                <w:lang w:eastAsia="en-US"/>
              </w:rPr>
              <w:t xml:space="preserve">Paslaugos turinio kokybė </w:t>
            </w:r>
          </w:p>
        </w:tc>
        <w:tc>
          <w:tcPr>
            <w:tcW w:w="2410" w:type="dxa"/>
            <w:gridSpan w:val="2"/>
          </w:tcPr>
          <w:p w14:paraId="7493B79F" w14:textId="77777777" w:rsidR="00554EF7" w:rsidRPr="00394EB5" w:rsidRDefault="00554EF7" w:rsidP="007B0670">
            <w:pPr>
              <w:tabs>
                <w:tab w:val="left" w:pos="0"/>
              </w:tabs>
              <w:contextualSpacing/>
              <w:mirrorIndents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394EB5">
              <w:rPr>
                <w:rFonts w:ascii="Arial" w:eastAsiaTheme="minorHAnsi" w:hAnsi="Arial" w:cs="Arial"/>
                <w:lang w:eastAsia="en-US"/>
              </w:rPr>
              <w:t>Vertinimo intervalas,%</w:t>
            </w:r>
          </w:p>
          <w:p w14:paraId="7DF9B9AC" w14:textId="77777777" w:rsidR="00554EF7" w:rsidRPr="00394EB5" w:rsidRDefault="00554EF7" w:rsidP="007B0670">
            <w:pPr>
              <w:tabs>
                <w:tab w:val="left" w:pos="0"/>
              </w:tabs>
              <w:contextualSpacing/>
              <w:mirrorIndents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6" w:type="dxa"/>
          </w:tcPr>
          <w:p w14:paraId="6FF1228C" w14:textId="0B49B154" w:rsidR="00554EF7" w:rsidRPr="00394EB5" w:rsidRDefault="00554EF7" w:rsidP="007B0670">
            <w:pPr>
              <w:tabs>
                <w:tab w:val="left" w:pos="0"/>
              </w:tabs>
              <w:contextualSpacing/>
              <w:mirrorIndents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394EB5">
              <w:rPr>
                <w:rFonts w:ascii="Arial" w:eastAsiaTheme="minorHAnsi" w:hAnsi="Arial" w:cs="Arial"/>
                <w:lang w:eastAsia="en-US"/>
              </w:rPr>
              <w:t>Bauda</w:t>
            </w:r>
          </w:p>
        </w:tc>
      </w:tr>
      <w:tr w:rsidR="00554EF7" w:rsidRPr="00394EB5" w14:paraId="728D5750" w14:textId="77777777" w:rsidTr="00981B4F">
        <w:tc>
          <w:tcPr>
            <w:tcW w:w="4879" w:type="dxa"/>
            <w:vMerge/>
          </w:tcPr>
          <w:p w14:paraId="3F2196AF" w14:textId="77777777" w:rsidR="00554EF7" w:rsidRPr="00394EB5" w:rsidRDefault="00554EF7" w:rsidP="007B0670">
            <w:pPr>
              <w:tabs>
                <w:tab w:val="left" w:pos="0"/>
              </w:tabs>
              <w:contextualSpacing/>
              <w:mirrorIndents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</w:tcPr>
          <w:p w14:paraId="069E8D39" w14:textId="50FC644A" w:rsidR="00554EF7" w:rsidRPr="00394EB5" w:rsidRDefault="00554EF7" w:rsidP="007B0670">
            <w:pPr>
              <w:tabs>
                <w:tab w:val="left" w:pos="0"/>
              </w:tabs>
              <w:contextualSpacing/>
              <w:mirrorIndents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394EB5">
              <w:rPr>
                <w:rFonts w:ascii="Arial" w:eastAsiaTheme="minorHAnsi" w:hAnsi="Arial" w:cs="Arial"/>
                <w:lang w:eastAsia="en-US"/>
              </w:rPr>
              <w:t>Nuo</w:t>
            </w:r>
          </w:p>
        </w:tc>
        <w:tc>
          <w:tcPr>
            <w:tcW w:w="1134" w:type="dxa"/>
          </w:tcPr>
          <w:p w14:paraId="0B9C686D" w14:textId="05463EB9" w:rsidR="00554EF7" w:rsidRPr="00394EB5" w:rsidRDefault="00554EF7" w:rsidP="007B0670">
            <w:pPr>
              <w:tabs>
                <w:tab w:val="left" w:pos="0"/>
              </w:tabs>
              <w:contextualSpacing/>
              <w:mirrorIndents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394EB5">
              <w:rPr>
                <w:rFonts w:ascii="Arial" w:eastAsiaTheme="minorHAnsi" w:hAnsi="Arial" w:cs="Arial"/>
                <w:lang w:eastAsia="en-US"/>
              </w:rPr>
              <w:t>Iki</w:t>
            </w:r>
          </w:p>
        </w:tc>
        <w:tc>
          <w:tcPr>
            <w:tcW w:w="1556" w:type="dxa"/>
          </w:tcPr>
          <w:p w14:paraId="0A5ED13A" w14:textId="77777777" w:rsidR="00554EF7" w:rsidRPr="00394EB5" w:rsidRDefault="00554EF7" w:rsidP="007B0670">
            <w:pPr>
              <w:tabs>
                <w:tab w:val="left" w:pos="0"/>
              </w:tabs>
              <w:contextualSpacing/>
              <w:mirrorIndents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1A16A1" w:rsidRPr="00394EB5" w14:paraId="0AD9C7F5" w14:textId="77777777" w:rsidTr="00981B4F">
        <w:tc>
          <w:tcPr>
            <w:tcW w:w="4879" w:type="dxa"/>
            <w:vMerge w:val="restart"/>
          </w:tcPr>
          <w:p w14:paraId="46FADC75" w14:textId="66D59607" w:rsidR="00C16C91" w:rsidRPr="00394EB5" w:rsidRDefault="00C16C91" w:rsidP="007B0670">
            <w:pPr>
              <w:tabs>
                <w:tab w:val="left" w:pos="0"/>
              </w:tabs>
              <w:contextualSpacing/>
              <w:mirrorIndents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394EB5">
              <w:rPr>
                <w:rFonts w:ascii="Arial" w:eastAsiaTheme="minorHAnsi" w:hAnsi="Arial" w:cs="Arial"/>
                <w:lang w:eastAsia="en-US"/>
              </w:rPr>
              <w:t>Paslaugų turinio kokybės lygis žemesnis nei 90 (devyniasdešimt) proc.</w:t>
            </w:r>
          </w:p>
        </w:tc>
        <w:tc>
          <w:tcPr>
            <w:tcW w:w="1276" w:type="dxa"/>
          </w:tcPr>
          <w:p w14:paraId="20E85277" w14:textId="6ABF6D1C" w:rsidR="00C16C91" w:rsidRPr="00394EB5" w:rsidRDefault="00C16C91" w:rsidP="007B0670">
            <w:pPr>
              <w:tabs>
                <w:tab w:val="left" w:pos="0"/>
              </w:tabs>
              <w:contextualSpacing/>
              <w:mirrorIndents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394EB5">
              <w:rPr>
                <w:rFonts w:ascii="Arial" w:eastAsiaTheme="minorHAnsi" w:hAnsi="Arial" w:cs="Arial"/>
                <w:lang w:eastAsia="en-US"/>
              </w:rPr>
              <w:t>89,99</w:t>
            </w:r>
          </w:p>
        </w:tc>
        <w:tc>
          <w:tcPr>
            <w:tcW w:w="1134" w:type="dxa"/>
          </w:tcPr>
          <w:p w14:paraId="0409A623" w14:textId="74DF4FCB" w:rsidR="00C16C91" w:rsidRPr="00394EB5" w:rsidRDefault="00C16C91" w:rsidP="007B0670">
            <w:pPr>
              <w:tabs>
                <w:tab w:val="left" w:pos="0"/>
              </w:tabs>
              <w:contextualSpacing/>
              <w:mirrorIndents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394EB5">
              <w:rPr>
                <w:rFonts w:ascii="Arial" w:eastAsiaTheme="minorHAnsi" w:hAnsi="Arial" w:cs="Arial"/>
                <w:lang w:eastAsia="en-US"/>
              </w:rPr>
              <w:t>85,00</w:t>
            </w:r>
          </w:p>
        </w:tc>
        <w:tc>
          <w:tcPr>
            <w:tcW w:w="1556" w:type="dxa"/>
          </w:tcPr>
          <w:p w14:paraId="0BB07088" w14:textId="46CDBD83" w:rsidR="00C16C91" w:rsidRPr="00631964" w:rsidRDefault="00C16C91" w:rsidP="007B0670">
            <w:pPr>
              <w:tabs>
                <w:tab w:val="left" w:pos="0"/>
              </w:tabs>
              <w:contextualSpacing/>
              <w:mirrorIndents/>
              <w:jc w:val="both"/>
              <w:rPr>
                <w:rFonts w:ascii="Arial" w:eastAsiaTheme="minorHAnsi" w:hAnsi="Arial" w:cs="Arial"/>
                <w:lang w:val="en-US" w:eastAsia="en-US"/>
              </w:rPr>
            </w:pPr>
            <w:r w:rsidRPr="00394EB5">
              <w:rPr>
                <w:rFonts w:ascii="Arial" w:eastAsiaTheme="minorHAnsi" w:hAnsi="Arial" w:cs="Arial"/>
                <w:lang w:eastAsia="en-US"/>
              </w:rPr>
              <w:t>1 proc.</w:t>
            </w:r>
            <w:r w:rsidR="00AE1340">
              <w:rPr>
                <w:rFonts w:ascii="Arial" w:eastAsiaTheme="minorHAnsi" w:hAnsi="Arial" w:cs="Arial"/>
                <w:lang w:val="en-US" w:eastAsia="en-US"/>
              </w:rPr>
              <w:t>*</w:t>
            </w:r>
          </w:p>
        </w:tc>
      </w:tr>
      <w:tr w:rsidR="001A16A1" w:rsidRPr="00394EB5" w14:paraId="67577755" w14:textId="77777777" w:rsidTr="00981B4F">
        <w:tc>
          <w:tcPr>
            <w:tcW w:w="4879" w:type="dxa"/>
            <w:vMerge/>
          </w:tcPr>
          <w:p w14:paraId="5FD8BE78" w14:textId="77777777" w:rsidR="00C16C91" w:rsidRPr="00394EB5" w:rsidRDefault="00C16C91" w:rsidP="007B0670">
            <w:pPr>
              <w:tabs>
                <w:tab w:val="left" w:pos="0"/>
              </w:tabs>
              <w:contextualSpacing/>
              <w:mirrorIndents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</w:tcPr>
          <w:p w14:paraId="190FF1D7" w14:textId="36960DAB" w:rsidR="00C16C91" w:rsidRPr="00394EB5" w:rsidRDefault="00C16C91" w:rsidP="007B0670">
            <w:pPr>
              <w:tabs>
                <w:tab w:val="left" w:pos="0"/>
              </w:tabs>
              <w:contextualSpacing/>
              <w:mirrorIndents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394EB5">
              <w:rPr>
                <w:rFonts w:ascii="Arial" w:eastAsiaTheme="minorHAnsi" w:hAnsi="Arial" w:cs="Arial"/>
                <w:lang w:eastAsia="en-US"/>
              </w:rPr>
              <w:t>84,99</w:t>
            </w:r>
          </w:p>
        </w:tc>
        <w:tc>
          <w:tcPr>
            <w:tcW w:w="1134" w:type="dxa"/>
          </w:tcPr>
          <w:p w14:paraId="41F0CF17" w14:textId="01323F95" w:rsidR="00C16C91" w:rsidRPr="00394EB5" w:rsidRDefault="00C16C91" w:rsidP="007B0670">
            <w:pPr>
              <w:tabs>
                <w:tab w:val="left" w:pos="0"/>
              </w:tabs>
              <w:contextualSpacing/>
              <w:mirrorIndents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394EB5">
              <w:rPr>
                <w:rFonts w:ascii="Arial" w:eastAsiaTheme="minorHAnsi" w:hAnsi="Arial" w:cs="Arial"/>
                <w:lang w:eastAsia="en-US"/>
              </w:rPr>
              <w:t>0,00</w:t>
            </w:r>
          </w:p>
        </w:tc>
        <w:tc>
          <w:tcPr>
            <w:tcW w:w="1556" w:type="dxa"/>
          </w:tcPr>
          <w:p w14:paraId="13BD7C55" w14:textId="3D2786BF" w:rsidR="00C16C91" w:rsidRPr="00394EB5" w:rsidRDefault="00C16C91" w:rsidP="007B0670">
            <w:pPr>
              <w:tabs>
                <w:tab w:val="left" w:pos="0"/>
              </w:tabs>
              <w:contextualSpacing/>
              <w:mirrorIndents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394EB5">
              <w:rPr>
                <w:rFonts w:ascii="Arial" w:eastAsiaTheme="minorHAnsi" w:hAnsi="Arial" w:cs="Arial"/>
                <w:lang w:eastAsia="en-US"/>
              </w:rPr>
              <w:t>2 proc.</w:t>
            </w:r>
            <w:r w:rsidR="00AE1340">
              <w:rPr>
                <w:rFonts w:ascii="Arial" w:eastAsiaTheme="minorHAnsi" w:hAnsi="Arial" w:cs="Arial"/>
                <w:lang w:eastAsia="en-US"/>
              </w:rPr>
              <w:t>*</w:t>
            </w:r>
          </w:p>
        </w:tc>
      </w:tr>
    </w:tbl>
    <w:p w14:paraId="53F54D7C" w14:textId="1F9BBCDE" w:rsidR="00606E69" w:rsidRDefault="00AE1340" w:rsidP="007B0670">
      <w:pPr>
        <w:tabs>
          <w:tab w:val="left" w:pos="0"/>
        </w:tabs>
        <w:spacing w:after="0" w:line="240" w:lineRule="auto"/>
        <w:contextualSpacing/>
        <w:mirrorIndent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*skaičiuojama nuo Kliento atliekamo vieno mėnesio kainos.</w:t>
      </w:r>
    </w:p>
    <w:p w14:paraId="67F6D283" w14:textId="77777777" w:rsidR="00AE1340" w:rsidRPr="00394EB5" w:rsidRDefault="00AE1340" w:rsidP="007B0670">
      <w:pPr>
        <w:tabs>
          <w:tab w:val="left" w:pos="0"/>
        </w:tabs>
        <w:spacing w:after="0" w:line="240" w:lineRule="auto"/>
        <w:contextualSpacing/>
        <w:mirrorIndents/>
        <w:jc w:val="both"/>
        <w:rPr>
          <w:rFonts w:ascii="Arial" w:hAnsi="Arial" w:cs="Arial"/>
          <w:sz w:val="20"/>
          <w:szCs w:val="20"/>
        </w:rPr>
      </w:pPr>
    </w:p>
    <w:p w14:paraId="31BCD0BF" w14:textId="5114C0C9" w:rsidR="00FC18AE" w:rsidRPr="00394EB5" w:rsidRDefault="003C669A" w:rsidP="007B0670">
      <w:pPr>
        <w:tabs>
          <w:tab w:val="left" w:pos="0"/>
        </w:tabs>
        <w:spacing w:after="0" w:line="240" w:lineRule="auto"/>
        <w:contextualSpacing/>
        <w:mirrorIndents/>
        <w:jc w:val="both"/>
        <w:rPr>
          <w:rFonts w:ascii="Arial" w:hAnsi="Arial" w:cs="Arial"/>
          <w:sz w:val="20"/>
          <w:szCs w:val="20"/>
        </w:rPr>
      </w:pPr>
      <w:r w:rsidRPr="00394EB5">
        <w:rPr>
          <w:rFonts w:ascii="Arial" w:hAnsi="Arial" w:cs="Arial"/>
          <w:sz w:val="20"/>
          <w:szCs w:val="20"/>
        </w:rPr>
        <w:t>3.</w:t>
      </w:r>
      <w:r w:rsidR="005E2A1B">
        <w:rPr>
          <w:rFonts w:ascii="Arial" w:hAnsi="Arial" w:cs="Arial"/>
          <w:sz w:val="20"/>
          <w:szCs w:val="20"/>
          <w:lang w:val="en-US"/>
        </w:rPr>
        <w:t>6</w:t>
      </w:r>
      <w:r w:rsidRPr="00394EB5">
        <w:rPr>
          <w:rFonts w:ascii="Arial" w:hAnsi="Arial" w:cs="Arial"/>
          <w:sz w:val="20"/>
          <w:szCs w:val="20"/>
        </w:rPr>
        <w:t xml:space="preserve">. </w:t>
      </w:r>
      <w:r w:rsidR="00382F2F" w:rsidRPr="00394EB5">
        <w:rPr>
          <w:rFonts w:ascii="Arial" w:hAnsi="Arial" w:cs="Arial"/>
          <w:sz w:val="20"/>
          <w:szCs w:val="20"/>
        </w:rPr>
        <w:t xml:space="preserve">Dėl kiekvieno pagrįsto </w:t>
      </w:r>
      <w:r w:rsidR="006A13F1" w:rsidRPr="00394EB5">
        <w:rPr>
          <w:rFonts w:ascii="Arial" w:hAnsi="Arial" w:cs="Arial"/>
          <w:sz w:val="20"/>
          <w:szCs w:val="20"/>
        </w:rPr>
        <w:t xml:space="preserve">Interesanto </w:t>
      </w:r>
      <w:r w:rsidR="00382F2F" w:rsidRPr="00394EB5">
        <w:rPr>
          <w:rFonts w:ascii="Arial" w:hAnsi="Arial" w:cs="Arial"/>
          <w:sz w:val="20"/>
          <w:szCs w:val="20"/>
        </w:rPr>
        <w:t>skundo</w:t>
      </w:r>
      <w:r w:rsidR="000F1D88" w:rsidRPr="00394EB5">
        <w:rPr>
          <w:rFonts w:ascii="Arial" w:hAnsi="Arial" w:cs="Arial"/>
          <w:sz w:val="20"/>
          <w:szCs w:val="20"/>
        </w:rPr>
        <w:t>, kai</w:t>
      </w:r>
      <w:r w:rsidR="00382F2F" w:rsidRPr="00394EB5">
        <w:rPr>
          <w:rFonts w:ascii="Arial" w:hAnsi="Arial" w:cs="Arial"/>
          <w:sz w:val="20"/>
          <w:szCs w:val="20"/>
        </w:rPr>
        <w:t xml:space="preserve"> dėl </w:t>
      </w:r>
      <w:r w:rsidR="0042661A" w:rsidRPr="00394EB5">
        <w:rPr>
          <w:rFonts w:ascii="Arial" w:hAnsi="Arial" w:cs="Arial"/>
          <w:sz w:val="20"/>
          <w:szCs w:val="20"/>
        </w:rPr>
        <w:t xml:space="preserve">kontaktų </w:t>
      </w:r>
      <w:r w:rsidR="00382F2F" w:rsidRPr="00394EB5">
        <w:rPr>
          <w:rFonts w:ascii="Arial" w:hAnsi="Arial" w:cs="Arial"/>
          <w:sz w:val="20"/>
          <w:szCs w:val="20"/>
        </w:rPr>
        <w:t>centro darbuotojo aptarnavimo kokybės, neteisingai suteiktos ar nesuteiktos informacijos, neteisingai atliktų veiksmų, dėl kurių Klient</w:t>
      </w:r>
      <w:r w:rsidR="006A13F1" w:rsidRPr="00394EB5">
        <w:rPr>
          <w:rFonts w:ascii="Arial" w:hAnsi="Arial" w:cs="Arial"/>
          <w:sz w:val="20"/>
          <w:szCs w:val="20"/>
        </w:rPr>
        <w:t>as patyrė</w:t>
      </w:r>
      <w:r w:rsidR="00382F2F" w:rsidRPr="00394EB5">
        <w:rPr>
          <w:rFonts w:ascii="Arial" w:hAnsi="Arial" w:cs="Arial"/>
          <w:sz w:val="20"/>
          <w:szCs w:val="20"/>
        </w:rPr>
        <w:t xml:space="preserve"> tiesioginius finansinius nuostolius, Paslaugų tiekėjas atlygina pagal faktą. </w:t>
      </w:r>
    </w:p>
    <w:p w14:paraId="4702499B" w14:textId="5760EE07" w:rsidR="003C669A" w:rsidRPr="00394EB5" w:rsidRDefault="003C669A" w:rsidP="007B0670">
      <w:pPr>
        <w:tabs>
          <w:tab w:val="left" w:pos="0"/>
        </w:tabs>
        <w:spacing w:after="0" w:line="240" w:lineRule="auto"/>
        <w:contextualSpacing/>
        <w:mirrorIndents/>
        <w:jc w:val="both"/>
        <w:rPr>
          <w:rFonts w:ascii="Arial" w:hAnsi="Arial" w:cs="Arial"/>
          <w:sz w:val="20"/>
          <w:szCs w:val="20"/>
        </w:rPr>
      </w:pPr>
      <w:r w:rsidRPr="00394EB5">
        <w:rPr>
          <w:rFonts w:ascii="Arial" w:hAnsi="Arial" w:cs="Arial"/>
          <w:sz w:val="20"/>
          <w:szCs w:val="20"/>
        </w:rPr>
        <w:t>3.</w:t>
      </w:r>
      <w:r w:rsidR="005E2A1B">
        <w:rPr>
          <w:rFonts w:ascii="Arial" w:hAnsi="Arial" w:cs="Arial"/>
          <w:sz w:val="20"/>
          <w:szCs w:val="20"/>
        </w:rPr>
        <w:t>7</w:t>
      </w:r>
      <w:r w:rsidRPr="00394EB5">
        <w:rPr>
          <w:rFonts w:ascii="Arial" w:hAnsi="Arial" w:cs="Arial"/>
          <w:sz w:val="20"/>
          <w:szCs w:val="20"/>
        </w:rPr>
        <w:t xml:space="preserve">. </w:t>
      </w:r>
      <w:r w:rsidR="00987000" w:rsidRPr="00394EB5">
        <w:rPr>
          <w:rFonts w:ascii="Arial" w:hAnsi="Arial" w:cs="Arial"/>
          <w:sz w:val="20"/>
          <w:szCs w:val="20"/>
        </w:rPr>
        <w:t xml:space="preserve">Dėl kiekvieno pagrįsto </w:t>
      </w:r>
      <w:r w:rsidR="007C41EF" w:rsidRPr="00394EB5">
        <w:rPr>
          <w:rFonts w:ascii="Arial" w:hAnsi="Arial" w:cs="Arial"/>
          <w:sz w:val="20"/>
          <w:szCs w:val="20"/>
        </w:rPr>
        <w:t xml:space="preserve">Interesanto </w:t>
      </w:r>
      <w:r w:rsidR="00987000" w:rsidRPr="00394EB5">
        <w:rPr>
          <w:rFonts w:ascii="Arial" w:hAnsi="Arial" w:cs="Arial"/>
          <w:sz w:val="20"/>
          <w:szCs w:val="20"/>
        </w:rPr>
        <w:t xml:space="preserve">skundo dėl </w:t>
      </w:r>
      <w:r w:rsidR="0042661A" w:rsidRPr="00394EB5">
        <w:rPr>
          <w:rFonts w:ascii="Arial" w:hAnsi="Arial" w:cs="Arial"/>
          <w:sz w:val="20"/>
          <w:szCs w:val="20"/>
        </w:rPr>
        <w:t xml:space="preserve">kontaktų </w:t>
      </w:r>
      <w:r w:rsidR="00382F2F" w:rsidRPr="00394EB5">
        <w:rPr>
          <w:rFonts w:ascii="Arial" w:hAnsi="Arial" w:cs="Arial"/>
          <w:sz w:val="20"/>
          <w:szCs w:val="20"/>
        </w:rPr>
        <w:t>centro darbuotojo aptarnavimo kokybės, neteisingai suteiktos ar nesuteiktos informacijos, neteisingai atliktų veiksmų, dėl kurių Klient</w:t>
      </w:r>
      <w:r w:rsidR="007233B2" w:rsidRPr="00394EB5">
        <w:rPr>
          <w:rFonts w:ascii="Arial" w:hAnsi="Arial" w:cs="Arial"/>
          <w:sz w:val="20"/>
          <w:szCs w:val="20"/>
        </w:rPr>
        <w:t xml:space="preserve">as </w:t>
      </w:r>
      <w:r w:rsidR="00382F2F" w:rsidRPr="00394EB5">
        <w:rPr>
          <w:rFonts w:ascii="Arial" w:hAnsi="Arial" w:cs="Arial"/>
          <w:sz w:val="20"/>
          <w:szCs w:val="20"/>
        </w:rPr>
        <w:t xml:space="preserve">patyrė netiesioginius (reputacinius) nuostolius, Paslaugų tiekėjas atlygina </w:t>
      </w:r>
      <w:r w:rsidR="00334185" w:rsidRPr="00394EB5">
        <w:rPr>
          <w:rFonts w:ascii="Arial" w:hAnsi="Arial" w:cs="Arial"/>
          <w:sz w:val="20"/>
          <w:szCs w:val="20"/>
        </w:rPr>
        <w:t xml:space="preserve">Lietuvos Respublikos </w:t>
      </w:r>
      <w:r w:rsidR="0042661A" w:rsidRPr="00394EB5">
        <w:rPr>
          <w:rFonts w:ascii="Arial" w:hAnsi="Arial" w:cs="Arial"/>
          <w:sz w:val="20"/>
          <w:szCs w:val="20"/>
        </w:rPr>
        <w:t xml:space="preserve">civiliniame </w:t>
      </w:r>
      <w:r w:rsidR="00382F2F" w:rsidRPr="00394EB5">
        <w:rPr>
          <w:rFonts w:ascii="Arial" w:hAnsi="Arial" w:cs="Arial"/>
          <w:sz w:val="20"/>
          <w:szCs w:val="20"/>
        </w:rPr>
        <w:t xml:space="preserve">kodekse numatyta tvarka. </w:t>
      </w:r>
    </w:p>
    <w:p w14:paraId="4C13F01A" w14:textId="666662A3" w:rsidR="00FF2B90" w:rsidRPr="00394EB5" w:rsidRDefault="003C669A" w:rsidP="007B0670">
      <w:pPr>
        <w:tabs>
          <w:tab w:val="left" w:pos="0"/>
        </w:tabs>
        <w:spacing w:after="0" w:line="240" w:lineRule="auto"/>
        <w:contextualSpacing/>
        <w:mirrorIndents/>
        <w:jc w:val="both"/>
        <w:rPr>
          <w:rFonts w:ascii="Arial" w:hAnsi="Arial" w:cs="Arial"/>
          <w:sz w:val="20"/>
          <w:szCs w:val="20"/>
        </w:rPr>
      </w:pPr>
      <w:r w:rsidRPr="00394EB5">
        <w:rPr>
          <w:rFonts w:ascii="Arial" w:hAnsi="Arial" w:cs="Arial"/>
          <w:sz w:val="20"/>
          <w:szCs w:val="20"/>
        </w:rPr>
        <w:t>3.</w:t>
      </w:r>
      <w:r w:rsidR="005E2A1B">
        <w:rPr>
          <w:rFonts w:ascii="Arial" w:hAnsi="Arial" w:cs="Arial"/>
          <w:sz w:val="20"/>
          <w:szCs w:val="20"/>
        </w:rPr>
        <w:t>8</w:t>
      </w:r>
      <w:r w:rsidRPr="00394EB5">
        <w:rPr>
          <w:rFonts w:ascii="Arial" w:hAnsi="Arial" w:cs="Arial"/>
          <w:sz w:val="20"/>
          <w:szCs w:val="20"/>
        </w:rPr>
        <w:t xml:space="preserve">. </w:t>
      </w:r>
      <w:r w:rsidR="00FF2B90" w:rsidRPr="00394EB5">
        <w:rPr>
          <w:rFonts w:ascii="Arial" w:hAnsi="Arial" w:cs="Arial"/>
          <w:sz w:val="20"/>
          <w:szCs w:val="20"/>
        </w:rPr>
        <w:t xml:space="preserve">Klientas raštu pateikia Paslaugų teikėjui </w:t>
      </w:r>
      <w:r w:rsidR="00B23F25" w:rsidRPr="00394EB5">
        <w:rPr>
          <w:rFonts w:ascii="Arial" w:hAnsi="Arial" w:cs="Arial"/>
          <w:sz w:val="20"/>
          <w:szCs w:val="20"/>
        </w:rPr>
        <w:t>N</w:t>
      </w:r>
      <w:r w:rsidR="00FF2B90" w:rsidRPr="00394EB5">
        <w:rPr>
          <w:rFonts w:ascii="Arial" w:hAnsi="Arial" w:cs="Arial"/>
          <w:sz w:val="20"/>
          <w:szCs w:val="20"/>
        </w:rPr>
        <w:t xml:space="preserve">eatitiktį, kurią Paslaugos teikėjas, išnagrinėjęs per </w:t>
      </w:r>
      <w:r w:rsidR="0042661A" w:rsidRPr="00394EB5">
        <w:rPr>
          <w:rFonts w:ascii="Arial" w:hAnsi="Arial" w:cs="Arial"/>
          <w:sz w:val="20"/>
          <w:szCs w:val="20"/>
        </w:rPr>
        <w:t xml:space="preserve">šalių </w:t>
      </w:r>
      <w:r w:rsidR="00FF2B90" w:rsidRPr="00394EB5">
        <w:rPr>
          <w:rFonts w:ascii="Arial" w:hAnsi="Arial" w:cs="Arial"/>
          <w:sz w:val="20"/>
          <w:szCs w:val="20"/>
        </w:rPr>
        <w:t xml:space="preserve">sutarimu nustatytą terminą bet ne vėliau kaip per </w:t>
      </w:r>
      <w:r w:rsidR="00251A18" w:rsidRPr="00394EB5">
        <w:rPr>
          <w:rFonts w:ascii="Arial" w:hAnsi="Arial" w:cs="Arial"/>
          <w:sz w:val="20"/>
          <w:szCs w:val="20"/>
        </w:rPr>
        <w:t xml:space="preserve">1 (vieną) </w:t>
      </w:r>
      <w:r w:rsidR="00FF2B90" w:rsidRPr="00394EB5">
        <w:rPr>
          <w:rFonts w:ascii="Arial" w:hAnsi="Arial" w:cs="Arial"/>
          <w:sz w:val="20"/>
          <w:szCs w:val="20"/>
        </w:rPr>
        <w:t xml:space="preserve"> darbo </w:t>
      </w:r>
      <w:r w:rsidR="00251A18" w:rsidRPr="00394EB5">
        <w:rPr>
          <w:rFonts w:ascii="Arial" w:hAnsi="Arial" w:cs="Arial"/>
          <w:sz w:val="20"/>
          <w:szCs w:val="20"/>
        </w:rPr>
        <w:t>dieną</w:t>
      </w:r>
      <w:r w:rsidR="00FF2B90" w:rsidRPr="00394EB5">
        <w:rPr>
          <w:rFonts w:ascii="Arial" w:hAnsi="Arial" w:cs="Arial"/>
          <w:sz w:val="20"/>
          <w:szCs w:val="20"/>
        </w:rPr>
        <w:t xml:space="preserve">, atsako raštu pateikdamas paaiškinimus ir argumentus dėl </w:t>
      </w:r>
      <w:r w:rsidR="0042661A" w:rsidRPr="00394EB5">
        <w:rPr>
          <w:rFonts w:ascii="Arial" w:hAnsi="Arial" w:cs="Arial"/>
          <w:sz w:val="20"/>
          <w:szCs w:val="20"/>
        </w:rPr>
        <w:t xml:space="preserve">Neatitikties </w:t>
      </w:r>
      <w:r w:rsidR="00FF2B90" w:rsidRPr="00394EB5">
        <w:rPr>
          <w:rFonts w:ascii="Arial" w:hAnsi="Arial" w:cs="Arial"/>
          <w:sz w:val="20"/>
          <w:szCs w:val="20"/>
        </w:rPr>
        <w:t xml:space="preserve">pagrįstumo. Pagrįstos </w:t>
      </w:r>
      <w:r w:rsidR="0042661A" w:rsidRPr="00394EB5">
        <w:rPr>
          <w:rFonts w:ascii="Arial" w:hAnsi="Arial" w:cs="Arial"/>
          <w:sz w:val="20"/>
          <w:szCs w:val="20"/>
        </w:rPr>
        <w:t xml:space="preserve">Neatitikties </w:t>
      </w:r>
      <w:r w:rsidR="00FF2B90" w:rsidRPr="00394EB5">
        <w:rPr>
          <w:rFonts w:ascii="Arial" w:hAnsi="Arial" w:cs="Arial"/>
          <w:sz w:val="20"/>
          <w:szCs w:val="20"/>
        </w:rPr>
        <w:t xml:space="preserve">atveju </w:t>
      </w:r>
      <w:r w:rsidR="0042661A" w:rsidRPr="00394EB5">
        <w:rPr>
          <w:rFonts w:ascii="Arial" w:hAnsi="Arial" w:cs="Arial"/>
          <w:sz w:val="20"/>
          <w:szCs w:val="20"/>
        </w:rPr>
        <w:t xml:space="preserve">Paslaugų </w:t>
      </w:r>
      <w:r w:rsidR="00FF2B90" w:rsidRPr="00394EB5">
        <w:rPr>
          <w:rFonts w:ascii="Arial" w:hAnsi="Arial" w:cs="Arial"/>
          <w:sz w:val="20"/>
          <w:szCs w:val="20"/>
        </w:rPr>
        <w:t xml:space="preserve">teikėjas savo jėgomis ir lėšomis klaidą ištaiso esamų kompetencijų ribose. Visos </w:t>
      </w:r>
      <w:r w:rsidR="0042661A" w:rsidRPr="00394EB5">
        <w:rPr>
          <w:rFonts w:ascii="Arial" w:hAnsi="Arial" w:cs="Arial"/>
          <w:sz w:val="20"/>
          <w:szCs w:val="20"/>
        </w:rPr>
        <w:t xml:space="preserve">Neatitiktys </w:t>
      </w:r>
      <w:r w:rsidR="00FF2B90" w:rsidRPr="00394EB5">
        <w:rPr>
          <w:rFonts w:ascii="Arial" w:hAnsi="Arial" w:cs="Arial"/>
          <w:sz w:val="20"/>
          <w:szCs w:val="20"/>
        </w:rPr>
        <w:t xml:space="preserve">fiksuojamos </w:t>
      </w:r>
      <w:r w:rsidR="0042661A" w:rsidRPr="00394EB5">
        <w:rPr>
          <w:rFonts w:ascii="Arial" w:hAnsi="Arial" w:cs="Arial"/>
          <w:sz w:val="20"/>
          <w:szCs w:val="20"/>
        </w:rPr>
        <w:t xml:space="preserve">šios procedūros </w:t>
      </w:r>
      <w:r w:rsidR="00FF2B90" w:rsidRPr="00394EB5">
        <w:rPr>
          <w:rFonts w:ascii="Arial" w:hAnsi="Arial" w:cs="Arial"/>
          <w:sz w:val="20"/>
          <w:szCs w:val="20"/>
        </w:rPr>
        <w:t>Lentelėje Nr.</w:t>
      </w:r>
      <w:r w:rsidR="007808E9" w:rsidRPr="00394EB5">
        <w:rPr>
          <w:rFonts w:ascii="Arial" w:hAnsi="Arial" w:cs="Arial"/>
          <w:sz w:val="20"/>
          <w:szCs w:val="20"/>
        </w:rPr>
        <w:t xml:space="preserve"> </w:t>
      </w:r>
      <w:r w:rsidR="00A34101" w:rsidRPr="00394EB5">
        <w:rPr>
          <w:rFonts w:ascii="Arial" w:hAnsi="Arial" w:cs="Arial"/>
          <w:sz w:val="20"/>
          <w:szCs w:val="20"/>
        </w:rPr>
        <w:t>3</w:t>
      </w:r>
      <w:r w:rsidR="00606E69" w:rsidRPr="00394EB5">
        <w:rPr>
          <w:rFonts w:ascii="Arial" w:hAnsi="Arial" w:cs="Arial"/>
          <w:sz w:val="20"/>
          <w:szCs w:val="20"/>
        </w:rPr>
        <w:t>.2.</w:t>
      </w:r>
      <w:r w:rsidR="00A34101" w:rsidRPr="00394EB5">
        <w:rPr>
          <w:rFonts w:ascii="Arial" w:hAnsi="Arial" w:cs="Arial"/>
          <w:sz w:val="20"/>
          <w:szCs w:val="20"/>
        </w:rPr>
        <w:t xml:space="preserve"> </w:t>
      </w:r>
      <w:r w:rsidR="00FF2B90" w:rsidRPr="00394EB5">
        <w:rPr>
          <w:rFonts w:ascii="Arial" w:hAnsi="Arial" w:cs="Arial"/>
          <w:sz w:val="20"/>
          <w:szCs w:val="20"/>
        </w:rPr>
        <w:t>“Neatitikčių suvestinė“.</w:t>
      </w:r>
    </w:p>
    <w:p w14:paraId="6FDD3B02" w14:textId="77777777" w:rsidR="00FF2B90" w:rsidRPr="00394EB5" w:rsidRDefault="00FF2B90" w:rsidP="007B0670">
      <w:pPr>
        <w:tabs>
          <w:tab w:val="left" w:pos="567"/>
          <w:tab w:val="left" w:pos="709"/>
        </w:tabs>
        <w:spacing w:after="0" w:line="240" w:lineRule="auto"/>
        <w:contextualSpacing/>
        <w:mirrorIndents/>
        <w:jc w:val="both"/>
        <w:rPr>
          <w:rFonts w:ascii="Arial" w:hAnsi="Arial" w:cs="Arial"/>
          <w:sz w:val="20"/>
          <w:szCs w:val="20"/>
        </w:rPr>
      </w:pPr>
    </w:p>
    <w:p w14:paraId="152DB51D" w14:textId="35A32840" w:rsidR="00FF2B90" w:rsidRPr="00394EB5" w:rsidRDefault="00FF2B90" w:rsidP="007B0670">
      <w:pPr>
        <w:tabs>
          <w:tab w:val="left" w:pos="567"/>
          <w:tab w:val="left" w:pos="709"/>
        </w:tabs>
        <w:spacing w:after="0" w:line="240" w:lineRule="auto"/>
        <w:contextualSpacing/>
        <w:mirrorIndents/>
        <w:jc w:val="both"/>
        <w:rPr>
          <w:rFonts w:ascii="Arial" w:hAnsi="Arial" w:cs="Arial"/>
          <w:sz w:val="20"/>
          <w:szCs w:val="20"/>
        </w:rPr>
      </w:pPr>
      <w:r w:rsidRPr="00394EB5">
        <w:rPr>
          <w:rFonts w:ascii="Arial" w:hAnsi="Arial" w:cs="Arial"/>
          <w:sz w:val="20"/>
          <w:szCs w:val="20"/>
        </w:rPr>
        <w:t>Lentelė Nr.</w:t>
      </w:r>
      <w:r w:rsidR="007808E9" w:rsidRPr="00394EB5">
        <w:rPr>
          <w:rFonts w:ascii="Arial" w:hAnsi="Arial" w:cs="Arial"/>
          <w:sz w:val="20"/>
          <w:szCs w:val="20"/>
        </w:rPr>
        <w:t xml:space="preserve"> </w:t>
      </w:r>
      <w:r w:rsidR="00DB5F75" w:rsidRPr="00394EB5">
        <w:rPr>
          <w:rFonts w:ascii="Arial" w:hAnsi="Arial" w:cs="Arial"/>
          <w:sz w:val="20"/>
          <w:szCs w:val="20"/>
        </w:rPr>
        <w:t>3</w:t>
      </w:r>
      <w:r w:rsidR="00606E69" w:rsidRPr="00394EB5">
        <w:rPr>
          <w:rFonts w:ascii="Arial" w:hAnsi="Arial" w:cs="Arial"/>
          <w:sz w:val="20"/>
          <w:szCs w:val="20"/>
        </w:rPr>
        <w:t>.2.</w:t>
      </w:r>
      <w:r w:rsidR="00DB5F75" w:rsidRPr="00394EB5">
        <w:rPr>
          <w:rFonts w:ascii="Arial" w:hAnsi="Arial" w:cs="Arial"/>
          <w:sz w:val="20"/>
          <w:szCs w:val="20"/>
        </w:rPr>
        <w:t xml:space="preserve"> </w:t>
      </w:r>
      <w:r w:rsidRPr="00394EB5">
        <w:rPr>
          <w:rFonts w:ascii="Arial" w:hAnsi="Arial" w:cs="Arial"/>
          <w:sz w:val="20"/>
          <w:szCs w:val="20"/>
        </w:rPr>
        <w:t>“Neatitikčių suvestinė“</w:t>
      </w:r>
    </w:p>
    <w:tbl>
      <w:tblPr>
        <w:tblStyle w:val="Lentelstinklelis"/>
        <w:tblW w:w="849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992"/>
        <w:gridCol w:w="709"/>
        <w:gridCol w:w="992"/>
        <w:gridCol w:w="1417"/>
        <w:gridCol w:w="1560"/>
        <w:gridCol w:w="1271"/>
      </w:tblGrid>
      <w:tr w:rsidR="00407B7C" w:rsidRPr="00394EB5" w14:paraId="1A1C9214" w14:textId="199FE8B6" w:rsidTr="007A2B6E">
        <w:trPr>
          <w:trHeight w:val="466"/>
          <w:jc w:val="center"/>
        </w:trPr>
        <w:tc>
          <w:tcPr>
            <w:tcW w:w="704" w:type="dxa"/>
          </w:tcPr>
          <w:p w14:paraId="3ED908D7" w14:textId="77777777" w:rsidR="00407B7C" w:rsidRPr="00394EB5" w:rsidRDefault="00407B7C" w:rsidP="007B0670">
            <w:pPr>
              <w:tabs>
                <w:tab w:val="left" w:pos="426"/>
              </w:tabs>
              <w:contextualSpacing/>
              <w:mirrorIndents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2ED528C" w14:textId="77777777" w:rsidR="00407B7C" w:rsidRPr="00394EB5" w:rsidRDefault="00407B7C" w:rsidP="007B0670">
            <w:pPr>
              <w:tabs>
                <w:tab w:val="left" w:pos="426"/>
              </w:tabs>
              <w:contextualSpacing/>
              <w:mirrorIndents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B1626B0" w14:textId="0B7EA306" w:rsidR="00407B7C" w:rsidRPr="00394EB5" w:rsidRDefault="00407B7C" w:rsidP="007B0670">
            <w:pPr>
              <w:tabs>
                <w:tab w:val="left" w:pos="426"/>
              </w:tabs>
              <w:contextualSpacing/>
              <w:mirrorIndent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4EB5">
              <w:rPr>
                <w:rFonts w:ascii="Arial" w:hAnsi="Arial" w:cs="Arial"/>
                <w:sz w:val="16"/>
                <w:szCs w:val="16"/>
              </w:rPr>
              <w:t>Nr.</w:t>
            </w:r>
          </w:p>
        </w:tc>
        <w:tc>
          <w:tcPr>
            <w:tcW w:w="851" w:type="dxa"/>
            <w:vAlign w:val="center"/>
          </w:tcPr>
          <w:p w14:paraId="1589D6E8" w14:textId="64B12646" w:rsidR="00407B7C" w:rsidRPr="00394EB5" w:rsidRDefault="00407B7C" w:rsidP="007B0670">
            <w:pPr>
              <w:tabs>
                <w:tab w:val="left" w:pos="426"/>
              </w:tabs>
              <w:contextualSpacing/>
              <w:mirrorIndent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4EB5">
              <w:rPr>
                <w:rFonts w:ascii="Arial" w:hAnsi="Arial" w:cs="Arial"/>
                <w:sz w:val="16"/>
                <w:szCs w:val="16"/>
              </w:rPr>
              <w:t>Gavimo data</w:t>
            </w:r>
          </w:p>
        </w:tc>
        <w:tc>
          <w:tcPr>
            <w:tcW w:w="992" w:type="dxa"/>
            <w:vAlign w:val="center"/>
          </w:tcPr>
          <w:p w14:paraId="64062CB0" w14:textId="1E05A830" w:rsidR="00407B7C" w:rsidRPr="00394EB5" w:rsidRDefault="00407B7C" w:rsidP="007A2B6E">
            <w:pPr>
              <w:tabs>
                <w:tab w:val="left" w:pos="426"/>
              </w:tabs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EB5">
              <w:rPr>
                <w:rFonts w:ascii="Arial" w:hAnsi="Arial" w:cs="Arial"/>
                <w:sz w:val="16"/>
                <w:szCs w:val="16"/>
              </w:rPr>
              <w:t>Atsakymo data</w:t>
            </w:r>
          </w:p>
        </w:tc>
        <w:tc>
          <w:tcPr>
            <w:tcW w:w="709" w:type="dxa"/>
            <w:vAlign w:val="center"/>
          </w:tcPr>
          <w:p w14:paraId="5BED54CC" w14:textId="04F4482A" w:rsidR="00407B7C" w:rsidRPr="00394EB5" w:rsidRDefault="00407B7C" w:rsidP="007B0670">
            <w:pPr>
              <w:tabs>
                <w:tab w:val="left" w:pos="426"/>
              </w:tabs>
              <w:contextualSpacing/>
              <w:mirrorIndent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4EB5">
              <w:rPr>
                <w:rFonts w:ascii="Arial" w:hAnsi="Arial" w:cs="Arial"/>
                <w:sz w:val="16"/>
                <w:szCs w:val="16"/>
              </w:rPr>
              <w:t>Tema</w:t>
            </w:r>
          </w:p>
        </w:tc>
        <w:tc>
          <w:tcPr>
            <w:tcW w:w="992" w:type="dxa"/>
            <w:vAlign w:val="center"/>
          </w:tcPr>
          <w:p w14:paraId="3ADAEF6D" w14:textId="6857BA84" w:rsidR="00407B7C" w:rsidRPr="00394EB5" w:rsidRDefault="00407B7C" w:rsidP="007B0670">
            <w:pPr>
              <w:tabs>
                <w:tab w:val="left" w:pos="426"/>
              </w:tabs>
              <w:contextualSpacing/>
              <w:mirrorIndent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4EB5">
              <w:rPr>
                <w:rFonts w:ascii="Arial" w:hAnsi="Arial" w:cs="Arial"/>
                <w:sz w:val="16"/>
                <w:szCs w:val="16"/>
              </w:rPr>
              <w:t>Turinys</w:t>
            </w:r>
          </w:p>
        </w:tc>
        <w:tc>
          <w:tcPr>
            <w:tcW w:w="1417" w:type="dxa"/>
          </w:tcPr>
          <w:p w14:paraId="769C6A0D" w14:textId="77777777" w:rsidR="00407B7C" w:rsidRPr="00394EB5" w:rsidRDefault="00407B7C" w:rsidP="007B0670">
            <w:pPr>
              <w:tabs>
                <w:tab w:val="left" w:pos="426"/>
              </w:tabs>
              <w:contextualSpacing/>
              <w:mirrorIndents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18D0823" w14:textId="146B6207" w:rsidR="00407B7C" w:rsidRPr="00394EB5" w:rsidRDefault="00407B7C" w:rsidP="007B0670">
            <w:pPr>
              <w:tabs>
                <w:tab w:val="left" w:pos="426"/>
              </w:tabs>
              <w:contextualSpacing/>
              <w:mirrorIndent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4EB5">
              <w:rPr>
                <w:rFonts w:ascii="Arial" w:hAnsi="Arial" w:cs="Arial"/>
                <w:sz w:val="16"/>
                <w:szCs w:val="16"/>
              </w:rPr>
              <w:t>Pagrįstumas Taip/Ne</w:t>
            </w:r>
          </w:p>
        </w:tc>
        <w:tc>
          <w:tcPr>
            <w:tcW w:w="1560" w:type="dxa"/>
          </w:tcPr>
          <w:p w14:paraId="56A47067" w14:textId="77777777" w:rsidR="00407B7C" w:rsidRPr="00394EB5" w:rsidRDefault="00407B7C" w:rsidP="007B0670">
            <w:pPr>
              <w:tabs>
                <w:tab w:val="left" w:pos="426"/>
              </w:tabs>
              <w:contextualSpacing/>
              <w:mirrorIndents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A38D8F8" w14:textId="699D67CF" w:rsidR="00407B7C" w:rsidRPr="00394EB5" w:rsidRDefault="00407B7C" w:rsidP="007B0670">
            <w:pPr>
              <w:tabs>
                <w:tab w:val="left" w:pos="426"/>
              </w:tabs>
              <w:contextualSpacing/>
              <w:mirrorIndent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4EB5">
              <w:rPr>
                <w:rFonts w:ascii="Arial" w:hAnsi="Arial" w:cs="Arial"/>
                <w:sz w:val="16"/>
                <w:szCs w:val="16"/>
              </w:rPr>
              <w:t>Identifikavimo nr. (UVIS nr,/ tel nr/kreipinio nr/objekto nr. ir pan.)</w:t>
            </w:r>
          </w:p>
        </w:tc>
        <w:tc>
          <w:tcPr>
            <w:tcW w:w="1271" w:type="dxa"/>
          </w:tcPr>
          <w:p w14:paraId="6E3063A8" w14:textId="77777777" w:rsidR="00407B7C" w:rsidRPr="00394EB5" w:rsidRDefault="00407B7C" w:rsidP="007B0670">
            <w:pPr>
              <w:tabs>
                <w:tab w:val="left" w:pos="426"/>
              </w:tabs>
              <w:contextualSpacing/>
              <w:mirrorIndents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A050295" w14:textId="77777777" w:rsidR="00407B7C" w:rsidRPr="00394EB5" w:rsidRDefault="00407B7C" w:rsidP="007B0670">
            <w:pPr>
              <w:tabs>
                <w:tab w:val="left" w:pos="426"/>
              </w:tabs>
              <w:contextualSpacing/>
              <w:mirrorIndents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6AF5F0B" w14:textId="516C1240" w:rsidR="00407B7C" w:rsidRPr="00394EB5" w:rsidRDefault="00407B7C" w:rsidP="007B0670">
            <w:pPr>
              <w:tabs>
                <w:tab w:val="left" w:pos="426"/>
              </w:tabs>
              <w:contextualSpacing/>
              <w:mirrorIndent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4EB5">
              <w:rPr>
                <w:rFonts w:ascii="Arial" w:hAnsi="Arial" w:cs="Arial"/>
                <w:sz w:val="16"/>
                <w:szCs w:val="16"/>
              </w:rPr>
              <w:t>Veiksmas</w:t>
            </w:r>
          </w:p>
        </w:tc>
      </w:tr>
      <w:tr w:rsidR="00407B7C" w:rsidRPr="00394EB5" w14:paraId="7E48099C" w14:textId="43476342" w:rsidTr="007A2B6E">
        <w:trPr>
          <w:trHeight w:val="261"/>
          <w:jc w:val="center"/>
        </w:trPr>
        <w:tc>
          <w:tcPr>
            <w:tcW w:w="704" w:type="dxa"/>
          </w:tcPr>
          <w:p w14:paraId="35BDE4EF" w14:textId="77777777" w:rsidR="00407B7C" w:rsidRPr="00394EB5" w:rsidRDefault="00407B7C" w:rsidP="007B0670">
            <w:pPr>
              <w:tabs>
                <w:tab w:val="left" w:pos="426"/>
              </w:tabs>
              <w:contextualSpacing/>
              <w:mirrorIndent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51CD551" w14:textId="3D45B1AC" w:rsidR="00407B7C" w:rsidRPr="00394EB5" w:rsidRDefault="00407B7C" w:rsidP="007B0670">
            <w:pPr>
              <w:tabs>
                <w:tab w:val="left" w:pos="426"/>
              </w:tabs>
              <w:contextualSpacing/>
              <w:mirrorIndent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4E306C47" w14:textId="77777777" w:rsidR="00407B7C" w:rsidRPr="00394EB5" w:rsidRDefault="00407B7C" w:rsidP="007B0670">
            <w:pPr>
              <w:tabs>
                <w:tab w:val="left" w:pos="426"/>
              </w:tabs>
              <w:contextualSpacing/>
              <w:mirrorIndent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32B6B031" w14:textId="77777777" w:rsidR="00407B7C" w:rsidRPr="00394EB5" w:rsidRDefault="00407B7C" w:rsidP="007B0670">
            <w:pPr>
              <w:tabs>
                <w:tab w:val="left" w:pos="426"/>
              </w:tabs>
              <w:contextualSpacing/>
              <w:mirrorIndent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25921DD2" w14:textId="77777777" w:rsidR="00407B7C" w:rsidRPr="00394EB5" w:rsidRDefault="00407B7C" w:rsidP="007B0670">
            <w:pPr>
              <w:tabs>
                <w:tab w:val="left" w:pos="426"/>
              </w:tabs>
              <w:contextualSpacing/>
              <w:mirrorIndent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E444853" w14:textId="77777777" w:rsidR="00407B7C" w:rsidRPr="00394EB5" w:rsidRDefault="00407B7C" w:rsidP="007B0670">
            <w:pPr>
              <w:tabs>
                <w:tab w:val="left" w:pos="426"/>
              </w:tabs>
              <w:contextualSpacing/>
              <w:mirrorIndent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079805B1" w14:textId="0C52C460" w:rsidR="00407B7C" w:rsidRPr="00394EB5" w:rsidRDefault="00407B7C" w:rsidP="007B0670">
            <w:pPr>
              <w:tabs>
                <w:tab w:val="left" w:pos="426"/>
              </w:tabs>
              <w:contextualSpacing/>
              <w:mirrorIndent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1" w:type="dxa"/>
          </w:tcPr>
          <w:p w14:paraId="24B7A3CF" w14:textId="77777777" w:rsidR="00407B7C" w:rsidRPr="00394EB5" w:rsidRDefault="00407B7C" w:rsidP="007B0670">
            <w:pPr>
              <w:tabs>
                <w:tab w:val="left" w:pos="426"/>
              </w:tabs>
              <w:contextualSpacing/>
              <w:mirrorIndent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CA59983" w14:textId="77777777" w:rsidR="006A2CC9" w:rsidRPr="00394EB5" w:rsidRDefault="006A2CC9" w:rsidP="007B0670">
      <w:pPr>
        <w:spacing w:after="0" w:line="240" w:lineRule="auto"/>
        <w:contextualSpacing/>
        <w:mirrorIndents/>
        <w:jc w:val="both"/>
        <w:rPr>
          <w:rFonts w:ascii="Arial" w:hAnsi="Arial" w:cs="Arial"/>
          <w:sz w:val="20"/>
          <w:szCs w:val="20"/>
        </w:rPr>
      </w:pPr>
    </w:p>
    <w:p w14:paraId="2226DC21" w14:textId="2E7A8C63" w:rsidR="007920E3" w:rsidRPr="00394EB5" w:rsidRDefault="003C669A" w:rsidP="007B0670">
      <w:pPr>
        <w:pStyle w:val="Sraopastraipa"/>
        <w:tabs>
          <w:tab w:val="left" w:pos="426"/>
        </w:tabs>
        <w:ind w:left="0"/>
        <w:mirrorIndents/>
        <w:jc w:val="center"/>
        <w:rPr>
          <w:rFonts w:ascii="Arial" w:hAnsi="Arial" w:cs="Arial"/>
          <w:b/>
          <w:caps/>
          <w:color w:val="000000"/>
        </w:rPr>
      </w:pPr>
      <w:r w:rsidRPr="00394EB5">
        <w:rPr>
          <w:rFonts w:ascii="Arial" w:hAnsi="Arial" w:cs="Arial"/>
          <w:b/>
          <w:caps/>
          <w:color w:val="000000"/>
        </w:rPr>
        <w:t xml:space="preserve">4. </w:t>
      </w:r>
      <w:r w:rsidR="007920E3" w:rsidRPr="00394EB5">
        <w:rPr>
          <w:rFonts w:ascii="Arial" w:hAnsi="Arial" w:cs="Arial"/>
          <w:b/>
          <w:caps/>
          <w:color w:val="000000"/>
        </w:rPr>
        <w:t xml:space="preserve">baudų apskaitymo </w:t>
      </w:r>
      <w:r w:rsidR="00595F90" w:rsidRPr="00394EB5">
        <w:rPr>
          <w:rFonts w:ascii="Arial" w:hAnsi="Arial" w:cs="Arial"/>
          <w:b/>
          <w:caps/>
          <w:color w:val="000000"/>
        </w:rPr>
        <w:t>REZULTATŲ</w:t>
      </w:r>
      <w:r w:rsidR="007920E3" w:rsidRPr="00394EB5">
        <w:rPr>
          <w:rFonts w:ascii="Arial" w:hAnsi="Arial" w:cs="Arial"/>
          <w:b/>
          <w:caps/>
          <w:color w:val="000000"/>
        </w:rPr>
        <w:t xml:space="preserve"> PATEIKIMAS</w:t>
      </w:r>
    </w:p>
    <w:p w14:paraId="47D78FBE" w14:textId="77777777" w:rsidR="007920E3" w:rsidRPr="00394EB5" w:rsidRDefault="007920E3" w:rsidP="007B0670">
      <w:pPr>
        <w:tabs>
          <w:tab w:val="left" w:pos="567"/>
          <w:tab w:val="left" w:pos="709"/>
        </w:tabs>
        <w:spacing w:after="0" w:line="240" w:lineRule="auto"/>
        <w:contextualSpacing/>
        <w:mirrorIndents/>
        <w:jc w:val="both"/>
        <w:rPr>
          <w:rFonts w:ascii="Arial" w:hAnsi="Arial" w:cs="Arial"/>
          <w:sz w:val="20"/>
          <w:szCs w:val="20"/>
        </w:rPr>
      </w:pPr>
    </w:p>
    <w:p w14:paraId="7491339D" w14:textId="6994117A" w:rsidR="00DB5F75" w:rsidRPr="00394EB5" w:rsidRDefault="007920E3" w:rsidP="007B0670">
      <w:pPr>
        <w:pStyle w:val="Sraopastraipa"/>
        <w:numPr>
          <w:ilvl w:val="1"/>
          <w:numId w:val="11"/>
        </w:numPr>
        <w:tabs>
          <w:tab w:val="left" w:pos="426"/>
        </w:tabs>
        <w:ind w:left="0" w:firstLine="0"/>
        <w:mirrorIndents/>
        <w:jc w:val="both"/>
        <w:rPr>
          <w:rFonts w:ascii="Arial" w:hAnsi="Arial" w:cs="Arial"/>
        </w:rPr>
      </w:pPr>
      <w:r w:rsidRPr="00394EB5">
        <w:rPr>
          <w:rFonts w:ascii="Arial" w:hAnsi="Arial" w:cs="Arial"/>
        </w:rPr>
        <w:t xml:space="preserve"> Paslaugų teikėjas </w:t>
      </w:r>
      <w:r w:rsidR="00DB5F75" w:rsidRPr="00394EB5">
        <w:rPr>
          <w:rFonts w:ascii="Arial" w:hAnsi="Arial" w:cs="Arial"/>
        </w:rPr>
        <w:t xml:space="preserve">kasdien pateikia ataskaitą </w:t>
      </w:r>
      <w:r w:rsidR="0042661A" w:rsidRPr="00394EB5">
        <w:rPr>
          <w:rFonts w:ascii="Arial" w:hAnsi="Arial" w:cs="Arial"/>
        </w:rPr>
        <w:t xml:space="preserve">pagal šios procedūros </w:t>
      </w:r>
      <w:r w:rsidR="00DB5F75" w:rsidRPr="00394EB5">
        <w:rPr>
          <w:rFonts w:ascii="Arial" w:hAnsi="Arial" w:cs="Arial"/>
        </w:rPr>
        <w:t>Lentel</w:t>
      </w:r>
      <w:r w:rsidR="002D654E" w:rsidRPr="00394EB5">
        <w:rPr>
          <w:rFonts w:ascii="Arial" w:hAnsi="Arial" w:cs="Arial"/>
        </w:rPr>
        <w:t>ė</w:t>
      </w:r>
      <w:r w:rsidR="0042661A" w:rsidRPr="00394EB5">
        <w:rPr>
          <w:rFonts w:ascii="Arial" w:hAnsi="Arial" w:cs="Arial"/>
        </w:rPr>
        <w:t>je</w:t>
      </w:r>
      <w:r w:rsidR="00DB5F75" w:rsidRPr="00394EB5">
        <w:rPr>
          <w:rFonts w:ascii="Arial" w:hAnsi="Arial" w:cs="Arial"/>
        </w:rPr>
        <w:t xml:space="preserve"> Nr. 4 „</w:t>
      </w:r>
      <w:r w:rsidR="00174289">
        <w:rPr>
          <w:rFonts w:ascii="Arial" w:hAnsi="Arial" w:cs="Arial"/>
        </w:rPr>
        <w:t>Mokėjimų išskaičiavimo</w:t>
      </w:r>
      <w:r w:rsidR="002D654E" w:rsidRPr="00394EB5">
        <w:rPr>
          <w:rFonts w:ascii="Arial" w:hAnsi="Arial" w:cs="Arial"/>
        </w:rPr>
        <w:t xml:space="preserve"> modelis</w:t>
      </w:r>
      <w:r w:rsidR="00DB5F75" w:rsidRPr="00394EB5">
        <w:rPr>
          <w:rFonts w:ascii="Arial" w:hAnsi="Arial" w:cs="Arial"/>
        </w:rPr>
        <w:t xml:space="preserve"> už dieną“</w:t>
      </w:r>
      <w:r w:rsidR="0042661A" w:rsidRPr="00394EB5">
        <w:rPr>
          <w:rFonts w:ascii="Arial" w:hAnsi="Arial" w:cs="Arial"/>
        </w:rPr>
        <w:t xml:space="preserve"> pateiktą formą</w:t>
      </w:r>
      <w:r w:rsidR="00DB5F75" w:rsidRPr="00394EB5">
        <w:rPr>
          <w:rFonts w:ascii="Arial" w:hAnsi="Arial" w:cs="Arial"/>
        </w:rPr>
        <w:t xml:space="preserve">, už praėjusią dieną. </w:t>
      </w:r>
    </w:p>
    <w:p w14:paraId="3FA2F534" w14:textId="7569ADAE" w:rsidR="00595F90" w:rsidRPr="00394EB5" w:rsidRDefault="00DB5F75" w:rsidP="007B0670">
      <w:pPr>
        <w:pStyle w:val="Sraopastraipa"/>
        <w:numPr>
          <w:ilvl w:val="1"/>
          <w:numId w:val="11"/>
        </w:numPr>
        <w:tabs>
          <w:tab w:val="left" w:pos="426"/>
        </w:tabs>
        <w:ind w:left="0" w:firstLine="0"/>
        <w:mirrorIndents/>
        <w:jc w:val="both"/>
        <w:rPr>
          <w:rFonts w:ascii="Arial" w:hAnsi="Arial" w:cs="Arial"/>
        </w:rPr>
      </w:pPr>
      <w:r w:rsidRPr="00394EB5">
        <w:rPr>
          <w:rFonts w:ascii="Arial" w:hAnsi="Arial" w:cs="Arial"/>
        </w:rPr>
        <w:t xml:space="preserve">Paslaugų teikėjas </w:t>
      </w:r>
      <w:r w:rsidR="007920E3" w:rsidRPr="00394EB5">
        <w:rPr>
          <w:rFonts w:ascii="Arial" w:hAnsi="Arial" w:cs="Arial"/>
        </w:rPr>
        <w:t>pasibaigus ataskaitiniam mėnesiui, nevėliau kaip per 2 (dvi) darbo dienas pateikia užpildyt</w:t>
      </w:r>
      <w:r w:rsidR="007A2B6E" w:rsidRPr="00394EB5">
        <w:rPr>
          <w:rFonts w:ascii="Arial" w:hAnsi="Arial" w:cs="Arial"/>
        </w:rPr>
        <w:t>ą</w:t>
      </w:r>
      <w:r w:rsidR="007920E3" w:rsidRPr="00394EB5">
        <w:rPr>
          <w:rFonts w:ascii="Arial" w:hAnsi="Arial" w:cs="Arial"/>
        </w:rPr>
        <w:t xml:space="preserve"> </w:t>
      </w:r>
      <w:r w:rsidR="0042661A" w:rsidRPr="00394EB5">
        <w:rPr>
          <w:rFonts w:ascii="Arial" w:hAnsi="Arial" w:cs="Arial"/>
        </w:rPr>
        <w:t xml:space="preserve">šios procedūros </w:t>
      </w:r>
      <w:r w:rsidR="007920E3" w:rsidRPr="00394EB5">
        <w:rPr>
          <w:rFonts w:ascii="Arial" w:hAnsi="Arial" w:cs="Arial"/>
        </w:rPr>
        <w:t>Lentelę Nr.</w:t>
      </w:r>
      <w:r w:rsidR="00606909" w:rsidRPr="00394EB5">
        <w:rPr>
          <w:rFonts w:ascii="Arial" w:hAnsi="Arial" w:cs="Arial"/>
        </w:rPr>
        <w:t xml:space="preserve"> </w:t>
      </w:r>
      <w:r w:rsidRPr="00394EB5">
        <w:rPr>
          <w:rFonts w:ascii="Arial" w:hAnsi="Arial" w:cs="Arial"/>
        </w:rPr>
        <w:t xml:space="preserve">4 </w:t>
      </w:r>
      <w:r w:rsidR="007920E3" w:rsidRPr="00394EB5">
        <w:rPr>
          <w:rFonts w:ascii="Arial" w:hAnsi="Arial" w:cs="Arial"/>
        </w:rPr>
        <w:t>„</w:t>
      </w:r>
      <w:r w:rsidR="001177D8">
        <w:rPr>
          <w:rFonts w:ascii="Arial" w:hAnsi="Arial" w:cs="Arial"/>
        </w:rPr>
        <w:t>M</w:t>
      </w:r>
      <w:r w:rsidR="001177D8" w:rsidRPr="001177D8">
        <w:rPr>
          <w:rFonts w:ascii="Arial" w:hAnsi="Arial" w:cs="Arial"/>
        </w:rPr>
        <w:t>okėjimo išskaičiavimo</w:t>
      </w:r>
      <w:r w:rsidR="001177D8">
        <w:rPr>
          <w:rFonts w:ascii="Arial" w:hAnsi="Arial" w:cs="Arial"/>
        </w:rPr>
        <w:t xml:space="preserve"> </w:t>
      </w:r>
      <w:r w:rsidR="007920E3" w:rsidRPr="00394EB5">
        <w:rPr>
          <w:rFonts w:ascii="Arial" w:hAnsi="Arial" w:cs="Arial"/>
        </w:rPr>
        <w:t xml:space="preserve">modelis už dieną“, </w:t>
      </w:r>
      <w:r w:rsidRPr="00394EB5">
        <w:rPr>
          <w:rFonts w:ascii="Arial" w:hAnsi="Arial" w:cs="Arial"/>
        </w:rPr>
        <w:t>už ataskaitinį mėnesį</w:t>
      </w:r>
      <w:r w:rsidR="007920E3" w:rsidRPr="00394EB5">
        <w:rPr>
          <w:rFonts w:ascii="Arial" w:hAnsi="Arial" w:cs="Arial"/>
        </w:rPr>
        <w:t>.</w:t>
      </w:r>
    </w:p>
    <w:p w14:paraId="56F01AD2" w14:textId="096B2F5C" w:rsidR="007920E3" w:rsidRPr="00394EB5" w:rsidRDefault="007920E3" w:rsidP="007B0670">
      <w:pPr>
        <w:pStyle w:val="Sraopastraipa"/>
        <w:numPr>
          <w:ilvl w:val="1"/>
          <w:numId w:val="11"/>
        </w:numPr>
        <w:tabs>
          <w:tab w:val="left" w:pos="426"/>
        </w:tabs>
        <w:ind w:left="0" w:firstLine="0"/>
        <w:mirrorIndents/>
        <w:jc w:val="both"/>
        <w:rPr>
          <w:rFonts w:ascii="Arial" w:hAnsi="Arial" w:cs="Arial"/>
        </w:rPr>
      </w:pPr>
      <w:r w:rsidRPr="00394EB5">
        <w:rPr>
          <w:rFonts w:ascii="Arial" w:hAnsi="Arial" w:cs="Arial"/>
        </w:rPr>
        <w:t xml:space="preserve">Ataskaitinės dienos </w:t>
      </w:r>
      <w:r w:rsidR="001177D8" w:rsidRPr="00631964">
        <w:rPr>
          <w:rFonts w:ascii="Arial" w:hAnsi="Arial" w:cs="Arial"/>
          <w:lang w:eastAsia="lt-LT"/>
        </w:rPr>
        <w:t>mokėjimo išskaičiavimas</w:t>
      </w:r>
      <w:r w:rsidR="001177D8">
        <w:rPr>
          <w:rFonts w:ascii="Arial" w:hAnsi="Arial" w:cs="Arial"/>
          <w:lang w:eastAsia="lt-LT"/>
        </w:rPr>
        <w:t xml:space="preserve"> </w:t>
      </w:r>
      <w:r w:rsidRPr="00394EB5">
        <w:rPr>
          <w:rFonts w:ascii="Arial" w:hAnsi="Arial" w:cs="Arial"/>
        </w:rPr>
        <w:t xml:space="preserve">taikomas už kiekvienos dienos faktinius Paslaugų teikimo lygio rodiklių rezultatus (Atsilieptų skambučių procentą, Nukritusių skambučių procentą) kiekvienai Linijai atskirai. </w:t>
      </w:r>
    </w:p>
    <w:p w14:paraId="1B853244" w14:textId="77777777" w:rsidR="00894E1E" w:rsidRPr="00394EB5" w:rsidRDefault="00894E1E" w:rsidP="007B0670">
      <w:pPr>
        <w:pStyle w:val="Sraopastraipa"/>
        <w:tabs>
          <w:tab w:val="left" w:pos="426"/>
        </w:tabs>
        <w:ind w:left="0"/>
        <w:mirrorIndents/>
        <w:jc w:val="both"/>
        <w:rPr>
          <w:rFonts w:ascii="Arial" w:hAnsi="Arial" w:cs="Arial"/>
        </w:rPr>
      </w:pPr>
    </w:p>
    <w:p w14:paraId="1DE7E8F4" w14:textId="77777777" w:rsidR="00BF470C" w:rsidRPr="00394EB5" w:rsidRDefault="00BF470C" w:rsidP="007B0670">
      <w:pPr>
        <w:pStyle w:val="Sraopastraipa"/>
        <w:tabs>
          <w:tab w:val="left" w:pos="426"/>
        </w:tabs>
        <w:ind w:left="0"/>
        <w:mirrorIndents/>
        <w:jc w:val="both"/>
        <w:rPr>
          <w:rFonts w:ascii="Arial" w:hAnsi="Arial" w:cs="Arial"/>
        </w:rPr>
      </w:pPr>
    </w:p>
    <w:p w14:paraId="09CC1FA8" w14:textId="77777777" w:rsidR="00BF470C" w:rsidRPr="00394EB5" w:rsidRDefault="00BF470C" w:rsidP="007B0670">
      <w:pPr>
        <w:pStyle w:val="Sraopastraipa"/>
        <w:tabs>
          <w:tab w:val="left" w:pos="426"/>
        </w:tabs>
        <w:ind w:left="0"/>
        <w:mirrorIndents/>
        <w:jc w:val="both"/>
        <w:rPr>
          <w:rFonts w:ascii="Arial" w:hAnsi="Arial" w:cs="Arial"/>
        </w:rPr>
      </w:pPr>
    </w:p>
    <w:p w14:paraId="327A89E8" w14:textId="77777777" w:rsidR="00BF470C" w:rsidRPr="00394EB5" w:rsidRDefault="00BF470C" w:rsidP="007B0670">
      <w:pPr>
        <w:pStyle w:val="Sraopastraipa"/>
        <w:tabs>
          <w:tab w:val="left" w:pos="426"/>
        </w:tabs>
        <w:ind w:left="0"/>
        <w:mirrorIndents/>
        <w:jc w:val="both"/>
        <w:rPr>
          <w:rFonts w:ascii="Arial" w:hAnsi="Arial" w:cs="Arial"/>
        </w:rPr>
      </w:pPr>
    </w:p>
    <w:p w14:paraId="7AD84C44" w14:textId="77777777" w:rsidR="00BF470C" w:rsidRPr="00394EB5" w:rsidRDefault="00BF470C" w:rsidP="007B0670">
      <w:pPr>
        <w:pStyle w:val="Sraopastraipa"/>
        <w:tabs>
          <w:tab w:val="left" w:pos="426"/>
        </w:tabs>
        <w:ind w:left="0"/>
        <w:mirrorIndents/>
        <w:jc w:val="both"/>
        <w:rPr>
          <w:rFonts w:ascii="Arial" w:hAnsi="Arial" w:cs="Arial"/>
        </w:rPr>
      </w:pPr>
    </w:p>
    <w:tbl>
      <w:tblPr>
        <w:tblpPr w:leftFromText="180" w:rightFromText="180" w:vertAnchor="page" w:horzAnchor="margin" w:tblpY="1851"/>
        <w:tblW w:w="7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710"/>
        <w:gridCol w:w="708"/>
        <w:gridCol w:w="709"/>
        <w:gridCol w:w="567"/>
        <w:gridCol w:w="567"/>
        <w:gridCol w:w="567"/>
        <w:gridCol w:w="567"/>
        <w:gridCol w:w="567"/>
        <w:gridCol w:w="567"/>
        <w:gridCol w:w="567"/>
      </w:tblGrid>
      <w:tr w:rsidR="00565286" w:rsidRPr="00394EB5" w14:paraId="1758BD28" w14:textId="77777777" w:rsidTr="00565286">
        <w:trPr>
          <w:trHeight w:val="3810"/>
        </w:trPr>
        <w:tc>
          <w:tcPr>
            <w:tcW w:w="1412" w:type="dxa"/>
            <w:shd w:val="clear" w:color="auto" w:fill="auto"/>
            <w:textDirection w:val="btLr"/>
            <w:vAlign w:val="center"/>
            <w:hideMark/>
          </w:tcPr>
          <w:p w14:paraId="36541E39" w14:textId="77777777" w:rsidR="00565286" w:rsidRPr="00394EB5" w:rsidRDefault="00565286" w:rsidP="0019170B">
            <w:pPr>
              <w:spacing w:after="0" w:line="240" w:lineRule="auto"/>
              <w:contextualSpacing/>
              <w:mirrorIndents/>
              <w:rPr>
                <w:rFonts w:ascii="Arial" w:hAnsi="Arial" w:cs="Arial"/>
                <w:b/>
                <w:sz w:val="16"/>
                <w:szCs w:val="16"/>
                <w:lang w:eastAsia="lt-LT"/>
              </w:rPr>
            </w:pPr>
            <w:r w:rsidRPr="00394EB5">
              <w:rPr>
                <w:rFonts w:ascii="Arial" w:hAnsi="Arial" w:cs="Arial"/>
                <w:b/>
                <w:sz w:val="16"/>
                <w:szCs w:val="16"/>
                <w:lang w:eastAsia="lt-LT"/>
              </w:rPr>
              <w:lastRenderedPageBreak/>
              <w:t>Data</w:t>
            </w:r>
          </w:p>
        </w:tc>
        <w:tc>
          <w:tcPr>
            <w:tcW w:w="710" w:type="dxa"/>
            <w:shd w:val="clear" w:color="auto" w:fill="auto"/>
            <w:textDirection w:val="btLr"/>
            <w:vAlign w:val="center"/>
            <w:hideMark/>
          </w:tcPr>
          <w:p w14:paraId="541847C6" w14:textId="77777777" w:rsidR="00565286" w:rsidRPr="00394EB5" w:rsidRDefault="00565286" w:rsidP="0019170B">
            <w:pPr>
              <w:spacing w:after="0" w:line="240" w:lineRule="auto"/>
              <w:contextualSpacing/>
              <w:mirrorIndents/>
              <w:rPr>
                <w:rFonts w:ascii="Arial" w:hAnsi="Arial" w:cs="Arial"/>
                <w:b/>
                <w:sz w:val="16"/>
                <w:szCs w:val="16"/>
                <w:lang w:eastAsia="lt-LT"/>
              </w:rPr>
            </w:pPr>
            <w:r w:rsidRPr="00394EB5">
              <w:rPr>
                <w:rFonts w:ascii="Arial" w:hAnsi="Arial" w:cs="Arial"/>
                <w:b/>
                <w:sz w:val="16"/>
                <w:szCs w:val="16"/>
                <w:lang w:eastAsia="lt-LT"/>
              </w:rPr>
              <w:t>Aptarnauti skambučiai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14:paraId="42865351" w14:textId="77777777" w:rsidR="00565286" w:rsidRPr="00394EB5" w:rsidRDefault="00565286" w:rsidP="0019170B">
            <w:pPr>
              <w:spacing w:after="0" w:line="240" w:lineRule="auto"/>
              <w:contextualSpacing/>
              <w:mirrorIndents/>
              <w:rPr>
                <w:rFonts w:ascii="Arial" w:hAnsi="Arial" w:cs="Arial"/>
                <w:b/>
                <w:sz w:val="16"/>
                <w:szCs w:val="16"/>
                <w:lang w:eastAsia="lt-LT"/>
              </w:rPr>
            </w:pPr>
            <w:r w:rsidRPr="00394EB5">
              <w:rPr>
                <w:rFonts w:ascii="Arial" w:hAnsi="Arial" w:cs="Arial"/>
                <w:b/>
                <w:sz w:val="16"/>
                <w:szCs w:val="16"/>
                <w:lang w:eastAsia="lt-LT"/>
              </w:rPr>
              <w:t>Pokalbių trukmė, min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363722D8" w14:textId="77777777" w:rsidR="00565286" w:rsidRPr="00394EB5" w:rsidRDefault="00565286" w:rsidP="0019170B">
            <w:pPr>
              <w:spacing w:after="0" w:line="240" w:lineRule="auto"/>
              <w:contextualSpacing/>
              <w:mirrorIndents/>
              <w:rPr>
                <w:rFonts w:ascii="Arial" w:hAnsi="Arial" w:cs="Arial"/>
                <w:b/>
                <w:sz w:val="16"/>
                <w:szCs w:val="16"/>
                <w:lang w:eastAsia="lt-LT"/>
              </w:rPr>
            </w:pPr>
            <w:r w:rsidRPr="00394EB5">
              <w:rPr>
                <w:rFonts w:ascii="Arial" w:hAnsi="Arial" w:cs="Arial"/>
                <w:b/>
                <w:sz w:val="16"/>
                <w:szCs w:val="16"/>
                <w:lang w:eastAsia="lt-LT"/>
              </w:rPr>
              <w:t>Ataskaitinės dienos sąskaita, Eur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C4078D4" w14:textId="77777777" w:rsidR="00565286" w:rsidRPr="00394EB5" w:rsidRDefault="00565286" w:rsidP="0019170B">
            <w:pPr>
              <w:spacing w:after="0" w:line="240" w:lineRule="auto"/>
              <w:contextualSpacing/>
              <w:mirrorIndents/>
              <w:rPr>
                <w:rFonts w:ascii="Arial" w:hAnsi="Arial" w:cs="Arial"/>
                <w:b/>
                <w:sz w:val="16"/>
                <w:szCs w:val="16"/>
                <w:lang w:eastAsia="lt-LT"/>
              </w:rPr>
            </w:pPr>
            <w:r w:rsidRPr="00394EB5">
              <w:rPr>
                <w:rFonts w:ascii="Arial" w:hAnsi="Arial" w:cs="Arial"/>
                <w:b/>
                <w:sz w:val="16"/>
                <w:szCs w:val="16"/>
                <w:lang w:eastAsia="lt-LT"/>
              </w:rPr>
              <w:t>Žemiausias atsilieptų skambučių lygmuo, %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0685E57" w14:textId="77777777" w:rsidR="00565286" w:rsidRPr="00394EB5" w:rsidRDefault="00565286" w:rsidP="0019170B">
            <w:pPr>
              <w:spacing w:after="0" w:line="240" w:lineRule="auto"/>
              <w:contextualSpacing/>
              <w:mirrorIndents/>
              <w:rPr>
                <w:rFonts w:ascii="Arial" w:hAnsi="Arial" w:cs="Arial"/>
                <w:b/>
                <w:sz w:val="16"/>
                <w:szCs w:val="16"/>
                <w:lang w:eastAsia="lt-LT"/>
              </w:rPr>
            </w:pPr>
            <w:r w:rsidRPr="00394EB5">
              <w:rPr>
                <w:rFonts w:ascii="Arial" w:hAnsi="Arial" w:cs="Arial"/>
                <w:b/>
                <w:sz w:val="16"/>
                <w:szCs w:val="16"/>
                <w:lang w:eastAsia="lt-LT"/>
              </w:rPr>
              <w:t>Žemiausias nukritusių skambučių lygmuo, %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EF81D3A" w14:textId="5143C3DC" w:rsidR="00565286" w:rsidRPr="00394EB5" w:rsidRDefault="00565286" w:rsidP="0019170B">
            <w:pPr>
              <w:spacing w:after="0" w:line="240" w:lineRule="auto"/>
              <w:contextualSpacing/>
              <w:mirrorIndents/>
              <w:rPr>
                <w:rFonts w:ascii="Arial" w:hAnsi="Arial" w:cs="Arial"/>
                <w:b/>
                <w:sz w:val="16"/>
                <w:szCs w:val="16"/>
                <w:lang w:eastAsia="lt-LT"/>
              </w:rPr>
            </w:pPr>
            <w:r w:rsidRPr="00394EB5">
              <w:rPr>
                <w:rFonts w:ascii="Arial" w:hAnsi="Arial" w:cs="Arial"/>
                <w:b/>
                <w:sz w:val="16"/>
                <w:szCs w:val="16"/>
              </w:rPr>
              <w:t>Ilgiausias kliento informavimas, min</w:t>
            </w:r>
            <w:r w:rsidRPr="00394EB5" w:rsidDel="008E5749">
              <w:rPr>
                <w:rFonts w:ascii="Arial" w:hAnsi="Arial" w:cs="Arial"/>
                <w:b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74385484" w14:textId="09397DDA" w:rsidR="00565286" w:rsidRPr="00394EB5" w:rsidRDefault="00565286" w:rsidP="0019170B">
            <w:pPr>
              <w:spacing w:after="0" w:line="240" w:lineRule="auto"/>
              <w:contextualSpacing/>
              <w:mirrorIndents/>
              <w:rPr>
                <w:rFonts w:ascii="Arial" w:hAnsi="Arial" w:cs="Arial"/>
                <w:b/>
                <w:sz w:val="16"/>
                <w:szCs w:val="16"/>
                <w:lang w:eastAsia="lt-LT"/>
              </w:rPr>
            </w:pPr>
            <w:r w:rsidRPr="00394EB5">
              <w:rPr>
                <w:rFonts w:ascii="Arial" w:hAnsi="Arial" w:cs="Arial"/>
                <w:b/>
                <w:sz w:val="16"/>
                <w:szCs w:val="16"/>
              </w:rPr>
              <w:t>Praleisto skambučio ilgiausiai trukęs perskambinimas</w:t>
            </w:r>
            <w:r w:rsidRPr="00394EB5">
              <w:rPr>
                <w:rFonts w:ascii="Arial" w:hAnsi="Arial" w:cs="Arial"/>
                <w:b/>
                <w:sz w:val="16"/>
                <w:szCs w:val="16"/>
                <w:lang w:eastAsia="lt-LT"/>
              </w:rPr>
              <w:t>, min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300F305C" w14:textId="7004A4CD" w:rsidR="00565286" w:rsidRPr="00394EB5" w:rsidRDefault="001177D8" w:rsidP="0019170B">
            <w:pPr>
              <w:spacing w:after="0" w:line="240" w:lineRule="auto"/>
              <w:contextualSpacing/>
              <w:mirrorIndents/>
              <w:rPr>
                <w:rFonts w:ascii="Arial" w:hAnsi="Arial" w:cs="Arial"/>
                <w:b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lt-LT"/>
              </w:rPr>
              <w:t>Mokėjimo išskaičiavimo</w:t>
            </w:r>
            <w:r w:rsidR="00565286" w:rsidRPr="00394EB5">
              <w:rPr>
                <w:rFonts w:ascii="Arial" w:hAnsi="Arial" w:cs="Arial"/>
                <w:b/>
                <w:sz w:val="16"/>
                <w:szCs w:val="16"/>
                <w:lang w:eastAsia="lt-LT"/>
              </w:rPr>
              <w:t xml:space="preserve"> dydis, </w:t>
            </w:r>
            <w:r w:rsidR="00565286" w:rsidRPr="00631964">
              <w:rPr>
                <w:rFonts w:ascii="Arial" w:hAnsi="Arial" w:cs="Arial"/>
                <w:b/>
                <w:sz w:val="16"/>
                <w:szCs w:val="16"/>
                <w:lang w:eastAsia="lt-LT"/>
              </w:rPr>
              <w:t>%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1BEFC2F" w14:textId="1DAF1D6F" w:rsidR="00565286" w:rsidRPr="00394EB5" w:rsidRDefault="001177D8" w:rsidP="0019170B">
            <w:pPr>
              <w:spacing w:after="0" w:line="240" w:lineRule="auto"/>
              <w:contextualSpacing/>
              <w:mirrorIndents/>
              <w:rPr>
                <w:rFonts w:ascii="Arial" w:hAnsi="Arial" w:cs="Arial"/>
                <w:b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lt-LT"/>
              </w:rPr>
              <w:t>Mokėjimo išskaičiavimo</w:t>
            </w:r>
            <w:r w:rsidR="00565286" w:rsidRPr="00394EB5">
              <w:rPr>
                <w:rFonts w:ascii="Arial" w:hAnsi="Arial" w:cs="Arial"/>
                <w:b/>
                <w:sz w:val="16"/>
                <w:szCs w:val="16"/>
                <w:lang w:eastAsia="lt-LT"/>
              </w:rPr>
              <w:t xml:space="preserve"> suma, Eur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6DD6AD9" w14:textId="321B27B3" w:rsidR="00565286" w:rsidRPr="00394EB5" w:rsidRDefault="00565286" w:rsidP="0019170B">
            <w:pPr>
              <w:spacing w:after="0" w:line="240" w:lineRule="auto"/>
              <w:contextualSpacing/>
              <w:mirrorIndents/>
              <w:rPr>
                <w:rFonts w:ascii="Arial" w:hAnsi="Arial" w:cs="Arial"/>
                <w:b/>
                <w:sz w:val="16"/>
                <w:szCs w:val="16"/>
                <w:lang w:eastAsia="lt-LT"/>
              </w:rPr>
            </w:pPr>
            <w:r w:rsidRPr="00394EB5">
              <w:rPr>
                <w:rFonts w:ascii="Arial" w:hAnsi="Arial" w:cs="Arial"/>
                <w:b/>
                <w:sz w:val="16"/>
                <w:szCs w:val="16"/>
                <w:lang w:eastAsia="lt-LT"/>
              </w:rPr>
              <w:t xml:space="preserve">Dienos sąskaita, </w:t>
            </w:r>
            <w:r w:rsidR="001177D8">
              <w:rPr>
                <w:rFonts w:ascii="Arial" w:hAnsi="Arial" w:cs="Arial"/>
                <w:b/>
                <w:sz w:val="16"/>
                <w:szCs w:val="16"/>
                <w:lang w:eastAsia="lt-LT"/>
              </w:rPr>
              <w:t>po atlikto išskaičiavimo</w:t>
            </w:r>
            <w:r w:rsidRPr="00394EB5">
              <w:rPr>
                <w:rFonts w:ascii="Arial" w:hAnsi="Arial" w:cs="Arial"/>
                <w:b/>
                <w:sz w:val="16"/>
                <w:szCs w:val="16"/>
                <w:lang w:eastAsia="lt-LT"/>
              </w:rPr>
              <w:t>, Eur</w:t>
            </w:r>
          </w:p>
        </w:tc>
      </w:tr>
      <w:tr w:rsidR="00565286" w:rsidRPr="00394EB5" w14:paraId="46F577D7" w14:textId="77777777" w:rsidTr="00565286">
        <w:trPr>
          <w:cantSplit/>
          <w:trHeight w:val="1118"/>
        </w:trPr>
        <w:tc>
          <w:tcPr>
            <w:tcW w:w="1412" w:type="dxa"/>
            <w:shd w:val="clear" w:color="auto" w:fill="auto"/>
            <w:vAlign w:val="center"/>
            <w:hideMark/>
          </w:tcPr>
          <w:p w14:paraId="425D7575" w14:textId="77777777" w:rsidR="00565286" w:rsidRPr="00394EB5" w:rsidRDefault="00565286" w:rsidP="0066090A">
            <w:pPr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sz w:val="16"/>
                <w:szCs w:val="16"/>
                <w:lang w:eastAsia="lt-LT"/>
              </w:rPr>
            </w:pPr>
            <w:r w:rsidRPr="00394EB5">
              <w:rPr>
                <w:rFonts w:ascii="Arial" w:hAnsi="Arial" w:cs="Arial"/>
                <w:sz w:val="16"/>
                <w:szCs w:val="16"/>
                <w:lang w:eastAsia="lt-LT"/>
              </w:rPr>
              <w:t xml:space="preserve">YYYY.MM.DD1 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166FDFC0" w14:textId="77777777" w:rsidR="00565286" w:rsidRPr="00394EB5" w:rsidRDefault="00565286" w:rsidP="0066090A">
            <w:pPr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sz w:val="16"/>
                <w:szCs w:val="16"/>
                <w:lang w:eastAsia="lt-LT"/>
              </w:rPr>
            </w:pPr>
            <w:r w:rsidRPr="00394EB5">
              <w:rPr>
                <w:rFonts w:ascii="Arial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CE77ED9" w14:textId="77777777" w:rsidR="00565286" w:rsidRPr="00394EB5" w:rsidRDefault="00565286" w:rsidP="0066090A">
            <w:pPr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sz w:val="16"/>
                <w:szCs w:val="16"/>
                <w:lang w:eastAsia="lt-LT"/>
              </w:rPr>
            </w:pPr>
            <w:r w:rsidRPr="00394EB5">
              <w:rPr>
                <w:rFonts w:ascii="Arial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7FA2A37" w14:textId="2BE4A1EC" w:rsidR="00565286" w:rsidRPr="00394EB5" w:rsidRDefault="00565286" w:rsidP="0066090A">
            <w:pPr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326297" w14:textId="77777777" w:rsidR="00565286" w:rsidRPr="00394EB5" w:rsidRDefault="00565286" w:rsidP="0066090A">
            <w:pPr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sz w:val="16"/>
                <w:szCs w:val="16"/>
                <w:lang w:eastAsia="lt-LT"/>
              </w:rPr>
            </w:pPr>
            <w:r w:rsidRPr="00394EB5">
              <w:rPr>
                <w:rFonts w:ascii="Arial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14:paraId="0EFCEFD5" w14:textId="77777777" w:rsidR="00565286" w:rsidRPr="00394EB5" w:rsidRDefault="00565286" w:rsidP="0066090A">
            <w:pPr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8981F8" w14:textId="77777777" w:rsidR="00565286" w:rsidRPr="00394EB5" w:rsidRDefault="00565286" w:rsidP="0066090A">
            <w:pPr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sz w:val="16"/>
                <w:szCs w:val="16"/>
                <w:lang w:eastAsia="lt-LT"/>
              </w:rPr>
            </w:pPr>
            <w:r w:rsidRPr="00394EB5">
              <w:rPr>
                <w:rFonts w:ascii="Arial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558F50" w14:textId="77777777" w:rsidR="00565286" w:rsidRPr="00394EB5" w:rsidRDefault="00565286" w:rsidP="0066090A">
            <w:pPr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67E87A" w14:textId="77777777" w:rsidR="00565286" w:rsidRPr="00394EB5" w:rsidRDefault="00565286" w:rsidP="0066090A">
            <w:pPr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sz w:val="16"/>
                <w:szCs w:val="16"/>
                <w:lang w:eastAsia="lt-LT"/>
              </w:rPr>
            </w:pPr>
            <w:r w:rsidRPr="00394EB5">
              <w:rPr>
                <w:rFonts w:ascii="Arial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4E3FD3" w14:textId="77777777" w:rsidR="00565286" w:rsidRPr="00394EB5" w:rsidRDefault="00565286" w:rsidP="0066090A">
            <w:pPr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F361A3" w14:textId="77777777" w:rsidR="00565286" w:rsidRPr="00394EB5" w:rsidRDefault="00565286" w:rsidP="0066090A">
            <w:pPr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sz w:val="16"/>
                <w:szCs w:val="16"/>
                <w:lang w:eastAsia="lt-LT"/>
              </w:rPr>
            </w:pPr>
          </w:p>
        </w:tc>
      </w:tr>
      <w:tr w:rsidR="00565286" w:rsidRPr="00394EB5" w14:paraId="4FE33486" w14:textId="77777777" w:rsidTr="00565286">
        <w:trPr>
          <w:cantSplit/>
          <w:trHeight w:val="1135"/>
        </w:trPr>
        <w:tc>
          <w:tcPr>
            <w:tcW w:w="1412" w:type="dxa"/>
            <w:shd w:val="clear" w:color="auto" w:fill="auto"/>
            <w:vAlign w:val="center"/>
            <w:hideMark/>
          </w:tcPr>
          <w:p w14:paraId="520353D6" w14:textId="77777777" w:rsidR="00565286" w:rsidRPr="00394EB5" w:rsidRDefault="00565286" w:rsidP="0066090A">
            <w:pPr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sz w:val="16"/>
                <w:szCs w:val="16"/>
                <w:lang w:eastAsia="lt-LT"/>
              </w:rPr>
            </w:pPr>
            <w:r w:rsidRPr="00394EB5">
              <w:rPr>
                <w:rFonts w:ascii="Arial" w:hAnsi="Arial" w:cs="Arial"/>
                <w:sz w:val="16"/>
                <w:szCs w:val="16"/>
                <w:lang w:eastAsia="lt-LT"/>
              </w:rPr>
              <w:t xml:space="preserve">YYYY.MM.DD-2 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64B425B0" w14:textId="77777777" w:rsidR="00565286" w:rsidRPr="00394EB5" w:rsidRDefault="00565286" w:rsidP="0066090A">
            <w:pPr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sz w:val="16"/>
                <w:szCs w:val="16"/>
                <w:lang w:eastAsia="lt-LT"/>
              </w:rPr>
            </w:pPr>
            <w:r w:rsidRPr="00394EB5">
              <w:rPr>
                <w:rFonts w:ascii="Arial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E16AED2" w14:textId="77777777" w:rsidR="00565286" w:rsidRPr="00394EB5" w:rsidRDefault="00565286" w:rsidP="0066090A">
            <w:pPr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sz w:val="16"/>
                <w:szCs w:val="16"/>
                <w:lang w:eastAsia="lt-LT"/>
              </w:rPr>
            </w:pPr>
            <w:r w:rsidRPr="00394EB5">
              <w:rPr>
                <w:rFonts w:ascii="Arial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73D9EFA" w14:textId="7D249CE5" w:rsidR="00565286" w:rsidRPr="00394EB5" w:rsidRDefault="00565286" w:rsidP="0066090A">
            <w:pPr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08E438" w14:textId="77777777" w:rsidR="00565286" w:rsidRPr="00394EB5" w:rsidRDefault="00565286" w:rsidP="0066090A">
            <w:pPr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sz w:val="16"/>
                <w:szCs w:val="16"/>
                <w:lang w:eastAsia="lt-LT"/>
              </w:rPr>
            </w:pPr>
            <w:r w:rsidRPr="00394EB5">
              <w:rPr>
                <w:rFonts w:ascii="Arial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14:paraId="7A27F482" w14:textId="77777777" w:rsidR="00565286" w:rsidRPr="00394EB5" w:rsidRDefault="00565286" w:rsidP="0066090A">
            <w:pPr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DC19F5" w14:textId="77777777" w:rsidR="00565286" w:rsidRPr="00394EB5" w:rsidRDefault="00565286" w:rsidP="0066090A">
            <w:pPr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sz w:val="16"/>
                <w:szCs w:val="16"/>
                <w:lang w:eastAsia="lt-LT"/>
              </w:rPr>
            </w:pPr>
            <w:r w:rsidRPr="00394EB5">
              <w:rPr>
                <w:rFonts w:ascii="Arial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E0FDF7" w14:textId="77777777" w:rsidR="00565286" w:rsidRPr="00394EB5" w:rsidRDefault="00565286" w:rsidP="0066090A">
            <w:pPr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sz w:val="16"/>
                <w:szCs w:val="16"/>
                <w:lang w:eastAsia="lt-LT"/>
              </w:rPr>
            </w:pPr>
            <w:r w:rsidRPr="00394EB5">
              <w:rPr>
                <w:rFonts w:ascii="Arial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7BBDBA" w14:textId="77777777" w:rsidR="00565286" w:rsidRPr="00394EB5" w:rsidRDefault="00565286" w:rsidP="0066090A">
            <w:pPr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sz w:val="16"/>
                <w:szCs w:val="16"/>
                <w:lang w:eastAsia="lt-LT"/>
              </w:rPr>
            </w:pPr>
            <w:r w:rsidRPr="00394EB5">
              <w:rPr>
                <w:rFonts w:ascii="Arial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2A6FF9" w14:textId="77777777" w:rsidR="00565286" w:rsidRPr="00394EB5" w:rsidRDefault="00565286" w:rsidP="0066090A">
            <w:pPr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167069" w14:textId="77777777" w:rsidR="00565286" w:rsidRPr="00394EB5" w:rsidRDefault="00565286" w:rsidP="0066090A">
            <w:pPr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sz w:val="16"/>
                <w:szCs w:val="16"/>
                <w:lang w:eastAsia="lt-LT"/>
              </w:rPr>
            </w:pPr>
          </w:p>
        </w:tc>
      </w:tr>
      <w:tr w:rsidR="00565286" w:rsidRPr="00394EB5" w14:paraId="31045B79" w14:textId="77777777" w:rsidTr="00565286">
        <w:trPr>
          <w:trHeight w:val="129"/>
        </w:trPr>
        <w:tc>
          <w:tcPr>
            <w:tcW w:w="1412" w:type="dxa"/>
            <w:shd w:val="clear" w:color="auto" w:fill="auto"/>
            <w:vAlign w:val="center"/>
          </w:tcPr>
          <w:p w14:paraId="5A62E45A" w14:textId="77777777" w:rsidR="00565286" w:rsidRPr="00394EB5" w:rsidRDefault="00565286" w:rsidP="0066090A">
            <w:pPr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sz w:val="16"/>
                <w:szCs w:val="16"/>
                <w:lang w:eastAsia="lt-LT"/>
              </w:rPr>
            </w:pPr>
            <w:r w:rsidRPr="00394EB5">
              <w:rPr>
                <w:rFonts w:ascii="Arial" w:hAnsi="Arial" w:cs="Arial"/>
                <w:sz w:val="16"/>
                <w:szCs w:val="16"/>
                <w:lang w:eastAsia="lt-LT"/>
              </w:rPr>
              <w:t>YYYY.MM.DD-YYYY.MM.DD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1EDF2B36" w14:textId="77777777" w:rsidR="00565286" w:rsidRPr="00394EB5" w:rsidRDefault="00565286" w:rsidP="0066090A">
            <w:pPr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2897A46" w14:textId="77777777" w:rsidR="00565286" w:rsidRPr="00394EB5" w:rsidRDefault="00565286" w:rsidP="0066090A">
            <w:pPr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F24D075" w14:textId="77777777" w:rsidR="00565286" w:rsidRPr="00394EB5" w:rsidRDefault="00565286" w:rsidP="0066090A">
            <w:pPr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5DEA40" w14:textId="77777777" w:rsidR="00565286" w:rsidRPr="00394EB5" w:rsidRDefault="00565286" w:rsidP="0066090A">
            <w:pPr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F0799C" w14:textId="77777777" w:rsidR="00565286" w:rsidRPr="00394EB5" w:rsidRDefault="00565286" w:rsidP="0066090A">
            <w:pPr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761FC6" w14:textId="77777777" w:rsidR="00565286" w:rsidRPr="00394EB5" w:rsidRDefault="00565286" w:rsidP="0066090A">
            <w:pPr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ADB4B1" w14:textId="77777777" w:rsidR="00565286" w:rsidRPr="00394EB5" w:rsidRDefault="00565286" w:rsidP="0066090A">
            <w:pPr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F9B693" w14:textId="77777777" w:rsidR="00565286" w:rsidRPr="00394EB5" w:rsidRDefault="00565286" w:rsidP="0066090A">
            <w:pPr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DE2229" w14:textId="77777777" w:rsidR="00565286" w:rsidRPr="00394EB5" w:rsidRDefault="00565286" w:rsidP="0066090A">
            <w:pPr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D14302" w14:textId="77777777" w:rsidR="00565286" w:rsidRPr="00394EB5" w:rsidRDefault="00565286" w:rsidP="0066090A">
            <w:pPr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sz w:val="16"/>
                <w:szCs w:val="16"/>
                <w:lang w:eastAsia="lt-LT"/>
              </w:rPr>
            </w:pPr>
          </w:p>
        </w:tc>
      </w:tr>
    </w:tbl>
    <w:p w14:paraId="7CC5985C" w14:textId="0CD4F7E1" w:rsidR="007920E3" w:rsidRPr="00394EB5" w:rsidRDefault="0066090A" w:rsidP="007B0670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Arial" w:hAnsi="Arial" w:cs="Arial"/>
          <w:sz w:val="20"/>
          <w:szCs w:val="20"/>
        </w:rPr>
      </w:pPr>
      <w:r w:rsidRPr="00394EB5">
        <w:rPr>
          <w:rFonts w:ascii="Arial" w:hAnsi="Arial" w:cs="Arial"/>
          <w:sz w:val="20"/>
          <w:szCs w:val="20"/>
        </w:rPr>
        <w:t xml:space="preserve"> </w:t>
      </w:r>
      <w:r w:rsidR="007920E3" w:rsidRPr="00394EB5">
        <w:rPr>
          <w:rFonts w:ascii="Arial" w:hAnsi="Arial" w:cs="Arial"/>
          <w:sz w:val="20"/>
          <w:szCs w:val="20"/>
        </w:rPr>
        <w:t xml:space="preserve">Lentelė Nr. </w:t>
      </w:r>
      <w:r w:rsidR="00DB5F75" w:rsidRPr="00394EB5">
        <w:rPr>
          <w:rFonts w:ascii="Arial" w:hAnsi="Arial" w:cs="Arial"/>
          <w:sz w:val="20"/>
          <w:szCs w:val="20"/>
        </w:rPr>
        <w:t xml:space="preserve">4 </w:t>
      </w:r>
      <w:r w:rsidR="001177D8">
        <w:rPr>
          <w:rFonts w:ascii="Arial" w:hAnsi="Arial" w:cs="Arial"/>
          <w:sz w:val="20"/>
          <w:szCs w:val="20"/>
        </w:rPr>
        <w:t>Mokėjimų išskaičiavimo</w:t>
      </w:r>
      <w:r w:rsidR="007920E3" w:rsidRPr="00394EB5">
        <w:rPr>
          <w:rFonts w:ascii="Arial" w:hAnsi="Arial" w:cs="Arial"/>
          <w:sz w:val="20"/>
          <w:szCs w:val="20"/>
        </w:rPr>
        <w:t xml:space="preserve"> modelis už dieną.</w:t>
      </w:r>
    </w:p>
    <w:tbl>
      <w:tblPr>
        <w:tblW w:w="9992" w:type="dxa"/>
        <w:tblLook w:val="04A0" w:firstRow="1" w:lastRow="0" w:firstColumn="1" w:lastColumn="0" w:noHBand="0" w:noVBand="1"/>
      </w:tblPr>
      <w:tblGrid>
        <w:gridCol w:w="9992"/>
      </w:tblGrid>
      <w:tr w:rsidR="007920E3" w:rsidRPr="00394EB5" w14:paraId="1C5F8C61" w14:textId="77777777" w:rsidTr="64E6C767">
        <w:trPr>
          <w:trHeight w:val="255"/>
        </w:trPr>
        <w:tc>
          <w:tcPr>
            <w:tcW w:w="9992" w:type="dxa"/>
            <w:shd w:val="clear" w:color="auto" w:fill="auto"/>
            <w:noWrap/>
            <w:hideMark/>
          </w:tcPr>
          <w:p w14:paraId="07838089" w14:textId="77777777" w:rsidR="0066090A" w:rsidRPr="00394EB5" w:rsidRDefault="0066090A" w:rsidP="007B0670">
            <w:pPr>
              <w:tabs>
                <w:tab w:val="left" w:pos="426"/>
              </w:tabs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lt-LT"/>
              </w:rPr>
            </w:pPr>
          </w:p>
          <w:p w14:paraId="55CFB4FF" w14:textId="7B8063D9" w:rsidR="007920E3" w:rsidRPr="00394EB5" w:rsidRDefault="007920E3" w:rsidP="007B0670">
            <w:pPr>
              <w:tabs>
                <w:tab w:val="left" w:pos="426"/>
              </w:tabs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hAnsi="Arial" w:cs="Arial"/>
                <w:i/>
                <w:iCs/>
                <w:sz w:val="20"/>
                <w:szCs w:val="20"/>
                <w:lang w:eastAsia="lt-LT"/>
              </w:rPr>
              <w:t>Data</w:t>
            </w:r>
            <w:r w:rsidRPr="00394EB5">
              <w:rPr>
                <w:rFonts w:ascii="Arial" w:hAnsi="Arial" w:cs="Arial"/>
                <w:sz w:val="20"/>
                <w:szCs w:val="20"/>
                <w:lang w:eastAsia="lt-LT"/>
              </w:rPr>
              <w:t xml:space="preserve">" – ataskaitinė </w:t>
            </w:r>
            <w:r w:rsidR="00327E7D" w:rsidRPr="00394EB5">
              <w:rPr>
                <w:rFonts w:ascii="Arial" w:hAnsi="Arial" w:cs="Arial"/>
                <w:sz w:val="20"/>
                <w:szCs w:val="20"/>
                <w:lang w:eastAsia="lt-LT"/>
              </w:rPr>
              <w:t xml:space="preserve">diena </w:t>
            </w:r>
            <w:r w:rsidRPr="00394EB5">
              <w:rPr>
                <w:rFonts w:ascii="Arial" w:hAnsi="Arial" w:cs="Arial"/>
                <w:sz w:val="20"/>
                <w:szCs w:val="20"/>
                <w:lang w:eastAsia="lt-LT"/>
              </w:rPr>
              <w:t>.</w:t>
            </w:r>
          </w:p>
        </w:tc>
      </w:tr>
      <w:tr w:rsidR="007920E3" w:rsidRPr="00394EB5" w14:paraId="488905C9" w14:textId="77777777" w:rsidTr="64E6C767">
        <w:trPr>
          <w:trHeight w:val="255"/>
        </w:trPr>
        <w:tc>
          <w:tcPr>
            <w:tcW w:w="9992" w:type="dxa"/>
            <w:shd w:val="clear" w:color="auto" w:fill="auto"/>
            <w:noWrap/>
            <w:hideMark/>
          </w:tcPr>
          <w:p w14:paraId="189934BD" w14:textId="4C855B6A" w:rsidR="007920E3" w:rsidRPr="00394EB5" w:rsidRDefault="007920E3" w:rsidP="007B0670">
            <w:pPr>
              <w:tabs>
                <w:tab w:val="left" w:pos="426"/>
              </w:tabs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hAnsi="Arial" w:cs="Arial"/>
                <w:sz w:val="20"/>
                <w:szCs w:val="20"/>
                <w:lang w:eastAsia="lt-LT"/>
              </w:rPr>
              <w:t>„</w:t>
            </w:r>
            <w:r w:rsidRPr="00394EB5">
              <w:rPr>
                <w:rFonts w:ascii="Arial" w:hAnsi="Arial" w:cs="Arial"/>
                <w:i/>
                <w:iCs/>
                <w:sz w:val="20"/>
                <w:szCs w:val="20"/>
                <w:lang w:eastAsia="lt-LT"/>
              </w:rPr>
              <w:t>Aptarnauti skambučiai</w:t>
            </w:r>
            <w:r w:rsidRPr="00394EB5">
              <w:rPr>
                <w:rFonts w:ascii="Arial" w:hAnsi="Arial" w:cs="Arial"/>
                <w:sz w:val="20"/>
                <w:szCs w:val="20"/>
                <w:lang w:eastAsia="lt-LT"/>
              </w:rPr>
              <w:t xml:space="preserve">" - ataskaitinę </w:t>
            </w:r>
            <w:r w:rsidR="00327E7D" w:rsidRPr="00394EB5">
              <w:rPr>
                <w:rFonts w:ascii="Arial" w:hAnsi="Arial" w:cs="Arial"/>
                <w:sz w:val="20"/>
                <w:szCs w:val="20"/>
                <w:lang w:eastAsia="lt-LT"/>
              </w:rPr>
              <w:t xml:space="preserve">dieną </w:t>
            </w:r>
            <w:r w:rsidRPr="00394EB5">
              <w:rPr>
                <w:rFonts w:ascii="Arial" w:hAnsi="Arial" w:cs="Arial"/>
                <w:sz w:val="20"/>
                <w:szCs w:val="20"/>
                <w:lang w:eastAsia="lt-LT"/>
              </w:rPr>
              <w:t>aptarnauti skambučiai.</w:t>
            </w:r>
          </w:p>
        </w:tc>
      </w:tr>
      <w:tr w:rsidR="007920E3" w:rsidRPr="00394EB5" w14:paraId="30CBDB03" w14:textId="77777777" w:rsidTr="64E6C767">
        <w:trPr>
          <w:trHeight w:val="255"/>
        </w:trPr>
        <w:tc>
          <w:tcPr>
            <w:tcW w:w="9992" w:type="dxa"/>
            <w:shd w:val="clear" w:color="auto" w:fill="auto"/>
            <w:noWrap/>
            <w:hideMark/>
          </w:tcPr>
          <w:p w14:paraId="4BAFC2AA" w14:textId="0D01D252" w:rsidR="007920E3" w:rsidRPr="00394EB5" w:rsidRDefault="007920E3" w:rsidP="007B0670">
            <w:pPr>
              <w:tabs>
                <w:tab w:val="left" w:pos="426"/>
              </w:tabs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394EB5">
              <w:rPr>
                <w:rFonts w:ascii="Arial" w:hAnsi="Arial" w:cs="Arial"/>
                <w:sz w:val="20"/>
                <w:szCs w:val="20"/>
                <w:lang w:eastAsia="lt-LT"/>
              </w:rPr>
              <w:t>„</w:t>
            </w:r>
            <w:r w:rsidRPr="00394EB5">
              <w:rPr>
                <w:rFonts w:ascii="Arial" w:hAnsi="Arial" w:cs="Arial"/>
                <w:i/>
                <w:iCs/>
                <w:sz w:val="20"/>
                <w:szCs w:val="20"/>
                <w:lang w:eastAsia="lt-LT"/>
              </w:rPr>
              <w:t>Pokalbių trukmė, min</w:t>
            </w:r>
            <w:r w:rsidRPr="00394EB5">
              <w:rPr>
                <w:rFonts w:ascii="Arial" w:hAnsi="Arial" w:cs="Arial"/>
                <w:sz w:val="20"/>
                <w:szCs w:val="20"/>
                <w:lang w:eastAsia="lt-LT"/>
              </w:rPr>
              <w:t xml:space="preserve">" - ataskaitinės </w:t>
            </w:r>
            <w:r w:rsidR="00327E7D" w:rsidRPr="00394EB5">
              <w:rPr>
                <w:rFonts w:ascii="Arial" w:hAnsi="Arial" w:cs="Arial"/>
                <w:sz w:val="20"/>
                <w:szCs w:val="20"/>
                <w:lang w:eastAsia="lt-LT"/>
              </w:rPr>
              <w:t xml:space="preserve">dienos </w:t>
            </w:r>
            <w:r w:rsidRPr="00394EB5">
              <w:rPr>
                <w:rFonts w:ascii="Arial" w:hAnsi="Arial" w:cs="Arial"/>
                <w:sz w:val="20"/>
                <w:szCs w:val="20"/>
                <w:lang w:eastAsia="lt-LT"/>
              </w:rPr>
              <w:t>pokalbių trukmė</w:t>
            </w:r>
            <w:r w:rsidR="00DB3743" w:rsidRPr="00394EB5">
              <w:rPr>
                <w:rFonts w:ascii="Arial" w:hAnsi="Arial" w:cs="Arial"/>
                <w:sz w:val="20"/>
                <w:szCs w:val="20"/>
                <w:lang w:eastAsia="lt-LT"/>
              </w:rPr>
              <w:t>.</w:t>
            </w:r>
          </w:p>
        </w:tc>
      </w:tr>
      <w:tr w:rsidR="007920E3" w:rsidRPr="00394EB5" w14:paraId="723EDBE2" w14:textId="77777777" w:rsidTr="64E6C767">
        <w:trPr>
          <w:trHeight w:val="255"/>
        </w:trPr>
        <w:tc>
          <w:tcPr>
            <w:tcW w:w="9992" w:type="dxa"/>
            <w:shd w:val="clear" w:color="auto" w:fill="auto"/>
            <w:noWrap/>
            <w:hideMark/>
          </w:tcPr>
          <w:p w14:paraId="179DC11B" w14:textId="77777777" w:rsidR="007920E3" w:rsidRPr="00394EB5" w:rsidRDefault="007920E3" w:rsidP="007B0670">
            <w:pPr>
              <w:tabs>
                <w:tab w:val="left" w:pos="426"/>
              </w:tabs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lt-LT"/>
              </w:rPr>
            </w:pPr>
            <w:r w:rsidRPr="00394EB5">
              <w:rPr>
                <w:rFonts w:ascii="Arial" w:hAnsi="Arial" w:cs="Arial"/>
                <w:i/>
                <w:iCs/>
                <w:sz w:val="20"/>
                <w:szCs w:val="20"/>
                <w:lang w:eastAsia="lt-LT"/>
              </w:rPr>
              <w:t>„Ataskaitinės dienos sąskaita, Eur“ - ataskaitinės dienos sąskaita apskaičiuojama pokalbių, įvykusių per dieną, trukmę minutėmis dauginant iš įeinančios minutės įkainio.</w:t>
            </w:r>
          </w:p>
          <w:p w14:paraId="3BC2561F" w14:textId="313FF92E" w:rsidR="007920E3" w:rsidRPr="00394EB5" w:rsidRDefault="007920E3" w:rsidP="007B0670">
            <w:pPr>
              <w:tabs>
                <w:tab w:val="left" w:pos="426"/>
              </w:tabs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lt-LT"/>
              </w:rPr>
            </w:pPr>
            <w:r w:rsidRPr="00394EB5">
              <w:rPr>
                <w:rFonts w:ascii="Arial" w:hAnsi="Arial" w:cs="Arial"/>
                <w:i/>
                <w:iCs/>
                <w:sz w:val="20"/>
                <w:szCs w:val="20"/>
                <w:lang w:eastAsia="lt-LT"/>
              </w:rPr>
              <w:t xml:space="preserve">„Atsilieptų skambučių % per </w:t>
            </w:r>
            <w:r w:rsidR="00045D78" w:rsidRPr="00394EB5">
              <w:rPr>
                <w:rFonts w:ascii="Arial" w:hAnsi="Arial" w:cs="Arial"/>
                <w:i/>
                <w:iCs/>
                <w:sz w:val="20"/>
                <w:szCs w:val="20"/>
                <w:lang w:eastAsia="lt-LT"/>
              </w:rPr>
              <w:t>nustatyta laiką</w:t>
            </w:r>
            <w:r w:rsidRPr="00394EB5">
              <w:rPr>
                <w:rFonts w:ascii="Arial" w:hAnsi="Arial" w:cs="Arial"/>
                <w:i/>
                <w:iCs/>
                <w:sz w:val="20"/>
                <w:szCs w:val="20"/>
                <w:lang w:eastAsia="lt-LT"/>
              </w:rPr>
              <w:t xml:space="preserve">" - ataskaitinės dienos atsilieptų skambučių per </w:t>
            </w:r>
            <w:r w:rsidR="00045D78" w:rsidRPr="00394EB5">
              <w:rPr>
                <w:rFonts w:ascii="Arial" w:hAnsi="Arial" w:cs="Arial"/>
                <w:i/>
                <w:iCs/>
                <w:sz w:val="20"/>
                <w:szCs w:val="20"/>
                <w:lang w:eastAsia="lt-LT"/>
              </w:rPr>
              <w:t xml:space="preserve">nustatyta laiką </w:t>
            </w:r>
            <w:r w:rsidRPr="00394EB5">
              <w:rPr>
                <w:rFonts w:ascii="Arial" w:hAnsi="Arial" w:cs="Arial"/>
                <w:i/>
                <w:iCs/>
                <w:sz w:val="20"/>
                <w:szCs w:val="20"/>
                <w:lang w:eastAsia="lt-LT"/>
              </w:rPr>
              <w:t>faktinis rezultatas.</w:t>
            </w:r>
          </w:p>
          <w:p w14:paraId="0FA2EEB3" w14:textId="7B0354C5" w:rsidR="00F00E97" w:rsidRPr="00394EB5" w:rsidRDefault="0087017D" w:rsidP="007B0670">
            <w:pPr>
              <w:tabs>
                <w:tab w:val="left" w:pos="426"/>
              </w:tabs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lt-LT"/>
              </w:rPr>
            </w:pPr>
            <w:r w:rsidRPr="00394EB5">
              <w:rPr>
                <w:rFonts w:ascii="Arial" w:hAnsi="Arial" w:cs="Arial"/>
                <w:i/>
                <w:iCs/>
                <w:sz w:val="20"/>
                <w:szCs w:val="20"/>
                <w:lang w:eastAsia="lt-LT"/>
              </w:rPr>
              <w:t xml:space="preserve">Ilgiausias kliento informavimas, min. </w:t>
            </w:r>
            <w:r w:rsidR="00F00E97" w:rsidRPr="00394EB5">
              <w:rPr>
                <w:rFonts w:ascii="Arial" w:hAnsi="Arial" w:cs="Arial"/>
                <w:i/>
                <w:iCs/>
                <w:sz w:val="20"/>
                <w:szCs w:val="20"/>
                <w:lang w:eastAsia="lt-LT"/>
              </w:rPr>
              <w:t xml:space="preserve">– </w:t>
            </w:r>
            <w:r w:rsidR="001177D8">
              <w:rPr>
                <w:rFonts w:ascii="Arial" w:hAnsi="Arial" w:cs="Arial"/>
                <w:i/>
                <w:iCs/>
                <w:sz w:val="20"/>
                <w:szCs w:val="20"/>
                <w:lang w:eastAsia="lt-LT"/>
              </w:rPr>
              <w:t>mokėjimo išskaičiavimo</w:t>
            </w:r>
            <w:r w:rsidR="00631964">
              <w:rPr>
                <w:rFonts w:ascii="Arial" w:hAnsi="Arial" w:cs="Arial"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="005C7B05" w:rsidRPr="00394EB5">
              <w:rPr>
                <w:rFonts w:ascii="Arial" w:hAnsi="Arial" w:cs="Arial"/>
                <w:i/>
                <w:iCs/>
                <w:sz w:val="20"/>
                <w:szCs w:val="20"/>
                <w:lang w:eastAsia="lt-LT"/>
              </w:rPr>
              <w:t xml:space="preserve">dydis </w:t>
            </w:r>
            <w:r w:rsidR="00C76543" w:rsidRPr="00394EB5">
              <w:rPr>
                <w:rFonts w:ascii="Arial" w:hAnsi="Arial" w:cs="Arial"/>
                <w:i/>
                <w:iCs/>
                <w:sz w:val="20"/>
                <w:szCs w:val="20"/>
                <w:lang w:eastAsia="lt-LT"/>
              </w:rPr>
              <w:t>nustatomas remiantis Lentelės Nr.1,  duomenimis.</w:t>
            </w:r>
          </w:p>
          <w:p w14:paraId="735533DC" w14:textId="4ED4C7E4" w:rsidR="00F00E97" w:rsidRPr="00394EB5" w:rsidRDefault="0087017D" w:rsidP="006D6C6B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  <w:lang w:eastAsia="lt-LT"/>
              </w:rPr>
            </w:pPr>
            <w:r w:rsidRPr="00394EB5">
              <w:rPr>
                <w:rFonts w:ascii="Arial" w:hAnsi="Arial" w:cs="Arial"/>
                <w:i/>
                <w:iCs/>
                <w:sz w:val="20"/>
                <w:szCs w:val="20"/>
                <w:lang w:eastAsia="lt-LT"/>
              </w:rPr>
              <w:t>Praleisto skambučio ilgiausiai trukęs perskambinimas, min</w:t>
            </w:r>
            <w:r w:rsidR="006F5795" w:rsidRPr="00394EB5">
              <w:rPr>
                <w:rFonts w:ascii="Arial" w:hAnsi="Arial" w:cs="Arial"/>
                <w:i/>
                <w:iCs/>
                <w:sz w:val="20"/>
                <w:szCs w:val="20"/>
                <w:lang w:eastAsia="lt-LT"/>
              </w:rPr>
              <w:t xml:space="preserve"> – </w:t>
            </w:r>
            <w:r w:rsidR="001177D8">
              <w:rPr>
                <w:rFonts w:ascii="Arial" w:hAnsi="Arial" w:cs="Arial"/>
                <w:i/>
                <w:iCs/>
                <w:sz w:val="20"/>
                <w:szCs w:val="20"/>
                <w:lang w:eastAsia="lt-LT"/>
              </w:rPr>
              <w:t>mokėjimo išskaičiavimo</w:t>
            </w:r>
            <w:r w:rsidR="00631964">
              <w:rPr>
                <w:rFonts w:ascii="Arial" w:hAnsi="Arial" w:cs="Arial"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="005C7B05" w:rsidRPr="00394EB5">
              <w:rPr>
                <w:rFonts w:ascii="Arial" w:hAnsi="Arial" w:cs="Arial"/>
                <w:i/>
                <w:iCs/>
                <w:sz w:val="20"/>
                <w:szCs w:val="20"/>
                <w:lang w:eastAsia="lt-LT"/>
              </w:rPr>
              <w:t xml:space="preserve">dydis </w:t>
            </w:r>
            <w:r w:rsidR="00C76543" w:rsidRPr="00394EB5">
              <w:rPr>
                <w:rFonts w:ascii="Arial" w:hAnsi="Arial" w:cs="Arial"/>
                <w:i/>
                <w:iCs/>
                <w:sz w:val="20"/>
                <w:szCs w:val="20"/>
                <w:lang w:eastAsia="lt-LT"/>
              </w:rPr>
              <w:t>nustatomas remiantis Lentelės Nr.2,  duomenimis.</w:t>
            </w:r>
          </w:p>
          <w:p w14:paraId="248C609E" w14:textId="5B51B537" w:rsidR="006D6C6B" w:rsidRPr="00394EB5" w:rsidRDefault="006D6C6B" w:rsidP="006D6C6B">
            <w:pPr>
              <w:tabs>
                <w:tab w:val="left" w:pos="426"/>
              </w:tabs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lt-LT"/>
              </w:rPr>
            </w:pPr>
            <w:r w:rsidRPr="00394EB5">
              <w:rPr>
                <w:rFonts w:ascii="Arial" w:hAnsi="Arial" w:cs="Arial"/>
                <w:i/>
                <w:iCs/>
                <w:sz w:val="20"/>
                <w:szCs w:val="20"/>
                <w:lang w:eastAsia="lt-LT"/>
              </w:rPr>
              <w:t xml:space="preserve">Žemiausias atsilieptų skambučių lygmuo, % - </w:t>
            </w:r>
            <w:r w:rsidR="001177D8">
              <w:rPr>
                <w:rFonts w:ascii="Arial" w:hAnsi="Arial" w:cs="Arial"/>
                <w:i/>
                <w:iCs/>
                <w:sz w:val="20"/>
                <w:szCs w:val="20"/>
                <w:lang w:eastAsia="lt-LT"/>
              </w:rPr>
              <w:t>mokėjimo išskaičiavimo</w:t>
            </w:r>
            <w:r w:rsidR="00631964">
              <w:rPr>
                <w:rFonts w:ascii="Arial" w:hAnsi="Arial" w:cs="Arial"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394EB5">
              <w:rPr>
                <w:rFonts w:ascii="Arial" w:hAnsi="Arial" w:cs="Arial"/>
                <w:i/>
                <w:iCs/>
                <w:sz w:val="20"/>
                <w:szCs w:val="20"/>
                <w:lang w:eastAsia="lt-LT"/>
              </w:rPr>
              <w:t>dydis nustatomas remiantis Lentelės Nr.1,  duomenimis.</w:t>
            </w:r>
          </w:p>
          <w:p w14:paraId="34ED1EDD" w14:textId="2A76F449" w:rsidR="006D6C6B" w:rsidRPr="00394EB5" w:rsidRDefault="006D6C6B" w:rsidP="006D6C6B">
            <w:pPr>
              <w:tabs>
                <w:tab w:val="left" w:pos="426"/>
              </w:tabs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lt-LT"/>
              </w:rPr>
            </w:pPr>
            <w:r w:rsidRPr="00394EB5">
              <w:rPr>
                <w:rFonts w:ascii="Arial" w:hAnsi="Arial" w:cs="Arial"/>
                <w:i/>
                <w:iCs/>
                <w:sz w:val="20"/>
                <w:szCs w:val="20"/>
                <w:lang w:eastAsia="lt-LT"/>
              </w:rPr>
              <w:t xml:space="preserve">Žemiausias nukritusių skambučių lygmuo, % - </w:t>
            </w:r>
            <w:r w:rsidR="001177D8">
              <w:rPr>
                <w:rFonts w:ascii="Arial" w:hAnsi="Arial" w:cs="Arial"/>
                <w:i/>
                <w:iCs/>
                <w:sz w:val="20"/>
                <w:szCs w:val="20"/>
                <w:lang w:eastAsia="lt-LT"/>
              </w:rPr>
              <w:t>mokėjimo išskaičiavimo</w:t>
            </w:r>
            <w:r w:rsidRPr="00394EB5">
              <w:rPr>
                <w:rFonts w:ascii="Arial" w:hAnsi="Arial" w:cs="Arial"/>
                <w:i/>
                <w:iCs/>
                <w:sz w:val="20"/>
                <w:szCs w:val="20"/>
                <w:lang w:eastAsia="lt-LT"/>
              </w:rPr>
              <w:t xml:space="preserve"> dydis nustatomas remiantis Lentelės Nr.2,  duomenimis.</w:t>
            </w:r>
          </w:p>
          <w:p w14:paraId="1A05F96F" w14:textId="0BFCD614" w:rsidR="007943BD" w:rsidRPr="00394EB5" w:rsidRDefault="001177D8" w:rsidP="006D6C6B">
            <w:pPr>
              <w:tabs>
                <w:tab w:val="left" w:pos="426"/>
              </w:tabs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lt-LT"/>
              </w:rPr>
              <w:t>Mokėjimo išskaičiavimo dydis</w:t>
            </w:r>
            <w:r w:rsidR="007943BD" w:rsidRPr="00394EB5">
              <w:rPr>
                <w:rFonts w:ascii="Arial" w:hAnsi="Arial" w:cs="Arial"/>
                <w:i/>
                <w:iCs/>
                <w:sz w:val="20"/>
                <w:szCs w:val="20"/>
                <w:lang w:eastAsia="lt-LT"/>
              </w:rPr>
              <w:t xml:space="preserve"> % - nustatomas remiantis Lentelės Nr.1 ir Lentelės Nr. 2 duomenimis.</w:t>
            </w:r>
          </w:p>
        </w:tc>
      </w:tr>
      <w:tr w:rsidR="007920E3" w:rsidRPr="00394EB5" w14:paraId="651FDEEB" w14:textId="77777777" w:rsidTr="0074256F">
        <w:trPr>
          <w:trHeight w:val="1440"/>
        </w:trPr>
        <w:tc>
          <w:tcPr>
            <w:tcW w:w="9992" w:type="dxa"/>
            <w:shd w:val="clear" w:color="auto" w:fill="auto"/>
            <w:noWrap/>
          </w:tcPr>
          <w:p w14:paraId="780EFC92" w14:textId="7DAD7708" w:rsidR="00300B88" w:rsidRPr="00394EB5" w:rsidRDefault="001177D8" w:rsidP="00300B88">
            <w:pPr>
              <w:tabs>
                <w:tab w:val="left" w:pos="426"/>
              </w:tabs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lt-LT"/>
              </w:rPr>
              <w:t>Mokėjimo išskaičiavimo</w:t>
            </w:r>
            <w:r w:rsidR="00300B88" w:rsidRPr="00394EB5">
              <w:rPr>
                <w:rFonts w:ascii="Arial" w:hAnsi="Arial" w:cs="Arial"/>
                <w:i/>
                <w:iCs/>
                <w:sz w:val="20"/>
                <w:szCs w:val="20"/>
                <w:lang w:eastAsia="lt-LT"/>
              </w:rPr>
              <w:t xml:space="preserve"> suma, Eur“ - Nukritusių skambučių ir Atsilieptų skambučių perskaičiuoto įkainio suma, Eur.</w:t>
            </w:r>
          </w:p>
          <w:p w14:paraId="19FECBCD" w14:textId="06006178" w:rsidR="00300B88" w:rsidRPr="00394EB5" w:rsidRDefault="00300B88" w:rsidP="00300B88">
            <w:pPr>
              <w:tabs>
                <w:tab w:val="left" w:pos="426"/>
              </w:tabs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lt-LT"/>
              </w:rPr>
            </w:pPr>
            <w:r w:rsidRPr="00394EB5">
              <w:rPr>
                <w:rFonts w:ascii="Arial" w:hAnsi="Arial" w:cs="Arial"/>
                <w:i/>
                <w:iCs/>
                <w:sz w:val="20"/>
                <w:szCs w:val="20"/>
                <w:lang w:eastAsia="lt-LT"/>
              </w:rPr>
              <w:t xml:space="preserve">„Dienos sąskaita, </w:t>
            </w:r>
            <w:r w:rsidR="001177D8">
              <w:rPr>
                <w:rFonts w:ascii="Arial" w:hAnsi="Arial" w:cs="Arial"/>
                <w:i/>
                <w:iCs/>
                <w:sz w:val="20"/>
                <w:szCs w:val="20"/>
                <w:lang w:eastAsia="lt-LT"/>
              </w:rPr>
              <w:t>po atlikto išskaičiavimo</w:t>
            </w:r>
            <w:r w:rsidRPr="00394EB5">
              <w:rPr>
                <w:rFonts w:ascii="Arial" w:hAnsi="Arial" w:cs="Arial"/>
                <w:i/>
                <w:iCs/>
                <w:sz w:val="20"/>
                <w:szCs w:val="20"/>
                <w:lang w:eastAsia="lt-LT"/>
              </w:rPr>
              <w:t xml:space="preserve">, Eur“ – dienos sąskaitos po </w:t>
            </w:r>
            <w:r w:rsidR="001177D8">
              <w:rPr>
                <w:rFonts w:ascii="Arial" w:hAnsi="Arial" w:cs="Arial"/>
                <w:i/>
                <w:iCs/>
                <w:sz w:val="20"/>
                <w:szCs w:val="20"/>
                <w:lang w:eastAsia="lt-LT"/>
              </w:rPr>
              <w:t>atlikto išskaičiavimo</w:t>
            </w:r>
            <w:r w:rsidRPr="00394EB5">
              <w:rPr>
                <w:rFonts w:ascii="Arial" w:hAnsi="Arial" w:cs="Arial"/>
                <w:i/>
                <w:iCs/>
                <w:sz w:val="20"/>
                <w:szCs w:val="20"/>
                <w:lang w:eastAsia="lt-LT"/>
              </w:rPr>
              <w:t xml:space="preserve"> suma ("Dienos sąskaita, Eur" - "</w:t>
            </w:r>
            <w:r w:rsidR="001177D8">
              <w:rPr>
                <w:rFonts w:ascii="Arial" w:hAnsi="Arial" w:cs="Arial"/>
                <w:i/>
                <w:iCs/>
                <w:sz w:val="20"/>
                <w:szCs w:val="20"/>
                <w:lang w:eastAsia="lt-LT"/>
              </w:rPr>
              <w:t>Mokėjimo išskaičiavimo</w:t>
            </w:r>
            <w:r w:rsidRPr="00394EB5">
              <w:rPr>
                <w:rFonts w:ascii="Arial" w:hAnsi="Arial" w:cs="Arial"/>
                <w:i/>
                <w:iCs/>
                <w:sz w:val="20"/>
                <w:szCs w:val="20"/>
                <w:lang w:eastAsia="lt-LT"/>
              </w:rPr>
              <w:t xml:space="preserve"> suma, Eur").</w:t>
            </w:r>
          </w:p>
          <w:p w14:paraId="76319D61" w14:textId="77777777" w:rsidR="00300B88" w:rsidRPr="00394EB5" w:rsidRDefault="00300B88" w:rsidP="007B0670">
            <w:pPr>
              <w:tabs>
                <w:tab w:val="left" w:pos="426"/>
              </w:tabs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lt-LT"/>
              </w:rPr>
            </w:pPr>
          </w:p>
          <w:p w14:paraId="52CB87A6" w14:textId="2F684C09" w:rsidR="00D5789A" w:rsidRPr="00394EB5" w:rsidRDefault="00D5789A" w:rsidP="007B0670">
            <w:pPr>
              <w:tabs>
                <w:tab w:val="left" w:pos="426"/>
              </w:tabs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lt-LT"/>
              </w:rPr>
            </w:pPr>
          </w:p>
        </w:tc>
      </w:tr>
      <w:tr w:rsidR="007920E3" w:rsidRPr="00394EB5" w14:paraId="2E8BF250" w14:textId="77777777" w:rsidTr="00300B88">
        <w:trPr>
          <w:trHeight w:val="255"/>
        </w:trPr>
        <w:tc>
          <w:tcPr>
            <w:tcW w:w="9992" w:type="dxa"/>
            <w:shd w:val="clear" w:color="auto" w:fill="auto"/>
            <w:noWrap/>
          </w:tcPr>
          <w:p w14:paraId="02468285" w14:textId="77777777" w:rsidR="007920E3" w:rsidRPr="00394EB5" w:rsidRDefault="007920E3" w:rsidP="007B0670">
            <w:pPr>
              <w:tabs>
                <w:tab w:val="left" w:pos="426"/>
              </w:tabs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  <w:p w14:paraId="2CD00057" w14:textId="77777777" w:rsidR="00AE181A" w:rsidRPr="00394EB5" w:rsidRDefault="00AE181A" w:rsidP="007B0670">
            <w:pPr>
              <w:tabs>
                <w:tab w:val="left" w:pos="426"/>
              </w:tabs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  <w:p w14:paraId="1A660D60" w14:textId="77777777" w:rsidR="00AE181A" w:rsidRPr="00394EB5" w:rsidRDefault="00AE181A" w:rsidP="007B0670">
            <w:pPr>
              <w:tabs>
                <w:tab w:val="left" w:pos="426"/>
              </w:tabs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  <w:p w14:paraId="12B7C1A1" w14:textId="0E4A7993" w:rsidR="00300B88" w:rsidRPr="00631964" w:rsidRDefault="00300B88" w:rsidP="007B0670">
            <w:pPr>
              <w:tabs>
                <w:tab w:val="left" w:pos="426"/>
              </w:tabs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</w:tr>
      <w:tr w:rsidR="007920E3" w:rsidRPr="00394EB5" w14:paraId="1711A305" w14:textId="77777777" w:rsidTr="00300B88">
        <w:trPr>
          <w:trHeight w:val="255"/>
        </w:trPr>
        <w:tc>
          <w:tcPr>
            <w:tcW w:w="9992" w:type="dxa"/>
            <w:shd w:val="clear" w:color="auto" w:fill="auto"/>
            <w:noWrap/>
          </w:tcPr>
          <w:p w14:paraId="4ACB4D79" w14:textId="77777777" w:rsidR="007920E3" w:rsidRPr="00394EB5" w:rsidRDefault="007920E3" w:rsidP="007B0670">
            <w:pPr>
              <w:tabs>
                <w:tab w:val="left" w:pos="426"/>
              </w:tabs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i/>
                <w:sz w:val="20"/>
                <w:szCs w:val="20"/>
                <w:lang w:eastAsia="lt-LT"/>
              </w:rPr>
            </w:pPr>
          </w:p>
          <w:p w14:paraId="0F29C15B" w14:textId="77777777" w:rsidR="00D5789A" w:rsidRPr="00394EB5" w:rsidRDefault="00D5789A" w:rsidP="007B0670">
            <w:pPr>
              <w:tabs>
                <w:tab w:val="left" w:pos="426"/>
              </w:tabs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i/>
                <w:sz w:val="20"/>
                <w:szCs w:val="20"/>
                <w:lang w:eastAsia="lt-LT"/>
              </w:rPr>
            </w:pPr>
          </w:p>
          <w:p w14:paraId="4FF22210" w14:textId="0059AF93" w:rsidR="00D5789A" w:rsidRPr="00394EB5" w:rsidRDefault="00D5789A" w:rsidP="007B0670">
            <w:pPr>
              <w:tabs>
                <w:tab w:val="left" w:pos="426"/>
              </w:tabs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i/>
                <w:sz w:val="20"/>
                <w:szCs w:val="20"/>
                <w:lang w:eastAsia="lt-LT"/>
              </w:rPr>
            </w:pPr>
          </w:p>
        </w:tc>
      </w:tr>
    </w:tbl>
    <w:p w14:paraId="1AA7BD2D" w14:textId="6CA2BF06" w:rsidR="007920E3" w:rsidRPr="00394EB5" w:rsidRDefault="007920E3" w:rsidP="007B0670">
      <w:pPr>
        <w:pStyle w:val="Sraopastraipa"/>
        <w:numPr>
          <w:ilvl w:val="1"/>
          <w:numId w:val="7"/>
        </w:numPr>
        <w:tabs>
          <w:tab w:val="left" w:pos="426"/>
        </w:tabs>
        <w:ind w:left="0" w:firstLine="0"/>
        <w:mirrorIndents/>
        <w:jc w:val="both"/>
        <w:rPr>
          <w:rFonts w:ascii="Arial" w:hAnsi="Arial" w:cs="Arial"/>
        </w:rPr>
      </w:pPr>
      <w:r w:rsidRPr="00394EB5">
        <w:rPr>
          <w:rFonts w:ascii="Arial" w:hAnsi="Arial" w:cs="Arial"/>
        </w:rPr>
        <w:lastRenderedPageBreak/>
        <w:t xml:space="preserve">Paslaugų teikėjas pasibaigus ataskaitiniam mėnesiui, pateikia „Baudų </w:t>
      </w:r>
      <w:r w:rsidR="002D654E" w:rsidRPr="00394EB5">
        <w:rPr>
          <w:rFonts w:ascii="Arial" w:hAnsi="Arial" w:cs="Arial"/>
        </w:rPr>
        <w:t>suvestinę</w:t>
      </w:r>
      <w:r w:rsidRPr="00394EB5">
        <w:rPr>
          <w:rFonts w:ascii="Arial" w:hAnsi="Arial" w:cs="Arial"/>
        </w:rPr>
        <w:t xml:space="preserve"> už ataskaitinį laikotarpį lentelė“ (</w:t>
      </w:r>
      <w:r w:rsidR="0042661A" w:rsidRPr="00631964">
        <w:rPr>
          <w:rFonts w:ascii="Arial" w:hAnsi="Arial" w:cs="Arial"/>
        </w:rPr>
        <w:t xml:space="preserve">šios procedūros </w:t>
      </w:r>
      <w:r w:rsidRPr="00631964">
        <w:rPr>
          <w:rFonts w:ascii="Arial" w:hAnsi="Arial" w:cs="Arial"/>
        </w:rPr>
        <w:t xml:space="preserve">Lentelė Nr. </w:t>
      </w:r>
      <w:r w:rsidR="002D654E" w:rsidRPr="00631964">
        <w:rPr>
          <w:rFonts w:ascii="Arial" w:hAnsi="Arial" w:cs="Arial"/>
        </w:rPr>
        <w:t>5</w:t>
      </w:r>
      <w:r w:rsidRPr="00631964">
        <w:rPr>
          <w:rFonts w:ascii="Arial" w:hAnsi="Arial" w:cs="Arial"/>
        </w:rPr>
        <w:t>), remiantis</w:t>
      </w:r>
      <w:r w:rsidRPr="00394EB5">
        <w:rPr>
          <w:rFonts w:ascii="Arial" w:hAnsi="Arial" w:cs="Arial"/>
        </w:rPr>
        <w:t xml:space="preserve"> ataskaitinio mėnesio rezultatais.</w:t>
      </w:r>
    </w:p>
    <w:p w14:paraId="30113054" w14:textId="13462B28" w:rsidR="007920E3" w:rsidRPr="00394EB5" w:rsidRDefault="007920E3" w:rsidP="007B0670">
      <w:pPr>
        <w:pStyle w:val="Sraopastraipa"/>
        <w:numPr>
          <w:ilvl w:val="1"/>
          <w:numId w:val="7"/>
        </w:numPr>
        <w:tabs>
          <w:tab w:val="left" w:pos="426"/>
          <w:tab w:val="left" w:pos="851"/>
        </w:tabs>
        <w:ind w:left="0" w:firstLine="0"/>
        <w:mirrorIndents/>
        <w:jc w:val="both"/>
        <w:rPr>
          <w:rFonts w:ascii="Arial" w:hAnsi="Arial" w:cs="Arial"/>
        </w:rPr>
      </w:pPr>
      <w:r w:rsidRPr="00394EB5">
        <w:rPr>
          <w:rFonts w:ascii="Arial" w:hAnsi="Arial" w:cs="Arial"/>
        </w:rPr>
        <w:t xml:space="preserve">Baudos suma skaičiuojama nuo sąskaitos už suteiktas </w:t>
      </w:r>
      <w:r w:rsidR="0042661A" w:rsidRPr="00394EB5">
        <w:rPr>
          <w:rFonts w:ascii="Arial" w:hAnsi="Arial" w:cs="Arial"/>
        </w:rPr>
        <w:t xml:space="preserve">Paslaugas </w:t>
      </w:r>
      <w:r w:rsidRPr="00394EB5">
        <w:rPr>
          <w:rFonts w:ascii="Arial" w:hAnsi="Arial" w:cs="Arial"/>
        </w:rPr>
        <w:t xml:space="preserve">su pritaikytais </w:t>
      </w:r>
      <w:r w:rsidR="001177D8">
        <w:rPr>
          <w:rFonts w:ascii="Arial" w:hAnsi="Arial" w:cs="Arial"/>
        </w:rPr>
        <w:t>mokėjimo išskaičiavimais</w:t>
      </w:r>
      <w:r w:rsidRPr="00394EB5">
        <w:rPr>
          <w:rFonts w:ascii="Arial" w:hAnsi="Arial" w:cs="Arial"/>
        </w:rPr>
        <w:t xml:space="preserve"> (pagal </w:t>
      </w:r>
      <w:r w:rsidR="0042661A" w:rsidRPr="00394EB5">
        <w:rPr>
          <w:rFonts w:ascii="Arial" w:hAnsi="Arial" w:cs="Arial"/>
        </w:rPr>
        <w:t xml:space="preserve">šios procedūros </w:t>
      </w:r>
      <w:r w:rsidRPr="00394EB5">
        <w:rPr>
          <w:rFonts w:ascii="Arial" w:hAnsi="Arial" w:cs="Arial"/>
        </w:rPr>
        <w:t>2 skyrių).</w:t>
      </w:r>
    </w:p>
    <w:p w14:paraId="1E77DD36" w14:textId="7D9513C4" w:rsidR="007920E3" w:rsidRPr="00394EB5" w:rsidRDefault="007920E3" w:rsidP="007B0670">
      <w:pPr>
        <w:pStyle w:val="Sraopastraipa"/>
        <w:ind w:left="0"/>
        <w:mirrorIndents/>
        <w:jc w:val="both"/>
        <w:rPr>
          <w:rFonts w:ascii="Arial" w:hAnsi="Arial" w:cs="Arial"/>
        </w:rPr>
      </w:pPr>
      <w:r w:rsidRPr="00394EB5">
        <w:rPr>
          <w:rFonts w:ascii="Arial" w:hAnsi="Arial" w:cs="Arial"/>
        </w:rPr>
        <w:br/>
        <w:t xml:space="preserve">Lentelė Nr. </w:t>
      </w:r>
      <w:r w:rsidR="00A34101" w:rsidRPr="00394EB5">
        <w:rPr>
          <w:rFonts w:ascii="Arial" w:hAnsi="Arial" w:cs="Arial"/>
        </w:rPr>
        <w:t xml:space="preserve">5 </w:t>
      </w:r>
      <w:r w:rsidRPr="00394EB5">
        <w:rPr>
          <w:rFonts w:ascii="Arial" w:hAnsi="Arial" w:cs="Arial"/>
        </w:rPr>
        <w:t xml:space="preserve">Baudų </w:t>
      </w:r>
      <w:r w:rsidR="005C597D" w:rsidRPr="00394EB5">
        <w:rPr>
          <w:rFonts w:ascii="Arial" w:hAnsi="Arial" w:cs="Arial"/>
        </w:rPr>
        <w:t>suvestinė</w:t>
      </w:r>
      <w:r w:rsidRPr="00394EB5">
        <w:rPr>
          <w:rFonts w:ascii="Arial" w:hAnsi="Arial" w:cs="Arial"/>
        </w:rPr>
        <w:t xml:space="preserve"> už ataskaitinį laikotarpį.</w:t>
      </w:r>
    </w:p>
    <w:tbl>
      <w:tblPr>
        <w:tblW w:w="8486" w:type="dxa"/>
        <w:tblLayout w:type="fixed"/>
        <w:tblLook w:val="04A0" w:firstRow="1" w:lastRow="0" w:firstColumn="1" w:lastColumn="0" w:noHBand="0" w:noVBand="1"/>
      </w:tblPr>
      <w:tblGrid>
        <w:gridCol w:w="4243"/>
        <w:gridCol w:w="4243"/>
      </w:tblGrid>
      <w:tr w:rsidR="00B427E5" w:rsidRPr="00394EB5" w14:paraId="1931D6ED" w14:textId="1253B367" w:rsidTr="007424CC">
        <w:trPr>
          <w:trHeight w:val="370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D6AE" w14:textId="77777777" w:rsidR="00B427E5" w:rsidRPr="00394EB5" w:rsidRDefault="00B427E5" w:rsidP="007424CC">
            <w:pPr>
              <w:spacing w:after="0" w:line="240" w:lineRule="auto"/>
              <w:contextualSpacing/>
              <w:mirrorIndents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Data</w:t>
            </w:r>
          </w:p>
        </w:tc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2CBE" w14:textId="7C59A83B" w:rsidR="00B427E5" w:rsidRPr="00394EB5" w:rsidRDefault="007424CC" w:rsidP="007424CC">
            <w:pPr>
              <w:spacing w:after="0" w:line="240" w:lineRule="auto"/>
              <w:contextualSpacing/>
              <w:mirrorIndents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94EB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YYYY.MM.DD-YYYY.MM.DD/mėnuo</w:t>
            </w:r>
          </w:p>
        </w:tc>
      </w:tr>
      <w:tr w:rsidR="00B427E5" w:rsidRPr="00394EB5" w14:paraId="518CCA2B" w14:textId="5869DCC7" w:rsidTr="00B427E5">
        <w:trPr>
          <w:trHeight w:val="29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F531" w14:textId="77777777" w:rsidR="00B427E5" w:rsidRPr="00394EB5" w:rsidRDefault="00B427E5" w:rsidP="007B0670">
            <w:pPr>
              <w:spacing w:after="0" w:line="240" w:lineRule="auto"/>
              <w:contextualSpacing/>
              <w:mirrorIndents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Aptarnauti skambučiai</w:t>
            </w:r>
          </w:p>
        </w:tc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0479DAD" w14:textId="77777777" w:rsidR="00B427E5" w:rsidRPr="00394EB5" w:rsidRDefault="00B427E5" w:rsidP="007B0670">
            <w:pPr>
              <w:spacing w:after="0" w:line="240" w:lineRule="auto"/>
              <w:contextualSpacing/>
              <w:mirrorIndents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</w:tr>
      <w:tr w:rsidR="00B427E5" w:rsidRPr="00394EB5" w14:paraId="1CC1F698" w14:textId="6682F344" w:rsidTr="00B427E5">
        <w:trPr>
          <w:trHeight w:val="29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AA64" w14:textId="77777777" w:rsidR="00B427E5" w:rsidRPr="00394EB5" w:rsidRDefault="00B427E5" w:rsidP="007B0670">
            <w:pPr>
              <w:spacing w:after="0" w:line="240" w:lineRule="auto"/>
              <w:contextualSpacing/>
              <w:mirrorIndents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Pokalbių trukmė, min</w:t>
            </w:r>
          </w:p>
        </w:tc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8BB71C3" w14:textId="77777777" w:rsidR="00B427E5" w:rsidRPr="00394EB5" w:rsidRDefault="00B427E5" w:rsidP="007B0670">
            <w:pPr>
              <w:spacing w:after="0" w:line="240" w:lineRule="auto"/>
              <w:contextualSpacing/>
              <w:mirrorIndents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</w:tr>
      <w:tr w:rsidR="00B427E5" w:rsidRPr="00394EB5" w14:paraId="06FF9886" w14:textId="5D4A2281" w:rsidTr="00B427E5">
        <w:trPr>
          <w:trHeight w:val="29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BBC56" w14:textId="05F2555B" w:rsidR="00B427E5" w:rsidRPr="00394EB5" w:rsidRDefault="006814BF" w:rsidP="007B0670">
            <w:pPr>
              <w:spacing w:after="0" w:line="240" w:lineRule="auto"/>
              <w:contextualSpacing/>
              <w:mirrorIndents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Mokėjimo</w:t>
            </w:r>
            <w:r w:rsidR="00174289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 išskaičiavimo</w:t>
            </w:r>
            <w:r w:rsidR="00B427E5" w:rsidRPr="00394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 dydis, %</w:t>
            </w:r>
          </w:p>
        </w:tc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01A8EDA" w14:textId="77777777" w:rsidR="00B427E5" w:rsidRPr="00394EB5" w:rsidRDefault="00B427E5" w:rsidP="007B0670">
            <w:pPr>
              <w:spacing w:after="0" w:line="240" w:lineRule="auto"/>
              <w:contextualSpacing/>
              <w:mirrorIndents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</w:tr>
      <w:tr w:rsidR="00B427E5" w:rsidRPr="00394EB5" w14:paraId="7047203C" w14:textId="3C4C461C" w:rsidTr="00B427E5">
        <w:trPr>
          <w:trHeight w:val="360"/>
        </w:trPr>
        <w:tc>
          <w:tcPr>
            <w:tcW w:w="4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E7E7" w14:textId="3CC143E6" w:rsidR="00B427E5" w:rsidRPr="00394EB5" w:rsidRDefault="006814BF" w:rsidP="007B0670">
            <w:pPr>
              <w:spacing w:after="0" w:line="240" w:lineRule="auto"/>
              <w:contextualSpacing/>
              <w:mirrorIndents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Mokėjimo</w:t>
            </w:r>
            <w:r w:rsidR="00174289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 išskaičiavimo</w:t>
            </w:r>
            <w:r w:rsidR="00174289" w:rsidRPr="00394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 </w:t>
            </w:r>
            <w:r w:rsidR="00B427E5" w:rsidRPr="00394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suma, Eur</w:t>
            </w:r>
            <w:r w:rsidR="00174289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4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552A8121" w14:textId="77777777" w:rsidR="00B427E5" w:rsidRPr="00394EB5" w:rsidRDefault="00B427E5" w:rsidP="007B0670">
            <w:pPr>
              <w:spacing w:after="0" w:line="240" w:lineRule="auto"/>
              <w:contextualSpacing/>
              <w:mirrorIndents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</w:tr>
      <w:tr w:rsidR="00B427E5" w:rsidRPr="00394EB5" w14:paraId="073FB50E" w14:textId="1D1EB8ED" w:rsidTr="00B427E5">
        <w:trPr>
          <w:trHeight w:val="550"/>
        </w:trPr>
        <w:tc>
          <w:tcPr>
            <w:tcW w:w="42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9DEC" w14:textId="5D569F1A" w:rsidR="00B427E5" w:rsidRPr="00394EB5" w:rsidRDefault="00B427E5" w:rsidP="007B0670">
            <w:pPr>
              <w:spacing w:after="0" w:line="240" w:lineRule="auto"/>
              <w:contextualSpacing/>
              <w:mirrorIndents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394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Ataskaitinio laikotarpio sąskaita (po </w:t>
            </w:r>
            <w:r w:rsidR="00681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atlikto mokėjimo išskaičiavimo</w:t>
            </w:r>
            <w:r w:rsidRPr="00394EB5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), Eur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EA90C34" w14:textId="77777777" w:rsidR="00B427E5" w:rsidRPr="00394EB5" w:rsidRDefault="00B427E5" w:rsidP="007B0670">
            <w:pPr>
              <w:spacing w:after="0" w:line="240" w:lineRule="auto"/>
              <w:contextualSpacing/>
              <w:mirrorIndents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</w:tr>
    </w:tbl>
    <w:p w14:paraId="67ACE2E5" w14:textId="77777777" w:rsidR="007920E3" w:rsidRPr="00394EB5" w:rsidRDefault="007920E3" w:rsidP="007B0670">
      <w:pPr>
        <w:pStyle w:val="Sraopastraipa"/>
        <w:tabs>
          <w:tab w:val="left" w:pos="426"/>
        </w:tabs>
        <w:ind w:left="0"/>
        <w:mirrorIndents/>
        <w:jc w:val="both"/>
        <w:rPr>
          <w:rFonts w:ascii="Arial" w:hAnsi="Arial" w:cs="Arial"/>
        </w:rPr>
      </w:pPr>
    </w:p>
    <w:p w14:paraId="23D44C7A" w14:textId="5790C4DE" w:rsidR="007920E3" w:rsidRPr="00394EB5" w:rsidRDefault="007920E3" w:rsidP="007B0670">
      <w:pPr>
        <w:pStyle w:val="Sraopastraipa"/>
        <w:numPr>
          <w:ilvl w:val="1"/>
          <w:numId w:val="7"/>
        </w:numPr>
        <w:tabs>
          <w:tab w:val="left" w:pos="426"/>
        </w:tabs>
        <w:ind w:left="0" w:firstLine="0"/>
        <w:mirrorIndents/>
        <w:jc w:val="both"/>
        <w:rPr>
          <w:rFonts w:ascii="Arial" w:hAnsi="Arial" w:cs="Arial"/>
        </w:rPr>
      </w:pPr>
      <w:r w:rsidRPr="00394EB5">
        <w:rPr>
          <w:rFonts w:ascii="Arial" w:hAnsi="Arial" w:cs="Arial"/>
        </w:rPr>
        <w:t xml:space="preserve">Bendra taikytina suma įtraukiama į ataskaitinio mėnesio </w:t>
      </w:r>
      <w:r w:rsidR="0042661A" w:rsidRPr="00394EB5">
        <w:rPr>
          <w:rFonts w:ascii="Arial" w:hAnsi="Arial" w:cs="Arial"/>
        </w:rPr>
        <w:t xml:space="preserve">Paslaugų </w:t>
      </w:r>
      <w:r w:rsidRPr="00394EB5">
        <w:rPr>
          <w:rFonts w:ascii="Arial" w:hAnsi="Arial" w:cs="Arial"/>
        </w:rPr>
        <w:t xml:space="preserve">priėmimo-perdavimo aktą, atskirai  pateikiant suteiktos </w:t>
      </w:r>
      <w:r w:rsidR="0042661A" w:rsidRPr="00394EB5">
        <w:rPr>
          <w:rFonts w:ascii="Arial" w:hAnsi="Arial" w:cs="Arial"/>
        </w:rPr>
        <w:t xml:space="preserve">Paslaugos </w:t>
      </w:r>
      <w:r w:rsidRPr="00394EB5">
        <w:rPr>
          <w:rFonts w:ascii="Arial" w:hAnsi="Arial" w:cs="Arial"/>
        </w:rPr>
        <w:t xml:space="preserve">pavadinimą, kiekį, įkainį ir sąskaitos sumą. Paslaugų teikėjas kartu su </w:t>
      </w:r>
      <w:r w:rsidR="0042661A" w:rsidRPr="00394EB5">
        <w:rPr>
          <w:rFonts w:ascii="Arial" w:hAnsi="Arial" w:cs="Arial"/>
        </w:rPr>
        <w:t xml:space="preserve">Paslaugų </w:t>
      </w:r>
      <w:r w:rsidRPr="00394EB5">
        <w:rPr>
          <w:rFonts w:ascii="Arial" w:hAnsi="Arial" w:cs="Arial"/>
        </w:rPr>
        <w:t xml:space="preserve">priėmimo - perdavimo aktu Klientui pateikia užpildytas </w:t>
      </w:r>
      <w:r w:rsidR="0042661A" w:rsidRPr="00394EB5">
        <w:rPr>
          <w:rFonts w:ascii="Arial" w:hAnsi="Arial" w:cs="Arial"/>
        </w:rPr>
        <w:t xml:space="preserve">šios procedūros </w:t>
      </w:r>
      <w:r w:rsidRPr="00394EB5">
        <w:rPr>
          <w:rFonts w:ascii="Arial" w:hAnsi="Arial" w:cs="Arial"/>
        </w:rPr>
        <w:t>lenteles:</w:t>
      </w:r>
    </w:p>
    <w:p w14:paraId="22869E2B" w14:textId="4AB5946E" w:rsidR="007920E3" w:rsidRPr="00394EB5" w:rsidRDefault="007920E3" w:rsidP="007B0670">
      <w:pPr>
        <w:pStyle w:val="Sraopastraipa"/>
        <w:numPr>
          <w:ilvl w:val="2"/>
          <w:numId w:val="7"/>
        </w:numPr>
        <w:tabs>
          <w:tab w:val="left" w:pos="567"/>
        </w:tabs>
        <w:ind w:left="0" w:firstLine="0"/>
        <w:mirrorIndents/>
        <w:jc w:val="both"/>
        <w:rPr>
          <w:rFonts w:ascii="Arial" w:hAnsi="Arial" w:cs="Arial"/>
        </w:rPr>
      </w:pPr>
      <w:r w:rsidRPr="00394EB5">
        <w:rPr>
          <w:rFonts w:ascii="Arial" w:hAnsi="Arial" w:cs="Arial"/>
        </w:rPr>
        <w:t xml:space="preserve">Nr. </w:t>
      </w:r>
      <w:r w:rsidR="002D654E" w:rsidRPr="00394EB5">
        <w:rPr>
          <w:rFonts w:ascii="Arial" w:hAnsi="Arial" w:cs="Arial"/>
        </w:rPr>
        <w:t xml:space="preserve">4 </w:t>
      </w:r>
      <w:r w:rsidR="00595F90" w:rsidRPr="00394EB5">
        <w:rPr>
          <w:rFonts w:ascii="Arial" w:hAnsi="Arial" w:cs="Arial"/>
        </w:rPr>
        <w:t>„</w:t>
      </w:r>
      <w:r w:rsidR="001177D8">
        <w:rPr>
          <w:rFonts w:ascii="Arial" w:hAnsi="Arial" w:cs="Arial"/>
        </w:rPr>
        <w:t>Mokėjimo išskaičiavimo</w:t>
      </w:r>
      <w:r w:rsidR="00595F90" w:rsidRPr="00394EB5">
        <w:rPr>
          <w:rFonts w:ascii="Arial" w:hAnsi="Arial" w:cs="Arial"/>
        </w:rPr>
        <w:t xml:space="preserve"> </w:t>
      </w:r>
      <w:r w:rsidR="001177D8" w:rsidRPr="00394EB5">
        <w:rPr>
          <w:rFonts w:ascii="Arial" w:hAnsi="Arial" w:cs="Arial"/>
        </w:rPr>
        <w:t>modeli</w:t>
      </w:r>
      <w:r w:rsidR="001177D8">
        <w:rPr>
          <w:rFonts w:ascii="Arial" w:hAnsi="Arial" w:cs="Arial"/>
        </w:rPr>
        <w:t>s</w:t>
      </w:r>
      <w:r w:rsidR="001177D8" w:rsidRPr="00394EB5">
        <w:rPr>
          <w:rFonts w:ascii="Arial" w:hAnsi="Arial" w:cs="Arial"/>
        </w:rPr>
        <w:t xml:space="preserve"> </w:t>
      </w:r>
      <w:r w:rsidR="00595F90" w:rsidRPr="00394EB5">
        <w:rPr>
          <w:rFonts w:ascii="Arial" w:hAnsi="Arial" w:cs="Arial"/>
        </w:rPr>
        <w:t>už ataskaitinę dieną“;</w:t>
      </w:r>
    </w:p>
    <w:p w14:paraId="6472E9BB" w14:textId="7E340D3B" w:rsidR="007920E3" w:rsidRPr="00394EB5" w:rsidRDefault="007920E3" w:rsidP="007B0670">
      <w:pPr>
        <w:pStyle w:val="Sraopastraipa"/>
        <w:numPr>
          <w:ilvl w:val="2"/>
          <w:numId w:val="7"/>
        </w:numPr>
        <w:tabs>
          <w:tab w:val="left" w:pos="567"/>
        </w:tabs>
        <w:ind w:left="0" w:firstLine="0"/>
        <w:mirrorIndents/>
        <w:jc w:val="both"/>
        <w:rPr>
          <w:rFonts w:ascii="Arial" w:hAnsi="Arial" w:cs="Arial"/>
        </w:rPr>
      </w:pPr>
      <w:r w:rsidRPr="00394EB5">
        <w:rPr>
          <w:rFonts w:ascii="Arial" w:hAnsi="Arial" w:cs="Arial"/>
        </w:rPr>
        <w:t xml:space="preserve">Nr. </w:t>
      </w:r>
      <w:r w:rsidR="002D654E" w:rsidRPr="00394EB5">
        <w:rPr>
          <w:rFonts w:ascii="Arial" w:hAnsi="Arial" w:cs="Arial"/>
        </w:rPr>
        <w:t xml:space="preserve">5 </w:t>
      </w:r>
      <w:r w:rsidR="00595F90" w:rsidRPr="00394EB5">
        <w:rPr>
          <w:rFonts w:ascii="Arial" w:hAnsi="Arial" w:cs="Arial"/>
        </w:rPr>
        <w:t xml:space="preserve">„Baudų </w:t>
      </w:r>
      <w:r w:rsidR="002D654E" w:rsidRPr="00394EB5">
        <w:rPr>
          <w:rFonts w:ascii="Arial" w:hAnsi="Arial" w:cs="Arial"/>
        </w:rPr>
        <w:t>suvestinė</w:t>
      </w:r>
      <w:r w:rsidR="00595F90" w:rsidRPr="00394EB5">
        <w:rPr>
          <w:rFonts w:ascii="Arial" w:hAnsi="Arial" w:cs="Arial"/>
        </w:rPr>
        <w:t xml:space="preserve"> už ataskaitinį laikotarpį“;</w:t>
      </w:r>
    </w:p>
    <w:p w14:paraId="1A7E867A" w14:textId="77777777" w:rsidR="007920E3" w:rsidRPr="00394EB5" w:rsidRDefault="007920E3" w:rsidP="007B0670">
      <w:pPr>
        <w:spacing w:after="0" w:line="240" w:lineRule="auto"/>
        <w:contextualSpacing/>
        <w:mirrorIndents/>
        <w:jc w:val="both"/>
        <w:rPr>
          <w:rFonts w:ascii="Arial" w:hAnsi="Arial" w:cs="Arial"/>
          <w:sz w:val="20"/>
          <w:szCs w:val="20"/>
        </w:rPr>
      </w:pPr>
    </w:p>
    <w:p w14:paraId="4B6FCA1E" w14:textId="77777777" w:rsidR="005E6C75" w:rsidRPr="00394EB5" w:rsidRDefault="005E6C75" w:rsidP="007B0670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Arial" w:hAnsi="Arial" w:cs="Arial"/>
          <w:sz w:val="20"/>
          <w:szCs w:val="20"/>
        </w:rPr>
      </w:pPr>
    </w:p>
    <w:p w14:paraId="1EFD0C39" w14:textId="5AA6965F" w:rsidR="00A23B3F" w:rsidRPr="00394EB5" w:rsidRDefault="00A23B3F" w:rsidP="007B0670">
      <w:pPr>
        <w:spacing w:after="0" w:line="240" w:lineRule="auto"/>
        <w:contextualSpacing/>
        <w:mirrorIndents/>
        <w:jc w:val="both"/>
        <w:rPr>
          <w:rFonts w:ascii="Arial" w:hAnsi="Arial" w:cs="Arial"/>
          <w:sz w:val="20"/>
          <w:szCs w:val="20"/>
        </w:rPr>
      </w:pPr>
    </w:p>
    <w:p w14:paraId="43E3A762" w14:textId="77777777" w:rsidR="00C1532C" w:rsidRPr="00394EB5" w:rsidRDefault="00C1532C" w:rsidP="007B0670">
      <w:pPr>
        <w:spacing w:after="0" w:line="240" w:lineRule="auto"/>
        <w:contextualSpacing/>
        <w:mirrorIndents/>
        <w:jc w:val="both"/>
        <w:rPr>
          <w:rFonts w:ascii="Arial" w:hAnsi="Arial" w:cs="Arial"/>
          <w:sz w:val="20"/>
          <w:szCs w:val="20"/>
        </w:rPr>
      </w:pPr>
    </w:p>
    <w:p w14:paraId="6CCAB1DC" w14:textId="77777777" w:rsidR="00A23B3F" w:rsidRPr="00394EB5" w:rsidRDefault="00A23B3F" w:rsidP="007B0670">
      <w:pPr>
        <w:spacing w:after="0" w:line="240" w:lineRule="auto"/>
        <w:contextualSpacing/>
        <w:mirrorIndents/>
        <w:jc w:val="both"/>
        <w:rPr>
          <w:rFonts w:ascii="Arial" w:hAnsi="Arial" w:cs="Arial"/>
          <w:sz w:val="20"/>
          <w:szCs w:val="20"/>
        </w:rPr>
      </w:pPr>
    </w:p>
    <w:p w14:paraId="371625E1" w14:textId="77777777" w:rsidR="00A23B3F" w:rsidRPr="00394EB5" w:rsidRDefault="00A23B3F" w:rsidP="007B0670">
      <w:pPr>
        <w:spacing w:after="0" w:line="240" w:lineRule="auto"/>
        <w:contextualSpacing/>
        <w:mirrorIndents/>
        <w:jc w:val="both"/>
        <w:rPr>
          <w:rFonts w:ascii="Arial" w:hAnsi="Arial" w:cs="Arial"/>
          <w:sz w:val="20"/>
          <w:szCs w:val="20"/>
        </w:rPr>
      </w:pPr>
    </w:p>
    <w:p w14:paraId="67B80460" w14:textId="77777777" w:rsidR="00A23B3F" w:rsidRPr="00394EB5" w:rsidRDefault="00A23B3F" w:rsidP="007B0670">
      <w:pPr>
        <w:spacing w:after="0" w:line="240" w:lineRule="auto"/>
        <w:contextualSpacing/>
        <w:mirrorIndents/>
        <w:jc w:val="both"/>
        <w:rPr>
          <w:rFonts w:ascii="Arial" w:hAnsi="Arial" w:cs="Arial"/>
          <w:sz w:val="20"/>
          <w:szCs w:val="20"/>
        </w:rPr>
      </w:pPr>
    </w:p>
    <w:p w14:paraId="198CB656" w14:textId="77777777" w:rsidR="00A23B3F" w:rsidRPr="00394EB5" w:rsidRDefault="00A23B3F" w:rsidP="007B0670">
      <w:pPr>
        <w:spacing w:after="0" w:line="240" w:lineRule="auto"/>
        <w:contextualSpacing/>
        <w:mirrorIndents/>
        <w:jc w:val="both"/>
        <w:rPr>
          <w:rFonts w:ascii="Arial" w:hAnsi="Arial" w:cs="Arial"/>
          <w:sz w:val="20"/>
          <w:szCs w:val="20"/>
        </w:rPr>
      </w:pPr>
    </w:p>
    <w:p w14:paraId="463BC474" w14:textId="77777777" w:rsidR="00A23B3F" w:rsidRPr="00394EB5" w:rsidRDefault="00A23B3F" w:rsidP="007B0670">
      <w:pPr>
        <w:spacing w:after="0" w:line="240" w:lineRule="auto"/>
        <w:contextualSpacing/>
        <w:mirrorIndents/>
        <w:jc w:val="both"/>
        <w:rPr>
          <w:rFonts w:ascii="Arial" w:hAnsi="Arial" w:cs="Arial"/>
          <w:sz w:val="20"/>
          <w:szCs w:val="20"/>
        </w:rPr>
      </w:pPr>
    </w:p>
    <w:p w14:paraId="7DEC6D5B" w14:textId="77777777" w:rsidR="00A23B3F" w:rsidRPr="00394EB5" w:rsidRDefault="00A23B3F" w:rsidP="007B0670">
      <w:pPr>
        <w:spacing w:after="0" w:line="240" w:lineRule="auto"/>
        <w:contextualSpacing/>
        <w:mirrorIndents/>
        <w:jc w:val="both"/>
        <w:rPr>
          <w:rFonts w:ascii="Arial" w:hAnsi="Arial" w:cs="Arial"/>
          <w:sz w:val="20"/>
          <w:szCs w:val="20"/>
        </w:rPr>
      </w:pPr>
    </w:p>
    <w:p w14:paraId="3DAF6C5B" w14:textId="29527AE0" w:rsidR="00603F50" w:rsidRPr="00394EB5" w:rsidRDefault="00603F50" w:rsidP="007B0670">
      <w:pPr>
        <w:spacing w:after="0" w:line="240" w:lineRule="auto"/>
        <w:contextualSpacing/>
        <w:mirrorIndents/>
        <w:jc w:val="both"/>
        <w:rPr>
          <w:rFonts w:ascii="Arial" w:hAnsi="Arial" w:cs="Arial"/>
          <w:sz w:val="20"/>
          <w:szCs w:val="20"/>
        </w:rPr>
      </w:pPr>
    </w:p>
    <w:p w14:paraId="5C40BA4A" w14:textId="3EF8ADC4" w:rsidR="00981B4F" w:rsidRPr="00394EB5" w:rsidRDefault="00981B4F" w:rsidP="007B0670">
      <w:pPr>
        <w:spacing w:after="0" w:line="240" w:lineRule="auto"/>
        <w:contextualSpacing/>
        <w:mirrorIndents/>
        <w:jc w:val="both"/>
        <w:rPr>
          <w:rFonts w:ascii="Arial" w:hAnsi="Arial" w:cs="Arial"/>
          <w:sz w:val="20"/>
          <w:szCs w:val="20"/>
        </w:rPr>
      </w:pPr>
    </w:p>
    <w:p w14:paraId="652F1A36" w14:textId="5B0D6A93" w:rsidR="00981B4F" w:rsidRPr="00394EB5" w:rsidRDefault="00981B4F" w:rsidP="007B0670">
      <w:pPr>
        <w:spacing w:after="0" w:line="240" w:lineRule="auto"/>
        <w:contextualSpacing/>
        <w:mirrorIndents/>
        <w:jc w:val="both"/>
        <w:rPr>
          <w:rFonts w:ascii="Arial" w:hAnsi="Arial" w:cs="Arial"/>
          <w:sz w:val="20"/>
          <w:szCs w:val="20"/>
        </w:rPr>
      </w:pPr>
    </w:p>
    <w:p w14:paraId="2CBE64E4" w14:textId="1F31505A" w:rsidR="00981B4F" w:rsidRPr="00394EB5" w:rsidRDefault="00981B4F" w:rsidP="007B0670">
      <w:pPr>
        <w:spacing w:after="0" w:line="240" w:lineRule="auto"/>
        <w:contextualSpacing/>
        <w:mirrorIndents/>
        <w:jc w:val="both"/>
        <w:rPr>
          <w:rFonts w:ascii="Arial" w:hAnsi="Arial" w:cs="Arial"/>
          <w:sz w:val="20"/>
          <w:szCs w:val="20"/>
        </w:rPr>
      </w:pPr>
    </w:p>
    <w:p w14:paraId="1AAC93EA" w14:textId="77777777" w:rsidR="00447747" w:rsidRPr="00394EB5" w:rsidRDefault="00447747" w:rsidP="00631964">
      <w:pPr>
        <w:rPr>
          <w:rFonts w:ascii="Arial" w:hAnsi="Arial" w:cs="Arial"/>
          <w:sz w:val="20"/>
          <w:szCs w:val="20"/>
        </w:rPr>
      </w:pPr>
    </w:p>
    <w:sectPr w:rsidR="00447747" w:rsidRPr="00394EB5" w:rsidSect="006837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97715" w14:textId="77777777" w:rsidR="00032B42" w:rsidRDefault="00032B42" w:rsidP="0040631D">
      <w:pPr>
        <w:spacing w:after="0" w:line="240" w:lineRule="auto"/>
      </w:pPr>
      <w:r>
        <w:separator/>
      </w:r>
    </w:p>
  </w:endnote>
  <w:endnote w:type="continuationSeparator" w:id="0">
    <w:p w14:paraId="4BADAB5E" w14:textId="77777777" w:rsidR="00032B42" w:rsidRDefault="00032B42" w:rsidP="00406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4508B" w14:textId="77777777" w:rsidR="00A361FD" w:rsidRDefault="00A361F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BD8DC" w14:textId="77777777" w:rsidR="00A361FD" w:rsidRDefault="00A361F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6F638" w14:textId="77777777" w:rsidR="00A361FD" w:rsidRDefault="00A361F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C9923" w14:textId="77777777" w:rsidR="00032B42" w:rsidRDefault="00032B42" w:rsidP="0040631D">
      <w:pPr>
        <w:spacing w:after="0" w:line="240" w:lineRule="auto"/>
      </w:pPr>
      <w:r>
        <w:separator/>
      </w:r>
    </w:p>
  </w:footnote>
  <w:footnote w:type="continuationSeparator" w:id="0">
    <w:p w14:paraId="733ED635" w14:textId="77777777" w:rsidR="00032B42" w:rsidRDefault="00032B42" w:rsidP="00406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A253E" w14:textId="77777777" w:rsidR="00A361FD" w:rsidRDefault="00A361F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5298F" w14:textId="0E1AA9D7" w:rsidR="0042661A" w:rsidRDefault="0042661A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6124E" w14:textId="77777777" w:rsidR="00A361FD" w:rsidRDefault="00A361F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5214C"/>
    <w:multiLevelType w:val="multilevel"/>
    <w:tmpl w:val="533ECFB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0C275448"/>
    <w:multiLevelType w:val="hybridMultilevel"/>
    <w:tmpl w:val="070E0814"/>
    <w:lvl w:ilvl="0" w:tplc="04270019">
      <w:start w:val="1"/>
      <w:numFmt w:val="lowerLetter"/>
      <w:lvlText w:val="%1."/>
      <w:lvlJc w:val="left"/>
      <w:pPr>
        <w:ind w:left="833" w:hanging="360"/>
      </w:p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0F027F3E"/>
    <w:multiLevelType w:val="multilevel"/>
    <w:tmpl w:val="A34283B0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933747"/>
    <w:multiLevelType w:val="multilevel"/>
    <w:tmpl w:val="C50849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" w15:restartNumberingAfterBreak="0">
    <w:nsid w:val="1DCE1512"/>
    <w:multiLevelType w:val="multilevel"/>
    <w:tmpl w:val="22BA8F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382813"/>
    <w:multiLevelType w:val="hybridMultilevel"/>
    <w:tmpl w:val="070E0814"/>
    <w:lvl w:ilvl="0" w:tplc="04270019">
      <w:start w:val="1"/>
      <w:numFmt w:val="lowerLetter"/>
      <w:lvlText w:val="%1."/>
      <w:lvlJc w:val="left"/>
      <w:pPr>
        <w:ind w:left="833" w:hanging="360"/>
      </w:p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2AE667C2"/>
    <w:multiLevelType w:val="multilevel"/>
    <w:tmpl w:val="925C39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9246B22"/>
    <w:multiLevelType w:val="hybridMultilevel"/>
    <w:tmpl w:val="AE907D5A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308A4"/>
    <w:multiLevelType w:val="multilevel"/>
    <w:tmpl w:val="601C83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1BD442E"/>
    <w:multiLevelType w:val="multilevel"/>
    <w:tmpl w:val="9D042A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876092E"/>
    <w:multiLevelType w:val="hybridMultilevel"/>
    <w:tmpl w:val="96409DB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6C200D"/>
    <w:multiLevelType w:val="multilevel"/>
    <w:tmpl w:val="A0F8B5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EB811C3"/>
    <w:multiLevelType w:val="multilevel"/>
    <w:tmpl w:val="47ACEC28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37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 w16cid:durableId="14966876">
    <w:abstractNumId w:val="10"/>
  </w:num>
  <w:num w:numId="2" w16cid:durableId="680089487">
    <w:abstractNumId w:val="9"/>
  </w:num>
  <w:num w:numId="3" w16cid:durableId="223956102">
    <w:abstractNumId w:val="2"/>
  </w:num>
  <w:num w:numId="4" w16cid:durableId="599530454">
    <w:abstractNumId w:val="12"/>
  </w:num>
  <w:num w:numId="5" w16cid:durableId="1955869315">
    <w:abstractNumId w:val="1"/>
  </w:num>
  <w:num w:numId="6" w16cid:durableId="127166587">
    <w:abstractNumId w:val="5"/>
  </w:num>
  <w:num w:numId="7" w16cid:durableId="898591194">
    <w:abstractNumId w:val="4"/>
  </w:num>
  <w:num w:numId="8" w16cid:durableId="1149174574">
    <w:abstractNumId w:val="7"/>
  </w:num>
  <w:num w:numId="9" w16cid:durableId="123279712">
    <w:abstractNumId w:val="3"/>
  </w:num>
  <w:num w:numId="10" w16cid:durableId="1492134643">
    <w:abstractNumId w:val="0"/>
  </w:num>
  <w:num w:numId="11" w16cid:durableId="1251621470">
    <w:abstractNumId w:val="11"/>
  </w:num>
  <w:num w:numId="12" w16cid:durableId="931205026">
    <w:abstractNumId w:val="6"/>
  </w:num>
  <w:num w:numId="13" w16cid:durableId="11525282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trackRevision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31D"/>
    <w:rsid w:val="00006B70"/>
    <w:rsid w:val="000126AA"/>
    <w:rsid w:val="00016C4D"/>
    <w:rsid w:val="00017BFD"/>
    <w:rsid w:val="000219EE"/>
    <w:rsid w:val="00023D67"/>
    <w:rsid w:val="00032B42"/>
    <w:rsid w:val="00032DBF"/>
    <w:rsid w:val="00032F5F"/>
    <w:rsid w:val="00040AEF"/>
    <w:rsid w:val="00043ACE"/>
    <w:rsid w:val="00045D78"/>
    <w:rsid w:val="00054546"/>
    <w:rsid w:val="0005529E"/>
    <w:rsid w:val="000706C4"/>
    <w:rsid w:val="00071986"/>
    <w:rsid w:val="00071E2A"/>
    <w:rsid w:val="00076010"/>
    <w:rsid w:val="00092C9E"/>
    <w:rsid w:val="00097326"/>
    <w:rsid w:val="00097E44"/>
    <w:rsid w:val="000A2A86"/>
    <w:rsid w:val="000A5676"/>
    <w:rsid w:val="000B0398"/>
    <w:rsid w:val="000B7034"/>
    <w:rsid w:val="000C02FD"/>
    <w:rsid w:val="000C2366"/>
    <w:rsid w:val="000C36ED"/>
    <w:rsid w:val="000C692A"/>
    <w:rsid w:val="000D1592"/>
    <w:rsid w:val="000D2531"/>
    <w:rsid w:val="000D3E36"/>
    <w:rsid w:val="000E049F"/>
    <w:rsid w:val="000F12B8"/>
    <w:rsid w:val="000F1CEC"/>
    <w:rsid w:val="000F1D88"/>
    <w:rsid w:val="000F2939"/>
    <w:rsid w:val="000F3661"/>
    <w:rsid w:val="00102915"/>
    <w:rsid w:val="001039C0"/>
    <w:rsid w:val="00107881"/>
    <w:rsid w:val="0011088D"/>
    <w:rsid w:val="001112D6"/>
    <w:rsid w:val="00114EE2"/>
    <w:rsid w:val="001177D8"/>
    <w:rsid w:val="00123AF7"/>
    <w:rsid w:val="00131B6E"/>
    <w:rsid w:val="00131F24"/>
    <w:rsid w:val="00132111"/>
    <w:rsid w:val="00142E87"/>
    <w:rsid w:val="00164151"/>
    <w:rsid w:val="00166DD9"/>
    <w:rsid w:val="00174289"/>
    <w:rsid w:val="00175172"/>
    <w:rsid w:val="001822E0"/>
    <w:rsid w:val="0019170B"/>
    <w:rsid w:val="00192645"/>
    <w:rsid w:val="00194ACA"/>
    <w:rsid w:val="001A16A1"/>
    <w:rsid w:val="001A1F1F"/>
    <w:rsid w:val="001B0CEC"/>
    <w:rsid w:val="001B29C1"/>
    <w:rsid w:val="001B2C5C"/>
    <w:rsid w:val="001B36E4"/>
    <w:rsid w:val="001C0180"/>
    <w:rsid w:val="001C03B0"/>
    <w:rsid w:val="001C1D33"/>
    <w:rsid w:val="001C2022"/>
    <w:rsid w:val="001C5897"/>
    <w:rsid w:val="001C5BA0"/>
    <w:rsid w:val="001C7435"/>
    <w:rsid w:val="001D0F51"/>
    <w:rsid w:val="001D360C"/>
    <w:rsid w:val="001D71EB"/>
    <w:rsid w:val="001E2138"/>
    <w:rsid w:val="001F0D7C"/>
    <w:rsid w:val="001F2AF6"/>
    <w:rsid w:val="001F3EE7"/>
    <w:rsid w:val="001F5150"/>
    <w:rsid w:val="00200FC4"/>
    <w:rsid w:val="00204E3D"/>
    <w:rsid w:val="00206128"/>
    <w:rsid w:val="0021198A"/>
    <w:rsid w:val="00213838"/>
    <w:rsid w:val="002138B5"/>
    <w:rsid w:val="00216F25"/>
    <w:rsid w:val="0021760E"/>
    <w:rsid w:val="00227138"/>
    <w:rsid w:val="0023731C"/>
    <w:rsid w:val="0024021E"/>
    <w:rsid w:val="00242AFD"/>
    <w:rsid w:val="002501B2"/>
    <w:rsid w:val="00251A18"/>
    <w:rsid w:val="0025512B"/>
    <w:rsid w:val="00255E17"/>
    <w:rsid w:val="0026151E"/>
    <w:rsid w:val="00275868"/>
    <w:rsid w:val="00275DAA"/>
    <w:rsid w:val="00283253"/>
    <w:rsid w:val="002935E4"/>
    <w:rsid w:val="00293CBA"/>
    <w:rsid w:val="00295D55"/>
    <w:rsid w:val="002A0783"/>
    <w:rsid w:val="002B2E63"/>
    <w:rsid w:val="002C3E9C"/>
    <w:rsid w:val="002C46BF"/>
    <w:rsid w:val="002D2803"/>
    <w:rsid w:val="002D43A9"/>
    <w:rsid w:val="002D473C"/>
    <w:rsid w:val="002D63F5"/>
    <w:rsid w:val="002D654E"/>
    <w:rsid w:val="002D7DDC"/>
    <w:rsid w:val="002E2D38"/>
    <w:rsid w:val="002F03D6"/>
    <w:rsid w:val="002F342E"/>
    <w:rsid w:val="002F7F4F"/>
    <w:rsid w:val="00300B88"/>
    <w:rsid w:val="003028AA"/>
    <w:rsid w:val="00303C6F"/>
    <w:rsid w:val="00307EA7"/>
    <w:rsid w:val="00310912"/>
    <w:rsid w:val="00310E84"/>
    <w:rsid w:val="00312C79"/>
    <w:rsid w:val="00320B33"/>
    <w:rsid w:val="00321EC2"/>
    <w:rsid w:val="00322273"/>
    <w:rsid w:val="00326C17"/>
    <w:rsid w:val="003273B5"/>
    <w:rsid w:val="00327E7D"/>
    <w:rsid w:val="003310BD"/>
    <w:rsid w:val="003322C7"/>
    <w:rsid w:val="00334147"/>
    <w:rsid w:val="00334185"/>
    <w:rsid w:val="003432B8"/>
    <w:rsid w:val="0035187F"/>
    <w:rsid w:val="00356859"/>
    <w:rsid w:val="00361031"/>
    <w:rsid w:val="003611FC"/>
    <w:rsid w:val="00361E34"/>
    <w:rsid w:val="0036366F"/>
    <w:rsid w:val="00364244"/>
    <w:rsid w:val="0036599C"/>
    <w:rsid w:val="003700DE"/>
    <w:rsid w:val="003706FA"/>
    <w:rsid w:val="00382F2F"/>
    <w:rsid w:val="00394EB5"/>
    <w:rsid w:val="003956CA"/>
    <w:rsid w:val="00397096"/>
    <w:rsid w:val="00397337"/>
    <w:rsid w:val="003A1DD2"/>
    <w:rsid w:val="003A3682"/>
    <w:rsid w:val="003C222E"/>
    <w:rsid w:val="003C261A"/>
    <w:rsid w:val="003C669A"/>
    <w:rsid w:val="003D5F64"/>
    <w:rsid w:val="003E212B"/>
    <w:rsid w:val="003E7F99"/>
    <w:rsid w:val="003F1AC8"/>
    <w:rsid w:val="003F63A3"/>
    <w:rsid w:val="00400F74"/>
    <w:rsid w:val="0040631D"/>
    <w:rsid w:val="00407468"/>
    <w:rsid w:val="00407B7C"/>
    <w:rsid w:val="00414CCD"/>
    <w:rsid w:val="00415CEE"/>
    <w:rsid w:val="00415DE6"/>
    <w:rsid w:val="004223E9"/>
    <w:rsid w:val="00423A50"/>
    <w:rsid w:val="00424D40"/>
    <w:rsid w:val="0042661A"/>
    <w:rsid w:val="00440CA7"/>
    <w:rsid w:val="00447747"/>
    <w:rsid w:val="00456A2A"/>
    <w:rsid w:val="0046543A"/>
    <w:rsid w:val="00470A90"/>
    <w:rsid w:val="00471E7B"/>
    <w:rsid w:val="00485C05"/>
    <w:rsid w:val="004874A2"/>
    <w:rsid w:val="00491783"/>
    <w:rsid w:val="004A55B7"/>
    <w:rsid w:val="004B3200"/>
    <w:rsid w:val="004C18D9"/>
    <w:rsid w:val="004C743D"/>
    <w:rsid w:val="004D540E"/>
    <w:rsid w:val="004D6B1B"/>
    <w:rsid w:val="004D72F3"/>
    <w:rsid w:val="004F0A2C"/>
    <w:rsid w:val="004F3012"/>
    <w:rsid w:val="004F4D42"/>
    <w:rsid w:val="004F6CC1"/>
    <w:rsid w:val="00500408"/>
    <w:rsid w:val="005016C6"/>
    <w:rsid w:val="00505D25"/>
    <w:rsid w:val="0050710A"/>
    <w:rsid w:val="00510F4F"/>
    <w:rsid w:val="0051222B"/>
    <w:rsid w:val="00514A10"/>
    <w:rsid w:val="0054442A"/>
    <w:rsid w:val="00553087"/>
    <w:rsid w:val="00553383"/>
    <w:rsid w:val="005539CF"/>
    <w:rsid w:val="0055480C"/>
    <w:rsid w:val="00554EF7"/>
    <w:rsid w:val="005552E9"/>
    <w:rsid w:val="00555C71"/>
    <w:rsid w:val="0056319B"/>
    <w:rsid w:val="00565286"/>
    <w:rsid w:val="005776BC"/>
    <w:rsid w:val="0058315C"/>
    <w:rsid w:val="00586917"/>
    <w:rsid w:val="005879FB"/>
    <w:rsid w:val="005924FF"/>
    <w:rsid w:val="0059262E"/>
    <w:rsid w:val="00592CA5"/>
    <w:rsid w:val="005953BB"/>
    <w:rsid w:val="00595F90"/>
    <w:rsid w:val="005A0581"/>
    <w:rsid w:val="005A2296"/>
    <w:rsid w:val="005A3AD7"/>
    <w:rsid w:val="005A66E8"/>
    <w:rsid w:val="005B17A0"/>
    <w:rsid w:val="005B322A"/>
    <w:rsid w:val="005B37BE"/>
    <w:rsid w:val="005B3A66"/>
    <w:rsid w:val="005B65EF"/>
    <w:rsid w:val="005C1C33"/>
    <w:rsid w:val="005C4ABB"/>
    <w:rsid w:val="005C4F6B"/>
    <w:rsid w:val="005C597D"/>
    <w:rsid w:val="005C7B05"/>
    <w:rsid w:val="005D00FF"/>
    <w:rsid w:val="005D1518"/>
    <w:rsid w:val="005D453C"/>
    <w:rsid w:val="005D6D23"/>
    <w:rsid w:val="005E047F"/>
    <w:rsid w:val="005E2A1B"/>
    <w:rsid w:val="005E5184"/>
    <w:rsid w:val="005E55A4"/>
    <w:rsid w:val="005E6C75"/>
    <w:rsid w:val="005E73A5"/>
    <w:rsid w:val="005F1171"/>
    <w:rsid w:val="005F6E9F"/>
    <w:rsid w:val="006001EB"/>
    <w:rsid w:val="00603F50"/>
    <w:rsid w:val="00606909"/>
    <w:rsid w:val="00606E69"/>
    <w:rsid w:val="00610F25"/>
    <w:rsid w:val="00615921"/>
    <w:rsid w:val="006178D3"/>
    <w:rsid w:val="00617E99"/>
    <w:rsid w:val="00622928"/>
    <w:rsid w:val="00623AA1"/>
    <w:rsid w:val="0062493B"/>
    <w:rsid w:val="00631964"/>
    <w:rsid w:val="00631A71"/>
    <w:rsid w:val="00632635"/>
    <w:rsid w:val="00632C98"/>
    <w:rsid w:val="00632D31"/>
    <w:rsid w:val="006361DA"/>
    <w:rsid w:val="00636589"/>
    <w:rsid w:val="00636E34"/>
    <w:rsid w:val="0064462E"/>
    <w:rsid w:val="00645DA2"/>
    <w:rsid w:val="00645EF4"/>
    <w:rsid w:val="0064782C"/>
    <w:rsid w:val="006515D2"/>
    <w:rsid w:val="006524A8"/>
    <w:rsid w:val="0066090A"/>
    <w:rsid w:val="006667DD"/>
    <w:rsid w:val="006673CA"/>
    <w:rsid w:val="00670CD0"/>
    <w:rsid w:val="00673860"/>
    <w:rsid w:val="00673CAF"/>
    <w:rsid w:val="00677A65"/>
    <w:rsid w:val="00680D8A"/>
    <w:rsid w:val="006814BF"/>
    <w:rsid w:val="006818CB"/>
    <w:rsid w:val="006837D5"/>
    <w:rsid w:val="00684F10"/>
    <w:rsid w:val="00691C73"/>
    <w:rsid w:val="00692F36"/>
    <w:rsid w:val="00693C6E"/>
    <w:rsid w:val="0069642F"/>
    <w:rsid w:val="006A0027"/>
    <w:rsid w:val="006A13F1"/>
    <w:rsid w:val="006A2CC9"/>
    <w:rsid w:val="006A40ED"/>
    <w:rsid w:val="006B3A85"/>
    <w:rsid w:val="006B3BDB"/>
    <w:rsid w:val="006C11F6"/>
    <w:rsid w:val="006D1381"/>
    <w:rsid w:val="006D202C"/>
    <w:rsid w:val="006D294F"/>
    <w:rsid w:val="006D6C6B"/>
    <w:rsid w:val="006E3A55"/>
    <w:rsid w:val="006E598B"/>
    <w:rsid w:val="006F0EF9"/>
    <w:rsid w:val="006F2462"/>
    <w:rsid w:val="006F2D7A"/>
    <w:rsid w:val="006F3BBF"/>
    <w:rsid w:val="006F3C93"/>
    <w:rsid w:val="006F54D0"/>
    <w:rsid w:val="006F5795"/>
    <w:rsid w:val="00700CBE"/>
    <w:rsid w:val="00711FBC"/>
    <w:rsid w:val="00715E49"/>
    <w:rsid w:val="007233B2"/>
    <w:rsid w:val="00735BB1"/>
    <w:rsid w:val="00740B33"/>
    <w:rsid w:val="007424CC"/>
    <w:rsid w:val="0074256F"/>
    <w:rsid w:val="007435C0"/>
    <w:rsid w:val="007508B8"/>
    <w:rsid w:val="00750B16"/>
    <w:rsid w:val="00761C22"/>
    <w:rsid w:val="00766D36"/>
    <w:rsid w:val="007734A8"/>
    <w:rsid w:val="00773AB5"/>
    <w:rsid w:val="00773BF8"/>
    <w:rsid w:val="00776519"/>
    <w:rsid w:val="007808E9"/>
    <w:rsid w:val="0078679B"/>
    <w:rsid w:val="007920E3"/>
    <w:rsid w:val="00792EBB"/>
    <w:rsid w:val="00793AD5"/>
    <w:rsid w:val="007943BD"/>
    <w:rsid w:val="00795B47"/>
    <w:rsid w:val="0079742B"/>
    <w:rsid w:val="007A0EF9"/>
    <w:rsid w:val="007A2B6E"/>
    <w:rsid w:val="007A4B18"/>
    <w:rsid w:val="007A7131"/>
    <w:rsid w:val="007B0670"/>
    <w:rsid w:val="007C18EE"/>
    <w:rsid w:val="007C1E69"/>
    <w:rsid w:val="007C2409"/>
    <w:rsid w:val="007C297A"/>
    <w:rsid w:val="007C41EF"/>
    <w:rsid w:val="007C49E1"/>
    <w:rsid w:val="007D114A"/>
    <w:rsid w:val="007E1AEE"/>
    <w:rsid w:val="007E399E"/>
    <w:rsid w:val="007F0868"/>
    <w:rsid w:val="00802F4B"/>
    <w:rsid w:val="00812153"/>
    <w:rsid w:val="008159AA"/>
    <w:rsid w:val="00820695"/>
    <w:rsid w:val="00832B6F"/>
    <w:rsid w:val="0085196B"/>
    <w:rsid w:val="00860DF7"/>
    <w:rsid w:val="00861E35"/>
    <w:rsid w:val="008629B8"/>
    <w:rsid w:val="008633A7"/>
    <w:rsid w:val="00863D7E"/>
    <w:rsid w:val="008648AA"/>
    <w:rsid w:val="00865852"/>
    <w:rsid w:val="00866F42"/>
    <w:rsid w:val="0087017D"/>
    <w:rsid w:val="00875EF0"/>
    <w:rsid w:val="0087754B"/>
    <w:rsid w:val="00880A8C"/>
    <w:rsid w:val="00885B08"/>
    <w:rsid w:val="00887A54"/>
    <w:rsid w:val="00893019"/>
    <w:rsid w:val="00894E1E"/>
    <w:rsid w:val="00895C4B"/>
    <w:rsid w:val="008A2A5E"/>
    <w:rsid w:val="008A6766"/>
    <w:rsid w:val="008B67FE"/>
    <w:rsid w:val="008B77C1"/>
    <w:rsid w:val="008C12BA"/>
    <w:rsid w:val="008C6AB8"/>
    <w:rsid w:val="008D1F87"/>
    <w:rsid w:val="008D348D"/>
    <w:rsid w:val="008D6A6D"/>
    <w:rsid w:val="008D7471"/>
    <w:rsid w:val="008E030D"/>
    <w:rsid w:val="008E5749"/>
    <w:rsid w:val="008F27A0"/>
    <w:rsid w:val="008F3B6C"/>
    <w:rsid w:val="008F54DD"/>
    <w:rsid w:val="008F5B29"/>
    <w:rsid w:val="00901F97"/>
    <w:rsid w:val="0090315B"/>
    <w:rsid w:val="00906166"/>
    <w:rsid w:val="0090773A"/>
    <w:rsid w:val="00912E44"/>
    <w:rsid w:val="00914C6F"/>
    <w:rsid w:val="00917979"/>
    <w:rsid w:val="00925466"/>
    <w:rsid w:val="00925D67"/>
    <w:rsid w:val="00927239"/>
    <w:rsid w:val="00927C5F"/>
    <w:rsid w:val="00930715"/>
    <w:rsid w:val="00937F35"/>
    <w:rsid w:val="0094220C"/>
    <w:rsid w:val="00944D7E"/>
    <w:rsid w:val="0095003C"/>
    <w:rsid w:val="00960E6A"/>
    <w:rsid w:val="00963F9E"/>
    <w:rsid w:val="00965666"/>
    <w:rsid w:val="00967365"/>
    <w:rsid w:val="00972BA6"/>
    <w:rsid w:val="00973E8C"/>
    <w:rsid w:val="00974E55"/>
    <w:rsid w:val="00975AF0"/>
    <w:rsid w:val="009817B1"/>
    <w:rsid w:val="00981989"/>
    <w:rsid w:val="00981B4F"/>
    <w:rsid w:val="00987000"/>
    <w:rsid w:val="00993008"/>
    <w:rsid w:val="00993461"/>
    <w:rsid w:val="009A2421"/>
    <w:rsid w:val="009A76B7"/>
    <w:rsid w:val="009B1B3E"/>
    <w:rsid w:val="009B6DE5"/>
    <w:rsid w:val="009C1C59"/>
    <w:rsid w:val="009C1FA4"/>
    <w:rsid w:val="009C5C03"/>
    <w:rsid w:val="009C6090"/>
    <w:rsid w:val="009D01E2"/>
    <w:rsid w:val="009D02D4"/>
    <w:rsid w:val="009D0A6E"/>
    <w:rsid w:val="009D3B28"/>
    <w:rsid w:val="009D5124"/>
    <w:rsid w:val="009D5D3A"/>
    <w:rsid w:val="009D6AED"/>
    <w:rsid w:val="009D70CB"/>
    <w:rsid w:val="009E0E83"/>
    <w:rsid w:val="009E1873"/>
    <w:rsid w:val="009F09F1"/>
    <w:rsid w:val="009F5487"/>
    <w:rsid w:val="009F58F7"/>
    <w:rsid w:val="009F619C"/>
    <w:rsid w:val="00A01895"/>
    <w:rsid w:val="00A15292"/>
    <w:rsid w:val="00A1635D"/>
    <w:rsid w:val="00A17583"/>
    <w:rsid w:val="00A22C2A"/>
    <w:rsid w:val="00A23B3F"/>
    <w:rsid w:val="00A2668E"/>
    <w:rsid w:val="00A30651"/>
    <w:rsid w:val="00A34101"/>
    <w:rsid w:val="00A361FD"/>
    <w:rsid w:val="00A3625D"/>
    <w:rsid w:val="00A40129"/>
    <w:rsid w:val="00A406EB"/>
    <w:rsid w:val="00A40E21"/>
    <w:rsid w:val="00A46924"/>
    <w:rsid w:val="00A47503"/>
    <w:rsid w:val="00A55613"/>
    <w:rsid w:val="00A563F8"/>
    <w:rsid w:val="00A62B4D"/>
    <w:rsid w:val="00A73D70"/>
    <w:rsid w:val="00A819EC"/>
    <w:rsid w:val="00A84F7D"/>
    <w:rsid w:val="00A86A08"/>
    <w:rsid w:val="00A9120A"/>
    <w:rsid w:val="00A942B7"/>
    <w:rsid w:val="00AA2923"/>
    <w:rsid w:val="00AA4D4F"/>
    <w:rsid w:val="00AA5941"/>
    <w:rsid w:val="00AA7550"/>
    <w:rsid w:val="00AB157E"/>
    <w:rsid w:val="00AB4EA5"/>
    <w:rsid w:val="00AB73A8"/>
    <w:rsid w:val="00AC15B6"/>
    <w:rsid w:val="00AC726C"/>
    <w:rsid w:val="00AD54F7"/>
    <w:rsid w:val="00AD5DD5"/>
    <w:rsid w:val="00AE1340"/>
    <w:rsid w:val="00AE181A"/>
    <w:rsid w:val="00AE2057"/>
    <w:rsid w:val="00AE7FF4"/>
    <w:rsid w:val="00AF0A84"/>
    <w:rsid w:val="00AF12CB"/>
    <w:rsid w:val="00AF1FA3"/>
    <w:rsid w:val="00AF22F8"/>
    <w:rsid w:val="00AF4044"/>
    <w:rsid w:val="00B060E4"/>
    <w:rsid w:val="00B10D1A"/>
    <w:rsid w:val="00B23F25"/>
    <w:rsid w:val="00B2511C"/>
    <w:rsid w:val="00B40797"/>
    <w:rsid w:val="00B425EF"/>
    <w:rsid w:val="00B427E5"/>
    <w:rsid w:val="00B4620E"/>
    <w:rsid w:val="00B5451D"/>
    <w:rsid w:val="00B64AB1"/>
    <w:rsid w:val="00B71D07"/>
    <w:rsid w:val="00B71D81"/>
    <w:rsid w:val="00B74609"/>
    <w:rsid w:val="00B75D29"/>
    <w:rsid w:val="00B84FD5"/>
    <w:rsid w:val="00B90DA4"/>
    <w:rsid w:val="00B912D9"/>
    <w:rsid w:val="00B953C9"/>
    <w:rsid w:val="00B9681C"/>
    <w:rsid w:val="00BA335B"/>
    <w:rsid w:val="00BA33E5"/>
    <w:rsid w:val="00BA70E6"/>
    <w:rsid w:val="00BB3655"/>
    <w:rsid w:val="00BC61CE"/>
    <w:rsid w:val="00BC6E35"/>
    <w:rsid w:val="00BD27A9"/>
    <w:rsid w:val="00BE1A08"/>
    <w:rsid w:val="00BE3AFE"/>
    <w:rsid w:val="00BE647B"/>
    <w:rsid w:val="00BF1B30"/>
    <w:rsid w:val="00BF2757"/>
    <w:rsid w:val="00BF470C"/>
    <w:rsid w:val="00BF6B59"/>
    <w:rsid w:val="00C0208A"/>
    <w:rsid w:val="00C04AA0"/>
    <w:rsid w:val="00C10CFA"/>
    <w:rsid w:val="00C11F57"/>
    <w:rsid w:val="00C1532C"/>
    <w:rsid w:val="00C16C91"/>
    <w:rsid w:val="00C249F3"/>
    <w:rsid w:val="00C34A69"/>
    <w:rsid w:val="00C3626B"/>
    <w:rsid w:val="00C36736"/>
    <w:rsid w:val="00C43E57"/>
    <w:rsid w:val="00C457B0"/>
    <w:rsid w:val="00C46EF7"/>
    <w:rsid w:val="00C475A6"/>
    <w:rsid w:val="00C47D96"/>
    <w:rsid w:val="00C532DE"/>
    <w:rsid w:val="00C54E1E"/>
    <w:rsid w:val="00C55119"/>
    <w:rsid w:val="00C56CD4"/>
    <w:rsid w:val="00C57EC4"/>
    <w:rsid w:val="00C60DEF"/>
    <w:rsid w:val="00C61814"/>
    <w:rsid w:val="00C642DC"/>
    <w:rsid w:val="00C7013C"/>
    <w:rsid w:val="00C7105D"/>
    <w:rsid w:val="00C726B5"/>
    <w:rsid w:val="00C75EE8"/>
    <w:rsid w:val="00C76131"/>
    <w:rsid w:val="00C76543"/>
    <w:rsid w:val="00C83E18"/>
    <w:rsid w:val="00C85166"/>
    <w:rsid w:val="00C8659E"/>
    <w:rsid w:val="00C87FCF"/>
    <w:rsid w:val="00C92063"/>
    <w:rsid w:val="00C920E5"/>
    <w:rsid w:val="00C948F0"/>
    <w:rsid w:val="00CA1B94"/>
    <w:rsid w:val="00CA40D3"/>
    <w:rsid w:val="00CA6A70"/>
    <w:rsid w:val="00CB329B"/>
    <w:rsid w:val="00CB32E1"/>
    <w:rsid w:val="00CB6341"/>
    <w:rsid w:val="00CB794F"/>
    <w:rsid w:val="00CC2B7D"/>
    <w:rsid w:val="00CC3E81"/>
    <w:rsid w:val="00CC4C98"/>
    <w:rsid w:val="00CC7308"/>
    <w:rsid w:val="00CC73F0"/>
    <w:rsid w:val="00CC7EDA"/>
    <w:rsid w:val="00CD274C"/>
    <w:rsid w:val="00CD2811"/>
    <w:rsid w:val="00CD2D77"/>
    <w:rsid w:val="00CE2ABE"/>
    <w:rsid w:val="00CE4299"/>
    <w:rsid w:val="00CE7B54"/>
    <w:rsid w:val="00CF3642"/>
    <w:rsid w:val="00CF4408"/>
    <w:rsid w:val="00D01483"/>
    <w:rsid w:val="00D02419"/>
    <w:rsid w:val="00D06284"/>
    <w:rsid w:val="00D15FBD"/>
    <w:rsid w:val="00D16AA4"/>
    <w:rsid w:val="00D27E44"/>
    <w:rsid w:val="00D44F86"/>
    <w:rsid w:val="00D50804"/>
    <w:rsid w:val="00D528B2"/>
    <w:rsid w:val="00D54E74"/>
    <w:rsid w:val="00D5789A"/>
    <w:rsid w:val="00D57DF6"/>
    <w:rsid w:val="00D613E7"/>
    <w:rsid w:val="00D62DB4"/>
    <w:rsid w:val="00D72FC6"/>
    <w:rsid w:val="00D75ECA"/>
    <w:rsid w:val="00D8093B"/>
    <w:rsid w:val="00D81DDD"/>
    <w:rsid w:val="00D8355A"/>
    <w:rsid w:val="00D84E46"/>
    <w:rsid w:val="00D85DF2"/>
    <w:rsid w:val="00D86545"/>
    <w:rsid w:val="00D906CF"/>
    <w:rsid w:val="00D90F19"/>
    <w:rsid w:val="00DA003C"/>
    <w:rsid w:val="00DA1B84"/>
    <w:rsid w:val="00DA1DAC"/>
    <w:rsid w:val="00DA51DA"/>
    <w:rsid w:val="00DA75B8"/>
    <w:rsid w:val="00DB342D"/>
    <w:rsid w:val="00DB3743"/>
    <w:rsid w:val="00DB4869"/>
    <w:rsid w:val="00DB5F75"/>
    <w:rsid w:val="00DC30DF"/>
    <w:rsid w:val="00DC381D"/>
    <w:rsid w:val="00DC4B0F"/>
    <w:rsid w:val="00DD2F37"/>
    <w:rsid w:val="00DD6132"/>
    <w:rsid w:val="00DD71FF"/>
    <w:rsid w:val="00E029BE"/>
    <w:rsid w:val="00E06553"/>
    <w:rsid w:val="00E259F2"/>
    <w:rsid w:val="00E2682E"/>
    <w:rsid w:val="00E321B7"/>
    <w:rsid w:val="00E36F6F"/>
    <w:rsid w:val="00E41155"/>
    <w:rsid w:val="00E4125F"/>
    <w:rsid w:val="00E415CF"/>
    <w:rsid w:val="00E41BBA"/>
    <w:rsid w:val="00E43EB7"/>
    <w:rsid w:val="00E45944"/>
    <w:rsid w:val="00E513E4"/>
    <w:rsid w:val="00E51962"/>
    <w:rsid w:val="00E54B94"/>
    <w:rsid w:val="00E614C0"/>
    <w:rsid w:val="00E63A3B"/>
    <w:rsid w:val="00E63CE5"/>
    <w:rsid w:val="00E74CAB"/>
    <w:rsid w:val="00E75AD6"/>
    <w:rsid w:val="00E80E13"/>
    <w:rsid w:val="00E85489"/>
    <w:rsid w:val="00E95262"/>
    <w:rsid w:val="00E955A9"/>
    <w:rsid w:val="00EA3F2A"/>
    <w:rsid w:val="00EA47F3"/>
    <w:rsid w:val="00EA563A"/>
    <w:rsid w:val="00EA5998"/>
    <w:rsid w:val="00EB1525"/>
    <w:rsid w:val="00EB245A"/>
    <w:rsid w:val="00EB6863"/>
    <w:rsid w:val="00EB6BC8"/>
    <w:rsid w:val="00EC1D2A"/>
    <w:rsid w:val="00ED1815"/>
    <w:rsid w:val="00ED311A"/>
    <w:rsid w:val="00EE18EB"/>
    <w:rsid w:val="00EF2DF9"/>
    <w:rsid w:val="00EF3115"/>
    <w:rsid w:val="00F00E97"/>
    <w:rsid w:val="00F0691B"/>
    <w:rsid w:val="00F1194E"/>
    <w:rsid w:val="00F16256"/>
    <w:rsid w:val="00F254B1"/>
    <w:rsid w:val="00F27E7D"/>
    <w:rsid w:val="00F31BB1"/>
    <w:rsid w:val="00F331D6"/>
    <w:rsid w:val="00F37753"/>
    <w:rsid w:val="00F4025A"/>
    <w:rsid w:val="00F45488"/>
    <w:rsid w:val="00F47D22"/>
    <w:rsid w:val="00F47F7C"/>
    <w:rsid w:val="00F54816"/>
    <w:rsid w:val="00F55906"/>
    <w:rsid w:val="00F57B3E"/>
    <w:rsid w:val="00F63946"/>
    <w:rsid w:val="00F64760"/>
    <w:rsid w:val="00F71BD0"/>
    <w:rsid w:val="00F75697"/>
    <w:rsid w:val="00F8626C"/>
    <w:rsid w:val="00F94764"/>
    <w:rsid w:val="00FA5EDA"/>
    <w:rsid w:val="00FA7D28"/>
    <w:rsid w:val="00FB3848"/>
    <w:rsid w:val="00FB5525"/>
    <w:rsid w:val="00FC18AE"/>
    <w:rsid w:val="00FC1E44"/>
    <w:rsid w:val="00FC69EE"/>
    <w:rsid w:val="00FC6F5F"/>
    <w:rsid w:val="00FD179B"/>
    <w:rsid w:val="00FD29BD"/>
    <w:rsid w:val="00FE08E8"/>
    <w:rsid w:val="00FE1FAB"/>
    <w:rsid w:val="00FE3285"/>
    <w:rsid w:val="00FE449D"/>
    <w:rsid w:val="00FE7BF4"/>
    <w:rsid w:val="00FF1BFE"/>
    <w:rsid w:val="00FF2B90"/>
    <w:rsid w:val="00FF738F"/>
    <w:rsid w:val="64E6C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455F05"/>
  <w15:chartTrackingRefBased/>
  <w15:docId w15:val="{185CA6D8-87A0-4B96-AA1D-8B66A685C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063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0631D"/>
  </w:style>
  <w:style w:type="paragraph" w:styleId="Porat">
    <w:name w:val="footer"/>
    <w:basedOn w:val="prastasis"/>
    <w:link w:val="PoratDiagrama"/>
    <w:uiPriority w:val="99"/>
    <w:unhideWhenUsed/>
    <w:rsid w:val="004063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0631D"/>
  </w:style>
  <w:style w:type="paragraph" w:styleId="Sraopastraipa">
    <w:name w:val="List Paragraph"/>
    <w:aliases w:val="List not in Table,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C87F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raopastraipaDiagrama">
    <w:name w:val="Sąrašo pastraipa Diagrama"/>
    <w:aliases w:val="List not in Table Diagrama,Buletai Diagrama,Bullet EY Diagrama,List Paragraph21 Diagrama,List Paragraph1 Diagrama,List Paragraph2 Diagrama,lp1 Diagrama,Bullet 1 Diagrama,Use Case List Paragraph Diagrama,Numbering Diagrama"/>
    <w:basedOn w:val="Numatytasispastraiposriftas"/>
    <w:link w:val="Sraopastraipa"/>
    <w:uiPriority w:val="34"/>
    <w:locked/>
    <w:rsid w:val="00C87FCF"/>
    <w:rPr>
      <w:rFonts w:ascii="Times New Roman" w:eastAsia="Times New Roman" w:hAnsi="Times New Roman" w:cs="Times New Roman"/>
      <w:sz w:val="20"/>
      <w:szCs w:val="20"/>
    </w:rPr>
  </w:style>
  <w:style w:type="table" w:styleId="Lentelstinklelis">
    <w:name w:val="Table Grid"/>
    <w:basedOn w:val="prastojilentel"/>
    <w:uiPriority w:val="39"/>
    <w:rsid w:val="00FF2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inaostekstas">
    <w:name w:val="endnote text"/>
    <w:basedOn w:val="prastasis"/>
    <w:link w:val="DokumentoinaostekstasDiagrama"/>
    <w:rsid w:val="000C23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0C2366"/>
    <w:rPr>
      <w:rFonts w:ascii="Times New Roman" w:eastAsia="Times New Roman" w:hAnsi="Times New Roman" w:cs="Times New Roman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4220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4220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4220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4220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4220C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2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220C"/>
    <w:rPr>
      <w:rFonts w:ascii="Segoe UI" w:hAnsi="Segoe UI" w:cs="Segoe UI"/>
      <w:sz w:val="18"/>
      <w:szCs w:val="18"/>
    </w:rPr>
  </w:style>
  <w:style w:type="paragraph" w:customStyle="1" w:styleId="Tekstas">
    <w:name w:val="Tekstas"/>
    <w:rsid w:val="0056319B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character" w:styleId="Hipersaitas">
    <w:name w:val="Hyperlink"/>
    <w:basedOn w:val="Numatytasispastraiposriftas"/>
    <w:uiPriority w:val="99"/>
    <w:semiHidden/>
    <w:unhideWhenUsed/>
    <w:rsid w:val="00216F25"/>
    <w:rPr>
      <w:color w:val="0563C1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16F25"/>
    <w:rPr>
      <w:color w:val="954F72"/>
      <w:u w:val="single"/>
    </w:rPr>
  </w:style>
  <w:style w:type="paragraph" w:customStyle="1" w:styleId="msonormal0">
    <w:name w:val="msonormal"/>
    <w:basedOn w:val="prastasis"/>
    <w:rsid w:val="00216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5">
    <w:name w:val="xl65"/>
    <w:basedOn w:val="prastasis"/>
    <w:rsid w:val="00216F25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6">
    <w:name w:val="xl66"/>
    <w:basedOn w:val="prastasis"/>
    <w:rsid w:val="00216F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2"/>
      <w:szCs w:val="12"/>
      <w:lang w:eastAsia="lt-LT"/>
    </w:rPr>
  </w:style>
  <w:style w:type="paragraph" w:customStyle="1" w:styleId="xl67">
    <w:name w:val="xl67"/>
    <w:basedOn w:val="prastasis"/>
    <w:rsid w:val="00216F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lt-LT"/>
    </w:rPr>
  </w:style>
  <w:style w:type="paragraph" w:customStyle="1" w:styleId="xl68">
    <w:name w:val="xl68"/>
    <w:basedOn w:val="prastasis"/>
    <w:rsid w:val="00216F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4"/>
      <w:szCs w:val="14"/>
      <w:lang w:eastAsia="lt-LT"/>
    </w:rPr>
  </w:style>
  <w:style w:type="paragraph" w:customStyle="1" w:styleId="xl69">
    <w:name w:val="xl69"/>
    <w:basedOn w:val="prastasis"/>
    <w:rsid w:val="00216F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lt-LT"/>
    </w:rPr>
  </w:style>
  <w:style w:type="paragraph" w:customStyle="1" w:styleId="xl70">
    <w:name w:val="xl70"/>
    <w:basedOn w:val="prastasis"/>
    <w:rsid w:val="00216F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lt-LT"/>
    </w:rPr>
  </w:style>
  <w:style w:type="paragraph" w:customStyle="1" w:styleId="xl71">
    <w:name w:val="xl71"/>
    <w:basedOn w:val="prastasis"/>
    <w:rsid w:val="00216F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lt-LT"/>
    </w:rPr>
  </w:style>
  <w:style w:type="paragraph" w:customStyle="1" w:styleId="xl72">
    <w:name w:val="xl72"/>
    <w:basedOn w:val="prastasis"/>
    <w:rsid w:val="00216F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2"/>
      <w:szCs w:val="12"/>
      <w:lang w:eastAsia="lt-LT"/>
    </w:rPr>
  </w:style>
  <w:style w:type="paragraph" w:customStyle="1" w:styleId="xl73">
    <w:name w:val="xl73"/>
    <w:basedOn w:val="prastasis"/>
    <w:rsid w:val="00216F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lt-LT"/>
    </w:rPr>
  </w:style>
  <w:style w:type="paragraph" w:customStyle="1" w:styleId="xl74">
    <w:name w:val="xl74"/>
    <w:basedOn w:val="prastasis"/>
    <w:rsid w:val="00216F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lt-LT"/>
    </w:rPr>
  </w:style>
  <w:style w:type="paragraph" w:customStyle="1" w:styleId="xl75">
    <w:name w:val="xl75"/>
    <w:basedOn w:val="prastasis"/>
    <w:rsid w:val="00216F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lt-LT"/>
    </w:rPr>
  </w:style>
  <w:style w:type="paragraph" w:customStyle="1" w:styleId="xl76">
    <w:name w:val="xl76"/>
    <w:basedOn w:val="prastasis"/>
    <w:rsid w:val="00216F2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2"/>
      <w:szCs w:val="12"/>
      <w:lang w:eastAsia="lt-LT"/>
    </w:rPr>
  </w:style>
  <w:style w:type="paragraph" w:customStyle="1" w:styleId="xl77">
    <w:name w:val="xl77"/>
    <w:basedOn w:val="prastasis"/>
    <w:rsid w:val="00216F2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2"/>
      <w:szCs w:val="12"/>
      <w:lang w:eastAsia="lt-LT"/>
    </w:rPr>
  </w:style>
  <w:style w:type="paragraph" w:customStyle="1" w:styleId="xl78">
    <w:name w:val="xl78"/>
    <w:basedOn w:val="prastasis"/>
    <w:rsid w:val="00216F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2"/>
      <w:szCs w:val="12"/>
      <w:lang w:eastAsia="lt-LT"/>
    </w:rPr>
  </w:style>
  <w:style w:type="paragraph" w:customStyle="1" w:styleId="xl79">
    <w:name w:val="xl79"/>
    <w:basedOn w:val="prastasis"/>
    <w:rsid w:val="00216F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2"/>
      <w:szCs w:val="12"/>
      <w:lang w:eastAsia="lt-LT"/>
    </w:rPr>
  </w:style>
  <w:style w:type="paragraph" w:customStyle="1" w:styleId="xl80">
    <w:name w:val="xl80"/>
    <w:basedOn w:val="prastasis"/>
    <w:rsid w:val="007C297A"/>
    <w:pPr>
      <w:pBdr>
        <w:top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lt-LT"/>
    </w:rPr>
  </w:style>
  <w:style w:type="paragraph" w:customStyle="1" w:styleId="xl81">
    <w:name w:val="xl81"/>
    <w:basedOn w:val="prastasis"/>
    <w:rsid w:val="007C297A"/>
    <w:pPr>
      <w:pBdr>
        <w:lef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lt-LT"/>
    </w:rPr>
  </w:style>
  <w:style w:type="paragraph" w:customStyle="1" w:styleId="xl82">
    <w:name w:val="xl82"/>
    <w:basedOn w:val="prastasis"/>
    <w:rsid w:val="007C297A"/>
    <w:pPr>
      <w:pBdr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lt-LT"/>
    </w:rPr>
  </w:style>
  <w:style w:type="paragraph" w:customStyle="1" w:styleId="xl83">
    <w:name w:val="xl83"/>
    <w:basedOn w:val="prastasis"/>
    <w:rsid w:val="007C297A"/>
    <w:pPr>
      <w:pBdr>
        <w:left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lt-LT"/>
    </w:rPr>
  </w:style>
  <w:style w:type="paragraph" w:customStyle="1" w:styleId="xl84">
    <w:name w:val="xl84"/>
    <w:basedOn w:val="prastasis"/>
    <w:rsid w:val="007C297A"/>
    <w:pPr>
      <w:pBdr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lt-LT"/>
    </w:rPr>
  </w:style>
  <w:style w:type="paragraph" w:customStyle="1" w:styleId="xl85">
    <w:name w:val="xl85"/>
    <w:basedOn w:val="prastasis"/>
    <w:rsid w:val="007C297A"/>
    <w:pPr>
      <w:pBdr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lt-LT"/>
    </w:rPr>
  </w:style>
  <w:style w:type="paragraph" w:customStyle="1" w:styleId="xl86">
    <w:name w:val="xl86"/>
    <w:basedOn w:val="prastasis"/>
    <w:rsid w:val="007C297A"/>
    <w:pPr>
      <w:pBdr>
        <w:top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lt-LT"/>
    </w:rPr>
  </w:style>
  <w:style w:type="paragraph" w:customStyle="1" w:styleId="xl87">
    <w:name w:val="xl87"/>
    <w:basedOn w:val="prastasis"/>
    <w:rsid w:val="007C297A"/>
    <w:pPr>
      <w:pBdr>
        <w:bottom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lt-LT"/>
    </w:rPr>
  </w:style>
  <w:style w:type="paragraph" w:customStyle="1" w:styleId="xl88">
    <w:name w:val="xl88"/>
    <w:basedOn w:val="prastasis"/>
    <w:rsid w:val="007C297A"/>
    <w:pPr>
      <w:pBdr>
        <w:top w:val="single" w:sz="4" w:space="0" w:color="auto"/>
        <w:lef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lt-LT"/>
    </w:rPr>
  </w:style>
  <w:style w:type="paragraph" w:customStyle="1" w:styleId="xl89">
    <w:name w:val="xl89"/>
    <w:basedOn w:val="prastasis"/>
    <w:rsid w:val="007C297A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lt-LT"/>
    </w:rPr>
  </w:style>
  <w:style w:type="paragraph" w:customStyle="1" w:styleId="xl90">
    <w:name w:val="xl90"/>
    <w:basedOn w:val="prastasis"/>
    <w:rsid w:val="007C297A"/>
    <w:pPr>
      <w:pBdr>
        <w:lef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lt-LT"/>
    </w:rPr>
  </w:style>
  <w:style w:type="paragraph" w:customStyle="1" w:styleId="xl91">
    <w:name w:val="xl91"/>
    <w:basedOn w:val="prastasis"/>
    <w:rsid w:val="007C297A"/>
    <w:pPr>
      <w:pBdr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lt-LT"/>
    </w:rPr>
  </w:style>
  <w:style w:type="paragraph" w:customStyle="1" w:styleId="xl92">
    <w:name w:val="xl92"/>
    <w:basedOn w:val="prastasis"/>
    <w:rsid w:val="007C297A"/>
    <w:pPr>
      <w:pBdr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lt-LT"/>
    </w:rPr>
  </w:style>
  <w:style w:type="paragraph" w:customStyle="1" w:styleId="xl93">
    <w:name w:val="xl93"/>
    <w:basedOn w:val="prastasis"/>
    <w:rsid w:val="007C297A"/>
    <w:pPr>
      <w:pBdr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lt-LT"/>
    </w:rPr>
  </w:style>
  <w:style w:type="paragraph" w:customStyle="1" w:styleId="xl94">
    <w:name w:val="xl94"/>
    <w:basedOn w:val="prastasis"/>
    <w:rsid w:val="007C297A"/>
    <w:pPr>
      <w:pBdr>
        <w:top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lt-LT"/>
    </w:rPr>
  </w:style>
  <w:style w:type="paragraph" w:customStyle="1" w:styleId="xl95">
    <w:name w:val="xl95"/>
    <w:basedOn w:val="prastasis"/>
    <w:rsid w:val="007C297A"/>
    <w:pPr>
      <w:pBdr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lt-LT"/>
    </w:rPr>
  </w:style>
  <w:style w:type="paragraph" w:customStyle="1" w:styleId="xl96">
    <w:name w:val="xl96"/>
    <w:basedOn w:val="prastasis"/>
    <w:rsid w:val="007C297A"/>
    <w:pPr>
      <w:pBdr>
        <w:top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lt-LT"/>
    </w:rPr>
  </w:style>
  <w:style w:type="paragraph" w:customStyle="1" w:styleId="xl97">
    <w:name w:val="xl97"/>
    <w:basedOn w:val="prastasis"/>
    <w:rsid w:val="007C297A"/>
    <w:pPr>
      <w:pBdr>
        <w:top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lt-LT"/>
    </w:rPr>
  </w:style>
  <w:style w:type="paragraph" w:customStyle="1" w:styleId="xl98">
    <w:name w:val="xl98"/>
    <w:basedOn w:val="prastasis"/>
    <w:rsid w:val="007C297A"/>
    <w:pPr>
      <w:shd w:val="clear" w:color="000000" w:fill="FF7C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lt-LT"/>
    </w:rPr>
  </w:style>
  <w:style w:type="paragraph" w:customStyle="1" w:styleId="xl99">
    <w:name w:val="xl99"/>
    <w:basedOn w:val="prastasis"/>
    <w:rsid w:val="007C297A"/>
    <w:pPr>
      <w:pBdr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lt-LT"/>
    </w:rPr>
  </w:style>
  <w:style w:type="paragraph" w:customStyle="1" w:styleId="xl100">
    <w:name w:val="xl100"/>
    <w:basedOn w:val="prastasis"/>
    <w:rsid w:val="007C297A"/>
    <w:pPr>
      <w:pBdr>
        <w:bottom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lt-LT"/>
    </w:rPr>
  </w:style>
  <w:style w:type="paragraph" w:customStyle="1" w:styleId="xl101">
    <w:name w:val="xl101"/>
    <w:basedOn w:val="prastasis"/>
    <w:rsid w:val="007C297A"/>
    <w:pPr>
      <w:pBdr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lt-LT"/>
    </w:rPr>
  </w:style>
  <w:style w:type="paragraph" w:customStyle="1" w:styleId="xl102">
    <w:name w:val="xl102"/>
    <w:basedOn w:val="prastasis"/>
    <w:rsid w:val="007C297A"/>
    <w:pPr>
      <w:pBdr>
        <w:top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lt-LT"/>
    </w:rPr>
  </w:style>
  <w:style w:type="paragraph" w:customStyle="1" w:styleId="xl103">
    <w:name w:val="xl103"/>
    <w:basedOn w:val="prastasis"/>
    <w:rsid w:val="007C297A"/>
    <w:pPr>
      <w:pBdr>
        <w:bottom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lt-LT"/>
    </w:rPr>
  </w:style>
  <w:style w:type="paragraph" w:customStyle="1" w:styleId="xl104">
    <w:name w:val="xl104"/>
    <w:basedOn w:val="prastasis"/>
    <w:rsid w:val="007C297A"/>
    <w:pPr>
      <w:pBdr>
        <w:top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lt-LT"/>
    </w:rPr>
  </w:style>
  <w:style w:type="paragraph" w:customStyle="1" w:styleId="xl105">
    <w:name w:val="xl105"/>
    <w:basedOn w:val="prastasis"/>
    <w:rsid w:val="007C297A"/>
    <w:pPr>
      <w:pBdr>
        <w:top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lt-LT"/>
    </w:rPr>
  </w:style>
  <w:style w:type="paragraph" w:customStyle="1" w:styleId="xl106">
    <w:name w:val="xl106"/>
    <w:basedOn w:val="prastasis"/>
    <w:rsid w:val="007C297A"/>
    <w:pP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lt-LT"/>
    </w:rPr>
  </w:style>
  <w:style w:type="paragraph" w:customStyle="1" w:styleId="xl107">
    <w:name w:val="xl107"/>
    <w:basedOn w:val="prastasis"/>
    <w:rsid w:val="007C297A"/>
    <w:pPr>
      <w:pBdr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lt-LT"/>
    </w:rPr>
  </w:style>
  <w:style w:type="paragraph" w:customStyle="1" w:styleId="xl108">
    <w:name w:val="xl108"/>
    <w:basedOn w:val="prastasis"/>
    <w:rsid w:val="007C297A"/>
    <w:pPr>
      <w:pBdr>
        <w:bottom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lt-LT"/>
    </w:rPr>
  </w:style>
  <w:style w:type="paragraph" w:customStyle="1" w:styleId="xl109">
    <w:name w:val="xl109"/>
    <w:basedOn w:val="prastasis"/>
    <w:rsid w:val="007C297A"/>
    <w:pPr>
      <w:pBdr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lt-LT"/>
    </w:rPr>
  </w:style>
  <w:style w:type="paragraph" w:customStyle="1" w:styleId="xl110">
    <w:name w:val="xl110"/>
    <w:basedOn w:val="prastasis"/>
    <w:rsid w:val="007C297A"/>
    <w:pP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lt-LT"/>
    </w:rPr>
  </w:style>
  <w:style w:type="paragraph" w:customStyle="1" w:styleId="xl111">
    <w:name w:val="xl111"/>
    <w:basedOn w:val="prastasis"/>
    <w:rsid w:val="007C297A"/>
    <w:pPr>
      <w:pBdr>
        <w:top w:val="single" w:sz="12" w:space="0" w:color="auto"/>
        <w:left w:val="single" w:sz="12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lt-LT"/>
    </w:rPr>
  </w:style>
  <w:style w:type="paragraph" w:customStyle="1" w:styleId="xl112">
    <w:name w:val="xl112"/>
    <w:basedOn w:val="prastasis"/>
    <w:rsid w:val="007C297A"/>
    <w:pPr>
      <w:pBdr>
        <w:top w:val="single" w:sz="12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lt-LT"/>
    </w:rPr>
  </w:style>
  <w:style w:type="paragraph" w:customStyle="1" w:styleId="xl113">
    <w:name w:val="xl113"/>
    <w:basedOn w:val="prastasis"/>
    <w:rsid w:val="007C297A"/>
    <w:pPr>
      <w:pBdr>
        <w:top w:val="single" w:sz="12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lt-LT"/>
    </w:rPr>
  </w:style>
  <w:style w:type="paragraph" w:customStyle="1" w:styleId="xl114">
    <w:name w:val="xl114"/>
    <w:basedOn w:val="prastasis"/>
    <w:rsid w:val="007C297A"/>
    <w:pPr>
      <w:pBdr>
        <w:top w:val="single" w:sz="12" w:space="0" w:color="auto"/>
        <w:lef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lt-LT"/>
    </w:rPr>
  </w:style>
  <w:style w:type="paragraph" w:customStyle="1" w:styleId="xl115">
    <w:name w:val="xl115"/>
    <w:basedOn w:val="prastasis"/>
    <w:rsid w:val="007C297A"/>
    <w:pPr>
      <w:pBdr>
        <w:top w:val="single" w:sz="12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lt-LT"/>
    </w:rPr>
  </w:style>
  <w:style w:type="paragraph" w:customStyle="1" w:styleId="xl116">
    <w:name w:val="xl116"/>
    <w:basedOn w:val="prastasis"/>
    <w:rsid w:val="007C297A"/>
    <w:pPr>
      <w:pBdr>
        <w:left w:val="single" w:sz="12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lt-LT"/>
    </w:rPr>
  </w:style>
  <w:style w:type="paragraph" w:customStyle="1" w:styleId="xl117">
    <w:name w:val="xl117"/>
    <w:basedOn w:val="prastasis"/>
    <w:rsid w:val="007C297A"/>
    <w:pPr>
      <w:pBdr>
        <w:left w:val="single" w:sz="12" w:space="0" w:color="auto"/>
        <w:bottom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lt-LT"/>
    </w:rPr>
  </w:style>
  <w:style w:type="paragraph" w:customStyle="1" w:styleId="xl118">
    <w:name w:val="xl118"/>
    <w:basedOn w:val="prastasis"/>
    <w:rsid w:val="007C297A"/>
    <w:pPr>
      <w:pBdr>
        <w:top w:val="single" w:sz="4" w:space="0" w:color="auto"/>
        <w:left w:val="single" w:sz="12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lt-LT"/>
    </w:rPr>
  </w:style>
  <w:style w:type="paragraph" w:customStyle="1" w:styleId="xl119">
    <w:name w:val="xl119"/>
    <w:basedOn w:val="prastasis"/>
    <w:rsid w:val="007C297A"/>
    <w:pPr>
      <w:pBdr>
        <w:top w:val="single" w:sz="4" w:space="0" w:color="auto"/>
        <w:left w:val="single" w:sz="12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lt-LT"/>
    </w:rPr>
  </w:style>
  <w:style w:type="paragraph" w:customStyle="1" w:styleId="xl120">
    <w:name w:val="xl120"/>
    <w:basedOn w:val="prastasis"/>
    <w:rsid w:val="007C297A"/>
    <w:pPr>
      <w:pBdr>
        <w:left w:val="single" w:sz="12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lt-LT"/>
    </w:rPr>
  </w:style>
  <w:style w:type="paragraph" w:customStyle="1" w:styleId="xl121">
    <w:name w:val="xl121"/>
    <w:basedOn w:val="prastasis"/>
    <w:rsid w:val="007C297A"/>
    <w:pPr>
      <w:pBdr>
        <w:left w:val="single" w:sz="12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lt-LT"/>
    </w:rPr>
  </w:style>
  <w:style w:type="paragraph" w:customStyle="1" w:styleId="xl122">
    <w:name w:val="xl122"/>
    <w:basedOn w:val="prastasis"/>
    <w:rsid w:val="007C297A"/>
    <w:pPr>
      <w:pBdr>
        <w:top w:val="single" w:sz="4" w:space="0" w:color="auto"/>
        <w:left w:val="single" w:sz="12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lt-LT"/>
    </w:rPr>
  </w:style>
  <w:style w:type="paragraph" w:customStyle="1" w:styleId="xl123">
    <w:name w:val="xl123"/>
    <w:basedOn w:val="prastasis"/>
    <w:rsid w:val="007C297A"/>
    <w:pPr>
      <w:pBdr>
        <w:left w:val="single" w:sz="12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lt-LT"/>
    </w:rPr>
  </w:style>
  <w:style w:type="paragraph" w:customStyle="1" w:styleId="xl124">
    <w:name w:val="xl124"/>
    <w:basedOn w:val="prastasis"/>
    <w:rsid w:val="007C297A"/>
    <w:pPr>
      <w:pBdr>
        <w:left w:val="single" w:sz="12" w:space="0" w:color="auto"/>
        <w:bottom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lt-LT"/>
    </w:rPr>
  </w:style>
  <w:style w:type="paragraph" w:customStyle="1" w:styleId="xl125">
    <w:name w:val="xl125"/>
    <w:basedOn w:val="prastasis"/>
    <w:rsid w:val="007C297A"/>
    <w:pPr>
      <w:pBdr>
        <w:top w:val="single" w:sz="4" w:space="0" w:color="auto"/>
        <w:left w:val="single" w:sz="12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lt-LT"/>
    </w:rPr>
  </w:style>
  <w:style w:type="paragraph" w:customStyle="1" w:styleId="xl126">
    <w:name w:val="xl126"/>
    <w:basedOn w:val="prastasis"/>
    <w:rsid w:val="007C297A"/>
    <w:pPr>
      <w:pBdr>
        <w:left w:val="single" w:sz="12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lt-LT"/>
    </w:rPr>
  </w:style>
  <w:style w:type="paragraph" w:customStyle="1" w:styleId="xl127">
    <w:name w:val="xl127"/>
    <w:basedOn w:val="prastasis"/>
    <w:rsid w:val="007C297A"/>
    <w:pPr>
      <w:pBdr>
        <w:left w:val="single" w:sz="12" w:space="0" w:color="auto"/>
        <w:bottom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lt-LT"/>
    </w:rPr>
  </w:style>
  <w:style w:type="paragraph" w:customStyle="1" w:styleId="xl128">
    <w:name w:val="xl128"/>
    <w:basedOn w:val="prastasis"/>
    <w:rsid w:val="007C297A"/>
    <w:pPr>
      <w:shd w:val="clear" w:color="000000" w:fill="FF7C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lt-LT"/>
    </w:rPr>
  </w:style>
  <w:style w:type="paragraph" w:customStyle="1" w:styleId="xl129">
    <w:name w:val="xl129"/>
    <w:basedOn w:val="prastasis"/>
    <w:rsid w:val="007C297A"/>
    <w:pPr>
      <w:pBdr>
        <w:top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lt-LT"/>
    </w:rPr>
  </w:style>
  <w:style w:type="paragraph" w:customStyle="1" w:styleId="xl130">
    <w:name w:val="xl130"/>
    <w:basedOn w:val="prastasis"/>
    <w:rsid w:val="007C297A"/>
    <w:pPr>
      <w:pBdr>
        <w:bottom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lt-LT"/>
    </w:rPr>
  </w:style>
  <w:style w:type="paragraph" w:customStyle="1" w:styleId="xl131">
    <w:name w:val="xl131"/>
    <w:basedOn w:val="prastasis"/>
    <w:rsid w:val="007C297A"/>
    <w:pPr>
      <w:pBdr>
        <w:top w:val="single" w:sz="4" w:space="0" w:color="auto"/>
        <w:left w:val="single" w:sz="8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lt-LT"/>
    </w:rPr>
  </w:style>
  <w:style w:type="paragraph" w:customStyle="1" w:styleId="xl132">
    <w:name w:val="xl132"/>
    <w:basedOn w:val="prastasis"/>
    <w:rsid w:val="007C297A"/>
    <w:pPr>
      <w:pBdr>
        <w:left w:val="single" w:sz="8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lt-LT"/>
    </w:rPr>
  </w:style>
  <w:style w:type="paragraph" w:customStyle="1" w:styleId="xl133">
    <w:name w:val="xl133"/>
    <w:basedOn w:val="prastasis"/>
    <w:rsid w:val="007C297A"/>
    <w:pPr>
      <w:pBdr>
        <w:left w:val="single" w:sz="8" w:space="0" w:color="auto"/>
        <w:bottom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lt-LT"/>
    </w:rPr>
  </w:style>
  <w:style w:type="paragraph" w:customStyle="1" w:styleId="xl134">
    <w:name w:val="xl134"/>
    <w:basedOn w:val="prastasis"/>
    <w:rsid w:val="007C297A"/>
    <w:pPr>
      <w:pBdr>
        <w:top w:val="single" w:sz="4" w:space="0" w:color="auto"/>
        <w:left w:val="single" w:sz="8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lt-LT"/>
    </w:rPr>
  </w:style>
  <w:style w:type="paragraph" w:customStyle="1" w:styleId="xl135">
    <w:name w:val="xl135"/>
    <w:basedOn w:val="prastasis"/>
    <w:rsid w:val="007C297A"/>
    <w:pPr>
      <w:pBdr>
        <w:left w:val="single" w:sz="8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lt-LT"/>
    </w:rPr>
  </w:style>
  <w:style w:type="paragraph" w:customStyle="1" w:styleId="xl136">
    <w:name w:val="xl136"/>
    <w:basedOn w:val="prastasis"/>
    <w:rsid w:val="007C297A"/>
    <w:pPr>
      <w:pBdr>
        <w:left w:val="single" w:sz="8" w:space="0" w:color="auto"/>
        <w:bottom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lt-LT"/>
    </w:rPr>
  </w:style>
  <w:style w:type="paragraph" w:customStyle="1" w:styleId="xl137">
    <w:name w:val="xl137"/>
    <w:basedOn w:val="prastasis"/>
    <w:rsid w:val="007C297A"/>
    <w:pPr>
      <w:pBdr>
        <w:left w:val="single" w:sz="12" w:space="0" w:color="auto"/>
        <w:bottom w:val="single" w:sz="8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2"/>
      <w:szCs w:val="12"/>
      <w:lang w:eastAsia="lt-LT"/>
    </w:rPr>
  </w:style>
  <w:style w:type="paragraph" w:customStyle="1" w:styleId="xl138">
    <w:name w:val="xl138"/>
    <w:basedOn w:val="prastasis"/>
    <w:rsid w:val="007C297A"/>
    <w:pPr>
      <w:pBdr>
        <w:bottom w:val="single" w:sz="8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2"/>
      <w:szCs w:val="12"/>
      <w:lang w:eastAsia="lt-LT"/>
    </w:rPr>
  </w:style>
  <w:style w:type="paragraph" w:customStyle="1" w:styleId="xl139">
    <w:name w:val="xl139"/>
    <w:basedOn w:val="prastasis"/>
    <w:rsid w:val="007C297A"/>
    <w:pP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2"/>
      <w:szCs w:val="12"/>
      <w:lang w:eastAsia="lt-LT"/>
    </w:rPr>
  </w:style>
  <w:style w:type="paragraph" w:customStyle="1" w:styleId="xl140">
    <w:name w:val="xl140"/>
    <w:basedOn w:val="prastasis"/>
    <w:rsid w:val="007C297A"/>
    <w:pPr>
      <w:pBdr>
        <w:bottom w:val="single" w:sz="8" w:space="0" w:color="auto"/>
        <w:right w:val="single" w:sz="12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2"/>
      <w:szCs w:val="12"/>
      <w:lang w:eastAsia="lt-LT"/>
    </w:rPr>
  </w:style>
  <w:style w:type="paragraph" w:customStyle="1" w:styleId="xl141">
    <w:name w:val="xl141"/>
    <w:basedOn w:val="prastasis"/>
    <w:rsid w:val="007C297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2"/>
      <w:szCs w:val="12"/>
      <w:lang w:eastAsia="lt-LT"/>
    </w:rPr>
  </w:style>
  <w:style w:type="paragraph" w:customStyle="1" w:styleId="xl142">
    <w:name w:val="xl142"/>
    <w:basedOn w:val="prastasis"/>
    <w:rsid w:val="007C297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2"/>
      <w:szCs w:val="12"/>
      <w:lang w:eastAsia="lt-LT"/>
    </w:rPr>
  </w:style>
  <w:style w:type="paragraph" w:customStyle="1" w:styleId="xl143">
    <w:name w:val="xl143"/>
    <w:basedOn w:val="prastasis"/>
    <w:rsid w:val="007C297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2"/>
      <w:szCs w:val="12"/>
      <w:lang w:eastAsia="lt-LT"/>
    </w:rPr>
  </w:style>
  <w:style w:type="paragraph" w:customStyle="1" w:styleId="xl144">
    <w:name w:val="xl144"/>
    <w:basedOn w:val="prastasis"/>
    <w:rsid w:val="007C297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2"/>
      <w:szCs w:val="12"/>
      <w:lang w:eastAsia="lt-LT"/>
    </w:rPr>
  </w:style>
  <w:style w:type="paragraph" w:customStyle="1" w:styleId="xl145">
    <w:name w:val="xl145"/>
    <w:basedOn w:val="prastasis"/>
    <w:rsid w:val="007C297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2"/>
      <w:szCs w:val="12"/>
      <w:lang w:eastAsia="lt-LT"/>
    </w:rPr>
  </w:style>
  <w:style w:type="paragraph" w:customStyle="1" w:styleId="xl146">
    <w:name w:val="xl146"/>
    <w:basedOn w:val="prastasis"/>
    <w:rsid w:val="007C297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2"/>
      <w:szCs w:val="12"/>
      <w:lang w:eastAsia="lt-LT"/>
    </w:rPr>
  </w:style>
  <w:style w:type="paragraph" w:customStyle="1" w:styleId="xl147">
    <w:name w:val="xl147"/>
    <w:basedOn w:val="prastasis"/>
    <w:rsid w:val="007C297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2"/>
      <w:szCs w:val="12"/>
      <w:lang w:eastAsia="lt-LT"/>
    </w:rPr>
  </w:style>
  <w:style w:type="paragraph" w:customStyle="1" w:styleId="xl148">
    <w:name w:val="xl148"/>
    <w:basedOn w:val="prastasis"/>
    <w:rsid w:val="007C297A"/>
    <w:pPr>
      <w:pBdr>
        <w:top w:val="single" w:sz="8" w:space="0" w:color="auto"/>
        <w:left w:val="single" w:sz="8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lt-LT"/>
    </w:rPr>
  </w:style>
  <w:style w:type="paragraph" w:customStyle="1" w:styleId="xl149">
    <w:name w:val="xl149"/>
    <w:basedOn w:val="prastasis"/>
    <w:rsid w:val="007C297A"/>
    <w:pPr>
      <w:pBdr>
        <w:top w:val="single" w:sz="8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lt-LT"/>
    </w:rPr>
  </w:style>
  <w:style w:type="paragraph" w:customStyle="1" w:styleId="xl150">
    <w:name w:val="xl150"/>
    <w:basedOn w:val="prastasis"/>
    <w:rsid w:val="007C297A"/>
    <w:pPr>
      <w:pBdr>
        <w:top w:val="single" w:sz="8" w:space="0" w:color="auto"/>
        <w:right w:val="single" w:sz="8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lt-LT"/>
    </w:rPr>
  </w:style>
  <w:style w:type="paragraph" w:styleId="Pataisymai">
    <w:name w:val="Revision"/>
    <w:hidden/>
    <w:uiPriority w:val="99"/>
    <w:semiHidden/>
    <w:rsid w:val="00FC69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9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83B57-E596-4DDB-A33D-37FED6171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6903</Words>
  <Characters>3935</Characters>
  <Application>Microsoft Office Word</Application>
  <DocSecurity>0</DocSecurity>
  <Lines>32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UAB TIC</Company>
  <LinksUpToDate>false</LinksUpToDate>
  <CharactersWithSpaces>10817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Blėdytė</dc:creator>
  <cp:keywords/>
  <dc:description/>
  <cp:lastModifiedBy>Jūratė Mažeikienė</cp:lastModifiedBy>
  <cp:revision>72</cp:revision>
  <dcterms:created xsi:type="dcterms:W3CDTF">2023-07-07T08:03:00Z</dcterms:created>
  <dcterms:modified xsi:type="dcterms:W3CDTF">2023-07-28T10:44:00Z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0751af-2442-49a7-b7b9-9f0bcce858c9_Enabled">
    <vt:lpwstr>true</vt:lpwstr>
  </property>
  <property fmtid="{D5CDD505-2E9C-101B-9397-08002B2CF9AE}" pid="3" name="MSIP_Label_190751af-2442-49a7-b7b9-9f0bcce858c9_SetDate">
    <vt:lpwstr>2022-09-14T06:14:31Z</vt:lpwstr>
  </property>
  <property fmtid="{D5CDD505-2E9C-101B-9397-08002B2CF9AE}" pid="4" name="MSIP_Label_190751af-2442-49a7-b7b9-9f0bcce858c9_Method">
    <vt:lpwstr>Privileged</vt:lpwstr>
  </property>
  <property fmtid="{D5CDD505-2E9C-101B-9397-08002B2CF9AE}" pid="5" name="MSIP_Label_190751af-2442-49a7-b7b9-9f0bcce858c9_Name">
    <vt:lpwstr>Vidaus dokumentai</vt:lpwstr>
  </property>
  <property fmtid="{D5CDD505-2E9C-101B-9397-08002B2CF9AE}" pid="6" name="MSIP_Label_190751af-2442-49a7-b7b9-9f0bcce858c9_SiteId">
    <vt:lpwstr>ea88e983-d65a-47b3-adb4-3e1c6d2110d2</vt:lpwstr>
  </property>
  <property fmtid="{D5CDD505-2E9C-101B-9397-08002B2CF9AE}" pid="7" name="MSIP_Label_190751af-2442-49a7-b7b9-9f0bcce858c9_ActionId">
    <vt:lpwstr>6de1982f-fecb-4fa0-b009-6be11f0ee8aa</vt:lpwstr>
  </property>
  <property fmtid="{D5CDD505-2E9C-101B-9397-08002B2CF9AE}" pid="8" name="MSIP_Label_190751af-2442-49a7-b7b9-9f0bcce858c9_ContentBits">
    <vt:lpwstr>0</vt:lpwstr>
  </property>
</Properties>
</file>