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3D1C" w14:textId="6E4B99AD" w:rsidR="00483EF4" w:rsidRPr="00637208" w:rsidRDefault="00637208" w:rsidP="00637208">
      <w:pPr>
        <w:pStyle w:val="Footer"/>
        <w:tabs>
          <w:tab w:val="clear" w:pos="4819"/>
          <w:tab w:val="clear" w:pos="9638"/>
          <w:tab w:val="left" w:pos="6000"/>
        </w:tabs>
        <w:jc w:val="right"/>
        <w:rPr>
          <w:rFonts w:asciiTheme="minorHAnsi" w:hAnsiTheme="minorHAnsi" w:cs="Calibri"/>
          <w:b/>
          <w:bCs/>
          <w:sz w:val="22"/>
          <w:szCs w:val="22"/>
        </w:rPr>
      </w:pPr>
      <w:r w:rsidRPr="00637208">
        <w:rPr>
          <w:rFonts w:asciiTheme="minorHAnsi" w:hAnsiTheme="minorHAnsi" w:cs="Calibri"/>
          <w:b/>
          <w:bCs/>
          <w:sz w:val="22"/>
          <w:szCs w:val="22"/>
        </w:rPr>
        <w:t>SP</w:t>
      </w:r>
      <w:r w:rsidR="008A79C3">
        <w:rPr>
          <w:rFonts w:asciiTheme="minorHAnsi" w:hAnsiTheme="minorHAnsi" w:cs="Calibri"/>
          <w:b/>
          <w:bCs/>
          <w:sz w:val="22"/>
          <w:szCs w:val="22"/>
        </w:rPr>
        <w:t>S</w:t>
      </w:r>
      <w:r w:rsidRPr="00637208">
        <w:rPr>
          <w:rFonts w:asciiTheme="minorHAnsi" w:hAnsiTheme="minorHAnsi" w:cs="Calibri"/>
          <w:b/>
          <w:bCs/>
          <w:sz w:val="22"/>
          <w:szCs w:val="22"/>
        </w:rPr>
        <w:t xml:space="preserve"> 3 priedas</w:t>
      </w:r>
    </w:p>
    <w:p w14:paraId="055E9E48" w14:textId="57C14886" w:rsidR="00007193" w:rsidRPr="006E6215" w:rsidRDefault="00E77E70" w:rsidP="00960CFD">
      <w:pPr>
        <w:pStyle w:val="Heading2"/>
        <w:spacing w:before="0" w:beforeAutospacing="0" w:after="0" w:afterAutospacing="0" w:line="24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RYŠI</w:t>
      </w:r>
      <w:r w:rsidR="00037904">
        <w:rPr>
          <w:rFonts w:asciiTheme="minorHAnsi" w:hAnsiTheme="minorHAnsi" w:cs="Calibri"/>
          <w:sz w:val="22"/>
          <w:szCs w:val="22"/>
        </w:rPr>
        <w:t xml:space="preserve">Ų BOKŠTO PERKĖLIMO IR STATYBOS </w:t>
      </w:r>
      <w:r w:rsidR="00F6107A">
        <w:rPr>
          <w:rFonts w:asciiTheme="minorHAnsi" w:hAnsiTheme="minorHAnsi" w:cs="Calibri"/>
          <w:sz w:val="22"/>
          <w:szCs w:val="22"/>
        </w:rPr>
        <w:t>DARBŲ</w:t>
      </w:r>
    </w:p>
    <w:p w14:paraId="6512ED55" w14:textId="2810A02F" w:rsidR="002E76A8" w:rsidRPr="006E6215" w:rsidRDefault="00007193" w:rsidP="00960CF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6E6215">
        <w:rPr>
          <w:rFonts w:asciiTheme="minorHAnsi" w:hAnsiTheme="minorHAnsi" w:cs="Calibri"/>
          <w:b/>
          <w:sz w:val="22"/>
          <w:szCs w:val="22"/>
        </w:rPr>
        <w:t>TECHNINĖ SPECIFIKACIJA</w:t>
      </w:r>
    </w:p>
    <w:p w14:paraId="20DDE047" w14:textId="77777777" w:rsidR="00545FEC" w:rsidRDefault="00545FEC" w:rsidP="00007193">
      <w:pPr>
        <w:jc w:val="center"/>
        <w:rPr>
          <w:rFonts w:asciiTheme="minorHAnsi" w:hAnsiTheme="minorHAnsi" w:cs="Calibri"/>
          <w:sz w:val="22"/>
          <w:szCs w:val="22"/>
        </w:rPr>
      </w:pPr>
    </w:p>
    <w:p w14:paraId="48F4A06E" w14:textId="3CB9E7CD" w:rsidR="00A71AE2" w:rsidRPr="00A81130" w:rsidRDefault="0044224C" w:rsidP="00E1727E">
      <w:pPr>
        <w:numPr>
          <w:ilvl w:val="0"/>
          <w:numId w:val="1"/>
        </w:numPr>
        <w:tabs>
          <w:tab w:val="clear" w:pos="927"/>
          <w:tab w:val="num" w:pos="1134"/>
        </w:tabs>
        <w:spacing w:before="120" w:after="120"/>
        <w:ind w:left="1134" w:hanging="567"/>
        <w:jc w:val="both"/>
        <w:rPr>
          <w:rFonts w:asciiTheme="minorHAnsi" w:hAnsiTheme="minorHAnsi" w:cs="Calibri"/>
          <w:b/>
          <w:sz w:val="22"/>
          <w:szCs w:val="22"/>
          <w:lang w:val="lt-LT"/>
        </w:rPr>
      </w:pPr>
      <w:r>
        <w:rPr>
          <w:rFonts w:asciiTheme="minorHAnsi" w:hAnsiTheme="minorHAnsi" w:cs="Calibri"/>
          <w:b/>
          <w:sz w:val="22"/>
          <w:szCs w:val="22"/>
          <w:lang w:val="lt-LT"/>
        </w:rPr>
        <w:t>Pirkimo objektas</w:t>
      </w:r>
    </w:p>
    <w:p w14:paraId="6C7DBE9C" w14:textId="63F18105" w:rsidR="002E76A8" w:rsidRDefault="004A0EE8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1.1</w:t>
      </w:r>
      <w:r w:rsidR="00B6076D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ab/>
      </w:r>
      <w:r w:rsidR="00656E3B">
        <w:rPr>
          <w:rFonts w:asciiTheme="minorHAnsi" w:hAnsiTheme="minorHAnsi" w:cs="Calibri"/>
          <w:sz w:val="22"/>
          <w:szCs w:val="22"/>
        </w:rPr>
        <w:t>Akcinė bendrovė</w:t>
      </w:r>
      <w:r w:rsidR="001937C3" w:rsidRPr="005A65DB">
        <w:rPr>
          <w:rFonts w:asciiTheme="minorHAnsi" w:hAnsiTheme="minorHAnsi" w:cs="Calibri"/>
          <w:sz w:val="22"/>
          <w:szCs w:val="22"/>
        </w:rPr>
        <w:t xml:space="preserve"> „Oro navigacija“ </w:t>
      </w:r>
      <w:r w:rsidR="0031295B">
        <w:rPr>
          <w:rFonts w:asciiTheme="minorHAnsi" w:hAnsiTheme="minorHAnsi" w:cs="Calibri"/>
          <w:sz w:val="22"/>
          <w:szCs w:val="22"/>
        </w:rPr>
        <w:t>(toliau – U</w:t>
      </w:r>
      <w:r w:rsidR="00FC42F1" w:rsidRPr="005A65DB">
        <w:rPr>
          <w:rFonts w:asciiTheme="minorHAnsi" w:hAnsiTheme="minorHAnsi" w:cs="Calibri"/>
          <w:sz w:val="22"/>
          <w:szCs w:val="22"/>
        </w:rPr>
        <w:t xml:space="preserve">žsakovas) </w:t>
      </w:r>
      <w:r w:rsidR="007C2EF7">
        <w:rPr>
          <w:rFonts w:asciiTheme="minorHAnsi" w:hAnsiTheme="minorHAnsi" w:cs="Calibri"/>
          <w:sz w:val="22"/>
          <w:szCs w:val="22"/>
        </w:rPr>
        <w:t>r</w:t>
      </w:r>
      <w:r w:rsidR="00037904">
        <w:rPr>
          <w:rFonts w:asciiTheme="minorHAnsi" w:hAnsiTheme="minorHAnsi" w:cs="Calibri"/>
          <w:sz w:val="22"/>
          <w:szCs w:val="22"/>
        </w:rPr>
        <w:t>yši</w:t>
      </w:r>
      <w:r w:rsidR="00656E3B">
        <w:rPr>
          <w:rFonts w:asciiTheme="minorHAnsi" w:hAnsiTheme="minorHAnsi" w:cs="Calibri"/>
          <w:sz w:val="22"/>
          <w:szCs w:val="22"/>
        </w:rPr>
        <w:t>ų</w:t>
      </w:r>
      <w:r w:rsidR="00037904">
        <w:rPr>
          <w:rFonts w:asciiTheme="minorHAnsi" w:hAnsiTheme="minorHAnsi" w:cs="Calibri"/>
          <w:sz w:val="22"/>
          <w:szCs w:val="22"/>
        </w:rPr>
        <w:t xml:space="preserve"> bokštą</w:t>
      </w:r>
      <w:r w:rsidR="00656E3B">
        <w:rPr>
          <w:rFonts w:asciiTheme="minorHAnsi" w:hAnsiTheme="minorHAnsi" w:cs="Calibri"/>
          <w:sz w:val="22"/>
          <w:szCs w:val="22"/>
        </w:rPr>
        <w:t xml:space="preserve">, esantį </w:t>
      </w:r>
      <w:r w:rsidR="00037904">
        <w:rPr>
          <w:rFonts w:asciiTheme="minorHAnsi" w:hAnsiTheme="minorHAnsi" w:cs="Calibri"/>
          <w:sz w:val="22"/>
          <w:szCs w:val="22"/>
        </w:rPr>
        <w:t>Vilni</w:t>
      </w:r>
      <w:r w:rsidR="007C2EF7">
        <w:rPr>
          <w:rFonts w:asciiTheme="minorHAnsi" w:hAnsiTheme="minorHAnsi" w:cs="Calibri"/>
          <w:sz w:val="22"/>
          <w:szCs w:val="22"/>
        </w:rPr>
        <w:t>u</w:t>
      </w:r>
      <w:r w:rsidR="00656E3B">
        <w:rPr>
          <w:rFonts w:asciiTheme="minorHAnsi" w:hAnsiTheme="minorHAnsi" w:cs="Calibri"/>
          <w:sz w:val="22"/>
          <w:szCs w:val="22"/>
        </w:rPr>
        <w:t>je nori</w:t>
      </w:r>
      <w:r w:rsidR="00037904">
        <w:rPr>
          <w:rFonts w:asciiTheme="minorHAnsi" w:hAnsiTheme="minorHAnsi" w:cs="Calibri"/>
          <w:sz w:val="22"/>
          <w:szCs w:val="22"/>
        </w:rPr>
        <w:t xml:space="preserve"> perkel</w:t>
      </w:r>
      <w:r w:rsidR="00656E3B">
        <w:rPr>
          <w:rFonts w:asciiTheme="minorHAnsi" w:hAnsiTheme="minorHAnsi" w:cs="Calibri"/>
          <w:sz w:val="22"/>
          <w:szCs w:val="22"/>
        </w:rPr>
        <w:t>ti</w:t>
      </w:r>
      <w:r w:rsidR="00037904">
        <w:rPr>
          <w:rFonts w:asciiTheme="minorHAnsi" w:hAnsiTheme="minorHAnsi" w:cs="Calibri"/>
          <w:sz w:val="22"/>
          <w:szCs w:val="22"/>
        </w:rPr>
        <w:t xml:space="preserve"> į Palangą ir pastatyti prie radijo </w:t>
      </w:r>
      <w:r w:rsidR="00377272">
        <w:rPr>
          <w:rFonts w:asciiTheme="minorHAnsi" w:hAnsiTheme="minorHAnsi" w:cs="Calibri"/>
          <w:sz w:val="22"/>
          <w:szCs w:val="22"/>
        </w:rPr>
        <w:t xml:space="preserve">siųstuvų centro </w:t>
      </w:r>
      <w:r w:rsidR="00037904">
        <w:rPr>
          <w:rFonts w:asciiTheme="minorHAnsi" w:hAnsiTheme="minorHAnsi" w:cs="Calibri"/>
          <w:sz w:val="22"/>
          <w:szCs w:val="22"/>
        </w:rPr>
        <w:t>pastato.</w:t>
      </w:r>
      <w:r w:rsidR="0044224C">
        <w:rPr>
          <w:rFonts w:asciiTheme="minorHAnsi" w:hAnsiTheme="minorHAnsi" w:cs="Calibri"/>
          <w:sz w:val="22"/>
          <w:szCs w:val="22"/>
        </w:rPr>
        <w:t xml:space="preserve"> Šiam tikslui Užsakovas turi UAB „Projektų rengimo centras“ parengtą </w:t>
      </w:r>
      <w:r w:rsidR="0044224C">
        <w:rPr>
          <w:rFonts w:ascii="Calibri" w:eastAsiaTheme="minorHAnsi" w:hAnsi="Calibri" w:cs="Calibri"/>
          <w:sz w:val="22"/>
          <w:szCs w:val="22"/>
        </w:rPr>
        <w:t>techninį projektą „Kito inžinerinio statinio – ryšių bokšto, negyvenamosios paskirties pastato – radijo ryšio stoties Liepojos pl. 9A, Palangoje statybos ir paprastojo remonto projektas“</w:t>
      </w:r>
      <w:r w:rsidR="0038592D">
        <w:rPr>
          <w:rFonts w:ascii="Calibri" w:eastAsiaTheme="minorHAnsi" w:hAnsi="Calibri" w:cs="Calibri"/>
          <w:sz w:val="22"/>
          <w:szCs w:val="22"/>
        </w:rPr>
        <w:t xml:space="preserve"> (toliau – Techninis projektas)</w:t>
      </w:r>
      <w:r w:rsidR="0044224C">
        <w:rPr>
          <w:rFonts w:ascii="Calibri" w:eastAsiaTheme="minorHAnsi" w:hAnsi="Calibri" w:cs="Calibri"/>
          <w:sz w:val="22"/>
          <w:szCs w:val="22"/>
        </w:rPr>
        <w:t>.</w:t>
      </w:r>
    </w:p>
    <w:p w14:paraId="2B86C343" w14:textId="2889FECA" w:rsidR="004A0EE8" w:rsidRDefault="004A0EE8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1.2</w:t>
      </w:r>
      <w:r w:rsidR="00B6076D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ab/>
      </w:r>
      <w:r w:rsidR="00EE4C86">
        <w:rPr>
          <w:rFonts w:asciiTheme="minorHAnsi" w:hAnsiTheme="minorHAnsi" w:cs="Calibri"/>
          <w:sz w:val="22"/>
          <w:szCs w:val="22"/>
        </w:rPr>
        <w:t>Ši techninė specifikacija nustato darbų apimtį r</w:t>
      </w:r>
      <w:r w:rsidR="0044224C">
        <w:rPr>
          <w:rFonts w:asciiTheme="minorHAnsi" w:hAnsiTheme="minorHAnsi" w:cs="Calibri"/>
          <w:sz w:val="22"/>
          <w:szCs w:val="22"/>
        </w:rPr>
        <w:t>yši</w:t>
      </w:r>
      <w:r w:rsidR="00656E3B">
        <w:rPr>
          <w:rFonts w:asciiTheme="minorHAnsi" w:hAnsiTheme="minorHAnsi" w:cs="Calibri"/>
          <w:sz w:val="22"/>
          <w:szCs w:val="22"/>
        </w:rPr>
        <w:t>ų</w:t>
      </w:r>
      <w:r w:rsidR="0044224C">
        <w:rPr>
          <w:rFonts w:asciiTheme="minorHAnsi" w:hAnsiTheme="minorHAnsi" w:cs="Calibri"/>
          <w:sz w:val="22"/>
          <w:szCs w:val="22"/>
        </w:rPr>
        <w:t xml:space="preserve"> </w:t>
      </w:r>
      <w:r w:rsidR="00F22C7D">
        <w:rPr>
          <w:rFonts w:asciiTheme="minorHAnsi" w:hAnsiTheme="minorHAnsi" w:cs="Calibri"/>
          <w:sz w:val="22"/>
          <w:szCs w:val="22"/>
        </w:rPr>
        <w:t>bokštui perkelti</w:t>
      </w:r>
      <w:r w:rsidR="00377272">
        <w:rPr>
          <w:rFonts w:asciiTheme="minorHAnsi" w:hAnsiTheme="minorHAnsi" w:cs="Calibri"/>
          <w:sz w:val="22"/>
          <w:szCs w:val="22"/>
        </w:rPr>
        <w:t xml:space="preserve"> ir</w:t>
      </w:r>
      <w:r w:rsidR="00F22C7D">
        <w:rPr>
          <w:rFonts w:asciiTheme="minorHAnsi" w:hAnsiTheme="minorHAnsi" w:cs="Calibri"/>
          <w:sz w:val="22"/>
          <w:szCs w:val="22"/>
        </w:rPr>
        <w:t xml:space="preserve"> pastatyti</w:t>
      </w:r>
      <w:r w:rsidR="00656E3B">
        <w:rPr>
          <w:rFonts w:asciiTheme="minorHAnsi" w:hAnsiTheme="minorHAnsi" w:cs="Calibri"/>
          <w:sz w:val="22"/>
          <w:szCs w:val="22"/>
        </w:rPr>
        <w:t xml:space="preserve"> bei kitiems darbams atlikti</w:t>
      </w:r>
      <w:r w:rsidR="00EE4C86">
        <w:rPr>
          <w:rFonts w:asciiTheme="minorHAnsi" w:hAnsiTheme="minorHAnsi" w:cs="Calibri"/>
          <w:sz w:val="22"/>
          <w:szCs w:val="22"/>
        </w:rPr>
        <w:t xml:space="preserve">, kuriuos turi </w:t>
      </w:r>
      <w:r w:rsidR="00656E3B">
        <w:rPr>
          <w:rFonts w:asciiTheme="minorHAnsi" w:hAnsiTheme="minorHAnsi" w:cs="Calibri"/>
          <w:sz w:val="22"/>
          <w:szCs w:val="22"/>
        </w:rPr>
        <w:t xml:space="preserve">įvykdyti </w:t>
      </w:r>
      <w:r w:rsidR="00EE4C86">
        <w:rPr>
          <w:rFonts w:asciiTheme="minorHAnsi" w:hAnsiTheme="minorHAnsi" w:cs="Calibri"/>
          <w:sz w:val="22"/>
          <w:szCs w:val="22"/>
        </w:rPr>
        <w:t>pagal</w:t>
      </w:r>
      <w:r w:rsidR="00F22C7D">
        <w:rPr>
          <w:rFonts w:asciiTheme="minorHAnsi" w:hAnsiTheme="minorHAnsi" w:cs="Calibri"/>
          <w:sz w:val="22"/>
          <w:szCs w:val="22"/>
        </w:rPr>
        <w:t xml:space="preserve"> sutartį </w:t>
      </w:r>
      <w:r w:rsidR="00EE4C86">
        <w:rPr>
          <w:rFonts w:asciiTheme="minorHAnsi" w:hAnsiTheme="minorHAnsi" w:cs="Calibri"/>
          <w:sz w:val="22"/>
          <w:szCs w:val="22"/>
        </w:rPr>
        <w:t>viešąjį pirkimą laimėjęs</w:t>
      </w:r>
      <w:r w:rsidR="00F22C7D">
        <w:rPr>
          <w:rFonts w:asciiTheme="minorHAnsi" w:hAnsiTheme="minorHAnsi" w:cs="Calibri"/>
          <w:sz w:val="22"/>
          <w:szCs w:val="22"/>
        </w:rPr>
        <w:t xml:space="preserve"> rangov</w:t>
      </w:r>
      <w:r w:rsidR="00EE4C86">
        <w:rPr>
          <w:rFonts w:asciiTheme="minorHAnsi" w:hAnsiTheme="minorHAnsi" w:cs="Calibri"/>
          <w:sz w:val="22"/>
          <w:szCs w:val="22"/>
        </w:rPr>
        <w:t>as</w:t>
      </w:r>
      <w:r w:rsidR="00F22C7D">
        <w:rPr>
          <w:rFonts w:asciiTheme="minorHAnsi" w:hAnsiTheme="minorHAnsi" w:cs="Calibri"/>
          <w:sz w:val="22"/>
          <w:szCs w:val="22"/>
        </w:rPr>
        <w:t xml:space="preserve"> (toliau – Tiekėjas).</w:t>
      </w:r>
    </w:p>
    <w:p w14:paraId="0864A42C" w14:textId="2973E031" w:rsidR="00184100" w:rsidRPr="00A81130" w:rsidRDefault="00A81130" w:rsidP="00E1727E">
      <w:pPr>
        <w:numPr>
          <w:ilvl w:val="0"/>
          <w:numId w:val="1"/>
        </w:numPr>
        <w:tabs>
          <w:tab w:val="clear" w:pos="927"/>
          <w:tab w:val="num" w:pos="1134"/>
        </w:tabs>
        <w:spacing w:before="120" w:after="120"/>
        <w:ind w:left="1134" w:hanging="567"/>
        <w:jc w:val="both"/>
        <w:rPr>
          <w:rFonts w:asciiTheme="minorHAnsi" w:hAnsiTheme="minorHAnsi" w:cs="Calibri"/>
          <w:b/>
          <w:sz w:val="22"/>
          <w:szCs w:val="22"/>
          <w:lang w:val="lt-LT"/>
        </w:rPr>
      </w:pPr>
      <w:r>
        <w:rPr>
          <w:rFonts w:asciiTheme="minorHAnsi" w:hAnsiTheme="minorHAnsi" w:cs="Calibri"/>
          <w:b/>
          <w:sz w:val="22"/>
          <w:szCs w:val="22"/>
          <w:lang w:val="lt-LT"/>
        </w:rPr>
        <w:t xml:space="preserve">Bendrieji </w:t>
      </w:r>
      <w:r w:rsidR="008B1B5E">
        <w:rPr>
          <w:rFonts w:asciiTheme="minorHAnsi" w:hAnsiTheme="minorHAnsi" w:cs="Calibri"/>
          <w:b/>
          <w:sz w:val="22"/>
          <w:szCs w:val="22"/>
          <w:lang w:val="lt-LT"/>
        </w:rPr>
        <w:t>r</w:t>
      </w:r>
      <w:r w:rsidR="00851406">
        <w:rPr>
          <w:rFonts w:asciiTheme="minorHAnsi" w:hAnsiTheme="minorHAnsi" w:cs="Calibri"/>
          <w:b/>
          <w:sz w:val="22"/>
          <w:szCs w:val="22"/>
          <w:lang w:val="lt-LT"/>
        </w:rPr>
        <w:t>eikalavimai</w:t>
      </w:r>
    </w:p>
    <w:p w14:paraId="04A0A334" w14:textId="3A13398F" w:rsidR="00641AA0" w:rsidRDefault="00855FD0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2.1</w:t>
      </w:r>
      <w:r w:rsidR="00B6076D">
        <w:rPr>
          <w:rFonts w:asciiTheme="minorHAnsi" w:hAnsiTheme="minorHAnsi" w:cs="Calibri"/>
          <w:sz w:val="22"/>
          <w:szCs w:val="22"/>
        </w:rPr>
        <w:t>.</w:t>
      </w:r>
      <w:r w:rsidR="00A71AE2">
        <w:rPr>
          <w:rFonts w:asciiTheme="minorHAnsi" w:hAnsiTheme="minorHAnsi" w:cs="Calibri"/>
          <w:sz w:val="22"/>
          <w:szCs w:val="22"/>
        </w:rPr>
        <w:tab/>
      </w:r>
      <w:r w:rsidR="00D85583" w:rsidRPr="005A65DB">
        <w:rPr>
          <w:rFonts w:asciiTheme="minorHAnsi" w:hAnsiTheme="minorHAnsi" w:cs="Calibri"/>
          <w:sz w:val="22"/>
          <w:szCs w:val="22"/>
        </w:rPr>
        <w:t xml:space="preserve">Tiekėjas </w:t>
      </w:r>
      <w:r w:rsidR="00AA6F48">
        <w:rPr>
          <w:rFonts w:asciiTheme="minorHAnsi" w:hAnsiTheme="minorHAnsi" w:cs="Calibri"/>
          <w:sz w:val="22"/>
          <w:szCs w:val="22"/>
        </w:rPr>
        <w:t xml:space="preserve">turi </w:t>
      </w:r>
      <w:r w:rsidR="001F7040">
        <w:rPr>
          <w:rFonts w:asciiTheme="minorHAnsi" w:hAnsiTheme="minorHAnsi" w:cs="Calibri"/>
          <w:sz w:val="22"/>
          <w:szCs w:val="22"/>
        </w:rPr>
        <w:t xml:space="preserve">pagal </w:t>
      </w:r>
      <w:r w:rsidR="0044224C">
        <w:rPr>
          <w:rFonts w:asciiTheme="minorHAnsi" w:hAnsiTheme="minorHAnsi" w:cs="Calibri"/>
          <w:sz w:val="22"/>
          <w:szCs w:val="22"/>
        </w:rPr>
        <w:t xml:space="preserve">esamą </w:t>
      </w:r>
      <w:r w:rsidR="0038592D">
        <w:rPr>
          <w:rFonts w:asciiTheme="minorHAnsi" w:hAnsiTheme="minorHAnsi" w:cs="Calibri"/>
          <w:sz w:val="22"/>
          <w:szCs w:val="22"/>
        </w:rPr>
        <w:t>T</w:t>
      </w:r>
      <w:r w:rsidR="00641AA0" w:rsidRPr="00645CB5">
        <w:rPr>
          <w:rFonts w:asciiTheme="minorHAnsi" w:hAnsiTheme="minorHAnsi" w:cs="Calibri"/>
          <w:sz w:val="22"/>
          <w:szCs w:val="22"/>
        </w:rPr>
        <w:t xml:space="preserve">echninį projektą parengti </w:t>
      </w:r>
      <w:r w:rsidR="00767ACB">
        <w:rPr>
          <w:rFonts w:asciiTheme="minorHAnsi" w:hAnsiTheme="minorHAnsi" w:cs="Calibri"/>
          <w:sz w:val="22"/>
          <w:szCs w:val="22"/>
        </w:rPr>
        <w:t xml:space="preserve">ryšių bokšto statybos darbo </w:t>
      </w:r>
      <w:r w:rsidR="0038592D">
        <w:rPr>
          <w:rFonts w:asciiTheme="minorHAnsi" w:hAnsiTheme="minorHAnsi" w:cs="Calibri"/>
          <w:sz w:val="22"/>
          <w:szCs w:val="22"/>
        </w:rPr>
        <w:t>projektą ir suderinti jį su U</w:t>
      </w:r>
      <w:r w:rsidR="00641AA0" w:rsidRPr="00645CB5">
        <w:rPr>
          <w:rFonts w:asciiTheme="minorHAnsi" w:hAnsiTheme="minorHAnsi" w:cs="Calibri"/>
          <w:sz w:val="22"/>
          <w:szCs w:val="22"/>
        </w:rPr>
        <w:t>žsakovu.</w:t>
      </w:r>
    </w:p>
    <w:p w14:paraId="1F247054" w14:textId="402884A0" w:rsidR="00F02409" w:rsidRDefault="00855FD0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2.2</w:t>
      </w:r>
      <w:r w:rsidR="00B6076D">
        <w:rPr>
          <w:rFonts w:asciiTheme="minorHAnsi" w:hAnsiTheme="minorHAnsi" w:cs="Calibri"/>
          <w:sz w:val="22"/>
          <w:szCs w:val="22"/>
        </w:rPr>
        <w:t>.</w:t>
      </w:r>
      <w:r w:rsidR="00A71AE2">
        <w:rPr>
          <w:rFonts w:asciiTheme="minorHAnsi" w:hAnsiTheme="minorHAnsi" w:cs="Calibri"/>
          <w:sz w:val="22"/>
          <w:szCs w:val="22"/>
        </w:rPr>
        <w:tab/>
      </w:r>
      <w:r w:rsidR="0038592D">
        <w:rPr>
          <w:rFonts w:asciiTheme="minorHAnsi" w:hAnsiTheme="minorHAnsi" w:cs="Calibri"/>
          <w:sz w:val="22"/>
          <w:szCs w:val="22"/>
        </w:rPr>
        <w:t>P</w:t>
      </w:r>
      <w:r w:rsidR="00A71AE2">
        <w:rPr>
          <w:rFonts w:asciiTheme="minorHAnsi" w:hAnsiTheme="minorHAnsi" w:cs="Calibri"/>
          <w:sz w:val="22"/>
          <w:szCs w:val="22"/>
        </w:rPr>
        <w:t xml:space="preserve">agal parengtą </w:t>
      </w:r>
      <w:r w:rsidR="00A71AE2" w:rsidRPr="004D5B24">
        <w:rPr>
          <w:rFonts w:asciiTheme="minorHAnsi" w:hAnsiTheme="minorHAnsi" w:cs="Calibri"/>
          <w:sz w:val="22"/>
          <w:szCs w:val="22"/>
        </w:rPr>
        <w:t xml:space="preserve">darbo projektą </w:t>
      </w:r>
      <w:r w:rsidR="00767ACB">
        <w:rPr>
          <w:rFonts w:asciiTheme="minorHAnsi" w:hAnsiTheme="minorHAnsi" w:cs="Calibri"/>
          <w:sz w:val="22"/>
          <w:szCs w:val="22"/>
        </w:rPr>
        <w:t xml:space="preserve">Tiekėjas </w:t>
      </w:r>
      <w:r w:rsidR="00A71AE2" w:rsidRPr="004D5B24">
        <w:rPr>
          <w:rFonts w:asciiTheme="minorHAnsi" w:hAnsiTheme="minorHAnsi" w:cs="Calibri"/>
          <w:sz w:val="22"/>
          <w:szCs w:val="22"/>
        </w:rPr>
        <w:t>turi</w:t>
      </w:r>
      <w:r w:rsidR="00B53BA2" w:rsidRPr="004D5B24">
        <w:rPr>
          <w:rFonts w:asciiTheme="minorHAnsi" w:hAnsiTheme="minorHAnsi" w:cs="Calibri"/>
          <w:sz w:val="22"/>
          <w:szCs w:val="22"/>
        </w:rPr>
        <w:t xml:space="preserve"> </w:t>
      </w:r>
      <w:r w:rsidR="00E77E70">
        <w:rPr>
          <w:rFonts w:asciiTheme="minorHAnsi" w:hAnsiTheme="minorHAnsi" w:cs="Calibri"/>
          <w:sz w:val="22"/>
          <w:szCs w:val="22"/>
        </w:rPr>
        <w:t xml:space="preserve">išmontuoti </w:t>
      </w:r>
      <w:r w:rsidR="00656E3B">
        <w:rPr>
          <w:rFonts w:asciiTheme="minorHAnsi" w:hAnsiTheme="minorHAnsi" w:cs="Calibri"/>
          <w:sz w:val="22"/>
          <w:szCs w:val="22"/>
        </w:rPr>
        <w:t xml:space="preserve">esamą </w:t>
      </w:r>
      <w:r w:rsidR="00197AC2">
        <w:rPr>
          <w:rFonts w:asciiTheme="minorHAnsi" w:hAnsiTheme="minorHAnsi" w:cs="Calibri"/>
          <w:sz w:val="22"/>
          <w:szCs w:val="22"/>
        </w:rPr>
        <w:t>ryši</w:t>
      </w:r>
      <w:r w:rsidR="00E77E70">
        <w:rPr>
          <w:rFonts w:asciiTheme="minorHAnsi" w:hAnsiTheme="minorHAnsi" w:cs="Calibri"/>
          <w:sz w:val="22"/>
          <w:szCs w:val="22"/>
        </w:rPr>
        <w:t xml:space="preserve">ų bokštą Vilniuje, Balio Karvelio g. 25, pakeisti </w:t>
      </w:r>
      <w:r w:rsidR="0038592D">
        <w:rPr>
          <w:rFonts w:asciiTheme="minorHAnsi" w:hAnsiTheme="minorHAnsi" w:cs="Calibri"/>
          <w:sz w:val="22"/>
          <w:szCs w:val="22"/>
        </w:rPr>
        <w:t>ne</w:t>
      </w:r>
      <w:r w:rsidR="00E77E70">
        <w:rPr>
          <w:rFonts w:asciiTheme="minorHAnsi" w:hAnsiTheme="minorHAnsi" w:cs="Calibri"/>
          <w:sz w:val="22"/>
          <w:szCs w:val="22"/>
        </w:rPr>
        <w:t>tinkamas jo dalis</w:t>
      </w:r>
      <w:r w:rsidR="0038592D">
        <w:rPr>
          <w:rFonts w:asciiTheme="minorHAnsi" w:hAnsiTheme="minorHAnsi" w:cs="Calibri"/>
          <w:sz w:val="22"/>
          <w:szCs w:val="22"/>
        </w:rPr>
        <w:t xml:space="preserve"> kaip nurodyta Techniniame projekte</w:t>
      </w:r>
      <w:r w:rsidR="00E77E70">
        <w:rPr>
          <w:rFonts w:asciiTheme="minorHAnsi" w:hAnsiTheme="minorHAnsi" w:cs="Calibri"/>
          <w:sz w:val="22"/>
          <w:szCs w:val="22"/>
        </w:rPr>
        <w:t>, perdažyti</w:t>
      </w:r>
      <w:r w:rsidR="0044224C">
        <w:rPr>
          <w:rFonts w:asciiTheme="minorHAnsi" w:hAnsiTheme="minorHAnsi" w:cs="Calibri"/>
          <w:sz w:val="22"/>
          <w:szCs w:val="22"/>
        </w:rPr>
        <w:t xml:space="preserve"> </w:t>
      </w:r>
      <w:r w:rsidR="0038592D">
        <w:rPr>
          <w:rFonts w:asciiTheme="minorHAnsi" w:hAnsiTheme="minorHAnsi" w:cs="Calibri"/>
          <w:sz w:val="22"/>
          <w:szCs w:val="22"/>
        </w:rPr>
        <w:t>balta arba raudona spalva atitinkamas jo dalis</w:t>
      </w:r>
      <w:r w:rsidR="00E77E70">
        <w:rPr>
          <w:rFonts w:asciiTheme="minorHAnsi" w:hAnsiTheme="minorHAnsi" w:cs="Calibri"/>
          <w:sz w:val="22"/>
          <w:szCs w:val="22"/>
        </w:rPr>
        <w:t>, pervežti į statybos vietą Palangoje, Liepojos pl. 9A, ten jį pastatyti ir atitinkamai įrengti.</w:t>
      </w:r>
    </w:p>
    <w:p w14:paraId="716DE3C9" w14:textId="241CE670" w:rsidR="003F2281" w:rsidRDefault="00F02409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2.3</w:t>
      </w:r>
      <w:r w:rsidR="00B6076D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ab/>
      </w:r>
      <w:r w:rsidR="00767ACB">
        <w:rPr>
          <w:rFonts w:asciiTheme="minorHAnsi" w:hAnsiTheme="minorHAnsi" w:cs="Calibri"/>
          <w:sz w:val="22"/>
          <w:szCs w:val="22"/>
        </w:rPr>
        <w:t>P</w:t>
      </w:r>
      <w:r w:rsidR="00C05F48">
        <w:rPr>
          <w:rFonts w:asciiTheme="minorHAnsi" w:hAnsiTheme="minorHAnsi" w:cs="Calibri"/>
          <w:sz w:val="22"/>
          <w:szCs w:val="22"/>
        </w:rPr>
        <w:t xml:space="preserve">agal parengtą </w:t>
      </w:r>
      <w:r w:rsidR="00C05F48" w:rsidRPr="004D5B24">
        <w:rPr>
          <w:rFonts w:asciiTheme="minorHAnsi" w:hAnsiTheme="minorHAnsi" w:cs="Calibri"/>
          <w:sz w:val="22"/>
          <w:szCs w:val="22"/>
        </w:rPr>
        <w:t xml:space="preserve">darbo projektą </w:t>
      </w:r>
      <w:r w:rsidR="00767ACB">
        <w:rPr>
          <w:rFonts w:asciiTheme="minorHAnsi" w:hAnsiTheme="minorHAnsi" w:cs="Calibri"/>
          <w:sz w:val="22"/>
          <w:szCs w:val="22"/>
        </w:rPr>
        <w:t xml:space="preserve">Tiekėjas </w:t>
      </w:r>
      <w:r>
        <w:rPr>
          <w:rFonts w:asciiTheme="minorHAnsi" w:hAnsiTheme="minorHAnsi" w:cs="Calibri"/>
          <w:sz w:val="22"/>
          <w:szCs w:val="22"/>
        </w:rPr>
        <w:t xml:space="preserve">turi </w:t>
      </w:r>
      <w:r w:rsidR="00656E3B">
        <w:rPr>
          <w:rFonts w:asciiTheme="minorHAnsi" w:hAnsiTheme="minorHAnsi" w:cs="Calibri"/>
          <w:sz w:val="22"/>
          <w:szCs w:val="22"/>
        </w:rPr>
        <w:t>įrengti radijo ryšio stoties pastato įžeminimą ir sujungti jį su pastato viduje esančia įžeminimo šyna</w:t>
      </w:r>
      <w:r w:rsidR="004F648B">
        <w:rPr>
          <w:rFonts w:asciiTheme="minorHAnsi" w:hAnsiTheme="minorHAnsi" w:cs="Calibri"/>
          <w:sz w:val="22"/>
          <w:szCs w:val="22"/>
        </w:rPr>
        <w:t xml:space="preserve">, </w:t>
      </w:r>
      <w:r w:rsidR="0044224C">
        <w:rPr>
          <w:rFonts w:asciiTheme="minorHAnsi" w:hAnsiTheme="minorHAnsi" w:cs="Calibri"/>
          <w:sz w:val="22"/>
          <w:szCs w:val="22"/>
        </w:rPr>
        <w:t>ryši</w:t>
      </w:r>
      <w:r w:rsidR="00656E3B">
        <w:rPr>
          <w:rFonts w:asciiTheme="minorHAnsi" w:hAnsiTheme="minorHAnsi" w:cs="Calibri"/>
          <w:sz w:val="22"/>
          <w:szCs w:val="22"/>
        </w:rPr>
        <w:t>ų</w:t>
      </w:r>
      <w:r w:rsidR="0044224C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bokšt</w:t>
      </w:r>
      <w:r w:rsidR="004F648B">
        <w:rPr>
          <w:rFonts w:asciiTheme="minorHAnsi" w:hAnsiTheme="minorHAnsi" w:cs="Calibri"/>
          <w:sz w:val="22"/>
          <w:szCs w:val="22"/>
        </w:rPr>
        <w:t>ui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DE0911">
        <w:rPr>
          <w:rFonts w:asciiTheme="minorHAnsi" w:hAnsiTheme="minorHAnsi" w:cs="Calibri"/>
          <w:sz w:val="22"/>
          <w:szCs w:val="22"/>
        </w:rPr>
        <w:t>įreng</w:t>
      </w:r>
      <w:r>
        <w:rPr>
          <w:rFonts w:asciiTheme="minorHAnsi" w:hAnsiTheme="minorHAnsi" w:cs="Calibri"/>
          <w:sz w:val="22"/>
          <w:szCs w:val="22"/>
        </w:rPr>
        <w:t>ti</w:t>
      </w:r>
      <w:r w:rsidR="00DE0911">
        <w:rPr>
          <w:rFonts w:asciiTheme="minorHAnsi" w:hAnsiTheme="minorHAnsi" w:cs="Calibri"/>
          <w:sz w:val="22"/>
          <w:szCs w:val="22"/>
        </w:rPr>
        <w:t xml:space="preserve"> </w:t>
      </w:r>
      <w:r w:rsidR="004F648B">
        <w:rPr>
          <w:rFonts w:asciiTheme="minorHAnsi" w:hAnsiTheme="minorHAnsi" w:cs="Calibri"/>
          <w:sz w:val="22"/>
          <w:szCs w:val="22"/>
        </w:rPr>
        <w:t xml:space="preserve">įžeminimą ir </w:t>
      </w:r>
      <w:r>
        <w:rPr>
          <w:rFonts w:asciiTheme="minorHAnsi" w:hAnsiTheme="minorHAnsi" w:cs="Calibri"/>
          <w:sz w:val="22"/>
          <w:szCs w:val="22"/>
        </w:rPr>
        <w:t>žaibosaugą</w:t>
      </w:r>
      <w:r w:rsidR="00DE0911">
        <w:rPr>
          <w:rFonts w:asciiTheme="minorHAnsi" w:hAnsiTheme="minorHAnsi" w:cs="Calibri"/>
          <w:sz w:val="22"/>
          <w:szCs w:val="22"/>
        </w:rPr>
        <w:t xml:space="preserve">, nakties ženklinimo </w:t>
      </w:r>
      <w:r>
        <w:rPr>
          <w:rFonts w:asciiTheme="minorHAnsi" w:hAnsiTheme="minorHAnsi" w:cs="Calibri"/>
          <w:sz w:val="22"/>
          <w:szCs w:val="22"/>
        </w:rPr>
        <w:t>žiburius</w:t>
      </w:r>
      <w:r w:rsidR="00DE0911">
        <w:rPr>
          <w:rFonts w:asciiTheme="minorHAnsi" w:hAnsiTheme="minorHAnsi" w:cs="Calibri"/>
          <w:sz w:val="22"/>
          <w:szCs w:val="22"/>
        </w:rPr>
        <w:t>, 16 antenų</w:t>
      </w:r>
      <w:r w:rsidR="00197AC2">
        <w:rPr>
          <w:rFonts w:asciiTheme="minorHAnsi" w:hAnsiTheme="minorHAnsi" w:cs="Calibri"/>
          <w:sz w:val="22"/>
          <w:szCs w:val="22"/>
        </w:rPr>
        <w:t xml:space="preserve">, </w:t>
      </w:r>
      <w:r w:rsidR="00DE0911">
        <w:rPr>
          <w:rFonts w:asciiTheme="minorHAnsi" w:hAnsiTheme="minorHAnsi" w:cs="Calibri"/>
          <w:sz w:val="22"/>
          <w:szCs w:val="22"/>
        </w:rPr>
        <w:t xml:space="preserve">16 </w:t>
      </w:r>
      <w:r>
        <w:rPr>
          <w:rFonts w:asciiTheme="minorHAnsi" w:hAnsiTheme="minorHAnsi" w:cs="Calibri"/>
          <w:sz w:val="22"/>
          <w:szCs w:val="22"/>
        </w:rPr>
        <w:t xml:space="preserve">koaksialinių </w:t>
      </w:r>
      <w:r w:rsidR="00DE0911">
        <w:rPr>
          <w:rFonts w:asciiTheme="minorHAnsi" w:hAnsiTheme="minorHAnsi" w:cs="Calibri"/>
          <w:sz w:val="22"/>
          <w:szCs w:val="22"/>
        </w:rPr>
        <w:t>kabelių</w:t>
      </w:r>
      <w:r w:rsidR="00197AC2">
        <w:rPr>
          <w:rFonts w:asciiTheme="minorHAnsi" w:hAnsiTheme="minorHAnsi" w:cs="Calibri"/>
          <w:sz w:val="22"/>
          <w:szCs w:val="22"/>
        </w:rPr>
        <w:t xml:space="preserve"> ir juos įvesti </w:t>
      </w:r>
      <w:r w:rsidR="00DE0911">
        <w:rPr>
          <w:rFonts w:asciiTheme="minorHAnsi" w:hAnsiTheme="minorHAnsi" w:cs="Calibri"/>
          <w:sz w:val="22"/>
          <w:szCs w:val="22"/>
        </w:rPr>
        <w:t>į radijo stoties pastatą</w:t>
      </w:r>
      <w:r w:rsidR="004F648B">
        <w:rPr>
          <w:rFonts w:asciiTheme="minorHAnsi" w:hAnsiTheme="minorHAnsi" w:cs="Calibri"/>
          <w:sz w:val="22"/>
          <w:szCs w:val="22"/>
        </w:rPr>
        <w:t xml:space="preserve"> per metalinį kanalą-kopėtėles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 w:rsidR="00197AC2">
        <w:rPr>
          <w:rFonts w:asciiTheme="minorHAnsi" w:hAnsiTheme="minorHAnsi" w:cs="Calibri"/>
          <w:sz w:val="22"/>
          <w:szCs w:val="22"/>
        </w:rPr>
        <w:t xml:space="preserve">sumontuoti </w:t>
      </w:r>
      <w:r w:rsidR="00325FE3">
        <w:rPr>
          <w:rFonts w:asciiTheme="minorHAnsi" w:hAnsiTheme="minorHAnsi" w:cs="Calibri"/>
          <w:sz w:val="22"/>
          <w:szCs w:val="22"/>
        </w:rPr>
        <w:t xml:space="preserve">36 vnt. </w:t>
      </w:r>
      <w:r>
        <w:rPr>
          <w:rFonts w:asciiTheme="minorHAnsi" w:hAnsiTheme="minorHAnsi" w:cs="Calibri"/>
          <w:sz w:val="22"/>
          <w:szCs w:val="22"/>
        </w:rPr>
        <w:t>N-tipo jung</w:t>
      </w:r>
      <w:r w:rsidR="00197AC2">
        <w:rPr>
          <w:rFonts w:asciiTheme="minorHAnsi" w:hAnsiTheme="minorHAnsi" w:cs="Calibri"/>
          <w:sz w:val="22"/>
          <w:szCs w:val="22"/>
        </w:rPr>
        <w:t>tis</w:t>
      </w:r>
      <w:r w:rsidR="00357061">
        <w:rPr>
          <w:rStyle w:val="FootnoteReference"/>
          <w:rFonts w:asciiTheme="minorHAnsi" w:hAnsiTheme="minorHAnsi" w:cs="Calibri"/>
          <w:sz w:val="22"/>
          <w:szCs w:val="22"/>
        </w:rPr>
        <w:footnoteReference w:id="1"/>
      </w:r>
      <w:r w:rsidR="00325FE3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koaksialinių kabelių galuose</w:t>
      </w:r>
      <w:r w:rsidR="00325FE3">
        <w:rPr>
          <w:rFonts w:asciiTheme="minorHAnsi" w:hAnsiTheme="minorHAnsi" w:cs="Calibri"/>
          <w:sz w:val="22"/>
          <w:szCs w:val="22"/>
        </w:rPr>
        <w:t xml:space="preserve"> pagal montavimo instrukciją</w:t>
      </w:r>
      <w:r w:rsidR="00357061">
        <w:rPr>
          <w:rStyle w:val="FootnoteReference"/>
          <w:rFonts w:asciiTheme="minorHAnsi" w:hAnsiTheme="minorHAnsi" w:cs="Calibri"/>
          <w:sz w:val="22"/>
          <w:szCs w:val="22"/>
        </w:rPr>
        <w:footnoteReference w:id="2"/>
      </w:r>
      <w:r w:rsidR="00087DE0">
        <w:rPr>
          <w:rFonts w:asciiTheme="minorHAnsi" w:hAnsiTheme="minorHAnsi" w:cs="Calibri"/>
          <w:sz w:val="22"/>
          <w:szCs w:val="22"/>
        </w:rPr>
        <w:t xml:space="preserve">. </w:t>
      </w:r>
      <w:r w:rsidR="00357061">
        <w:rPr>
          <w:rFonts w:asciiTheme="minorHAnsi" w:hAnsiTheme="minorHAnsi" w:cs="Calibri"/>
          <w:sz w:val="22"/>
          <w:szCs w:val="22"/>
        </w:rPr>
        <w:t>N-tipo j</w:t>
      </w:r>
      <w:r w:rsidR="00087DE0">
        <w:rPr>
          <w:rFonts w:asciiTheme="minorHAnsi" w:hAnsiTheme="minorHAnsi" w:cs="Calibri"/>
          <w:sz w:val="22"/>
          <w:szCs w:val="22"/>
        </w:rPr>
        <w:t>ungtys turės būti</w:t>
      </w:r>
      <w:r w:rsidR="003F2281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prijung</w:t>
      </w:r>
      <w:r w:rsidR="00087DE0">
        <w:rPr>
          <w:rFonts w:asciiTheme="minorHAnsi" w:hAnsiTheme="minorHAnsi" w:cs="Calibri"/>
          <w:sz w:val="22"/>
          <w:szCs w:val="22"/>
        </w:rPr>
        <w:t>tos</w:t>
      </w:r>
      <w:r w:rsidR="0038592D">
        <w:rPr>
          <w:rFonts w:asciiTheme="minorHAnsi" w:hAnsiTheme="minorHAnsi" w:cs="Calibri"/>
          <w:sz w:val="22"/>
          <w:szCs w:val="22"/>
        </w:rPr>
        <w:t xml:space="preserve"> prie antenų ir žaibo saugiklių</w:t>
      </w:r>
      <w:r>
        <w:rPr>
          <w:rFonts w:asciiTheme="minorHAnsi" w:hAnsiTheme="minorHAnsi" w:cs="Calibri"/>
          <w:sz w:val="22"/>
          <w:szCs w:val="22"/>
        </w:rPr>
        <w:t>.</w:t>
      </w:r>
    </w:p>
    <w:p w14:paraId="0DD34812" w14:textId="675F354A" w:rsidR="0038592D" w:rsidRDefault="0038592D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2.4.</w:t>
      </w:r>
      <w:r>
        <w:rPr>
          <w:rFonts w:asciiTheme="minorHAnsi" w:hAnsiTheme="minorHAnsi" w:cs="Calibri"/>
          <w:sz w:val="22"/>
          <w:szCs w:val="22"/>
        </w:rPr>
        <w:tab/>
        <w:t>Tiekėjas turės įsigyti reikiamą kiekį koaksialinio kabelio</w:t>
      </w:r>
      <w:r w:rsidR="00767E7E">
        <w:rPr>
          <w:rStyle w:val="FootnoteReference"/>
          <w:rFonts w:asciiTheme="minorHAnsi" w:hAnsiTheme="minorHAnsi" w:cs="Calibri"/>
          <w:sz w:val="22"/>
          <w:szCs w:val="22"/>
        </w:rPr>
        <w:footnoteReference w:id="3"/>
      </w:r>
      <w:r w:rsidR="00B45760">
        <w:rPr>
          <w:rFonts w:asciiTheme="minorHAnsi" w:hAnsiTheme="minorHAnsi" w:cs="Calibri"/>
          <w:sz w:val="22"/>
          <w:szCs w:val="22"/>
        </w:rPr>
        <w:t>.</w:t>
      </w:r>
    </w:p>
    <w:p w14:paraId="61C482CA" w14:textId="52BE559A" w:rsidR="00E96F2F" w:rsidRDefault="00874171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</w:t>
      </w:r>
      <w:r w:rsidR="00D458C2">
        <w:rPr>
          <w:rFonts w:asciiTheme="minorHAnsi" w:hAnsiTheme="minorHAnsi" w:cs="Calibri"/>
          <w:sz w:val="22"/>
          <w:szCs w:val="22"/>
        </w:rPr>
        <w:t>5</w:t>
      </w:r>
      <w:r w:rsidR="00B6076D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ab/>
        <w:t xml:space="preserve">Užsakovas </w:t>
      </w:r>
      <w:r w:rsidRPr="00767ACB">
        <w:rPr>
          <w:rFonts w:asciiTheme="minorHAnsi" w:hAnsiTheme="minorHAnsi" w:cs="Calibri"/>
          <w:sz w:val="22"/>
          <w:szCs w:val="22"/>
        </w:rPr>
        <w:t xml:space="preserve">pateiks Tiekėjui 16 </w:t>
      </w:r>
      <w:r w:rsidR="00EE4C86" w:rsidRPr="00767ACB">
        <w:rPr>
          <w:rFonts w:asciiTheme="minorHAnsi" w:hAnsiTheme="minorHAnsi" w:cs="Calibri"/>
          <w:sz w:val="22"/>
          <w:szCs w:val="22"/>
        </w:rPr>
        <w:t xml:space="preserve">vnt. </w:t>
      </w:r>
      <w:r w:rsidR="003F2281" w:rsidRPr="00767ACB">
        <w:rPr>
          <w:rFonts w:asciiTheme="minorHAnsi" w:hAnsiTheme="minorHAnsi" w:cs="Calibri"/>
          <w:sz w:val="22"/>
          <w:szCs w:val="22"/>
        </w:rPr>
        <w:t>a</w:t>
      </w:r>
      <w:r w:rsidR="009B7897" w:rsidRPr="00767ACB">
        <w:rPr>
          <w:rFonts w:asciiTheme="minorHAnsi" w:hAnsiTheme="minorHAnsi" w:cs="Calibri"/>
          <w:sz w:val="22"/>
          <w:szCs w:val="22"/>
        </w:rPr>
        <w:t>nten</w:t>
      </w:r>
      <w:r w:rsidRPr="00767ACB">
        <w:rPr>
          <w:rFonts w:asciiTheme="minorHAnsi" w:hAnsiTheme="minorHAnsi" w:cs="Calibri"/>
          <w:sz w:val="22"/>
          <w:szCs w:val="22"/>
        </w:rPr>
        <w:t>ų</w:t>
      </w:r>
      <w:r w:rsidR="009B7897" w:rsidRPr="00767ACB">
        <w:rPr>
          <w:rFonts w:asciiTheme="minorHAnsi" w:hAnsiTheme="minorHAnsi" w:cs="Calibri"/>
          <w:sz w:val="22"/>
          <w:szCs w:val="22"/>
        </w:rPr>
        <w:t xml:space="preserve">, </w:t>
      </w:r>
      <w:r w:rsidRPr="00767ACB">
        <w:rPr>
          <w:rFonts w:asciiTheme="minorHAnsi" w:hAnsiTheme="minorHAnsi" w:cs="Calibri"/>
          <w:sz w:val="22"/>
          <w:szCs w:val="22"/>
        </w:rPr>
        <w:t xml:space="preserve">16 </w:t>
      </w:r>
      <w:r w:rsidR="00EE4C86" w:rsidRPr="00767ACB">
        <w:rPr>
          <w:rFonts w:asciiTheme="minorHAnsi" w:hAnsiTheme="minorHAnsi" w:cs="Calibri"/>
          <w:sz w:val="22"/>
          <w:szCs w:val="22"/>
        </w:rPr>
        <w:t xml:space="preserve">vnt. </w:t>
      </w:r>
      <w:r w:rsidR="009B7897" w:rsidRPr="00767ACB">
        <w:rPr>
          <w:rFonts w:asciiTheme="minorHAnsi" w:hAnsiTheme="minorHAnsi" w:cs="Calibri"/>
          <w:sz w:val="22"/>
          <w:szCs w:val="22"/>
        </w:rPr>
        <w:t>ž</w:t>
      </w:r>
      <w:r w:rsidRPr="00767ACB">
        <w:rPr>
          <w:rFonts w:asciiTheme="minorHAnsi" w:hAnsiTheme="minorHAnsi" w:cs="Calibri"/>
          <w:sz w:val="22"/>
          <w:szCs w:val="22"/>
        </w:rPr>
        <w:t>aibo saugiklių</w:t>
      </w:r>
      <w:r w:rsidR="00F02409" w:rsidRPr="00767ACB">
        <w:rPr>
          <w:rFonts w:asciiTheme="minorHAnsi" w:hAnsiTheme="minorHAnsi" w:cs="Calibri"/>
          <w:sz w:val="22"/>
          <w:szCs w:val="22"/>
        </w:rPr>
        <w:t xml:space="preserve"> ir </w:t>
      </w:r>
      <w:r w:rsidR="00D458C2">
        <w:rPr>
          <w:rFonts w:asciiTheme="minorHAnsi" w:hAnsiTheme="minorHAnsi" w:cs="Calibri"/>
          <w:sz w:val="22"/>
          <w:szCs w:val="22"/>
        </w:rPr>
        <w:t>36</w:t>
      </w:r>
      <w:r w:rsidRPr="00767ACB">
        <w:rPr>
          <w:rFonts w:asciiTheme="minorHAnsi" w:hAnsiTheme="minorHAnsi" w:cs="Calibri"/>
          <w:sz w:val="22"/>
          <w:szCs w:val="22"/>
        </w:rPr>
        <w:t xml:space="preserve"> </w:t>
      </w:r>
      <w:r w:rsidR="00EE4C86" w:rsidRPr="00767ACB">
        <w:rPr>
          <w:rFonts w:asciiTheme="minorHAnsi" w:hAnsiTheme="minorHAnsi" w:cs="Calibri"/>
          <w:sz w:val="22"/>
          <w:szCs w:val="22"/>
        </w:rPr>
        <w:t xml:space="preserve">vnt. </w:t>
      </w:r>
      <w:r w:rsidR="00F02409" w:rsidRPr="00767ACB">
        <w:rPr>
          <w:rFonts w:asciiTheme="minorHAnsi" w:hAnsiTheme="minorHAnsi" w:cs="Calibri"/>
          <w:sz w:val="22"/>
          <w:szCs w:val="22"/>
        </w:rPr>
        <w:t>N-tipo jungtis</w:t>
      </w:r>
      <w:r w:rsidR="00E96F2F">
        <w:rPr>
          <w:rFonts w:asciiTheme="minorHAnsi" w:hAnsiTheme="minorHAnsi" w:cs="Calibri"/>
          <w:sz w:val="22"/>
          <w:szCs w:val="22"/>
        </w:rPr>
        <w:t>.</w:t>
      </w:r>
    </w:p>
    <w:p w14:paraId="575C8DDE" w14:textId="61F48D60" w:rsidR="00D84060" w:rsidRDefault="00B6076D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</w:t>
      </w:r>
      <w:r w:rsidR="00D458C2">
        <w:rPr>
          <w:rFonts w:asciiTheme="minorHAnsi" w:hAnsiTheme="minorHAnsi" w:cs="Calibri"/>
          <w:sz w:val="22"/>
          <w:szCs w:val="22"/>
        </w:rPr>
        <w:t>6</w:t>
      </w:r>
      <w:r>
        <w:rPr>
          <w:rFonts w:asciiTheme="minorHAnsi" w:hAnsiTheme="minorHAnsi" w:cs="Calibri"/>
          <w:sz w:val="22"/>
          <w:szCs w:val="22"/>
        </w:rPr>
        <w:t>.</w:t>
      </w:r>
      <w:r w:rsidR="00D84060">
        <w:rPr>
          <w:rFonts w:asciiTheme="minorHAnsi" w:hAnsiTheme="minorHAnsi" w:cs="Calibri"/>
          <w:sz w:val="22"/>
          <w:szCs w:val="22"/>
        </w:rPr>
        <w:tab/>
        <w:t>Tiekėjas, pradė</w:t>
      </w:r>
      <w:r w:rsidR="00C35E86">
        <w:rPr>
          <w:rFonts w:asciiTheme="minorHAnsi" w:hAnsiTheme="minorHAnsi" w:cs="Calibri"/>
          <w:sz w:val="22"/>
          <w:szCs w:val="22"/>
        </w:rPr>
        <w:t xml:space="preserve">damas, vykdydamas ir </w:t>
      </w:r>
      <w:r w:rsidR="00767ACB">
        <w:rPr>
          <w:rFonts w:asciiTheme="minorHAnsi" w:hAnsiTheme="minorHAnsi" w:cs="Calibri"/>
          <w:sz w:val="22"/>
          <w:szCs w:val="22"/>
        </w:rPr>
        <w:t>pa</w:t>
      </w:r>
      <w:r w:rsidR="00C35E86">
        <w:rPr>
          <w:rFonts w:asciiTheme="minorHAnsi" w:hAnsiTheme="minorHAnsi" w:cs="Calibri"/>
          <w:sz w:val="22"/>
          <w:szCs w:val="22"/>
        </w:rPr>
        <w:t>bai</w:t>
      </w:r>
      <w:r w:rsidR="00D84060">
        <w:rPr>
          <w:rFonts w:asciiTheme="minorHAnsi" w:hAnsiTheme="minorHAnsi" w:cs="Calibri"/>
          <w:sz w:val="22"/>
          <w:szCs w:val="22"/>
        </w:rPr>
        <w:t xml:space="preserve">gdamas ryšių bokšto </w:t>
      </w:r>
      <w:r w:rsidR="00C60685">
        <w:rPr>
          <w:rFonts w:asciiTheme="minorHAnsi" w:hAnsiTheme="minorHAnsi" w:cs="Calibri"/>
          <w:sz w:val="22"/>
          <w:szCs w:val="22"/>
        </w:rPr>
        <w:t xml:space="preserve">statybos darbus, privalo </w:t>
      </w:r>
      <w:r w:rsidR="00C35E86">
        <w:rPr>
          <w:rFonts w:asciiTheme="minorHAnsi" w:hAnsiTheme="minorHAnsi" w:cs="Calibri"/>
          <w:sz w:val="22"/>
          <w:szCs w:val="22"/>
        </w:rPr>
        <w:t>vadovau</w:t>
      </w:r>
      <w:r w:rsidR="00D84060">
        <w:rPr>
          <w:rFonts w:asciiTheme="minorHAnsi" w:hAnsiTheme="minorHAnsi" w:cs="Calibri"/>
          <w:sz w:val="22"/>
          <w:szCs w:val="22"/>
        </w:rPr>
        <w:t>tis Lietuvos Respublikos S</w:t>
      </w:r>
      <w:r w:rsidR="00C35E86">
        <w:rPr>
          <w:rFonts w:asciiTheme="minorHAnsi" w:hAnsiTheme="minorHAnsi" w:cs="Calibri"/>
          <w:sz w:val="22"/>
          <w:szCs w:val="22"/>
        </w:rPr>
        <w:t>tatybos įstatymo reikalavimais</w:t>
      </w:r>
      <w:r w:rsidR="00356DC1">
        <w:rPr>
          <w:rFonts w:asciiTheme="minorHAnsi" w:hAnsiTheme="minorHAnsi" w:cs="Calibri"/>
          <w:sz w:val="22"/>
          <w:szCs w:val="22"/>
        </w:rPr>
        <w:t>.</w:t>
      </w:r>
    </w:p>
    <w:p w14:paraId="5727E6C2" w14:textId="2B384F4E" w:rsidR="00356DC1" w:rsidRDefault="00B6076D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</w:t>
      </w:r>
      <w:r w:rsidR="00D458C2">
        <w:rPr>
          <w:rFonts w:asciiTheme="minorHAnsi" w:hAnsiTheme="minorHAnsi" w:cs="Calibri"/>
          <w:sz w:val="22"/>
          <w:szCs w:val="22"/>
        </w:rPr>
        <w:t>7</w:t>
      </w:r>
      <w:r>
        <w:rPr>
          <w:rFonts w:asciiTheme="minorHAnsi" w:hAnsiTheme="minorHAnsi" w:cs="Calibri"/>
          <w:sz w:val="22"/>
          <w:szCs w:val="22"/>
        </w:rPr>
        <w:t>.</w:t>
      </w:r>
      <w:r w:rsidR="00356DC1">
        <w:rPr>
          <w:rFonts w:asciiTheme="minorHAnsi" w:hAnsiTheme="minorHAnsi" w:cs="Calibri"/>
          <w:sz w:val="22"/>
          <w:szCs w:val="22"/>
        </w:rPr>
        <w:tab/>
        <w:t>Tiekėjas, esant poreikiui statybos darbams vykdyti, pagal Užsakovo suteiktą įgaliojimą turi kreiptis į valstybės ar savivaldybės institucijas reikiamiems leidimams ar pažymėjimams gauti.</w:t>
      </w:r>
    </w:p>
    <w:p w14:paraId="3ABAA709" w14:textId="53AE4EA8" w:rsidR="00EE4C86" w:rsidRDefault="00EE4C86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</w:t>
      </w:r>
      <w:r w:rsidR="00D458C2">
        <w:rPr>
          <w:rFonts w:asciiTheme="minorHAnsi" w:hAnsiTheme="minorHAnsi" w:cs="Calibri"/>
          <w:sz w:val="22"/>
          <w:szCs w:val="22"/>
        </w:rPr>
        <w:t>8</w:t>
      </w:r>
      <w:r w:rsidR="00B6076D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ab/>
        <w:t xml:space="preserve">Atlikęs visus statybos darbus, Tiekėjas turi tinkamai </w:t>
      </w:r>
      <w:r w:rsidR="00767ACB">
        <w:rPr>
          <w:rFonts w:asciiTheme="minorHAnsi" w:hAnsiTheme="minorHAnsi" w:cs="Calibri"/>
          <w:sz w:val="22"/>
          <w:szCs w:val="22"/>
        </w:rPr>
        <w:t>pa</w:t>
      </w:r>
      <w:r>
        <w:rPr>
          <w:rFonts w:asciiTheme="minorHAnsi" w:hAnsiTheme="minorHAnsi" w:cs="Calibri"/>
          <w:sz w:val="22"/>
          <w:szCs w:val="22"/>
        </w:rPr>
        <w:t>baigti statybą</w:t>
      </w:r>
      <w:r w:rsidR="001E2D45">
        <w:rPr>
          <w:rFonts w:asciiTheme="minorHAnsi" w:hAnsiTheme="minorHAnsi" w:cs="Calibri"/>
          <w:sz w:val="22"/>
          <w:szCs w:val="22"/>
        </w:rPr>
        <w:t xml:space="preserve">, sutvarkyti visą dokumentaciją, </w:t>
      </w:r>
      <w:r w:rsidR="00960CFD">
        <w:rPr>
          <w:rFonts w:asciiTheme="minorHAnsi" w:hAnsiTheme="minorHAnsi" w:cs="Calibri"/>
          <w:sz w:val="22"/>
          <w:szCs w:val="22"/>
        </w:rPr>
        <w:t xml:space="preserve">teisės aktų </w:t>
      </w:r>
      <w:r w:rsidR="001E2D45">
        <w:rPr>
          <w:rFonts w:asciiTheme="minorHAnsi" w:hAnsiTheme="minorHAnsi" w:cs="Calibri"/>
          <w:sz w:val="22"/>
          <w:szCs w:val="22"/>
        </w:rPr>
        <w:t xml:space="preserve">nustatyta tvarka deklaruoti statybos </w:t>
      </w:r>
      <w:r w:rsidR="00767ACB">
        <w:rPr>
          <w:rFonts w:asciiTheme="minorHAnsi" w:hAnsiTheme="minorHAnsi" w:cs="Calibri"/>
          <w:sz w:val="22"/>
          <w:szCs w:val="22"/>
        </w:rPr>
        <w:t>pa</w:t>
      </w:r>
      <w:r w:rsidR="005F3F0C">
        <w:rPr>
          <w:rFonts w:asciiTheme="minorHAnsi" w:hAnsiTheme="minorHAnsi" w:cs="Calibri"/>
          <w:sz w:val="22"/>
          <w:szCs w:val="22"/>
        </w:rPr>
        <w:t xml:space="preserve">baigimą </w:t>
      </w:r>
      <w:r>
        <w:rPr>
          <w:rFonts w:asciiTheme="minorHAnsi" w:hAnsiTheme="minorHAnsi" w:cs="Calibri"/>
          <w:sz w:val="22"/>
          <w:szCs w:val="22"/>
        </w:rPr>
        <w:t xml:space="preserve">ir </w:t>
      </w:r>
      <w:r w:rsidR="008B1AA5">
        <w:rPr>
          <w:rFonts w:asciiTheme="minorHAnsi" w:hAnsiTheme="minorHAnsi" w:cs="Calibri"/>
          <w:sz w:val="22"/>
          <w:szCs w:val="22"/>
        </w:rPr>
        <w:t xml:space="preserve">gauti </w:t>
      </w:r>
      <w:r w:rsidR="005F3F0C">
        <w:rPr>
          <w:rFonts w:asciiTheme="minorHAnsi" w:hAnsiTheme="minorHAnsi" w:cs="Calibri"/>
          <w:sz w:val="22"/>
          <w:szCs w:val="22"/>
        </w:rPr>
        <w:t>tai</w:t>
      </w:r>
      <w:r w:rsidR="001E2D45">
        <w:rPr>
          <w:rFonts w:asciiTheme="minorHAnsi" w:hAnsiTheme="minorHAnsi" w:cs="Calibri"/>
          <w:sz w:val="22"/>
          <w:szCs w:val="22"/>
        </w:rPr>
        <w:t xml:space="preserve"> patvirtinantį dokumentą, kurio pagrindu Užsakovas </w:t>
      </w:r>
      <w:r>
        <w:rPr>
          <w:rFonts w:asciiTheme="minorHAnsi" w:hAnsiTheme="minorHAnsi" w:cs="Calibri"/>
          <w:sz w:val="22"/>
          <w:szCs w:val="22"/>
        </w:rPr>
        <w:t>statinį įregistruo</w:t>
      </w:r>
      <w:r w:rsidR="001E2D45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C60685">
        <w:rPr>
          <w:rFonts w:asciiTheme="minorHAnsi" w:hAnsiTheme="minorHAnsi" w:cs="Calibri"/>
          <w:sz w:val="22"/>
          <w:szCs w:val="22"/>
        </w:rPr>
        <w:t>įstatymų nustatyta tvarka.</w:t>
      </w:r>
    </w:p>
    <w:p w14:paraId="71E2D625" w14:textId="450A4B8C" w:rsidR="00814D99" w:rsidRPr="00A81130" w:rsidRDefault="00C05F48" w:rsidP="00E1727E">
      <w:pPr>
        <w:numPr>
          <w:ilvl w:val="0"/>
          <w:numId w:val="1"/>
        </w:numPr>
        <w:tabs>
          <w:tab w:val="clear" w:pos="927"/>
          <w:tab w:val="num" w:pos="1134"/>
        </w:tabs>
        <w:spacing w:before="120" w:after="120"/>
        <w:ind w:left="1134" w:hanging="567"/>
        <w:jc w:val="both"/>
        <w:rPr>
          <w:rFonts w:asciiTheme="minorHAnsi" w:hAnsiTheme="minorHAnsi" w:cs="Calibri"/>
          <w:b/>
          <w:sz w:val="22"/>
          <w:szCs w:val="22"/>
          <w:lang w:val="lt-LT"/>
        </w:rPr>
      </w:pPr>
      <w:r>
        <w:rPr>
          <w:rFonts w:asciiTheme="minorHAnsi" w:hAnsiTheme="minorHAnsi" w:cs="Calibri"/>
          <w:b/>
          <w:sz w:val="22"/>
          <w:szCs w:val="22"/>
          <w:lang w:val="lt-LT"/>
        </w:rPr>
        <w:t xml:space="preserve">Darbų </w:t>
      </w:r>
      <w:r w:rsidR="009B7897">
        <w:rPr>
          <w:rFonts w:asciiTheme="minorHAnsi" w:hAnsiTheme="minorHAnsi" w:cs="Calibri"/>
          <w:b/>
          <w:sz w:val="22"/>
          <w:szCs w:val="22"/>
          <w:lang w:val="lt-LT"/>
        </w:rPr>
        <w:t xml:space="preserve">atlikimo </w:t>
      </w:r>
      <w:r>
        <w:rPr>
          <w:rFonts w:asciiTheme="minorHAnsi" w:hAnsiTheme="minorHAnsi" w:cs="Calibri"/>
          <w:b/>
          <w:sz w:val="22"/>
          <w:szCs w:val="22"/>
          <w:lang w:val="lt-LT"/>
        </w:rPr>
        <w:t>v</w:t>
      </w:r>
      <w:r w:rsidR="00650932" w:rsidRPr="00A81130">
        <w:rPr>
          <w:rFonts w:asciiTheme="minorHAnsi" w:hAnsiTheme="minorHAnsi" w:cs="Calibri"/>
          <w:b/>
          <w:sz w:val="22"/>
          <w:szCs w:val="22"/>
          <w:lang w:val="lt-LT"/>
        </w:rPr>
        <w:t>iet</w:t>
      </w:r>
      <w:r w:rsidR="009B7897">
        <w:rPr>
          <w:rFonts w:asciiTheme="minorHAnsi" w:hAnsiTheme="minorHAnsi" w:cs="Calibri"/>
          <w:b/>
          <w:sz w:val="22"/>
          <w:szCs w:val="22"/>
          <w:lang w:val="lt-LT"/>
        </w:rPr>
        <w:t>os</w:t>
      </w:r>
    </w:p>
    <w:p w14:paraId="32F1EFCF" w14:textId="348A26BC" w:rsidR="00650932" w:rsidRDefault="001C182F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</w:t>
      </w:r>
      <w:r w:rsidR="00814D99" w:rsidRPr="005A65DB">
        <w:rPr>
          <w:rFonts w:asciiTheme="minorHAnsi" w:hAnsiTheme="minorHAnsi" w:cs="Calibri"/>
          <w:sz w:val="22"/>
          <w:szCs w:val="22"/>
        </w:rPr>
        <w:t>.1</w:t>
      </w:r>
      <w:r w:rsidR="00B6076D">
        <w:rPr>
          <w:rFonts w:asciiTheme="minorHAnsi" w:hAnsiTheme="minorHAnsi" w:cs="Calibri"/>
          <w:sz w:val="22"/>
          <w:szCs w:val="22"/>
        </w:rPr>
        <w:t>.</w:t>
      </w:r>
      <w:r w:rsidR="00650932">
        <w:rPr>
          <w:rFonts w:asciiTheme="minorHAnsi" w:hAnsiTheme="minorHAnsi" w:cs="Calibri"/>
          <w:sz w:val="22"/>
          <w:szCs w:val="22"/>
        </w:rPr>
        <w:tab/>
      </w:r>
      <w:r w:rsidR="00197AC2">
        <w:rPr>
          <w:rFonts w:asciiTheme="minorHAnsi" w:hAnsiTheme="minorHAnsi" w:cs="Calibri"/>
          <w:sz w:val="22"/>
          <w:szCs w:val="22"/>
        </w:rPr>
        <w:t>Ryšių bokštas turi būti nukeltas ir išmontuotas adresu Balio Karvelio g. 25, Vilnius.</w:t>
      </w:r>
    </w:p>
    <w:p w14:paraId="2701C5B6" w14:textId="32FCDA95" w:rsidR="00197AC2" w:rsidRDefault="001C182F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</w:t>
      </w:r>
      <w:r w:rsidR="00650932">
        <w:rPr>
          <w:rFonts w:asciiTheme="minorHAnsi" w:hAnsiTheme="minorHAnsi" w:cs="Calibri"/>
          <w:sz w:val="22"/>
          <w:szCs w:val="22"/>
        </w:rPr>
        <w:t>.2</w:t>
      </w:r>
      <w:r w:rsidR="00B6076D">
        <w:rPr>
          <w:rFonts w:asciiTheme="minorHAnsi" w:hAnsiTheme="minorHAnsi" w:cs="Calibri"/>
          <w:sz w:val="22"/>
          <w:szCs w:val="22"/>
        </w:rPr>
        <w:t>.</w:t>
      </w:r>
      <w:r w:rsidR="00650932">
        <w:rPr>
          <w:rFonts w:asciiTheme="minorHAnsi" w:hAnsiTheme="minorHAnsi" w:cs="Calibri"/>
          <w:sz w:val="22"/>
          <w:szCs w:val="22"/>
        </w:rPr>
        <w:tab/>
      </w:r>
      <w:r w:rsidR="00197AC2">
        <w:rPr>
          <w:rFonts w:asciiTheme="minorHAnsi" w:hAnsiTheme="minorHAnsi" w:cs="Calibri"/>
          <w:sz w:val="22"/>
          <w:szCs w:val="22"/>
        </w:rPr>
        <w:t>Ryšių bokštas turi būti pervežtas ir pastatytas adresu Liepojos pl. 9A, Palanga.</w:t>
      </w:r>
    </w:p>
    <w:p w14:paraId="1D6085BC" w14:textId="08C6439B" w:rsidR="004871C6" w:rsidRPr="00C05F48" w:rsidRDefault="00A94D41" w:rsidP="00E1727E">
      <w:pPr>
        <w:numPr>
          <w:ilvl w:val="0"/>
          <w:numId w:val="1"/>
        </w:numPr>
        <w:tabs>
          <w:tab w:val="clear" w:pos="927"/>
          <w:tab w:val="num" w:pos="1134"/>
        </w:tabs>
        <w:spacing w:before="120" w:after="120"/>
        <w:ind w:left="1134" w:hanging="567"/>
        <w:jc w:val="both"/>
        <w:rPr>
          <w:rFonts w:asciiTheme="minorHAnsi" w:hAnsiTheme="minorHAnsi" w:cs="Calibri"/>
          <w:b/>
          <w:sz w:val="22"/>
          <w:szCs w:val="22"/>
          <w:lang w:val="lt-LT"/>
        </w:rPr>
      </w:pPr>
      <w:r>
        <w:rPr>
          <w:rFonts w:asciiTheme="minorHAnsi" w:hAnsiTheme="minorHAnsi" w:cs="Calibri"/>
          <w:b/>
          <w:sz w:val="22"/>
          <w:szCs w:val="22"/>
          <w:lang w:val="lt-LT"/>
        </w:rPr>
        <w:t>Darbo projekto parengimo sąlygos</w:t>
      </w:r>
    </w:p>
    <w:p w14:paraId="4DEAD737" w14:textId="41404FE9" w:rsidR="00104DFD" w:rsidRDefault="001C182F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 w:rsidRPr="00645CB5">
        <w:rPr>
          <w:rFonts w:asciiTheme="minorHAnsi" w:hAnsiTheme="minorHAnsi" w:cs="Calibri"/>
          <w:sz w:val="22"/>
          <w:szCs w:val="22"/>
        </w:rPr>
        <w:t>4</w:t>
      </w:r>
      <w:r w:rsidR="00435129" w:rsidRPr="00645CB5">
        <w:rPr>
          <w:rFonts w:asciiTheme="minorHAnsi" w:hAnsiTheme="minorHAnsi" w:cs="Calibri"/>
          <w:sz w:val="22"/>
          <w:szCs w:val="22"/>
        </w:rPr>
        <w:t>.1</w:t>
      </w:r>
      <w:r w:rsidR="00B6076D" w:rsidRPr="00645CB5">
        <w:rPr>
          <w:rFonts w:asciiTheme="minorHAnsi" w:hAnsiTheme="minorHAnsi" w:cs="Calibri"/>
          <w:sz w:val="22"/>
          <w:szCs w:val="22"/>
        </w:rPr>
        <w:t>.</w:t>
      </w:r>
      <w:r w:rsidR="003B2A8E" w:rsidRPr="00645CB5">
        <w:rPr>
          <w:rFonts w:asciiTheme="minorHAnsi" w:hAnsiTheme="minorHAnsi" w:cs="Calibri"/>
          <w:sz w:val="22"/>
          <w:szCs w:val="22"/>
        </w:rPr>
        <w:tab/>
      </w:r>
      <w:r w:rsidR="00FB17A3">
        <w:rPr>
          <w:rFonts w:asciiTheme="minorHAnsi" w:hAnsiTheme="minorHAnsi" w:cs="Calibri"/>
          <w:sz w:val="22"/>
          <w:szCs w:val="22"/>
        </w:rPr>
        <w:t xml:space="preserve">Darbo projektui rengti Tiekėjas turi vadovautis </w:t>
      </w:r>
      <w:r w:rsidR="00960CFD">
        <w:rPr>
          <w:rFonts w:asciiTheme="minorHAnsi" w:hAnsiTheme="minorHAnsi" w:cs="Calibri"/>
          <w:sz w:val="22"/>
          <w:szCs w:val="22"/>
        </w:rPr>
        <w:t xml:space="preserve">pridedamu </w:t>
      </w:r>
      <w:r w:rsidR="00735D27">
        <w:rPr>
          <w:rFonts w:asciiTheme="minorHAnsi" w:hAnsiTheme="minorHAnsi" w:cs="Calibri"/>
          <w:sz w:val="22"/>
          <w:szCs w:val="22"/>
        </w:rPr>
        <w:t>Technini</w:t>
      </w:r>
      <w:r w:rsidR="00FB17A3">
        <w:rPr>
          <w:rFonts w:asciiTheme="minorHAnsi" w:hAnsiTheme="minorHAnsi" w:cs="Calibri"/>
          <w:sz w:val="22"/>
          <w:szCs w:val="22"/>
        </w:rPr>
        <w:t xml:space="preserve">u projektu, kuris </w:t>
      </w:r>
      <w:r w:rsidR="00735D27">
        <w:rPr>
          <w:rFonts w:asciiTheme="minorHAnsi" w:hAnsiTheme="minorHAnsi" w:cs="Calibri"/>
          <w:sz w:val="22"/>
          <w:szCs w:val="22"/>
        </w:rPr>
        <w:t>sudarytas iš 7 dalių:</w:t>
      </w:r>
    </w:p>
    <w:p w14:paraId="1E5D50A3" w14:textId="489AB360" w:rsidR="007E2F94" w:rsidRPr="00C53CA6" w:rsidRDefault="008E2529" w:rsidP="00B646BE">
      <w:pPr>
        <w:tabs>
          <w:tab w:val="left" w:pos="1134"/>
        </w:tabs>
        <w:ind w:left="567"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1.</w:t>
      </w:r>
      <w:r w:rsidR="00C53CA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53CA6" w:rsidRPr="00C53CA6">
        <w:rPr>
          <w:rFonts w:asciiTheme="minorHAnsi" w:eastAsiaTheme="minorHAnsi" w:hAnsiTheme="minorHAnsi" w:cstheme="minorHAnsi"/>
          <w:sz w:val="22"/>
          <w:szCs w:val="22"/>
          <w:lang w:val="lt-LT"/>
        </w:rPr>
        <w:t>Bendroji dalis</w:t>
      </w:r>
      <w:r w:rsidR="00C53CA6">
        <w:rPr>
          <w:rFonts w:asciiTheme="minorHAnsi" w:eastAsiaTheme="minorHAnsi" w:hAnsiTheme="minorHAnsi" w:cstheme="minorHAnsi"/>
          <w:sz w:val="22"/>
          <w:szCs w:val="22"/>
          <w:lang w:val="lt-LT"/>
        </w:rPr>
        <w:t>.</w:t>
      </w:r>
    </w:p>
    <w:p w14:paraId="5CB9E280" w14:textId="5B96222F" w:rsidR="009B7897" w:rsidRPr="00C53CA6" w:rsidRDefault="008E2529" w:rsidP="00B646BE">
      <w:pPr>
        <w:tabs>
          <w:tab w:val="left" w:pos="1134"/>
        </w:tabs>
        <w:ind w:left="567"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2.</w:t>
      </w:r>
      <w:r w:rsidR="00C53CA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53CA6" w:rsidRPr="00C53CA6">
        <w:rPr>
          <w:rFonts w:asciiTheme="minorHAnsi" w:hAnsiTheme="minorHAnsi" w:cstheme="minorHAnsi"/>
          <w:sz w:val="22"/>
          <w:szCs w:val="22"/>
          <w:lang w:val="lt-LT"/>
        </w:rPr>
        <w:t>Statinio konstrukcijų dalis (požeminė dalis)</w:t>
      </w:r>
      <w:r w:rsidR="00C53CA6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52D0DBF3" w14:textId="528576EF" w:rsidR="009B7897" w:rsidRDefault="008E2529" w:rsidP="00B646BE">
      <w:pPr>
        <w:tabs>
          <w:tab w:val="left" w:pos="1134"/>
        </w:tabs>
        <w:ind w:left="567"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3.</w:t>
      </w:r>
      <w:r w:rsidR="00C53CA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53CA6" w:rsidRPr="00C53CA6">
        <w:rPr>
          <w:rFonts w:asciiTheme="minorHAnsi" w:hAnsiTheme="minorHAnsi" w:cstheme="minorHAnsi"/>
          <w:sz w:val="22"/>
          <w:szCs w:val="22"/>
          <w:lang w:val="lt-LT"/>
        </w:rPr>
        <w:t>Statinio konstrukcijų dalis (antžeminė dalis)</w:t>
      </w:r>
      <w:r w:rsidR="00C53CA6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12DDA916" w14:textId="77777777" w:rsidR="000F1709" w:rsidRPr="00C53CA6" w:rsidRDefault="000F1709" w:rsidP="000F1709">
      <w:pPr>
        <w:tabs>
          <w:tab w:val="left" w:pos="1134"/>
        </w:tabs>
        <w:ind w:left="567"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0F1709">
        <w:rPr>
          <w:rFonts w:asciiTheme="minorHAnsi" w:hAnsiTheme="minorHAnsi" w:cstheme="minorHAnsi"/>
          <w:sz w:val="22"/>
          <w:szCs w:val="22"/>
          <w:lang w:val="lt-LT"/>
        </w:rPr>
        <w:t xml:space="preserve">4. </w:t>
      </w:r>
      <w:r>
        <w:rPr>
          <w:rFonts w:asciiTheme="minorHAnsi" w:hAnsiTheme="minorHAnsi" w:cstheme="minorHAnsi"/>
          <w:sz w:val="22"/>
          <w:szCs w:val="22"/>
          <w:lang w:val="lt-LT"/>
        </w:rPr>
        <w:t>Š</w:t>
      </w:r>
      <w:r w:rsidRPr="000F1709">
        <w:rPr>
          <w:rFonts w:asciiTheme="minorHAnsi" w:hAnsiTheme="minorHAnsi" w:cstheme="minorHAnsi"/>
          <w:sz w:val="22"/>
          <w:szCs w:val="22"/>
          <w:lang w:val="lt-LT"/>
        </w:rPr>
        <w:t>ildymo, v</w:t>
      </w:r>
      <w:r>
        <w:rPr>
          <w:rFonts w:asciiTheme="minorHAnsi" w:hAnsiTheme="minorHAnsi" w:cstheme="minorHAnsi"/>
          <w:sz w:val="22"/>
          <w:szCs w:val="22"/>
          <w:lang w:val="lt-LT"/>
        </w:rPr>
        <w:t>ė</w:t>
      </w:r>
      <w:r w:rsidRPr="000F1709">
        <w:rPr>
          <w:rFonts w:asciiTheme="minorHAnsi" w:hAnsiTheme="minorHAnsi" w:cstheme="minorHAnsi"/>
          <w:sz w:val="22"/>
          <w:szCs w:val="22"/>
          <w:lang w:val="lt-LT"/>
        </w:rPr>
        <w:t>dinimo, oro kondicionavimo dalis</w:t>
      </w:r>
      <w:r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578AB734" w14:textId="35977726" w:rsidR="000F1709" w:rsidRDefault="000F1709" w:rsidP="00B646BE">
      <w:pPr>
        <w:tabs>
          <w:tab w:val="left" w:pos="1134"/>
        </w:tabs>
        <w:ind w:left="567"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5. </w:t>
      </w:r>
      <w:r w:rsidRPr="00EA054D">
        <w:rPr>
          <w:rFonts w:asciiTheme="minorHAnsi" w:hAnsiTheme="minorHAnsi" w:cstheme="minorHAnsi"/>
          <w:sz w:val="22"/>
          <w:szCs w:val="22"/>
          <w:lang w:val="lt-LT"/>
        </w:rPr>
        <w:t>Elektrotechninė dalis.</w:t>
      </w:r>
    </w:p>
    <w:p w14:paraId="74691A7D" w14:textId="40CCEE75" w:rsidR="00C05F48" w:rsidRPr="00C53CA6" w:rsidRDefault="008E2529" w:rsidP="00B646BE">
      <w:pPr>
        <w:tabs>
          <w:tab w:val="left" w:pos="1134"/>
        </w:tabs>
        <w:ind w:left="567"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lastRenderedPageBreak/>
        <w:t>6.</w:t>
      </w:r>
      <w:r w:rsidR="00C53CA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53CA6" w:rsidRPr="00C53CA6">
        <w:rPr>
          <w:rFonts w:asciiTheme="minorHAnsi" w:hAnsiTheme="minorHAnsi" w:cstheme="minorHAnsi"/>
          <w:sz w:val="22"/>
          <w:szCs w:val="22"/>
          <w:lang w:val="lt-LT"/>
        </w:rPr>
        <w:t>Pasirengimo statybai ir statybos darbų organizavimo dalis</w:t>
      </w:r>
      <w:r w:rsidR="00C53CA6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745B8DD9" w14:textId="693C0A21" w:rsidR="00B646BE" w:rsidRDefault="008E2529" w:rsidP="00735D27">
      <w:pPr>
        <w:tabs>
          <w:tab w:val="left" w:pos="1134"/>
        </w:tabs>
        <w:ind w:left="567"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7.</w:t>
      </w:r>
      <w:r w:rsidR="00C53CA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53CA6" w:rsidRPr="00C53CA6">
        <w:rPr>
          <w:rFonts w:asciiTheme="minorHAnsi" w:hAnsiTheme="minorHAnsi" w:cstheme="minorHAnsi"/>
          <w:sz w:val="22"/>
          <w:szCs w:val="22"/>
          <w:lang w:val="lt-LT"/>
        </w:rPr>
        <w:t>Statybos skaičiuojamosios kainos nustatymo dalis</w:t>
      </w:r>
      <w:r w:rsidR="00C53CA6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2AC8A133" w14:textId="7EAAC0E5" w:rsidR="00735D27" w:rsidRDefault="00735D27" w:rsidP="00735D27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 w:rsidRPr="00645CB5">
        <w:rPr>
          <w:rFonts w:asciiTheme="minorHAnsi" w:hAnsiTheme="minorHAnsi" w:cs="Calibri"/>
          <w:sz w:val="22"/>
          <w:szCs w:val="22"/>
        </w:rPr>
        <w:t>4.</w:t>
      </w:r>
      <w:r>
        <w:rPr>
          <w:rFonts w:asciiTheme="minorHAnsi" w:hAnsiTheme="minorHAnsi" w:cs="Calibri"/>
          <w:sz w:val="22"/>
          <w:szCs w:val="22"/>
        </w:rPr>
        <w:t>2</w:t>
      </w:r>
      <w:r w:rsidRPr="00645CB5">
        <w:rPr>
          <w:rFonts w:asciiTheme="minorHAnsi" w:hAnsiTheme="minorHAnsi" w:cs="Calibri"/>
          <w:sz w:val="22"/>
          <w:szCs w:val="22"/>
        </w:rPr>
        <w:t>.</w:t>
      </w:r>
      <w:r w:rsidRPr="00645CB5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Tiekėjas, rengdamas darbo projektą, turi vadovautis Techninio projekto medžiaga, kuri susijusi su</w:t>
      </w:r>
      <w:r w:rsidR="00085C3E">
        <w:rPr>
          <w:rFonts w:asciiTheme="minorHAnsi" w:hAnsiTheme="minorHAnsi" w:cs="Calibri"/>
          <w:sz w:val="22"/>
          <w:szCs w:val="22"/>
        </w:rPr>
        <w:t xml:space="preserve"> radijo ryšio stoties pastato įžeminimo įrengimu, </w:t>
      </w:r>
      <w:r w:rsidR="00636B47">
        <w:rPr>
          <w:rFonts w:asciiTheme="minorHAnsi" w:hAnsiTheme="minorHAnsi" w:cs="Calibri"/>
          <w:sz w:val="22"/>
          <w:szCs w:val="22"/>
        </w:rPr>
        <w:t>bokšto perkėlimu, perdarymu,</w:t>
      </w:r>
      <w:r>
        <w:rPr>
          <w:rFonts w:asciiTheme="minorHAnsi" w:hAnsiTheme="minorHAnsi" w:cs="Calibri"/>
          <w:sz w:val="22"/>
          <w:szCs w:val="22"/>
        </w:rPr>
        <w:t xml:space="preserve"> statyba</w:t>
      </w:r>
      <w:r w:rsidR="00636B47">
        <w:rPr>
          <w:rFonts w:asciiTheme="minorHAnsi" w:hAnsiTheme="minorHAnsi" w:cs="Calibri"/>
          <w:sz w:val="22"/>
          <w:szCs w:val="22"/>
        </w:rPr>
        <w:t xml:space="preserve">, </w:t>
      </w:r>
      <w:r w:rsidR="00085C3E">
        <w:rPr>
          <w:rFonts w:asciiTheme="minorHAnsi" w:hAnsiTheme="minorHAnsi" w:cs="Calibri"/>
          <w:sz w:val="22"/>
          <w:szCs w:val="22"/>
        </w:rPr>
        <w:t>bokšto įžeminimo ir žaibosaugos įrengimu, bokšto</w:t>
      </w:r>
      <w:r w:rsidR="00636B47">
        <w:rPr>
          <w:rFonts w:asciiTheme="minorHAnsi" w:hAnsiTheme="minorHAnsi" w:cs="Calibri"/>
          <w:sz w:val="22"/>
          <w:szCs w:val="22"/>
        </w:rPr>
        <w:t xml:space="preserve"> žiburių įrengimu</w:t>
      </w:r>
      <w:r w:rsidR="00085C3E">
        <w:rPr>
          <w:rFonts w:asciiTheme="minorHAnsi" w:hAnsiTheme="minorHAnsi" w:cs="Calibri"/>
          <w:sz w:val="22"/>
          <w:szCs w:val="22"/>
        </w:rPr>
        <w:t>, antenų ir koaksialinių kabelių įrengimu</w:t>
      </w:r>
      <w:r w:rsidR="00636B47">
        <w:rPr>
          <w:rFonts w:asciiTheme="minorHAnsi" w:hAnsiTheme="minorHAnsi" w:cs="Calibri"/>
          <w:sz w:val="22"/>
          <w:szCs w:val="22"/>
        </w:rPr>
        <w:t>.</w:t>
      </w:r>
    </w:p>
    <w:p w14:paraId="77B70C38" w14:textId="33CB7323" w:rsidR="00CE18EE" w:rsidRPr="00CE18EE" w:rsidRDefault="00CE18EE" w:rsidP="00735D27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i/>
          <w:iCs/>
          <w:sz w:val="22"/>
          <w:szCs w:val="22"/>
        </w:rPr>
      </w:pPr>
      <w:r w:rsidRPr="00CE18EE">
        <w:rPr>
          <w:rFonts w:asciiTheme="minorHAnsi" w:hAnsiTheme="minorHAnsi" w:cs="Calibri"/>
          <w:i/>
          <w:iCs/>
          <w:sz w:val="22"/>
          <w:szCs w:val="22"/>
        </w:rPr>
        <w:t>Pastaba:</w:t>
      </w:r>
      <w:r>
        <w:rPr>
          <w:rFonts w:asciiTheme="minorHAnsi" w:hAnsiTheme="minorHAnsi" w:cs="Calibri"/>
          <w:i/>
          <w:iCs/>
          <w:sz w:val="22"/>
          <w:szCs w:val="22"/>
        </w:rPr>
        <w:t xml:space="preserve"> Nereikalaujama atlikti radijo ryšio stoties pastato paprastąjį remontą, nes jis jau atliktas.</w:t>
      </w:r>
    </w:p>
    <w:p w14:paraId="59E0AF75" w14:textId="23E97F71" w:rsidR="001C182F" w:rsidRPr="00A81130" w:rsidRDefault="00A81130" w:rsidP="001C182F">
      <w:pPr>
        <w:numPr>
          <w:ilvl w:val="0"/>
          <w:numId w:val="1"/>
        </w:numPr>
        <w:tabs>
          <w:tab w:val="clear" w:pos="927"/>
          <w:tab w:val="num" w:pos="1134"/>
        </w:tabs>
        <w:spacing w:before="120" w:after="120"/>
        <w:ind w:left="1134" w:hanging="567"/>
        <w:jc w:val="both"/>
        <w:rPr>
          <w:rFonts w:asciiTheme="minorHAnsi" w:hAnsiTheme="minorHAnsi" w:cs="Calibri"/>
          <w:b/>
          <w:sz w:val="22"/>
          <w:szCs w:val="22"/>
          <w:lang w:val="lt-LT"/>
        </w:rPr>
      </w:pPr>
      <w:r w:rsidRPr="00A81130">
        <w:rPr>
          <w:rFonts w:asciiTheme="minorHAnsi" w:hAnsiTheme="minorHAnsi" w:cs="Calibri"/>
          <w:b/>
          <w:sz w:val="22"/>
          <w:szCs w:val="22"/>
          <w:lang w:val="lt-LT"/>
        </w:rPr>
        <w:t>Garantija</w:t>
      </w:r>
    </w:p>
    <w:p w14:paraId="435126D6" w14:textId="07B985F5" w:rsidR="003F2281" w:rsidRPr="00645CB5" w:rsidRDefault="001C182F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 w:rsidRPr="00645CB5">
        <w:rPr>
          <w:rFonts w:asciiTheme="minorHAnsi" w:hAnsiTheme="minorHAnsi" w:cs="Calibri"/>
          <w:sz w:val="22"/>
          <w:szCs w:val="22"/>
        </w:rPr>
        <w:t>5.1</w:t>
      </w:r>
      <w:r w:rsidR="00B6076D" w:rsidRPr="00645CB5">
        <w:rPr>
          <w:rFonts w:asciiTheme="minorHAnsi" w:hAnsiTheme="minorHAnsi" w:cs="Calibri"/>
          <w:sz w:val="22"/>
          <w:szCs w:val="22"/>
        </w:rPr>
        <w:t>.</w:t>
      </w:r>
      <w:r w:rsidRPr="00645CB5">
        <w:rPr>
          <w:rFonts w:asciiTheme="minorHAnsi" w:hAnsiTheme="minorHAnsi" w:cs="Calibri"/>
          <w:sz w:val="22"/>
          <w:szCs w:val="22"/>
        </w:rPr>
        <w:tab/>
      </w:r>
      <w:r w:rsidR="003F2281" w:rsidRPr="00645CB5">
        <w:rPr>
          <w:rFonts w:asciiTheme="minorHAnsi" w:hAnsiTheme="minorHAnsi" w:cs="Calibri"/>
          <w:sz w:val="22"/>
          <w:szCs w:val="22"/>
        </w:rPr>
        <w:t>D</w:t>
      </w:r>
      <w:r w:rsidR="00012438" w:rsidRPr="00645CB5">
        <w:rPr>
          <w:rFonts w:asciiTheme="minorHAnsi" w:hAnsiTheme="minorHAnsi" w:cs="Calibri"/>
          <w:sz w:val="22"/>
          <w:szCs w:val="22"/>
        </w:rPr>
        <w:t>arbams turi būti suteikti šie garantijos terminai</w:t>
      </w:r>
      <w:r w:rsidR="000F4B2B" w:rsidRPr="00645CB5">
        <w:rPr>
          <w:rFonts w:asciiTheme="minorHAnsi" w:hAnsiTheme="minorHAnsi" w:cs="Calibri"/>
          <w:sz w:val="22"/>
          <w:szCs w:val="22"/>
        </w:rPr>
        <w:t>, skaičiuojami nuo priėmimo perdavimo akto pasirašymo dienos</w:t>
      </w:r>
      <w:r w:rsidR="00012438" w:rsidRPr="00645CB5">
        <w:rPr>
          <w:rFonts w:asciiTheme="minorHAnsi" w:hAnsiTheme="minorHAnsi" w:cs="Calibri"/>
          <w:sz w:val="22"/>
          <w:szCs w:val="22"/>
        </w:rPr>
        <w:t>:</w:t>
      </w:r>
    </w:p>
    <w:p w14:paraId="36500D1A" w14:textId="77777777" w:rsidR="003F2281" w:rsidRDefault="003F2281" w:rsidP="001C182F">
      <w:pPr>
        <w:pStyle w:val="BodyText"/>
        <w:tabs>
          <w:tab w:val="left" w:pos="1134"/>
        </w:tabs>
        <w:ind w:firstLine="567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601480">
        <w:rPr>
          <w:rFonts w:asciiTheme="minorHAnsi" w:hAnsiTheme="minorHAnsi" w:cstheme="minorHAnsi"/>
          <w:kern w:val="3"/>
          <w:sz w:val="22"/>
          <w:szCs w:val="22"/>
          <w:lang w:val="en-AU" w:eastAsia="zh-CN"/>
        </w:rPr>
        <w:t>statiniui</w:t>
      </w:r>
      <w:proofErr w:type="spellEnd"/>
      <w:r w:rsidR="008A25D7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="00601480" w:rsidRPr="00601480">
        <w:rPr>
          <w:rFonts w:asciiTheme="minorHAnsi" w:hAnsiTheme="minorHAnsi" w:cstheme="minorHAnsi"/>
          <w:kern w:val="3"/>
          <w:sz w:val="22"/>
          <w:szCs w:val="22"/>
          <w:lang w:val="en-AU" w:eastAsia="zh-CN"/>
        </w:rPr>
        <w:t>–</w:t>
      </w:r>
      <w:r w:rsidR="00601480">
        <w:rPr>
          <w:rFonts w:asciiTheme="minorHAnsi" w:hAnsiTheme="minorHAnsi" w:cstheme="minorHAnsi"/>
          <w:kern w:val="3"/>
          <w:sz w:val="22"/>
          <w:szCs w:val="22"/>
          <w:lang w:val="en-AU" w:eastAsia="zh-CN"/>
        </w:rPr>
        <w:t xml:space="preserve"> </w:t>
      </w:r>
      <w:r w:rsidR="00923C80" w:rsidRPr="00923C8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5 </w:t>
      </w: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>metai,</w:t>
      </w:r>
    </w:p>
    <w:p w14:paraId="10C13DC5" w14:textId="77777777" w:rsidR="003F2281" w:rsidRDefault="003F2281" w:rsidP="001C182F">
      <w:pPr>
        <w:pStyle w:val="BodyText"/>
        <w:tabs>
          <w:tab w:val="left" w:pos="1134"/>
        </w:tabs>
        <w:ind w:firstLine="567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- </w:t>
      </w:r>
      <w:r w:rsidR="00601480">
        <w:rPr>
          <w:rFonts w:asciiTheme="minorHAnsi" w:hAnsiTheme="minorHAnsi" w:cstheme="minorHAnsi"/>
          <w:kern w:val="3"/>
          <w:sz w:val="22"/>
          <w:szCs w:val="22"/>
          <w:lang w:eastAsia="zh-CN"/>
        </w:rPr>
        <w:t>pa</w:t>
      </w: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>slėptiems elementams – 10 metų,</w:t>
      </w:r>
    </w:p>
    <w:p w14:paraId="1BB7FB31" w14:textId="14240015" w:rsidR="001C182F" w:rsidRPr="00CC28DE" w:rsidRDefault="003F2281" w:rsidP="001C182F">
      <w:pPr>
        <w:pStyle w:val="BodyText"/>
        <w:tabs>
          <w:tab w:val="left" w:pos="1134"/>
        </w:tabs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- </w:t>
      </w:r>
      <w:r w:rsidR="00601480">
        <w:rPr>
          <w:rFonts w:asciiTheme="minorHAnsi" w:hAnsiTheme="minorHAnsi" w:cstheme="minorHAnsi"/>
          <w:kern w:val="3"/>
          <w:sz w:val="22"/>
          <w:szCs w:val="22"/>
          <w:lang w:eastAsia="zh-CN"/>
        </w:rPr>
        <w:t>tyčia paslėptiems defektams</w:t>
      </w:r>
      <w:r w:rsidR="00923C80" w:rsidRPr="00923C80">
        <w:rPr>
          <w:rFonts w:asciiTheme="minorHAnsi" w:hAnsiTheme="minorHAnsi" w:cstheme="minorHAnsi"/>
          <w:kern w:val="3"/>
          <w:sz w:val="22"/>
          <w:szCs w:val="22"/>
          <w:vertAlign w:val="subscript"/>
          <w:lang w:eastAsia="zh-CN"/>
        </w:rPr>
        <w:t xml:space="preserve"> </w:t>
      </w:r>
      <w:r w:rsidR="00923C80" w:rsidRPr="00923C80">
        <w:rPr>
          <w:rFonts w:asciiTheme="minorHAnsi" w:hAnsiTheme="minorHAnsi" w:cstheme="minorHAnsi"/>
          <w:kern w:val="3"/>
          <w:sz w:val="22"/>
          <w:szCs w:val="22"/>
          <w:lang w:eastAsia="zh-CN"/>
        </w:rPr>
        <w:t>– 20 metų.</w:t>
      </w:r>
    </w:p>
    <w:p w14:paraId="7C2C388D" w14:textId="7354A9B8" w:rsidR="001C182F" w:rsidRDefault="001C182F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5</w:t>
      </w:r>
      <w:r w:rsidR="006F2A59">
        <w:rPr>
          <w:rFonts w:asciiTheme="minorHAnsi" w:hAnsiTheme="minorHAnsi" w:cs="Calibri"/>
          <w:sz w:val="22"/>
          <w:szCs w:val="22"/>
        </w:rPr>
        <w:t>.2</w:t>
      </w:r>
      <w:r w:rsidR="00B6076D">
        <w:rPr>
          <w:rFonts w:asciiTheme="minorHAnsi" w:hAnsiTheme="minorHAnsi" w:cs="Calibri"/>
          <w:sz w:val="22"/>
          <w:szCs w:val="22"/>
        </w:rPr>
        <w:t>.</w:t>
      </w:r>
      <w:r w:rsidR="006F2A59">
        <w:rPr>
          <w:rFonts w:asciiTheme="minorHAnsi" w:hAnsiTheme="minorHAnsi" w:cs="Calibri"/>
          <w:sz w:val="22"/>
          <w:szCs w:val="22"/>
        </w:rPr>
        <w:tab/>
        <w:t>Nuro</w:t>
      </w:r>
      <w:r w:rsidR="006F2A59" w:rsidRPr="00654A42">
        <w:rPr>
          <w:rFonts w:asciiTheme="minorHAnsi" w:hAnsiTheme="minorHAnsi" w:cs="Calibri"/>
          <w:sz w:val="22"/>
          <w:szCs w:val="22"/>
        </w:rPr>
        <w:t>dytų</w:t>
      </w:r>
      <w:r w:rsidR="007D5EC6" w:rsidRPr="00654A42">
        <w:rPr>
          <w:rFonts w:asciiTheme="minorHAnsi" w:hAnsiTheme="minorHAnsi" w:cs="Calibri"/>
          <w:sz w:val="22"/>
          <w:szCs w:val="22"/>
        </w:rPr>
        <w:t xml:space="preserve"> </w:t>
      </w:r>
      <w:r w:rsidR="006F2A59" w:rsidRPr="00654A42">
        <w:rPr>
          <w:rFonts w:asciiTheme="minorHAnsi" w:hAnsiTheme="minorHAnsi" w:cs="Calibri"/>
          <w:sz w:val="22"/>
          <w:szCs w:val="22"/>
        </w:rPr>
        <w:t>garantijos laikotarpių metu tiekėjas</w:t>
      </w:r>
      <w:r w:rsidRPr="00654A42">
        <w:rPr>
          <w:rFonts w:asciiTheme="minorHAnsi" w:hAnsiTheme="minorHAnsi" w:cs="Calibri"/>
          <w:sz w:val="22"/>
          <w:szCs w:val="22"/>
        </w:rPr>
        <w:t xml:space="preserve"> </w:t>
      </w:r>
      <w:r w:rsidR="006F2A59" w:rsidRPr="00654A42">
        <w:rPr>
          <w:rFonts w:asciiTheme="minorHAnsi" w:hAnsiTheme="minorHAnsi" w:cs="Calibri"/>
          <w:sz w:val="22"/>
          <w:szCs w:val="22"/>
        </w:rPr>
        <w:t>privalo</w:t>
      </w:r>
      <w:r w:rsidR="007D5EC6" w:rsidRPr="00654A42">
        <w:rPr>
          <w:rFonts w:asciiTheme="minorHAnsi" w:hAnsiTheme="minorHAnsi" w:cs="Calibri"/>
          <w:sz w:val="22"/>
          <w:szCs w:val="22"/>
        </w:rPr>
        <w:t xml:space="preserve"> </w:t>
      </w:r>
      <w:r w:rsidR="007D4387" w:rsidRPr="007D4387">
        <w:rPr>
          <w:rFonts w:asciiTheme="minorHAnsi" w:hAnsiTheme="minorHAnsi" w:cs="Calibri"/>
          <w:sz w:val="22"/>
          <w:szCs w:val="22"/>
        </w:rPr>
        <w:t>savo sąskaita ir sutartyje numatytais terminais ištaisyti trūkumus, atsiradusius dėl nekokybiškai atliktų darbų, panaudotų netinkamų medžiagų, nekokybiškos įrangos ar netinkamo jos įrengimo</w:t>
      </w:r>
      <w:r w:rsidR="007D4387">
        <w:rPr>
          <w:rFonts w:asciiTheme="minorHAnsi" w:hAnsiTheme="minorHAnsi" w:cs="Calibri"/>
          <w:sz w:val="22"/>
          <w:szCs w:val="22"/>
        </w:rPr>
        <w:t>, arba pakeisti nekokybišką įranga nauja kokybiška</w:t>
      </w:r>
      <w:r w:rsidRPr="00654A42">
        <w:rPr>
          <w:rFonts w:asciiTheme="minorHAnsi" w:hAnsiTheme="minorHAnsi" w:cs="Calibri"/>
          <w:sz w:val="22"/>
          <w:szCs w:val="22"/>
        </w:rPr>
        <w:t>.</w:t>
      </w:r>
    </w:p>
    <w:p w14:paraId="0700C3EA" w14:textId="309940ED" w:rsidR="001C182F" w:rsidRPr="00A81130" w:rsidRDefault="001E2D45" w:rsidP="001C182F">
      <w:pPr>
        <w:numPr>
          <w:ilvl w:val="0"/>
          <w:numId w:val="1"/>
        </w:numPr>
        <w:tabs>
          <w:tab w:val="clear" w:pos="927"/>
          <w:tab w:val="num" w:pos="1134"/>
        </w:tabs>
        <w:spacing w:before="120" w:after="120"/>
        <w:ind w:left="1134" w:hanging="567"/>
        <w:jc w:val="both"/>
        <w:rPr>
          <w:rFonts w:asciiTheme="minorHAnsi" w:hAnsiTheme="minorHAnsi" w:cs="Calibri"/>
          <w:b/>
          <w:sz w:val="22"/>
          <w:szCs w:val="22"/>
          <w:lang w:val="lt-LT"/>
        </w:rPr>
      </w:pPr>
      <w:r>
        <w:rPr>
          <w:rFonts w:asciiTheme="minorHAnsi" w:hAnsiTheme="minorHAnsi" w:cs="Calibri"/>
          <w:b/>
          <w:sz w:val="22"/>
          <w:szCs w:val="22"/>
          <w:lang w:val="lt-LT"/>
        </w:rPr>
        <w:t>Dokumentacija</w:t>
      </w:r>
    </w:p>
    <w:p w14:paraId="43689531" w14:textId="11FFEE02" w:rsidR="001C182F" w:rsidRPr="00645CB5" w:rsidRDefault="00572A2B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 w:rsidRPr="00645CB5">
        <w:rPr>
          <w:rFonts w:asciiTheme="minorHAnsi" w:hAnsiTheme="minorHAnsi" w:cs="Calibri"/>
          <w:sz w:val="22"/>
          <w:szCs w:val="22"/>
        </w:rPr>
        <w:t>6</w:t>
      </w:r>
      <w:r w:rsidR="001C182F" w:rsidRPr="00645CB5">
        <w:rPr>
          <w:rFonts w:asciiTheme="minorHAnsi" w:hAnsiTheme="minorHAnsi" w:cs="Calibri"/>
          <w:sz w:val="22"/>
          <w:szCs w:val="22"/>
        </w:rPr>
        <w:t>.1</w:t>
      </w:r>
      <w:r w:rsidR="00B6076D" w:rsidRPr="00645CB5">
        <w:rPr>
          <w:rFonts w:asciiTheme="minorHAnsi" w:hAnsiTheme="minorHAnsi" w:cs="Calibri"/>
          <w:sz w:val="22"/>
          <w:szCs w:val="22"/>
        </w:rPr>
        <w:t>.</w:t>
      </w:r>
      <w:r w:rsidR="001C182F" w:rsidRPr="00645CB5">
        <w:rPr>
          <w:rFonts w:asciiTheme="minorHAnsi" w:hAnsiTheme="minorHAnsi" w:cs="Calibri"/>
          <w:sz w:val="22"/>
          <w:szCs w:val="22"/>
        </w:rPr>
        <w:tab/>
      </w:r>
      <w:r w:rsidR="003468A3" w:rsidRPr="00645CB5">
        <w:rPr>
          <w:rFonts w:asciiTheme="minorHAnsi" w:hAnsiTheme="minorHAnsi" w:cs="Calibri"/>
          <w:sz w:val="22"/>
          <w:szCs w:val="22"/>
        </w:rPr>
        <w:t>T</w:t>
      </w:r>
      <w:r w:rsidR="001C182F" w:rsidRPr="00645CB5">
        <w:rPr>
          <w:rFonts w:asciiTheme="minorHAnsi" w:hAnsiTheme="minorHAnsi" w:cs="Calibri"/>
          <w:sz w:val="22"/>
          <w:szCs w:val="22"/>
        </w:rPr>
        <w:t xml:space="preserve">iekėjas turi pateikti </w:t>
      </w:r>
      <w:r w:rsidR="003468A3" w:rsidRPr="00645CB5">
        <w:rPr>
          <w:rFonts w:asciiTheme="minorHAnsi" w:hAnsiTheme="minorHAnsi" w:cs="Calibri"/>
          <w:sz w:val="22"/>
          <w:szCs w:val="22"/>
        </w:rPr>
        <w:t>U</w:t>
      </w:r>
      <w:r w:rsidR="001C182F" w:rsidRPr="00645CB5">
        <w:rPr>
          <w:rFonts w:asciiTheme="minorHAnsi" w:hAnsiTheme="minorHAnsi" w:cs="Calibri"/>
          <w:sz w:val="22"/>
          <w:szCs w:val="22"/>
        </w:rPr>
        <w:t xml:space="preserve">žsakovui visą darbo projekto ir </w:t>
      </w:r>
      <w:r w:rsidR="001E2D45" w:rsidRPr="00645CB5">
        <w:rPr>
          <w:rFonts w:asciiTheme="minorHAnsi" w:hAnsiTheme="minorHAnsi" w:cs="Calibri"/>
          <w:sz w:val="22"/>
          <w:szCs w:val="22"/>
        </w:rPr>
        <w:t xml:space="preserve">statybos </w:t>
      </w:r>
      <w:r w:rsidR="001C182F" w:rsidRPr="00645CB5">
        <w:rPr>
          <w:rFonts w:asciiTheme="minorHAnsi" w:hAnsiTheme="minorHAnsi" w:cs="Calibri"/>
          <w:sz w:val="22"/>
          <w:szCs w:val="22"/>
        </w:rPr>
        <w:t>dokumentaciją popierinėje ir elektroninėje formose.</w:t>
      </w:r>
    </w:p>
    <w:p w14:paraId="1E304096" w14:textId="225A8770" w:rsidR="001C182F" w:rsidRPr="00645CB5" w:rsidRDefault="00572A2B" w:rsidP="00645CB5">
      <w:pPr>
        <w:pStyle w:val="BodyText"/>
        <w:tabs>
          <w:tab w:val="num" w:pos="1134"/>
        </w:tabs>
        <w:spacing w:before="60" w:after="60"/>
        <w:ind w:left="284" w:firstLine="284"/>
        <w:rPr>
          <w:rFonts w:asciiTheme="minorHAnsi" w:hAnsiTheme="minorHAnsi" w:cs="Calibri"/>
          <w:sz w:val="22"/>
          <w:szCs w:val="22"/>
        </w:rPr>
      </w:pPr>
      <w:r w:rsidRPr="00645CB5">
        <w:rPr>
          <w:rFonts w:asciiTheme="minorHAnsi" w:hAnsiTheme="minorHAnsi" w:cs="Calibri"/>
          <w:sz w:val="22"/>
          <w:szCs w:val="22"/>
        </w:rPr>
        <w:t>6</w:t>
      </w:r>
      <w:r w:rsidR="001C182F" w:rsidRPr="00645CB5">
        <w:rPr>
          <w:rFonts w:asciiTheme="minorHAnsi" w:hAnsiTheme="minorHAnsi" w:cs="Calibri"/>
          <w:sz w:val="22"/>
          <w:szCs w:val="22"/>
        </w:rPr>
        <w:t>.2</w:t>
      </w:r>
      <w:r w:rsidR="00B6076D" w:rsidRPr="00645CB5">
        <w:rPr>
          <w:rFonts w:asciiTheme="minorHAnsi" w:hAnsiTheme="minorHAnsi" w:cs="Calibri"/>
          <w:sz w:val="22"/>
          <w:szCs w:val="22"/>
        </w:rPr>
        <w:t>.</w:t>
      </w:r>
      <w:r w:rsidR="001C182F" w:rsidRPr="00645CB5">
        <w:rPr>
          <w:rFonts w:asciiTheme="minorHAnsi" w:hAnsiTheme="minorHAnsi" w:cs="Calibri"/>
          <w:sz w:val="22"/>
          <w:szCs w:val="22"/>
        </w:rPr>
        <w:tab/>
        <w:t xml:space="preserve">Tiekėjas taip pat turi pateikti išsamią išpildomąją </w:t>
      </w:r>
      <w:r w:rsidR="006E6215" w:rsidRPr="00645CB5">
        <w:rPr>
          <w:rFonts w:asciiTheme="minorHAnsi" w:hAnsiTheme="minorHAnsi" w:cs="Calibri"/>
          <w:sz w:val="22"/>
          <w:szCs w:val="22"/>
        </w:rPr>
        <w:t>dokumentaciją,</w:t>
      </w:r>
      <w:r w:rsidR="001C182F" w:rsidRPr="00645CB5">
        <w:rPr>
          <w:rFonts w:asciiTheme="minorHAnsi" w:hAnsiTheme="minorHAnsi" w:cs="Calibri"/>
          <w:sz w:val="22"/>
          <w:szCs w:val="22"/>
        </w:rPr>
        <w:t xml:space="preserve"> eksp</w:t>
      </w:r>
      <w:r w:rsidR="006E6215" w:rsidRPr="00645CB5">
        <w:rPr>
          <w:rFonts w:asciiTheme="minorHAnsi" w:hAnsiTheme="minorHAnsi" w:cs="Calibri"/>
          <w:sz w:val="22"/>
          <w:szCs w:val="22"/>
        </w:rPr>
        <w:t>loatacinių savybių deklaracijas bei visą sumontuotos įrangos techninę dokumentaciją, įskaitant kokybės/atitikties sertifikatus (jei toki</w:t>
      </w:r>
      <w:r w:rsidR="00C35E86" w:rsidRPr="00645CB5">
        <w:rPr>
          <w:rFonts w:asciiTheme="minorHAnsi" w:hAnsiTheme="minorHAnsi" w:cs="Calibri"/>
          <w:sz w:val="22"/>
          <w:szCs w:val="22"/>
        </w:rPr>
        <w:t>e privalomi pagal teisės aktus) popierinėje ir elektroninėje formose.</w:t>
      </w:r>
    </w:p>
    <w:p w14:paraId="0EE79552" w14:textId="05E7640C" w:rsidR="009B2E71" w:rsidRDefault="009B2E71" w:rsidP="00156A1C">
      <w:pPr>
        <w:rPr>
          <w:rFonts w:ascii="Calibri" w:hAnsi="Calibri"/>
          <w:sz w:val="22"/>
          <w:szCs w:val="22"/>
          <w:lang w:val="lt-LT"/>
        </w:rPr>
      </w:pPr>
    </w:p>
    <w:p w14:paraId="47DD776A" w14:textId="0DA85BF1" w:rsidR="004110EE" w:rsidRPr="009A306A" w:rsidRDefault="00645CB5" w:rsidP="00F6107A">
      <w:pPr>
        <w:tabs>
          <w:tab w:val="left" w:pos="284"/>
        </w:tabs>
        <w:rPr>
          <w:rFonts w:ascii="Calibri" w:hAnsi="Calibri"/>
          <w:sz w:val="22"/>
          <w:szCs w:val="22"/>
          <w:lang w:val="lt-LT"/>
        </w:rPr>
      </w:pPr>
      <w:r>
        <w:rPr>
          <w:rFonts w:ascii="Calibri" w:hAnsi="Calibri"/>
          <w:sz w:val="22"/>
          <w:szCs w:val="22"/>
          <w:lang w:val="lt-LT"/>
        </w:rPr>
        <w:tab/>
      </w:r>
      <w:r w:rsidR="00BB4E10">
        <w:rPr>
          <w:rFonts w:ascii="Calibri" w:hAnsi="Calibri"/>
          <w:sz w:val="22"/>
          <w:szCs w:val="22"/>
          <w:lang w:val="lt-LT"/>
        </w:rPr>
        <w:t>PRIEDAS:</w:t>
      </w:r>
      <w:r w:rsidR="00BB4E10">
        <w:rPr>
          <w:rFonts w:ascii="Calibri" w:hAnsi="Calibri"/>
          <w:sz w:val="22"/>
          <w:szCs w:val="22"/>
          <w:lang w:val="lt-LT"/>
        </w:rPr>
        <w:tab/>
      </w:r>
      <w:r w:rsidR="003F2281">
        <w:rPr>
          <w:rFonts w:asciiTheme="minorHAnsi" w:hAnsiTheme="minorHAnsi" w:cs="Calibri"/>
          <w:sz w:val="22"/>
          <w:szCs w:val="22"/>
          <w:lang w:val="lt-LT"/>
        </w:rPr>
        <w:t>Techninis projektas</w:t>
      </w:r>
      <w:r w:rsidR="00B91113">
        <w:rPr>
          <w:rStyle w:val="FootnoteReference"/>
          <w:rFonts w:asciiTheme="minorHAnsi" w:hAnsiTheme="minorHAnsi" w:cs="Calibri"/>
          <w:sz w:val="22"/>
          <w:szCs w:val="22"/>
          <w:lang w:val="lt-LT"/>
        </w:rPr>
        <w:footnoteReference w:id="4"/>
      </w:r>
      <w:r w:rsidR="003F2281">
        <w:rPr>
          <w:rFonts w:asciiTheme="minorHAnsi" w:hAnsiTheme="minorHAnsi" w:cs="Calibri"/>
          <w:sz w:val="22"/>
          <w:szCs w:val="22"/>
          <w:lang w:val="lt-LT"/>
        </w:rPr>
        <w:t xml:space="preserve"> </w:t>
      </w:r>
      <w:r w:rsidR="003F2281">
        <w:rPr>
          <w:rFonts w:ascii="Calibri" w:eastAsiaTheme="minorHAnsi" w:hAnsi="Calibri" w:cs="Calibri"/>
          <w:sz w:val="22"/>
          <w:szCs w:val="22"/>
        </w:rPr>
        <w:t>„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Kito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inžinerinio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statinio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–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ryšių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bokšto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,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negyvenamosios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paskirties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pastato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 </w:t>
      </w:r>
      <w:r w:rsidR="00C330F1">
        <w:rPr>
          <w:rFonts w:ascii="Calibri" w:eastAsiaTheme="minorHAnsi" w:hAnsi="Calibri" w:cs="Calibri"/>
          <w:sz w:val="22"/>
          <w:szCs w:val="22"/>
        </w:rPr>
        <w:tab/>
      </w:r>
      <w:r w:rsidR="00F6107A">
        <w:rPr>
          <w:rFonts w:ascii="Calibri" w:eastAsiaTheme="minorHAnsi" w:hAnsi="Calibri" w:cs="Calibri"/>
          <w:sz w:val="22"/>
          <w:szCs w:val="22"/>
        </w:rPr>
        <w:tab/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radijo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ryšio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stoties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Liepojos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pl. 9A,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Palangoje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statybos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ir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paprastojo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 w:rsidR="003F2281">
        <w:rPr>
          <w:rFonts w:ascii="Calibri" w:eastAsiaTheme="minorHAnsi" w:hAnsi="Calibri" w:cs="Calibri"/>
          <w:sz w:val="22"/>
          <w:szCs w:val="22"/>
        </w:rPr>
        <w:t>remonto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proofErr w:type="gramStart"/>
      <w:r w:rsidR="003F2281">
        <w:rPr>
          <w:rFonts w:ascii="Calibri" w:eastAsiaTheme="minorHAnsi" w:hAnsi="Calibri" w:cs="Calibri"/>
          <w:sz w:val="22"/>
          <w:szCs w:val="22"/>
        </w:rPr>
        <w:t>projektas</w:t>
      </w:r>
      <w:proofErr w:type="spellEnd"/>
      <w:r w:rsidR="003F2281">
        <w:rPr>
          <w:rFonts w:ascii="Calibri" w:eastAsiaTheme="minorHAnsi" w:hAnsi="Calibri" w:cs="Calibri"/>
          <w:sz w:val="22"/>
          <w:szCs w:val="22"/>
        </w:rPr>
        <w:t>“</w:t>
      </w:r>
      <w:proofErr w:type="gramEnd"/>
      <w:r w:rsidR="003F2281">
        <w:rPr>
          <w:rFonts w:asciiTheme="minorHAnsi" w:hAnsiTheme="minorHAnsi" w:cs="Calibri"/>
          <w:sz w:val="22"/>
          <w:szCs w:val="22"/>
          <w:lang w:val="lt-LT"/>
        </w:rPr>
        <w:t>, 7 dalys</w:t>
      </w:r>
      <w:r w:rsidR="009A306A" w:rsidRPr="009A306A">
        <w:rPr>
          <w:rFonts w:asciiTheme="minorHAnsi" w:hAnsiTheme="minorHAnsi" w:cs="Calibri"/>
          <w:sz w:val="22"/>
          <w:szCs w:val="22"/>
          <w:lang w:val="lt-LT"/>
        </w:rPr>
        <w:t xml:space="preserve">. </w:t>
      </w:r>
    </w:p>
    <w:sectPr w:rsidR="004110EE" w:rsidRPr="009A306A" w:rsidSect="000E278F">
      <w:pgSz w:w="11906" w:h="16838"/>
      <w:pgMar w:top="1418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2983" w14:textId="77777777" w:rsidR="001673BA" w:rsidRDefault="001673BA" w:rsidP="00357061">
      <w:r>
        <w:separator/>
      </w:r>
    </w:p>
  </w:endnote>
  <w:endnote w:type="continuationSeparator" w:id="0">
    <w:p w14:paraId="264B2FC3" w14:textId="77777777" w:rsidR="001673BA" w:rsidRDefault="001673BA" w:rsidP="0035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27F8" w14:textId="77777777" w:rsidR="001673BA" w:rsidRDefault="001673BA" w:rsidP="00357061">
      <w:r>
        <w:separator/>
      </w:r>
    </w:p>
  </w:footnote>
  <w:footnote w:type="continuationSeparator" w:id="0">
    <w:p w14:paraId="7204A862" w14:textId="77777777" w:rsidR="001673BA" w:rsidRDefault="001673BA" w:rsidP="00357061">
      <w:r>
        <w:continuationSeparator/>
      </w:r>
    </w:p>
  </w:footnote>
  <w:footnote w:id="1">
    <w:p w14:paraId="0C315BFB" w14:textId="4283A1E3" w:rsidR="00357061" w:rsidRPr="00357061" w:rsidRDefault="00357061">
      <w:pPr>
        <w:pStyle w:val="FootnoteText"/>
        <w:rPr>
          <w:rFonts w:asciiTheme="minorHAnsi" w:hAnsiTheme="minorHAnsi" w:cstheme="minorHAnsi"/>
          <w:sz w:val="16"/>
          <w:lang w:val="lt-LT"/>
        </w:rPr>
      </w:pPr>
      <w:r w:rsidRPr="00357061">
        <w:rPr>
          <w:rStyle w:val="FootnoteReference"/>
          <w:rFonts w:asciiTheme="minorHAnsi" w:hAnsiTheme="minorHAnsi" w:cstheme="minorHAnsi"/>
        </w:rPr>
        <w:footnoteRef/>
      </w:r>
      <w:r w:rsidRPr="00357061">
        <w:rPr>
          <w:rFonts w:asciiTheme="minorHAnsi" w:hAnsiTheme="minorHAnsi" w:cstheme="minorHAnsi"/>
        </w:rPr>
        <w:t xml:space="preserve"> </w:t>
      </w:r>
      <w:r w:rsidRPr="00357061">
        <w:rPr>
          <w:rFonts w:asciiTheme="minorHAnsi" w:hAnsiTheme="minorHAnsi" w:cstheme="minorHAnsi"/>
          <w:sz w:val="18"/>
          <w:szCs w:val="22"/>
        </w:rPr>
        <w:t xml:space="preserve">Spinner N male connector RG8 clamped, https://products.spinner-group.com/Downloads/Spinner/945060-DS.pdf  </w:t>
      </w:r>
    </w:p>
  </w:footnote>
  <w:footnote w:id="2">
    <w:p w14:paraId="2085E10A" w14:textId="2BD137DC" w:rsidR="00357061" w:rsidRPr="00357061" w:rsidRDefault="00357061">
      <w:pPr>
        <w:pStyle w:val="FootnoteText"/>
        <w:rPr>
          <w:rFonts w:asciiTheme="minorHAnsi" w:hAnsiTheme="minorHAnsi" w:cstheme="minorHAnsi"/>
          <w:lang w:val="lt-LT"/>
        </w:rPr>
      </w:pPr>
      <w:r w:rsidRPr="00357061">
        <w:rPr>
          <w:rStyle w:val="FootnoteReference"/>
          <w:rFonts w:asciiTheme="minorHAnsi" w:hAnsiTheme="minorHAnsi" w:cstheme="minorHAnsi"/>
        </w:rPr>
        <w:footnoteRef/>
      </w:r>
      <w:r w:rsidRPr="00357061">
        <w:rPr>
          <w:rFonts w:asciiTheme="minorHAnsi" w:hAnsiTheme="minorHAnsi" w:cstheme="minorHAnsi"/>
        </w:rPr>
        <w:t xml:space="preserve"> </w:t>
      </w:r>
      <w:r w:rsidR="00B45760">
        <w:rPr>
          <w:rFonts w:asciiTheme="minorHAnsi" w:hAnsiTheme="minorHAnsi" w:cstheme="minorHAnsi"/>
          <w:sz w:val="18"/>
        </w:rPr>
        <w:t>Installation Instruction,</w:t>
      </w:r>
      <w:r w:rsidR="00B45760" w:rsidRPr="00B45760">
        <w:rPr>
          <w:rFonts w:asciiTheme="minorHAnsi" w:hAnsiTheme="minorHAnsi" w:cstheme="minorHAnsi"/>
          <w:sz w:val="18"/>
        </w:rPr>
        <w:t xml:space="preserve"> </w:t>
      </w:r>
      <w:r w:rsidRPr="00357061">
        <w:rPr>
          <w:rFonts w:asciiTheme="minorHAnsi" w:hAnsiTheme="minorHAnsi" w:cstheme="minorHAnsi"/>
          <w:sz w:val="18"/>
          <w:szCs w:val="22"/>
        </w:rPr>
        <w:t>https://products.spinner-group.com/Downloads/Spinner/M30704.pdf</w:t>
      </w:r>
    </w:p>
  </w:footnote>
  <w:footnote w:id="3">
    <w:p w14:paraId="4E3AA07C" w14:textId="4A8C590F" w:rsidR="00767E7E" w:rsidRPr="00767E7E" w:rsidRDefault="00767E7E">
      <w:pPr>
        <w:pStyle w:val="FootnoteText"/>
        <w:rPr>
          <w:rFonts w:asciiTheme="minorHAnsi" w:hAnsiTheme="minorHAnsi" w:cstheme="minorHAnsi"/>
          <w:sz w:val="18"/>
          <w:szCs w:val="18"/>
          <w:lang w:val="lt-LT"/>
        </w:rPr>
      </w:pPr>
      <w:r w:rsidRPr="00767E7E">
        <w:rPr>
          <w:rStyle w:val="FootnoteReference"/>
          <w:rFonts w:asciiTheme="minorHAnsi" w:hAnsiTheme="minorHAnsi" w:cstheme="minorHAnsi"/>
        </w:rPr>
        <w:footnoteRef/>
      </w:r>
      <w:r w:rsidRPr="00767E7E">
        <w:rPr>
          <w:rFonts w:asciiTheme="minorHAnsi" w:hAnsiTheme="minorHAnsi" w:cstheme="minorHAnsi"/>
        </w:rPr>
        <w:t xml:space="preserve"> </w:t>
      </w:r>
      <w:proofErr w:type="spellStart"/>
      <w:r w:rsidRPr="00767E7E">
        <w:rPr>
          <w:rFonts w:asciiTheme="minorHAnsi" w:hAnsiTheme="minorHAnsi" w:cstheme="minorHAnsi"/>
          <w:sz w:val="18"/>
        </w:rPr>
        <w:t>M</w:t>
      </w:r>
      <w:r w:rsidRPr="00767E7E">
        <w:rPr>
          <w:rFonts w:asciiTheme="minorHAnsi" w:hAnsiTheme="minorHAnsi" w:cstheme="minorHAnsi"/>
          <w:sz w:val="18"/>
          <w:szCs w:val="18"/>
        </w:rPr>
        <w:t>ažo</w:t>
      </w:r>
      <w:proofErr w:type="spellEnd"/>
      <w:r w:rsidRPr="00767E7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67E7E">
        <w:rPr>
          <w:rFonts w:asciiTheme="minorHAnsi" w:hAnsiTheme="minorHAnsi" w:cstheme="minorHAnsi"/>
          <w:sz w:val="18"/>
          <w:szCs w:val="18"/>
        </w:rPr>
        <w:t>slopinimo</w:t>
      </w:r>
      <w:proofErr w:type="spellEnd"/>
      <w:r w:rsidRPr="00767E7E">
        <w:rPr>
          <w:rFonts w:asciiTheme="minorHAnsi" w:hAnsiTheme="minorHAnsi" w:cstheme="minorHAnsi"/>
          <w:sz w:val="18"/>
          <w:szCs w:val="18"/>
        </w:rPr>
        <w:t xml:space="preserve"> 50 Ω </w:t>
      </w:r>
      <w:proofErr w:type="spellStart"/>
      <w:r>
        <w:rPr>
          <w:rFonts w:asciiTheme="minorHAnsi" w:hAnsiTheme="minorHAnsi" w:cstheme="minorHAnsi"/>
          <w:sz w:val="18"/>
          <w:szCs w:val="18"/>
        </w:rPr>
        <w:t>k</w:t>
      </w:r>
      <w:r w:rsidRPr="00767E7E">
        <w:rPr>
          <w:rFonts w:asciiTheme="minorHAnsi" w:hAnsiTheme="minorHAnsi" w:cstheme="minorHAnsi"/>
          <w:sz w:val="18"/>
          <w:szCs w:val="18"/>
        </w:rPr>
        <w:t>oaksialinis</w:t>
      </w:r>
      <w:proofErr w:type="spellEnd"/>
      <w:r w:rsidRPr="00767E7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67E7E">
        <w:rPr>
          <w:rFonts w:asciiTheme="minorHAnsi" w:hAnsiTheme="minorHAnsi" w:cstheme="minorHAnsi"/>
          <w:sz w:val="18"/>
          <w:szCs w:val="18"/>
        </w:rPr>
        <w:t>kabelis</w:t>
      </w:r>
      <w:proofErr w:type="spellEnd"/>
      <w:r w:rsidRPr="00767E7E">
        <w:rPr>
          <w:rFonts w:asciiTheme="minorHAnsi" w:hAnsiTheme="minorHAnsi" w:cstheme="minorHAnsi"/>
          <w:sz w:val="18"/>
          <w:szCs w:val="18"/>
        </w:rPr>
        <w:t xml:space="preserve"> CNT-400 </w:t>
      </w:r>
      <w:proofErr w:type="spellStart"/>
      <w:r w:rsidRPr="00767E7E">
        <w:rPr>
          <w:rFonts w:asciiTheme="minorHAnsi" w:hAnsiTheme="minorHAnsi" w:cstheme="minorHAnsi"/>
          <w:sz w:val="18"/>
          <w:szCs w:val="18"/>
        </w:rPr>
        <w:t>arba</w:t>
      </w:r>
      <w:proofErr w:type="spellEnd"/>
      <w:r w:rsidRPr="00767E7E">
        <w:rPr>
          <w:rFonts w:asciiTheme="minorHAnsi" w:hAnsiTheme="minorHAnsi" w:cstheme="minorHAnsi"/>
          <w:sz w:val="18"/>
          <w:szCs w:val="18"/>
        </w:rPr>
        <w:t xml:space="preserve"> LMR-400</w:t>
      </w:r>
      <w:r w:rsidR="00B45760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1197526" w14:textId="1521F914" w:rsidR="00B91113" w:rsidRPr="00B91113" w:rsidRDefault="00B91113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B91113">
        <w:rPr>
          <w:rFonts w:ascii="Calibri" w:hAnsi="Calibri" w:cs="Calibri"/>
          <w:i/>
          <w:sz w:val="18"/>
        </w:rPr>
        <w:t xml:space="preserve">T:\ImonesProjektai\Oro </w:t>
      </w:r>
      <w:proofErr w:type="spellStart"/>
      <w:r w:rsidRPr="00B91113">
        <w:rPr>
          <w:rFonts w:ascii="Calibri" w:hAnsi="Calibri" w:cs="Calibri"/>
          <w:i/>
          <w:sz w:val="18"/>
        </w:rPr>
        <w:t>ir</w:t>
      </w:r>
      <w:proofErr w:type="spellEnd"/>
      <w:r w:rsidRPr="00B91113">
        <w:rPr>
          <w:rFonts w:ascii="Calibri" w:hAnsi="Calibri" w:cs="Calibri"/>
          <w:i/>
          <w:sz w:val="18"/>
        </w:rPr>
        <w:t xml:space="preserve"> </w:t>
      </w:r>
      <w:proofErr w:type="spellStart"/>
      <w:r w:rsidRPr="00B91113">
        <w:rPr>
          <w:rFonts w:ascii="Calibri" w:hAnsi="Calibri" w:cs="Calibri"/>
          <w:i/>
          <w:sz w:val="18"/>
        </w:rPr>
        <w:t>žemės</w:t>
      </w:r>
      <w:proofErr w:type="spellEnd"/>
      <w:r w:rsidRPr="00B91113">
        <w:rPr>
          <w:rFonts w:ascii="Calibri" w:hAnsi="Calibri" w:cs="Calibri"/>
          <w:i/>
          <w:sz w:val="18"/>
        </w:rPr>
        <w:t xml:space="preserve"> radio </w:t>
      </w:r>
      <w:proofErr w:type="spellStart"/>
      <w:r w:rsidRPr="00B91113">
        <w:rPr>
          <w:rFonts w:ascii="Calibri" w:hAnsi="Calibri" w:cs="Calibri"/>
          <w:i/>
          <w:sz w:val="18"/>
        </w:rPr>
        <w:t>ryšio</w:t>
      </w:r>
      <w:proofErr w:type="spellEnd"/>
      <w:r w:rsidRPr="00B91113">
        <w:rPr>
          <w:rFonts w:ascii="Calibri" w:hAnsi="Calibri" w:cs="Calibri"/>
          <w:i/>
          <w:sz w:val="18"/>
        </w:rPr>
        <w:t xml:space="preserve"> </w:t>
      </w:r>
      <w:proofErr w:type="spellStart"/>
      <w:r w:rsidRPr="00B91113">
        <w:rPr>
          <w:rFonts w:ascii="Calibri" w:hAnsi="Calibri" w:cs="Calibri"/>
          <w:i/>
          <w:sz w:val="18"/>
        </w:rPr>
        <w:t>įrangos</w:t>
      </w:r>
      <w:proofErr w:type="spellEnd"/>
      <w:r w:rsidRPr="00B91113">
        <w:rPr>
          <w:rFonts w:ascii="Calibri" w:hAnsi="Calibri" w:cs="Calibri"/>
          <w:i/>
          <w:sz w:val="18"/>
        </w:rPr>
        <w:t xml:space="preserve"> </w:t>
      </w:r>
      <w:proofErr w:type="spellStart"/>
      <w:r w:rsidRPr="00B91113">
        <w:rPr>
          <w:rFonts w:ascii="Calibri" w:hAnsi="Calibri" w:cs="Calibri"/>
          <w:i/>
          <w:sz w:val="18"/>
        </w:rPr>
        <w:t>atnaujinimas</w:t>
      </w:r>
      <w:proofErr w:type="spellEnd"/>
      <w:r w:rsidRPr="00B91113">
        <w:rPr>
          <w:rFonts w:ascii="Calibri" w:hAnsi="Calibri" w:cs="Calibri"/>
          <w:i/>
          <w:sz w:val="18"/>
        </w:rPr>
        <w:t>\</w:t>
      </w:r>
      <w:proofErr w:type="spellStart"/>
      <w:r w:rsidRPr="00B91113">
        <w:rPr>
          <w:rFonts w:ascii="Calibri" w:hAnsi="Calibri" w:cs="Calibri"/>
          <w:i/>
          <w:sz w:val="18"/>
        </w:rPr>
        <w:t>Antenų</w:t>
      </w:r>
      <w:proofErr w:type="spellEnd"/>
      <w:r w:rsidRPr="00B91113">
        <w:rPr>
          <w:rFonts w:ascii="Calibri" w:hAnsi="Calibri" w:cs="Calibri"/>
          <w:i/>
          <w:sz w:val="18"/>
        </w:rPr>
        <w:t xml:space="preserve"> </w:t>
      </w:r>
      <w:proofErr w:type="spellStart"/>
      <w:r w:rsidRPr="00B91113">
        <w:rPr>
          <w:rFonts w:ascii="Calibri" w:hAnsi="Calibri" w:cs="Calibri"/>
          <w:i/>
          <w:sz w:val="18"/>
        </w:rPr>
        <w:t>bokšto</w:t>
      </w:r>
      <w:proofErr w:type="spellEnd"/>
      <w:r w:rsidRPr="00B91113">
        <w:rPr>
          <w:rFonts w:ascii="Calibri" w:hAnsi="Calibri" w:cs="Calibri"/>
          <w:i/>
          <w:sz w:val="18"/>
        </w:rPr>
        <w:t xml:space="preserve"> </w:t>
      </w:r>
      <w:proofErr w:type="spellStart"/>
      <w:r w:rsidRPr="00B91113">
        <w:rPr>
          <w:rFonts w:ascii="Calibri" w:hAnsi="Calibri" w:cs="Calibri"/>
          <w:i/>
          <w:sz w:val="18"/>
        </w:rPr>
        <w:t>perkėlimas</w:t>
      </w:r>
      <w:proofErr w:type="spellEnd"/>
      <w:r w:rsidRPr="00B91113">
        <w:rPr>
          <w:rFonts w:ascii="Calibri" w:hAnsi="Calibri" w:cs="Calibri"/>
          <w:i/>
          <w:sz w:val="18"/>
        </w:rPr>
        <w:t xml:space="preserve"> į </w:t>
      </w:r>
      <w:proofErr w:type="spellStart"/>
      <w:r w:rsidRPr="00B91113">
        <w:rPr>
          <w:rFonts w:ascii="Calibri" w:hAnsi="Calibri" w:cs="Calibri"/>
          <w:i/>
          <w:sz w:val="18"/>
        </w:rPr>
        <w:t>Palangos</w:t>
      </w:r>
      <w:proofErr w:type="spellEnd"/>
      <w:r w:rsidRPr="00B91113">
        <w:rPr>
          <w:rFonts w:ascii="Calibri" w:hAnsi="Calibri" w:cs="Calibri"/>
          <w:i/>
          <w:sz w:val="18"/>
        </w:rPr>
        <w:t xml:space="preserve"> </w:t>
      </w:r>
      <w:proofErr w:type="spellStart"/>
      <w:r w:rsidRPr="00B91113">
        <w:rPr>
          <w:rFonts w:ascii="Calibri" w:hAnsi="Calibri" w:cs="Calibri"/>
          <w:i/>
          <w:sz w:val="18"/>
        </w:rPr>
        <w:t>RSC_vykdomas</w:t>
      </w:r>
      <w:proofErr w:type="spellEnd"/>
      <w:r w:rsidRPr="00B91113">
        <w:rPr>
          <w:rFonts w:ascii="Calibri" w:hAnsi="Calibri" w:cs="Calibri"/>
          <w:i/>
          <w:sz w:val="18"/>
        </w:rPr>
        <w:t>\</w:t>
      </w:r>
      <w:proofErr w:type="spellStart"/>
      <w:r w:rsidRPr="00B91113">
        <w:rPr>
          <w:rFonts w:ascii="Calibri" w:hAnsi="Calibri" w:cs="Calibri"/>
          <w:i/>
          <w:sz w:val="18"/>
        </w:rPr>
        <w:t>Projektas</w:t>
      </w:r>
      <w:proofErr w:type="spellEnd"/>
      <w:r w:rsidRPr="00B91113">
        <w:rPr>
          <w:rFonts w:ascii="Calibri" w:hAnsi="Calibri" w:cs="Calibri"/>
          <w:i/>
          <w:sz w:val="18"/>
        </w:rPr>
        <w:t xml:space="preserve"> </w:t>
      </w:r>
      <w:proofErr w:type="spellStart"/>
      <w:r w:rsidRPr="00B91113">
        <w:rPr>
          <w:rFonts w:ascii="Calibri" w:hAnsi="Calibri" w:cs="Calibri"/>
          <w:i/>
          <w:sz w:val="18"/>
        </w:rPr>
        <w:t>iš</w:t>
      </w:r>
      <w:proofErr w:type="spellEnd"/>
      <w:r w:rsidRPr="00B91113">
        <w:rPr>
          <w:rFonts w:ascii="Calibri" w:hAnsi="Calibri" w:cs="Calibri"/>
          <w:i/>
          <w:sz w:val="18"/>
        </w:rPr>
        <w:t xml:space="preserve"> UAB </w:t>
      </w:r>
      <w:proofErr w:type="spellStart"/>
      <w:r w:rsidRPr="00B91113">
        <w:rPr>
          <w:rFonts w:ascii="Calibri" w:hAnsi="Calibri" w:cs="Calibri"/>
          <w:i/>
          <w:sz w:val="18"/>
        </w:rPr>
        <w:t>Projektų</w:t>
      </w:r>
      <w:proofErr w:type="spellEnd"/>
      <w:r w:rsidRPr="00B91113">
        <w:rPr>
          <w:rFonts w:ascii="Calibri" w:hAnsi="Calibri" w:cs="Calibri"/>
          <w:i/>
          <w:sz w:val="18"/>
        </w:rPr>
        <w:t xml:space="preserve"> </w:t>
      </w:r>
      <w:proofErr w:type="spellStart"/>
      <w:r w:rsidRPr="00B91113">
        <w:rPr>
          <w:rFonts w:ascii="Calibri" w:hAnsi="Calibri" w:cs="Calibri"/>
          <w:i/>
          <w:sz w:val="18"/>
        </w:rPr>
        <w:t>rengimo</w:t>
      </w:r>
      <w:proofErr w:type="spellEnd"/>
      <w:r w:rsidRPr="00B91113">
        <w:rPr>
          <w:rFonts w:ascii="Calibri" w:hAnsi="Calibri" w:cs="Calibri"/>
          <w:i/>
          <w:sz w:val="18"/>
        </w:rPr>
        <w:t xml:space="preserve"> </w:t>
      </w:r>
      <w:proofErr w:type="spellStart"/>
      <w:r w:rsidRPr="00B91113">
        <w:rPr>
          <w:rFonts w:ascii="Calibri" w:hAnsi="Calibri" w:cs="Calibri"/>
          <w:i/>
          <w:sz w:val="18"/>
        </w:rPr>
        <w:t>centras_galutinis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64F"/>
    <w:multiLevelType w:val="hybridMultilevel"/>
    <w:tmpl w:val="C17EB1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80416"/>
    <w:multiLevelType w:val="hybridMultilevel"/>
    <w:tmpl w:val="D0E09F22"/>
    <w:lvl w:ilvl="0" w:tplc="0427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AFF07CA"/>
    <w:multiLevelType w:val="multilevel"/>
    <w:tmpl w:val="F04E8ACC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Calibri" w:hint="default"/>
      </w:rPr>
    </w:lvl>
  </w:abstractNum>
  <w:abstractNum w:abstractNumId="3" w15:restartNumberingAfterBreak="0">
    <w:nsid w:val="41F1785D"/>
    <w:multiLevelType w:val="multilevel"/>
    <w:tmpl w:val="BE0AF7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F43C65"/>
    <w:multiLevelType w:val="hybridMultilevel"/>
    <w:tmpl w:val="FA9A7114"/>
    <w:lvl w:ilvl="0" w:tplc="C2CA3306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DA41E2B"/>
    <w:multiLevelType w:val="multilevel"/>
    <w:tmpl w:val="1B40CACA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0" w:hanging="1440"/>
      </w:pPr>
      <w:rPr>
        <w:rFonts w:hint="default"/>
      </w:rPr>
    </w:lvl>
  </w:abstractNum>
  <w:abstractNum w:abstractNumId="6" w15:restartNumberingAfterBreak="0">
    <w:nsid w:val="626765D6"/>
    <w:multiLevelType w:val="multilevel"/>
    <w:tmpl w:val="255ECA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6CBC3719"/>
    <w:multiLevelType w:val="hybridMultilevel"/>
    <w:tmpl w:val="1FC88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C18D2"/>
    <w:multiLevelType w:val="multilevel"/>
    <w:tmpl w:val="19A2D1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 w16cid:durableId="649478155">
    <w:abstractNumId w:val="8"/>
  </w:num>
  <w:num w:numId="2" w16cid:durableId="708845204">
    <w:abstractNumId w:val="3"/>
  </w:num>
  <w:num w:numId="3" w16cid:durableId="2110881655">
    <w:abstractNumId w:val="4"/>
  </w:num>
  <w:num w:numId="4" w16cid:durableId="69622683">
    <w:abstractNumId w:val="7"/>
  </w:num>
  <w:num w:numId="5" w16cid:durableId="1724256678">
    <w:abstractNumId w:val="0"/>
  </w:num>
  <w:num w:numId="6" w16cid:durableId="1992247831">
    <w:abstractNumId w:val="2"/>
  </w:num>
  <w:num w:numId="7" w16cid:durableId="389161169">
    <w:abstractNumId w:val="5"/>
  </w:num>
  <w:num w:numId="8" w16cid:durableId="607660572">
    <w:abstractNumId w:val="6"/>
  </w:num>
  <w:num w:numId="9" w16cid:durableId="1876960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A8"/>
    <w:rsid w:val="00005708"/>
    <w:rsid w:val="00007193"/>
    <w:rsid w:val="00012438"/>
    <w:rsid w:val="00027CF1"/>
    <w:rsid w:val="00033228"/>
    <w:rsid w:val="00037904"/>
    <w:rsid w:val="000542C2"/>
    <w:rsid w:val="00057981"/>
    <w:rsid w:val="00074095"/>
    <w:rsid w:val="000801C6"/>
    <w:rsid w:val="00085C3E"/>
    <w:rsid w:val="00087DE0"/>
    <w:rsid w:val="000A54DA"/>
    <w:rsid w:val="000D29E3"/>
    <w:rsid w:val="000E278F"/>
    <w:rsid w:val="000E73DD"/>
    <w:rsid w:val="000F1440"/>
    <w:rsid w:val="000F1709"/>
    <w:rsid w:val="000F4B2B"/>
    <w:rsid w:val="000F7FEF"/>
    <w:rsid w:val="00104DFD"/>
    <w:rsid w:val="00111698"/>
    <w:rsid w:val="00125903"/>
    <w:rsid w:val="00135D80"/>
    <w:rsid w:val="001438CE"/>
    <w:rsid w:val="0014435A"/>
    <w:rsid w:val="00154599"/>
    <w:rsid w:val="00156A1C"/>
    <w:rsid w:val="00160C0E"/>
    <w:rsid w:val="00166D49"/>
    <w:rsid w:val="001673BA"/>
    <w:rsid w:val="00184100"/>
    <w:rsid w:val="001937C3"/>
    <w:rsid w:val="00197AC2"/>
    <w:rsid w:val="001A5544"/>
    <w:rsid w:val="001B76F6"/>
    <w:rsid w:val="001C182F"/>
    <w:rsid w:val="001D413D"/>
    <w:rsid w:val="001D4929"/>
    <w:rsid w:val="001E2D45"/>
    <w:rsid w:val="001F3846"/>
    <w:rsid w:val="001F4545"/>
    <w:rsid w:val="001F7040"/>
    <w:rsid w:val="00204B07"/>
    <w:rsid w:val="002147E5"/>
    <w:rsid w:val="00214C58"/>
    <w:rsid w:val="00256377"/>
    <w:rsid w:val="002646AB"/>
    <w:rsid w:val="00270564"/>
    <w:rsid w:val="002A1CB2"/>
    <w:rsid w:val="002B0A84"/>
    <w:rsid w:val="002B6F2C"/>
    <w:rsid w:val="002D1342"/>
    <w:rsid w:val="002E2A92"/>
    <w:rsid w:val="002E76A8"/>
    <w:rsid w:val="002F124B"/>
    <w:rsid w:val="002F1744"/>
    <w:rsid w:val="0031295B"/>
    <w:rsid w:val="00315BD7"/>
    <w:rsid w:val="003162F2"/>
    <w:rsid w:val="00316491"/>
    <w:rsid w:val="0032097B"/>
    <w:rsid w:val="00321351"/>
    <w:rsid w:val="00325C3E"/>
    <w:rsid w:val="00325FE3"/>
    <w:rsid w:val="00335A45"/>
    <w:rsid w:val="00336E11"/>
    <w:rsid w:val="003468A3"/>
    <w:rsid w:val="00356DC1"/>
    <w:rsid w:val="00357061"/>
    <w:rsid w:val="00366412"/>
    <w:rsid w:val="00377272"/>
    <w:rsid w:val="00384BCE"/>
    <w:rsid w:val="0038592D"/>
    <w:rsid w:val="00397B5D"/>
    <w:rsid w:val="003B2243"/>
    <w:rsid w:val="003B2A8E"/>
    <w:rsid w:val="003B48DE"/>
    <w:rsid w:val="003D5A55"/>
    <w:rsid w:val="003E7E34"/>
    <w:rsid w:val="003F2281"/>
    <w:rsid w:val="004110EE"/>
    <w:rsid w:val="00422E22"/>
    <w:rsid w:val="0043141E"/>
    <w:rsid w:val="00435129"/>
    <w:rsid w:val="0044224C"/>
    <w:rsid w:val="00470BAF"/>
    <w:rsid w:val="00483EF4"/>
    <w:rsid w:val="00484DB1"/>
    <w:rsid w:val="004871C6"/>
    <w:rsid w:val="00493B3B"/>
    <w:rsid w:val="004A0EE8"/>
    <w:rsid w:val="004A4DDD"/>
    <w:rsid w:val="004D3A97"/>
    <w:rsid w:val="004D5B24"/>
    <w:rsid w:val="004E0E80"/>
    <w:rsid w:val="004E3E35"/>
    <w:rsid w:val="004F648B"/>
    <w:rsid w:val="005017C6"/>
    <w:rsid w:val="0053317C"/>
    <w:rsid w:val="00545FEC"/>
    <w:rsid w:val="00546A26"/>
    <w:rsid w:val="00550186"/>
    <w:rsid w:val="005517B5"/>
    <w:rsid w:val="005550F9"/>
    <w:rsid w:val="00557DDB"/>
    <w:rsid w:val="005640B9"/>
    <w:rsid w:val="005716D4"/>
    <w:rsid w:val="00572A2B"/>
    <w:rsid w:val="005762B8"/>
    <w:rsid w:val="00576B1E"/>
    <w:rsid w:val="00580EC2"/>
    <w:rsid w:val="0058764C"/>
    <w:rsid w:val="005878B8"/>
    <w:rsid w:val="00587D9B"/>
    <w:rsid w:val="00596397"/>
    <w:rsid w:val="005A0632"/>
    <w:rsid w:val="005A3604"/>
    <w:rsid w:val="005A65DB"/>
    <w:rsid w:val="005C0424"/>
    <w:rsid w:val="005D0A5B"/>
    <w:rsid w:val="005D38ED"/>
    <w:rsid w:val="005F3F0C"/>
    <w:rsid w:val="00600A93"/>
    <w:rsid w:val="00601480"/>
    <w:rsid w:val="00601C53"/>
    <w:rsid w:val="0061625D"/>
    <w:rsid w:val="006169DD"/>
    <w:rsid w:val="00621294"/>
    <w:rsid w:val="006216BD"/>
    <w:rsid w:val="00632FFB"/>
    <w:rsid w:val="00633B02"/>
    <w:rsid w:val="00636B47"/>
    <w:rsid w:val="00637208"/>
    <w:rsid w:val="00641AA0"/>
    <w:rsid w:val="00644F48"/>
    <w:rsid w:val="00645CB5"/>
    <w:rsid w:val="00650932"/>
    <w:rsid w:val="006535B8"/>
    <w:rsid w:val="00654A42"/>
    <w:rsid w:val="00656E3B"/>
    <w:rsid w:val="0066799F"/>
    <w:rsid w:val="00681311"/>
    <w:rsid w:val="006A43EE"/>
    <w:rsid w:val="006D3FC2"/>
    <w:rsid w:val="006D4C2E"/>
    <w:rsid w:val="006D6932"/>
    <w:rsid w:val="006E18DC"/>
    <w:rsid w:val="006E6215"/>
    <w:rsid w:val="006F2A59"/>
    <w:rsid w:val="00701D8C"/>
    <w:rsid w:val="00705689"/>
    <w:rsid w:val="00710F01"/>
    <w:rsid w:val="0071233C"/>
    <w:rsid w:val="007141B8"/>
    <w:rsid w:val="00715538"/>
    <w:rsid w:val="0071617B"/>
    <w:rsid w:val="00722294"/>
    <w:rsid w:val="00727157"/>
    <w:rsid w:val="007303E8"/>
    <w:rsid w:val="00735D27"/>
    <w:rsid w:val="0074110D"/>
    <w:rsid w:val="007604C3"/>
    <w:rsid w:val="00766B22"/>
    <w:rsid w:val="00767ACB"/>
    <w:rsid w:val="00767E7E"/>
    <w:rsid w:val="0077613F"/>
    <w:rsid w:val="00787269"/>
    <w:rsid w:val="007B4DBC"/>
    <w:rsid w:val="007C0C71"/>
    <w:rsid w:val="007C2EF7"/>
    <w:rsid w:val="007C4B00"/>
    <w:rsid w:val="007C5479"/>
    <w:rsid w:val="007D4387"/>
    <w:rsid w:val="007D5EC6"/>
    <w:rsid w:val="007E2F94"/>
    <w:rsid w:val="007F5F0F"/>
    <w:rsid w:val="0080104F"/>
    <w:rsid w:val="008024AA"/>
    <w:rsid w:val="008103E3"/>
    <w:rsid w:val="00814D99"/>
    <w:rsid w:val="00815853"/>
    <w:rsid w:val="00827BE8"/>
    <w:rsid w:val="00837E79"/>
    <w:rsid w:val="008427D5"/>
    <w:rsid w:val="00851406"/>
    <w:rsid w:val="00852265"/>
    <w:rsid w:val="00855FD0"/>
    <w:rsid w:val="00857CA0"/>
    <w:rsid w:val="008604F5"/>
    <w:rsid w:val="008619F2"/>
    <w:rsid w:val="0087135E"/>
    <w:rsid w:val="00874171"/>
    <w:rsid w:val="0088592B"/>
    <w:rsid w:val="00895E39"/>
    <w:rsid w:val="008A25D7"/>
    <w:rsid w:val="008A3ED2"/>
    <w:rsid w:val="008A79C3"/>
    <w:rsid w:val="008B1AA5"/>
    <w:rsid w:val="008B1B5E"/>
    <w:rsid w:val="008D2D56"/>
    <w:rsid w:val="008E2529"/>
    <w:rsid w:val="00901DF8"/>
    <w:rsid w:val="0090381A"/>
    <w:rsid w:val="00920355"/>
    <w:rsid w:val="00923C80"/>
    <w:rsid w:val="00931C17"/>
    <w:rsid w:val="00931C41"/>
    <w:rsid w:val="00931C69"/>
    <w:rsid w:val="00936981"/>
    <w:rsid w:val="00941BEE"/>
    <w:rsid w:val="00960CFD"/>
    <w:rsid w:val="009620E9"/>
    <w:rsid w:val="00963652"/>
    <w:rsid w:val="00966D6C"/>
    <w:rsid w:val="009701EA"/>
    <w:rsid w:val="009818B3"/>
    <w:rsid w:val="00982A3A"/>
    <w:rsid w:val="009954BE"/>
    <w:rsid w:val="009A306A"/>
    <w:rsid w:val="009B1444"/>
    <w:rsid w:val="009B2A3B"/>
    <w:rsid w:val="009B2E71"/>
    <w:rsid w:val="009B3367"/>
    <w:rsid w:val="009B7897"/>
    <w:rsid w:val="009C275C"/>
    <w:rsid w:val="009C2863"/>
    <w:rsid w:val="009D4CD9"/>
    <w:rsid w:val="009E2E3C"/>
    <w:rsid w:val="009E6A22"/>
    <w:rsid w:val="009E7E79"/>
    <w:rsid w:val="00A24A97"/>
    <w:rsid w:val="00A71AE2"/>
    <w:rsid w:val="00A74B48"/>
    <w:rsid w:val="00A76388"/>
    <w:rsid w:val="00A81130"/>
    <w:rsid w:val="00A827B6"/>
    <w:rsid w:val="00A84E73"/>
    <w:rsid w:val="00A878ED"/>
    <w:rsid w:val="00A92DC3"/>
    <w:rsid w:val="00A94D41"/>
    <w:rsid w:val="00A95570"/>
    <w:rsid w:val="00AA4680"/>
    <w:rsid w:val="00AA6F48"/>
    <w:rsid w:val="00AB0A82"/>
    <w:rsid w:val="00AB7375"/>
    <w:rsid w:val="00AC0540"/>
    <w:rsid w:val="00AD4A05"/>
    <w:rsid w:val="00AE5C54"/>
    <w:rsid w:val="00B03F41"/>
    <w:rsid w:val="00B100F6"/>
    <w:rsid w:val="00B1735B"/>
    <w:rsid w:val="00B20096"/>
    <w:rsid w:val="00B23301"/>
    <w:rsid w:val="00B24B53"/>
    <w:rsid w:val="00B35536"/>
    <w:rsid w:val="00B45760"/>
    <w:rsid w:val="00B53BA2"/>
    <w:rsid w:val="00B6076D"/>
    <w:rsid w:val="00B60A0D"/>
    <w:rsid w:val="00B646BE"/>
    <w:rsid w:val="00B70FA2"/>
    <w:rsid w:val="00B729CD"/>
    <w:rsid w:val="00B8103A"/>
    <w:rsid w:val="00B91113"/>
    <w:rsid w:val="00B9227D"/>
    <w:rsid w:val="00B92D46"/>
    <w:rsid w:val="00BB0E81"/>
    <w:rsid w:val="00BB130C"/>
    <w:rsid w:val="00BB4E10"/>
    <w:rsid w:val="00BC2EC2"/>
    <w:rsid w:val="00BC458A"/>
    <w:rsid w:val="00BC477E"/>
    <w:rsid w:val="00BC59B1"/>
    <w:rsid w:val="00BC6CF8"/>
    <w:rsid w:val="00BC71A7"/>
    <w:rsid w:val="00BD72EE"/>
    <w:rsid w:val="00BF5454"/>
    <w:rsid w:val="00C02E11"/>
    <w:rsid w:val="00C04BE5"/>
    <w:rsid w:val="00C05F48"/>
    <w:rsid w:val="00C1587E"/>
    <w:rsid w:val="00C249F1"/>
    <w:rsid w:val="00C330F1"/>
    <w:rsid w:val="00C35E86"/>
    <w:rsid w:val="00C428CC"/>
    <w:rsid w:val="00C53CA6"/>
    <w:rsid w:val="00C550CC"/>
    <w:rsid w:val="00C56D58"/>
    <w:rsid w:val="00C60685"/>
    <w:rsid w:val="00C66036"/>
    <w:rsid w:val="00C72703"/>
    <w:rsid w:val="00C7507C"/>
    <w:rsid w:val="00C83A98"/>
    <w:rsid w:val="00C85637"/>
    <w:rsid w:val="00C94985"/>
    <w:rsid w:val="00CA41FD"/>
    <w:rsid w:val="00CB0489"/>
    <w:rsid w:val="00CB0CD8"/>
    <w:rsid w:val="00CC28DE"/>
    <w:rsid w:val="00CC36E8"/>
    <w:rsid w:val="00CD256C"/>
    <w:rsid w:val="00CD7EC6"/>
    <w:rsid w:val="00CE18EE"/>
    <w:rsid w:val="00D0028E"/>
    <w:rsid w:val="00D02DC4"/>
    <w:rsid w:val="00D165CC"/>
    <w:rsid w:val="00D17CFD"/>
    <w:rsid w:val="00D458C2"/>
    <w:rsid w:val="00D56D16"/>
    <w:rsid w:val="00D62C8E"/>
    <w:rsid w:val="00D650EE"/>
    <w:rsid w:val="00D65FCB"/>
    <w:rsid w:val="00D70931"/>
    <w:rsid w:val="00D77982"/>
    <w:rsid w:val="00D84060"/>
    <w:rsid w:val="00D85583"/>
    <w:rsid w:val="00DC0DEB"/>
    <w:rsid w:val="00DE0911"/>
    <w:rsid w:val="00DE5603"/>
    <w:rsid w:val="00DF04A2"/>
    <w:rsid w:val="00DF120C"/>
    <w:rsid w:val="00E0774D"/>
    <w:rsid w:val="00E1105A"/>
    <w:rsid w:val="00E1727E"/>
    <w:rsid w:val="00E3045E"/>
    <w:rsid w:val="00E307ED"/>
    <w:rsid w:val="00E4068E"/>
    <w:rsid w:val="00E4299E"/>
    <w:rsid w:val="00E46973"/>
    <w:rsid w:val="00E50737"/>
    <w:rsid w:val="00E74408"/>
    <w:rsid w:val="00E77E70"/>
    <w:rsid w:val="00E77EA3"/>
    <w:rsid w:val="00E873B3"/>
    <w:rsid w:val="00E96F2F"/>
    <w:rsid w:val="00E9731B"/>
    <w:rsid w:val="00EA054D"/>
    <w:rsid w:val="00EA36F9"/>
    <w:rsid w:val="00EA4AA3"/>
    <w:rsid w:val="00EC26D4"/>
    <w:rsid w:val="00EE4C86"/>
    <w:rsid w:val="00F02409"/>
    <w:rsid w:val="00F0412C"/>
    <w:rsid w:val="00F201A2"/>
    <w:rsid w:val="00F20A3D"/>
    <w:rsid w:val="00F22C7D"/>
    <w:rsid w:val="00F3237F"/>
    <w:rsid w:val="00F36278"/>
    <w:rsid w:val="00F37579"/>
    <w:rsid w:val="00F44CB3"/>
    <w:rsid w:val="00F45788"/>
    <w:rsid w:val="00F6107A"/>
    <w:rsid w:val="00F841CA"/>
    <w:rsid w:val="00FA68C0"/>
    <w:rsid w:val="00FB17A3"/>
    <w:rsid w:val="00FC42F1"/>
    <w:rsid w:val="00FC4EAD"/>
    <w:rsid w:val="00FC7447"/>
    <w:rsid w:val="00FD292F"/>
    <w:rsid w:val="00FD721C"/>
    <w:rsid w:val="00FE0651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08D0"/>
  <w15:chartTrackingRefBased/>
  <w15:docId w15:val="{D245EE8B-CEB6-43EA-8A6C-2AA1FBD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6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1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76A8"/>
    <w:pPr>
      <w:keepNext/>
      <w:tabs>
        <w:tab w:val="left" w:pos="567"/>
      </w:tabs>
      <w:spacing w:before="240" w:beforeAutospacing="1" w:after="60" w:afterAutospacing="1" w:line="360" w:lineRule="auto"/>
      <w:outlineLvl w:val="1"/>
    </w:pPr>
    <w:rPr>
      <w:rFonts w:ascii="Arial" w:hAnsi="Arial" w:cs="Arial"/>
      <w:b/>
      <w:bCs/>
      <w:iCs/>
      <w:sz w:val="28"/>
      <w:szCs w:val="28"/>
      <w:lang w:val="lt-LT"/>
    </w:rPr>
  </w:style>
  <w:style w:type="paragraph" w:styleId="Heading3">
    <w:name w:val="heading 3"/>
    <w:basedOn w:val="Normal"/>
    <w:next w:val="Normal"/>
    <w:link w:val="Heading3Char"/>
    <w:qFormat/>
    <w:rsid w:val="002E76A8"/>
    <w:pPr>
      <w:keepNext/>
      <w:tabs>
        <w:tab w:val="left" w:pos="567"/>
      </w:tabs>
      <w:spacing w:before="240" w:beforeAutospacing="1" w:after="60" w:afterAutospacing="1" w:line="360" w:lineRule="auto"/>
      <w:outlineLvl w:val="2"/>
    </w:pPr>
    <w:rPr>
      <w:rFonts w:ascii="Arial" w:hAnsi="Arial" w:cs="Arial"/>
      <w:b/>
      <w:bCs/>
      <w:sz w:val="26"/>
      <w:szCs w:val="26"/>
      <w:lang w:val="lt-LT"/>
    </w:rPr>
  </w:style>
  <w:style w:type="paragraph" w:styleId="Heading4">
    <w:name w:val="heading 4"/>
    <w:basedOn w:val="Normal"/>
    <w:next w:val="Normal"/>
    <w:link w:val="Heading4Char"/>
    <w:qFormat/>
    <w:rsid w:val="002E76A8"/>
    <w:pPr>
      <w:keepNext/>
      <w:jc w:val="center"/>
      <w:outlineLvl w:val="3"/>
    </w:pPr>
    <w:rPr>
      <w:bCs/>
      <w:sz w:val="28"/>
      <w:szCs w:val="2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76A8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E76A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E76A8"/>
    <w:rPr>
      <w:rFonts w:ascii="Times New Roman" w:eastAsia="Times New Roman" w:hAnsi="Times New Roman" w:cs="Times New Roman"/>
      <w:bCs/>
      <w:sz w:val="28"/>
      <w:szCs w:val="28"/>
      <w:lang w:eastAsia="lt-LT"/>
    </w:rPr>
  </w:style>
  <w:style w:type="paragraph" w:styleId="BodyText">
    <w:name w:val="Body Text"/>
    <w:basedOn w:val="Normal"/>
    <w:link w:val="BodyTextChar"/>
    <w:semiHidden/>
    <w:rsid w:val="002E76A8"/>
    <w:pPr>
      <w:jc w:val="both"/>
    </w:pPr>
    <w:rPr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semiHidden/>
    <w:rsid w:val="002E76A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semiHidden/>
    <w:rsid w:val="002E76A8"/>
    <w:pPr>
      <w:tabs>
        <w:tab w:val="center" w:pos="4819"/>
        <w:tab w:val="right" w:pos="9638"/>
      </w:tabs>
    </w:pPr>
    <w:rPr>
      <w:szCs w:val="24"/>
      <w:lang w:val="lt-LT" w:eastAsia="lt-LT"/>
    </w:rPr>
  </w:style>
  <w:style w:type="character" w:customStyle="1" w:styleId="FooterChar">
    <w:name w:val="Footer Char"/>
    <w:basedOn w:val="DefaultParagraphFont"/>
    <w:link w:val="Footer"/>
    <w:semiHidden/>
    <w:rsid w:val="002E76A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2E76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E2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2E"/>
    <w:rPr>
      <w:rFonts w:ascii="Segoe UI" w:eastAsia="Times New Roman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85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9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92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92B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4351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3317C"/>
    <w:rPr>
      <w:rFonts w:eastAsiaTheme="minorEastAsia"/>
      <w:color w:val="5A5A5A" w:themeColor="text1" w:themeTint="A5"/>
      <w:spacing w:val="15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06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061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35706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37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208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45CD-9806-4F01-8F27-A04FF0C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3010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Vladimirov</dc:creator>
  <cp:keywords/>
  <dc:description/>
  <cp:lastModifiedBy>Božena Rokienė</cp:lastModifiedBy>
  <cp:revision>6</cp:revision>
  <cp:lastPrinted>2019-04-09T11:51:00Z</cp:lastPrinted>
  <dcterms:created xsi:type="dcterms:W3CDTF">2023-06-07T06:43:00Z</dcterms:created>
  <dcterms:modified xsi:type="dcterms:W3CDTF">2023-06-13T11:23:00Z</dcterms:modified>
</cp:coreProperties>
</file>