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0653" w14:textId="77777777" w:rsidR="00A934A0" w:rsidRDefault="00A934A0" w:rsidP="00A934A0">
      <w:pPr>
        <w:jc w:val="center"/>
        <w:rPr>
          <w:b/>
          <w:color w:val="000000"/>
          <w:szCs w:val="24"/>
        </w:rPr>
      </w:pPr>
      <w:bookmarkStart w:id="0" w:name="_Hlk132275701"/>
      <w:r>
        <w:rPr>
          <w:b/>
          <w:color w:val="000000"/>
          <w:szCs w:val="24"/>
        </w:rPr>
        <w:t>TECHNINĖ SPECIFIKACIJA</w:t>
      </w:r>
    </w:p>
    <w:p w14:paraId="0F8E4F3C" w14:textId="77777777" w:rsidR="00A934A0" w:rsidRDefault="00A934A0" w:rsidP="00A934A0">
      <w:pPr>
        <w:jc w:val="center"/>
        <w:rPr>
          <w:color w:val="000000"/>
          <w:szCs w:val="24"/>
        </w:rPr>
      </w:pPr>
    </w:p>
    <w:p w14:paraId="6182634C" w14:textId="77777777" w:rsidR="00A934A0" w:rsidRDefault="00A934A0" w:rsidP="00A934A0">
      <w:pPr>
        <w:ind w:firstLine="567"/>
        <w:jc w:val="both"/>
        <w:rPr>
          <w:b/>
          <w:szCs w:val="24"/>
        </w:rPr>
      </w:pPr>
    </w:p>
    <w:p w14:paraId="622844C8" w14:textId="77777777" w:rsidR="00A934A0" w:rsidRDefault="00A934A0" w:rsidP="00A934A0">
      <w:pPr>
        <w:jc w:val="center"/>
        <w:rPr>
          <w:b/>
          <w:szCs w:val="24"/>
        </w:rPr>
      </w:pPr>
      <w:r>
        <w:rPr>
          <w:b/>
          <w:szCs w:val="24"/>
        </w:rPr>
        <w:t>I. PIRKIMO OBJEKTAS</w:t>
      </w:r>
    </w:p>
    <w:p w14:paraId="3DE39542" w14:textId="77777777" w:rsidR="00A934A0" w:rsidRDefault="00A934A0" w:rsidP="00A934A0">
      <w:pPr>
        <w:jc w:val="center"/>
        <w:rPr>
          <w:b/>
          <w:szCs w:val="24"/>
        </w:rPr>
      </w:pPr>
    </w:p>
    <w:p w14:paraId="5EE1CE54" w14:textId="77777777" w:rsidR="00A934A0" w:rsidRDefault="00A934A0" w:rsidP="00A934A0">
      <w:pPr>
        <w:jc w:val="both"/>
        <w:rPr>
          <w:szCs w:val="24"/>
        </w:rPr>
      </w:pPr>
      <w:r>
        <w:rPr>
          <w:b/>
          <w:szCs w:val="24"/>
        </w:rPr>
        <w:t>1.1.</w:t>
      </w:r>
      <w:r>
        <w:rPr>
          <w:szCs w:val="24"/>
        </w:rPr>
        <w:t xml:space="preserve"> Šio pirkimo objektas yra UAB „VAATC“ (toliau – Užsakovas arba Bendrovė</w:t>
      </w:r>
      <w:bookmarkStart w:id="1" w:name="_Hlk70508846"/>
      <w:r>
        <w:rPr>
          <w:szCs w:val="24"/>
        </w:rPr>
        <w:t>) darbuotojų saugos ir sveikatos (toliau – DSS) tarnybos funkcijų</w:t>
      </w:r>
      <w:bookmarkEnd w:id="1"/>
      <w:r>
        <w:rPr>
          <w:szCs w:val="24"/>
        </w:rPr>
        <w:t>, kaip jos apibrėžtos Lietuvos Respublikos darbuotojų saugos ir sveikatos įstatyme ir Lietuvos Respublikos socialinės apsaugos ir darbo ministro ir Lietuvos Respublikos sveikatos apsaugos ministro 2011 m. birželio 2 d. įsakymu Nr. A1-266/V-575 patvirtintose Įmonių darbuotojų saugos ir sveikatos tarnybų pavyzdiniuose nuostatuose, taip pat funkcijų, susijusių su gaisrinės saugos (toliau - GS) ir civilinės saugos (toliau - CS) reikalavimų vykdymo užtikrinimu, vykdymo paslauga.</w:t>
      </w:r>
    </w:p>
    <w:p w14:paraId="17B5660D" w14:textId="77777777" w:rsidR="00A934A0" w:rsidRDefault="00A934A0" w:rsidP="00A934A0">
      <w:pPr>
        <w:jc w:val="both"/>
        <w:rPr>
          <w:szCs w:val="24"/>
        </w:rPr>
      </w:pPr>
      <w:r>
        <w:rPr>
          <w:b/>
          <w:bCs/>
          <w:szCs w:val="24"/>
        </w:rPr>
        <w:t xml:space="preserve">1.2. </w:t>
      </w:r>
      <w:r>
        <w:rPr>
          <w:szCs w:val="24"/>
        </w:rPr>
        <w:t>Šioje techninėje specifikacijoje nurodyti reikalavimai paslaugai yra minimalūs. Tiekėjas kaip savo srities profesionalas privalo užtikrinti tinkamą DSS, GS ir CS būklę Bendrovėje, nepriklausomai nuo to, ar tai, kas tam reikalinga buvo ar nebuvo konkrečiai įvardinta šioje techninėje specifikacijoje.</w:t>
      </w:r>
    </w:p>
    <w:p w14:paraId="080410BA" w14:textId="4A99F7BB" w:rsidR="003D09D6" w:rsidRPr="009946AE" w:rsidRDefault="003D09D6" w:rsidP="00473870">
      <w:pPr>
        <w:pStyle w:val="Sraopastraipa"/>
        <w:numPr>
          <w:ilvl w:val="1"/>
          <w:numId w:val="2"/>
        </w:numPr>
        <w:tabs>
          <w:tab w:val="left" w:pos="426"/>
        </w:tabs>
        <w:ind w:left="0" w:firstLine="0"/>
        <w:jc w:val="both"/>
        <w:rPr>
          <w:bCs/>
          <w:szCs w:val="24"/>
        </w:rPr>
      </w:pPr>
      <w:r w:rsidRPr="009946AE">
        <w:rPr>
          <w:rFonts w:eastAsia="Calibri"/>
        </w:rPr>
        <w:t>Preliminarus numatomų įsigyti paslaugų kiekis –</w:t>
      </w:r>
      <w:r w:rsidR="00FF19D0" w:rsidRPr="009946AE">
        <w:rPr>
          <w:rFonts w:eastAsia="Calibri"/>
          <w:bCs/>
        </w:rPr>
        <w:t>18</w:t>
      </w:r>
      <w:r w:rsidRPr="009946AE">
        <w:rPr>
          <w:rFonts w:eastAsia="Calibri"/>
          <w:bCs/>
        </w:rPr>
        <w:t>0 val.</w:t>
      </w:r>
      <w:r w:rsidRPr="009946AE">
        <w:rPr>
          <w:rFonts w:eastAsia="Calibri"/>
        </w:rPr>
        <w:t xml:space="preserve"> (</w:t>
      </w:r>
      <w:r w:rsidR="009946AE" w:rsidRPr="009946AE">
        <w:rPr>
          <w:rFonts w:eastAsia="Calibri"/>
        </w:rPr>
        <w:t>Užsakovas</w:t>
      </w:r>
      <w:r w:rsidRPr="009946AE">
        <w:rPr>
          <w:rFonts w:eastAsia="Calibri"/>
        </w:rPr>
        <w:t xml:space="preserve"> neįsipareigoja išpirkti viso numatomo paslaugų kiekio). </w:t>
      </w:r>
      <w:r w:rsidR="009946AE" w:rsidRPr="009946AE">
        <w:rPr>
          <w:rFonts w:eastAsia="Calibri"/>
        </w:rPr>
        <w:t>Darbuotojų</w:t>
      </w:r>
      <w:r w:rsidRPr="009946AE">
        <w:rPr>
          <w:rFonts w:eastAsia="Calibri"/>
        </w:rPr>
        <w:t xml:space="preserve"> apimtis –  </w:t>
      </w:r>
      <w:r w:rsidRPr="009946AE">
        <w:rPr>
          <w:rFonts w:eastAsia="Calibri"/>
          <w:bCs/>
        </w:rPr>
        <w:t xml:space="preserve">iki </w:t>
      </w:r>
      <w:r w:rsidR="00FF19D0" w:rsidRPr="009946AE">
        <w:rPr>
          <w:rFonts w:eastAsia="Calibri"/>
          <w:bCs/>
        </w:rPr>
        <w:t>80</w:t>
      </w:r>
      <w:r w:rsidRPr="009946AE">
        <w:rPr>
          <w:rFonts w:eastAsia="Calibri"/>
          <w:bCs/>
        </w:rPr>
        <w:t xml:space="preserve"> darbuotojų</w:t>
      </w:r>
      <w:r w:rsidR="00FF19D0" w:rsidRPr="009946AE">
        <w:rPr>
          <w:rFonts w:eastAsia="Calibri"/>
          <w:bCs/>
        </w:rPr>
        <w:t>.</w:t>
      </w:r>
    </w:p>
    <w:bookmarkEnd w:id="0"/>
    <w:p w14:paraId="2518CC07" w14:textId="77777777" w:rsidR="00A934A0" w:rsidRPr="009946AE" w:rsidRDefault="00A934A0" w:rsidP="00A934A0">
      <w:pPr>
        <w:jc w:val="both"/>
        <w:rPr>
          <w:bCs/>
          <w:szCs w:val="24"/>
        </w:rPr>
      </w:pPr>
    </w:p>
    <w:p w14:paraId="4357F113" w14:textId="19EFE31D" w:rsidR="00A934A0" w:rsidRDefault="00A934A0" w:rsidP="00A934A0">
      <w:pPr>
        <w:jc w:val="center"/>
        <w:rPr>
          <w:b/>
          <w:szCs w:val="24"/>
        </w:rPr>
      </w:pPr>
      <w:r>
        <w:rPr>
          <w:b/>
          <w:szCs w:val="24"/>
        </w:rPr>
        <w:t xml:space="preserve">II. </w:t>
      </w:r>
      <w:r w:rsidR="0022084B">
        <w:rPr>
          <w:b/>
          <w:szCs w:val="24"/>
        </w:rPr>
        <w:t xml:space="preserve">REIKALAVIMAI </w:t>
      </w:r>
      <w:r>
        <w:rPr>
          <w:b/>
          <w:szCs w:val="24"/>
        </w:rPr>
        <w:t>PASLAUG</w:t>
      </w:r>
      <w:r w:rsidR="0022084B">
        <w:rPr>
          <w:b/>
          <w:szCs w:val="24"/>
        </w:rPr>
        <w:t>OMS</w:t>
      </w:r>
    </w:p>
    <w:p w14:paraId="1FC83926" w14:textId="77777777" w:rsidR="00A934A0" w:rsidRDefault="00A934A0" w:rsidP="00A934A0">
      <w:pPr>
        <w:jc w:val="both"/>
        <w:rPr>
          <w:szCs w:val="24"/>
        </w:rPr>
      </w:pPr>
    </w:p>
    <w:p w14:paraId="5F453913" w14:textId="77777777" w:rsidR="00A934A0" w:rsidRDefault="00A934A0" w:rsidP="00A934A0">
      <w:pPr>
        <w:jc w:val="both"/>
        <w:rPr>
          <w:b/>
          <w:szCs w:val="24"/>
        </w:rPr>
      </w:pPr>
      <w:r>
        <w:rPr>
          <w:b/>
          <w:szCs w:val="24"/>
        </w:rPr>
        <w:t>2.1. DSS, GS ir CS būklės įvertinimas ir koregavimas</w:t>
      </w:r>
    </w:p>
    <w:p w14:paraId="7DAB78AC" w14:textId="77777777" w:rsidR="00A934A0" w:rsidRDefault="00A934A0" w:rsidP="00A934A0">
      <w:pPr>
        <w:jc w:val="both"/>
        <w:rPr>
          <w:szCs w:val="24"/>
        </w:rPr>
      </w:pPr>
      <w:r>
        <w:rPr>
          <w:szCs w:val="24"/>
        </w:rPr>
        <w:t>Atlikti DSS, GS ir CS dokumentacijos bei fizinės (Bendrovės patalpų, įrenginių, instrumentų ir kt.) būklės patikrinimą ir įvertinimą. Patikrinimas ir įvertinimas turi būti atliktas pagal Tiekėjo vidinės kontrolės programą, suderintą su Užsakovu, apimančią nurodytas sritis reglamentuojančių teisės aktų reikalavimus. Patikrinimas ir įvertinimas turi būti baigiamas ne vėliau kaip per 2 mėnesius nuo sutarties pasirašymo pateikiant Užsakovui patikrinimo ataskaitą kartu su rekomendacijų dėl dokumentacijos ir fizinės būklės tobulinimo įgyvendinimo plano projektu. Sutarties vykdymo metu Tiekėjas prireikus turi pateikti siūlymus dėl šio plano koregavimo.</w:t>
      </w:r>
    </w:p>
    <w:p w14:paraId="36415878" w14:textId="77777777" w:rsidR="00A934A0" w:rsidRDefault="00A934A0" w:rsidP="00A934A0">
      <w:pPr>
        <w:jc w:val="both"/>
        <w:rPr>
          <w:b/>
        </w:rPr>
      </w:pPr>
    </w:p>
    <w:p w14:paraId="03EBC259" w14:textId="77777777" w:rsidR="00A934A0" w:rsidRDefault="00A934A0" w:rsidP="00A934A0">
      <w:pPr>
        <w:jc w:val="both"/>
        <w:rPr>
          <w:b/>
          <w:szCs w:val="24"/>
        </w:rPr>
      </w:pPr>
      <w:r>
        <w:rPr>
          <w:b/>
          <w:szCs w:val="24"/>
        </w:rPr>
        <w:t>2.2. Nuolatinė DSS, GS ir CS</w:t>
      </w:r>
      <w:r>
        <w:rPr>
          <w:szCs w:val="24"/>
        </w:rPr>
        <w:t xml:space="preserve"> </w:t>
      </w:r>
      <w:r>
        <w:rPr>
          <w:b/>
          <w:szCs w:val="24"/>
        </w:rPr>
        <w:t>reikalavimų laikymosi priežiūra ir kontrolė</w:t>
      </w:r>
    </w:p>
    <w:p w14:paraId="068B8024" w14:textId="77777777" w:rsidR="00A934A0" w:rsidRDefault="00A934A0" w:rsidP="00A934A0">
      <w:pPr>
        <w:jc w:val="both"/>
        <w:rPr>
          <w:szCs w:val="24"/>
        </w:rPr>
      </w:pPr>
      <w:r>
        <w:rPr>
          <w:szCs w:val="24"/>
        </w:rPr>
        <w:t xml:space="preserve">Periodiškai lankytis Užsakovo padaliniuose vykdyti DSS, GS ir CS teisės aktų reikalavimų laikymosi priežiūrą ir kontrolę. </w:t>
      </w:r>
    </w:p>
    <w:p w14:paraId="30BF9436" w14:textId="77777777" w:rsidR="00A934A0" w:rsidRDefault="00A934A0" w:rsidP="00A934A0">
      <w:pPr>
        <w:jc w:val="both"/>
        <w:rPr>
          <w:szCs w:val="24"/>
        </w:rPr>
      </w:pPr>
      <w:r>
        <w:rPr>
          <w:szCs w:val="24"/>
        </w:rPr>
        <w:t xml:space="preserve">Apsilankymo Užsakovo padaliniuose metu: </w:t>
      </w:r>
    </w:p>
    <w:p w14:paraId="40A598C2" w14:textId="77777777" w:rsidR="00A934A0" w:rsidRDefault="00A934A0" w:rsidP="00A934A0">
      <w:pPr>
        <w:jc w:val="both"/>
        <w:rPr>
          <w:szCs w:val="24"/>
        </w:rPr>
      </w:pPr>
      <w:r>
        <w:rPr>
          <w:szCs w:val="24"/>
        </w:rPr>
        <w:t xml:space="preserve">- kontroliuoti, kaip saugiai darbuotojai atlieka darbus darbo vietose, kaip vykdo DSS, GS bei CS reikalavimus, ar dėvi visas reikiamas ir tinkamas asmens apsaugos priemones (AAP); </w:t>
      </w:r>
    </w:p>
    <w:p w14:paraId="2BE22CB6" w14:textId="77777777" w:rsidR="00A934A0" w:rsidRDefault="00A934A0" w:rsidP="00A934A0">
      <w:pPr>
        <w:jc w:val="both"/>
        <w:rPr>
          <w:szCs w:val="24"/>
        </w:rPr>
      </w:pPr>
      <w:r>
        <w:rPr>
          <w:szCs w:val="24"/>
        </w:rPr>
        <w:t xml:space="preserve">- informuoti darbuotojus ir jų tiesioginius vadovus apie darbuotojų daromas klaidas DSS, GS ir CS klausimais, tuo pat metu paaiškinant, kaip tą veiksmą ar darbą reikėtų atlikti saugiai ir pagal reikalavimus; </w:t>
      </w:r>
    </w:p>
    <w:p w14:paraId="1ED9FA9E" w14:textId="7D7DEA2E" w:rsidR="00A934A0" w:rsidRDefault="00A934A0" w:rsidP="00A934A0">
      <w:pPr>
        <w:jc w:val="both"/>
        <w:rPr>
          <w:szCs w:val="24"/>
        </w:rPr>
      </w:pPr>
      <w:r>
        <w:rPr>
          <w:szCs w:val="24"/>
        </w:rPr>
        <w:t xml:space="preserve">- </w:t>
      </w:r>
      <w:r w:rsidR="00247700">
        <w:rPr>
          <w:szCs w:val="24"/>
        </w:rPr>
        <w:t xml:space="preserve">su darbuotojais ir jų tiesioginiais vadovais </w:t>
      </w:r>
      <w:r>
        <w:rPr>
          <w:szCs w:val="24"/>
        </w:rPr>
        <w:t xml:space="preserve">aptarti </w:t>
      </w:r>
      <w:r w:rsidR="00247700">
        <w:rPr>
          <w:szCs w:val="24"/>
        </w:rPr>
        <w:t xml:space="preserve">pagal jų darbo sritį </w:t>
      </w:r>
      <w:r>
        <w:rPr>
          <w:szCs w:val="24"/>
        </w:rPr>
        <w:t>aktuali</w:t>
      </w:r>
      <w:r w:rsidR="00247700">
        <w:rPr>
          <w:szCs w:val="24"/>
        </w:rPr>
        <w:t xml:space="preserve">as </w:t>
      </w:r>
      <w:r>
        <w:rPr>
          <w:szCs w:val="24"/>
        </w:rPr>
        <w:t>teisines naujoves DSS, GS ir CS klausimais;</w:t>
      </w:r>
    </w:p>
    <w:p w14:paraId="2B70313A" w14:textId="77777777" w:rsidR="00A934A0" w:rsidRDefault="00A934A0" w:rsidP="00A934A0">
      <w:pPr>
        <w:jc w:val="both"/>
        <w:rPr>
          <w:szCs w:val="24"/>
        </w:rPr>
      </w:pPr>
      <w:r>
        <w:rPr>
          <w:szCs w:val="24"/>
        </w:rPr>
        <w:t xml:space="preserve">- sekti ir kontroliuoti, kaip vykdomas pateiktų pastabų ir rekomendacijų įgyvendinimas; </w:t>
      </w:r>
    </w:p>
    <w:p w14:paraId="0A1D4FE5" w14:textId="77777777" w:rsidR="00A934A0" w:rsidRDefault="00A934A0" w:rsidP="00A934A0">
      <w:pPr>
        <w:jc w:val="both"/>
        <w:rPr>
          <w:szCs w:val="24"/>
        </w:rPr>
      </w:pPr>
      <w:r>
        <w:rPr>
          <w:szCs w:val="24"/>
        </w:rPr>
        <w:t>- informaciją apie pastebėtus neatitikimus, pažeidimus ar nustatytus DSS, GS ir CS pavojus (pageidautina su nuotraukomis) su rekomendacijomis nustatytų trūkumų šalinimui pateikti Užsakovo įgaliotam asmeniui el. paštu ne vėliau kaip per 5 d. d. po apsilankymo.</w:t>
      </w:r>
    </w:p>
    <w:p w14:paraId="218EC528" w14:textId="0C2AC886" w:rsidR="00A934A0" w:rsidRPr="00605078" w:rsidRDefault="00A934A0" w:rsidP="00A934A0">
      <w:pPr>
        <w:jc w:val="both"/>
        <w:rPr>
          <w:b/>
          <w:color w:val="FF0000"/>
          <w:szCs w:val="24"/>
        </w:rPr>
      </w:pPr>
      <w:r w:rsidRPr="00605078">
        <w:rPr>
          <w:color w:val="FF0000"/>
          <w:szCs w:val="24"/>
        </w:rPr>
        <w:t xml:space="preserve">Ne rečiau kaip kartą per ketvirtį (iki </w:t>
      </w:r>
      <w:r w:rsidR="00AC205A">
        <w:rPr>
          <w:color w:val="FF0000"/>
          <w:szCs w:val="24"/>
        </w:rPr>
        <w:t>einamojo</w:t>
      </w:r>
      <w:r w:rsidR="0088692C">
        <w:rPr>
          <w:color w:val="FF0000"/>
          <w:szCs w:val="24"/>
        </w:rPr>
        <w:t xml:space="preserve"> </w:t>
      </w:r>
      <w:r w:rsidRPr="00605078">
        <w:rPr>
          <w:color w:val="FF0000"/>
          <w:szCs w:val="24"/>
        </w:rPr>
        <w:t xml:space="preserve">ketvirčio </w:t>
      </w:r>
      <w:r w:rsidR="0088692C" w:rsidRPr="00C7261B">
        <w:rPr>
          <w:color w:val="FF0000"/>
          <w:szCs w:val="24"/>
        </w:rPr>
        <w:t xml:space="preserve">pirmo </w:t>
      </w:r>
      <w:r w:rsidRPr="00605078">
        <w:rPr>
          <w:color w:val="FF0000"/>
          <w:szCs w:val="24"/>
        </w:rPr>
        <w:t xml:space="preserve">mėnesio 10 d.) pateikti Užsakovo įgaliotam asmeniui el. paštu </w:t>
      </w:r>
      <w:r w:rsidR="0088692C">
        <w:rPr>
          <w:color w:val="FF0000"/>
          <w:szCs w:val="24"/>
        </w:rPr>
        <w:t xml:space="preserve">per </w:t>
      </w:r>
      <w:r w:rsidRPr="00605078">
        <w:rPr>
          <w:color w:val="FF0000"/>
          <w:szCs w:val="24"/>
        </w:rPr>
        <w:t>einamąjį ketvirt</w:t>
      </w:r>
      <w:r w:rsidR="0088692C">
        <w:rPr>
          <w:color w:val="FF0000"/>
          <w:szCs w:val="24"/>
        </w:rPr>
        <w:t>į</w:t>
      </w:r>
      <w:r w:rsidRPr="00605078">
        <w:rPr>
          <w:color w:val="FF0000"/>
          <w:szCs w:val="24"/>
        </w:rPr>
        <w:t xml:space="preserve"> planuojam</w:t>
      </w:r>
      <w:r w:rsidR="0088692C">
        <w:rPr>
          <w:color w:val="FF0000"/>
          <w:szCs w:val="24"/>
        </w:rPr>
        <w:t>ų</w:t>
      </w:r>
      <w:r w:rsidRPr="00605078">
        <w:rPr>
          <w:color w:val="FF0000"/>
          <w:szCs w:val="24"/>
        </w:rPr>
        <w:t xml:space="preserve"> vykdyti darbų sąrašą bei siūlomas priemones DSS, GS ir CS būklei stiprinti.</w:t>
      </w:r>
    </w:p>
    <w:p w14:paraId="7D2E5583" w14:textId="77777777" w:rsidR="00A934A0" w:rsidRDefault="00A934A0" w:rsidP="00A934A0">
      <w:pPr>
        <w:jc w:val="both"/>
        <w:rPr>
          <w:b/>
        </w:rPr>
      </w:pPr>
    </w:p>
    <w:p w14:paraId="75937574" w14:textId="77777777" w:rsidR="00A934A0" w:rsidRDefault="00A934A0" w:rsidP="00A934A0">
      <w:pPr>
        <w:jc w:val="both"/>
        <w:rPr>
          <w:b/>
          <w:szCs w:val="24"/>
        </w:rPr>
      </w:pPr>
      <w:r>
        <w:rPr>
          <w:b/>
          <w:szCs w:val="24"/>
        </w:rPr>
        <w:t>2.3. Konsultacijų teikimas DSS, GS ir CS klausimais</w:t>
      </w:r>
    </w:p>
    <w:p w14:paraId="350DCE84" w14:textId="77777777" w:rsidR="00A934A0" w:rsidRDefault="00A934A0" w:rsidP="00A934A0">
      <w:pPr>
        <w:jc w:val="both"/>
        <w:rPr>
          <w:szCs w:val="24"/>
        </w:rPr>
      </w:pPr>
      <w:r>
        <w:rPr>
          <w:szCs w:val="24"/>
        </w:rPr>
        <w:lastRenderedPageBreak/>
        <w:t xml:space="preserve">Nuolat konsultuoti Užsakovo įgaliotus asmenis, struktūrinių padalinių vadovus ir darbuotojus DSS, GS ir CS klausimais, teikti pasiūlymus būklei gerinti - telefonu, el. paštu ir tiesiogiai apsilankymų Užsakovo padaliniuose metu. </w:t>
      </w:r>
    </w:p>
    <w:p w14:paraId="6DB85CAA" w14:textId="77777777" w:rsidR="00A934A0" w:rsidRDefault="00A934A0" w:rsidP="00A934A0">
      <w:pPr>
        <w:jc w:val="both"/>
        <w:rPr>
          <w:b/>
          <w:szCs w:val="24"/>
        </w:rPr>
      </w:pPr>
    </w:p>
    <w:p w14:paraId="54C7E73C" w14:textId="77777777" w:rsidR="00A934A0" w:rsidRDefault="00A934A0" w:rsidP="00A934A0">
      <w:pPr>
        <w:jc w:val="both"/>
        <w:rPr>
          <w:b/>
          <w:szCs w:val="24"/>
        </w:rPr>
      </w:pPr>
      <w:r>
        <w:rPr>
          <w:b/>
          <w:szCs w:val="24"/>
        </w:rPr>
        <w:t>2.4. DSS, GS ir CS privalomosios dokumentacijos rengimas ir atnaujinimas</w:t>
      </w:r>
    </w:p>
    <w:p w14:paraId="13FEBDD8" w14:textId="77777777" w:rsidR="00A934A0" w:rsidRDefault="00A934A0" w:rsidP="00A934A0">
      <w:pPr>
        <w:jc w:val="both"/>
        <w:rPr>
          <w:szCs w:val="24"/>
        </w:rPr>
      </w:pPr>
      <w:r>
        <w:rPr>
          <w:szCs w:val="24"/>
        </w:rPr>
        <w:t xml:space="preserve">Atsižvelgiant į Bendrovės vykdomos veiklos specifiką, vykdomus darbus, naudojamus įrengimus ir kt., rengti naujus bei koreguoti esamus ir nustatyta tvarka derinti su Užsakovu bei kompetentingomis institucijomis privalomus Bendrovės vidinius normatyvinius dokumentus, reglamentuojančius DSS, GS ir CS sritis (instrukcijos, įsakymai, tvarkos, sąrašai, nuostatai ir pan.) įskaitant, bet neapsiribojant: </w:t>
      </w:r>
    </w:p>
    <w:p w14:paraId="2EC5C12A" w14:textId="77777777" w:rsidR="00A934A0" w:rsidRDefault="00A934A0" w:rsidP="00A934A0">
      <w:pPr>
        <w:jc w:val="both"/>
        <w:rPr>
          <w:szCs w:val="24"/>
        </w:rPr>
      </w:pPr>
      <w:r>
        <w:rPr>
          <w:szCs w:val="24"/>
        </w:rPr>
        <w:t>- DSS instrukcijas;</w:t>
      </w:r>
    </w:p>
    <w:p w14:paraId="73903CD9" w14:textId="77777777" w:rsidR="00A934A0" w:rsidRDefault="00A934A0" w:rsidP="00A934A0">
      <w:pPr>
        <w:jc w:val="both"/>
        <w:rPr>
          <w:szCs w:val="24"/>
        </w:rPr>
      </w:pPr>
      <w:r>
        <w:rPr>
          <w:szCs w:val="24"/>
        </w:rPr>
        <w:t>- DSS instrukcijų rengimo ir instruktavimo tvarkos aprašą;</w:t>
      </w:r>
    </w:p>
    <w:p w14:paraId="7F7B53CE" w14:textId="77777777" w:rsidR="00A934A0" w:rsidRDefault="00A934A0" w:rsidP="00A934A0">
      <w:pPr>
        <w:jc w:val="both"/>
        <w:rPr>
          <w:szCs w:val="24"/>
        </w:rPr>
      </w:pPr>
      <w:r>
        <w:rPr>
          <w:szCs w:val="24"/>
        </w:rPr>
        <w:t>- Darbuotojų mokymo ir žinių iš darbuotojų saugos ir sveikatos srities tikrinimo ir vertinimo tvarkos aprašą;</w:t>
      </w:r>
    </w:p>
    <w:p w14:paraId="394AF328" w14:textId="77777777" w:rsidR="00A934A0" w:rsidRDefault="00A934A0" w:rsidP="00A934A0">
      <w:pPr>
        <w:jc w:val="both"/>
        <w:rPr>
          <w:szCs w:val="24"/>
        </w:rPr>
      </w:pPr>
      <w:r>
        <w:rPr>
          <w:szCs w:val="24"/>
        </w:rPr>
        <w:t xml:space="preserve">- Neblaivumo nustatymo ir darbuotojų nušalinimo nuo darbo tvarkos aprašą; </w:t>
      </w:r>
    </w:p>
    <w:p w14:paraId="0B5F1FF9" w14:textId="77777777" w:rsidR="00A934A0" w:rsidRDefault="00A934A0" w:rsidP="00A934A0">
      <w:pPr>
        <w:jc w:val="both"/>
        <w:rPr>
          <w:szCs w:val="24"/>
        </w:rPr>
      </w:pPr>
      <w:r>
        <w:rPr>
          <w:szCs w:val="24"/>
        </w:rPr>
        <w:t xml:space="preserve">- Kitus DSS, GS ir CS dokumentus pagal Užsakovo padaliniuose vykdomą veiklą ir naudojamus įrenginius. </w:t>
      </w:r>
    </w:p>
    <w:p w14:paraId="5B5A5026" w14:textId="77777777" w:rsidR="00A934A0" w:rsidRDefault="00A934A0" w:rsidP="00A934A0">
      <w:pPr>
        <w:jc w:val="both"/>
        <w:rPr>
          <w:szCs w:val="24"/>
        </w:rPr>
      </w:pPr>
      <w:r>
        <w:rPr>
          <w:szCs w:val="24"/>
        </w:rPr>
        <w:t>Operatyviai informuoti apie Bendrovei aktualius DSS, GS ir CS sričių norminių teisės aktų pasikeitimus (analizuoti naujai priimamus, esamų - pakeitimus, papildymus, panaikinimus) ir, esant reikalui, atsižvelgiant į pasikeitusius reikalavimus pateikti naujus Bendrovės vidinių normatyvinių dokumentų projektus, taip pat teikti kitus pasiūlymus, kaip gerinti Bendrovės DSS, GS ir CS būklę.</w:t>
      </w:r>
    </w:p>
    <w:p w14:paraId="32C1A097" w14:textId="77777777" w:rsidR="00A934A0" w:rsidRDefault="00A934A0" w:rsidP="00A934A0">
      <w:pPr>
        <w:jc w:val="both"/>
        <w:rPr>
          <w:szCs w:val="24"/>
        </w:rPr>
      </w:pPr>
    </w:p>
    <w:p w14:paraId="493A9214" w14:textId="77777777" w:rsidR="00A934A0" w:rsidRDefault="00A934A0" w:rsidP="00A934A0">
      <w:pPr>
        <w:jc w:val="both"/>
        <w:rPr>
          <w:b/>
          <w:szCs w:val="24"/>
        </w:rPr>
      </w:pPr>
      <w:r>
        <w:rPr>
          <w:b/>
          <w:szCs w:val="24"/>
        </w:rPr>
        <w:t xml:space="preserve">2.5. </w:t>
      </w:r>
      <w:r w:rsidRPr="00A934A0">
        <w:rPr>
          <w:b/>
          <w:szCs w:val="24"/>
        </w:rPr>
        <w:t>Darbuotojų instruktavimas</w:t>
      </w:r>
    </w:p>
    <w:p w14:paraId="6702DF35" w14:textId="77777777" w:rsidR="00A934A0" w:rsidRDefault="00A934A0" w:rsidP="00A934A0">
      <w:pPr>
        <w:jc w:val="both"/>
        <w:rPr>
          <w:b/>
          <w:szCs w:val="24"/>
        </w:rPr>
      </w:pPr>
      <w:r>
        <w:rPr>
          <w:szCs w:val="24"/>
        </w:rPr>
        <w:t>Kontroliuoti, kad darbuotojai būtų laiku periodiškai instruktuojami DSS, GS ir CS klausimais. Kontroliuoti DSS ir GS saugos instruktavimo darbo vietoje registrų pildymą ir nustatytos instruktavimo tvarkos laikymąsi. Užsakovui pageidaujant, instruktuoti darbuotojus.</w:t>
      </w:r>
    </w:p>
    <w:p w14:paraId="7439DB34" w14:textId="77777777" w:rsidR="00A934A0" w:rsidRDefault="00A934A0" w:rsidP="00A934A0">
      <w:pPr>
        <w:jc w:val="both"/>
        <w:rPr>
          <w:szCs w:val="24"/>
        </w:rPr>
      </w:pPr>
    </w:p>
    <w:p w14:paraId="6A9B49C2" w14:textId="77777777" w:rsidR="00A934A0" w:rsidRDefault="00A934A0" w:rsidP="00A934A0">
      <w:pPr>
        <w:jc w:val="both"/>
        <w:rPr>
          <w:b/>
          <w:szCs w:val="24"/>
        </w:rPr>
      </w:pPr>
      <w:r>
        <w:rPr>
          <w:b/>
          <w:szCs w:val="24"/>
        </w:rPr>
        <w:t>2.6. Dalyvavimas nelaimingų atsitikimų darbe bei profesinių ligų tyrime</w:t>
      </w:r>
    </w:p>
    <w:p w14:paraId="626978A8" w14:textId="77777777" w:rsidR="00A934A0" w:rsidRDefault="00A934A0" w:rsidP="00A934A0">
      <w:pPr>
        <w:jc w:val="both"/>
        <w:rPr>
          <w:szCs w:val="24"/>
        </w:rPr>
      </w:pPr>
      <w:r>
        <w:rPr>
          <w:szCs w:val="24"/>
        </w:rPr>
        <w:t xml:space="preserve">Organizuoti ir dalyvauti atliekant nelaimingų atsitikimų incidentų, avarijų, profesinių ligų tyrimą, pildyti N-1 ir N-2 aktų formas ir jas pateikti Valstybinei darbo inspekcijai ir draudimo įstaigoms, pildyti kitas formas ar dokumentus, susijusius su atliekamu tyrimu. Tiriant sunkius ar mirtinus nelaimingus atsitikimus, būti Užsakovo atstovais. Atlikti nelaimingų atsitikimų, incidentų ir profesinių ligų registraciją. Vykdyti nelaimingų atsitikimų, incidentų avarijų, profesinių ligų priežasčių analizę, siūlyti prevencijos priemones, kontroliuoti prevencinių priemonių įgyvendinimą ir terminus. </w:t>
      </w:r>
    </w:p>
    <w:p w14:paraId="0346B56D" w14:textId="77777777" w:rsidR="00A934A0" w:rsidRDefault="00A934A0" w:rsidP="00A934A0">
      <w:pPr>
        <w:jc w:val="both"/>
        <w:rPr>
          <w:szCs w:val="24"/>
        </w:rPr>
      </w:pPr>
    </w:p>
    <w:p w14:paraId="4AAADBC2" w14:textId="77777777" w:rsidR="00A934A0" w:rsidRDefault="00A934A0" w:rsidP="00A934A0">
      <w:pPr>
        <w:jc w:val="both"/>
        <w:rPr>
          <w:b/>
          <w:szCs w:val="24"/>
        </w:rPr>
      </w:pPr>
      <w:r>
        <w:rPr>
          <w:b/>
          <w:szCs w:val="24"/>
        </w:rPr>
        <w:t xml:space="preserve">2.7. </w:t>
      </w:r>
      <w:r w:rsidRPr="00A934A0">
        <w:rPr>
          <w:b/>
          <w:szCs w:val="24"/>
        </w:rPr>
        <w:t>Darbuotojų sveikatos patikrinimų</w:t>
      </w:r>
      <w:r>
        <w:rPr>
          <w:b/>
          <w:szCs w:val="24"/>
        </w:rPr>
        <w:t xml:space="preserve"> organizavimas</w:t>
      </w:r>
    </w:p>
    <w:p w14:paraId="17BD6E0F" w14:textId="77777777" w:rsidR="00A934A0" w:rsidRDefault="00A934A0" w:rsidP="00A934A0">
      <w:pPr>
        <w:jc w:val="both"/>
        <w:rPr>
          <w:szCs w:val="24"/>
        </w:rPr>
      </w:pPr>
      <w:r>
        <w:rPr>
          <w:szCs w:val="24"/>
        </w:rPr>
        <w:t>Rengti arba atnaujinti Užsakovo darbuotojų, kuriems privalomas profilaktinis sveikatos tikrinimas, pareigybių ir atliekamų darbų sąrašą pagal rizikos veiksnius. Kontroliuoti darbuotojų sveikatos tikrinimo grafikų laikymąsi. Vykdyti darbuotojų asmens sveikatos knygelių (F048/a) pildymo ir darbuotojų periodinių sveikatos patikrinimų terminų laikymosi kontrolę. Analizuoti privalomųjų sveikatos tikrinimų išvadas ir rekomendacijas, organizuoti rekomendacijų įgyvendinimą, inicijuoti neeilinius darbuotojų sveikatos patikrinimus.</w:t>
      </w:r>
    </w:p>
    <w:p w14:paraId="5933F1FD" w14:textId="77777777" w:rsidR="00A934A0" w:rsidRDefault="00A934A0" w:rsidP="00A934A0">
      <w:pPr>
        <w:jc w:val="both"/>
        <w:rPr>
          <w:szCs w:val="24"/>
        </w:rPr>
      </w:pPr>
    </w:p>
    <w:p w14:paraId="38D76E1F" w14:textId="77777777" w:rsidR="00A934A0" w:rsidRDefault="00A934A0" w:rsidP="00A934A0">
      <w:pPr>
        <w:jc w:val="both"/>
        <w:rPr>
          <w:b/>
          <w:szCs w:val="24"/>
        </w:rPr>
      </w:pPr>
      <w:r>
        <w:rPr>
          <w:b/>
          <w:szCs w:val="24"/>
        </w:rPr>
        <w:t>2.8. Asmeninės apsaugos priemonės (AAP), saugos ženklai ir kitos priemonės, jų naudojimo kontrolė</w:t>
      </w:r>
    </w:p>
    <w:p w14:paraId="4892D8C3" w14:textId="09BB24A7" w:rsidR="00A934A0" w:rsidRDefault="00A934A0" w:rsidP="00A934A0">
      <w:pPr>
        <w:jc w:val="both"/>
        <w:rPr>
          <w:szCs w:val="24"/>
        </w:rPr>
      </w:pPr>
      <w:r>
        <w:rPr>
          <w:szCs w:val="24"/>
        </w:rPr>
        <w:t>Pagal poreikį sudaryti asmeninių apsaugos priemonių (AAP) sąrašus, nustatyti jų išdavimo tvarką, rengti ir/arba koreguoti atitinkamą dokumentaciją. Vykdyti AAP išdavimo kortelių pildymo kontrolę ir AAP tinkamo naudojimo (dėvėjimo) kontrolę. Konsultuoti Bendrovės darbuotojus AAP parinkimo, priežiūros ir naudojimo klausimais.</w:t>
      </w:r>
      <w:r>
        <w:rPr>
          <w:b/>
          <w:szCs w:val="24"/>
        </w:rPr>
        <w:t xml:space="preserve"> </w:t>
      </w:r>
      <w:r>
        <w:rPr>
          <w:szCs w:val="24"/>
        </w:rPr>
        <w:t>Tikrinti ir teikti rekomendacijas dėl Bendrovės aprūpinimo privalomais DSS ir GS žurnalais, ženklais, plakatais ir kitomis reikalingomis priemonėmis.</w:t>
      </w:r>
    </w:p>
    <w:p w14:paraId="1B152A15" w14:textId="77777777" w:rsidR="00A934A0" w:rsidRDefault="00A934A0" w:rsidP="00A934A0">
      <w:pPr>
        <w:jc w:val="both"/>
        <w:rPr>
          <w:szCs w:val="24"/>
        </w:rPr>
      </w:pPr>
    </w:p>
    <w:p w14:paraId="15FC278C" w14:textId="0D6C2B05" w:rsidR="00A934A0" w:rsidRDefault="00A934A0" w:rsidP="00A934A0">
      <w:pPr>
        <w:jc w:val="both"/>
        <w:rPr>
          <w:b/>
          <w:szCs w:val="24"/>
        </w:rPr>
      </w:pPr>
      <w:r>
        <w:rPr>
          <w:b/>
          <w:szCs w:val="24"/>
        </w:rPr>
        <w:t>2.9. Užsakovo interesų atstovavimas</w:t>
      </w:r>
    </w:p>
    <w:p w14:paraId="0585D704" w14:textId="77777777" w:rsidR="00A934A0" w:rsidRDefault="00A934A0" w:rsidP="00A934A0">
      <w:pPr>
        <w:jc w:val="both"/>
        <w:rPr>
          <w:szCs w:val="24"/>
        </w:rPr>
      </w:pPr>
      <w:r>
        <w:rPr>
          <w:szCs w:val="24"/>
        </w:rPr>
        <w:t xml:space="preserve">Dalyvauti atsakingų institucijų patikrinimuose, Bendrovėje įdiegtos integruotos vadybos sistemos vidaus ir išorės audituose, susijusiuose su DSS, GS ir CS sritimis, esant poreikiui, rengti atsakymus į reikalavimus ar paklausimus. Bendrovės vadovo pavedimu ir įgaliojimu atstovauti Bendrovės interesus valstybinėse institucijose. Esant poreikiui konsultuoti nagrinėjant įmonės darbuotojų skundus ir prašymus, susijusius su DSS, CS ir GS bei teikti dėl jų pasiūlymus. </w:t>
      </w:r>
    </w:p>
    <w:p w14:paraId="7A966DEB" w14:textId="77777777" w:rsidR="00A934A0" w:rsidRDefault="00A934A0" w:rsidP="00A934A0">
      <w:pPr>
        <w:jc w:val="both"/>
        <w:rPr>
          <w:b/>
          <w:szCs w:val="24"/>
        </w:rPr>
      </w:pPr>
    </w:p>
    <w:p w14:paraId="7803DCC9" w14:textId="253E4813" w:rsidR="00A934A0" w:rsidRDefault="00A934A0" w:rsidP="00A934A0">
      <w:pPr>
        <w:jc w:val="both"/>
        <w:rPr>
          <w:b/>
          <w:szCs w:val="24"/>
        </w:rPr>
      </w:pPr>
      <w:r>
        <w:rPr>
          <w:b/>
          <w:szCs w:val="24"/>
        </w:rPr>
        <w:t>2.10. Darbo priemonių ir įrenginių saugaus naudojimo</w:t>
      </w:r>
    </w:p>
    <w:p w14:paraId="4739F425" w14:textId="77777777" w:rsidR="00A934A0" w:rsidRDefault="00A934A0" w:rsidP="00A934A0">
      <w:pPr>
        <w:jc w:val="both"/>
        <w:rPr>
          <w:szCs w:val="24"/>
        </w:rPr>
      </w:pPr>
      <w:r>
        <w:rPr>
          <w:szCs w:val="24"/>
        </w:rPr>
        <w:t xml:space="preserve">Tikrinti ar potencialiai pavojingi įrenginiai turi techninius pasus, ar savalaikiai atliekamos įrenginių periodinės techninės apžiūros Bendrovės padaliniuose. </w:t>
      </w:r>
    </w:p>
    <w:p w14:paraId="1558034A" w14:textId="77777777" w:rsidR="00A934A0" w:rsidRDefault="00A934A0" w:rsidP="00A934A0">
      <w:pPr>
        <w:jc w:val="both"/>
        <w:rPr>
          <w:szCs w:val="24"/>
        </w:rPr>
      </w:pPr>
    </w:p>
    <w:p w14:paraId="6C82EB2C" w14:textId="3466078F" w:rsidR="00A934A0" w:rsidRDefault="00A934A0" w:rsidP="00A934A0">
      <w:pPr>
        <w:jc w:val="both"/>
        <w:rPr>
          <w:b/>
          <w:szCs w:val="24"/>
        </w:rPr>
      </w:pPr>
      <w:r>
        <w:rPr>
          <w:b/>
          <w:szCs w:val="24"/>
        </w:rPr>
        <w:t>2.11. Kita</w:t>
      </w:r>
    </w:p>
    <w:p w14:paraId="7584E726" w14:textId="77777777" w:rsidR="00A934A0" w:rsidRDefault="00A934A0" w:rsidP="00A934A0">
      <w:pPr>
        <w:jc w:val="both"/>
        <w:rPr>
          <w:szCs w:val="24"/>
        </w:rPr>
      </w:pPr>
      <w:r>
        <w:rPr>
          <w:szCs w:val="24"/>
        </w:rPr>
        <w:t xml:space="preserve">Teikti kitas, neišvardintas paslaugas, kurias Lietuvos Respublikos teisės aktai priskiria darbuotojų saugos ir sveikatos tarnybos funkcijoms. </w:t>
      </w:r>
    </w:p>
    <w:p w14:paraId="4FB15C56" w14:textId="77777777" w:rsidR="0022084B" w:rsidRDefault="0022084B" w:rsidP="00A934A0">
      <w:pPr>
        <w:jc w:val="both"/>
        <w:rPr>
          <w:szCs w:val="24"/>
        </w:rPr>
      </w:pPr>
    </w:p>
    <w:p w14:paraId="6BFB43EE" w14:textId="76EEF532" w:rsidR="0022084B" w:rsidRDefault="0022084B" w:rsidP="00A934A0">
      <w:pPr>
        <w:jc w:val="both"/>
        <w:rPr>
          <w:szCs w:val="24"/>
        </w:rPr>
      </w:pPr>
    </w:p>
    <w:p w14:paraId="06A499DD" w14:textId="77777777" w:rsidR="00A934A0" w:rsidRDefault="00A934A0" w:rsidP="00A934A0">
      <w:pPr>
        <w:jc w:val="both"/>
        <w:rPr>
          <w:b/>
          <w:szCs w:val="24"/>
        </w:rPr>
      </w:pPr>
    </w:p>
    <w:p w14:paraId="73AF6CE7" w14:textId="77777777" w:rsidR="00A934A0" w:rsidRDefault="00A934A0" w:rsidP="00A934A0">
      <w:pPr>
        <w:jc w:val="both"/>
        <w:rPr>
          <w:b/>
          <w:szCs w:val="24"/>
        </w:rPr>
      </w:pPr>
    </w:p>
    <w:p w14:paraId="2BF1CDE9" w14:textId="77777777" w:rsidR="00A934A0" w:rsidRDefault="00A934A0" w:rsidP="00A934A0">
      <w:pPr>
        <w:jc w:val="center"/>
        <w:rPr>
          <w:b/>
          <w:szCs w:val="24"/>
        </w:rPr>
      </w:pPr>
      <w:r>
        <w:rPr>
          <w:b/>
          <w:szCs w:val="24"/>
        </w:rPr>
        <w:t>UAB „VAATC“ PADALINIAI</w:t>
      </w:r>
    </w:p>
    <w:p w14:paraId="76751E03" w14:textId="77777777" w:rsidR="00A934A0" w:rsidRDefault="00A934A0" w:rsidP="00A934A0">
      <w:pPr>
        <w:jc w:val="both"/>
        <w:rPr>
          <w:b/>
          <w:szCs w:val="24"/>
        </w:rPr>
      </w:pP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4747"/>
      </w:tblGrid>
      <w:tr w:rsidR="00A934A0" w14:paraId="5286799A"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060D460A" w14:textId="77777777" w:rsidR="00A934A0" w:rsidRDefault="00A934A0" w:rsidP="00A423FD">
            <w:pPr>
              <w:widowControl w:val="0"/>
              <w:autoSpaceDE w:val="0"/>
              <w:adjustRightInd w:val="0"/>
              <w:jc w:val="center"/>
              <w:rPr>
                <w:b/>
                <w:szCs w:val="24"/>
              </w:rPr>
            </w:pPr>
            <w:r>
              <w:rPr>
                <w:b/>
                <w:szCs w:val="24"/>
              </w:rPr>
              <w:t>Pavadinimas</w:t>
            </w:r>
          </w:p>
        </w:tc>
        <w:tc>
          <w:tcPr>
            <w:tcW w:w="4747" w:type="dxa"/>
            <w:tcBorders>
              <w:top w:val="single" w:sz="4" w:space="0" w:color="auto"/>
              <w:left w:val="single" w:sz="4" w:space="0" w:color="auto"/>
              <w:bottom w:val="single" w:sz="4" w:space="0" w:color="auto"/>
              <w:right w:val="single" w:sz="4" w:space="0" w:color="auto"/>
            </w:tcBorders>
            <w:hideMark/>
          </w:tcPr>
          <w:p w14:paraId="4644A54E" w14:textId="77777777" w:rsidR="00A934A0" w:rsidRDefault="00A934A0" w:rsidP="00A423FD">
            <w:pPr>
              <w:widowControl w:val="0"/>
              <w:autoSpaceDE w:val="0"/>
              <w:adjustRightInd w:val="0"/>
              <w:jc w:val="center"/>
              <w:rPr>
                <w:b/>
                <w:szCs w:val="24"/>
              </w:rPr>
            </w:pPr>
            <w:r>
              <w:rPr>
                <w:b/>
                <w:szCs w:val="24"/>
              </w:rPr>
              <w:t>Adresas</w:t>
            </w:r>
          </w:p>
        </w:tc>
      </w:tr>
      <w:tr w:rsidR="00A934A0" w14:paraId="5FDD3738"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0BF3E1BD" w14:textId="77777777" w:rsidR="00A934A0" w:rsidRDefault="00A934A0" w:rsidP="00A423FD">
            <w:pPr>
              <w:widowControl w:val="0"/>
              <w:autoSpaceDE w:val="0"/>
              <w:adjustRightInd w:val="0"/>
              <w:jc w:val="both"/>
              <w:rPr>
                <w:szCs w:val="24"/>
              </w:rPr>
            </w:pPr>
            <w:r>
              <w:rPr>
                <w:szCs w:val="24"/>
              </w:rPr>
              <w:t>Administracija</w:t>
            </w:r>
          </w:p>
        </w:tc>
        <w:tc>
          <w:tcPr>
            <w:tcW w:w="4747" w:type="dxa"/>
            <w:tcBorders>
              <w:top w:val="single" w:sz="4" w:space="0" w:color="auto"/>
              <w:left w:val="single" w:sz="4" w:space="0" w:color="auto"/>
              <w:bottom w:val="single" w:sz="4" w:space="0" w:color="auto"/>
              <w:right w:val="single" w:sz="4" w:space="0" w:color="auto"/>
            </w:tcBorders>
            <w:hideMark/>
          </w:tcPr>
          <w:p w14:paraId="2627CC81" w14:textId="605B7327" w:rsidR="00A934A0" w:rsidRDefault="00A934A0" w:rsidP="00A423FD">
            <w:pPr>
              <w:widowControl w:val="0"/>
              <w:autoSpaceDE w:val="0"/>
              <w:adjustRightInd w:val="0"/>
              <w:jc w:val="both"/>
              <w:rPr>
                <w:b/>
                <w:szCs w:val="24"/>
              </w:rPr>
            </w:pPr>
            <w:proofErr w:type="spellStart"/>
            <w:r>
              <w:rPr>
                <w:szCs w:val="24"/>
              </w:rPr>
              <w:t>Lv</w:t>
            </w:r>
            <w:r w:rsidR="00024836">
              <w:rPr>
                <w:szCs w:val="24"/>
              </w:rPr>
              <w:t>i</w:t>
            </w:r>
            <w:r>
              <w:rPr>
                <w:szCs w:val="24"/>
              </w:rPr>
              <w:t>vo</w:t>
            </w:r>
            <w:proofErr w:type="spellEnd"/>
            <w:r>
              <w:rPr>
                <w:szCs w:val="24"/>
              </w:rPr>
              <w:t xml:space="preserve"> g. 89-75, Vilnius</w:t>
            </w:r>
          </w:p>
        </w:tc>
      </w:tr>
      <w:tr w:rsidR="00A934A0" w14:paraId="40B6DC66"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449C4EB0" w14:textId="77777777" w:rsidR="00A934A0" w:rsidRDefault="00A934A0" w:rsidP="00A423FD">
            <w:pPr>
              <w:widowControl w:val="0"/>
              <w:autoSpaceDE w:val="0"/>
              <w:adjustRightInd w:val="0"/>
              <w:jc w:val="both"/>
              <w:rPr>
                <w:szCs w:val="24"/>
              </w:rPr>
            </w:pPr>
            <w:r>
              <w:rPr>
                <w:szCs w:val="24"/>
              </w:rPr>
              <w:t>Vilniaus regioninis nepavojingų atliekų sąvartynas</w:t>
            </w:r>
          </w:p>
        </w:tc>
        <w:tc>
          <w:tcPr>
            <w:tcW w:w="4747" w:type="dxa"/>
            <w:tcBorders>
              <w:top w:val="single" w:sz="4" w:space="0" w:color="auto"/>
              <w:left w:val="single" w:sz="4" w:space="0" w:color="auto"/>
              <w:bottom w:val="single" w:sz="4" w:space="0" w:color="auto"/>
              <w:right w:val="single" w:sz="4" w:space="0" w:color="auto"/>
            </w:tcBorders>
            <w:hideMark/>
          </w:tcPr>
          <w:p w14:paraId="3B838CA1" w14:textId="77777777" w:rsidR="00A934A0" w:rsidRDefault="00A934A0" w:rsidP="00A423FD">
            <w:pPr>
              <w:widowControl w:val="0"/>
              <w:autoSpaceDE w:val="0"/>
              <w:adjustRightInd w:val="0"/>
              <w:jc w:val="both"/>
              <w:rPr>
                <w:szCs w:val="24"/>
              </w:rPr>
            </w:pPr>
            <w:r>
              <w:rPr>
                <w:szCs w:val="24"/>
              </w:rPr>
              <w:t>Vidugirių k. 3, Vievio sen., Elektrėnų sav.</w:t>
            </w:r>
          </w:p>
        </w:tc>
      </w:tr>
      <w:tr w:rsidR="00A934A0" w14:paraId="39D0B7D4" w14:textId="77777777" w:rsidTr="00A934A0">
        <w:tc>
          <w:tcPr>
            <w:tcW w:w="3645" w:type="dxa"/>
            <w:tcBorders>
              <w:top w:val="single" w:sz="4" w:space="0" w:color="auto"/>
              <w:left w:val="single" w:sz="4" w:space="0" w:color="auto"/>
              <w:bottom w:val="single" w:sz="4" w:space="0" w:color="auto"/>
              <w:right w:val="single" w:sz="4" w:space="0" w:color="auto"/>
            </w:tcBorders>
          </w:tcPr>
          <w:p w14:paraId="0A91AAD3" w14:textId="0FF62F36" w:rsidR="00A934A0" w:rsidRDefault="00A934A0" w:rsidP="00A934A0">
            <w:pPr>
              <w:widowControl w:val="0"/>
              <w:autoSpaceDE w:val="0"/>
              <w:adjustRightInd w:val="0"/>
              <w:rPr>
                <w:szCs w:val="24"/>
              </w:rPr>
            </w:pPr>
            <w:r w:rsidRPr="00B12A1C">
              <w:rPr>
                <w:szCs w:val="24"/>
              </w:rPr>
              <w:t xml:space="preserve">Atliekų </w:t>
            </w:r>
            <w:r w:rsidR="00B12A1C">
              <w:rPr>
                <w:szCs w:val="24"/>
              </w:rPr>
              <w:t>paruošimo</w:t>
            </w:r>
            <w:r w:rsidRPr="00B12A1C">
              <w:rPr>
                <w:szCs w:val="24"/>
              </w:rPr>
              <w:t xml:space="preserve"> </w:t>
            </w:r>
            <w:r w:rsidR="00B12A1C" w:rsidRPr="00B12A1C">
              <w:rPr>
                <w:szCs w:val="24"/>
              </w:rPr>
              <w:t>aikštelė</w:t>
            </w:r>
          </w:p>
        </w:tc>
        <w:tc>
          <w:tcPr>
            <w:tcW w:w="4747" w:type="dxa"/>
            <w:tcBorders>
              <w:top w:val="single" w:sz="4" w:space="0" w:color="auto"/>
              <w:left w:val="single" w:sz="4" w:space="0" w:color="auto"/>
              <w:bottom w:val="single" w:sz="4" w:space="0" w:color="auto"/>
              <w:right w:val="single" w:sz="4" w:space="0" w:color="auto"/>
            </w:tcBorders>
          </w:tcPr>
          <w:p w14:paraId="11530AC4" w14:textId="418481E5" w:rsidR="00A934A0" w:rsidRPr="00A934A0" w:rsidRDefault="00A934A0" w:rsidP="00A934A0">
            <w:pPr>
              <w:widowControl w:val="0"/>
              <w:autoSpaceDE w:val="0"/>
              <w:adjustRightInd w:val="0"/>
              <w:jc w:val="both"/>
              <w:rPr>
                <w:szCs w:val="24"/>
              </w:rPr>
            </w:pPr>
            <w:r w:rsidRPr="00A934A0">
              <w:rPr>
                <w:szCs w:val="24"/>
              </w:rPr>
              <w:t>Graičiūno g. 36D, Vilnius</w:t>
            </w:r>
          </w:p>
        </w:tc>
      </w:tr>
      <w:tr w:rsidR="00A934A0" w14:paraId="13926BAB"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4231FBB6"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129259F9" w14:textId="77777777" w:rsidR="00A934A0" w:rsidRPr="00A934A0" w:rsidRDefault="00A934A0" w:rsidP="00A934A0">
            <w:pPr>
              <w:widowControl w:val="0"/>
              <w:autoSpaceDE w:val="0"/>
              <w:adjustRightInd w:val="0"/>
              <w:jc w:val="both"/>
              <w:rPr>
                <w:szCs w:val="24"/>
              </w:rPr>
            </w:pPr>
            <w:r w:rsidRPr="00A934A0">
              <w:rPr>
                <w:szCs w:val="24"/>
              </w:rPr>
              <w:t>Pramonės g. 209S, Vilnius</w:t>
            </w:r>
          </w:p>
        </w:tc>
      </w:tr>
      <w:tr w:rsidR="00A934A0" w14:paraId="47070309"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73393A29"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75793C30" w14:textId="77777777" w:rsidR="00A934A0" w:rsidRPr="00A934A0" w:rsidRDefault="00A934A0" w:rsidP="00A934A0">
            <w:pPr>
              <w:widowControl w:val="0"/>
              <w:autoSpaceDE w:val="0"/>
              <w:adjustRightInd w:val="0"/>
              <w:jc w:val="both"/>
              <w:rPr>
                <w:szCs w:val="24"/>
              </w:rPr>
            </w:pPr>
            <w:r w:rsidRPr="00A934A0">
              <w:rPr>
                <w:szCs w:val="24"/>
              </w:rPr>
              <w:t>Pilaitės pr. 50, Vilnius</w:t>
            </w:r>
          </w:p>
        </w:tc>
      </w:tr>
      <w:tr w:rsidR="00A934A0" w14:paraId="49614871"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730C4503"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38C06EA3" w14:textId="77777777" w:rsidR="00A934A0" w:rsidRPr="00A934A0" w:rsidRDefault="00A934A0" w:rsidP="00A934A0">
            <w:pPr>
              <w:widowControl w:val="0"/>
              <w:autoSpaceDE w:val="0"/>
              <w:adjustRightInd w:val="0"/>
              <w:jc w:val="both"/>
              <w:rPr>
                <w:szCs w:val="24"/>
              </w:rPr>
            </w:pPr>
            <w:r w:rsidRPr="00A934A0">
              <w:rPr>
                <w:szCs w:val="24"/>
              </w:rPr>
              <w:t>Pumpėnų g.10, Vilnius</w:t>
            </w:r>
          </w:p>
        </w:tc>
      </w:tr>
      <w:tr w:rsidR="00A934A0" w14:paraId="2C9FFBB2"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3425001A"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0A81B240" w14:textId="77777777" w:rsidR="00A934A0" w:rsidRPr="00A934A0" w:rsidRDefault="00A934A0" w:rsidP="00A934A0">
            <w:pPr>
              <w:widowControl w:val="0"/>
              <w:autoSpaceDE w:val="0"/>
              <w:adjustRightInd w:val="0"/>
              <w:jc w:val="both"/>
              <w:rPr>
                <w:szCs w:val="24"/>
              </w:rPr>
            </w:pPr>
            <w:r w:rsidRPr="00A934A0">
              <w:rPr>
                <w:szCs w:val="24"/>
              </w:rPr>
              <w:t>Graičiūno g. 36C, Vilnius</w:t>
            </w:r>
          </w:p>
        </w:tc>
      </w:tr>
      <w:tr w:rsidR="00A934A0" w14:paraId="4C857617"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1087A938"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3F737CBF" w14:textId="2F3176E0" w:rsidR="00A934A0" w:rsidRPr="00A934A0" w:rsidRDefault="00A934A0" w:rsidP="00A934A0">
            <w:pPr>
              <w:widowControl w:val="0"/>
              <w:autoSpaceDE w:val="0"/>
              <w:adjustRightInd w:val="0"/>
              <w:jc w:val="both"/>
              <w:rPr>
                <w:szCs w:val="24"/>
              </w:rPr>
            </w:pPr>
            <w:r w:rsidRPr="00A934A0">
              <w:rPr>
                <w:szCs w:val="24"/>
              </w:rPr>
              <w:t>Liepkalnio g. 113B, Vilnius</w:t>
            </w:r>
          </w:p>
        </w:tc>
      </w:tr>
      <w:tr w:rsidR="00A934A0" w14:paraId="1174DCC7"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37102DDE"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02BC6B81" w14:textId="77777777" w:rsidR="00A934A0" w:rsidRPr="00A934A0" w:rsidRDefault="00A934A0" w:rsidP="00A934A0">
            <w:pPr>
              <w:widowControl w:val="0"/>
              <w:autoSpaceDE w:val="0"/>
              <w:adjustRightInd w:val="0"/>
              <w:jc w:val="both"/>
              <w:rPr>
                <w:szCs w:val="24"/>
              </w:rPr>
            </w:pPr>
            <w:r w:rsidRPr="00A934A0">
              <w:rPr>
                <w:szCs w:val="24"/>
              </w:rPr>
              <w:t>Veliučionių k., Vilniaus r.</w:t>
            </w:r>
          </w:p>
        </w:tc>
      </w:tr>
      <w:tr w:rsidR="00A934A0" w14:paraId="75510401"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4B467884" w14:textId="77777777" w:rsidR="00A934A0" w:rsidRDefault="00A934A0" w:rsidP="00A934A0">
            <w:pPr>
              <w:widowControl w:val="0"/>
              <w:autoSpaceDE w:val="0"/>
              <w:adjustRightInd w:val="0"/>
              <w:rPr>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698A2F9A" w14:textId="29D7BBE9" w:rsidR="00A934A0" w:rsidRPr="00A934A0" w:rsidRDefault="00A934A0" w:rsidP="00A934A0">
            <w:pPr>
              <w:widowControl w:val="0"/>
              <w:autoSpaceDE w:val="0"/>
              <w:adjustRightInd w:val="0"/>
              <w:jc w:val="both"/>
              <w:rPr>
                <w:szCs w:val="24"/>
              </w:rPr>
            </w:pPr>
            <w:r w:rsidRPr="00A934A0">
              <w:rPr>
                <w:szCs w:val="24"/>
              </w:rPr>
              <w:t>Grikienių k., Sudervės sen., Vilniaus r.</w:t>
            </w:r>
          </w:p>
        </w:tc>
      </w:tr>
      <w:tr w:rsidR="00A934A0" w14:paraId="08DEA01F"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40138B21" w14:textId="77777777" w:rsidR="00A934A0" w:rsidRDefault="00A934A0" w:rsidP="00A934A0">
            <w:pPr>
              <w:widowControl w:val="0"/>
              <w:autoSpaceDE w:val="0"/>
              <w:adjustRightInd w:val="0"/>
              <w:rPr>
                <w:szCs w:val="24"/>
              </w:rPr>
            </w:pPr>
            <w:r>
              <w:rPr>
                <w:szCs w:val="24"/>
              </w:rPr>
              <w:t>DGASA ir ŽASA</w:t>
            </w:r>
          </w:p>
        </w:tc>
        <w:tc>
          <w:tcPr>
            <w:tcW w:w="4747" w:type="dxa"/>
            <w:tcBorders>
              <w:top w:val="single" w:sz="4" w:space="0" w:color="auto"/>
              <w:left w:val="single" w:sz="4" w:space="0" w:color="auto"/>
              <w:bottom w:val="single" w:sz="4" w:space="0" w:color="auto"/>
              <w:right w:val="single" w:sz="4" w:space="0" w:color="auto"/>
            </w:tcBorders>
            <w:hideMark/>
          </w:tcPr>
          <w:p w14:paraId="48CD5910" w14:textId="77777777" w:rsidR="00A934A0" w:rsidRPr="00A934A0" w:rsidRDefault="00A934A0" w:rsidP="00A934A0">
            <w:pPr>
              <w:widowControl w:val="0"/>
              <w:autoSpaceDE w:val="0"/>
              <w:adjustRightInd w:val="0"/>
              <w:jc w:val="both"/>
              <w:rPr>
                <w:szCs w:val="24"/>
              </w:rPr>
            </w:pPr>
            <w:r w:rsidRPr="00A934A0">
              <w:rPr>
                <w:szCs w:val="24"/>
              </w:rPr>
              <w:t>Pakryžės k., Vilniaus r.</w:t>
            </w:r>
          </w:p>
        </w:tc>
      </w:tr>
      <w:tr w:rsidR="00A934A0" w14:paraId="38E989E3"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5FB1688D" w14:textId="77777777" w:rsidR="00A934A0" w:rsidRDefault="00A934A0" w:rsidP="00A934A0">
            <w:pPr>
              <w:widowControl w:val="0"/>
              <w:autoSpaceDE w:val="0"/>
              <w:adjustRightInd w:val="0"/>
              <w:jc w:val="both"/>
              <w:rPr>
                <w:b/>
                <w:szCs w:val="24"/>
              </w:rPr>
            </w:pPr>
            <w:r>
              <w:rPr>
                <w:szCs w:val="24"/>
              </w:rPr>
              <w:t>DGASA ir ŽASA</w:t>
            </w:r>
          </w:p>
        </w:tc>
        <w:tc>
          <w:tcPr>
            <w:tcW w:w="4747" w:type="dxa"/>
            <w:tcBorders>
              <w:top w:val="single" w:sz="4" w:space="0" w:color="auto"/>
              <w:left w:val="single" w:sz="4" w:space="0" w:color="auto"/>
              <w:bottom w:val="single" w:sz="4" w:space="0" w:color="auto"/>
              <w:right w:val="single" w:sz="4" w:space="0" w:color="auto"/>
            </w:tcBorders>
            <w:hideMark/>
          </w:tcPr>
          <w:p w14:paraId="3404D844" w14:textId="77777777" w:rsidR="00A934A0" w:rsidRPr="00A934A0" w:rsidRDefault="00A934A0" w:rsidP="00A934A0">
            <w:pPr>
              <w:widowControl w:val="0"/>
              <w:autoSpaceDE w:val="0"/>
              <w:adjustRightInd w:val="0"/>
              <w:jc w:val="both"/>
              <w:rPr>
                <w:szCs w:val="24"/>
              </w:rPr>
            </w:pPr>
            <w:r w:rsidRPr="00A934A0">
              <w:rPr>
                <w:szCs w:val="24"/>
              </w:rPr>
              <w:t>Trakų g. 1a, 1b, Lentvaris</w:t>
            </w:r>
          </w:p>
        </w:tc>
      </w:tr>
      <w:tr w:rsidR="00A934A0" w14:paraId="40811443"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725B937E" w14:textId="77777777" w:rsidR="00A934A0" w:rsidRDefault="00A934A0" w:rsidP="00A934A0">
            <w:pPr>
              <w:widowControl w:val="0"/>
              <w:autoSpaceDE w:val="0"/>
              <w:adjustRightInd w:val="0"/>
              <w:jc w:val="both"/>
              <w:rPr>
                <w:b/>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3E36344C" w14:textId="77777777" w:rsidR="00A934A0" w:rsidRPr="00A934A0" w:rsidRDefault="00A934A0" w:rsidP="00A934A0">
            <w:pPr>
              <w:widowControl w:val="0"/>
              <w:autoSpaceDE w:val="0"/>
              <w:adjustRightInd w:val="0"/>
              <w:jc w:val="both"/>
              <w:rPr>
                <w:szCs w:val="24"/>
              </w:rPr>
            </w:pPr>
            <w:r w:rsidRPr="00A934A0">
              <w:rPr>
                <w:szCs w:val="24"/>
              </w:rPr>
              <w:t>Jašiūnų k., Šalčininkų r.</w:t>
            </w:r>
          </w:p>
        </w:tc>
      </w:tr>
      <w:tr w:rsidR="00A934A0" w14:paraId="2C269729"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32F32136" w14:textId="77777777" w:rsidR="00A934A0" w:rsidRDefault="00A934A0" w:rsidP="00A934A0">
            <w:pPr>
              <w:widowControl w:val="0"/>
              <w:autoSpaceDE w:val="0"/>
              <w:adjustRightInd w:val="0"/>
              <w:jc w:val="both"/>
              <w:rPr>
                <w:b/>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344DEA69" w14:textId="5A39544E" w:rsidR="00A934A0" w:rsidRPr="00A934A0" w:rsidRDefault="00A934A0" w:rsidP="00A934A0">
            <w:pPr>
              <w:widowControl w:val="0"/>
              <w:autoSpaceDE w:val="0"/>
              <w:adjustRightInd w:val="0"/>
              <w:jc w:val="both"/>
              <w:rPr>
                <w:szCs w:val="24"/>
              </w:rPr>
            </w:pPr>
            <w:r w:rsidRPr="00A934A0">
              <w:rPr>
                <w:szCs w:val="24"/>
              </w:rPr>
              <w:t>Malūno g. 20, Eišiškės, Šalčininkų r.</w:t>
            </w:r>
          </w:p>
        </w:tc>
      </w:tr>
      <w:tr w:rsidR="00A934A0" w14:paraId="4A17A14B"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5F81D1A4" w14:textId="77777777" w:rsidR="00A934A0" w:rsidRDefault="00A934A0" w:rsidP="00A934A0">
            <w:pPr>
              <w:widowControl w:val="0"/>
              <w:autoSpaceDE w:val="0"/>
              <w:adjustRightInd w:val="0"/>
              <w:jc w:val="both"/>
              <w:rPr>
                <w:b/>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125460F0" w14:textId="77777777" w:rsidR="00A934A0" w:rsidRPr="00A934A0" w:rsidRDefault="00A934A0" w:rsidP="00A934A0">
            <w:pPr>
              <w:widowControl w:val="0"/>
              <w:autoSpaceDE w:val="0"/>
              <w:adjustRightInd w:val="0"/>
              <w:jc w:val="both"/>
              <w:rPr>
                <w:szCs w:val="24"/>
              </w:rPr>
            </w:pPr>
            <w:r w:rsidRPr="00A934A0">
              <w:rPr>
                <w:szCs w:val="24"/>
              </w:rPr>
              <w:t>Vilniaus g. 3G, Šalčininkų r.</w:t>
            </w:r>
          </w:p>
        </w:tc>
      </w:tr>
      <w:tr w:rsidR="00A934A0" w14:paraId="531C5E28"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07938661" w14:textId="77777777" w:rsidR="00A934A0" w:rsidRDefault="00A934A0" w:rsidP="00A934A0">
            <w:pPr>
              <w:widowControl w:val="0"/>
              <w:autoSpaceDE w:val="0"/>
              <w:adjustRightInd w:val="0"/>
              <w:jc w:val="both"/>
              <w:rPr>
                <w:b/>
                <w:szCs w:val="24"/>
              </w:rPr>
            </w:pPr>
            <w:r>
              <w:rPr>
                <w:szCs w:val="24"/>
              </w:rPr>
              <w:t>ŽASA</w:t>
            </w:r>
          </w:p>
        </w:tc>
        <w:tc>
          <w:tcPr>
            <w:tcW w:w="4747" w:type="dxa"/>
            <w:tcBorders>
              <w:top w:val="single" w:sz="4" w:space="0" w:color="auto"/>
              <w:left w:val="single" w:sz="4" w:space="0" w:color="auto"/>
              <w:bottom w:val="single" w:sz="4" w:space="0" w:color="auto"/>
              <w:right w:val="single" w:sz="4" w:space="0" w:color="auto"/>
            </w:tcBorders>
            <w:hideMark/>
          </w:tcPr>
          <w:p w14:paraId="4196D955" w14:textId="77777777" w:rsidR="00A934A0" w:rsidRPr="00A934A0" w:rsidRDefault="00A934A0" w:rsidP="00A934A0">
            <w:pPr>
              <w:widowControl w:val="0"/>
              <w:autoSpaceDE w:val="0"/>
              <w:adjustRightInd w:val="0"/>
              <w:jc w:val="both"/>
              <w:rPr>
                <w:szCs w:val="24"/>
              </w:rPr>
            </w:pPr>
            <w:r w:rsidRPr="00A934A0">
              <w:rPr>
                <w:szCs w:val="24"/>
              </w:rPr>
              <w:t>Čiužakampio k. Šalčininkų r.</w:t>
            </w:r>
          </w:p>
        </w:tc>
      </w:tr>
      <w:tr w:rsidR="00A934A0" w14:paraId="3D96617F"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0254FAED" w14:textId="77777777" w:rsidR="00A934A0" w:rsidRDefault="00A934A0" w:rsidP="00A934A0">
            <w:pPr>
              <w:widowControl w:val="0"/>
              <w:autoSpaceDE w:val="0"/>
              <w:adjustRightInd w:val="0"/>
              <w:jc w:val="both"/>
              <w:rPr>
                <w:b/>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112B1A23" w14:textId="77777777" w:rsidR="00A934A0" w:rsidRPr="00A934A0" w:rsidRDefault="00A934A0" w:rsidP="00A934A0">
            <w:pPr>
              <w:widowControl w:val="0"/>
              <w:autoSpaceDE w:val="0"/>
              <w:adjustRightInd w:val="0"/>
              <w:jc w:val="both"/>
              <w:rPr>
                <w:szCs w:val="24"/>
              </w:rPr>
            </w:pPr>
            <w:proofErr w:type="spellStart"/>
            <w:r w:rsidRPr="00A934A0">
              <w:rPr>
                <w:szCs w:val="24"/>
              </w:rPr>
              <w:t>Gerseniškių</w:t>
            </w:r>
            <w:proofErr w:type="spellEnd"/>
            <w:r w:rsidRPr="00A934A0">
              <w:rPr>
                <w:szCs w:val="24"/>
              </w:rPr>
              <w:t xml:space="preserve"> g. 5, Ukmergė</w:t>
            </w:r>
          </w:p>
        </w:tc>
      </w:tr>
      <w:tr w:rsidR="00A934A0" w14:paraId="307C2DB1"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4D271921" w14:textId="77777777" w:rsidR="00A934A0" w:rsidRDefault="00A934A0" w:rsidP="00A934A0">
            <w:pPr>
              <w:widowControl w:val="0"/>
              <w:autoSpaceDE w:val="0"/>
              <w:adjustRightInd w:val="0"/>
              <w:jc w:val="both"/>
              <w:rPr>
                <w:b/>
                <w:szCs w:val="24"/>
              </w:rPr>
            </w:pPr>
            <w:r>
              <w:rPr>
                <w:szCs w:val="24"/>
              </w:rPr>
              <w:t>DGASA</w:t>
            </w:r>
          </w:p>
        </w:tc>
        <w:tc>
          <w:tcPr>
            <w:tcW w:w="4747" w:type="dxa"/>
            <w:tcBorders>
              <w:top w:val="single" w:sz="4" w:space="0" w:color="auto"/>
              <w:left w:val="single" w:sz="4" w:space="0" w:color="auto"/>
              <w:bottom w:val="single" w:sz="4" w:space="0" w:color="auto"/>
              <w:right w:val="single" w:sz="4" w:space="0" w:color="auto"/>
            </w:tcBorders>
            <w:hideMark/>
          </w:tcPr>
          <w:p w14:paraId="6FFBF894" w14:textId="487DA3D4" w:rsidR="00A934A0" w:rsidRPr="00A934A0" w:rsidRDefault="00A934A0" w:rsidP="00A934A0">
            <w:pPr>
              <w:widowControl w:val="0"/>
              <w:autoSpaceDE w:val="0"/>
              <w:adjustRightInd w:val="0"/>
              <w:jc w:val="both"/>
              <w:rPr>
                <w:szCs w:val="24"/>
              </w:rPr>
            </w:pPr>
            <w:r w:rsidRPr="00A934A0">
              <w:rPr>
                <w:szCs w:val="24"/>
              </w:rPr>
              <w:t>Elektrinės g. 14A, Elektrėnai</w:t>
            </w:r>
          </w:p>
        </w:tc>
      </w:tr>
      <w:tr w:rsidR="00A934A0" w14:paraId="6C5D41A3"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26F1B6BE" w14:textId="5C8D469D" w:rsidR="00A934A0" w:rsidRDefault="00A934A0" w:rsidP="00A934A0">
            <w:pPr>
              <w:widowControl w:val="0"/>
              <w:autoSpaceDE w:val="0"/>
              <w:adjustRightInd w:val="0"/>
              <w:jc w:val="both"/>
              <w:rPr>
                <w:b/>
                <w:szCs w:val="24"/>
              </w:rPr>
            </w:pPr>
            <w:r>
              <w:rPr>
                <w:szCs w:val="24"/>
              </w:rPr>
              <w:t>ŽASA</w:t>
            </w:r>
          </w:p>
        </w:tc>
        <w:tc>
          <w:tcPr>
            <w:tcW w:w="4747" w:type="dxa"/>
            <w:tcBorders>
              <w:top w:val="single" w:sz="4" w:space="0" w:color="auto"/>
              <w:left w:val="single" w:sz="4" w:space="0" w:color="auto"/>
              <w:bottom w:val="single" w:sz="4" w:space="0" w:color="auto"/>
              <w:right w:val="single" w:sz="4" w:space="0" w:color="auto"/>
            </w:tcBorders>
            <w:hideMark/>
          </w:tcPr>
          <w:p w14:paraId="21FC6FE4" w14:textId="77777777" w:rsidR="00A934A0" w:rsidRPr="00A934A0" w:rsidRDefault="00A934A0" w:rsidP="00A934A0">
            <w:pPr>
              <w:widowControl w:val="0"/>
              <w:autoSpaceDE w:val="0"/>
              <w:adjustRightInd w:val="0"/>
              <w:jc w:val="both"/>
              <w:rPr>
                <w:szCs w:val="24"/>
              </w:rPr>
            </w:pPr>
            <w:proofErr w:type="spellStart"/>
            <w:r w:rsidRPr="00A934A0">
              <w:rPr>
                <w:szCs w:val="24"/>
              </w:rPr>
              <w:t>Obenių</w:t>
            </w:r>
            <w:proofErr w:type="spellEnd"/>
            <w:r w:rsidRPr="00A934A0">
              <w:rPr>
                <w:szCs w:val="24"/>
              </w:rPr>
              <w:t xml:space="preserve"> g., Elektrėnų sav.</w:t>
            </w:r>
          </w:p>
        </w:tc>
      </w:tr>
      <w:tr w:rsidR="00A934A0" w14:paraId="5CCA6E53"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50ABF2D0" w14:textId="77777777" w:rsidR="00A934A0" w:rsidRDefault="00A934A0" w:rsidP="00A934A0">
            <w:pPr>
              <w:widowControl w:val="0"/>
              <w:autoSpaceDE w:val="0"/>
              <w:adjustRightInd w:val="0"/>
              <w:jc w:val="both"/>
              <w:rPr>
                <w:b/>
                <w:szCs w:val="24"/>
              </w:rPr>
            </w:pPr>
            <w:r>
              <w:rPr>
                <w:szCs w:val="24"/>
              </w:rPr>
              <w:t>DGASA ir ŽASA</w:t>
            </w:r>
          </w:p>
        </w:tc>
        <w:tc>
          <w:tcPr>
            <w:tcW w:w="4747" w:type="dxa"/>
            <w:tcBorders>
              <w:top w:val="single" w:sz="4" w:space="0" w:color="auto"/>
              <w:left w:val="single" w:sz="4" w:space="0" w:color="auto"/>
              <w:bottom w:val="single" w:sz="4" w:space="0" w:color="auto"/>
              <w:right w:val="single" w:sz="4" w:space="0" w:color="auto"/>
            </w:tcBorders>
            <w:hideMark/>
          </w:tcPr>
          <w:p w14:paraId="6F8F0547" w14:textId="77777777" w:rsidR="00A934A0" w:rsidRPr="00A934A0" w:rsidRDefault="00A934A0" w:rsidP="00A934A0">
            <w:pPr>
              <w:widowControl w:val="0"/>
              <w:autoSpaceDE w:val="0"/>
              <w:adjustRightInd w:val="0"/>
              <w:jc w:val="both"/>
              <w:rPr>
                <w:szCs w:val="24"/>
              </w:rPr>
            </w:pPr>
            <w:proofErr w:type="spellStart"/>
            <w:r w:rsidRPr="00A934A0">
              <w:rPr>
                <w:szCs w:val="24"/>
              </w:rPr>
              <w:t>Maleikėnų</w:t>
            </w:r>
            <w:proofErr w:type="spellEnd"/>
            <w:r w:rsidRPr="00A934A0">
              <w:rPr>
                <w:szCs w:val="24"/>
              </w:rPr>
              <w:t xml:space="preserve"> k., Švenčionių r</w:t>
            </w:r>
          </w:p>
        </w:tc>
      </w:tr>
      <w:tr w:rsidR="00A934A0" w14:paraId="6ABAAE50"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5CF757F8" w14:textId="77777777" w:rsidR="00A934A0" w:rsidRDefault="00A934A0" w:rsidP="00A934A0">
            <w:pPr>
              <w:widowControl w:val="0"/>
              <w:autoSpaceDE w:val="0"/>
              <w:adjustRightInd w:val="0"/>
              <w:jc w:val="both"/>
              <w:rPr>
                <w:b/>
                <w:szCs w:val="24"/>
              </w:rPr>
            </w:pPr>
            <w:r>
              <w:rPr>
                <w:szCs w:val="24"/>
              </w:rPr>
              <w:t xml:space="preserve">DGASA </w:t>
            </w:r>
          </w:p>
        </w:tc>
        <w:tc>
          <w:tcPr>
            <w:tcW w:w="4747" w:type="dxa"/>
            <w:tcBorders>
              <w:top w:val="single" w:sz="4" w:space="0" w:color="auto"/>
              <w:left w:val="single" w:sz="4" w:space="0" w:color="auto"/>
              <w:bottom w:val="single" w:sz="4" w:space="0" w:color="auto"/>
              <w:right w:val="single" w:sz="4" w:space="0" w:color="auto"/>
            </w:tcBorders>
            <w:hideMark/>
          </w:tcPr>
          <w:p w14:paraId="17F69B90" w14:textId="0ED7BDB5" w:rsidR="00A934A0" w:rsidRPr="00A934A0" w:rsidRDefault="00A934A0" w:rsidP="00A934A0">
            <w:pPr>
              <w:widowControl w:val="0"/>
              <w:autoSpaceDE w:val="0"/>
              <w:adjustRightInd w:val="0"/>
              <w:jc w:val="both"/>
              <w:rPr>
                <w:szCs w:val="24"/>
              </w:rPr>
            </w:pPr>
            <w:r w:rsidRPr="00A934A0">
              <w:rPr>
                <w:szCs w:val="24"/>
              </w:rPr>
              <w:t>Pliauškių I k., Švenčionių r.</w:t>
            </w:r>
          </w:p>
        </w:tc>
      </w:tr>
      <w:tr w:rsidR="00A934A0" w14:paraId="7DB85D36" w14:textId="77777777" w:rsidTr="00A934A0">
        <w:tc>
          <w:tcPr>
            <w:tcW w:w="3645" w:type="dxa"/>
            <w:tcBorders>
              <w:top w:val="single" w:sz="4" w:space="0" w:color="auto"/>
              <w:left w:val="single" w:sz="4" w:space="0" w:color="auto"/>
              <w:bottom w:val="single" w:sz="4" w:space="0" w:color="auto"/>
              <w:right w:val="single" w:sz="4" w:space="0" w:color="auto"/>
            </w:tcBorders>
            <w:hideMark/>
          </w:tcPr>
          <w:p w14:paraId="16BE2C73" w14:textId="77777777" w:rsidR="00A934A0" w:rsidRDefault="00A934A0" w:rsidP="00A934A0">
            <w:pPr>
              <w:widowControl w:val="0"/>
              <w:autoSpaceDE w:val="0"/>
              <w:adjustRightInd w:val="0"/>
              <w:jc w:val="both"/>
              <w:rPr>
                <w:b/>
                <w:szCs w:val="24"/>
              </w:rPr>
            </w:pPr>
            <w:r>
              <w:rPr>
                <w:szCs w:val="24"/>
              </w:rPr>
              <w:t>DGASA ir ŽASA</w:t>
            </w:r>
          </w:p>
        </w:tc>
        <w:tc>
          <w:tcPr>
            <w:tcW w:w="4747" w:type="dxa"/>
            <w:tcBorders>
              <w:top w:val="single" w:sz="4" w:space="0" w:color="auto"/>
              <w:left w:val="single" w:sz="4" w:space="0" w:color="auto"/>
              <w:bottom w:val="single" w:sz="4" w:space="0" w:color="auto"/>
              <w:right w:val="single" w:sz="4" w:space="0" w:color="auto"/>
            </w:tcBorders>
            <w:hideMark/>
          </w:tcPr>
          <w:p w14:paraId="18BBF525" w14:textId="77777777" w:rsidR="00A934A0" w:rsidRPr="00A934A0" w:rsidRDefault="00A934A0" w:rsidP="00A934A0">
            <w:pPr>
              <w:widowControl w:val="0"/>
              <w:autoSpaceDE w:val="0"/>
              <w:adjustRightInd w:val="0"/>
              <w:jc w:val="both"/>
              <w:rPr>
                <w:szCs w:val="24"/>
              </w:rPr>
            </w:pPr>
            <w:r w:rsidRPr="00A934A0">
              <w:rPr>
                <w:szCs w:val="24"/>
              </w:rPr>
              <w:t>Šniponių k., Širvintų r.</w:t>
            </w:r>
          </w:p>
        </w:tc>
      </w:tr>
    </w:tbl>
    <w:p w14:paraId="6E4765B8" w14:textId="77777777" w:rsidR="00A934A0" w:rsidRDefault="00A934A0" w:rsidP="00A934A0">
      <w:pPr>
        <w:jc w:val="both"/>
        <w:rPr>
          <w:b/>
          <w:szCs w:val="24"/>
        </w:rPr>
      </w:pPr>
    </w:p>
    <w:p w14:paraId="44163642" w14:textId="77777777" w:rsidR="00A934A0" w:rsidRDefault="00A934A0" w:rsidP="00A934A0">
      <w:pPr>
        <w:jc w:val="both"/>
        <w:rPr>
          <w:b/>
          <w:szCs w:val="24"/>
        </w:rPr>
      </w:pPr>
    </w:p>
    <w:p w14:paraId="232C69E7" w14:textId="77777777" w:rsidR="00A934A0" w:rsidRDefault="00A934A0" w:rsidP="00A934A0">
      <w:pPr>
        <w:jc w:val="both"/>
        <w:rPr>
          <w:b/>
          <w:szCs w:val="24"/>
        </w:rPr>
      </w:pPr>
    </w:p>
    <w:p w14:paraId="79E79A48" w14:textId="77777777" w:rsidR="00A934A0" w:rsidRDefault="00A934A0" w:rsidP="00A934A0">
      <w:pPr>
        <w:jc w:val="both"/>
        <w:rPr>
          <w:b/>
          <w:szCs w:val="24"/>
        </w:rPr>
      </w:pPr>
    </w:p>
    <w:p w14:paraId="4516B46B" w14:textId="7E877672" w:rsidR="00A934A0" w:rsidRDefault="00A934A0" w:rsidP="00A934A0">
      <w:pPr>
        <w:jc w:val="center"/>
        <w:rPr>
          <w:b/>
          <w:szCs w:val="24"/>
        </w:rPr>
      </w:pPr>
      <w:r>
        <w:rPr>
          <w:b/>
          <w:szCs w:val="24"/>
        </w:rPr>
        <w:t>UAB „VAATC“ DARBUOTOJŲ PAREIGYBIŲ SĄRAŠAS</w:t>
      </w:r>
    </w:p>
    <w:p w14:paraId="131434E1" w14:textId="77777777" w:rsidR="00A934A0" w:rsidRDefault="00A934A0" w:rsidP="00A934A0">
      <w:pPr>
        <w:jc w:val="center"/>
        <w:rPr>
          <w:b/>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2C7331" w14:paraId="4BE03CE5"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093D6492" w14:textId="77777777" w:rsidR="002C7331" w:rsidRDefault="002C7331" w:rsidP="00A423FD">
            <w:pPr>
              <w:widowControl w:val="0"/>
              <w:autoSpaceDE w:val="0"/>
              <w:adjustRightInd w:val="0"/>
              <w:jc w:val="center"/>
              <w:rPr>
                <w:b/>
                <w:szCs w:val="24"/>
              </w:rPr>
            </w:pPr>
            <w:r>
              <w:rPr>
                <w:b/>
                <w:szCs w:val="24"/>
              </w:rPr>
              <w:t>Pareigybė</w:t>
            </w:r>
          </w:p>
        </w:tc>
      </w:tr>
      <w:tr w:rsidR="002C7331" w14:paraId="59852B42"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48D0976" w14:textId="77777777" w:rsidR="002C7331" w:rsidRDefault="002C7331" w:rsidP="00A423FD">
            <w:pPr>
              <w:widowControl w:val="0"/>
              <w:autoSpaceDE w:val="0"/>
              <w:adjustRightInd w:val="0"/>
              <w:rPr>
                <w:szCs w:val="24"/>
              </w:rPr>
            </w:pPr>
            <w:r>
              <w:rPr>
                <w:szCs w:val="24"/>
              </w:rPr>
              <w:t>Direktorius</w:t>
            </w:r>
          </w:p>
        </w:tc>
      </w:tr>
      <w:tr w:rsidR="002C7331" w14:paraId="4AFAD265"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64D960A3" w14:textId="77777777" w:rsidR="002C7331" w:rsidRDefault="002C7331" w:rsidP="00A423FD">
            <w:pPr>
              <w:widowControl w:val="0"/>
              <w:autoSpaceDE w:val="0"/>
              <w:adjustRightInd w:val="0"/>
              <w:rPr>
                <w:szCs w:val="24"/>
              </w:rPr>
            </w:pPr>
            <w:r>
              <w:rPr>
                <w:szCs w:val="24"/>
              </w:rPr>
              <w:t>Projektų vadovai</w:t>
            </w:r>
          </w:p>
        </w:tc>
      </w:tr>
      <w:tr w:rsidR="002C7331" w14:paraId="71A02B04"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13664E07" w14:textId="77777777" w:rsidR="002C7331" w:rsidRDefault="002C7331" w:rsidP="00A423FD">
            <w:pPr>
              <w:widowControl w:val="0"/>
              <w:autoSpaceDE w:val="0"/>
              <w:adjustRightInd w:val="0"/>
              <w:rPr>
                <w:szCs w:val="24"/>
              </w:rPr>
            </w:pPr>
            <w:r>
              <w:rPr>
                <w:szCs w:val="24"/>
              </w:rPr>
              <w:t>Statybų priežiūros specialistas</w:t>
            </w:r>
          </w:p>
        </w:tc>
      </w:tr>
      <w:tr w:rsidR="002C7331" w14:paraId="221E69B6"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289F2CF8" w14:textId="77777777" w:rsidR="002C7331" w:rsidRDefault="002C7331" w:rsidP="00A423FD">
            <w:pPr>
              <w:widowControl w:val="0"/>
              <w:autoSpaceDE w:val="0"/>
              <w:adjustRightInd w:val="0"/>
              <w:rPr>
                <w:szCs w:val="24"/>
              </w:rPr>
            </w:pPr>
            <w:r>
              <w:rPr>
                <w:szCs w:val="24"/>
              </w:rPr>
              <w:t>Aplinkosaugos specialistas</w:t>
            </w:r>
          </w:p>
        </w:tc>
      </w:tr>
      <w:tr w:rsidR="002C7331" w14:paraId="556BAE48"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03CA214B" w14:textId="648A701F" w:rsidR="002C7331" w:rsidRDefault="002C7331" w:rsidP="00A423FD">
            <w:pPr>
              <w:widowControl w:val="0"/>
              <w:autoSpaceDE w:val="0"/>
              <w:adjustRightInd w:val="0"/>
              <w:jc w:val="center"/>
              <w:rPr>
                <w:b/>
                <w:szCs w:val="24"/>
              </w:rPr>
            </w:pPr>
            <w:r>
              <w:rPr>
                <w:b/>
                <w:szCs w:val="24"/>
              </w:rPr>
              <w:t xml:space="preserve">Finansų tarnyba </w:t>
            </w:r>
          </w:p>
        </w:tc>
      </w:tr>
      <w:tr w:rsidR="002C7331" w14:paraId="4DE9BA3F"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1F09DBF2" w14:textId="77777777" w:rsidR="002C7331" w:rsidRDefault="002C7331" w:rsidP="00A423FD">
            <w:pPr>
              <w:widowControl w:val="0"/>
              <w:autoSpaceDE w:val="0"/>
              <w:adjustRightInd w:val="0"/>
              <w:rPr>
                <w:szCs w:val="24"/>
              </w:rPr>
            </w:pPr>
            <w:r>
              <w:rPr>
                <w:szCs w:val="24"/>
              </w:rPr>
              <w:t>Finansų tarnybos vadovas</w:t>
            </w:r>
          </w:p>
        </w:tc>
      </w:tr>
      <w:tr w:rsidR="002C7331" w14:paraId="1A46D5A6"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1A9ADADB" w14:textId="77777777" w:rsidR="002C7331" w:rsidRDefault="002C7331" w:rsidP="00A423FD">
            <w:pPr>
              <w:widowControl w:val="0"/>
              <w:autoSpaceDE w:val="0"/>
              <w:adjustRightInd w:val="0"/>
              <w:rPr>
                <w:szCs w:val="24"/>
              </w:rPr>
            </w:pPr>
            <w:r>
              <w:rPr>
                <w:szCs w:val="24"/>
              </w:rPr>
              <w:t>Vyr. finansininkas</w:t>
            </w:r>
          </w:p>
        </w:tc>
      </w:tr>
      <w:tr w:rsidR="002C7331" w14:paraId="67425C89"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2A7F062A" w14:textId="77777777" w:rsidR="002C7331" w:rsidRDefault="002C7331" w:rsidP="00A423FD">
            <w:pPr>
              <w:widowControl w:val="0"/>
              <w:autoSpaceDE w:val="0"/>
              <w:adjustRightInd w:val="0"/>
              <w:rPr>
                <w:szCs w:val="24"/>
              </w:rPr>
            </w:pPr>
            <w:r>
              <w:rPr>
                <w:szCs w:val="24"/>
              </w:rPr>
              <w:t>Finansininkas</w:t>
            </w:r>
          </w:p>
        </w:tc>
      </w:tr>
      <w:tr w:rsidR="002C7331" w14:paraId="35441488"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7E4F28C" w14:textId="77777777" w:rsidR="002C7331" w:rsidRDefault="002C7331" w:rsidP="00A423FD">
            <w:pPr>
              <w:widowControl w:val="0"/>
              <w:autoSpaceDE w:val="0"/>
              <w:adjustRightInd w:val="0"/>
              <w:rPr>
                <w:szCs w:val="24"/>
              </w:rPr>
            </w:pPr>
            <w:r>
              <w:rPr>
                <w:szCs w:val="24"/>
              </w:rPr>
              <w:t>Apskaitininkas</w:t>
            </w:r>
          </w:p>
        </w:tc>
      </w:tr>
      <w:tr w:rsidR="002C7331" w14:paraId="2F700782"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0FD4737C" w14:textId="11E6F67A" w:rsidR="002C7331" w:rsidRDefault="002C7331" w:rsidP="00A423FD">
            <w:pPr>
              <w:widowControl w:val="0"/>
              <w:autoSpaceDE w:val="0"/>
              <w:adjustRightInd w:val="0"/>
              <w:jc w:val="center"/>
              <w:rPr>
                <w:b/>
                <w:szCs w:val="24"/>
              </w:rPr>
            </w:pPr>
            <w:r>
              <w:rPr>
                <w:b/>
                <w:szCs w:val="24"/>
              </w:rPr>
              <w:t xml:space="preserve">Teisės tarnyba </w:t>
            </w:r>
          </w:p>
        </w:tc>
      </w:tr>
      <w:tr w:rsidR="002C7331" w14:paraId="27A2FE2B"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7DCBFFE" w14:textId="77777777" w:rsidR="002C7331" w:rsidRDefault="002C7331" w:rsidP="00A423FD">
            <w:pPr>
              <w:widowControl w:val="0"/>
              <w:autoSpaceDE w:val="0"/>
              <w:adjustRightInd w:val="0"/>
              <w:rPr>
                <w:szCs w:val="24"/>
              </w:rPr>
            </w:pPr>
            <w:r>
              <w:rPr>
                <w:szCs w:val="24"/>
              </w:rPr>
              <w:t>Teisės tarnybos vadovas</w:t>
            </w:r>
          </w:p>
        </w:tc>
      </w:tr>
      <w:tr w:rsidR="002C7331" w14:paraId="2192A532"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32FD8CE4" w14:textId="77777777" w:rsidR="002C7331" w:rsidRDefault="002C7331" w:rsidP="00A423FD">
            <w:pPr>
              <w:widowControl w:val="0"/>
              <w:autoSpaceDE w:val="0"/>
              <w:adjustRightInd w:val="0"/>
              <w:rPr>
                <w:szCs w:val="24"/>
              </w:rPr>
            </w:pPr>
            <w:r>
              <w:rPr>
                <w:szCs w:val="24"/>
              </w:rPr>
              <w:t>Teisininkas</w:t>
            </w:r>
          </w:p>
        </w:tc>
      </w:tr>
      <w:tr w:rsidR="002C7331" w14:paraId="5CC455F4"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11D8268A" w14:textId="77777777" w:rsidR="002C7331" w:rsidRDefault="002C7331" w:rsidP="00A423FD">
            <w:pPr>
              <w:widowControl w:val="0"/>
              <w:autoSpaceDE w:val="0"/>
              <w:adjustRightInd w:val="0"/>
              <w:rPr>
                <w:szCs w:val="24"/>
              </w:rPr>
            </w:pPr>
            <w:r>
              <w:rPr>
                <w:szCs w:val="24"/>
              </w:rPr>
              <w:t>Viešųjų pirkimų specialistas</w:t>
            </w:r>
          </w:p>
        </w:tc>
      </w:tr>
      <w:tr w:rsidR="002C7331" w14:paraId="00220E0C"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3225358" w14:textId="77777777" w:rsidR="002C7331" w:rsidRDefault="002C7331" w:rsidP="00A423FD">
            <w:pPr>
              <w:widowControl w:val="0"/>
              <w:autoSpaceDE w:val="0"/>
              <w:adjustRightInd w:val="0"/>
              <w:rPr>
                <w:szCs w:val="24"/>
              </w:rPr>
            </w:pPr>
            <w:r>
              <w:rPr>
                <w:szCs w:val="24"/>
              </w:rPr>
              <w:t>Viešųjų pirkimų specialistas - teisininkas</w:t>
            </w:r>
          </w:p>
        </w:tc>
      </w:tr>
      <w:tr w:rsidR="002C7331" w14:paraId="6161F9A4"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3581922A" w14:textId="77777777" w:rsidR="002C7331" w:rsidRDefault="002C7331" w:rsidP="00A423FD">
            <w:pPr>
              <w:widowControl w:val="0"/>
              <w:autoSpaceDE w:val="0"/>
              <w:adjustRightInd w:val="0"/>
              <w:rPr>
                <w:szCs w:val="24"/>
              </w:rPr>
            </w:pPr>
            <w:r>
              <w:rPr>
                <w:szCs w:val="24"/>
              </w:rPr>
              <w:t>Biuro administratorius ir personalo specialistas</w:t>
            </w:r>
          </w:p>
        </w:tc>
      </w:tr>
      <w:tr w:rsidR="002C7331" w14:paraId="5B7A2CA3"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06B2E604" w14:textId="1124504C" w:rsidR="002C7331" w:rsidRDefault="002C7331" w:rsidP="00A423FD">
            <w:pPr>
              <w:widowControl w:val="0"/>
              <w:autoSpaceDE w:val="0"/>
              <w:adjustRightInd w:val="0"/>
              <w:jc w:val="center"/>
              <w:rPr>
                <w:b/>
                <w:szCs w:val="24"/>
              </w:rPr>
            </w:pPr>
            <w:r>
              <w:rPr>
                <w:b/>
                <w:szCs w:val="24"/>
              </w:rPr>
              <w:t xml:space="preserve">Gamybinio proceso tarnyba </w:t>
            </w:r>
          </w:p>
        </w:tc>
      </w:tr>
      <w:tr w:rsidR="002C7331" w14:paraId="1224B1A7"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90F496B" w14:textId="77777777" w:rsidR="002C7331" w:rsidRDefault="002C7331" w:rsidP="00A423FD">
            <w:pPr>
              <w:widowControl w:val="0"/>
              <w:autoSpaceDE w:val="0"/>
              <w:adjustRightInd w:val="0"/>
              <w:rPr>
                <w:szCs w:val="24"/>
              </w:rPr>
            </w:pPr>
            <w:r>
              <w:rPr>
                <w:szCs w:val="24"/>
              </w:rPr>
              <w:t>Gamybinio proceso tarnybos vadovas</w:t>
            </w:r>
          </w:p>
        </w:tc>
      </w:tr>
      <w:tr w:rsidR="002C7331" w14:paraId="547FD837"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24BFFBFB" w14:textId="77777777" w:rsidR="002C7331" w:rsidRDefault="002C7331" w:rsidP="00A423FD">
            <w:pPr>
              <w:widowControl w:val="0"/>
              <w:autoSpaceDE w:val="0"/>
              <w:adjustRightInd w:val="0"/>
              <w:rPr>
                <w:szCs w:val="24"/>
              </w:rPr>
            </w:pPr>
            <w:r>
              <w:rPr>
                <w:szCs w:val="24"/>
              </w:rPr>
              <w:t>Inžinierius - energetikas</w:t>
            </w:r>
          </w:p>
        </w:tc>
      </w:tr>
      <w:tr w:rsidR="002C7331" w14:paraId="0502CD34"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4796991C" w14:textId="77777777" w:rsidR="002C7331" w:rsidRDefault="002C7331" w:rsidP="00A423FD">
            <w:pPr>
              <w:widowControl w:val="0"/>
              <w:autoSpaceDE w:val="0"/>
              <w:adjustRightInd w:val="0"/>
              <w:rPr>
                <w:szCs w:val="24"/>
              </w:rPr>
            </w:pPr>
            <w:r>
              <w:rPr>
                <w:szCs w:val="24"/>
              </w:rPr>
              <w:t>Tiekimo specialistas</w:t>
            </w:r>
          </w:p>
        </w:tc>
      </w:tr>
      <w:tr w:rsidR="002C7331" w14:paraId="47E824B5"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5786F3EB" w14:textId="3DEEE718" w:rsidR="002C7331" w:rsidRDefault="002C7331" w:rsidP="00A423FD">
            <w:pPr>
              <w:widowControl w:val="0"/>
              <w:autoSpaceDE w:val="0"/>
              <w:adjustRightInd w:val="0"/>
              <w:jc w:val="center"/>
              <w:rPr>
                <w:b/>
                <w:szCs w:val="24"/>
              </w:rPr>
            </w:pPr>
            <w:r>
              <w:rPr>
                <w:b/>
                <w:szCs w:val="24"/>
              </w:rPr>
              <w:t xml:space="preserve">Sąvartyno eksploatacijos skyrius </w:t>
            </w:r>
          </w:p>
        </w:tc>
      </w:tr>
      <w:tr w:rsidR="002C7331" w14:paraId="6EC26338"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2FD5172F" w14:textId="77777777" w:rsidR="002C7331" w:rsidRDefault="002C7331" w:rsidP="00A423FD">
            <w:pPr>
              <w:widowControl w:val="0"/>
              <w:autoSpaceDE w:val="0"/>
              <w:adjustRightInd w:val="0"/>
              <w:rPr>
                <w:szCs w:val="24"/>
              </w:rPr>
            </w:pPr>
            <w:r>
              <w:rPr>
                <w:szCs w:val="24"/>
              </w:rPr>
              <w:t>Sąvartyno viršininkas</w:t>
            </w:r>
          </w:p>
        </w:tc>
      </w:tr>
      <w:tr w:rsidR="002C7331" w14:paraId="24069EC0"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32655986" w14:textId="77777777" w:rsidR="002C7331" w:rsidRDefault="002C7331" w:rsidP="00A423FD">
            <w:pPr>
              <w:widowControl w:val="0"/>
              <w:autoSpaceDE w:val="0"/>
              <w:adjustRightInd w:val="0"/>
              <w:rPr>
                <w:szCs w:val="24"/>
              </w:rPr>
            </w:pPr>
            <w:r>
              <w:rPr>
                <w:szCs w:val="24"/>
              </w:rPr>
              <w:t>Pamainos vadovas</w:t>
            </w:r>
          </w:p>
        </w:tc>
      </w:tr>
      <w:tr w:rsidR="002C7331" w14:paraId="73584AEB"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2D04F003" w14:textId="77777777" w:rsidR="002C7331" w:rsidRDefault="002C7331" w:rsidP="00A423FD">
            <w:pPr>
              <w:widowControl w:val="0"/>
              <w:autoSpaceDE w:val="0"/>
              <w:adjustRightInd w:val="0"/>
              <w:rPr>
                <w:szCs w:val="24"/>
              </w:rPr>
            </w:pPr>
            <w:r>
              <w:rPr>
                <w:szCs w:val="24"/>
              </w:rPr>
              <w:t>Operatorius – kontrolierius</w:t>
            </w:r>
          </w:p>
        </w:tc>
      </w:tr>
      <w:tr w:rsidR="002C7331" w14:paraId="6BB3C0BE"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1D3F1528" w14:textId="77777777" w:rsidR="002C7331" w:rsidRDefault="002C7331" w:rsidP="00A423FD">
            <w:pPr>
              <w:widowControl w:val="0"/>
              <w:autoSpaceDE w:val="0"/>
              <w:adjustRightInd w:val="0"/>
              <w:rPr>
                <w:szCs w:val="24"/>
              </w:rPr>
            </w:pPr>
            <w:r>
              <w:rPr>
                <w:szCs w:val="24"/>
              </w:rPr>
              <w:t>Filtrato sistemos priežiūros specialistas</w:t>
            </w:r>
          </w:p>
        </w:tc>
      </w:tr>
      <w:tr w:rsidR="002C7331" w14:paraId="4CEA0A7C"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69F61781" w14:textId="77777777" w:rsidR="002C7331" w:rsidRDefault="002C7331" w:rsidP="00A423FD">
            <w:pPr>
              <w:widowControl w:val="0"/>
              <w:autoSpaceDE w:val="0"/>
              <w:adjustRightInd w:val="0"/>
              <w:rPr>
                <w:szCs w:val="24"/>
              </w:rPr>
            </w:pPr>
            <w:r>
              <w:rPr>
                <w:szCs w:val="24"/>
              </w:rPr>
              <w:t>Mechanizatorius</w:t>
            </w:r>
          </w:p>
        </w:tc>
      </w:tr>
      <w:tr w:rsidR="002C7331" w14:paraId="2AA0C32C"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49A11861" w14:textId="77777777" w:rsidR="002C7331" w:rsidRDefault="002C7331" w:rsidP="00A423FD">
            <w:pPr>
              <w:widowControl w:val="0"/>
              <w:autoSpaceDE w:val="0"/>
              <w:adjustRightInd w:val="0"/>
              <w:rPr>
                <w:szCs w:val="24"/>
              </w:rPr>
            </w:pPr>
            <w:r>
              <w:rPr>
                <w:szCs w:val="24"/>
              </w:rPr>
              <w:t>Vairuotojas</w:t>
            </w:r>
          </w:p>
        </w:tc>
      </w:tr>
      <w:tr w:rsidR="002C7331" w14:paraId="351B6DE1"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46C3C4F" w14:textId="77777777" w:rsidR="002C7331" w:rsidRDefault="002C7331" w:rsidP="00A423FD">
            <w:pPr>
              <w:widowControl w:val="0"/>
              <w:autoSpaceDE w:val="0"/>
              <w:adjustRightInd w:val="0"/>
              <w:rPr>
                <w:szCs w:val="24"/>
              </w:rPr>
            </w:pPr>
            <w:r>
              <w:rPr>
                <w:szCs w:val="24"/>
              </w:rPr>
              <w:t>Šaltkalvis</w:t>
            </w:r>
          </w:p>
        </w:tc>
      </w:tr>
      <w:tr w:rsidR="002C7331" w14:paraId="745D6936"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8530DCD" w14:textId="77777777" w:rsidR="002C7331" w:rsidRDefault="002C7331" w:rsidP="00A423FD">
            <w:pPr>
              <w:widowControl w:val="0"/>
              <w:autoSpaceDE w:val="0"/>
              <w:adjustRightInd w:val="0"/>
              <w:rPr>
                <w:szCs w:val="24"/>
              </w:rPr>
            </w:pPr>
            <w:r>
              <w:rPr>
                <w:szCs w:val="24"/>
              </w:rPr>
              <w:t>Darbininkas</w:t>
            </w:r>
          </w:p>
        </w:tc>
      </w:tr>
      <w:tr w:rsidR="002C7331" w14:paraId="47711418"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3E9A225F" w14:textId="69C4CCBA" w:rsidR="002C7331" w:rsidRDefault="002C7331" w:rsidP="00A423FD">
            <w:pPr>
              <w:widowControl w:val="0"/>
              <w:autoSpaceDE w:val="0"/>
              <w:adjustRightInd w:val="0"/>
              <w:jc w:val="center"/>
              <w:rPr>
                <w:b/>
                <w:szCs w:val="24"/>
              </w:rPr>
            </w:pPr>
            <w:r>
              <w:rPr>
                <w:b/>
                <w:szCs w:val="24"/>
              </w:rPr>
              <w:t xml:space="preserve">Aikštelių eksploatacijos skyrius </w:t>
            </w:r>
          </w:p>
        </w:tc>
      </w:tr>
      <w:tr w:rsidR="002C7331" w14:paraId="77CBE82E"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581CB7E8" w14:textId="77777777" w:rsidR="002C7331" w:rsidRDefault="002C7331" w:rsidP="00A423FD">
            <w:pPr>
              <w:widowControl w:val="0"/>
              <w:autoSpaceDE w:val="0"/>
              <w:adjustRightInd w:val="0"/>
              <w:rPr>
                <w:szCs w:val="24"/>
              </w:rPr>
            </w:pPr>
            <w:r>
              <w:rPr>
                <w:szCs w:val="24"/>
              </w:rPr>
              <w:t>Aikštelių eksploatacijos skyriaus vadovas</w:t>
            </w:r>
          </w:p>
        </w:tc>
      </w:tr>
      <w:tr w:rsidR="002C7331" w14:paraId="016A6F74"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6497280A" w14:textId="77777777" w:rsidR="002C7331" w:rsidRDefault="002C7331" w:rsidP="00A423FD">
            <w:pPr>
              <w:widowControl w:val="0"/>
              <w:autoSpaceDE w:val="0"/>
              <w:adjustRightInd w:val="0"/>
              <w:rPr>
                <w:szCs w:val="24"/>
              </w:rPr>
            </w:pPr>
            <w:r>
              <w:rPr>
                <w:szCs w:val="24"/>
              </w:rPr>
              <w:t>Aikštelių eksploatacinės priežiūros – atliekų specialistas</w:t>
            </w:r>
          </w:p>
        </w:tc>
      </w:tr>
      <w:tr w:rsidR="002C7331" w14:paraId="1EA31F00"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6B4262C5" w14:textId="77777777" w:rsidR="002C7331" w:rsidRDefault="002C7331" w:rsidP="00A423FD">
            <w:pPr>
              <w:widowControl w:val="0"/>
              <w:autoSpaceDE w:val="0"/>
              <w:adjustRightInd w:val="0"/>
              <w:rPr>
                <w:szCs w:val="24"/>
              </w:rPr>
            </w:pPr>
            <w:r>
              <w:rPr>
                <w:szCs w:val="24"/>
              </w:rPr>
              <w:t>Aikštelės operatorius</w:t>
            </w:r>
          </w:p>
        </w:tc>
      </w:tr>
      <w:tr w:rsidR="002C7331" w14:paraId="03151DB2" w14:textId="77777777" w:rsidTr="002C7331">
        <w:tc>
          <w:tcPr>
            <w:tcW w:w="8080" w:type="dxa"/>
            <w:tcBorders>
              <w:top w:val="single" w:sz="4" w:space="0" w:color="auto"/>
              <w:left w:val="single" w:sz="4" w:space="0" w:color="auto"/>
              <w:bottom w:val="single" w:sz="4" w:space="0" w:color="auto"/>
              <w:right w:val="single" w:sz="4" w:space="0" w:color="auto"/>
            </w:tcBorders>
            <w:hideMark/>
          </w:tcPr>
          <w:p w14:paraId="72E8F307" w14:textId="77777777" w:rsidR="002C7331" w:rsidRDefault="002C7331" w:rsidP="00A423FD">
            <w:pPr>
              <w:widowControl w:val="0"/>
              <w:autoSpaceDE w:val="0"/>
              <w:adjustRightInd w:val="0"/>
              <w:rPr>
                <w:szCs w:val="24"/>
              </w:rPr>
            </w:pPr>
            <w:r>
              <w:rPr>
                <w:szCs w:val="24"/>
              </w:rPr>
              <w:t>Valytojas</w:t>
            </w:r>
          </w:p>
        </w:tc>
      </w:tr>
    </w:tbl>
    <w:p w14:paraId="5B3C7B8E" w14:textId="77777777" w:rsidR="00A934A0" w:rsidRDefault="00A934A0" w:rsidP="00A934A0">
      <w:pPr>
        <w:rPr>
          <w:szCs w:val="24"/>
        </w:rPr>
      </w:pPr>
    </w:p>
    <w:p w14:paraId="3A5CCCC1" w14:textId="77777777" w:rsidR="00A934A0" w:rsidRDefault="00A934A0" w:rsidP="00A934A0">
      <w:pPr>
        <w:rPr>
          <w:szCs w:val="24"/>
        </w:rPr>
      </w:pPr>
    </w:p>
    <w:p w14:paraId="1527DD9C" w14:textId="77777777" w:rsidR="00A934A0" w:rsidRDefault="00A934A0" w:rsidP="00A934A0">
      <w:pPr>
        <w:rPr>
          <w:szCs w:val="24"/>
        </w:rPr>
      </w:pPr>
    </w:p>
    <w:p w14:paraId="356D66D0" w14:textId="77777777" w:rsidR="00A934A0" w:rsidRDefault="00A934A0" w:rsidP="00A934A0">
      <w:pPr>
        <w:rPr>
          <w:szCs w:val="24"/>
        </w:rPr>
      </w:pPr>
    </w:p>
    <w:p w14:paraId="410E1BCB" w14:textId="77777777" w:rsidR="00A934A0" w:rsidRDefault="00A934A0" w:rsidP="00A934A0">
      <w:pPr>
        <w:rPr>
          <w:szCs w:val="24"/>
        </w:rPr>
      </w:pPr>
    </w:p>
    <w:p w14:paraId="554D199B" w14:textId="77777777" w:rsidR="00A934A0" w:rsidRDefault="00A934A0" w:rsidP="00A934A0">
      <w:pPr>
        <w:rPr>
          <w:szCs w:val="24"/>
        </w:rPr>
      </w:pPr>
    </w:p>
    <w:p w14:paraId="09DC2781" w14:textId="77777777" w:rsidR="00A934A0" w:rsidRDefault="00A934A0" w:rsidP="00A934A0">
      <w:pPr>
        <w:rPr>
          <w:szCs w:val="24"/>
        </w:rPr>
      </w:pPr>
    </w:p>
    <w:p w14:paraId="5DE42B52" w14:textId="77777777" w:rsidR="00A934A0" w:rsidRDefault="00A934A0" w:rsidP="00A934A0">
      <w:pPr>
        <w:rPr>
          <w:szCs w:val="24"/>
        </w:rPr>
      </w:pPr>
    </w:p>
    <w:p w14:paraId="155ED01E" w14:textId="77777777" w:rsidR="00A934A0" w:rsidRDefault="00A934A0" w:rsidP="00A934A0">
      <w:pPr>
        <w:rPr>
          <w:szCs w:val="24"/>
        </w:rPr>
      </w:pPr>
    </w:p>
    <w:p w14:paraId="7162D4E1" w14:textId="77777777" w:rsidR="00A934A0" w:rsidRDefault="00A934A0" w:rsidP="00A934A0">
      <w:pPr>
        <w:rPr>
          <w:szCs w:val="24"/>
        </w:rPr>
      </w:pPr>
    </w:p>
    <w:p w14:paraId="778DAE9A" w14:textId="77777777" w:rsidR="00A934A0" w:rsidRDefault="00A934A0" w:rsidP="00A934A0">
      <w:pPr>
        <w:rPr>
          <w:szCs w:val="24"/>
        </w:rPr>
      </w:pPr>
    </w:p>
    <w:p w14:paraId="11703552" w14:textId="77777777" w:rsidR="00A934A0" w:rsidRDefault="00A934A0" w:rsidP="00A934A0">
      <w:pPr>
        <w:jc w:val="center"/>
        <w:rPr>
          <w:b/>
          <w:szCs w:val="24"/>
        </w:rPr>
      </w:pPr>
    </w:p>
    <w:p w14:paraId="499BE5DA" w14:textId="77777777" w:rsidR="000C4205" w:rsidRDefault="000C4205" w:rsidP="00A934A0">
      <w:pPr>
        <w:jc w:val="center"/>
        <w:rPr>
          <w:b/>
          <w:szCs w:val="24"/>
        </w:rPr>
      </w:pPr>
    </w:p>
    <w:p w14:paraId="7BB33E98" w14:textId="77777777" w:rsidR="000C4205" w:rsidRDefault="000C4205" w:rsidP="00A934A0">
      <w:pPr>
        <w:jc w:val="center"/>
        <w:rPr>
          <w:b/>
          <w:szCs w:val="24"/>
        </w:rPr>
      </w:pPr>
    </w:p>
    <w:p w14:paraId="116E0A4D" w14:textId="77777777" w:rsidR="000C4205" w:rsidRDefault="000C4205" w:rsidP="00A934A0">
      <w:pPr>
        <w:jc w:val="center"/>
        <w:rPr>
          <w:b/>
          <w:szCs w:val="24"/>
        </w:rPr>
      </w:pPr>
    </w:p>
    <w:p w14:paraId="6FEE3DD7" w14:textId="77777777" w:rsidR="000C4205" w:rsidRDefault="000C4205" w:rsidP="00A934A0">
      <w:pPr>
        <w:jc w:val="center"/>
        <w:rPr>
          <w:b/>
          <w:szCs w:val="24"/>
        </w:rPr>
      </w:pPr>
    </w:p>
    <w:p w14:paraId="45566AC6" w14:textId="77777777" w:rsidR="000C4205" w:rsidRDefault="000C4205" w:rsidP="00A934A0">
      <w:pPr>
        <w:jc w:val="center"/>
        <w:rPr>
          <w:b/>
          <w:szCs w:val="24"/>
        </w:rPr>
      </w:pPr>
    </w:p>
    <w:p w14:paraId="470E975F" w14:textId="77777777" w:rsidR="000C4205" w:rsidRDefault="000C4205" w:rsidP="000C4205">
      <w:pPr>
        <w:jc w:val="center"/>
        <w:rPr>
          <w:b/>
          <w:szCs w:val="24"/>
        </w:rPr>
      </w:pPr>
      <w:r>
        <w:rPr>
          <w:b/>
          <w:szCs w:val="24"/>
        </w:rPr>
        <w:t>UAB „VAATC“ TRANSPORTO TECHNIKA</w:t>
      </w:r>
    </w:p>
    <w:p w14:paraId="15D20150" w14:textId="77777777" w:rsidR="000C4205" w:rsidRDefault="000C4205" w:rsidP="000C4205">
      <w:pPr>
        <w:jc w:val="center"/>
        <w:rPr>
          <w:b/>
          <w:szCs w:val="24"/>
        </w:rPr>
      </w:pPr>
    </w:p>
    <w:tbl>
      <w:tblPr>
        <w:tblW w:w="7258" w:type="dxa"/>
        <w:tblInd w:w="675" w:type="dxa"/>
        <w:tblCellMar>
          <w:left w:w="0" w:type="dxa"/>
          <w:right w:w="0" w:type="dxa"/>
        </w:tblCellMar>
        <w:tblLook w:val="04A0" w:firstRow="1" w:lastRow="0" w:firstColumn="1" w:lastColumn="0" w:noHBand="0" w:noVBand="1"/>
      </w:tblPr>
      <w:tblGrid>
        <w:gridCol w:w="4445"/>
        <w:gridCol w:w="2813"/>
      </w:tblGrid>
      <w:tr w:rsidR="000C4205" w14:paraId="2B81FD8C" w14:textId="77777777" w:rsidTr="00A423FD">
        <w:trPr>
          <w:trHeight w:val="300"/>
        </w:trPr>
        <w:tc>
          <w:tcPr>
            <w:tcW w:w="4445" w:type="dxa"/>
            <w:tcBorders>
              <w:top w:val="single" w:sz="8" w:space="0" w:color="000000"/>
              <w:left w:val="single" w:sz="8" w:space="0" w:color="000000"/>
              <w:bottom w:val="single" w:sz="8" w:space="0" w:color="000000"/>
              <w:right w:val="single" w:sz="8" w:space="0" w:color="000000"/>
            </w:tcBorders>
            <w:shd w:val="clear" w:color="auto" w:fill="FF8080"/>
            <w:tcMar>
              <w:top w:w="0" w:type="dxa"/>
              <w:left w:w="108" w:type="dxa"/>
              <w:bottom w:w="0" w:type="dxa"/>
              <w:right w:w="108" w:type="dxa"/>
            </w:tcMar>
            <w:vAlign w:val="center"/>
            <w:hideMark/>
          </w:tcPr>
          <w:p w14:paraId="34891FD2" w14:textId="77777777" w:rsidR="000C4205" w:rsidRDefault="000C4205" w:rsidP="00A423FD">
            <w:pPr>
              <w:jc w:val="center"/>
              <w:rPr>
                <w:b/>
                <w:bCs/>
                <w:color w:val="000000"/>
                <w:sz w:val="22"/>
              </w:rPr>
            </w:pPr>
            <w:r>
              <w:rPr>
                <w:b/>
                <w:bCs/>
                <w:color w:val="000000"/>
              </w:rPr>
              <w:t>Markė</w:t>
            </w:r>
          </w:p>
        </w:tc>
        <w:tc>
          <w:tcPr>
            <w:tcW w:w="2813" w:type="dxa"/>
            <w:tcBorders>
              <w:top w:val="single" w:sz="8" w:space="0" w:color="000000"/>
              <w:left w:val="nil"/>
              <w:bottom w:val="single" w:sz="8" w:space="0" w:color="000000"/>
              <w:right w:val="single" w:sz="8" w:space="0" w:color="000000"/>
            </w:tcBorders>
            <w:shd w:val="clear" w:color="auto" w:fill="FF8080"/>
            <w:tcMar>
              <w:top w:w="0" w:type="dxa"/>
              <w:left w:w="108" w:type="dxa"/>
              <w:bottom w:w="0" w:type="dxa"/>
              <w:right w:w="108" w:type="dxa"/>
            </w:tcMar>
            <w:vAlign w:val="center"/>
            <w:hideMark/>
          </w:tcPr>
          <w:p w14:paraId="0B969941" w14:textId="77777777" w:rsidR="000C4205" w:rsidRDefault="000C4205" w:rsidP="00A423FD">
            <w:pPr>
              <w:jc w:val="center"/>
              <w:rPr>
                <w:b/>
                <w:bCs/>
                <w:color w:val="000000"/>
              </w:rPr>
            </w:pPr>
            <w:r>
              <w:rPr>
                <w:b/>
                <w:bCs/>
                <w:color w:val="000000"/>
              </w:rPr>
              <w:t>Modelis</w:t>
            </w:r>
          </w:p>
        </w:tc>
      </w:tr>
      <w:tr w:rsidR="000C4205" w14:paraId="65729AEF" w14:textId="77777777" w:rsidTr="00A423FD">
        <w:trPr>
          <w:trHeight w:val="371"/>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4E8C0C5" w14:textId="77777777" w:rsidR="000C4205" w:rsidRDefault="000C4205" w:rsidP="00A423FD">
            <w:pPr>
              <w:rPr>
                <w:color w:val="000000"/>
              </w:rPr>
            </w:pPr>
            <w:r>
              <w:rPr>
                <w:color w:val="000000"/>
              </w:rPr>
              <w:t>B</w:t>
            </w:r>
            <w:r>
              <w:t xml:space="preserve">uldozeris </w:t>
            </w:r>
            <w:proofErr w:type="spellStart"/>
            <w:r>
              <w:t>Komatsu</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0382865" w14:textId="77777777" w:rsidR="000C4205" w:rsidRDefault="000C4205" w:rsidP="00A423FD">
            <w:pPr>
              <w:rPr>
                <w:color w:val="000000"/>
              </w:rPr>
            </w:pPr>
            <w:r>
              <w:rPr>
                <w:color w:val="000000"/>
              </w:rPr>
              <w:t xml:space="preserve">D61EX-24 </w:t>
            </w:r>
          </w:p>
        </w:tc>
      </w:tr>
      <w:tr w:rsidR="000C4205" w14:paraId="3F2DBEE2" w14:textId="77777777" w:rsidTr="00A423FD">
        <w:trPr>
          <w:trHeight w:val="371"/>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8AEA068" w14:textId="77777777" w:rsidR="000C4205" w:rsidRDefault="000C4205" w:rsidP="00A423FD">
            <w:pPr>
              <w:rPr>
                <w:color w:val="000000"/>
              </w:rPr>
            </w:pPr>
            <w:r>
              <w:rPr>
                <w:color w:val="000000"/>
              </w:rPr>
              <w:t>Ratinis Traktorius CASE</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4CB0F6" w14:textId="77777777" w:rsidR="000C4205" w:rsidRDefault="000C4205" w:rsidP="00A423FD">
            <w:pPr>
              <w:rPr>
                <w:color w:val="000000"/>
              </w:rPr>
            </w:pPr>
            <w:r>
              <w:rPr>
                <w:color w:val="000000"/>
              </w:rPr>
              <w:t xml:space="preserve">120 </w:t>
            </w:r>
            <w:proofErr w:type="spellStart"/>
            <w:r>
              <w:rPr>
                <w:color w:val="000000"/>
              </w:rPr>
              <w:t>Luxxum</w:t>
            </w:r>
            <w:proofErr w:type="spellEnd"/>
          </w:p>
        </w:tc>
      </w:tr>
      <w:tr w:rsidR="000C4205" w14:paraId="1B94E7B6" w14:textId="77777777" w:rsidTr="00A423FD">
        <w:trPr>
          <w:trHeight w:val="371"/>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900C50F" w14:textId="77777777" w:rsidR="000C4205" w:rsidRDefault="000C4205" w:rsidP="00A423FD">
            <w:pPr>
              <w:rPr>
                <w:color w:val="000000"/>
              </w:rPr>
            </w:pPr>
            <w:r>
              <w:rPr>
                <w:color w:val="000000"/>
              </w:rPr>
              <w:t>Frontalinis krautuvas KOMATSU</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D94ABF1" w14:textId="77777777" w:rsidR="000C4205" w:rsidRDefault="000C4205" w:rsidP="00A423FD">
            <w:pPr>
              <w:rPr>
                <w:color w:val="000000"/>
              </w:rPr>
            </w:pPr>
            <w:r>
              <w:rPr>
                <w:color w:val="000000"/>
              </w:rPr>
              <w:t>WA 380-8</w:t>
            </w:r>
          </w:p>
        </w:tc>
      </w:tr>
      <w:tr w:rsidR="000C4205" w14:paraId="77499D3A" w14:textId="77777777" w:rsidTr="00A423FD">
        <w:trPr>
          <w:trHeight w:val="371"/>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A89FC92" w14:textId="77777777" w:rsidR="000C4205" w:rsidRDefault="000C4205" w:rsidP="00A423FD">
            <w:pPr>
              <w:rPr>
                <w:color w:val="000000"/>
              </w:rPr>
            </w:pPr>
            <w:r>
              <w:rPr>
                <w:color w:val="000000"/>
              </w:rPr>
              <w:t>Frontalinis krautuvas XCMG</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AB4381" w14:textId="77777777" w:rsidR="000C4205" w:rsidRDefault="000C4205" w:rsidP="00A423FD">
            <w:pPr>
              <w:rPr>
                <w:color w:val="000000"/>
              </w:rPr>
            </w:pPr>
            <w:r>
              <w:rPr>
                <w:color w:val="000000"/>
              </w:rPr>
              <w:t>ZL-50</w:t>
            </w:r>
          </w:p>
        </w:tc>
      </w:tr>
      <w:tr w:rsidR="000C4205" w14:paraId="4A07D7C9" w14:textId="77777777" w:rsidTr="00A423FD">
        <w:trPr>
          <w:trHeight w:val="371"/>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E21B374" w14:textId="77777777" w:rsidR="000C4205" w:rsidRDefault="000C4205" w:rsidP="00A423FD">
            <w:pPr>
              <w:rPr>
                <w:color w:val="000000"/>
              </w:rPr>
            </w:pPr>
            <w:r>
              <w:rPr>
                <w:color w:val="000000"/>
              </w:rPr>
              <w:t>B</w:t>
            </w:r>
            <w:r>
              <w:t>uldozeris</w:t>
            </w:r>
            <w:r>
              <w:rPr>
                <w:color w:val="000000"/>
              </w:rPr>
              <w:t xml:space="preserve">  </w:t>
            </w:r>
            <w:proofErr w:type="spellStart"/>
            <w:r>
              <w:rPr>
                <w:color w:val="000000"/>
              </w:rPr>
              <w:t>Dresta</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EE4CDF" w14:textId="77777777" w:rsidR="000C4205" w:rsidRDefault="000C4205" w:rsidP="00A423FD">
            <w:pPr>
              <w:rPr>
                <w:color w:val="000000"/>
              </w:rPr>
            </w:pPr>
            <w:r>
              <w:rPr>
                <w:color w:val="000000"/>
              </w:rPr>
              <w:t>TD-20R</w:t>
            </w:r>
          </w:p>
        </w:tc>
      </w:tr>
      <w:tr w:rsidR="000C4205" w14:paraId="6C9B0752"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29EE0C84" w14:textId="77777777" w:rsidR="000C4205" w:rsidRDefault="000C4205" w:rsidP="00A423FD">
            <w:pPr>
              <w:rPr>
                <w:color w:val="000000"/>
              </w:rPr>
            </w:pPr>
            <w:r>
              <w:rPr>
                <w:color w:val="000000"/>
              </w:rPr>
              <w:t xml:space="preserve">Ratinis </w:t>
            </w:r>
            <w:proofErr w:type="spellStart"/>
            <w:r>
              <w:rPr>
                <w:color w:val="000000"/>
              </w:rPr>
              <w:t>ekskovatorius</w:t>
            </w:r>
            <w:proofErr w:type="spellEnd"/>
            <w:r>
              <w:rPr>
                <w:color w:val="000000"/>
              </w:rPr>
              <w:t xml:space="preserve"> </w:t>
            </w:r>
            <w:proofErr w:type="spellStart"/>
            <w:r>
              <w:rPr>
                <w:color w:val="000000"/>
              </w:rPr>
              <w:t>Atlas</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C62FD45" w14:textId="77777777" w:rsidR="000C4205" w:rsidRDefault="000C4205" w:rsidP="00A423FD">
            <w:pPr>
              <w:rPr>
                <w:color w:val="000000"/>
              </w:rPr>
            </w:pPr>
            <w:r>
              <w:rPr>
                <w:color w:val="000000"/>
              </w:rPr>
              <w:t>160 MH</w:t>
            </w:r>
          </w:p>
        </w:tc>
      </w:tr>
      <w:tr w:rsidR="000C4205" w14:paraId="29C20A97"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274CB07" w14:textId="77777777" w:rsidR="000C4205" w:rsidRDefault="000C4205" w:rsidP="00A423FD">
            <w:pPr>
              <w:rPr>
                <w:color w:val="000000"/>
              </w:rPr>
            </w:pPr>
            <w:proofErr w:type="spellStart"/>
            <w:r>
              <w:rPr>
                <w:color w:val="000000"/>
              </w:rPr>
              <w:t>Tankintuvas</w:t>
            </w:r>
            <w:proofErr w:type="spellEnd"/>
            <w:r>
              <w:rPr>
                <w:color w:val="000000"/>
              </w:rPr>
              <w:t xml:space="preserve"> BOMAG</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9D974C" w14:textId="77777777" w:rsidR="000C4205" w:rsidRDefault="000C4205" w:rsidP="00A423FD">
            <w:pPr>
              <w:rPr>
                <w:color w:val="000000"/>
              </w:rPr>
            </w:pPr>
            <w:r>
              <w:rPr>
                <w:color w:val="000000"/>
              </w:rPr>
              <w:t>BC 972 RB-2</w:t>
            </w:r>
          </w:p>
        </w:tc>
      </w:tr>
      <w:tr w:rsidR="000C4205" w14:paraId="72B49855"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41CFD61" w14:textId="77777777" w:rsidR="000C4205" w:rsidRDefault="000C4205" w:rsidP="00A423FD">
            <w:pPr>
              <w:rPr>
                <w:color w:val="000000"/>
              </w:rPr>
            </w:pPr>
            <w:r>
              <w:rPr>
                <w:color w:val="000000"/>
              </w:rPr>
              <w:t xml:space="preserve">Ratinis Traktorius </w:t>
            </w:r>
            <w:proofErr w:type="spellStart"/>
            <w:r>
              <w:rPr>
                <w:color w:val="000000"/>
              </w:rPr>
              <w:t>Belarus</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7312065" w14:textId="77777777" w:rsidR="000C4205" w:rsidRDefault="000C4205" w:rsidP="00A423FD">
            <w:pPr>
              <w:rPr>
                <w:color w:val="000000"/>
              </w:rPr>
            </w:pPr>
            <w:r>
              <w:rPr>
                <w:color w:val="000000"/>
              </w:rPr>
              <w:t>MTZ 820</w:t>
            </w:r>
          </w:p>
        </w:tc>
      </w:tr>
      <w:tr w:rsidR="000C4205" w14:paraId="596ABEA4"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1544E653" w14:textId="77777777" w:rsidR="000C4205" w:rsidRDefault="000C4205" w:rsidP="00A423FD">
            <w:pPr>
              <w:rPr>
                <w:color w:val="000000"/>
              </w:rPr>
            </w:pPr>
            <w:r>
              <w:rPr>
                <w:color w:val="000000"/>
              </w:rPr>
              <w:t>Sunkvežimis IVECO su manipuliatoriumi HIAB</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F44B1EE" w14:textId="77777777" w:rsidR="000C4205" w:rsidRDefault="000C4205" w:rsidP="00A423FD">
            <w:pPr>
              <w:rPr>
                <w:color w:val="000000"/>
              </w:rPr>
            </w:pPr>
            <w:r>
              <w:rPr>
                <w:color w:val="000000"/>
              </w:rPr>
              <w:t>AD 380T</w:t>
            </w:r>
          </w:p>
        </w:tc>
      </w:tr>
      <w:tr w:rsidR="000C4205" w14:paraId="7204779D"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F2088D8" w14:textId="77777777" w:rsidR="000C4205" w:rsidRDefault="000C4205" w:rsidP="00A423FD">
            <w:pPr>
              <w:rPr>
                <w:color w:val="000000"/>
              </w:rPr>
            </w:pPr>
            <w:r>
              <w:rPr>
                <w:color w:val="000000"/>
              </w:rPr>
              <w:t>Sunkvežimis MAN-2vnt.</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2EBC8E" w14:textId="77777777" w:rsidR="000C4205" w:rsidRDefault="000C4205" w:rsidP="00A423FD">
            <w:pPr>
              <w:rPr>
                <w:color w:val="000000"/>
              </w:rPr>
            </w:pPr>
            <w:r>
              <w:rPr>
                <w:color w:val="000000"/>
              </w:rPr>
              <w:t>TGS 26.480</w:t>
            </w:r>
          </w:p>
        </w:tc>
      </w:tr>
      <w:tr w:rsidR="000C4205" w14:paraId="1327E20D" w14:textId="77777777" w:rsidTr="00A423FD">
        <w:trPr>
          <w:trHeight w:val="346"/>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06DAEAF" w14:textId="77777777" w:rsidR="000C4205" w:rsidRDefault="000C4205" w:rsidP="00A423FD">
            <w:pPr>
              <w:rPr>
                <w:color w:val="000000"/>
              </w:rPr>
            </w:pPr>
            <w:r>
              <w:rPr>
                <w:color w:val="000000"/>
              </w:rPr>
              <w:t xml:space="preserve">Balninis vilkikas </w:t>
            </w:r>
            <w:proofErr w:type="spellStart"/>
            <w:r>
              <w:rPr>
                <w:color w:val="000000"/>
              </w:rPr>
              <w:t>Iveco</w:t>
            </w:r>
            <w:proofErr w:type="spellEnd"/>
            <w:r>
              <w:rPr>
                <w:color w:val="000000"/>
              </w:rPr>
              <w:t xml:space="preserve"> </w:t>
            </w:r>
            <w:proofErr w:type="spellStart"/>
            <w:r>
              <w:rPr>
                <w:color w:val="000000"/>
              </w:rPr>
              <w:t>Stralis</w:t>
            </w:r>
            <w:proofErr w:type="spellEnd"/>
            <w:r>
              <w:rPr>
                <w:color w:val="000000"/>
              </w:rPr>
              <w:t xml:space="preserve"> </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AD331BC" w14:textId="77777777" w:rsidR="000C4205" w:rsidRDefault="000C4205" w:rsidP="00A423FD">
            <w:pPr>
              <w:rPr>
                <w:color w:val="000000"/>
              </w:rPr>
            </w:pPr>
            <w:r>
              <w:rPr>
                <w:color w:val="000000"/>
              </w:rPr>
              <w:t>AT440</w:t>
            </w:r>
          </w:p>
        </w:tc>
      </w:tr>
      <w:tr w:rsidR="000C4205" w14:paraId="699FDF90"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C17BDCC" w14:textId="77777777" w:rsidR="000C4205" w:rsidRDefault="000C4205" w:rsidP="00A423FD">
            <w:pPr>
              <w:rPr>
                <w:color w:val="000000"/>
              </w:rPr>
            </w:pPr>
            <w:r>
              <w:rPr>
                <w:color w:val="000000"/>
              </w:rPr>
              <w:t>Krovininis savivartis Renault su manipuliatoriumi HIAB</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5D93A57" w14:textId="77777777" w:rsidR="000C4205" w:rsidRDefault="000C4205" w:rsidP="00A423FD">
            <w:pPr>
              <w:rPr>
                <w:color w:val="000000"/>
              </w:rPr>
            </w:pPr>
            <w:r>
              <w:rPr>
                <w:color w:val="000000"/>
              </w:rPr>
              <w:t>MDA2C</w:t>
            </w:r>
          </w:p>
        </w:tc>
      </w:tr>
      <w:tr w:rsidR="000C4205" w14:paraId="3FF89B9F"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5508DDA" w14:textId="77777777" w:rsidR="000C4205" w:rsidRDefault="000C4205" w:rsidP="00A423FD">
            <w:pPr>
              <w:rPr>
                <w:color w:val="000000"/>
              </w:rPr>
            </w:pPr>
            <w:r>
              <w:rPr>
                <w:color w:val="000000"/>
              </w:rPr>
              <w:t>Krovininis furgonas Peugeot</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5EA54E" w14:textId="77777777" w:rsidR="000C4205" w:rsidRDefault="000C4205" w:rsidP="00A423FD">
            <w:pPr>
              <w:rPr>
                <w:color w:val="000000"/>
              </w:rPr>
            </w:pPr>
            <w:proofErr w:type="spellStart"/>
            <w:r>
              <w:rPr>
                <w:color w:val="000000"/>
              </w:rPr>
              <w:t>Boxer</w:t>
            </w:r>
            <w:proofErr w:type="spellEnd"/>
          </w:p>
        </w:tc>
      </w:tr>
      <w:tr w:rsidR="000C4205" w14:paraId="6C6D7346"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F76E706" w14:textId="77777777" w:rsidR="000C4205" w:rsidRDefault="000C4205" w:rsidP="00A423FD">
            <w:pPr>
              <w:rPr>
                <w:color w:val="000000"/>
              </w:rPr>
            </w:pPr>
            <w:r>
              <w:rPr>
                <w:color w:val="000000"/>
              </w:rPr>
              <w:t>Krovininis furgonas VW</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8996DD" w14:textId="77777777" w:rsidR="000C4205" w:rsidRDefault="000C4205" w:rsidP="00A423FD">
            <w:pPr>
              <w:rPr>
                <w:color w:val="000000"/>
              </w:rPr>
            </w:pPr>
            <w:proofErr w:type="spellStart"/>
            <w:r>
              <w:rPr>
                <w:color w:val="000000"/>
              </w:rPr>
              <w:t>Crafter</w:t>
            </w:r>
            <w:proofErr w:type="spellEnd"/>
          </w:p>
        </w:tc>
      </w:tr>
      <w:tr w:rsidR="000C4205" w14:paraId="57A5A285"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DEC4036" w14:textId="77777777" w:rsidR="000C4205" w:rsidRDefault="000C4205" w:rsidP="00A423FD">
            <w:pPr>
              <w:rPr>
                <w:color w:val="000000"/>
              </w:rPr>
            </w:pPr>
            <w:r>
              <w:rPr>
                <w:color w:val="000000"/>
              </w:rPr>
              <w:t>Atliekų smulkintuvas TANA SHARK</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B683428" w14:textId="77777777" w:rsidR="000C4205" w:rsidRDefault="000C4205" w:rsidP="00A423FD">
            <w:pPr>
              <w:rPr>
                <w:color w:val="000000"/>
              </w:rPr>
            </w:pPr>
            <w:r>
              <w:rPr>
                <w:color w:val="000000"/>
              </w:rPr>
              <w:t xml:space="preserve">440D </w:t>
            </w:r>
            <w:proofErr w:type="spellStart"/>
            <w:r>
              <w:rPr>
                <w:color w:val="000000"/>
              </w:rPr>
              <w:t>Teco</w:t>
            </w:r>
            <w:proofErr w:type="spellEnd"/>
          </w:p>
        </w:tc>
      </w:tr>
      <w:tr w:rsidR="000C4205" w14:paraId="4C090B80"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858A6CE" w14:textId="77777777" w:rsidR="000C4205" w:rsidRDefault="000C4205" w:rsidP="00A423FD">
            <w:pPr>
              <w:rPr>
                <w:color w:val="000000"/>
              </w:rPr>
            </w:pPr>
            <w:r>
              <w:rPr>
                <w:color w:val="000000"/>
              </w:rPr>
              <w:t>Atliekų smulkintuvas KOMPTECH</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C03E22F" w14:textId="77777777" w:rsidR="000C4205" w:rsidRDefault="000C4205" w:rsidP="00A423FD">
            <w:pPr>
              <w:rPr>
                <w:color w:val="000000"/>
              </w:rPr>
            </w:pPr>
            <w:r>
              <w:rPr>
                <w:color w:val="000000"/>
              </w:rPr>
              <w:t>CRAMBO 5000</w:t>
            </w:r>
          </w:p>
        </w:tc>
      </w:tr>
      <w:tr w:rsidR="000C4205" w14:paraId="1673A83D"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120B12F5" w14:textId="77777777" w:rsidR="000C4205" w:rsidRDefault="000C4205" w:rsidP="00A423FD">
            <w:pPr>
              <w:rPr>
                <w:color w:val="000000"/>
              </w:rPr>
            </w:pPr>
            <w:r>
              <w:rPr>
                <w:color w:val="000000"/>
              </w:rPr>
              <w:t xml:space="preserve">Atliekų </w:t>
            </w:r>
            <w:proofErr w:type="spellStart"/>
            <w:r>
              <w:rPr>
                <w:color w:val="000000"/>
              </w:rPr>
              <w:t>sijotuvas</w:t>
            </w:r>
            <w:proofErr w:type="spellEnd"/>
            <w:r>
              <w:rPr>
                <w:color w:val="000000"/>
              </w:rPr>
              <w:t xml:space="preserve"> KOMPTECH</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DE2F23B" w14:textId="77777777" w:rsidR="000C4205" w:rsidRDefault="000C4205" w:rsidP="00A423FD">
            <w:pPr>
              <w:rPr>
                <w:color w:val="000000"/>
              </w:rPr>
            </w:pPr>
            <w:r>
              <w:rPr>
                <w:color w:val="000000"/>
              </w:rPr>
              <w:t>JOKER</w:t>
            </w:r>
          </w:p>
        </w:tc>
      </w:tr>
      <w:tr w:rsidR="000C4205" w14:paraId="15022733"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6E09E7BA" w14:textId="77777777" w:rsidR="000C4205" w:rsidRDefault="000C4205" w:rsidP="00A423FD">
            <w:pPr>
              <w:rPr>
                <w:color w:val="000000"/>
              </w:rPr>
            </w:pPr>
            <w:r>
              <w:rPr>
                <w:color w:val="000000"/>
              </w:rPr>
              <w:t>Atliekų smulkintuvas WILLIBALD</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D0BB3EC" w14:textId="77777777" w:rsidR="000C4205" w:rsidRDefault="000C4205" w:rsidP="00A423FD">
            <w:pPr>
              <w:rPr>
                <w:color w:val="000000"/>
              </w:rPr>
            </w:pPr>
            <w:r>
              <w:rPr>
                <w:color w:val="000000"/>
              </w:rPr>
              <w:t> MZA2400</w:t>
            </w:r>
          </w:p>
        </w:tc>
      </w:tr>
      <w:tr w:rsidR="000C4205" w14:paraId="72428D35" w14:textId="77777777" w:rsidTr="00A423FD">
        <w:trPr>
          <w:trHeight w:val="300"/>
        </w:trPr>
        <w:tc>
          <w:tcPr>
            <w:tcW w:w="4445"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14:paraId="0EA6876D" w14:textId="77777777" w:rsidR="000C4205" w:rsidRDefault="000C4205" w:rsidP="00A423FD">
            <w:pPr>
              <w:rPr>
                <w:color w:val="000000"/>
              </w:rPr>
            </w:pPr>
            <w:r>
              <w:rPr>
                <w:color w:val="000000"/>
              </w:rPr>
              <w:t>Konteinerinė priekaba HUFFERMANN</w:t>
            </w:r>
          </w:p>
        </w:tc>
        <w:tc>
          <w:tcPr>
            <w:tcW w:w="2813" w:type="dxa"/>
            <w:tcBorders>
              <w:top w:val="nil"/>
              <w:left w:val="nil"/>
              <w:bottom w:val="nil"/>
              <w:right w:val="single" w:sz="8" w:space="0" w:color="000000"/>
            </w:tcBorders>
            <w:noWrap/>
            <w:tcMar>
              <w:top w:w="0" w:type="dxa"/>
              <w:left w:w="108" w:type="dxa"/>
              <w:bottom w:w="0" w:type="dxa"/>
              <w:right w:w="108" w:type="dxa"/>
            </w:tcMar>
            <w:vAlign w:val="bottom"/>
            <w:hideMark/>
          </w:tcPr>
          <w:p w14:paraId="25A62768" w14:textId="77777777" w:rsidR="000C4205" w:rsidRDefault="000C4205" w:rsidP="00A423FD">
            <w:pPr>
              <w:rPr>
                <w:color w:val="000000"/>
              </w:rPr>
            </w:pPr>
            <w:r>
              <w:rPr>
                <w:color w:val="000000"/>
              </w:rPr>
              <w:t>HKA 18.70</w:t>
            </w:r>
          </w:p>
        </w:tc>
      </w:tr>
      <w:tr w:rsidR="000C4205" w14:paraId="30FA445B" w14:textId="77777777" w:rsidTr="00A423FD">
        <w:trPr>
          <w:trHeight w:val="8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E300E94" w14:textId="77777777" w:rsidR="000C4205" w:rsidRDefault="000C4205" w:rsidP="00A423FD">
            <w:pPr>
              <w:rPr>
                <w:color w:val="000000"/>
              </w:rPr>
            </w:pP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tcPr>
          <w:p w14:paraId="14AC4C5D" w14:textId="77777777" w:rsidR="000C4205" w:rsidRDefault="000C4205" w:rsidP="00A423FD">
            <w:pPr>
              <w:rPr>
                <w:color w:val="000000"/>
              </w:rPr>
            </w:pPr>
          </w:p>
        </w:tc>
      </w:tr>
      <w:tr w:rsidR="000C4205" w14:paraId="74FB1DB2" w14:textId="77777777" w:rsidTr="00A423FD">
        <w:trPr>
          <w:trHeight w:val="30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C1D3639" w14:textId="77777777" w:rsidR="000C4205" w:rsidRDefault="000C4205" w:rsidP="00A423FD">
            <w:pPr>
              <w:rPr>
                <w:color w:val="000000"/>
              </w:rPr>
            </w:pPr>
            <w:r>
              <w:rPr>
                <w:color w:val="000000"/>
              </w:rPr>
              <w:t xml:space="preserve">Konteinerinė priekaba HUFFERMANN </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7B5D00B" w14:textId="77777777" w:rsidR="000C4205" w:rsidRDefault="000C4205" w:rsidP="00A423FD">
            <w:pPr>
              <w:rPr>
                <w:color w:val="000000"/>
              </w:rPr>
            </w:pPr>
            <w:r>
              <w:rPr>
                <w:color w:val="000000"/>
              </w:rPr>
              <w:t>HKA 20.65</w:t>
            </w:r>
          </w:p>
        </w:tc>
      </w:tr>
      <w:tr w:rsidR="000C4205" w14:paraId="3AFE902A" w14:textId="77777777" w:rsidTr="00A423FD">
        <w:trPr>
          <w:trHeight w:val="92"/>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60AF1E7D" w14:textId="77777777" w:rsidR="000C4205" w:rsidRDefault="000C4205" w:rsidP="00A423FD">
            <w:pPr>
              <w:rPr>
                <w:color w:val="000000"/>
              </w:rPr>
            </w:pPr>
            <w:r>
              <w:rPr>
                <w:color w:val="000000"/>
              </w:rPr>
              <w:t xml:space="preserve">Asenizacinė puspriekabė </w:t>
            </w:r>
            <w:proofErr w:type="spellStart"/>
            <w:r>
              <w:rPr>
                <w:color w:val="000000"/>
              </w:rPr>
              <w:t>Zaslav</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9317FBF" w14:textId="77777777" w:rsidR="000C4205" w:rsidRDefault="000C4205" w:rsidP="00A423FD">
            <w:pPr>
              <w:rPr>
                <w:color w:val="000000"/>
              </w:rPr>
            </w:pPr>
            <w:proofErr w:type="spellStart"/>
            <w:r>
              <w:rPr>
                <w:color w:val="000000"/>
              </w:rPr>
              <w:t>Stal-Janko</w:t>
            </w:r>
            <w:proofErr w:type="spellEnd"/>
          </w:p>
        </w:tc>
      </w:tr>
      <w:tr w:rsidR="000C4205" w14:paraId="50032816"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52ED6390" w14:textId="77777777" w:rsidR="000C4205" w:rsidRDefault="000C4205" w:rsidP="00A423FD">
            <w:pPr>
              <w:rPr>
                <w:color w:val="000000"/>
              </w:rPr>
            </w:pPr>
            <w:proofErr w:type="spellStart"/>
            <w:r>
              <w:rPr>
                <w:color w:val="000000"/>
              </w:rPr>
              <w:t>Savikrovė</w:t>
            </w:r>
            <w:proofErr w:type="spellEnd"/>
            <w:r>
              <w:rPr>
                <w:color w:val="000000"/>
              </w:rPr>
              <w:t xml:space="preserve"> konteinerinė puspriekabė </w:t>
            </w:r>
            <w:proofErr w:type="spellStart"/>
            <w:r>
              <w:rPr>
                <w:color w:val="000000"/>
              </w:rPr>
              <w:t>Sommer</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8117003" w14:textId="77777777" w:rsidR="000C4205" w:rsidRDefault="000C4205" w:rsidP="00A423FD">
            <w:pPr>
              <w:rPr>
                <w:color w:val="000000"/>
              </w:rPr>
            </w:pPr>
            <w:r>
              <w:rPr>
                <w:color w:val="000000"/>
              </w:rPr>
              <w:t>SP200NL</w:t>
            </w:r>
          </w:p>
        </w:tc>
      </w:tr>
      <w:tr w:rsidR="000C4205" w14:paraId="35FAFAEF"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2425BDB8" w14:textId="77777777" w:rsidR="000C4205" w:rsidRDefault="000C4205" w:rsidP="00A423FD">
            <w:pPr>
              <w:rPr>
                <w:color w:val="000000"/>
              </w:rPr>
            </w:pPr>
            <w:r>
              <w:rPr>
                <w:color w:val="000000"/>
              </w:rPr>
              <w:t xml:space="preserve">Traktorinė priekaba </w:t>
            </w:r>
            <w:proofErr w:type="spellStart"/>
            <w:r>
              <w:rPr>
                <w:color w:val="000000"/>
              </w:rPr>
              <w:t>Wielton</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6EBFAA2" w14:textId="77777777" w:rsidR="000C4205" w:rsidRDefault="000C4205" w:rsidP="00A423FD">
            <w:pPr>
              <w:rPr>
                <w:color w:val="000000"/>
              </w:rPr>
            </w:pPr>
            <w:r>
              <w:rPr>
                <w:color w:val="000000"/>
              </w:rPr>
              <w:t>PRC-2A/W8</w:t>
            </w:r>
          </w:p>
        </w:tc>
      </w:tr>
      <w:tr w:rsidR="000C4205" w14:paraId="305BB770"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87973BE" w14:textId="77777777" w:rsidR="000C4205" w:rsidRDefault="000C4205" w:rsidP="00A423FD">
            <w:pPr>
              <w:rPr>
                <w:color w:val="000000"/>
              </w:rPr>
            </w:pPr>
            <w:proofErr w:type="spellStart"/>
            <w:r>
              <w:rPr>
                <w:color w:val="000000"/>
              </w:rPr>
              <w:t>Motoblokas</w:t>
            </w:r>
            <w:proofErr w:type="spellEnd"/>
            <w:r>
              <w:rPr>
                <w:color w:val="000000"/>
              </w:rPr>
              <w:t xml:space="preserve"> </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65A46D1" w14:textId="77777777" w:rsidR="000C4205" w:rsidRDefault="000C4205" w:rsidP="00A423FD">
            <w:pPr>
              <w:rPr>
                <w:color w:val="000000"/>
              </w:rPr>
            </w:pPr>
            <w:r>
              <w:rPr>
                <w:color w:val="000000"/>
              </w:rPr>
              <w:t>630WS MAX BCS</w:t>
            </w:r>
          </w:p>
        </w:tc>
      </w:tr>
      <w:tr w:rsidR="000C4205" w14:paraId="5EB06CB9"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99912A9" w14:textId="77777777" w:rsidR="000C4205" w:rsidRDefault="000C4205" w:rsidP="00A423FD">
            <w:pPr>
              <w:rPr>
                <w:color w:val="000000"/>
              </w:rPr>
            </w:pPr>
            <w:r>
              <w:rPr>
                <w:color w:val="000000"/>
              </w:rPr>
              <w:t>Žoliapjovė</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06DC878" w14:textId="77777777" w:rsidR="000C4205" w:rsidRDefault="000C4205" w:rsidP="00A423FD">
            <w:pPr>
              <w:rPr>
                <w:color w:val="000000"/>
              </w:rPr>
            </w:pPr>
            <w:proofErr w:type="spellStart"/>
            <w:r>
              <w:rPr>
                <w:color w:val="000000"/>
              </w:rPr>
              <w:t>Husqvarna</w:t>
            </w:r>
            <w:proofErr w:type="spellEnd"/>
            <w:r>
              <w:rPr>
                <w:color w:val="000000"/>
              </w:rPr>
              <w:t xml:space="preserve"> LC 356 AWD</w:t>
            </w:r>
          </w:p>
        </w:tc>
      </w:tr>
      <w:tr w:rsidR="000C4205" w14:paraId="48A1898D"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147D9D6" w14:textId="77777777" w:rsidR="000C4205" w:rsidRDefault="000C4205" w:rsidP="00A423FD">
            <w:pPr>
              <w:rPr>
                <w:color w:val="000000"/>
              </w:rPr>
            </w:pPr>
            <w:proofErr w:type="spellStart"/>
            <w:r>
              <w:rPr>
                <w:color w:val="000000"/>
              </w:rPr>
              <w:t>Krumapjovė</w:t>
            </w:r>
            <w:proofErr w:type="spellEnd"/>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7CBE69" w14:textId="77777777" w:rsidR="000C4205" w:rsidRDefault="000C4205" w:rsidP="00A423FD">
            <w:pPr>
              <w:rPr>
                <w:color w:val="000000"/>
              </w:rPr>
            </w:pPr>
            <w:r>
              <w:rPr>
                <w:color w:val="000000"/>
              </w:rPr>
              <w:t>Husqvarna545RX</w:t>
            </w:r>
          </w:p>
        </w:tc>
      </w:tr>
      <w:tr w:rsidR="000C4205" w14:paraId="389115B8" w14:textId="77777777" w:rsidTr="00A423FD">
        <w:trPr>
          <w:trHeight w:val="70"/>
        </w:trPr>
        <w:tc>
          <w:tcPr>
            <w:tcW w:w="444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826C408" w14:textId="77777777" w:rsidR="000C4205" w:rsidRDefault="000C4205" w:rsidP="00A423FD">
            <w:pPr>
              <w:rPr>
                <w:color w:val="000000"/>
              </w:rPr>
            </w:pPr>
            <w:proofErr w:type="spellStart"/>
            <w:r>
              <w:rPr>
                <w:color w:val="000000"/>
              </w:rPr>
              <w:t>Benzo</w:t>
            </w:r>
            <w:proofErr w:type="spellEnd"/>
            <w:r>
              <w:rPr>
                <w:color w:val="000000"/>
              </w:rPr>
              <w:t xml:space="preserve"> pjūklas</w:t>
            </w:r>
          </w:p>
        </w:tc>
        <w:tc>
          <w:tcPr>
            <w:tcW w:w="281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23B50A2" w14:textId="77777777" w:rsidR="000C4205" w:rsidRDefault="000C4205" w:rsidP="00A423FD">
            <w:pPr>
              <w:rPr>
                <w:color w:val="000000"/>
              </w:rPr>
            </w:pPr>
            <w:r>
              <w:rPr>
                <w:color w:val="000000"/>
              </w:rPr>
              <w:t>Huqvarna440</w:t>
            </w:r>
          </w:p>
        </w:tc>
      </w:tr>
    </w:tbl>
    <w:p w14:paraId="30FAF689" w14:textId="77777777" w:rsidR="000C4205" w:rsidRDefault="000C4205" w:rsidP="000C4205">
      <w:pPr>
        <w:jc w:val="right"/>
        <w:rPr>
          <w:b/>
        </w:rPr>
      </w:pPr>
    </w:p>
    <w:p w14:paraId="2069E90D" w14:textId="77777777" w:rsidR="00A934A0" w:rsidRDefault="00A934A0" w:rsidP="00A934A0">
      <w:pPr>
        <w:jc w:val="right"/>
        <w:rPr>
          <w:b/>
        </w:rPr>
      </w:pPr>
    </w:p>
    <w:p w14:paraId="1A1E67E6" w14:textId="77777777" w:rsidR="00A934A0" w:rsidRDefault="00A934A0" w:rsidP="00A934A0">
      <w:pPr>
        <w:jc w:val="right"/>
        <w:rPr>
          <w:b/>
        </w:rPr>
      </w:pPr>
    </w:p>
    <w:p w14:paraId="1B84A3AC" w14:textId="77777777" w:rsidR="00A934A0" w:rsidRDefault="00A934A0" w:rsidP="00A934A0">
      <w:pPr>
        <w:jc w:val="right"/>
        <w:rPr>
          <w:b/>
        </w:rPr>
      </w:pPr>
    </w:p>
    <w:p w14:paraId="4A87AB0A" w14:textId="77777777" w:rsidR="00A934A0" w:rsidRDefault="00A934A0" w:rsidP="00A934A0">
      <w:pPr>
        <w:jc w:val="right"/>
        <w:rPr>
          <w:b/>
        </w:rPr>
      </w:pPr>
    </w:p>
    <w:p w14:paraId="6A622F23" w14:textId="77777777" w:rsidR="00364A9E" w:rsidRDefault="00364A9E"/>
    <w:sectPr w:rsidR="00364A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33578"/>
    <w:multiLevelType w:val="multilevel"/>
    <w:tmpl w:val="DF3EF3B8"/>
    <w:lvl w:ilvl="0">
      <w:start w:val="1"/>
      <w:numFmt w:val="decimal"/>
      <w:lvlText w:val="%1."/>
      <w:lvlJc w:val="left"/>
      <w:pPr>
        <w:ind w:left="4590" w:hanging="360"/>
      </w:pPr>
      <w:rPr>
        <w:rFonts w:hint="default"/>
      </w:rPr>
    </w:lvl>
    <w:lvl w:ilvl="1">
      <w:start w:val="1"/>
      <w:numFmt w:val="decimal"/>
      <w:isLgl/>
      <w:lvlText w:val="%1.%2."/>
      <w:lvlJc w:val="left"/>
      <w:pPr>
        <w:ind w:left="1383" w:hanging="390"/>
      </w:pPr>
      <w:rPr>
        <w:rFonts w:hint="default"/>
        <w:b w:val="0"/>
      </w:rPr>
    </w:lvl>
    <w:lvl w:ilvl="2">
      <w:start w:val="1"/>
      <w:numFmt w:val="decimal"/>
      <w:isLgl/>
      <w:lvlText w:val="%1.%2.%3."/>
      <w:lvlJc w:val="left"/>
      <w:pPr>
        <w:ind w:left="6660" w:hanging="720"/>
      </w:pPr>
      <w:rPr>
        <w:rFonts w:hint="default"/>
      </w:rPr>
    </w:lvl>
    <w:lvl w:ilvl="3">
      <w:start w:val="1"/>
      <w:numFmt w:val="decimal"/>
      <w:isLgl/>
      <w:lvlText w:val="%1.%2.%3.%4."/>
      <w:lvlJc w:val="left"/>
      <w:pPr>
        <w:ind w:left="6660" w:hanging="72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7740" w:hanging="1800"/>
      </w:pPr>
      <w:rPr>
        <w:rFonts w:hint="default"/>
      </w:rPr>
    </w:lvl>
  </w:abstractNum>
  <w:abstractNum w:abstractNumId="1" w15:restartNumberingAfterBreak="0">
    <w:nsid w:val="48DB467A"/>
    <w:multiLevelType w:val="multilevel"/>
    <w:tmpl w:val="9F96E20A"/>
    <w:lvl w:ilvl="0">
      <w:start w:val="1"/>
      <w:numFmt w:val="decimal"/>
      <w:lvlText w:val="%1."/>
      <w:lvlJc w:val="left"/>
      <w:pPr>
        <w:ind w:left="360" w:hanging="360"/>
      </w:pPr>
      <w:rPr>
        <w:rFonts w:hint="default"/>
      </w:rPr>
    </w:lvl>
    <w:lvl w:ilvl="1">
      <w:start w:val="3"/>
      <w:numFmt w:val="decimal"/>
      <w:lvlText w:val="%1.%2."/>
      <w:lvlJc w:val="left"/>
      <w:pPr>
        <w:ind w:left="759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6729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77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3"/>
    <w:rsid w:val="00024836"/>
    <w:rsid w:val="000C4205"/>
    <w:rsid w:val="0022084B"/>
    <w:rsid w:val="00247700"/>
    <w:rsid w:val="00257FCD"/>
    <w:rsid w:val="002C7331"/>
    <w:rsid w:val="00364A9E"/>
    <w:rsid w:val="003D09D6"/>
    <w:rsid w:val="00473870"/>
    <w:rsid w:val="00605078"/>
    <w:rsid w:val="00611057"/>
    <w:rsid w:val="007D73EF"/>
    <w:rsid w:val="0088692C"/>
    <w:rsid w:val="009946AE"/>
    <w:rsid w:val="00A03C29"/>
    <w:rsid w:val="00A934A0"/>
    <w:rsid w:val="00AC205A"/>
    <w:rsid w:val="00B12A1C"/>
    <w:rsid w:val="00B63963"/>
    <w:rsid w:val="00BB1EF0"/>
    <w:rsid w:val="00D246BB"/>
    <w:rsid w:val="00EB13A8"/>
    <w:rsid w:val="00FF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CB23"/>
  <w15:chartTrackingRefBased/>
  <w15:docId w15:val="{098228F4-17EA-407C-AE11-C390EF13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0"/>
    <w:pPr>
      <w:autoSpaceDN w:val="0"/>
      <w:spacing w:after="0" w:line="240" w:lineRule="auto"/>
    </w:pPr>
    <w:rPr>
      <w:rFonts w:ascii="Times New Roman" w:eastAsia="Times New Roman"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73870"/>
    <w:pPr>
      <w:ind w:left="720"/>
      <w:contextualSpacing/>
    </w:pPr>
  </w:style>
  <w:style w:type="paragraph" w:styleId="Pataisymai">
    <w:name w:val="Revision"/>
    <w:hidden/>
    <w:uiPriority w:val="99"/>
    <w:semiHidden/>
    <w:rsid w:val="00BB1EF0"/>
    <w:pPr>
      <w:spacing w:after="0" w:line="240" w:lineRule="auto"/>
    </w:pPr>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6796</Words>
  <Characters>3875</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Kanapeckienė</dc:creator>
  <cp:keywords/>
  <dc:description/>
  <cp:lastModifiedBy>Agnė Kanapeckienė</cp:lastModifiedBy>
  <cp:revision>2</cp:revision>
  <dcterms:created xsi:type="dcterms:W3CDTF">2023-06-13T14:26:00Z</dcterms:created>
  <dcterms:modified xsi:type="dcterms:W3CDTF">2023-06-13T14:26:00Z</dcterms:modified>
</cp:coreProperties>
</file>