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4AC8D" w14:textId="0C503B19" w:rsidR="007B3EE5" w:rsidRPr="006C00F2" w:rsidRDefault="004165ED" w:rsidP="007B3EE5">
      <w:pPr>
        <w:pStyle w:val="Heading"/>
        <w:jc w:val="center"/>
        <w:rPr>
          <w:color w:val="auto"/>
          <w:lang w:val="lt-LT"/>
        </w:rPr>
      </w:pPr>
      <w:r w:rsidRPr="006C00F2">
        <w:rPr>
          <w:color w:val="auto"/>
          <w:lang w:val="lt-LT"/>
        </w:rPr>
        <w:t>SUSITARIMAS DĖL SUTARTIES KEITIMO PAGAL VPĮ 89 STR.</w:t>
      </w:r>
      <w:r w:rsidR="003821EB">
        <w:rPr>
          <w:color w:val="auto"/>
          <w:lang w:val="lt-LT"/>
        </w:rPr>
        <w:t xml:space="preserve"> Nr</w:t>
      </w:r>
    </w:p>
    <w:p w14:paraId="7A2D6506" w14:textId="77777777" w:rsidR="004165ED" w:rsidRPr="006C00F2" w:rsidRDefault="004165ED" w:rsidP="007B3EE5">
      <w:pPr>
        <w:pStyle w:val="Heading"/>
        <w:rPr>
          <w:color w:val="auto"/>
          <w:lang w:val="lt-LT"/>
        </w:rPr>
      </w:pPr>
    </w:p>
    <w:p w14:paraId="26C1ADC1" w14:textId="600E9380" w:rsidR="00321022" w:rsidRPr="006C00F2" w:rsidRDefault="006068DE" w:rsidP="004165ED">
      <w:pPr>
        <w:pStyle w:val="Heading"/>
        <w:jc w:val="center"/>
        <w:rPr>
          <w:color w:val="auto"/>
          <w:lang w:val="lt-LT"/>
        </w:rPr>
      </w:pPr>
      <w:r w:rsidRPr="006C00F2">
        <w:rPr>
          <w:color w:val="auto"/>
          <w:lang w:val="lt-LT"/>
        </w:rPr>
        <w:t xml:space="preserve">SUSITARIMAS </w:t>
      </w:r>
    </w:p>
    <w:p w14:paraId="0A2DF5A8" w14:textId="6B93621A" w:rsidR="007971C2" w:rsidRPr="006C00F2" w:rsidRDefault="006068DE">
      <w:pPr>
        <w:pStyle w:val="Heading"/>
        <w:jc w:val="center"/>
        <w:rPr>
          <w:color w:val="auto"/>
          <w:lang w:val="lt-LT"/>
        </w:rPr>
      </w:pPr>
      <w:r w:rsidRPr="006C00F2">
        <w:rPr>
          <w:color w:val="auto"/>
          <w:lang w:val="lt-LT"/>
        </w:rPr>
        <w:t xml:space="preserve">DĖL </w:t>
      </w:r>
      <w:r w:rsidR="00F84CBB" w:rsidRPr="00F84CBB">
        <w:rPr>
          <w:color w:val="auto"/>
          <w:lang w:val="lt-LT"/>
        </w:rPr>
        <w:t>2023-09-07</w:t>
      </w:r>
      <w:r w:rsidRPr="006C00F2">
        <w:rPr>
          <w:color w:val="auto"/>
          <w:lang w:val="lt-LT"/>
        </w:rPr>
        <w:t xml:space="preserve"> VIEŠOJO PIRKIMO SUTARTIES NR. </w:t>
      </w:r>
      <w:r w:rsidR="000014EC" w:rsidRPr="006C00F2">
        <w:rPr>
          <w:color w:val="auto"/>
          <w:lang w:val="lt-LT"/>
        </w:rPr>
        <w:t>VPS-</w:t>
      </w:r>
      <w:r w:rsidR="000014EC">
        <w:rPr>
          <w:color w:val="auto"/>
        </w:rPr>
        <w:t>33</w:t>
      </w:r>
      <w:r w:rsidR="007971C2" w:rsidRPr="006C00F2">
        <w:rPr>
          <w:color w:val="auto"/>
          <w:lang w:val="lt-LT"/>
        </w:rPr>
        <w:t xml:space="preserve"> „</w:t>
      </w:r>
      <w:r w:rsidR="00061C80">
        <w:rPr>
          <w:color w:val="auto"/>
          <w:lang w:val="lt-LT"/>
        </w:rPr>
        <w:t>S</w:t>
      </w:r>
      <w:r w:rsidR="00061C80" w:rsidRPr="00061C80">
        <w:rPr>
          <w:color w:val="auto"/>
          <w:lang w:val="lt-LT"/>
        </w:rPr>
        <w:t xml:space="preserve">apiegų rūmų kapitalinio remonto ir tvarkybos darbų </w:t>
      </w:r>
      <w:r w:rsidR="00061C80">
        <w:rPr>
          <w:color w:val="auto"/>
          <w:lang w:val="lt-LT"/>
        </w:rPr>
        <w:t>III</w:t>
      </w:r>
      <w:r w:rsidR="00061C80" w:rsidRPr="00061C80">
        <w:rPr>
          <w:color w:val="auto"/>
          <w:lang w:val="lt-LT"/>
        </w:rPr>
        <w:t xml:space="preserve"> etapas</w:t>
      </w:r>
      <w:r w:rsidR="007971C2" w:rsidRPr="006C00F2">
        <w:rPr>
          <w:color w:val="auto"/>
          <w:lang w:val="lt-LT"/>
        </w:rPr>
        <w:t xml:space="preserve">“ </w:t>
      </w:r>
      <w:r w:rsidRPr="006C00F2">
        <w:rPr>
          <w:color w:val="auto"/>
          <w:lang w:val="lt-LT"/>
        </w:rPr>
        <w:t xml:space="preserve"> </w:t>
      </w:r>
    </w:p>
    <w:p w14:paraId="26C1ADC2" w14:textId="6B9580E8" w:rsidR="00321022" w:rsidRPr="006C00F2" w:rsidRDefault="006068DE">
      <w:pPr>
        <w:pStyle w:val="Heading"/>
        <w:jc w:val="center"/>
        <w:rPr>
          <w:color w:val="auto"/>
          <w:lang w:val="lt-LT"/>
        </w:rPr>
      </w:pPr>
      <w:r w:rsidRPr="006C00F2">
        <w:rPr>
          <w:color w:val="auto"/>
          <w:lang w:val="lt-LT"/>
        </w:rPr>
        <w:t>PAKEITIMO</w:t>
      </w:r>
    </w:p>
    <w:p w14:paraId="26C1ADC6" w14:textId="77777777" w:rsidR="00321022" w:rsidRPr="006C00F2" w:rsidRDefault="00321022">
      <w:pPr>
        <w:pStyle w:val="Body2"/>
        <w:rPr>
          <w:color w:val="auto"/>
          <w:lang w:val="lt-LT"/>
        </w:rPr>
      </w:pPr>
    </w:p>
    <w:p w14:paraId="12D8F066" w14:textId="77777777" w:rsidR="00E7026C" w:rsidRPr="006C00F2" w:rsidRDefault="00E7026C" w:rsidP="00E7026C">
      <w:pPr>
        <w:spacing w:before="100" w:beforeAutospacing="1" w:after="100" w:afterAutospacing="1"/>
        <w:jc w:val="both"/>
        <w:rPr>
          <w:rFonts w:eastAsia="Times New Roman"/>
          <w:sz w:val="22"/>
          <w:szCs w:val="22"/>
          <w:lang w:val="lt-LT" w:eastAsia="en-GB"/>
        </w:rPr>
      </w:pPr>
      <w:r w:rsidRPr="006C00F2">
        <w:rPr>
          <w:rFonts w:eastAsia="Times New Roman"/>
          <w:b/>
          <w:bCs/>
          <w:sz w:val="22"/>
          <w:szCs w:val="22"/>
          <w:lang w:val="lt-LT" w:eastAsia="en-GB"/>
        </w:rPr>
        <w:tab/>
        <w:t>UAB „Ekstra statyba“</w:t>
      </w:r>
      <w:r w:rsidRPr="006C00F2">
        <w:rPr>
          <w:rFonts w:eastAsia="Times New Roman"/>
          <w:sz w:val="22"/>
          <w:szCs w:val="22"/>
          <w:lang w:val="lt-LT" w:eastAsia="en-GB"/>
        </w:rPr>
        <w:t xml:space="preserve"> (toliau – Rangovas), atstovaujama laikinai einančio direktoriaus pareigas Valentino Veževičiaus, veikiančio pagal bendrovės įstatus, ir </w:t>
      </w:r>
    </w:p>
    <w:p w14:paraId="70DC38B2" w14:textId="610404BB" w:rsidR="007971C2" w:rsidRPr="006C00F2" w:rsidRDefault="007971C2" w:rsidP="007971C2">
      <w:pPr>
        <w:pStyle w:val="Body2"/>
        <w:rPr>
          <w:color w:val="auto"/>
          <w:lang w:val="lt-LT"/>
        </w:rPr>
      </w:pPr>
      <w:r w:rsidRPr="006C00F2">
        <w:rPr>
          <w:color w:val="auto"/>
          <w:lang w:val="lt-LT"/>
        </w:rPr>
        <w:tab/>
      </w:r>
      <w:r w:rsidRPr="006C00F2">
        <w:rPr>
          <w:b/>
          <w:bCs/>
          <w:color w:val="auto"/>
          <w:lang w:val="lt-LT"/>
        </w:rPr>
        <w:t>BĮ Šiuolaikinio meno centras</w:t>
      </w:r>
      <w:r w:rsidRPr="006C00F2">
        <w:rPr>
          <w:color w:val="auto"/>
          <w:lang w:val="lt-LT"/>
        </w:rPr>
        <w:t xml:space="preserve"> (toliau - </w:t>
      </w:r>
      <w:r w:rsidR="00AE7189" w:rsidRPr="006C00F2">
        <w:rPr>
          <w:color w:val="auto"/>
          <w:lang w:val="lt-LT"/>
        </w:rPr>
        <w:t>Užsakovas</w:t>
      </w:r>
      <w:r w:rsidRPr="006C00F2">
        <w:rPr>
          <w:color w:val="auto"/>
          <w:lang w:val="lt-LT"/>
        </w:rPr>
        <w:t xml:space="preserve">), atstovaujama direktoriaus Kęstučio Kuizino, veikiančio pagal įstatus, </w:t>
      </w:r>
    </w:p>
    <w:p w14:paraId="26C1ADCB" w14:textId="02DEFE44" w:rsidR="00321022" w:rsidRPr="006C00F2" w:rsidRDefault="006068DE">
      <w:pPr>
        <w:pStyle w:val="Body2"/>
        <w:rPr>
          <w:color w:val="auto"/>
          <w:lang w:val="lt-LT"/>
        </w:rPr>
      </w:pPr>
      <w:r w:rsidRPr="006C00F2">
        <w:rPr>
          <w:color w:val="auto"/>
          <w:lang w:val="lt-LT"/>
        </w:rPr>
        <w:tab/>
        <w:t xml:space="preserve">toliau kartu šiame susitarime </w:t>
      </w:r>
      <w:r w:rsidR="00AE7189" w:rsidRPr="006C00F2">
        <w:rPr>
          <w:color w:val="auto"/>
          <w:lang w:val="lt-LT"/>
        </w:rPr>
        <w:t>Rangovas</w:t>
      </w:r>
      <w:r w:rsidRPr="006C00F2">
        <w:rPr>
          <w:color w:val="auto"/>
          <w:lang w:val="lt-LT"/>
        </w:rPr>
        <w:t xml:space="preserve"> ir </w:t>
      </w:r>
      <w:r w:rsidR="00AE7189" w:rsidRPr="006C00F2">
        <w:rPr>
          <w:color w:val="auto"/>
          <w:lang w:val="lt-LT"/>
        </w:rPr>
        <w:t>Užsakovas</w:t>
      </w:r>
      <w:r w:rsidRPr="006C00F2">
        <w:rPr>
          <w:color w:val="auto"/>
          <w:lang w:val="lt-LT"/>
        </w:rPr>
        <w:t xml:space="preserve"> vadinami „Šalimis</w:t>
      </w:r>
      <w:r w:rsidRPr="006C00F2">
        <w:rPr>
          <w:color w:val="auto"/>
          <w:rtl/>
          <w:lang w:val="lt-LT"/>
        </w:rPr>
        <w:t>“</w:t>
      </w:r>
      <w:r w:rsidRPr="006C00F2">
        <w:rPr>
          <w:color w:val="auto"/>
          <w:lang w:val="lt-LT"/>
        </w:rPr>
        <w:t>, o kiekvienas atskirai - „Šalimi</w:t>
      </w:r>
      <w:r w:rsidRPr="006C00F2">
        <w:rPr>
          <w:color w:val="auto"/>
          <w:rtl/>
          <w:lang w:val="lt-LT"/>
        </w:rPr>
        <w:t>“</w:t>
      </w:r>
      <w:r w:rsidRPr="006C00F2">
        <w:rPr>
          <w:color w:val="auto"/>
          <w:lang w:val="lt-LT"/>
        </w:rPr>
        <w:t xml:space="preserve">, </w:t>
      </w:r>
    </w:p>
    <w:p w14:paraId="26C1ADCC" w14:textId="77777777" w:rsidR="00321022" w:rsidRPr="006C00F2"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6C00F2" w:rsidRDefault="006068DE">
      <w:pPr>
        <w:pStyle w:val="Heading"/>
        <w:rPr>
          <w:color w:val="auto"/>
          <w:lang w:val="lt-LT"/>
        </w:rPr>
      </w:pPr>
      <w:r w:rsidRPr="006C00F2">
        <w:rPr>
          <w:color w:val="auto"/>
          <w:lang w:val="lt-LT"/>
        </w:rPr>
        <w:tab/>
        <w:t>ATSIŽVELGDAMOS Į TAI, KAD:</w:t>
      </w:r>
    </w:p>
    <w:p w14:paraId="26C1ADCE" w14:textId="77777777" w:rsidR="00321022" w:rsidRPr="006C00F2"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76261C98" w:rsidR="00321022" w:rsidRPr="006C00F2" w:rsidRDefault="006068DE">
      <w:pPr>
        <w:pStyle w:val="Body2"/>
        <w:rPr>
          <w:color w:val="auto"/>
          <w:lang w:val="lt-LT"/>
        </w:rPr>
      </w:pPr>
      <w:r w:rsidRPr="006C00F2">
        <w:rPr>
          <w:color w:val="auto"/>
          <w:lang w:val="lt-LT"/>
        </w:rPr>
        <w:tab/>
        <w:t>A. Šalys</w:t>
      </w:r>
      <w:r w:rsidR="007971C2" w:rsidRPr="006C00F2">
        <w:rPr>
          <w:color w:val="auto"/>
          <w:lang w:val="lt-LT"/>
        </w:rPr>
        <w:t xml:space="preserve"> </w:t>
      </w:r>
      <w:r w:rsidR="00F84CBB" w:rsidRPr="00F84CBB">
        <w:rPr>
          <w:color w:val="auto"/>
          <w:lang w:val="lt-LT"/>
        </w:rPr>
        <w:t>2023-09-07</w:t>
      </w:r>
      <w:r w:rsidR="007971C2" w:rsidRPr="006C00F2">
        <w:rPr>
          <w:color w:val="auto"/>
          <w:lang w:val="lt-LT"/>
        </w:rPr>
        <w:t xml:space="preserve"> </w:t>
      </w:r>
      <w:r w:rsidRPr="006C00F2">
        <w:rPr>
          <w:color w:val="auto"/>
          <w:lang w:val="lt-LT"/>
        </w:rPr>
        <w:t xml:space="preserve">sudarė </w:t>
      </w:r>
      <w:r w:rsidR="00BC007D">
        <w:rPr>
          <w:color w:val="auto"/>
          <w:lang w:val="lt-LT"/>
        </w:rPr>
        <w:t>pagrindinę</w:t>
      </w:r>
      <w:r w:rsidRPr="006C00F2">
        <w:rPr>
          <w:color w:val="auto"/>
          <w:lang w:val="lt-LT"/>
        </w:rPr>
        <w:t xml:space="preserve"> sutartį </w:t>
      </w:r>
      <w:r w:rsidR="007971C2" w:rsidRPr="006C00F2">
        <w:rPr>
          <w:color w:val="auto"/>
          <w:lang w:val="lt-LT"/>
        </w:rPr>
        <w:t xml:space="preserve">Nr. </w:t>
      </w:r>
      <w:r w:rsidR="00CA1E2B" w:rsidRPr="00CA1E2B">
        <w:rPr>
          <w:color w:val="auto"/>
          <w:lang w:val="lt-LT"/>
        </w:rPr>
        <w:t>VPS-33</w:t>
      </w:r>
      <w:r w:rsidR="007971C2" w:rsidRPr="006C00F2">
        <w:rPr>
          <w:color w:val="auto"/>
          <w:lang w:val="lt-LT"/>
        </w:rPr>
        <w:t xml:space="preserve"> „</w:t>
      </w:r>
      <w:r w:rsidR="00061C80">
        <w:rPr>
          <w:color w:val="auto"/>
          <w:lang w:val="lt-LT"/>
        </w:rPr>
        <w:t>S</w:t>
      </w:r>
      <w:r w:rsidR="00061C80" w:rsidRPr="00061C80">
        <w:rPr>
          <w:color w:val="auto"/>
          <w:lang w:val="lt-LT"/>
        </w:rPr>
        <w:t xml:space="preserve">apiegų rūmų kapitalinio remonto ir tvarkybos darbų </w:t>
      </w:r>
      <w:r w:rsidR="00061C80">
        <w:rPr>
          <w:color w:val="auto"/>
          <w:lang w:val="lt-LT"/>
        </w:rPr>
        <w:t>III</w:t>
      </w:r>
      <w:r w:rsidR="00061C80" w:rsidRPr="00061C80">
        <w:rPr>
          <w:color w:val="auto"/>
          <w:lang w:val="lt-LT"/>
        </w:rPr>
        <w:t xml:space="preserve"> etapas</w:t>
      </w:r>
      <w:r w:rsidR="007971C2" w:rsidRPr="006C00F2">
        <w:rPr>
          <w:color w:val="auto"/>
          <w:lang w:val="lt-LT"/>
        </w:rPr>
        <w:t>“</w:t>
      </w:r>
      <w:r w:rsidRPr="006C00F2">
        <w:rPr>
          <w:color w:val="auto"/>
          <w:lang w:val="lt-LT"/>
        </w:rPr>
        <w:t xml:space="preserve"> (toliau – Sutartis). </w:t>
      </w:r>
      <w:r w:rsidR="007971C2" w:rsidRPr="006C00F2">
        <w:rPr>
          <w:color w:val="auto"/>
          <w:lang w:val="lt-LT"/>
        </w:rPr>
        <w:t>Rangos sutartis</w:t>
      </w:r>
      <w:r w:rsidR="00C25F6A">
        <w:rPr>
          <w:color w:val="auto"/>
          <w:lang w:val="lt-LT"/>
        </w:rPr>
        <w:t xml:space="preserve"> visa apimtimi</w:t>
      </w:r>
      <w:r w:rsidR="007971C2" w:rsidRPr="006C00F2">
        <w:rPr>
          <w:color w:val="auto"/>
          <w:lang w:val="lt-LT"/>
        </w:rPr>
        <w:t xml:space="preserve"> įsigaliojo 202</w:t>
      </w:r>
      <w:r w:rsidR="00C25F6A">
        <w:rPr>
          <w:color w:val="auto"/>
        </w:rPr>
        <w:t>3</w:t>
      </w:r>
      <w:r w:rsidR="007971C2" w:rsidRPr="006C00F2">
        <w:rPr>
          <w:color w:val="auto"/>
          <w:lang w:val="lt-LT"/>
        </w:rPr>
        <w:t>-</w:t>
      </w:r>
      <w:r w:rsidR="00C25F6A">
        <w:rPr>
          <w:color w:val="auto"/>
          <w:lang w:val="lt-LT"/>
        </w:rPr>
        <w:t>09</w:t>
      </w:r>
      <w:r w:rsidR="007971C2" w:rsidRPr="006C00F2">
        <w:rPr>
          <w:color w:val="auto"/>
          <w:lang w:val="lt-LT"/>
        </w:rPr>
        <w:t>-1</w:t>
      </w:r>
      <w:r w:rsidR="00C25F6A">
        <w:rPr>
          <w:color w:val="auto"/>
          <w:lang w:val="lt-LT"/>
        </w:rPr>
        <w:t>2</w:t>
      </w:r>
      <w:r w:rsidR="007971C2" w:rsidRPr="006C00F2">
        <w:rPr>
          <w:color w:val="auto"/>
          <w:lang w:val="lt-LT"/>
        </w:rPr>
        <w:t xml:space="preserve"> Rangovui pateikus Sutarties įvykdymo užtikrinimą (Atlikimo laidavimo draudimo raštas Nr. </w:t>
      </w:r>
      <w:r w:rsidR="00C25F6A">
        <w:t>931129821</w:t>
      </w:r>
      <w:r w:rsidR="007971C2" w:rsidRPr="006C00F2">
        <w:rPr>
          <w:color w:val="auto"/>
          <w:lang w:val="lt-LT"/>
        </w:rPr>
        <w:t>)</w:t>
      </w:r>
      <w:r w:rsidR="00500610" w:rsidRPr="006C00F2">
        <w:rPr>
          <w:color w:val="auto"/>
          <w:lang w:val="lt-LT"/>
        </w:rPr>
        <w:t>.</w:t>
      </w:r>
    </w:p>
    <w:p w14:paraId="14C3D9C0" w14:textId="648EB29D" w:rsidR="00DF43FF" w:rsidRPr="006C00F2" w:rsidRDefault="006068DE">
      <w:pPr>
        <w:pStyle w:val="Body2"/>
        <w:rPr>
          <w:color w:val="auto"/>
          <w:lang w:val="lt-LT"/>
        </w:rPr>
      </w:pPr>
      <w:r w:rsidRPr="006C00F2">
        <w:rPr>
          <w:color w:val="auto"/>
          <w:lang w:val="lt-LT"/>
        </w:rPr>
        <w:tab/>
        <w:t xml:space="preserve">B. </w:t>
      </w:r>
      <w:r w:rsidR="00500610" w:rsidRPr="006C00F2">
        <w:rPr>
          <w:color w:val="auto"/>
          <w:lang w:val="lt-LT"/>
        </w:rPr>
        <w:t>Statybos proceso dalyviai (Rangovas, Užsakovas, projektuotojas ir statybos techninės priežiūros vadovas) pasirašė pakeitimų aktą</w:t>
      </w:r>
      <w:r w:rsidR="009C5FCE" w:rsidRPr="006C00F2">
        <w:rPr>
          <w:color w:val="auto"/>
          <w:lang w:val="lt-LT"/>
        </w:rPr>
        <w:t xml:space="preserve"> </w:t>
      </w:r>
      <w:r w:rsidR="005357AD" w:rsidRPr="006C00F2">
        <w:rPr>
          <w:color w:val="auto"/>
          <w:lang w:val="lt-LT"/>
        </w:rPr>
        <w:t>(pridedama)</w:t>
      </w:r>
      <w:r w:rsidR="00500610" w:rsidRPr="006C00F2">
        <w:rPr>
          <w:color w:val="auto"/>
          <w:lang w:val="lt-LT"/>
        </w:rPr>
        <w:t>, kuriame detalizuoti Sutarties pakeitimai, kuriems pritaria visi minėti statybos proceso dalyviai</w:t>
      </w:r>
      <w:r w:rsidR="00AE7189" w:rsidRPr="006C00F2">
        <w:rPr>
          <w:color w:val="auto"/>
          <w:lang w:val="lt-LT"/>
        </w:rPr>
        <w:t xml:space="preserve">. </w:t>
      </w:r>
    </w:p>
    <w:p w14:paraId="26C1ADD1" w14:textId="1CE77F1D" w:rsidR="00321022" w:rsidRPr="006C00F2" w:rsidRDefault="006068DE">
      <w:pPr>
        <w:pStyle w:val="Body2"/>
        <w:rPr>
          <w:color w:val="auto"/>
          <w:lang w:val="lt-LT"/>
        </w:rPr>
      </w:pPr>
      <w:r w:rsidRPr="006C00F2">
        <w:rPr>
          <w:color w:val="auto"/>
          <w:lang w:val="lt-LT"/>
        </w:rPr>
        <w:tab/>
      </w:r>
      <w:r w:rsidR="009C5FCE" w:rsidRPr="006C00F2">
        <w:rPr>
          <w:color w:val="auto"/>
          <w:lang w:val="lt-LT"/>
        </w:rPr>
        <w:t>C</w:t>
      </w:r>
      <w:r w:rsidRPr="006C00F2">
        <w:rPr>
          <w:color w:val="auto"/>
          <w:lang w:val="lt-LT"/>
        </w:rPr>
        <w:t>. Sutarties sąlygos gali būti keičiamos tik vadovaujantis Viešųjų pirkimų įstatymo (toliau - VPĮ) 89 straipsnio nuostatomis.</w:t>
      </w:r>
    </w:p>
    <w:p w14:paraId="26C1ADD6" w14:textId="72219479" w:rsidR="00321022" w:rsidRPr="006C00F2" w:rsidRDefault="006068DE" w:rsidP="00AD7697">
      <w:pPr>
        <w:pStyle w:val="Body2"/>
        <w:rPr>
          <w:i/>
          <w:iCs/>
          <w:color w:val="auto"/>
          <w:lang w:val="lt-LT"/>
        </w:rPr>
      </w:pPr>
      <w:r w:rsidRPr="006C00F2">
        <w:rPr>
          <w:color w:val="auto"/>
          <w:lang w:val="lt-LT"/>
        </w:rPr>
        <w:tab/>
      </w:r>
      <w:r w:rsidR="009C5FCE" w:rsidRPr="006C00F2">
        <w:rPr>
          <w:color w:val="auto"/>
          <w:lang w:val="lt-LT"/>
        </w:rPr>
        <w:t>D</w:t>
      </w:r>
      <w:r w:rsidRPr="006C00F2">
        <w:rPr>
          <w:color w:val="auto"/>
          <w:lang w:val="lt-LT"/>
        </w:rPr>
        <w:t xml:space="preserve">. </w:t>
      </w:r>
      <w:r w:rsidR="00AD7697" w:rsidRPr="006C00F2">
        <w:rPr>
          <w:color w:val="auto"/>
          <w:lang w:val="lt-LT"/>
        </w:rPr>
        <w:t>Sutarties pakeitimų akte nurodyti pakeitimai grindžiami Sutarties pakeitimų akte nurodytomis VPĮ 89 str</w:t>
      </w:r>
      <w:r w:rsidRPr="006C00F2">
        <w:rPr>
          <w:i/>
          <w:iCs/>
          <w:color w:val="auto"/>
          <w:lang w:val="lt-LT"/>
        </w:rPr>
        <w:t>.</w:t>
      </w:r>
      <w:r w:rsidR="00AD7697" w:rsidRPr="006C00F2">
        <w:rPr>
          <w:i/>
          <w:iCs/>
          <w:color w:val="auto"/>
          <w:lang w:val="lt-LT"/>
        </w:rPr>
        <w:t xml:space="preserve"> </w:t>
      </w:r>
      <w:r w:rsidR="00AD7697" w:rsidRPr="006C00F2">
        <w:rPr>
          <w:color w:val="auto"/>
          <w:lang w:val="lt-LT"/>
        </w:rPr>
        <w:t>dalimis bei pateikiamas pagrindimas dėl pakeitimų atitikimo konkrečioms VPĮ 89 str. nuostatoms.</w:t>
      </w:r>
    </w:p>
    <w:p w14:paraId="53521670" w14:textId="1EC8B635" w:rsidR="00AE7189" w:rsidRPr="006C00F2" w:rsidRDefault="006068DE" w:rsidP="00AD7697">
      <w:pPr>
        <w:pStyle w:val="Body2"/>
        <w:rPr>
          <w:color w:val="auto"/>
          <w:lang w:val="lt-LT"/>
        </w:rPr>
      </w:pPr>
      <w:r w:rsidRPr="006C00F2">
        <w:rPr>
          <w:color w:val="auto"/>
          <w:lang w:val="lt-LT"/>
        </w:rPr>
        <w:tab/>
        <w:t xml:space="preserve">E. </w:t>
      </w:r>
      <w:r w:rsidR="00AD7697" w:rsidRPr="006C00F2">
        <w:rPr>
          <w:color w:val="auto"/>
          <w:lang w:val="lt-LT"/>
        </w:rPr>
        <w:t>Šalys konstatuoja, kad pakeitimai atitinka VPĮ 89 str. nuostatas nurodytas pakeitimų akte</w:t>
      </w:r>
      <w:r w:rsidR="00AE7189" w:rsidRPr="006C00F2">
        <w:rPr>
          <w:color w:val="auto"/>
          <w:lang w:val="lt-LT"/>
        </w:rPr>
        <w:t>.</w:t>
      </w:r>
    </w:p>
    <w:p w14:paraId="26C1ADDA" w14:textId="77777777" w:rsidR="00321022" w:rsidRPr="006C00F2" w:rsidRDefault="00321022">
      <w:pPr>
        <w:pStyle w:val="Body"/>
        <w:spacing w:line="240" w:lineRule="auto"/>
        <w:jc w:val="both"/>
        <w:rPr>
          <w:rFonts w:ascii="Times New Roman" w:eastAsia="Times New Roman" w:hAnsi="Times New Roman" w:cs="Times New Roman"/>
          <w:color w:val="auto"/>
          <w:sz w:val="24"/>
          <w:szCs w:val="24"/>
          <w:lang w:val="lt-LT"/>
        </w:rPr>
      </w:pPr>
    </w:p>
    <w:p w14:paraId="26C1ADDB" w14:textId="77777777" w:rsidR="00321022" w:rsidRPr="006C00F2" w:rsidRDefault="006068DE">
      <w:pPr>
        <w:pStyle w:val="Heading"/>
        <w:rPr>
          <w:color w:val="auto"/>
          <w:lang w:val="lt-LT"/>
        </w:rPr>
      </w:pPr>
      <w:r w:rsidRPr="006C00F2">
        <w:rPr>
          <w:color w:val="auto"/>
          <w:lang w:val="lt-LT"/>
        </w:rPr>
        <w:tab/>
        <w:t>ŠALYS SUSITARIA:</w:t>
      </w:r>
    </w:p>
    <w:p w14:paraId="26C1ADDC" w14:textId="77777777" w:rsidR="00321022" w:rsidRPr="006C00F2"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6C00F2" w:rsidRDefault="006068DE">
      <w:pPr>
        <w:pStyle w:val="Heading"/>
        <w:rPr>
          <w:color w:val="auto"/>
          <w:lang w:val="lt-LT"/>
        </w:rPr>
      </w:pPr>
      <w:r w:rsidRPr="006C00F2">
        <w:rPr>
          <w:color w:val="auto"/>
          <w:lang w:val="lt-LT"/>
        </w:rPr>
        <w:tab/>
        <w:t>1. SUTARTIES SĄLYGŲ PAKEITIMAS</w:t>
      </w:r>
    </w:p>
    <w:p w14:paraId="26C1ADDE" w14:textId="77777777" w:rsidR="00321022" w:rsidRPr="006C00F2" w:rsidRDefault="00321022">
      <w:pPr>
        <w:pStyle w:val="Heading"/>
        <w:rPr>
          <w:color w:val="auto"/>
          <w:lang w:val="lt-LT"/>
        </w:rPr>
      </w:pPr>
    </w:p>
    <w:p w14:paraId="6BCE5F01" w14:textId="20719022" w:rsidR="00AD7697" w:rsidRDefault="006068DE" w:rsidP="00AD7697">
      <w:pPr>
        <w:pStyle w:val="Body2"/>
        <w:rPr>
          <w:color w:val="auto"/>
          <w:lang w:val="lt-LT"/>
        </w:rPr>
      </w:pPr>
      <w:r w:rsidRPr="006C00F2">
        <w:rPr>
          <w:color w:val="auto"/>
          <w:lang w:val="lt-LT"/>
        </w:rPr>
        <w:tab/>
        <w:t xml:space="preserve">1.1. </w:t>
      </w:r>
      <w:r w:rsidR="00AD7697" w:rsidRPr="006C00F2">
        <w:rPr>
          <w:color w:val="auto"/>
          <w:lang w:val="lt-LT"/>
        </w:rPr>
        <w:t xml:space="preserve">Pakeisti Sutarties sąlygas taip, kaip nurodyta prie šio Susitarimo pridedame </w:t>
      </w:r>
      <w:r w:rsidR="005357AD" w:rsidRPr="006C00F2">
        <w:rPr>
          <w:color w:val="auto"/>
          <w:lang w:val="lt-LT"/>
        </w:rPr>
        <w:t>pakeitimų akte</w:t>
      </w:r>
      <w:r w:rsidR="00257DBC" w:rsidRPr="006C00F2">
        <w:rPr>
          <w:color w:val="auto"/>
          <w:lang w:val="lt-LT"/>
        </w:rPr>
        <w:t xml:space="preserve"> ir jo prieduose</w:t>
      </w:r>
      <w:r w:rsidR="006C00F2" w:rsidRPr="006C00F2">
        <w:rPr>
          <w:color w:val="auto"/>
          <w:lang w:val="lt-LT"/>
        </w:rPr>
        <w:t xml:space="preserve"> ir atitinkamai patikslinti Sutarties priedą Nr. </w:t>
      </w:r>
      <w:r w:rsidR="006C00F2" w:rsidRPr="006C00F2">
        <w:rPr>
          <w:rStyle w:val="normaltextrun"/>
          <w:shd w:val="clear" w:color="auto" w:fill="FFFFFF"/>
          <w:lang w:val="lt-LT"/>
        </w:rPr>
        <w:t xml:space="preserve">2 </w:t>
      </w:r>
      <w:r w:rsidR="006C00F2">
        <w:rPr>
          <w:rStyle w:val="normaltextrun"/>
          <w:shd w:val="clear" w:color="auto" w:fill="FFFFFF"/>
          <w:lang w:val="lt-LT"/>
        </w:rPr>
        <w:t>„</w:t>
      </w:r>
      <w:r w:rsidR="006C00F2" w:rsidRPr="006C00F2">
        <w:rPr>
          <w:rStyle w:val="normaltextrun"/>
          <w:shd w:val="clear" w:color="auto" w:fill="FFFFFF"/>
          <w:lang w:val="lt-LT"/>
        </w:rPr>
        <w:t>Žiniaraštis (Veiklų sąrašas)</w:t>
      </w:r>
      <w:r w:rsidR="006C00F2" w:rsidRPr="006C00F2">
        <w:rPr>
          <w:color w:val="auto"/>
          <w:lang w:val="lt-LT"/>
        </w:rPr>
        <w:t>“</w:t>
      </w:r>
      <w:r w:rsidR="00AD7697" w:rsidRPr="006C00F2">
        <w:rPr>
          <w:color w:val="auto"/>
          <w:lang w:val="lt-LT"/>
        </w:rPr>
        <w:t>.</w:t>
      </w:r>
    </w:p>
    <w:p w14:paraId="2DD45655" w14:textId="71CEA399" w:rsidR="00760ED7" w:rsidRPr="00061BAA" w:rsidRDefault="00760ED7" w:rsidP="00AD7697">
      <w:pPr>
        <w:pStyle w:val="Body2"/>
        <w:rPr>
          <w:color w:val="auto"/>
          <w:lang w:val="lt-LT"/>
        </w:rPr>
      </w:pPr>
      <w:r w:rsidRPr="00760ED7">
        <w:rPr>
          <w:i/>
          <w:iCs/>
          <w:color w:val="FF0000"/>
          <w:lang w:val="lt-LT"/>
        </w:rPr>
        <w:tab/>
      </w:r>
      <w:r w:rsidRPr="00061BAA">
        <w:rPr>
          <w:color w:val="auto"/>
          <w:lang w:val="lt-LT"/>
        </w:rPr>
        <w:t xml:space="preserve">1.2. Darbų atlikimo terminas </w:t>
      </w:r>
      <w:r w:rsidR="00B61620" w:rsidRPr="00061BAA">
        <w:rPr>
          <w:color w:val="auto"/>
          <w:lang w:val="lt-LT"/>
        </w:rPr>
        <w:t xml:space="preserve">šio susitarimo priede pateiktame darbų </w:t>
      </w:r>
      <w:r w:rsidRPr="00061BAA">
        <w:rPr>
          <w:color w:val="auto"/>
          <w:lang w:val="lt-LT"/>
        </w:rPr>
        <w:t xml:space="preserve">pakeitimų akte nurodytų </w:t>
      </w:r>
      <w:r w:rsidR="0067199F" w:rsidRPr="00061BAA">
        <w:rPr>
          <w:color w:val="auto"/>
          <w:lang w:val="lt-LT"/>
        </w:rPr>
        <w:t xml:space="preserve">papildomų </w:t>
      </w:r>
      <w:r w:rsidRPr="00061BAA">
        <w:rPr>
          <w:color w:val="auto"/>
          <w:lang w:val="lt-LT"/>
        </w:rPr>
        <w:t xml:space="preserve">darbų atlikimui ir su jais </w:t>
      </w:r>
      <w:r w:rsidR="00D7662B" w:rsidRPr="00061BAA">
        <w:rPr>
          <w:color w:val="auto"/>
          <w:lang w:val="lt-LT"/>
        </w:rPr>
        <w:t xml:space="preserve">technologiškai </w:t>
      </w:r>
      <w:r w:rsidRPr="00061BAA">
        <w:rPr>
          <w:color w:val="auto"/>
          <w:lang w:val="lt-LT"/>
        </w:rPr>
        <w:t xml:space="preserve">susijusių darbų, kurie vykdomi pagal Sutartį: </w:t>
      </w:r>
      <w:r w:rsidRPr="003F1AE9">
        <w:rPr>
          <w:color w:val="auto"/>
          <w:lang w:val="lt-LT"/>
        </w:rPr>
        <w:t>ne v</w:t>
      </w:r>
      <w:r w:rsidRPr="00061BAA">
        <w:rPr>
          <w:color w:val="auto"/>
          <w:lang w:val="lt-LT"/>
        </w:rPr>
        <w:t xml:space="preserve">ėliau nei </w:t>
      </w:r>
      <w:r w:rsidRPr="003F1AE9">
        <w:rPr>
          <w:color w:val="auto"/>
          <w:lang w:val="lt-LT"/>
        </w:rPr>
        <w:t>2023 m. gruod</w:t>
      </w:r>
      <w:proofErr w:type="spellStart"/>
      <w:r w:rsidRPr="00061BAA">
        <w:rPr>
          <w:color w:val="auto"/>
          <w:lang w:val="lt-LT"/>
        </w:rPr>
        <w:t>žio</w:t>
      </w:r>
      <w:proofErr w:type="spellEnd"/>
      <w:r w:rsidRPr="00061BAA">
        <w:rPr>
          <w:color w:val="auto"/>
          <w:lang w:val="lt-LT"/>
        </w:rPr>
        <w:t xml:space="preserve"> </w:t>
      </w:r>
      <w:r w:rsidR="00061BAA" w:rsidRPr="003F1AE9">
        <w:rPr>
          <w:color w:val="auto"/>
          <w:lang w:val="lt-LT"/>
        </w:rPr>
        <w:t>28</w:t>
      </w:r>
      <w:r w:rsidRPr="003F1AE9">
        <w:rPr>
          <w:color w:val="auto"/>
          <w:lang w:val="lt-LT"/>
        </w:rPr>
        <w:t xml:space="preserve"> </w:t>
      </w:r>
      <w:r w:rsidRPr="00061BAA">
        <w:rPr>
          <w:color w:val="auto"/>
          <w:lang w:val="lt-LT"/>
        </w:rPr>
        <w:t>diena.</w:t>
      </w:r>
    </w:p>
    <w:p w14:paraId="26C1ADE6" w14:textId="44E4545E" w:rsidR="00321022" w:rsidRPr="006C00F2" w:rsidRDefault="006068DE">
      <w:pPr>
        <w:pStyle w:val="Body2"/>
        <w:rPr>
          <w:color w:val="auto"/>
          <w:lang w:val="lt-LT"/>
        </w:rPr>
      </w:pPr>
      <w:r w:rsidRPr="006C00F2">
        <w:rPr>
          <w:color w:val="auto"/>
          <w:lang w:val="lt-LT"/>
        </w:rPr>
        <w:tab/>
        <w:t>1.</w:t>
      </w:r>
      <w:r w:rsidR="00760ED7">
        <w:rPr>
          <w:color w:val="auto"/>
        </w:rPr>
        <w:t>3</w:t>
      </w:r>
      <w:r w:rsidRPr="006C00F2">
        <w:rPr>
          <w:color w:val="auto"/>
          <w:lang w:val="lt-LT"/>
        </w:rPr>
        <w:t>. Kitos Sutarties nuostatos, nenurodytos šio susitarimo dėl Sutarties pakeitimo 1.1 punkte lieka nepakeistos.</w:t>
      </w:r>
      <w:r w:rsidRPr="006C00F2">
        <w:rPr>
          <w:color w:val="auto"/>
          <w:lang w:val="lt-LT"/>
        </w:rPr>
        <w:tab/>
      </w:r>
    </w:p>
    <w:p w14:paraId="26C1ADE7" w14:textId="77777777" w:rsidR="00321022" w:rsidRPr="006C00F2" w:rsidRDefault="006068DE">
      <w:pPr>
        <w:pStyle w:val="Heading"/>
        <w:rPr>
          <w:color w:val="auto"/>
          <w:lang w:val="lt-LT"/>
        </w:rPr>
      </w:pPr>
      <w:r w:rsidRPr="006C00F2">
        <w:rPr>
          <w:color w:val="auto"/>
          <w:lang w:val="lt-LT"/>
        </w:rPr>
        <w:tab/>
      </w:r>
    </w:p>
    <w:p w14:paraId="26C1ADE8" w14:textId="77777777" w:rsidR="00321022" w:rsidRPr="006C00F2" w:rsidRDefault="006068DE">
      <w:pPr>
        <w:pStyle w:val="Heading"/>
        <w:rPr>
          <w:color w:val="auto"/>
          <w:lang w:val="lt-LT"/>
        </w:rPr>
      </w:pPr>
      <w:r w:rsidRPr="006C00F2">
        <w:rPr>
          <w:color w:val="auto"/>
          <w:lang w:val="lt-LT"/>
        </w:rPr>
        <w:tab/>
        <w:t>2. KITOS NUOSTATOS</w:t>
      </w:r>
    </w:p>
    <w:p w14:paraId="26C1ADE9" w14:textId="77777777" w:rsidR="00321022" w:rsidRPr="006C00F2" w:rsidRDefault="00321022">
      <w:pPr>
        <w:pStyle w:val="Body2"/>
        <w:rPr>
          <w:color w:val="auto"/>
          <w:lang w:val="lt-LT"/>
        </w:rPr>
      </w:pPr>
    </w:p>
    <w:p w14:paraId="26C1ADEA" w14:textId="77777777" w:rsidR="00321022" w:rsidRPr="006C00F2" w:rsidRDefault="006068DE">
      <w:pPr>
        <w:pStyle w:val="Body2"/>
        <w:rPr>
          <w:color w:val="auto"/>
          <w:lang w:val="lt-LT"/>
        </w:rPr>
      </w:pPr>
      <w:r w:rsidRPr="006C00F2">
        <w:rPr>
          <w:color w:val="auto"/>
          <w:lang w:val="lt-LT"/>
        </w:rPr>
        <w:tab/>
        <w:t>2.1. Susitarimas įsigalioja, kai jį pasirašo abi Sutarties Šalys.</w:t>
      </w:r>
    </w:p>
    <w:p w14:paraId="26C1ADEB" w14:textId="77777777" w:rsidR="00321022" w:rsidRPr="006C00F2" w:rsidRDefault="006068DE">
      <w:pPr>
        <w:pStyle w:val="Body2"/>
        <w:rPr>
          <w:color w:val="auto"/>
          <w:lang w:val="lt-LT"/>
        </w:rPr>
      </w:pPr>
      <w:r w:rsidRPr="006C00F2">
        <w:rPr>
          <w:color w:val="auto"/>
          <w:lang w:val="lt-LT"/>
        </w:rPr>
        <w:tab/>
        <w:t>2.2. Susitarimas laikomas neatskiriama Sutarties dalimi.</w:t>
      </w:r>
    </w:p>
    <w:p w14:paraId="26C1ADEC" w14:textId="77777777" w:rsidR="00321022" w:rsidRDefault="006068DE">
      <w:pPr>
        <w:pStyle w:val="Body2"/>
        <w:rPr>
          <w:color w:val="auto"/>
          <w:lang w:val="lt-LT"/>
        </w:rPr>
      </w:pPr>
      <w:r w:rsidRPr="006C00F2">
        <w:rPr>
          <w:color w:val="auto"/>
          <w:lang w:val="lt-LT"/>
        </w:rPr>
        <w:tab/>
        <w:t>2.3. Susitarime naudojamų sąvokų reikšmės atitinka Sutartyje pateiktus sąvokų apibrėžimus.</w:t>
      </w:r>
    </w:p>
    <w:p w14:paraId="0C9CD9FD" w14:textId="3BBFB9A0" w:rsidR="00644545" w:rsidRPr="006C00F2" w:rsidRDefault="00644545" w:rsidP="00644545">
      <w:pPr>
        <w:pStyle w:val="Body2"/>
        <w:ind w:firstLine="720"/>
        <w:rPr>
          <w:color w:val="auto"/>
          <w:lang w:val="lt-LT"/>
        </w:rPr>
      </w:pPr>
      <w:r>
        <w:rPr>
          <w:rStyle w:val="normaltextrun"/>
          <w:shd w:val="clear" w:color="auto" w:fill="FFFFFF"/>
          <w:lang w:val="lt-LT"/>
        </w:rPr>
        <w:t>2.4. Šalys įsipareigoja koreguoti pakeitimų aktą ir (ar) Susitarimą bei esant poreikiui atstatyti Šalis į buvusią padėtį iki Susitarimo sudarymo, jei Sutarties finansavimą ES fondų lėšomis administruojanti VšĮ Centrinė projektų agentūra pateiktų pagrįstas pastabas pakeitimų aktui ir (ar) Susitarimui, kurios gali lemti mažesnį Sutarties finansavimo ES fondų lėšomis dydį.</w:t>
      </w:r>
      <w:r>
        <w:rPr>
          <w:rStyle w:val="eop"/>
          <w:shd w:val="clear" w:color="auto" w:fill="FFFFFF"/>
        </w:rPr>
        <w:t> </w:t>
      </w:r>
    </w:p>
    <w:p w14:paraId="26C1ADF3" w14:textId="068565E8" w:rsidR="00321022" w:rsidRPr="00760ED7" w:rsidRDefault="006068DE" w:rsidP="00760ED7">
      <w:pPr>
        <w:pStyle w:val="Body2"/>
        <w:rPr>
          <w:color w:val="auto"/>
          <w:lang w:val="lt-LT"/>
        </w:rPr>
      </w:pPr>
      <w:r w:rsidRPr="006C00F2">
        <w:rPr>
          <w:color w:val="auto"/>
          <w:lang w:val="lt-LT"/>
        </w:rPr>
        <w:tab/>
        <w:t>2.</w:t>
      </w:r>
      <w:r w:rsidR="00644545">
        <w:rPr>
          <w:color w:val="auto"/>
          <w:lang w:val="lt-LT"/>
        </w:rPr>
        <w:t>5.</w:t>
      </w:r>
      <w:r w:rsidRPr="006C00F2">
        <w:rPr>
          <w:color w:val="auto"/>
          <w:lang w:val="lt-LT"/>
        </w:rPr>
        <w:t xml:space="preserve"> Susitarimas </w:t>
      </w:r>
      <w:r w:rsidR="00AB2669" w:rsidRPr="006C00F2">
        <w:rPr>
          <w:color w:val="auto"/>
          <w:lang w:val="lt-LT"/>
        </w:rPr>
        <w:t>pasirašomas Šalių atstovų elektroniniais parašais</w:t>
      </w:r>
      <w:r w:rsidRPr="006C00F2">
        <w:rPr>
          <w:color w:val="auto"/>
          <w:lang w:val="lt-LT"/>
        </w:rPr>
        <w:t xml:space="preserve">. </w:t>
      </w:r>
    </w:p>
    <w:p w14:paraId="203875EE" w14:textId="6A67FB61" w:rsidR="004C555F" w:rsidRPr="006C00F2" w:rsidRDefault="004C555F" w:rsidP="00257DBC">
      <w:pPr>
        <w:pStyle w:val="Heading"/>
        <w:rPr>
          <w:color w:val="auto"/>
          <w:lang w:val="lt-LT"/>
        </w:rPr>
      </w:pPr>
    </w:p>
    <w:p w14:paraId="091B1E6B" w14:textId="05BFF1EC" w:rsidR="00257DBC" w:rsidRPr="006C00F2" w:rsidRDefault="00257DBC" w:rsidP="004C555F">
      <w:pPr>
        <w:pStyle w:val="Heading"/>
        <w:ind w:firstLine="720"/>
        <w:rPr>
          <w:color w:val="auto"/>
          <w:lang w:val="lt-LT"/>
        </w:rPr>
      </w:pPr>
      <w:r w:rsidRPr="006C00F2">
        <w:rPr>
          <w:color w:val="auto"/>
          <w:lang w:val="lt-LT"/>
        </w:rPr>
        <w:t xml:space="preserve">3. </w:t>
      </w:r>
      <w:r w:rsidR="00160EE5" w:rsidRPr="006C00F2">
        <w:rPr>
          <w:color w:val="auto"/>
          <w:lang w:val="lt-LT"/>
        </w:rPr>
        <w:t xml:space="preserve">SUSITARIMO </w:t>
      </w:r>
      <w:r w:rsidRPr="006C00F2">
        <w:rPr>
          <w:color w:val="auto"/>
          <w:lang w:val="lt-LT"/>
        </w:rPr>
        <w:t>PRI</w:t>
      </w:r>
      <w:r w:rsidR="00160EE5" w:rsidRPr="006C00F2">
        <w:rPr>
          <w:color w:val="auto"/>
          <w:lang w:val="lt-LT"/>
        </w:rPr>
        <w:t>EDA</w:t>
      </w:r>
      <w:r w:rsidR="006C00F2" w:rsidRPr="006C00F2">
        <w:rPr>
          <w:color w:val="auto"/>
          <w:lang w:val="lt-LT"/>
        </w:rPr>
        <w:t>I</w:t>
      </w:r>
    </w:p>
    <w:p w14:paraId="47ACEF1C" w14:textId="505DD3EC" w:rsidR="00257DBC" w:rsidRPr="006C00F2" w:rsidRDefault="00257DBC" w:rsidP="00257DBC">
      <w:pPr>
        <w:pStyle w:val="Body2"/>
        <w:rPr>
          <w:lang w:val="lt-LT"/>
        </w:rPr>
      </w:pPr>
    </w:p>
    <w:p w14:paraId="3A97DAE7" w14:textId="4C40B5A6" w:rsidR="00257DBC" w:rsidRPr="006C00F2" w:rsidRDefault="00257DBC" w:rsidP="00257DBC">
      <w:pPr>
        <w:pStyle w:val="Body2"/>
        <w:rPr>
          <w:color w:val="auto"/>
          <w:lang w:val="lt-LT"/>
        </w:rPr>
      </w:pPr>
      <w:r w:rsidRPr="006C00F2">
        <w:rPr>
          <w:lang w:val="lt-LT"/>
        </w:rPr>
        <w:tab/>
        <w:t xml:space="preserve">3.1. </w:t>
      </w:r>
      <w:r w:rsidR="006C00F2" w:rsidRPr="006C00F2">
        <w:rPr>
          <w:lang w:val="lt-LT"/>
        </w:rPr>
        <w:t>P</w:t>
      </w:r>
      <w:r w:rsidRPr="006C00F2">
        <w:rPr>
          <w:color w:val="auto"/>
          <w:lang w:val="lt-LT"/>
        </w:rPr>
        <w:t>akeitimų aktas su priedais.</w:t>
      </w:r>
    </w:p>
    <w:p w14:paraId="64ED2E60" w14:textId="591E7F85" w:rsidR="006C00F2" w:rsidRPr="006C00F2" w:rsidRDefault="006C00F2" w:rsidP="00257DBC">
      <w:pPr>
        <w:pStyle w:val="Body2"/>
        <w:rPr>
          <w:lang w:val="lt-LT"/>
        </w:rPr>
      </w:pPr>
      <w:r w:rsidRPr="006C00F2">
        <w:rPr>
          <w:color w:val="auto"/>
          <w:lang w:val="lt-LT"/>
        </w:rPr>
        <w:tab/>
        <w:t xml:space="preserve">3.2. </w:t>
      </w:r>
      <w:r>
        <w:rPr>
          <w:color w:val="auto"/>
          <w:lang w:val="lt-LT"/>
        </w:rPr>
        <w:t>P</w:t>
      </w:r>
      <w:r w:rsidRPr="006C00F2">
        <w:rPr>
          <w:color w:val="auto"/>
          <w:lang w:val="lt-LT"/>
        </w:rPr>
        <w:t>atikslint</w:t>
      </w:r>
      <w:r>
        <w:rPr>
          <w:color w:val="auto"/>
          <w:lang w:val="lt-LT"/>
        </w:rPr>
        <w:t>as</w:t>
      </w:r>
      <w:r w:rsidRPr="006C00F2">
        <w:rPr>
          <w:color w:val="auto"/>
          <w:lang w:val="lt-LT"/>
        </w:rPr>
        <w:t xml:space="preserve"> Sutarties pried</w:t>
      </w:r>
      <w:r>
        <w:rPr>
          <w:color w:val="auto"/>
          <w:lang w:val="lt-LT"/>
        </w:rPr>
        <w:t>as</w:t>
      </w:r>
      <w:r w:rsidRPr="006C00F2">
        <w:rPr>
          <w:color w:val="auto"/>
          <w:lang w:val="lt-LT"/>
        </w:rPr>
        <w:t xml:space="preserve"> Nr. </w:t>
      </w:r>
      <w:r w:rsidRPr="006C00F2">
        <w:rPr>
          <w:rStyle w:val="normaltextrun"/>
          <w:shd w:val="clear" w:color="auto" w:fill="FFFFFF"/>
          <w:lang w:val="lt-LT"/>
        </w:rPr>
        <w:t xml:space="preserve">2 </w:t>
      </w:r>
      <w:r>
        <w:rPr>
          <w:rStyle w:val="normaltextrun"/>
          <w:shd w:val="clear" w:color="auto" w:fill="FFFFFF"/>
          <w:lang w:val="lt-LT"/>
        </w:rPr>
        <w:t>„</w:t>
      </w:r>
      <w:r w:rsidRPr="006C00F2">
        <w:rPr>
          <w:rStyle w:val="normaltextrun"/>
          <w:shd w:val="clear" w:color="auto" w:fill="FFFFFF"/>
          <w:lang w:val="lt-LT"/>
        </w:rPr>
        <w:t>Žiniaraštis (Veiklų sąrašas)</w:t>
      </w:r>
      <w:r w:rsidRPr="006C00F2">
        <w:rPr>
          <w:color w:val="auto"/>
          <w:lang w:val="lt-LT"/>
        </w:rPr>
        <w:t>“</w:t>
      </w:r>
      <w:r>
        <w:rPr>
          <w:color w:val="auto"/>
          <w:lang w:val="lt-LT"/>
        </w:rPr>
        <w:t>.</w:t>
      </w:r>
    </w:p>
    <w:p w14:paraId="0C17D38A" w14:textId="77777777" w:rsidR="00257DBC" w:rsidRPr="006C00F2" w:rsidRDefault="00257DBC">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6C00F2" w:rsidRDefault="006068DE">
      <w:pPr>
        <w:pStyle w:val="Heading"/>
        <w:rPr>
          <w:color w:val="auto"/>
          <w:lang w:val="lt-LT"/>
        </w:rPr>
      </w:pPr>
      <w:r w:rsidRPr="006C00F2">
        <w:rPr>
          <w:color w:val="auto"/>
          <w:lang w:val="lt-LT"/>
        </w:rPr>
        <w:tab/>
        <w:t>ŠALIŲ JURIDINIAI ADRESAI, REKVIZITAI IR PARAŠAI</w:t>
      </w:r>
    </w:p>
    <w:p w14:paraId="465B0CC6" w14:textId="6E805D07" w:rsidR="00D745C2" w:rsidRPr="006C00F2" w:rsidRDefault="00D745C2" w:rsidP="00D745C2">
      <w:pPr>
        <w:pStyle w:val="Heading"/>
        <w:rPr>
          <w:color w:val="auto"/>
          <w:lang w:val="lt-LT"/>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5200"/>
        <w:gridCol w:w="4122"/>
      </w:tblGrid>
      <w:tr w:rsidR="000F28FB" w:rsidRPr="006C00F2" w14:paraId="478F328F" w14:textId="77777777" w:rsidTr="43A86338">
        <w:tc>
          <w:tcPr>
            <w:tcW w:w="459" w:type="dxa"/>
            <w:tcBorders>
              <w:top w:val="nil"/>
              <w:left w:val="nil"/>
              <w:bottom w:val="nil"/>
              <w:right w:val="nil"/>
            </w:tcBorders>
          </w:tcPr>
          <w:p w14:paraId="2E05F1E1" w14:textId="77777777" w:rsidR="00D745C2" w:rsidRPr="006C00F2" w:rsidRDefault="00D745C2" w:rsidP="00D43544">
            <w:pPr>
              <w:spacing w:before="200"/>
              <w:ind w:left="720"/>
              <w:rPr>
                <w:sz w:val="22"/>
                <w:szCs w:val="22"/>
                <w:lang w:val="lt-LT"/>
              </w:rPr>
            </w:pPr>
          </w:p>
        </w:tc>
        <w:tc>
          <w:tcPr>
            <w:tcW w:w="5200" w:type="dxa"/>
            <w:tcBorders>
              <w:top w:val="nil"/>
              <w:left w:val="nil"/>
              <w:bottom w:val="nil"/>
              <w:right w:val="nil"/>
            </w:tcBorders>
          </w:tcPr>
          <w:p w14:paraId="351D186F" w14:textId="77777777" w:rsidR="00D745C2" w:rsidRPr="006C00F2" w:rsidRDefault="00D745C2" w:rsidP="00D43544">
            <w:pPr>
              <w:pStyle w:val="Stilius3"/>
              <w:rPr>
                <w:b/>
                <w:spacing w:val="-3"/>
              </w:rPr>
            </w:pPr>
            <w:r w:rsidRPr="006C00F2">
              <w:rPr>
                <w:b/>
                <w:spacing w:val="-3"/>
              </w:rPr>
              <w:t>UŽSAKOVAS</w:t>
            </w:r>
          </w:p>
          <w:p w14:paraId="383F300B" w14:textId="77777777" w:rsidR="00D745C2" w:rsidRPr="006C00F2" w:rsidRDefault="00D745C2" w:rsidP="00D43544">
            <w:pPr>
              <w:contextualSpacing/>
              <w:rPr>
                <w:sz w:val="22"/>
                <w:szCs w:val="22"/>
                <w:lang w:val="lt-LT"/>
              </w:rPr>
            </w:pPr>
          </w:p>
          <w:p w14:paraId="6B22E80A" w14:textId="77777777" w:rsidR="00D745C2" w:rsidRPr="006C00F2" w:rsidRDefault="00D745C2" w:rsidP="00D43544">
            <w:pPr>
              <w:contextualSpacing/>
              <w:rPr>
                <w:spacing w:val="-3"/>
                <w:sz w:val="22"/>
                <w:szCs w:val="22"/>
                <w:lang w:val="lt-LT"/>
              </w:rPr>
            </w:pPr>
            <w:r w:rsidRPr="006C00F2">
              <w:rPr>
                <w:sz w:val="22"/>
                <w:szCs w:val="22"/>
                <w:lang w:val="lt-LT"/>
              </w:rPr>
              <w:t>BĮ Šiuolaikinio meno centras</w:t>
            </w:r>
            <w:r w:rsidRPr="006C00F2">
              <w:rPr>
                <w:spacing w:val="-3"/>
                <w:sz w:val="22"/>
                <w:szCs w:val="22"/>
                <w:lang w:val="lt-LT"/>
              </w:rPr>
              <w:t xml:space="preserve"> </w:t>
            </w:r>
          </w:p>
          <w:p w14:paraId="352CC3DD" w14:textId="77777777" w:rsidR="00D745C2" w:rsidRPr="006C00F2" w:rsidRDefault="00D745C2" w:rsidP="00D43544">
            <w:pPr>
              <w:contextualSpacing/>
              <w:rPr>
                <w:spacing w:val="-3"/>
                <w:sz w:val="22"/>
                <w:szCs w:val="22"/>
                <w:lang w:val="lt-LT"/>
              </w:rPr>
            </w:pPr>
            <w:r w:rsidRPr="006C00F2">
              <w:rPr>
                <w:spacing w:val="-3"/>
                <w:sz w:val="22"/>
                <w:szCs w:val="22"/>
                <w:lang w:val="lt-LT"/>
              </w:rPr>
              <w:t>Adresas Vokiečių g. 2, 01130 Vilnius</w:t>
            </w:r>
          </w:p>
          <w:p w14:paraId="1162D56C" w14:textId="77777777" w:rsidR="00D745C2" w:rsidRPr="006C00F2" w:rsidRDefault="00D745C2" w:rsidP="00D43544">
            <w:pPr>
              <w:contextualSpacing/>
              <w:rPr>
                <w:spacing w:val="-3"/>
                <w:sz w:val="22"/>
                <w:szCs w:val="22"/>
                <w:lang w:val="lt-LT"/>
              </w:rPr>
            </w:pPr>
            <w:r w:rsidRPr="006C00F2">
              <w:rPr>
                <w:spacing w:val="-3"/>
                <w:sz w:val="22"/>
                <w:szCs w:val="22"/>
                <w:lang w:val="lt-LT"/>
              </w:rPr>
              <w:t>Juridinio asmens kodas 291424950</w:t>
            </w:r>
          </w:p>
          <w:p w14:paraId="17A24570" w14:textId="77777777" w:rsidR="00D745C2" w:rsidRPr="006C00F2" w:rsidRDefault="00D745C2" w:rsidP="00D43544">
            <w:pPr>
              <w:contextualSpacing/>
              <w:rPr>
                <w:spacing w:val="-3"/>
                <w:sz w:val="22"/>
                <w:szCs w:val="22"/>
                <w:lang w:val="lt-LT"/>
              </w:rPr>
            </w:pPr>
            <w:r w:rsidRPr="006C00F2">
              <w:rPr>
                <w:spacing w:val="-3"/>
                <w:sz w:val="22"/>
                <w:szCs w:val="22"/>
                <w:lang w:val="lt-LT"/>
              </w:rPr>
              <w:t xml:space="preserve">PVM mokėtojo kodas LT914249515 </w:t>
            </w:r>
          </w:p>
          <w:p w14:paraId="474E8BD0" w14:textId="6F165C77" w:rsidR="00D745C2" w:rsidRPr="006C00F2" w:rsidRDefault="00D745C2" w:rsidP="00D43544">
            <w:pPr>
              <w:contextualSpacing/>
              <w:rPr>
                <w:spacing w:val="-3"/>
                <w:sz w:val="22"/>
                <w:szCs w:val="22"/>
                <w:lang w:val="lt-LT"/>
              </w:rPr>
            </w:pPr>
            <w:r w:rsidRPr="006C00F2">
              <w:rPr>
                <w:spacing w:val="-3"/>
                <w:sz w:val="22"/>
                <w:szCs w:val="22"/>
                <w:lang w:val="lt-LT"/>
              </w:rPr>
              <w:t xml:space="preserve">Banko sąskaitos Nr. </w:t>
            </w:r>
            <w:r w:rsidR="43A86338" w:rsidRPr="006C00F2">
              <w:rPr>
                <w:sz w:val="22"/>
                <w:szCs w:val="22"/>
                <w:lang w:val="lt-LT"/>
              </w:rPr>
              <w:t>LT894010051005100994</w:t>
            </w:r>
          </w:p>
          <w:p w14:paraId="2B569842" w14:textId="77777777" w:rsidR="00D745C2" w:rsidRPr="006C00F2" w:rsidRDefault="00D745C2" w:rsidP="00D43544">
            <w:pPr>
              <w:contextualSpacing/>
              <w:rPr>
                <w:spacing w:val="-3"/>
                <w:sz w:val="22"/>
                <w:szCs w:val="22"/>
                <w:lang w:val="lt-LT"/>
              </w:rPr>
            </w:pPr>
            <w:r w:rsidRPr="006C00F2">
              <w:rPr>
                <w:spacing w:val="-3"/>
                <w:sz w:val="22"/>
                <w:szCs w:val="22"/>
                <w:lang w:val="lt-LT"/>
              </w:rPr>
              <w:t xml:space="preserve">Bankas Luminor Bank </w:t>
            </w:r>
          </w:p>
          <w:p w14:paraId="341BF2D2" w14:textId="77777777" w:rsidR="00D745C2" w:rsidRPr="006C00F2" w:rsidRDefault="00D745C2" w:rsidP="00D43544">
            <w:pPr>
              <w:pStyle w:val="Stilius3"/>
              <w:spacing w:before="0"/>
              <w:rPr>
                <w:spacing w:val="-3"/>
              </w:rPr>
            </w:pPr>
            <w:r w:rsidRPr="006C00F2">
              <w:rPr>
                <w:spacing w:val="-3"/>
              </w:rPr>
              <w:t>Tel. (8 5) 262 9891</w:t>
            </w:r>
            <w:r w:rsidRPr="006C00F2">
              <w:rPr>
                <w:spacing w:val="-3"/>
              </w:rPr>
              <w:t>‬</w:t>
            </w:r>
          </w:p>
          <w:p w14:paraId="2F3F29C6" w14:textId="77777777" w:rsidR="00D745C2" w:rsidRPr="006C00F2" w:rsidRDefault="00D745C2" w:rsidP="00D43544">
            <w:pPr>
              <w:pStyle w:val="Stilius3"/>
              <w:spacing w:before="0"/>
            </w:pPr>
            <w:r w:rsidRPr="006C00F2">
              <w:t>El. p. info@cac.lt</w:t>
            </w:r>
          </w:p>
          <w:p w14:paraId="25324F59" w14:textId="77777777" w:rsidR="00D745C2" w:rsidRPr="006C00F2" w:rsidRDefault="00D745C2" w:rsidP="00D43544">
            <w:pPr>
              <w:pStyle w:val="Stilius3"/>
              <w:spacing w:before="0"/>
            </w:pPr>
          </w:p>
        </w:tc>
        <w:tc>
          <w:tcPr>
            <w:tcW w:w="4122" w:type="dxa"/>
            <w:tcBorders>
              <w:top w:val="nil"/>
              <w:left w:val="nil"/>
              <w:bottom w:val="nil"/>
              <w:right w:val="nil"/>
            </w:tcBorders>
          </w:tcPr>
          <w:p w14:paraId="161AC893" w14:textId="77777777" w:rsidR="00D745C2" w:rsidRPr="006C00F2" w:rsidRDefault="00D745C2" w:rsidP="00D43544">
            <w:pPr>
              <w:pStyle w:val="Stilius3"/>
              <w:rPr>
                <w:b/>
              </w:rPr>
            </w:pPr>
            <w:r w:rsidRPr="006C00F2">
              <w:rPr>
                <w:b/>
              </w:rPr>
              <w:t>RANGOVAS</w:t>
            </w:r>
          </w:p>
          <w:p w14:paraId="1C8D6E92" w14:textId="77777777" w:rsidR="00D745C2" w:rsidRPr="006C00F2" w:rsidRDefault="00D745C2" w:rsidP="00D43544">
            <w:pPr>
              <w:ind w:right="252"/>
              <w:jc w:val="both"/>
              <w:rPr>
                <w:sz w:val="22"/>
                <w:szCs w:val="22"/>
                <w:lang w:val="lt-LT"/>
              </w:rPr>
            </w:pPr>
          </w:p>
          <w:p w14:paraId="78D78F3B" w14:textId="77777777" w:rsidR="00D745C2" w:rsidRPr="006C00F2" w:rsidRDefault="00D745C2" w:rsidP="00D43544">
            <w:pPr>
              <w:contextualSpacing/>
              <w:rPr>
                <w:spacing w:val="-3"/>
                <w:sz w:val="22"/>
                <w:szCs w:val="22"/>
                <w:lang w:val="lt-LT"/>
              </w:rPr>
            </w:pPr>
            <w:r w:rsidRPr="006C00F2">
              <w:rPr>
                <w:sz w:val="22"/>
                <w:szCs w:val="22"/>
                <w:lang w:val="lt-LT"/>
              </w:rPr>
              <w:t>UAB „Ekstra statyba“</w:t>
            </w:r>
            <w:r w:rsidRPr="006C00F2">
              <w:rPr>
                <w:spacing w:val="-3"/>
                <w:sz w:val="22"/>
                <w:szCs w:val="22"/>
                <w:lang w:val="lt-LT"/>
              </w:rPr>
              <w:t xml:space="preserve"> </w:t>
            </w:r>
          </w:p>
          <w:p w14:paraId="009ED37B" w14:textId="77777777" w:rsidR="00D745C2" w:rsidRPr="006C00F2" w:rsidRDefault="00D745C2" w:rsidP="00D43544">
            <w:pPr>
              <w:contextualSpacing/>
              <w:rPr>
                <w:spacing w:val="-3"/>
                <w:sz w:val="22"/>
                <w:szCs w:val="22"/>
                <w:lang w:val="lt-LT"/>
              </w:rPr>
            </w:pPr>
            <w:r w:rsidRPr="006C00F2">
              <w:rPr>
                <w:spacing w:val="-3"/>
                <w:sz w:val="22"/>
                <w:szCs w:val="22"/>
                <w:lang w:val="lt-LT"/>
              </w:rPr>
              <w:t>Juridinio asmens kodas 125859857</w:t>
            </w:r>
          </w:p>
          <w:p w14:paraId="6823D1B3" w14:textId="77777777" w:rsidR="00D745C2" w:rsidRPr="006C00F2" w:rsidRDefault="00D745C2" w:rsidP="00D43544">
            <w:pPr>
              <w:contextualSpacing/>
              <w:rPr>
                <w:spacing w:val="-3"/>
                <w:sz w:val="22"/>
                <w:szCs w:val="22"/>
                <w:lang w:val="lt-LT"/>
              </w:rPr>
            </w:pPr>
            <w:r w:rsidRPr="006C00F2">
              <w:rPr>
                <w:spacing w:val="-3"/>
                <w:sz w:val="22"/>
                <w:szCs w:val="22"/>
                <w:lang w:val="lt-LT"/>
              </w:rPr>
              <w:t>PVM mokėtojo kodas LT258598515</w:t>
            </w:r>
          </w:p>
          <w:p w14:paraId="4130ACD3" w14:textId="77777777" w:rsidR="00D745C2" w:rsidRPr="006C00F2" w:rsidRDefault="00D745C2" w:rsidP="00D43544">
            <w:pPr>
              <w:contextualSpacing/>
              <w:rPr>
                <w:spacing w:val="-3"/>
                <w:sz w:val="22"/>
                <w:szCs w:val="22"/>
                <w:lang w:val="lt-LT"/>
              </w:rPr>
            </w:pPr>
            <w:r w:rsidRPr="006C00F2">
              <w:rPr>
                <w:spacing w:val="-3"/>
                <w:sz w:val="22"/>
                <w:szCs w:val="22"/>
                <w:lang w:val="lt-LT"/>
              </w:rPr>
              <w:t>Adresas: Savanorių pr. 139E, 03150 Vilnius</w:t>
            </w:r>
          </w:p>
          <w:p w14:paraId="0362F612" w14:textId="77777777" w:rsidR="00D745C2" w:rsidRPr="006C00F2" w:rsidRDefault="00D745C2" w:rsidP="00D43544">
            <w:pPr>
              <w:contextualSpacing/>
              <w:rPr>
                <w:spacing w:val="-3"/>
                <w:sz w:val="22"/>
                <w:szCs w:val="22"/>
                <w:lang w:val="lt-LT"/>
              </w:rPr>
            </w:pPr>
            <w:r w:rsidRPr="006C00F2">
              <w:rPr>
                <w:spacing w:val="-3"/>
                <w:sz w:val="22"/>
                <w:szCs w:val="22"/>
                <w:lang w:val="lt-LT"/>
              </w:rPr>
              <w:t>A. s. Nr. LT92 7044 0600 0174 7837</w:t>
            </w:r>
          </w:p>
          <w:p w14:paraId="0686B4BC" w14:textId="77777777" w:rsidR="00D745C2" w:rsidRPr="006C00F2" w:rsidRDefault="00D745C2" w:rsidP="00D43544">
            <w:pPr>
              <w:contextualSpacing/>
              <w:rPr>
                <w:spacing w:val="-3"/>
                <w:sz w:val="22"/>
                <w:szCs w:val="22"/>
                <w:lang w:val="lt-LT"/>
              </w:rPr>
            </w:pPr>
            <w:r w:rsidRPr="006C00F2">
              <w:rPr>
                <w:spacing w:val="-3"/>
                <w:sz w:val="22"/>
                <w:szCs w:val="22"/>
                <w:lang w:val="lt-LT"/>
              </w:rPr>
              <w:t>Bankas: AB SEB bankas</w:t>
            </w:r>
          </w:p>
          <w:p w14:paraId="78D03981" w14:textId="77777777" w:rsidR="00D745C2" w:rsidRPr="006C00F2" w:rsidRDefault="00D745C2" w:rsidP="00D43544">
            <w:pPr>
              <w:pStyle w:val="Stilius3"/>
              <w:spacing w:before="0"/>
              <w:rPr>
                <w:spacing w:val="-3"/>
              </w:rPr>
            </w:pPr>
            <w:r w:rsidRPr="006C00F2">
              <w:rPr>
                <w:spacing w:val="-3"/>
              </w:rPr>
              <w:t>Tel. (8 5) 247 7272</w:t>
            </w:r>
            <w:r w:rsidRPr="006C00F2">
              <w:rPr>
                <w:spacing w:val="-3"/>
              </w:rPr>
              <w:t>‬</w:t>
            </w:r>
          </w:p>
          <w:p w14:paraId="673B0651" w14:textId="77777777" w:rsidR="00D745C2" w:rsidRPr="006C00F2" w:rsidRDefault="00D745C2" w:rsidP="00D43544">
            <w:pPr>
              <w:pStyle w:val="Stilius3"/>
              <w:spacing w:before="0"/>
            </w:pPr>
            <w:r w:rsidRPr="006C00F2">
              <w:t>El. p. info@ekstrastatyba.lt</w:t>
            </w:r>
          </w:p>
          <w:p w14:paraId="5E6E4663" w14:textId="77777777" w:rsidR="00D745C2" w:rsidRPr="006C00F2" w:rsidRDefault="00D745C2" w:rsidP="00D43544">
            <w:pPr>
              <w:contextualSpacing/>
              <w:rPr>
                <w:spacing w:val="-3"/>
                <w:sz w:val="22"/>
                <w:szCs w:val="22"/>
                <w:lang w:val="lt-LT"/>
              </w:rPr>
            </w:pPr>
          </w:p>
        </w:tc>
      </w:tr>
      <w:tr w:rsidR="00E7026C" w:rsidRPr="006C00F2" w14:paraId="427E3C26" w14:textId="77777777" w:rsidTr="43A86338">
        <w:tc>
          <w:tcPr>
            <w:tcW w:w="459" w:type="dxa"/>
            <w:tcBorders>
              <w:top w:val="nil"/>
              <w:left w:val="nil"/>
              <w:bottom w:val="nil"/>
              <w:right w:val="nil"/>
            </w:tcBorders>
          </w:tcPr>
          <w:p w14:paraId="5B9375AF" w14:textId="77777777" w:rsidR="00E7026C" w:rsidRPr="006C00F2" w:rsidRDefault="00E7026C" w:rsidP="00E7026C">
            <w:pPr>
              <w:spacing w:before="200"/>
              <w:ind w:left="720"/>
              <w:rPr>
                <w:sz w:val="22"/>
                <w:szCs w:val="22"/>
                <w:lang w:val="lt-LT"/>
              </w:rPr>
            </w:pPr>
          </w:p>
        </w:tc>
        <w:tc>
          <w:tcPr>
            <w:tcW w:w="5200" w:type="dxa"/>
            <w:tcBorders>
              <w:top w:val="nil"/>
              <w:left w:val="nil"/>
              <w:bottom w:val="nil"/>
              <w:right w:val="nil"/>
            </w:tcBorders>
          </w:tcPr>
          <w:p w14:paraId="43169D54" w14:textId="77777777" w:rsidR="00E7026C" w:rsidRPr="006C00F2" w:rsidRDefault="00E7026C" w:rsidP="00E7026C">
            <w:pPr>
              <w:pStyle w:val="Bodytxt"/>
              <w:jc w:val="left"/>
            </w:pPr>
            <w:r w:rsidRPr="006C00F2">
              <w:t xml:space="preserve">Kęstutis Kuizinas </w:t>
            </w:r>
          </w:p>
          <w:p w14:paraId="559E88CA" w14:textId="77777777" w:rsidR="00E7026C" w:rsidRPr="006C00F2" w:rsidRDefault="00E7026C" w:rsidP="00E7026C">
            <w:pPr>
              <w:pStyle w:val="Bodytxt"/>
              <w:spacing w:line="360" w:lineRule="auto"/>
              <w:jc w:val="left"/>
            </w:pPr>
            <w:r w:rsidRPr="006C00F2">
              <w:t xml:space="preserve">Direktorius </w:t>
            </w:r>
          </w:p>
        </w:tc>
        <w:tc>
          <w:tcPr>
            <w:tcW w:w="4122" w:type="dxa"/>
            <w:tcBorders>
              <w:top w:val="nil"/>
              <w:left w:val="nil"/>
              <w:bottom w:val="nil"/>
              <w:right w:val="nil"/>
            </w:tcBorders>
          </w:tcPr>
          <w:p w14:paraId="01D48EF3" w14:textId="2ADD6FED" w:rsidR="00E7026C" w:rsidRPr="006C00F2" w:rsidRDefault="0077146A" w:rsidP="00E7026C">
            <w:pPr>
              <w:pStyle w:val="Bodytxt"/>
              <w:tabs>
                <w:tab w:val="left" w:pos="2700"/>
              </w:tabs>
            </w:pPr>
            <w:r>
              <w:t>Vaidas Janulis</w:t>
            </w:r>
            <w:r w:rsidR="00E7026C" w:rsidRPr="006C00F2">
              <w:tab/>
            </w:r>
          </w:p>
          <w:p w14:paraId="1D6839CD" w14:textId="491CE827" w:rsidR="00E7026C" w:rsidRPr="006C00F2" w:rsidRDefault="0077146A" w:rsidP="00E7026C">
            <w:pPr>
              <w:pStyle w:val="Bodytxt"/>
              <w:spacing w:line="360" w:lineRule="auto"/>
              <w:jc w:val="left"/>
            </w:pPr>
            <w:r>
              <w:t>Direktorius</w:t>
            </w:r>
          </w:p>
        </w:tc>
      </w:tr>
    </w:tbl>
    <w:p w14:paraId="26C1AE06" w14:textId="35F30030" w:rsidR="00321022" w:rsidRPr="006C00F2" w:rsidRDefault="00321022" w:rsidP="00D745C2">
      <w:pPr>
        <w:pStyle w:val="Heading"/>
        <w:rPr>
          <w:color w:val="auto"/>
          <w:lang w:val="lt-LT"/>
        </w:rPr>
      </w:pPr>
    </w:p>
    <w:sectPr w:rsidR="00321022" w:rsidRPr="006C00F2">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8DD9" w14:textId="77777777" w:rsidR="007E060C" w:rsidRDefault="007E060C">
      <w:r>
        <w:separator/>
      </w:r>
    </w:p>
  </w:endnote>
  <w:endnote w:type="continuationSeparator" w:id="0">
    <w:p w14:paraId="6E153F5E" w14:textId="77777777" w:rsidR="007E060C" w:rsidRDefault="007E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Default="006068DE">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7146A">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7146A">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04CE0" w14:textId="77777777" w:rsidR="007E060C" w:rsidRDefault="007E060C">
      <w:r>
        <w:separator/>
      </w:r>
    </w:p>
  </w:footnote>
  <w:footnote w:type="continuationSeparator" w:id="0">
    <w:p w14:paraId="460233F2" w14:textId="77777777" w:rsidR="007E060C" w:rsidRDefault="007E0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noProof/>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a="http://schemas.openxmlformats.org/drawingml/2006/main">
          <w:pict w14:anchorId="4E3E180D">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weight="2.0pt" color="#535F65"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861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022"/>
    <w:rsid w:val="000014EC"/>
    <w:rsid w:val="00013BB8"/>
    <w:rsid w:val="000204AC"/>
    <w:rsid w:val="000315F9"/>
    <w:rsid w:val="00061BAA"/>
    <w:rsid w:val="00061C80"/>
    <w:rsid w:val="00091ACA"/>
    <w:rsid w:val="000C19CF"/>
    <w:rsid w:val="000C3855"/>
    <w:rsid w:val="000F28FB"/>
    <w:rsid w:val="00102CA6"/>
    <w:rsid w:val="0012350F"/>
    <w:rsid w:val="00160EE5"/>
    <w:rsid w:val="00161315"/>
    <w:rsid w:val="00162F2F"/>
    <w:rsid w:val="001863CB"/>
    <w:rsid w:val="001924D8"/>
    <w:rsid w:val="001D03B2"/>
    <w:rsid w:val="001F62EB"/>
    <w:rsid w:val="002203B0"/>
    <w:rsid w:val="002459E7"/>
    <w:rsid w:val="002501DD"/>
    <w:rsid w:val="00257DBC"/>
    <w:rsid w:val="00260751"/>
    <w:rsid w:val="0028437F"/>
    <w:rsid w:val="002B3653"/>
    <w:rsid w:val="002E2FB4"/>
    <w:rsid w:val="002F65B4"/>
    <w:rsid w:val="00304F4E"/>
    <w:rsid w:val="00321022"/>
    <w:rsid w:val="00324849"/>
    <w:rsid w:val="00335EB3"/>
    <w:rsid w:val="00365C5B"/>
    <w:rsid w:val="003821EB"/>
    <w:rsid w:val="003B59FA"/>
    <w:rsid w:val="003C783A"/>
    <w:rsid w:val="003E38DE"/>
    <w:rsid w:val="003F1AE9"/>
    <w:rsid w:val="004165ED"/>
    <w:rsid w:val="00440407"/>
    <w:rsid w:val="004B0AB4"/>
    <w:rsid w:val="004C555F"/>
    <w:rsid w:val="00500610"/>
    <w:rsid w:val="00534B97"/>
    <w:rsid w:val="005357AD"/>
    <w:rsid w:val="00575BD8"/>
    <w:rsid w:val="00583CEF"/>
    <w:rsid w:val="0059029F"/>
    <w:rsid w:val="005902E9"/>
    <w:rsid w:val="005D6966"/>
    <w:rsid w:val="006068DE"/>
    <w:rsid w:val="0063432E"/>
    <w:rsid w:val="00636642"/>
    <w:rsid w:val="00644545"/>
    <w:rsid w:val="0067199F"/>
    <w:rsid w:val="006860C1"/>
    <w:rsid w:val="006C00F2"/>
    <w:rsid w:val="006E2526"/>
    <w:rsid w:val="006E4621"/>
    <w:rsid w:val="00711677"/>
    <w:rsid w:val="00723035"/>
    <w:rsid w:val="007311CB"/>
    <w:rsid w:val="00756CA3"/>
    <w:rsid w:val="00760ED7"/>
    <w:rsid w:val="0077146A"/>
    <w:rsid w:val="007971C2"/>
    <w:rsid w:val="00797EFC"/>
    <w:rsid w:val="007B3EE5"/>
    <w:rsid w:val="007E060C"/>
    <w:rsid w:val="00800FA7"/>
    <w:rsid w:val="00810AD5"/>
    <w:rsid w:val="00811E9B"/>
    <w:rsid w:val="008260C0"/>
    <w:rsid w:val="00840A6A"/>
    <w:rsid w:val="008476C7"/>
    <w:rsid w:val="008A5844"/>
    <w:rsid w:val="008E2ED5"/>
    <w:rsid w:val="008E5061"/>
    <w:rsid w:val="008F3749"/>
    <w:rsid w:val="00963D58"/>
    <w:rsid w:val="009646A7"/>
    <w:rsid w:val="00970D99"/>
    <w:rsid w:val="00975353"/>
    <w:rsid w:val="009C0C0C"/>
    <w:rsid w:val="009C5FCE"/>
    <w:rsid w:val="00A17BFC"/>
    <w:rsid w:val="00A62E10"/>
    <w:rsid w:val="00A96AFC"/>
    <w:rsid w:val="00AB2669"/>
    <w:rsid w:val="00AD5C59"/>
    <w:rsid w:val="00AD7697"/>
    <w:rsid w:val="00AE25B4"/>
    <w:rsid w:val="00AE7189"/>
    <w:rsid w:val="00AE77EB"/>
    <w:rsid w:val="00AF752C"/>
    <w:rsid w:val="00B033AB"/>
    <w:rsid w:val="00B0504C"/>
    <w:rsid w:val="00B122D6"/>
    <w:rsid w:val="00B61620"/>
    <w:rsid w:val="00BC007D"/>
    <w:rsid w:val="00BC15C1"/>
    <w:rsid w:val="00C03BAB"/>
    <w:rsid w:val="00C25F6A"/>
    <w:rsid w:val="00C3505B"/>
    <w:rsid w:val="00C540BF"/>
    <w:rsid w:val="00CA1E2B"/>
    <w:rsid w:val="00CA346C"/>
    <w:rsid w:val="00CA7B11"/>
    <w:rsid w:val="00CB1460"/>
    <w:rsid w:val="00CB50B0"/>
    <w:rsid w:val="00CB5F81"/>
    <w:rsid w:val="00CC2CBA"/>
    <w:rsid w:val="00D440AA"/>
    <w:rsid w:val="00D745C2"/>
    <w:rsid w:val="00D7535A"/>
    <w:rsid w:val="00D7662B"/>
    <w:rsid w:val="00D92E9D"/>
    <w:rsid w:val="00DF43FF"/>
    <w:rsid w:val="00E25EE0"/>
    <w:rsid w:val="00E32D14"/>
    <w:rsid w:val="00E41882"/>
    <w:rsid w:val="00E7026C"/>
    <w:rsid w:val="00F252D8"/>
    <w:rsid w:val="00F80973"/>
    <w:rsid w:val="00F84CBB"/>
    <w:rsid w:val="00FD1CF1"/>
    <w:rsid w:val="00FF645A"/>
    <w:rsid w:val="43A8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836C0F91-1281-8A4D-B2D5-9733AEE7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tabs>
        <w:tab w:val="center" w:pos="4513"/>
        <w:tab w:val="right" w:pos="9026"/>
      </w:tabs>
    </w:p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tabs>
        <w:tab w:val="center" w:pos="4513"/>
        <w:tab w:val="right" w:pos="9026"/>
      </w:tabs>
    </w:p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style>
  <w:style w:type="paragraph" w:customStyle="1" w:styleId="Stilius3">
    <w:name w:val="Stilius3"/>
    <w:basedOn w:val="prastasis"/>
    <w:link w:val="Stilius3Diagrama"/>
    <w:qFormat/>
    <w:rsid w:val="00D745C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lang w:val="lt-LT"/>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2301</Words>
  <Characters>1313</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CAC ŠMC</cp:lastModifiedBy>
  <cp:revision>2</cp:revision>
  <cp:lastPrinted>2022-11-29T12:46:00Z</cp:lastPrinted>
  <dcterms:created xsi:type="dcterms:W3CDTF">2023-12-22T08:00:00Z</dcterms:created>
  <dcterms:modified xsi:type="dcterms:W3CDTF">2023-12-22T08:00:00Z</dcterms:modified>
</cp:coreProperties>
</file>