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4E4C" w14:textId="77777777" w:rsidR="00874727" w:rsidRPr="00874727" w:rsidRDefault="00874727" w:rsidP="00874727">
      <w:pPr>
        <w:keepNext/>
        <w:keepLines/>
        <w:spacing w:before="120" w:after="0" w:line="240" w:lineRule="auto"/>
        <w:ind w:left="5103"/>
        <w:jc w:val="right"/>
        <w:outlineLvl w:val="1"/>
        <w:rPr>
          <w:rFonts w:ascii="Calibri" w:eastAsia="Calibri Light" w:hAnsi="Calibri" w:cs="Times New Roman"/>
          <w:color w:val="0070C0"/>
          <w:kern w:val="0"/>
          <w:sz w:val="21"/>
          <w:szCs w:val="21"/>
          <w:lang w:eastAsia="lt-LT"/>
          <w14:ligatures w14:val="none"/>
        </w:rPr>
      </w:pPr>
      <w:bookmarkStart w:id="0" w:name="_Toc141800849"/>
      <w:r w:rsidRPr="00874727">
        <w:rPr>
          <w:rFonts w:ascii="Calibri" w:eastAsia="Calibri Light" w:hAnsi="Calibri" w:cs="Times New Roman"/>
          <w:color w:val="0070C0"/>
          <w:kern w:val="0"/>
          <w:sz w:val="21"/>
          <w:szCs w:val="21"/>
          <w:lang w:eastAsia="lt-LT"/>
          <w14:ligatures w14:val="none"/>
        </w:rPr>
        <w:t>Pirkimo sąlygų 9 priedas „Suteiktų paslaugų sąrašas“</w:t>
      </w:r>
      <w:bookmarkEnd w:id="0"/>
    </w:p>
    <w:p w14:paraId="477D62BF" w14:textId="77777777" w:rsidR="00874727" w:rsidRPr="00874727" w:rsidRDefault="00874727" w:rsidP="00874727">
      <w:pPr>
        <w:spacing w:line="276" w:lineRule="auto"/>
        <w:rPr>
          <w:rFonts w:ascii="Calibri" w:eastAsia="Calibri" w:hAnsi="Calibri" w:cs="Arial"/>
          <w:kern w:val="0"/>
          <w:sz w:val="20"/>
          <w:szCs w:val="20"/>
          <w:lang w:eastAsia="lt-LT"/>
          <w14:ligatures w14:val="none"/>
        </w:rPr>
      </w:pPr>
    </w:p>
    <w:p w14:paraId="30420883" w14:textId="77777777" w:rsidR="00874727" w:rsidRPr="00874727" w:rsidRDefault="00874727" w:rsidP="00874727">
      <w:pPr>
        <w:spacing w:after="0" w:line="240" w:lineRule="auto"/>
        <w:jc w:val="center"/>
        <w:rPr>
          <w:rFonts w:ascii="Calibri" w:eastAsia="Times New Roman" w:hAnsi="Calibri" w:cs="Calibri"/>
          <w:b/>
          <w:bCs/>
          <w:kern w:val="0"/>
          <w:sz w:val="21"/>
          <w:szCs w:val="21"/>
          <w:lang w:eastAsia="lt-LT"/>
          <w14:ligatures w14:val="none"/>
        </w:rPr>
      </w:pPr>
      <w:r w:rsidRPr="00874727">
        <w:rPr>
          <w:rFonts w:ascii="Calibri" w:eastAsia="Times New Roman" w:hAnsi="Calibri" w:cs="Calibri"/>
          <w:b/>
          <w:bCs/>
          <w:kern w:val="0"/>
          <w:sz w:val="21"/>
          <w:szCs w:val="21"/>
          <w:lang w:eastAsia="lt-LT"/>
          <w14:ligatures w14:val="none"/>
        </w:rPr>
        <w:t>SUTEIKTŲ PASLAUGŲ SĄRAŠAS</w:t>
      </w:r>
    </w:p>
    <w:p w14:paraId="704D5C3C" w14:textId="77777777" w:rsidR="00874727" w:rsidRPr="00874727" w:rsidRDefault="00874727" w:rsidP="00874727">
      <w:pPr>
        <w:spacing w:after="0" w:line="240" w:lineRule="auto"/>
        <w:rPr>
          <w:rFonts w:ascii="Calibri" w:eastAsia="Times New Roman" w:hAnsi="Calibri" w:cs="Calibri"/>
          <w:b/>
          <w:bCs/>
          <w:kern w:val="0"/>
          <w:sz w:val="21"/>
          <w:szCs w:val="21"/>
          <w:lang w:eastAsia="lt-LT"/>
          <w14:ligatures w14:val="none"/>
        </w:rPr>
      </w:pPr>
    </w:p>
    <w:tbl>
      <w:tblPr>
        <w:tblpPr w:leftFromText="180" w:rightFromText="180" w:vertAnchor="text" w:horzAnchor="margin" w:tblpXSpec="center" w:tblpY="19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2126"/>
        <w:gridCol w:w="1985"/>
        <w:gridCol w:w="3402"/>
        <w:gridCol w:w="3118"/>
      </w:tblGrid>
      <w:tr w:rsidR="00874727" w:rsidRPr="00874727" w14:paraId="112C7053" w14:textId="77777777" w:rsidTr="00A70700">
        <w:trPr>
          <w:trHeight w:val="820"/>
        </w:trPr>
        <w:tc>
          <w:tcPr>
            <w:tcW w:w="704" w:type="dxa"/>
          </w:tcPr>
          <w:p w14:paraId="62D8510C" w14:textId="77777777" w:rsidR="00874727" w:rsidRPr="00874727" w:rsidRDefault="00874727" w:rsidP="00874727">
            <w:pPr>
              <w:spacing w:after="200" w:line="240" w:lineRule="auto"/>
              <w:jc w:val="center"/>
              <w:rPr>
                <w:rFonts w:ascii="Calibri" w:eastAsia="Times New Roman" w:hAnsi="Calibri" w:cs="Calibri"/>
                <w:kern w:val="0"/>
                <w:sz w:val="21"/>
                <w:szCs w:val="21"/>
                <w:lang w:eastAsia="lt-LT"/>
                <w14:ligatures w14:val="none"/>
              </w:rPr>
            </w:pPr>
            <w:bookmarkStart w:id="1" w:name="_Hlk24030770"/>
            <w:r w:rsidRPr="00874727">
              <w:rPr>
                <w:rFonts w:ascii="Calibri" w:eastAsia="Times New Roman" w:hAnsi="Calibri" w:cs="Calibri"/>
                <w:kern w:val="0"/>
                <w:sz w:val="21"/>
                <w:szCs w:val="21"/>
                <w:lang w:eastAsia="lt-LT"/>
                <w14:ligatures w14:val="none"/>
              </w:rPr>
              <w:t>Eil. Nr.</w:t>
            </w:r>
          </w:p>
        </w:tc>
        <w:tc>
          <w:tcPr>
            <w:tcW w:w="2977" w:type="dxa"/>
            <w:shd w:val="clear" w:color="auto" w:fill="auto"/>
          </w:tcPr>
          <w:p w14:paraId="1FAA1EE4" w14:textId="77777777" w:rsidR="00874727" w:rsidRPr="00874727" w:rsidRDefault="00874727" w:rsidP="00874727">
            <w:pPr>
              <w:spacing w:after="200" w:line="240" w:lineRule="auto"/>
              <w:jc w:val="center"/>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Paslaugų pavadinimas</w:t>
            </w:r>
          </w:p>
        </w:tc>
        <w:tc>
          <w:tcPr>
            <w:tcW w:w="2126" w:type="dxa"/>
            <w:shd w:val="clear" w:color="auto" w:fill="auto"/>
          </w:tcPr>
          <w:p w14:paraId="5C6FC906" w14:textId="77777777" w:rsidR="00874727" w:rsidRPr="00874727" w:rsidRDefault="00874727" w:rsidP="00874727">
            <w:pPr>
              <w:spacing w:after="200" w:line="240" w:lineRule="auto"/>
              <w:jc w:val="center"/>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Paslaugų teikimo pradžios ir pabaigos datos</w:t>
            </w:r>
          </w:p>
        </w:tc>
        <w:tc>
          <w:tcPr>
            <w:tcW w:w="1985" w:type="dxa"/>
          </w:tcPr>
          <w:p w14:paraId="477FCDDC" w14:textId="77777777" w:rsidR="00874727" w:rsidRPr="00874727" w:rsidRDefault="00874727" w:rsidP="00874727">
            <w:pPr>
              <w:spacing w:after="200" w:line="240" w:lineRule="auto"/>
              <w:jc w:val="center"/>
              <w:rPr>
                <w:rFonts w:ascii="Calibri" w:eastAsia="Times New Roman" w:hAnsi="Calibri" w:cs="Calibri"/>
                <w:bCs/>
                <w:kern w:val="0"/>
                <w:sz w:val="21"/>
                <w:szCs w:val="21"/>
                <w:lang w:eastAsia="lt-LT"/>
                <w14:ligatures w14:val="none"/>
              </w:rPr>
            </w:pPr>
            <w:r w:rsidRPr="00874727">
              <w:rPr>
                <w:rFonts w:ascii="Calibri" w:eastAsia="Times New Roman" w:hAnsi="Calibri" w:cs="Calibri"/>
                <w:bCs/>
                <w:kern w:val="0"/>
                <w:sz w:val="21"/>
                <w:szCs w:val="21"/>
                <w:lang w:eastAsia="lt-LT"/>
                <w14:ligatures w14:val="none"/>
              </w:rPr>
              <w:t>Užsakovas</w:t>
            </w:r>
          </w:p>
        </w:tc>
        <w:tc>
          <w:tcPr>
            <w:tcW w:w="3402" w:type="dxa"/>
            <w:shd w:val="clear" w:color="auto" w:fill="auto"/>
          </w:tcPr>
          <w:p w14:paraId="0D09533B" w14:textId="77777777" w:rsidR="00874727" w:rsidRPr="00874727" w:rsidRDefault="00874727" w:rsidP="00874727">
            <w:pPr>
              <w:spacing w:after="200" w:line="240" w:lineRule="auto"/>
              <w:jc w:val="center"/>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 xml:space="preserve">Užsakovų pažymos (atsiliepimai) </w:t>
            </w:r>
            <w:r w:rsidRPr="00874727">
              <w:rPr>
                <w:rFonts w:ascii="Calibri" w:eastAsia="Times New Roman" w:hAnsi="Calibri" w:cs="Calibri"/>
                <w:i/>
                <w:iCs/>
                <w:kern w:val="0"/>
                <w:sz w:val="21"/>
                <w:szCs w:val="21"/>
                <w:lang w:eastAsia="lt-LT"/>
                <w14:ligatures w14:val="none"/>
              </w:rPr>
              <w:t>(pridedama/nurodomas pridedamo dokumento pavadinimas)</w:t>
            </w:r>
          </w:p>
        </w:tc>
        <w:tc>
          <w:tcPr>
            <w:tcW w:w="3118" w:type="dxa"/>
          </w:tcPr>
          <w:p w14:paraId="39CABDE6" w14:textId="77777777" w:rsidR="00874727" w:rsidRPr="00874727" w:rsidRDefault="00874727" w:rsidP="00874727">
            <w:pPr>
              <w:spacing w:after="0" w:line="240" w:lineRule="auto"/>
              <w:jc w:val="center"/>
              <w:rPr>
                <w:rFonts w:ascii="Calibri" w:eastAsia="Times New Roman" w:hAnsi="Calibri" w:cs="Calibri"/>
                <w:b/>
                <w:kern w:val="0"/>
                <w:sz w:val="21"/>
                <w:szCs w:val="21"/>
                <w:lang w:eastAsia="lt-LT"/>
                <w14:ligatures w14:val="none"/>
              </w:rPr>
            </w:pPr>
            <w:r w:rsidRPr="00874727">
              <w:rPr>
                <w:rFonts w:ascii="Calibri" w:eastAsia="Times New Roman" w:hAnsi="Calibri" w:cs="Calibri"/>
                <w:bCs/>
                <w:kern w:val="0"/>
                <w:sz w:val="21"/>
                <w:szCs w:val="21"/>
                <w:lang w:eastAsia="lt-LT"/>
                <w14:ligatures w14:val="none"/>
              </w:rPr>
              <w:t xml:space="preserve">Suteiktų paslaugų vertė </w:t>
            </w:r>
            <w:r w:rsidRPr="00874727">
              <w:rPr>
                <w:rFonts w:ascii="Calibri" w:eastAsia="Times New Roman" w:hAnsi="Calibri" w:cs="Calibri"/>
                <w:b/>
                <w:kern w:val="0"/>
                <w:sz w:val="21"/>
                <w:szCs w:val="21"/>
                <w:lang w:eastAsia="lt-LT"/>
                <w14:ligatures w14:val="none"/>
              </w:rPr>
              <w:t>per pastaruosius 3 metus iki pasiūlymų pateikimo termino pabaigos</w:t>
            </w:r>
          </w:p>
          <w:p w14:paraId="31E3F4A0" w14:textId="77777777" w:rsidR="00874727" w:rsidRPr="00874727" w:rsidRDefault="00874727" w:rsidP="00874727">
            <w:pPr>
              <w:spacing w:after="200" w:line="240" w:lineRule="auto"/>
              <w:jc w:val="center"/>
              <w:rPr>
                <w:rFonts w:ascii="Calibri" w:eastAsia="Times New Roman" w:hAnsi="Calibri" w:cs="Calibri"/>
                <w:bCs/>
                <w:kern w:val="0"/>
                <w:sz w:val="21"/>
                <w:szCs w:val="21"/>
                <w:lang w:eastAsia="lt-LT"/>
                <w14:ligatures w14:val="none"/>
              </w:rPr>
            </w:pPr>
            <w:r w:rsidRPr="00874727">
              <w:rPr>
                <w:rFonts w:ascii="Calibri" w:eastAsia="Times New Roman" w:hAnsi="Calibri" w:cs="Calibri"/>
                <w:b/>
                <w:kern w:val="0"/>
                <w:sz w:val="21"/>
                <w:szCs w:val="21"/>
                <w:lang w:eastAsia="lt-LT"/>
                <w14:ligatures w14:val="none"/>
              </w:rPr>
              <w:t>Eur be PVM</w:t>
            </w:r>
          </w:p>
        </w:tc>
      </w:tr>
      <w:tr w:rsidR="00874727" w:rsidRPr="00874727" w14:paraId="247D2EE2" w14:textId="77777777" w:rsidTr="00A70700">
        <w:trPr>
          <w:trHeight w:val="118"/>
        </w:trPr>
        <w:tc>
          <w:tcPr>
            <w:tcW w:w="704" w:type="dxa"/>
          </w:tcPr>
          <w:p w14:paraId="70DDDD97" w14:textId="77777777" w:rsidR="00874727" w:rsidRPr="00874727" w:rsidRDefault="00874727" w:rsidP="00874727">
            <w:pPr>
              <w:spacing w:after="0" w:line="240" w:lineRule="auto"/>
              <w:jc w:val="center"/>
              <w:rPr>
                <w:rFonts w:ascii="Calibri" w:eastAsia="Times New Roman" w:hAnsi="Calibri" w:cs="Calibri"/>
                <w:b/>
                <w:bCs/>
                <w:i/>
                <w:iCs/>
                <w:kern w:val="0"/>
                <w:sz w:val="21"/>
                <w:szCs w:val="21"/>
                <w:lang w:eastAsia="lt-LT"/>
                <w14:ligatures w14:val="none"/>
              </w:rPr>
            </w:pPr>
            <w:r w:rsidRPr="00874727">
              <w:rPr>
                <w:rFonts w:ascii="Calibri" w:eastAsia="Times New Roman" w:hAnsi="Calibri" w:cs="Calibri"/>
                <w:b/>
                <w:bCs/>
                <w:i/>
                <w:iCs/>
                <w:kern w:val="0"/>
                <w:sz w:val="21"/>
                <w:szCs w:val="21"/>
                <w:lang w:eastAsia="lt-LT"/>
                <w14:ligatures w14:val="none"/>
              </w:rPr>
              <w:t>1</w:t>
            </w:r>
          </w:p>
        </w:tc>
        <w:tc>
          <w:tcPr>
            <w:tcW w:w="2977" w:type="dxa"/>
            <w:shd w:val="clear" w:color="auto" w:fill="auto"/>
          </w:tcPr>
          <w:p w14:paraId="0A8AE7F7" w14:textId="77777777" w:rsidR="00874727" w:rsidRPr="00874727" w:rsidRDefault="00874727" w:rsidP="00874727">
            <w:pPr>
              <w:spacing w:after="0" w:line="240" w:lineRule="auto"/>
              <w:jc w:val="center"/>
              <w:rPr>
                <w:rFonts w:ascii="Calibri" w:eastAsia="Times New Roman" w:hAnsi="Calibri" w:cs="Calibri"/>
                <w:b/>
                <w:bCs/>
                <w:i/>
                <w:iCs/>
                <w:kern w:val="0"/>
                <w:sz w:val="21"/>
                <w:szCs w:val="21"/>
                <w:lang w:eastAsia="lt-LT"/>
                <w14:ligatures w14:val="none"/>
              </w:rPr>
            </w:pPr>
            <w:r w:rsidRPr="00874727">
              <w:rPr>
                <w:rFonts w:ascii="Calibri" w:eastAsia="Times New Roman" w:hAnsi="Calibri" w:cs="Calibri"/>
                <w:b/>
                <w:bCs/>
                <w:i/>
                <w:iCs/>
                <w:kern w:val="0"/>
                <w:sz w:val="21"/>
                <w:szCs w:val="21"/>
                <w:lang w:eastAsia="lt-LT"/>
                <w14:ligatures w14:val="none"/>
              </w:rPr>
              <w:t>2</w:t>
            </w:r>
          </w:p>
        </w:tc>
        <w:tc>
          <w:tcPr>
            <w:tcW w:w="2126" w:type="dxa"/>
            <w:shd w:val="clear" w:color="auto" w:fill="auto"/>
          </w:tcPr>
          <w:p w14:paraId="0DF196D2" w14:textId="77777777" w:rsidR="00874727" w:rsidRPr="00874727" w:rsidRDefault="00874727" w:rsidP="00874727">
            <w:pPr>
              <w:spacing w:after="0" w:line="240" w:lineRule="auto"/>
              <w:jc w:val="center"/>
              <w:rPr>
                <w:rFonts w:ascii="Calibri" w:eastAsia="Times New Roman" w:hAnsi="Calibri" w:cs="Calibri"/>
                <w:b/>
                <w:bCs/>
                <w:i/>
                <w:iCs/>
                <w:kern w:val="0"/>
                <w:sz w:val="21"/>
                <w:szCs w:val="21"/>
                <w:lang w:eastAsia="lt-LT"/>
                <w14:ligatures w14:val="none"/>
              </w:rPr>
            </w:pPr>
            <w:r w:rsidRPr="00874727">
              <w:rPr>
                <w:rFonts w:ascii="Calibri" w:eastAsia="Times New Roman" w:hAnsi="Calibri" w:cs="Calibri"/>
                <w:b/>
                <w:bCs/>
                <w:i/>
                <w:iCs/>
                <w:kern w:val="0"/>
                <w:sz w:val="21"/>
                <w:szCs w:val="21"/>
                <w:lang w:eastAsia="lt-LT"/>
                <w14:ligatures w14:val="none"/>
              </w:rPr>
              <w:t>3</w:t>
            </w:r>
          </w:p>
        </w:tc>
        <w:tc>
          <w:tcPr>
            <w:tcW w:w="1985" w:type="dxa"/>
          </w:tcPr>
          <w:p w14:paraId="0833B096" w14:textId="77777777" w:rsidR="00874727" w:rsidRPr="00874727" w:rsidRDefault="00874727" w:rsidP="00874727">
            <w:pPr>
              <w:spacing w:after="0" w:line="240" w:lineRule="auto"/>
              <w:jc w:val="center"/>
              <w:rPr>
                <w:rFonts w:ascii="Calibri" w:eastAsia="Times New Roman" w:hAnsi="Calibri" w:cs="Calibri"/>
                <w:b/>
                <w:bCs/>
                <w:i/>
                <w:iCs/>
                <w:kern w:val="0"/>
                <w:sz w:val="21"/>
                <w:szCs w:val="21"/>
                <w:lang w:eastAsia="lt-LT"/>
                <w14:ligatures w14:val="none"/>
              </w:rPr>
            </w:pPr>
          </w:p>
        </w:tc>
        <w:tc>
          <w:tcPr>
            <w:tcW w:w="3402" w:type="dxa"/>
            <w:shd w:val="clear" w:color="auto" w:fill="auto"/>
          </w:tcPr>
          <w:p w14:paraId="420A2A1B" w14:textId="77777777" w:rsidR="00874727" w:rsidRPr="00874727" w:rsidRDefault="00874727" w:rsidP="00874727">
            <w:pPr>
              <w:spacing w:after="0" w:line="240" w:lineRule="auto"/>
              <w:jc w:val="center"/>
              <w:rPr>
                <w:rFonts w:ascii="Calibri" w:eastAsia="Times New Roman" w:hAnsi="Calibri" w:cs="Calibri"/>
                <w:b/>
                <w:bCs/>
                <w:i/>
                <w:iCs/>
                <w:kern w:val="0"/>
                <w:sz w:val="21"/>
                <w:szCs w:val="21"/>
                <w:lang w:eastAsia="lt-LT"/>
                <w14:ligatures w14:val="none"/>
              </w:rPr>
            </w:pPr>
            <w:r w:rsidRPr="00874727">
              <w:rPr>
                <w:rFonts w:ascii="Calibri" w:eastAsia="Times New Roman" w:hAnsi="Calibri" w:cs="Calibri"/>
                <w:b/>
                <w:bCs/>
                <w:i/>
                <w:iCs/>
                <w:kern w:val="0"/>
                <w:sz w:val="21"/>
                <w:szCs w:val="21"/>
                <w:lang w:eastAsia="lt-LT"/>
                <w14:ligatures w14:val="none"/>
              </w:rPr>
              <w:t>5</w:t>
            </w:r>
          </w:p>
        </w:tc>
        <w:tc>
          <w:tcPr>
            <w:tcW w:w="3118" w:type="dxa"/>
          </w:tcPr>
          <w:p w14:paraId="1AFE2FD1" w14:textId="77777777" w:rsidR="00874727" w:rsidRPr="00874727" w:rsidRDefault="00874727" w:rsidP="00874727">
            <w:pPr>
              <w:spacing w:after="0" w:line="240" w:lineRule="auto"/>
              <w:jc w:val="center"/>
              <w:rPr>
                <w:rFonts w:ascii="Calibri" w:eastAsia="Times New Roman" w:hAnsi="Calibri" w:cs="Calibri"/>
                <w:b/>
                <w:bCs/>
                <w:i/>
                <w:iCs/>
                <w:kern w:val="0"/>
                <w:sz w:val="21"/>
                <w:szCs w:val="21"/>
                <w:lang w:eastAsia="lt-LT"/>
                <w14:ligatures w14:val="none"/>
              </w:rPr>
            </w:pPr>
            <w:r w:rsidRPr="00874727">
              <w:rPr>
                <w:rFonts w:ascii="Calibri" w:eastAsia="Times New Roman" w:hAnsi="Calibri" w:cs="Calibri"/>
                <w:b/>
                <w:bCs/>
                <w:i/>
                <w:iCs/>
                <w:kern w:val="0"/>
                <w:sz w:val="21"/>
                <w:szCs w:val="21"/>
                <w:lang w:eastAsia="lt-LT"/>
                <w14:ligatures w14:val="none"/>
              </w:rPr>
              <w:t>6</w:t>
            </w:r>
          </w:p>
        </w:tc>
      </w:tr>
      <w:tr w:rsidR="00874727" w:rsidRPr="00874727" w14:paraId="223D5307" w14:textId="77777777" w:rsidTr="00A70700">
        <w:trPr>
          <w:trHeight w:val="506"/>
        </w:trPr>
        <w:tc>
          <w:tcPr>
            <w:tcW w:w="704" w:type="dxa"/>
          </w:tcPr>
          <w:p w14:paraId="717C524A" w14:textId="77777777" w:rsidR="00874727" w:rsidRPr="00874727" w:rsidRDefault="00874727" w:rsidP="00874727">
            <w:pPr>
              <w:spacing w:after="200" w:line="240" w:lineRule="auto"/>
              <w:jc w:val="both"/>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1.</w:t>
            </w:r>
          </w:p>
        </w:tc>
        <w:tc>
          <w:tcPr>
            <w:tcW w:w="2977" w:type="dxa"/>
            <w:shd w:val="clear" w:color="auto" w:fill="auto"/>
          </w:tcPr>
          <w:p w14:paraId="496DD7F2" w14:textId="501F9A06" w:rsidR="00874727" w:rsidRPr="00874727" w:rsidRDefault="0095459B" w:rsidP="00874727">
            <w:pPr>
              <w:spacing w:after="20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Kauno rajono savivaldybės aplinkos monitoringo programos priemonių plano įgyvendinimas</w:t>
            </w:r>
          </w:p>
        </w:tc>
        <w:tc>
          <w:tcPr>
            <w:tcW w:w="2126" w:type="dxa"/>
            <w:shd w:val="clear" w:color="auto" w:fill="auto"/>
          </w:tcPr>
          <w:p w14:paraId="6588A3BA" w14:textId="77777777" w:rsidR="0095459B" w:rsidRPr="0095459B" w:rsidRDefault="0095459B" w:rsidP="0095459B">
            <w:pPr>
              <w:spacing w:after="20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2020 metais</w:t>
            </w:r>
          </w:p>
          <w:p w14:paraId="45FDF7FA" w14:textId="77777777" w:rsidR="0095459B" w:rsidRPr="0095459B" w:rsidRDefault="0095459B" w:rsidP="0095459B">
            <w:pPr>
              <w:spacing w:after="20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2021 metais</w:t>
            </w:r>
          </w:p>
          <w:p w14:paraId="16022A85" w14:textId="3B1F10C1" w:rsidR="00874727" w:rsidRPr="00874727" w:rsidRDefault="0095459B" w:rsidP="0095459B">
            <w:pPr>
              <w:spacing w:after="20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2022 metais</w:t>
            </w:r>
          </w:p>
        </w:tc>
        <w:tc>
          <w:tcPr>
            <w:tcW w:w="1985" w:type="dxa"/>
          </w:tcPr>
          <w:p w14:paraId="6C25EE5B" w14:textId="443EC943" w:rsidR="00874727" w:rsidRPr="00874727" w:rsidRDefault="0095459B" w:rsidP="006D2E98">
            <w:pPr>
              <w:spacing w:after="200" w:line="240" w:lineRule="auto"/>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Kauno</w:t>
            </w:r>
            <w:r w:rsidR="006D2E98">
              <w:rPr>
                <w:rFonts w:ascii="Calibri" w:eastAsia="Times New Roman" w:hAnsi="Calibri" w:cs="Calibri"/>
                <w:kern w:val="0"/>
                <w:sz w:val="21"/>
                <w:szCs w:val="21"/>
                <w:lang w:eastAsia="lt-LT"/>
                <w14:ligatures w14:val="none"/>
              </w:rPr>
              <w:t xml:space="preserve"> </w:t>
            </w:r>
            <w:r w:rsidRPr="0095459B">
              <w:rPr>
                <w:rFonts w:ascii="Calibri" w:eastAsia="Times New Roman" w:hAnsi="Calibri" w:cs="Calibri"/>
                <w:kern w:val="0"/>
                <w:sz w:val="21"/>
                <w:szCs w:val="21"/>
                <w:lang w:eastAsia="lt-LT"/>
                <w14:ligatures w14:val="none"/>
              </w:rPr>
              <w:t>rajono savivaldybės</w:t>
            </w:r>
            <w:r>
              <w:rPr>
                <w:rFonts w:ascii="Calibri" w:eastAsia="Times New Roman" w:hAnsi="Calibri" w:cs="Calibri"/>
                <w:kern w:val="0"/>
                <w:sz w:val="21"/>
                <w:szCs w:val="21"/>
                <w:lang w:eastAsia="lt-LT"/>
                <w14:ligatures w14:val="none"/>
              </w:rPr>
              <w:t xml:space="preserve"> administracija</w:t>
            </w:r>
          </w:p>
        </w:tc>
        <w:tc>
          <w:tcPr>
            <w:tcW w:w="3402" w:type="dxa"/>
            <w:shd w:val="clear" w:color="auto" w:fill="auto"/>
          </w:tcPr>
          <w:p w14:paraId="0758E3E6" w14:textId="77777777" w:rsidR="0095459B" w:rsidRDefault="0095459B" w:rsidP="0095459B">
            <w:pPr>
              <w:spacing w:after="0" w:line="240" w:lineRule="auto"/>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t>Pridedami paslaugų perdavimo priėmimo aktai ir kontaktai.</w:t>
            </w:r>
            <w:r w:rsidRPr="0095459B">
              <w:rPr>
                <w:rFonts w:ascii="Calibri" w:eastAsia="Times New Roman" w:hAnsi="Calibri" w:cs="Calibri"/>
                <w:kern w:val="0"/>
                <w:sz w:val="21"/>
                <w:szCs w:val="21"/>
                <w:lang w:eastAsia="lt-LT"/>
                <w14:ligatures w14:val="none"/>
              </w:rPr>
              <w:t xml:space="preserve"> </w:t>
            </w:r>
          </w:p>
          <w:p w14:paraId="3E0D91E8" w14:textId="77777777" w:rsidR="0095459B" w:rsidRDefault="0095459B" w:rsidP="0095459B">
            <w:pPr>
              <w:spacing w:after="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Giedrė Juknienė</w:t>
            </w:r>
            <w:r>
              <w:rPr>
                <w:rFonts w:ascii="Calibri" w:eastAsia="Times New Roman" w:hAnsi="Calibri" w:cs="Calibri"/>
                <w:kern w:val="0"/>
                <w:sz w:val="21"/>
                <w:szCs w:val="21"/>
                <w:lang w:eastAsia="lt-LT"/>
                <w14:ligatures w14:val="none"/>
              </w:rPr>
              <w:t xml:space="preserve"> </w:t>
            </w:r>
          </w:p>
          <w:p w14:paraId="422897A0" w14:textId="77777777" w:rsidR="0095459B" w:rsidRDefault="0095459B" w:rsidP="0095459B">
            <w:pPr>
              <w:spacing w:after="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Vyr. specialistė</w:t>
            </w:r>
          </w:p>
          <w:p w14:paraId="0EED4D66" w14:textId="773F8EBB" w:rsidR="0095459B" w:rsidRDefault="0095459B" w:rsidP="0095459B">
            <w:pPr>
              <w:spacing w:after="0" w:line="240" w:lineRule="auto"/>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t xml:space="preserve"> </w:t>
            </w:r>
            <w:r w:rsidRPr="0095459B">
              <w:rPr>
                <w:rFonts w:ascii="Calibri" w:eastAsia="Times New Roman" w:hAnsi="Calibri" w:cs="Calibri"/>
                <w:kern w:val="0"/>
                <w:sz w:val="21"/>
                <w:szCs w:val="21"/>
                <w:lang w:eastAsia="lt-LT"/>
                <w14:ligatures w14:val="none"/>
              </w:rPr>
              <w:t>(8682)37</w:t>
            </w:r>
            <w:r>
              <w:rPr>
                <w:rFonts w:ascii="Calibri" w:eastAsia="Times New Roman" w:hAnsi="Calibri" w:cs="Calibri"/>
                <w:kern w:val="0"/>
                <w:sz w:val="21"/>
                <w:szCs w:val="21"/>
                <w:lang w:eastAsia="lt-LT"/>
                <w14:ligatures w14:val="none"/>
              </w:rPr>
              <w:t> </w:t>
            </w:r>
            <w:r w:rsidRPr="0095459B">
              <w:rPr>
                <w:rFonts w:ascii="Calibri" w:eastAsia="Times New Roman" w:hAnsi="Calibri" w:cs="Calibri"/>
                <w:kern w:val="0"/>
                <w:sz w:val="21"/>
                <w:szCs w:val="21"/>
                <w:lang w:eastAsia="lt-LT"/>
                <w14:ligatures w14:val="none"/>
              </w:rPr>
              <w:t>470</w:t>
            </w:r>
          </w:p>
          <w:p w14:paraId="06360230" w14:textId="152D88FF" w:rsidR="00874727" w:rsidRPr="00874727" w:rsidRDefault="0095459B" w:rsidP="0095459B">
            <w:pPr>
              <w:spacing w:after="0" w:line="240" w:lineRule="auto"/>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t xml:space="preserve"> </w:t>
            </w:r>
            <w:r w:rsidRPr="0095459B">
              <w:rPr>
                <w:rFonts w:ascii="Calibri" w:eastAsia="Times New Roman" w:hAnsi="Calibri" w:cs="Calibri"/>
                <w:kern w:val="0"/>
                <w:sz w:val="21"/>
                <w:szCs w:val="21"/>
                <w:lang w:eastAsia="lt-LT"/>
                <w14:ligatures w14:val="none"/>
              </w:rPr>
              <w:t>giedre.jukniene@krs.lt</w:t>
            </w:r>
          </w:p>
        </w:tc>
        <w:tc>
          <w:tcPr>
            <w:tcW w:w="3118" w:type="dxa"/>
          </w:tcPr>
          <w:p w14:paraId="0736FE39" w14:textId="77777777" w:rsidR="0095459B" w:rsidRPr="0095459B" w:rsidRDefault="0095459B" w:rsidP="0095459B">
            <w:pPr>
              <w:spacing w:after="20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13430,00</w:t>
            </w:r>
          </w:p>
          <w:p w14:paraId="63C381DC" w14:textId="77777777" w:rsidR="0095459B" w:rsidRPr="0095459B" w:rsidRDefault="0095459B" w:rsidP="0095459B">
            <w:pPr>
              <w:spacing w:after="20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15010,00</w:t>
            </w:r>
          </w:p>
          <w:p w14:paraId="60FE98EB" w14:textId="5E59B4C1" w:rsidR="00874727" w:rsidRPr="00874727" w:rsidRDefault="0095459B" w:rsidP="0095459B">
            <w:pPr>
              <w:spacing w:after="200" w:line="240" w:lineRule="auto"/>
              <w:jc w:val="both"/>
              <w:rPr>
                <w:rFonts w:ascii="Calibri" w:eastAsia="Times New Roman" w:hAnsi="Calibri" w:cs="Calibri"/>
                <w:kern w:val="0"/>
                <w:sz w:val="21"/>
                <w:szCs w:val="21"/>
                <w:lang w:eastAsia="lt-LT"/>
                <w14:ligatures w14:val="none"/>
              </w:rPr>
            </w:pPr>
            <w:r w:rsidRPr="0095459B">
              <w:rPr>
                <w:rFonts w:ascii="Calibri" w:eastAsia="Times New Roman" w:hAnsi="Calibri" w:cs="Calibri"/>
                <w:kern w:val="0"/>
                <w:sz w:val="21"/>
                <w:szCs w:val="21"/>
                <w:lang w:eastAsia="lt-LT"/>
                <w14:ligatures w14:val="none"/>
              </w:rPr>
              <w:t>16107,44</w:t>
            </w:r>
          </w:p>
        </w:tc>
      </w:tr>
      <w:tr w:rsidR="00874727" w:rsidRPr="00874727" w14:paraId="1924096B" w14:textId="77777777" w:rsidTr="00A70700">
        <w:trPr>
          <w:trHeight w:val="521"/>
        </w:trPr>
        <w:tc>
          <w:tcPr>
            <w:tcW w:w="704" w:type="dxa"/>
          </w:tcPr>
          <w:p w14:paraId="25A6FD59" w14:textId="77777777" w:rsidR="00874727" w:rsidRPr="00874727" w:rsidRDefault="00874727" w:rsidP="00874727">
            <w:pPr>
              <w:spacing w:after="200" w:line="240" w:lineRule="auto"/>
              <w:jc w:val="both"/>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2.</w:t>
            </w:r>
          </w:p>
        </w:tc>
        <w:tc>
          <w:tcPr>
            <w:tcW w:w="2977" w:type="dxa"/>
            <w:shd w:val="clear" w:color="auto" w:fill="auto"/>
          </w:tcPr>
          <w:p w14:paraId="125215F4" w14:textId="574E155C" w:rsidR="00874727" w:rsidRPr="00874727" w:rsidRDefault="006D2E98" w:rsidP="00874727">
            <w:pPr>
              <w:spacing w:after="200" w:line="240" w:lineRule="auto"/>
              <w:jc w:val="both"/>
              <w:rPr>
                <w:rFonts w:ascii="Calibri" w:eastAsia="Times New Roman" w:hAnsi="Calibri" w:cs="Calibri"/>
                <w:kern w:val="0"/>
                <w:sz w:val="21"/>
                <w:szCs w:val="21"/>
                <w:lang w:eastAsia="lt-LT"/>
                <w14:ligatures w14:val="none"/>
              </w:rPr>
            </w:pPr>
            <w:r w:rsidRPr="006D2E98">
              <w:rPr>
                <w:rFonts w:ascii="Calibri" w:eastAsia="Times New Roman" w:hAnsi="Calibri" w:cs="Calibri"/>
                <w:kern w:val="0"/>
                <w:sz w:val="21"/>
                <w:szCs w:val="21"/>
                <w:lang w:eastAsia="lt-LT"/>
                <w14:ligatures w14:val="none"/>
              </w:rPr>
              <w:t>Alytaus miesto savivaldybės aplinkos monitoringo 2017-2022 metų programos įgyvendinimas</w:t>
            </w:r>
          </w:p>
        </w:tc>
        <w:tc>
          <w:tcPr>
            <w:tcW w:w="2126" w:type="dxa"/>
            <w:shd w:val="clear" w:color="auto" w:fill="auto"/>
          </w:tcPr>
          <w:p w14:paraId="68A47FCB" w14:textId="77777777" w:rsidR="004E3203" w:rsidRPr="004E3203" w:rsidRDefault="004E3203" w:rsidP="004E3203">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2020 metais</w:t>
            </w:r>
          </w:p>
          <w:p w14:paraId="09C778FF" w14:textId="77777777" w:rsidR="004E3203" w:rsidRPr="004E3203" w:rsidRDefault="004E3203" w:rsidP="004E3203">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2021 metais</w:t>
            </w:r>
          </w:p>
          <w:p w14:paraId="7220E437" w14:textId="447997D7" w:rsidR="00874727" w:rsidRPr="00874727" w:rsidRDefault="004E3203" w:rsidP="004E3203">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2022 metais</w:t>
            </w:r>
          </w:p>
        </w:tc>
        <w:tc>
          <w:tcPr>
            <w:tcW w:w="1985" w:type="dxa"/>
          </w:tcPr>
          <w:p w14:paraId="72E0031F" w14:textId="76B0CD4C" w:rsidR="00874727" w:rsidRPr="00874727" w:rsidRDefault="006D2E98" w:rsidP="006D2E98">
            <w:pPr>
              <w:spacing w:after="200" w:line="240" w:lineRule="auto"/>
              <w:rPr>
                <w:rFonts w:ascii="Calibri" w:eastAsia="Times New Roman" w:hAnsi="Calibri" w:cs="Calibri"/>
                <w:kern w:val="0"/>
                <w:sz w:val="21"/>
                <w:szCs w:val="21"/>
                <w:lang w:eastAsia="lt-LT"/>
                <w14:ligatures w14:val="none"/>
              </w:rPr>
            </w:pPr>
            <w:r w:rsidRPr="006D2E98">
              <w:rPr>
                <w:rFonts w:ascii="Calibri" w:eastAsia="Times New Roman" w:hAnsi="Calibri" w:cs="Calibri"/>
                <w:kern w:val="0"/>
                <w:sz w:val="21"/>
                <w:szCs w:val="21"/>
                <w:lang w:eastAsia="lt-LT"/>
                <w14:ligatures w14:val="none"/>
              </w:rPr>
              <w:t>Alytaus miesto savivaldybės</w:t>
            </w:r>
            <w:r>
              <w:rPr>
                <w:rFonts w:ascii="Calibri" w:eastAsia="Times New Roman" w:hAnsi="Calibri" w:cs="Calibri"/>
                <w:kern w:val="0"/>
                <w:sz w:val="21"/>
                <w:szCs w:val="21"/>
                <w:lang w:eastAsia="lt-LT"/>
                <w14:ligatures w14:val="none"/>
              </w:rPr>
              <w:t xml:space="preserve"> administracija</w:t>
            </w:r>
          </w:p>
        </w:tc>
        <w:tc>
          <w:tcPr>
            <w:tcW w:w="3402" w:type="dxa"/>
            <w:shd w:val="clear" w:color="auto" w:fill="auto"/>
          </w:tcPr>
          <w:p w14:paraId="544AA4FE" w14:textId="77777777" w:rsidR="006D2E98" w:rsidRDefault="006D2E98" w:rsidP="006D2E98">
            <w:pPr>
              <w:spacing w:after="0" w:line="240" w:lineRule="auto"/>
              <w:jc w:val="both"/>
              <w:rPr>
                <w:rFonts w:ascii="Calibri" w:eastAsia="Times New Roman" w:hAnsi="Calibri" w:cs="Calibri"/>
                <w:kern w:val="0"/>
                <w:sz w:val="21"/>
                <w:szCs w:val="21"/>
                <w:lang w:eastAsia="lt-LT"/>
                <w14:ligatures w14:val="none"/>
              </w:rPr>
            </w:pPr>
            <w:r w:rsidRPr="006D2E98">
              <w:rPr>
                <w:rFonts w:ascii="Calibri" w:eastAsia="Times New Roman" w:hAnsi="Calibri" w:cs="Calibri"/>
                <w:kern w:val="0"/>
                <w:sz w:val="21"/>
                <w:szCs w:val="21"/>
                <w:lang w:eastAsia="lt-LT"/>
                <w14:ligatures w14:val="none"/>
              </w:rPr>
              <w:t xml:space="preserve">Pridedami paslaugų perdavimo priėmimo aktai ir kontaktai. </w:t>
            </w:r>
          </w:p>
          <w:p w14:paraId="5C68895C" w14:textId="022804BE" w:rsidR="006D2E98" w:rsidRPr="006D2E98" w:rsidRDefault="006D2E98" w:rsidP="006D2E98">
            <w:pPr>
              <w:spacing w:after="0" w:line="240" w:lineRule="auto"/>
              <w:jc w:val="both"/>
              <w:rPr>
                <w:rFonts w:ascii="Calibri" w:eastAsia="Times New Roman" w:hAnsi="Calibri" w:cs="Calibri"/>
                <w:kern w:val="0"/>
                <w:sz w:val="21"/>
                <w:szCs w:val="21"/>
                <w:lang w:eastAsia="lt-LT"/>
                <w14:ligatures w14:val="none"/>
              </w:rPr>
            </w:pPr>
            <w:r w:rsidRPr="006D2E98">
              <w:rPr>
                <w:rFonts w:ascii="Calibri" w:eastAsia="Times New Roman" w:hAnsi="Calibri" w:cs="Calibri"/>
                <w:kern w:val="0"/>
                <w:sz w:val="21"/>
                <w:szCs w:val="21"/>
                <w:lang w:eastAsia="lt-LT"/>
                <w14:ligatures w14:val="none"/>
              </w:rPr>
              <w:t>Vida Mačerniene</w:t>
            </w:r>
          </w:p>
          <w:p w14:paraId="316A7902" w14:textId="77777777" w:rsidR="006D2E98" w:rsidRPr="006D2E98" w:rsidRDefault="006D2E98" w:rsidP="006D2E98">
            <w:pPr>
              <w:spacing w:after="0" w:line="240" w:lineRule="auto"/>
              <w:jc w:val="both"/>
              <w:rPr>
                <w:rFonts w:ascii="Calibri" w:eastAsia="Times New Roman" w:hAnsi="Calibri" w:cs="Calibri"/>
                <w:kern w:val="0"/>
                <w:sz w:val="21"/>
                <w:szCs w:val="21"/>
                <w:lang w:eastAsia="lt-LT"/>
                <w14:ligatures w14:val="none"/>
              </w:rPr>
            </w:pPr>
            <w:r w:rsidRPr="006D2E98">
              <w:rPr>
                <w:rFonts w:ascii="Calibri" w:eastAsia="Times New Roman" w:hAnsi="Calibri" w:cs="Calibri"/>
                <w:kern w:val="0"/>
                <w:sz w:val="21"/>
                <w:szCs w:val="21"/>
                <w:lang w:eastAsia="lt-LT"/>
                <w14:ligatures w14:val="none"/>
              </w:rPr>
              <w:t>Tel 862024026</w:t>
            </w:r>
          </w:p>
          <w:p w14:paraId="16E4A0E5" w14:textId="5CB11725" w:rsidR="00874727" w:rsidRPr="00874727" w:rsidRDefault="006D2E98" w:rsidP="006D2E98">
            <w:pPr>
              <w:spacing w:after="0" w:line="240" w:lineRule="auto"/>
              <w:jc w:val="both"/>
              <w:rPr>
                <w:rFonts w:ascii="Calibri" w:eastAsia="Times New Roman" w:hAnsi="Calibri" w:cs="Calibri"/>
                <w:kern w:val="0"/>
                <w:sz w:val="21"/>
                <w:szCs w:val="21"/>
                <w:lang w:eastAsia="lt-LT"/>
                <w14:ligatures w14:val="none"/>
              </w:rPr>
            </w:pPr>
            <w:r w:rsidRPr="006D2E98">
              <w:rPr>
                <w:rFonts w:ascii="Calibri" w:eastAsia="Times New Roman" w:hAnsi="Calibri" w:cs="Calibri"/>
                <w:kern w:val="0"/>
                <w:sz w:val="21"/>
                <w:szCs w:val="21"/>
                <w:lang w:eastAsia="lt-LT"/>
                <w14:ligatures w14:val="none"/>
              </w:rPr>
              <w:t>Vida.macerniene@alytus.lt</w:t>
            </w:r>
          </w:p>
        </w:tc>
        <w:tc>
          <w:tcPr>
            <w:tcW w:w="3118" w:type="dxa"/>
          </w:tcPr>
          <w:p w14:paraId="340CAE10" w14:textId="77777777" w:rsidR="004E3203" w:rsidRPr="004E3203" w:rsidRDefault="004E3203" w:rsidP="004E3203">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7110,00</w:t>
            </w:r>
          </w:p>
          <w:p w14:paraId="657E5F2C" w14:textId="77777777" w:rsidR="004E3203" w:rsidRPr="004E3203" w:rsidRDefault="004E3203" w:rsidP="004E3203">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7110,00</w:t>
            </w:r>
          </w:p>
          <w:p w14:paraId="5BFD2291" w14:textId="77352C61" w:rsidR="004E3203" w:rsidRPr="00874727" w:rsidRDefault="004E3203" w:rsidP="006D2E98">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11060,00</w:t>
            </w:r>
          </w:p>
        </w:tc>
      </w:tr>
      <w:tr w:rsidR="00874727" w:rsidRPr="00874727" w14:paraId="2978F9A1" w14:textId="77777777" w:rsidTr="00A70700">
        <w:trPr>
          <w:trHeight w:val="506"/>
        </w:trPr>
        <w:tc>
          <w:tcPr>
            <w:tcW w:w="704" w:type="dxa"/>
          </w:tcPr>
          <w:p w14:paraId="168A0133" w14:textId="77777777" w:rsidR="00874727" w:rsidRPr="00874727" w:rsidRDefault="00874727" w:rsidP="00874727">
            <w:pPr>
              <w:spacing w:after="200" w:line="240" w:lineRule="auto"/>
              <w:jc w:val="both"/>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3.</w:t>
            </w:r>
          </w:p>
        </w:tc>
        <w:tc>
          <w:tcPr>
            <w:tcW w:w="2977" w:type="dxa"/>
            <w:shd w:val="clear" w:color="auto" w:fill="auto"/>
          </w:tcPr>
          <w:p w14:paraId="475CC543" w14:textId="2A842F4C" w:rsidR="00874727" w:rsidRPr="00874727" w:rsidRDefault="006D2E98" w:rsidP="00874727">
            <w:pPr>
              <w:spacing w:after="200" w:line="240" w:lineRule="auto"/>
              <w:jc w:val="both"/>
              <w:rPr>
                <w:rFonts w:ascii="Calibri" w:eastAsia="Times New Roman" w:hAnsi="Calibri" w:cs="Calibri"/>
                <w:kern w:val="0"/>
                <w:sz w:val="21"/>
                <w:szCs w:val="21"/>
                <w:lang w:eastAsia="lt-LT"/>
                <w14:ligatures w14:val="none"/>
              </w:rPr>
            </w:pPr>
            <w:r w:rsidRPr="006D2E98">
              <w:rPr>
                <w:rFonts w:ascii="Calibri" w:eastAsia="Times New Roman" w:hAnsi="Calibri" w:cs="Calibri"/>
                <w:kern w:val="0"/>
                <w:sz w:val="21"/>
                <w:szCs w:val="21"/>
                <w:lang w:eastAsia="lt-LT"/>
                <w14:ligatures w14:val="none"/>
              </w:rPr>
              <w:t>Molėtų rajono paviršinių vandenų monitoringas 2021 m.</w:t>
            </w:r>
          </w:p>
        </w:tc>
        <w:tc>
          <w:tcPr>
            <w:tcW w:w="2126" w:type="dxa"/>
            <w:shd w:val="clear" w:color="auto" w:fill="auto"/>
          </w:tcPr>
          <w:p w14:paraId="4D087CF9" w14:textId="5D2F75AE" w:rsidR="00874727" w:rsidRPr="00874727" w:rsidRDefault="004E3203"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2021 metais</w:t>
            </w:r>
          </w:p>
        </w:tc>
        <w:tc>
          <w:tcPr>
            <w:tcW w:w="1985" w:type="dxa"/>
          </w:tcPr>
          <w:p w14:paraId="59AF29EF" w14:textId="747E20BA" w:rsidR="00874727" w:rsidRPr="00874727" w:rsidRDefault="004E3203" w:rsidP="004E3203">
            <w:pPr>
              <w:spacing w:after="200" w:line="240" w:lineRule="auto"/>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Molėtų rajono</w:t>
            </w:r>
            <w:r>
              <w:rPr>
                <w:rFonts w:ascii="Calibri" w:eastAsia="Times New Roman" w:hAnsi="Calibri" w:cs="Calibri"/>
                <w:kern w:val="0"/>
                <w:sz w:val="21"/>
                <w:szCs w:val="21"/>
                <w:lang w:eastAsia="lt-LT"/>
                <w14:ligatures w14:val="none"/>
              </w:rPr>
              <w:t xml:space="preserve"> savivaldybės administracija</w:t>
            </w:r>
          </w:p>
        </w:tc>
        <w:tc>
          <w:tcPr>
            <w:tcW w:w="3402" w:type="dxa"/>
            <w:shd w:val="clear" w:color="auto" w:fill="auto"/>
          </w:tcPr>
          <w:p w14:paraId="734C5B58" w14:textId="4CCBDEC9" w:rsidR="004E3203"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Pridedami paslaugų perdavimo priėmimo aktai ir kontaktai.</w:t>
            </w:r>
          </w:p>
          <w:p w14:paraId="14328467" w14:textId="00345924" w:rsidR="004E3203" w:rsidRPr="004E3203"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Inga Jurčenko</w:t>
            </w:r>
          </w:p>
          <w:p w14:paraId="710E2D5F" w14:textId="77777777" w:rsidR="004E3203" w:rsidRPr="004E3203"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Tel. 867955884</w:t>
            </w:r>
          </w:p>
          <w:p w14:paraId="2FE8889F" w14:textId="47EF7A11" w:rsidR="00874727" w:rsidRPr="00874727"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Inga.jurcenko@moletai.lt</w:t>
            </w:r>
          </w:p>
        </w:tc>
        <w:tc>
          <w:tcPr>
            <w:tcW w:w="3118" w:type="dxa"/>
          </w:tcPr>
          <w:p w14:paraId="06CE0A97" w14:textId="00C273C0" w:rsidR="00874727" w:rsidRPr="00874727" w:rsidRDefault="004E3203"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2389,75</w:t>
            </w:r>
          </w:p>
        </w:tc>
      </w:tr>
      <w:tr w:rsidR="004E3203" w:rsidRPr="00874727" w14:paraId="4BE97E54" w14:textId="77777777" w:rsidTr="00A70700">
        <w:trPr>
          <w:trHeight w:val="506"/>
        </w:trPr>
        <w:tc>
          <w:tcPr>
            <w:tcW w:w="704" w:type="dxa"/>
          </w:tcPr>
          <w:p w14:paraId="21DBBA92" w14:textId="36B1457C" w:rsidR="004E3203" w:rsidRPr="00874727" w:rsidRDefault="004E3203" w:rsidP="00874727">
            <w:pPr>
              <w:spacing w:after="200" w:line="240" w:lineRule="auto"/>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t>4.</w:t>
            </w:r>
          </w:p>
        </w:tc>
        <w:tc>
          <w:tcPr>
            <w:tcW w:w="2977" w:type="dxa"/>
            <w:shd w:val="clear" w:color="auto" w:fill="auto"/>
          </w:tcPr>
          <w:p w14:paraId="05912A7D" w14:textId="1AD6D878" w:rsidR="004E3203" w:rsidRPr="006D2E98" w:rsidRDefault="004E3203"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Molėtų rajono Aplinkos monitoringo programos įgyvendinimas 2022 m.</w:t>
            </w:r>
          </w:p>
        </w:tc>
        <w:tc>
          <w:tcPr>
            <w:tcW w:w="2126" w:type="dxa"/>
            <w:shd w:val="clear" w:color="auto" w:fill="auto"/>
          </w:tcPr>
          <w:p w14:paraId="2D17C0C6" w14:textId="6297436B" w:rsidR="004E3203" w:rsidRPr="004E3203" w:rsidRDefault="0023044D"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2022 metai</w:t>
            </w:r>
          </w:p>
        </w:tc>
        <w:tc>
          <w:tcPr>
            <w:tcW w:w="1985" w:type="dxa"/>
          </w:tcPr>
          <w:p w14:paraId="034B2AB9" w14:textId="480A9F96" w:rsidR="004E3203" w:rsidRPr="004E3203" w:rsidRDefault="004E3203" w:rsidP="004E3203">
            <w:pPr>
              <w:spacing w:after="200" w:line="240" w:lineRule="auto"/>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Molėtų rajono savivaldybės administracija</w:t>
            </w:r>
          </w:p>
        </w:tc>
        <w:tc>
          <w:tcPr>
            <w:tcW w:w="3402" w:type="dxa"/>
            <w:shd w:val="clear" w:color="auto" w:fill="auto"/>
          </w:tcPr>
          <w:p w14:paraId="38631235" w14:textId="77777777" w:rsidR="004E3203" w:rsidRPr="004E3203"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Pridedami paslaugų perdavimo priėmimo aktai ir kontaktai.</w:t>
            </w:r>
          </w:p>
          <w:p w14:paraId="4BBE58B0" w14:textId="77777777" w:rsidR="004E3203" w:rsidRPr="004E3203"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Inga Jurčenko</w:t>
            </w:r>
          </w:p>
          <w:p w14:paraId="605D452E" w14:textId="77777777" w:rsidR="004E3203" w:rsidRPr="004E3203"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Tel. 867955884</w:t>
            </w:r>
          </w:p>
          <w:p w14:paraId="75B2B6EC" w14:textId="7533EF77" w:rsidR="004E3203" w:rsidRPr="004E3203" w:rsidRDefault="004E3203" w:rsidP="004E3203">
            <w:pPr>
              <w:spacing w:after="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Inga.jurcenko@moletai.lt</w:t>
            </w:r>
          </w:p>
        </w:tc>
        <w:tc>
          <w:tcPr>
            <w:tcW w:w="3118" w:type="dxa"/>
          </w:tcPr>
          <w:p w14:paraId="64207305" w14:textId="60024C11" w:rsidR="004E3203" w:rsidRPr="004E3203" w:rsidRDefault="0023044D"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9163,34</w:t>
            </w:r>
          </w:p>
        </w:tc>
      </w:tr>
      <w:tr w:rsidR="004E3203" w:rsidRPr="00874727" w14:paraId="2E028FB8" w14:textId="77777777" w:rsidTr="00A70700">
        <w:trPr>
          <w:trHeight w:val="506"/>
        </w:trPr>
        <w:tc>
          <w:tcPr>
            <w:tcW w:w="704" w:type="dxa"/>
          </w:tcPr>
          <w:p w14:paraId="37D27837" w14:textId="29DBB7A2" w:rsidR="004E3203" w:rsidRDefault="004E3203" w:rsidP="00874727">
            <w:pPr>
              <w:spacing w:after="200" w:line="240" w:lineRule="auto"/>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lastRenderedPageBreak/>
              <w:t>5.</w:t>
            </w:r>
          </w:p>
        </w:tc>
        <w:tc>
          <w:tcPr>
            <w:tcW w:w="2977" w:type="dxa"/>
            <w:shd w:val="clear" w:color="auto" w:fill="auto"/>
          </w:tcPr>
          <w:p w14:paraId="205AA9FA" w14:textId="07F00F32" w:rsidR="004E3203" w:rsidRPr="004E3203" w:rsidRDefault="004E3203"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Molėtų rajono aplinkos oro monitoringas. Sutartis 2021 08 04, Nr. A26-131/M-10-34_21.</w:t>
            </w:r>
          </w:p>
        </w:tc>
        <w:tc>
          <w:tcPr>
            <w:tcW w:w="2126" w:type="dxa"/>
            <w:shd w:val="clear" w:color="auto" w:fill="auto"/>
          </w:tcPr>
          <w:p w14:paraId="5137A70C" w14:textId="248A3F9B" w:rsidR="004E3203" w:rsidRPr="004E3203" w:rsidRDefault="004E3203"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2021 08 04-2022 08 04</w:t>
            </w:r>
          </w:p>
        </w:tc>
        <w:tc>
          <w:tcPr>
            <w:tcW w:w="1985" w:type="dxa"/>
          </w:tcPr>
          <w:p w14:paraId="5F105F49" w14:textId="1371CBC3" w:rsidR="004E3203" w:rsidRPr="004E3203" w:rsidRDefault="004E3203" w:rsidP="004E3203">
            <w:pPr>
              <w:spacing w:after="200" w:line="240" w:lineRule="auto"/>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Molėtų rajono savivaldybės administracija</w:t>
            </w:r>
          </w:p>
        </w:tc>
        <w:tc>
          <w:tcPr>
            <w:tcW w:w="3402" w:type="dxa"/>
            <w:shd w:val="clear" w:color="auto" w:fill="auto"/>
          </w:tcPr>
          <w:p w14:paraId="062B2952" w14:textId="77777777" w:rsidR="005E2CCA" w:rsidRPr="005E2CCA" w:rsidRDefault="005E2CCA" w:rsidP="005E2CCA">
            <w:pPr>
              <w:spacing w:after="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Pridedami paslaugų perdavimo priėmimo aktai ir kontaktai.</w:t>
            </w:r>
          </w:p>
          <w:p w14:paraId="40DCECFB" w14:textId="77777777" w:rsidR="005E2CCA" w:rsidRPr="005E2CCA" w:rsidRDefault="005E2CCA" w:rsidP="005E2CCA">
            <w:pPr>
              <w:spacing w:after="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Inga Jurčenko</w:t>
            </w:r>
          </w:p>
          <w:p w14:paraId="767C29E1" w14:textId="77777777" w:rsidR="005E2CCA" w:rsidRPr="005E2CCA" w:rsidRDefault="005E2CCA" w:rsidP="005E2CCA">
            <w:pPr>
              <w:spacing w:after="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Tel. 867955884</w:t>
            </w:r>
          </w:p>
          <w:p w14:paraId="12244AE4" w14:textId="145F8EA2" w:rsidR="004E3203" w:rsidRPr="004E3203" w:rsidRDefault="005E2CCA" w:rsidP="005E2CCA">
            <w:pPr>
              <w:spacing w:after="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Inga.jurcenko@moletai.lt</w:t>
            </w:r>
          </w:p>
        </w:tc>
        <w:tc>
          <w:tcPr>
            <w:tcW w:w="3118" w:type="dxa"/>
          </w:tcPr>
          <w:p w14:paraId="1559B85D" w14:textId="66B6D235" w:rsidR="004E3203" w:rsidRPr="004E3203" w:rsidRDefault="004E3203" w:rsidP="00874727">
            <w:pPr>
              <w:spacing w:after="200" w:line="240" w:lineRule="auto"/>
              <w:jc w:val="both"/>
              <w:rPr>
                <w:rFonts w:ascii="Calibri" w:eastAsia="Times New Roman" w:hAnsi="Calibri" w:cs="Calibri"/>
                <w:kern w:val="0"/>
                <w:sz w:val="21"/>
                <w:szCs w:val="21"/>
                <w:lang w:eastAsia="lt-LT"/>
                <w14:ligatures w14:val="none"/>
              </w:rPr>
            </w:pPr>
            <w:r w:rsidRPr="004E3203">
              <w:rPr>
                <w:rFonts w:ascii="Calibri" w:eastAsia="Times New Roman" w:hAnsi="Calibri" w:cs="Calibri"/>
                <w:kern w:val="0"/>
                <w:sz w:val="21"/>
                <w:szCs w:val="21"/>
                <w:lang w:eastAsia="lt-LT"/>
                <w14:ligatures w14:val="none"/>
              </w:rPr>
              <w:t>5808,00</w:t>
            </w:r>
          </w:p>
        </w:tc>
      </w:tr>
      <w:tr w:rsidR="005E2CCA" w:rsidRPr="00874727" w14:paraId="53ED2BD7" w14:textId="77777777" w:rsidTr="00A70700">
        <w:trPr>
          <w:trHeight w:val="506"/>
        </w:trPr>
        <w:tc>
          <w:tcPr>
            <w:tcW w:w="704" w:type="dxa"/>
          </w:tcPr>
          <w:p w14:paraId="2C7603F6" w14:textId="3D42E5A4" w:rsidR="005E2CCA" w:rsidRDefault="005E2CCA" w:rsidP="00874727">
            <w:pPr>
              <w:spacing w:after="200" w:line="240" w:lineRule="auto"/>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t>6.</w:t>
            </w:r>
          </w:p>
        </w:tc>
        <w:tc>
          <w:tcPr>
            <w:tcW w:w="2977" w:type="dxa"/>
            <w:shd w:val="clear" w:color="auto" w:fill="auto"/>
          </w:tcPr>
          <w:p w14:paraId="4682B242" w14:textId="40D19906" w:rsidR="005E2CCA" w:rsidRPr="004E3203" w:rsidRDefault="005E2CCA" w:rsidP="00874727">
            <w:pPr>
              <w:spacing w:after="20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Panevėžio miesto savivaldybės aplinkos oro monitoringo programos vykdymas 2021-2026 m</w:t>
            </w:r>
            <w:r>
              <w:rPr>
                <w:rFonts w:ascii="Calibri" w:eastAsia="Times New Roman" w:hAnsi="Calibri" w:cs="Calibri"/>
                <w:kern w:val="0"/>
                <w:sz w:val="21"/>
                <w:szCs w:val="21"/>
                <w:lang w:eastAsia="lt-LT"/>
                <w14:ligatures w14:val="none"/>
              </w:rPr>
              <w:t>.</w:t>
            </w:r>
          </w:p>
        </w:tc>
        <w:tc>
          <w:tcPr>
            <w:tcW w:w="2126" w:type="dxa"/>
            <w:shd w:val="clear" w:color="auto" w:fill="auto"/>
          </w:tcPr>
          <w:p w14:paraId="1EFD692B" w14:textId="6528DB6A" w:rsidR="005E2CCA" w:rsidRPr="004E3203" w:rsidRDefault="005E2CCA" w:rsidP="00874727">
            <w:pPr>
              <w:spacing w:after="20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2022-2023</w:t>
            </w:r>
            <w:r w:rsidR="00CA622D">
              <w:rPr>
                <w:rFonts w:ascii="Calibri" w:eastAsia="Times New Roman" w:hAnsi="Calibri" w:cs="Calibri"/>
                <w:kern w:val="0"/>
                <w:sz w:val="21"/>
                <w:szCs w:val="21"/>
                <w:lang w:eastAsia="lt-LT"/>
                <w14:ligatures w14:val="none"/>
              </w:rPr>
              <w:t xml:space="preserve"> metai</w:t>
            </w:r>
          </w:p>
        </w:tc>
        <w:tc>
          <w:tcPr>
            <w:tcW w:w="1985" w:type="dxa"/>
          </w:tcPr>
          <w:p w14:paraId="7AB84C44" w14:textId="3152B654" w:rsidR="005E2CCA" w:rsidRPr="004E3203" w:rsidRDefault="005E2CCA" w:rsidP="005E2CCA">
            <w:pPr>
              <w:spacing w:after="200" w:line="240" w:lineRule="auto"/>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Panevėžio miesto savivaldybės</w:t>
            </w:r>
            <w:r>
              <w:rPr>
                <w:rFonts w:ascii="Calibri" w:eastAsia="Times New Roman" w:hAnsi="Calibri" w:cs="Calibri"/>
                <w:kern w:val="0"/>
                <w:sz w:val="21"/>
                <w:szCs w:val="21"/>
                <w:lang w:eastAsia="lt-LT"/>
                <w14:ligatures w14:val="none"/>
              </w:rPr>
              <w:t xml:space="preserve"> administracija</w:t>
            </w:r>
          </w:p>
        </w:tc>
        <w:tc>
          <w:tcPr>
            <w:tcW w:w="3402" w:type="dxa"/>
            <w:shd w:val="clear" w:color="auto" w:fill="auto"/>
          </w:tcPr>
          <w:p w14:paraId="3A6D201F" w14:textId="77777777" w:rsidR="005E2CCA" w:rsidRDefault="005E2CCA" w:rsidP="005E2CCA">
            <w:pPr>
              <w:spacing w:after="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Pridedami paslaugų perdavimo priėmimo aktai ir kontaktai.</w:t>
            </w:r>
          </w:p>
          <w:p w14:paraId="19B5A17E" w14:textId="370E4B57" w:rsidR="005E2CCA" w:rsidRPr="005E2CCA" w:rsidRDefault="005E2CCA" w:rsidP="005E2CCA">
            <w:pPr>
              <w:spacing w:after="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Tomas Jukna</w:t>
            </w:r>
          </w:p>
          <w:p w14:paraId="0B52CF02" w14:textId="6801207C" w:rsidR="005E2CCA" w:rsidRPr="004E3203" w:rsidRDefault="005E2CCA" w:rsidP="005E2CCA">
            <w:pPr>
              <w:spacing w:after="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Panevėžio miesto savivaldybės administracijos direktorius</w:t>
            </w:r>
          </w:p>
        </w:tc>
        <w:tc>
          <w:tcPr>
            <w:tcW w:w="3118" w:type="dxa"/>
          </w:tcPr>
          <w:p w14:paraId="02DC2E69" w14:textId="3C293A74" w:rsidR="005E2CCA" w:rsidRPr="004E3203" w:rsidRDefault="005E2CCA" w:rsidP="00874727">
            <w:pPr>
              <w:spacing w:after="200" w:line="240" w:lineRule="auto"/>
              <w:jc w:val="both"/>
              <w:rPr>
                <w:rFonts w:ascii="Calibri" w:eastAsia="Times New Roman" w:hAnsi="Calibri" w:cs="Calibri"/>
                <w:kern w:val="0"/>
                <w:sz w:val="21"/>
                <w:szCs w:val="21"/>
                <w:lang w:eastAsia="lt-LT"/>
                <w14:ligatures w14:val="none"/>
              </w:rPr>
            </w:pPr>
            <w:r w:rsidRPr="005E2CCA">
              <w:rPr>
                <w:rFonts w:ascii="Calibri" w:eastAsia="Times New Roman" w:hAnsi="Calibri" w:cs="Calibri"/>
                <w:kern w:val="0"/>
                <w:sz w:val="21"/>
                <w:szCs w:val="21"/>
                <w:lang w:eastAsia="lt-LT"/>
                <w14:ligatures w14:val="none"/>
              </w:rPr>
              <w:t>8463,53</w:t>
            </w:r>
          </w:p>
        </w:tc>
      </w:tr>
      <w:tr w:rsidR="00874727" w:rsidRPr="00874727" w14:paraId="3B293C2F" w14:textId="77777777" w:rsidTr="00A70700">
        <w:trPr>
          <w:trHeight w:val="506"/>
        </w:trPr>
        <w:tc>
          <w:tcPr>
            <w:tcW w:w="11194" w:type="dxa"/>
            <w:gridSpan w:val="5"/>
          </w:tcPr>
          <w:p w14:paraId="210D66DD" w14:textId="77777777" w:rsidR="00874727" w:rsidRPr="00874727" w:rsidRDefault="00874727" w:rsidP="00874727">
            <w:pPr>
              <w:spacing w:after="200" w:line="240" w:lineRule="auto"/>
              <w:jc w:val="right"/>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 xml:space="preserve">Bendra suteiktų paslaugų vertė </w:t>
            </w:r>
            <w:r w:rsidRPr="00874727">
              <w:rPr>
                <w:rFonts w:ascii="Calibri" w:eastAsia="Times New Roman" w:hAnsi="Calibri" w:cs="Calibri"/>
                <w:b/>
                <w:bCs/>
                <w:kern w:val="0"/>
                <w:sz w:val="21"/>
                <w:szCs w:val="21"/>
                <w:lang w:eastAsia="lt-LT"/>
                <w14:ligatures w14:val="none"/>
              </w:rPr>
              <w:t>Eur be PVM</w:t>
            </w:r>
          </w:p>
        </w:tc>
        <w:tc>
          <w:tcPr>
            <w:tcW w:w="3118" w:type="dxa"/>
          </w:tcPr>
          <w:p w14:paraId="1A2FE9CE" w14:textId="4918B375" w:rsidR="00874727" w:rsidRPr="00CA622D" w:rsidRDefault="00CA622D" w:rsidP="00CA622D">
            <w:pPr>
              <w:spacing w:after="200" w:line="240" w:lineRule="auto"/>
              <w:rPr>
                <w:rFonts w:ascii="Calibri" w:eastAsia="Times New Roman" w:hAnsi="Calibri" w:cs="Calibri"/>
                <w:b/>
                <w:bCs/>
                <w:kern w:val="0"/>
                <w:sz w:val="21"/>
                <w:szCs w:val="21"/>
                <w:lang w:eastAsia="lt-LT"/>
                <w14:ligatures w14:val="none"/>
              </w:rPr>
            </w:pPr>
            <w:r w:rsidRPr="00CA622D">
              <w:rPr>
                <w:rFonts w:ascii="Calibri" w:eastAsia="Times New Roman" w:hAnsi="Calibri" w:cs="Calibri"/>
                <w:b/>
                <w:bCs/>
                <w:kern w:val="0"/>
                <w:sz w:val="21"/>
                <w:szCs w:val="21"/>
                <w:lang w:eastAsia="lt-LT"/>
                <w14:ligatures w14:val="none"/>
              </w:rPr>
              <w:t>95652,06</w:t>
            </w:r>
          </w:p>
        </w:tc>
      </w:tr>
    </w:tbl>
    <w:bookmarkEnd w:id="1"/>
    <w:p w14:paraId="37F6A154" w14:textId="77777777" w:rsidR="00874727" w:rsidRPr="00874727" w:rsidRDefault="00874727" w:rsidP="00874727">
      <w:pPr>
        <w:spacing w:after="0" w:line="240" w:lineRule="auto"/>
        <w:jc w:val="both"/>
        <w:rPr>
          <w:rFonts w:ascii="Calibri" w:eastAsia="Times New Roman" w:hAnsi="Calibri" w:cs="Calibri"/>
          <w:i/>
          <w:kern w:val="0"/>
          <w:sz w:val="21"/>
          <w:szCs w:val="21"/>
          <w:lang w:eastAsia="lt-LT"/>
          <w14:ligatures w14:val="none"/>
        </w:rPr>
      </w:pPr>
      <w:r w:rsidRPr="00874727">
        <w:rPr>
          <w:rFonts w:ascii="Calibri" w:eastAsia="Times New Roman" w:hAnsi="Calibri" w:cs="Calibri"/>
          <w:i/>
          <w:kern w:val="0"/>
          <w:sz w:val="21"/>
          <w:szCs w:val="21"/>
          <w:lang w:eastAsia="lt-LT"/>
          <w14:ligatures w14:val="none"/>
        </w:rPr>
        <w:t>Pastabos:</w:t>
      </w:r>
    </w:p>
    <w:p w14:paraId="0B97ED95" w14:textId="77777777" w:rsidR="00874727" w:rsidRPr="00874727" w:rsidRDefault="00874727" w:rsidP="00874727">
      <w:pPr>
        <w:numPr>
          <w:ilvl w:val="0"/>
          <w:numId w:val="1"/>
        </w:numPr>
        <w:tabs>
          <w:tab w:val="left" w:pos="284"/>
        </w:tabs>
        <w:spacing w:after="0" w:line="240" w:lineRule="auto"/>
        <w:contextualSpacing/>
        <w:jc w:val="both"/>
        <w:rPr>
          <w:rFonts w:ascii="Calibri" w:eastAsia="Times New Roman" w:hAnsi="Calibri" w:cs="Calibri"/>
          <w:kern w:val="0"/>
          <w:sz w:val="21"/>
          <w:szCs w:val="21"/>
          <w:lang w:eastAsia="lt-LT"/>
          <w14:ligatures w14:val="none"/>
        </w:rPr>
      </w:pPr>
      <w:r w:rsidRPr="00874727">
        <w:rPr>
          <w:rFonts w:ascii="Calibri" w:eastAsia="Times New Roman" w:hAnsi="Calibri" w:cs="Calibri"/>
          <w:i/>
          <w:kern w:val="0"/>
          <w:sz w:val="21"/>
          <w:szCs w:val="21"/>
          <w:lang w:eastAsia="lt-LT"/>
          <w14:ligatures w14:val="none"/>
        </w:rPr>
        <w:t>Nurodomos paslaugos, kurias teikė tiekėjas, ūkio subjektų grupės partneriai, ūkio subjektai, kurių pajėgumais tiekėjas remiasi,</w:t>
      </w:r>
      <w:r w:rsidRPr="00874727">
        <w:rPr>
          <w:rFonts w:ascii="Calibri" w:eastAsia="Times New Roman" w:hAnsi="Calibri" w:cs="Calibri"/>
          <w:b/>
          <w:bCs/>
          <w:i/>
          <w:kern w:val="0"/>
          <w:sz w:val="21"/>
          <w:szCs w:val="21"/>
          <w:lang w:eastAsia="lt-LT"/>
          <w14:ligatures w14:val="none"/>
        </w:rPr>
        <w:t xml:space="preserve"> </w:t>
      </w:r>
      <w:r w:rsidRPr="00874727">
        <w:rPr>
          <w:rFonts w:ascii="Calibri" w:eastAsia="Times New Roman" w:hAnsi="Calibri" w:cs="Calibri"/>
          <w:i/>
          <w:kern w:val="0"/>
          <w:sz w:val="21"/>
          <w:szCs w:val="21"/>
          <w:lang w:eastAsia="lt-LT"/>
          <w14:ligatures w14:val="none"/>
        </w:rPr>
        <w:t xml:space="preserve">savo jėgomis nepasitelkiant trečiųjų asmenų per pastaruosius 3 metus iki pasiūlymų pateikimo termino pabaigos. Tiekėjui, ūkio subjektų grupės partneriui, ūkio subjektui, kurio pajėgumais tiekėjas remiasi, nedraudžiama remtis sutartimi, kurią jis vykdė ne vienas, bet kartu su kitais ūkio subjektais, tačiau tokiu atveju turi būti </w:t>
      </w:r>
      <w:r w:rsidRPr="00874727">
        <w:rPr>
          <w:rFonts w:ascii="Calibri" w:eastAsia="Times New Roman" w:hAnsi="Calibri" w:cs="Calibri"/>
          <w:b/>
          <w:bCs/>
          <w:i/>
          <w:kern w:val="0"/>
          <w:sz w:val="21"/>
          <w:szCs w:val="21"/>
          <w:lang w:eastAsia="lt-LT"/>
          <w14:ligatures w14:val="none"/>
        </w:rPr>
        <w:t>nurodoma būtent konkretaus subjekto, dalyvaujančio viešajame pirkime, suteiktos paslaugos</w:t>
      </w:r>
      <w:r w:rsidRPr="00874727">
        <w:rPr>
          <w:rFonts w:ascii="Calibri" w:eastAsia="Times New Roman" w:hAnsi="Calibri" w:cs="Calibri"/>
          <w:i/>
          <w:kern w:val="0"/>
          <w:sz w:val="21"/>
          <w:szCs w:val="21"/>
          <w:lang w:eastAsia="lt-LT"/>
          <w14:ligatures w14:val="none"/>
        </w:rPr>
        <w:t xml:space="preserve">, </w:t>
      </w:r>
      <w:r w:rsidRPr="00874727">
        <w:rPr>
          <w:rFonts w:ascii="Calibri" w:eastAsia="Times New Roman" w:hAnsi="Calibri" w:cs="Calibri"/>
          <w:b/>
          <w:bCs/>
          <w:i/>
          <w:kern w:val="0"/>
          <w:sz w:val="21"/>
          <w:szCs w:val="21"/>
          <w:lang w:eastAsia="lt-LT"/>
          <w14:ligatures w14:val="none"/>
        </w:rPr>
        <w:t>jų vertė,</w:t>
      </w:r>
      <w:r w:rsidRPr="00874727">
        <w:rPr>
          <w:rFonts w:ascii="Calibri" w:eastAsia="Times New Roman" w:hAnsi="Calibri" w:cs="Calibri"/>
          <w:i/>
          <w:kern w:val="0"/>
          <w:sz w:val="21"/>
          <w:szCs w:val="21"/>
          <w:lang w:eastAsia="lt-LT"/>
          <w14:ligatures w14:val="none"/>
        </w:rPr>
        <w:t xml:space="preserve"> o ne visas vykdytos sutarties objektas. </w:t>
      </w:r>
    </w:p>
    <w:p w14:paraId="5E822D57" w14:textId="77777777" w:rsidR="00874727" w:rsidRPr="00874727" w:rsidRDefault="00874727" w:rsidP="00874727">
      <w:pPr>
        <w:numPr>
          <w:ilvl w:val="0"/>
          <w:numId w:val="1"/>
        </w:numPr>
        <w:tabs>
          <w:tab w:val="left" w:pos="284"/>
        </w:tabs>
        <w:spacing w:after="0" w:line="240" w:lineRule="auto"/>
        <w:contextualSpacing/>
        <w:jc w:val="both"/>
        <w:rPr>
          <w:rFonts w:ascii="Calibri" w:eastAsia="Times New Roman" w:hAnsi="Calibri" w:cs="Calibri"/>
          <w:kern w:val="0"/>
          <w:sz w:val="21"/>
          <w:szCs w:val="21"/>
          <w:lang w:eastAsia="lt-LT"/>
          <w14:ligatures w14:val="none"/>
        </w:rPr>
      </w:pPr>
      <w:r w:rsidRPr="00874727">
        <w:rPr>
          <w:rFonts w:ascii="Calibri" w:eastAsia="Times New Roman" w:hAnsi="Calibri" w:cs="Calibri"/>
          <w:i/>
          <w:kern w:val="0"/>
          <w:sz w:val="21"/>
          <w:szCs w:val="21"/>
          <w:lang w:eastAsia="lt-LT"/>
          <w14:ligatures w14:val="none"/>
        </w:rPr>
        <w:t>Sąraše nurodyta informacija turi sutapti su Užsakovų pažymose pateikta informacija.</w:t>
      </w:r>
    </w:p>
    <w:p w14:paraId="431255FF" w14:textId="77777777" w:rsidR="00874727" w:rsidRPr="00874727" w:rsidRDefault="00874727" w:rsidP="00874727">
      <w:pPr>
        <w:numPr>
          <w:ilvl w:val="0"/>
          <w:numId w:val="1"/>
        </w:numPr>
        <w:tabs>
          <w:tab w:val="left" w:pos="284"/>
        </w:tabs>
        <w:spacing w:after="0" w:line="240" w:lineRule="auto"/>
        <w:contextualSpacing/>
        <w:jc w:val="both"/>
        <w:rPr>
          <w:rFonts w:ascii="Calibri" w:eastAsia="Times New Roman" w:hAnsi="Calibri" w:cs="Calibri"/>
          <w:kern w:val="0"/>
          <w:sz w:val="21"/>
          <w:szCs w:val="21"/>
          <w:lang w:eastAsia="lt-LT"/>
          <w14:ligatures w14:val="none"/>
        </w:rPr>
      </w:pPr>
      <w:r w:rsidRPr="00874727">
        <w:rPr>
          <w:rFonts w:ascii="Calibri" w:eastAsia="Times New Roman" w:hAnsi="Calibri" w:cs="Calibri"/>
          <w:kern w:val="0"/>
          <w:sz w:val="21"/>
          <w:szCs w:val="21"/>
          <w:lang w:eastAsia="lt-LT"/>
          <w14:ligatures w14:val="none"/>
        </w:rPr>
        <w:t>Paslaugų teikimo pradžia gali ir nepatekti į paskutinių 3 metų iki pasiūlymų pateikimo termino pabaigos laikotarpį, tačiau bus vertinama tik per paskutinių 3 metų laikotarpį iki pasiūlymų pateikimo termino pabaigos suteiktų paslaugų dalies vertė.</w:t>
      </w:r>
    </w:p>
    <w:p w14:paraId="6F1AC0F5" w14:textId="77777777" w:rsidR="002660C1" w:rsidRDefault="002660C1"/>
    <w:sectPr w:rsidR="002660C1" w:rsidSect="0087472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002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27"/>
    <w:rsid w:val="0023044D"/>
    <w:rsid w:val="002660C1"/>
    <w:rsid w:val="002D6102"/>
    <w:rsid w:val="004E3203"/>
    <w:rsid w:val="005E2CCA"/>
    <w:rsid w:val="005F0D6C"/>
    <w:rsid w:val="006D2E98"/>
    <w:rsid w:val="007C5DBE"/>
    <w:rsid w:val="008658CB"/>
    <w:rsid w:val="00874727"/>
    <w:rsid w:val="0095459B"/>
    <w:rsid w:val="00B611AE"/>
    <w:rsid w:val="00B945AF"/>
    <w:rsid w:val="00CA6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C713"/>
  <w15:chartTrackingRefBased/>
  <w15:docId w15:val="{BD849796-D6B0-47F7-84F1-BBC811FA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1932</Words>
  <Characters>1102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Rudinskienė</dc:creator>
  <cp:keywords/>
  <dc:description/>
  <cp:lastModifiedBy>Julija Tamošiūnienė</cp:lastModifiedBy>
  <cp:revision>2</cp:revision>
  <dcterms:created xsi:type="dcterms:W3CDTF">2023-09-25T08:04:00Z</dcterms:created>
  <dcterms:modified xsi:type="dcterms:W3CDTF">2023-09-25T08:04:00Z</dcterms:modified>
</cp:coreProperties>
</file>