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D34D" w14:textId="6BEB80F1" w:rsidR="002F12C4" w:rsidRPr="002F12C4" w:rsidRDefault="002F12C4" w:rsidP="002F12C4">
      <w:pPr>
        <w:spacing w:after="0" w:line="240" w:lineRule="auto"/>
        <w:jc w:val="center"/>
        <w:rPr>
          <w:rFonts w:ascii="Times New Roman" w:eastAsia="Times New Roman" w:hAnsi="Times New Roman"/>
        </w:rPr>
      </w:pPr>
      <w:r w:rsidRPr="002F12C4">
        <w:rPr>
          <w:rFonts w:ascii="Times New Roman" w:eastAsia="Times New Roman" w:hAnsi="Times New Roman"/>
          <w:b/>
          <w:lang w:eastAsia="lt-LT"/>
        </w:rPr>
        <w:t>P</w:t>
      </w:r>
      <w:r w:rsidR="0097098F">
        <w:rPr>
          <w:rFonts w:ascii="Times New Roman" w:eastAsia="Times New Roman" w:hAnsi="Times New Roman"/>
          <w:b/>
          <w:lang w:eastAsia="lt-LT"/>
        </w:rPr>
        <w:t>REKIŲ</w:t>
      </w:r>
      <w:r w:rsidRPr="002F12C4">
        <w:rPr>
          <w:rFonts w:ascii="Times New Roman" w:eastAsia="Times New Roman" w:hAnsi="Times New Roman"/>
          <w:b/>
          <w:lang w:eastAsia="lt-LT"/>
        </w:rPr>
        <w:t xml:space="preserve"> PIRKIMO-PARDAVIMO</w:t>
      </w:r>
      <w:r w:rsidRPr="002F12C4">
        <w:rPr>
          <w:rFonts w:ascii="Times New Roman" w:eastAsia="Times New Roman" w:hAnsi="Times New Roman"/>
        </w:rPr>
        <w:t xml:space="preserve"> </w:t>
      </w:r>
      <w:r w:rsidRPr="002F12C4">
        <w:rPr>
          <w:rFonts w:ascii="Times New Roman" w:eastAsia="Times New Roman" w:hAnsi="Times New Roman"/>
          <w:b/>
          <w:lang w:eastAsia="lt-LT"/>
        </w:rPr>
        <w:t>SUTARTIS</w:t>
      </w:r>
    </w:p>
    <w:p w14:paraId="59D9E38C" w14:textId="77777777" w:rsidR="002F12C4" w:rsidRPr="002F12C4" w:rsidRDefault="002F12C4" w:rsidP="002F12C4">
      <w:pPr>
        <w:spacing w:after="0" w:line="240" w:lineRule="auto"/>
        <w:jc w:val="center"/>
        <w:rPr>
          <w:rFonts w:ascii="Times New Roman" w:eastAsia="Times New Roman" w:hAnsi="Times New Roman"/>
          <w:b/>
          <w:lang w:eastAsia="lt-LT"/>
        </w:rPr>
      </w:pPr>
    </w:p>
    <w:p w14:paraId="16FB6301" w14:textId="5106EF19" w:rsidR="002F12C4" w:rsidRPr="002F12C4" w:rsidRDefault="002F12C4" w:rsidP="002F12C4">
      <w:pPr>
        <w:spacing w:after="0" w:line="240" w:lineRule="auto"/>
        <w:jc w:val="center"/>
        <w:rPr>
          <w:rFonts w:ascii="Times New Roman" w:eastAsia="Times New Roman" w:hAnsi="Times New Roman"/>
          <w:lang w:eastAsia="lt-LT"/>
        </w:rPr>
      </w:pPr>
      <w:r w:rsidRPr="002F12C4">
        <w:rPr>
          <w:rFonts w:ascii="Times New Roman" w:eastAsia="Times New Roman" w:hAnsi="Times New Roman"/>
          <w:lang w:eastAsia="lt-LT"/>
        </w:rPr>
        <w:t>202</w:t>
      </w:r>
      <w:r w:rsidR="004A7471">
        <w:rPr>
          <w:rFonts w:ascii="Times New Roman" w:eastAsia="Times New Roman" w:hAnsi="Times New Roman"/>
          <w:lang w:eastAsia="lt-LT"/>
        </w:rPr>
        <w:t>3</w:t>
      </w:r>
      <w:r w:rsidRPr="002F12C4">
        <w:rPr>
          <w:rFonts w:ascii="Times New Roman" w:eastAsia="Times New Roman" w:hAnsi="Times New Roman"/>
          <w:lang w:eastAsia="lt-LT"/>
        </w:rPr>
        <w:t xml:space="preserve"> m. </w:t>
      </w:r>
      <w:r w:rsidR="004A7471">
        <w:rPr>
          <w:rFonts w:ascii="Times New Roman" w:eastAsia="Times New Roman" w:hAnsi="Times New Roman"/>
          <w:lang w:eastAsia="lt-LT"/>
        </w:rPr>
        <w:t>rugsėjo</w:t>
      </w:r>
      <w:r w:rsidRPr="002F12C4">
        <w:rPr>
          <w:rFonts w:ascii="Times New Roman" w:eastAsia="Times New Roman" w:hAnsi="Times New Roman"/>
          <w:lang w:eastAsia="lt-LT"/>
        </w:rPr>
        <w:t xml:space="preserve"> </w:t>
      </w:r>
      <w:r w:rsidR="00FA61A3">
        <w:rPr>
          <w:rFonts w:ascii="Times New Roman" w:eastAsia="Times New Roman" w:hAnsi="Times New Roman"/>
          <w:lang w:eastAsia="lt-LT"/>
        </w:rPr>
        <w:t>13</w:t>
      </w:r>
      <w:r w:rsidRPr="002F12C4">
        <w:rPr>
          <w:rFonts w:ascii="Times New Roman" w:eastAsia="Times New Roman" w:hAnsi="Times New Roman"/>
          <w:lang w:eastAsia="lt-LT"/>
        </w:rPr>
        <w:t xml:space="preserve"> d. Nr.</w:t>
      </w:r>
      <w:r w:rsidRPr="002000AC">
        <w:rPr>
          <w:rFonts w:ascii="Times New Roman" w:eastAsia="Times New Roman" w:hAnsi="Times New Roman"/>
          <w:b/>
          <w:bCs/>
          <w:lang w:eastAsia="lt-LT"/>
        </w:rPr>
        <w:t>VP-</w:t>
      </w:r>
      <w:r w:rsidR="004A7471">
        <w:rPr>
          <w:rFonts w:ascii="Times New Roman" w:eastAsia="Times New Roman" w:hAnsi="Times New Roman"/>
          <w:b/>
          <w:bCs/>
          <w:lang w:eastAsia="lt-LT"/>
        </w:rPr>
        <w:t>19</w:t>
      </w:r>
      <w:r w:rsidR="00FA61A3">
        <w:rPr>
          <w:rFonts w:ascii="Times New Roman" w:eastAsia="Times New Roman" w:hAnsi="Times New Roman"/>
          <w:b/>
          <w:bCs/>
          <w:lang w:eastAsia="lt-LT"/>
        </w:rPr>
        <w:t>9</w:t>
      </w:r>
    </w:p>
    <w:p w14:paraId="4511DB7B" w14:textId="77777777" w:rsidR="002F12C4" w:rsidRPr="002F12C4" w:rsidRDefault="002F12C4" w:rsidP="002F12C4">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Joniškis</w:t>
      </w:r>
    </w:p>
    <w:p w14:paraId="591DC769" w14:textId="77777777" w:rsidR="002F12C4" w:rsidRPr="002F12C4" w:rsidRDefault="002F12C4" w:rsidP="002F12C4">
      <w:pPr>
        <w:spacing w:after="0" w:line="240" w:lineRule="auto"/>
        <w:jc w:val="center"/>
        <w:rPr>
          <w:rFonts w:ascii="Times New Roman" w:eastAsia="Times New Roman" w:hAnsi="Times New Roman"/>
          <w:lang w:eastAsia="lt-LT"/>
        </w:rPr>
      </w:pPr>
    </w:p>
    <w:p w14:paraId="6677FD28" w14:textId="647B4001" w:rsidR="002F12C4" w:rsidRPr="00FA61A3" w:rsidRDefault="002F12C4" w:rsidP="00FA61A3">
      <w:pPr>
        <w:spacing w:after="0" w:line="240" w:lineRule="auto"/>
        <w:jc w:val="both"/>
        <w:rPr>
          <w:rFonts w:ascii="Times New Roman" w:hAnsi="Times New Roman"/>
          <w:bCs/>
          <w:color w:val="000000"/>
          <w:szCs w:val="24"/>
          <w:lang w:eastAsia="lt-LT"/>
        </w:rPr>
      </w:pPr>
      <w:r w:rsidRPr="00BC2397">
        <w:rPr>
          <w:rFonts w:ascii="Times New Roman" w:hAnsi="Times New Roman"/>
          <w:b/>
          <w:color w:val="000000"/>
        </w:rPr>
        <w:t>Viešoji įstaiga Joniškio ligoninė</w:t>
      </w:r>
      <w:r w:rsidRPr="00BC2397">
        <w:rPr>
          <w:rFonts w:ascii="Times New Roman" w:hAnsi="Times New Roman"/>
          <w:color w:val="000000"/>
        </w:rPr>
        <w:t>, įstaigos kodas 157659081, atstovaujama direktoriaus Martyno Gedmino, veikiančio (-</w:t>
      </w:r>
      <w:proofErr w:type="spellStart"/>
      <w:r w:rsidRPr="00BC2397">
        <w:rPr>
          <w:rFonts w:ascii="Times New Roman" w:hAnsi="Times New Roman"/>
          <w:color w:val="000000"/>
        </w:rPr>
        <w:t>ios</w:t>
      </w:r>
      <w:proofErr w:type="spellEnd"/>
      <w:r w:rsidRPr="00BC2397">
        <w:rPr>
          <w:rFonts w:ascii="Times New Roman" w:hAnsi="Times New Roman"/>
          <w:color w:val="000000"/>
        </w:rPr>
        <w:t xml:space="preserve">) pagal ligoninės įstatus, toliau vadinamas </w:t>
      </w:r>
      <w:r w:rsidRPr="00BC2397">
        <w:rPr>
          <w:rFonts w:ascii="Times New Roman" w:hAnsi="Times New Roman"/>
          <w:b/>
          <w:color w:val="000000"/>
        </w:rPr>
        <w:t>Paslaugos pirkėju</w:t>
      </w:r>
      <w:r w:rsidRPr="00BC2397">
        <w:rPr>
          <w:rFonts w:ascii="Times New Roman" w:hAnsi="Times New Roman"/>
          <w:color w:val="000000"/>
        </w:rPr>
        <w:t xml:space="preserve">, ir </w:t>
      </w:r>
      <w:r w:rsidR="00BC2397" w:rsidRPr="00BC2397">
        <w:rPr>
          <w:rFonts w:ascii="Times New Roman" w:hAnsi="Times New Roman"/>
          <w:b/>
          <w:bCs/>
          <w:color w:val="000000"/>
          <w:szCs w:val="24"/>
          <w:lang w:eastAsia="lt-LT"/>
        </w:rPr>
        <w:t>UAB „</w:t>
      </w:r>
      <w:proofErr w:type="spellStart"/>
      <w:r w:rsidR="00FA61A3">
        <w:rPr>
          <w:rFonts w:ascii="Times New Roman" w:hAnsi="Times New Roman"/>
          <w:b/>
          <w:bCs/>
          <w:color w:val="000000"/>
          <w:szCs w:val="24"/>
          <w:lang w:eastAsia="lt-LT"/>
        </w:rPr>
        <w:t>Bonameda</w:t>
      </w:r>
      <w:proofErr w:type="spellEnd"/>
      <w:r w:rsidR="00BC2397" w:rsidRPr="00BC2397">
        <w:rPr>
          <w:rFonts w:ascii="Times New Roman" w:hAnsi="Times New Roman"/>
          <w:b/>
          <w:bCs/>
          <w:color w:val="000000"/>
          <w:szCs w:val="24"/>
          <w:lang w:eastAsia="lt-LT"/>
        </w:rPr>
        <w:t>“</w:t>
      </w:r>
      <w:r w:rsidRPr="00BC2397">
        <w:rPr>
          <w:rFonts w:ascii="Times New Roman" w:hAnsi="Times New Roman"/>
          <w:color w:val="000000"/>
        </w:rPr>
        <w:t>, įmonės kodas</w:t>
      </w:r>
      <w:r w:rsidR="00BC2397" w:rsidRPr="00BC2397">
        <w:rPr>
          <w:rFonts w:ascii="Times New Roman" w:hAnsi="Times New Roman"/>
          <w:color w:val="000000"/>
        </w:rPr>
        <w:t xml:space="preserve"> </w:t>
      </w:r>
      <w:r w:rsidR="00FA61A3" w:rsidRPr="00FA61A3">
        <w:rPr>
          <w:rFonts w:ascii="Times New Roman" w:hAnsi="Times New Roman"/>
          <w:bCs/>
          <w:color w:val="000000"/>
          <w:szCs w:val="24"/>
          <w:lang w:eastAsia="lt-LT"/>
        </w:rPr>
        <w:t>140927183</w:t>
      </w:r>
      <w:r w:rsidRPr="00BC2397">
        <w:rPr>
          <w:rFonts w:ascii="Times New Roman" w:hAnsi="Times New Roman"/>
          <w:color w:val="000000"/>
        </w:rPr>
        <w:t xml:space="preserve">, toliau vadinama </w:t>
      </w:r>
      <w:r w:rsidRPr="00BC2397">
        <w:rPr>
          <w:rFonts w:ascii="Times New Roman" w:hAnsi="Times New Roman"/>
          <w:b/>
          <w:bCs/>
          <w:color w:val="000000"/>
        </w:rPr>
        <w:t>Paslaugų tiekėju</w:t>
      </w:r>
      <w:r w:rsidRPr="00BC2397">
        <w:rPr>
          <w:rFonts w:ascii="Times New Roman" w:hAnsi="Times New Roman"/>
          <w:color w:val="000000"/>
        </w:rPr>
        <w:t xml:space="preserve">, atstovaujama </w:t>
      </w:r>
      <w:r w:rsidR="00FA61A3">
        <w:rPr>
          <w:rFonts w:ascii="Times New Roman" w:hAnsi="Times New Roman"/>
          <w:color w:val="000000"/>
        </w:rPr>
        <w:t xml:space="preserve">direktorės Ritos </w:t>
      </w:r>
      <w:proofErr w:type="spellStart"/>
      <w:r w:rsidR="00FA61A3">
        <w:rPr>
          <w:rFonts w:ascii="Times New Roman" w:hAnsi="Times New Roman"/>
          <w:color w:val="000000"/>
        </w:rPr>
        <w:t>Tiukšienės</w:t>
      </w:r>
      <w:proofErr w:type="spellEnd"/>
      <w:r w:rsidR="00BC2397" w:rsidRPr="00BC2397">
        <w:rPr>
          <w:rFonts w:ascii="Times New Roman" w:hAnsi="Times New Roman"/>
          <w:bCs/>
          <w:color w:val="000000"/>
          <w:szCs w:val="24"/>
          <w:lang w:eastAsia="lt-LT"/>
        </w:rPr>
        <w:t>,</w:t>
      </w:r>
      <w:r w:rsidRPr="00BC2397">
        <w:rPr>
          <w:rFonts w:ascii="Times New Roman" w:hAnsi="Times New Roman"/>
          <w:color w:val="000000"/>
        </w:rPr>
        <w:t xml:space="preserve"> toliau kartu sutartyje vadinami </w:t>
      </w:r>
      <w:r w:rsidRPr="00BC2397">
        <w:rPr>
          <w:rFonts w:ascii="Times New Roman" w:hAnsi="Times New Roman"/>
          <w:b/>
          <w:color w:val="000000"/>
        </w:rPr>
        <w:t>Šalimis</w:t>
      </w:r>
      <w:r w:rsidRPr="00BC2397">
        <w:rPr>
          <w:rFonts w:ascii="Times New Roman" w:hAnsi="Times New Roman"/>
          <w:color w:val="000000"/>
        </w:rPr>
        <w:t xml:space="preserve">, o kiekvienas atskirai – </w:t>
      </w:r>
      <w:r w:rsidRPr="00BC2397">
        <w:rPr>
          <w:rFonts w:ascii="Times New Roman" w:hAnsi="Times New Roman"/>
          <w:b/>
          <w:color w:val="000000"/>
        </w:rPr>
        <w:t>Šalimi</w:t>
      </w:r>
      <w:r w:rsidRPr="00BC2397">
        <w:rPr>
          <w:rFonts w:ascii="Times New Roman" w:hAnsi="Times New Roman"/>
          <w:color w:val="000000"/>
        </w:rPr>
        <w:t>, sudarė šią sutartį:</w:t>
      </w:r>
    </w:p>
    <w:p w14:paraId="2437C498" w14:textId="77777777" w:rsidR="002F12C4" w:rsidRPr="002F12C4" w:rsidRDefault="002F12C4" w:rsidP="002F12C4">
      <w:pPr>
        <w:spacing w:after="0" w:line="240" w:lineRule="auto"/>
        <w:ind w:left="360"/>
        <w:jc w:val="center"/>
        <w:rPr>
          <w:rFonts w:ascii="Times New Roman" w:hAnsi="Times New Roman"/>
          <w:b/>
          <w:bCs/>
          <w:color w:val="000000"/>
        </w:rPr>
      </w:pPr>
    </w:p>
    <w:p w14:paraId="0A7DC5A0" w14:textId="77777777" w:rsidR="002F12C4" w:rsidRPr="002F12C4" w:rsidRDefault="002F12C4" w:rsidP="002F12C4">
      <w:pPr>
        <w:spacing w:after="0" w:line="240" w:lineRule="auto"/>
        <w:ind w:left="360"/>
        <w:jc w:val="center"/>
        <w:rPr>
          <w:rFonts w:ascii="Times New Roman" w:hAnsi="Times New Roman"/>
          <w:b/>
          <w:bCs/>
          <w:color w:val="000000"/>
        </w:rPr>
      </w:pPr>
      <w:r w:rsidRPr="002F12C4">
        <w:rPr>
          <w:rFonts w:ascii="Times New Roman" w:hAnsi="Times New Roman"/>
          <w:b/>
          <w:bCs/>
          <w:color w:val="000000"/>
        </w:rPr>
        <w:t>1. SUTARTIES OBJEKTAS</w:t>
      </w:r>
    </w:p>
    <w:p w14:paraId="16134CC4" w14:textId="77777777" w:rsidR="002F12C4" w:rsidRPr="002F12C4" w:rsidRDefault="002F12C4" w:rsidP="002F12C4">
      <w:pPr>
        <w:spacing w:after="0" w:line="240" w:lineRule="auto"/>
        <w:ind w:left="360"/>
        <w:jc w:val="center"/>
        <w:rPr>
          <w:rFonts w:ascii="Times New Roman" w:hAnsi="Times New Roman"/>
          <w:b/>
          <w:bCs/>
          <w:color w:val="000000"/>
        </w:rPr>
      </w:pPr>
    </w:p>
    <w:p w14:paraId="0A042956" w14:textId="49B639E6" w:rsidR="00FA61A3" w:rsidRPr="00FA61A3" w:rsidRDefault="00FA61A3" w:rsidP="00FA61A3">
      <w:pPr>
        <w:tabs>
          <w:tab w:val="left" w:pos="0"/>
        </w:tabs>
        <w:suppressAutoHyphens/>
        <w:spacing w:after="0" w:line="240" w:lineRule="auto"/>
        <w:ind w:firstLine="540"/>
        <w:jc w:val="both"/>
        <w:rPr>
          <w:rFonts w:ascii="Times New Roman" w:eastAsia="Times New Roman" w:hAnsi="Times New Roman"/>
          <w:color w:val="000000"/>
          <w:lang w:eastAsia="ar-SA"/>
        </w:rPr>
      </w:pPr>
      <w:r w:rsidRPr="00FA61A3">
        <w:rPr>
          <w:rFonts w:ascii="Times New Roman" w:eastAsia="Times New Roman" w:hAnsi="Times New Roman"/>
          <w:color w:val="000000"/>
          <w:lang w:eastAsia="ar-SA"/>
        </w:rPr>
        <w:t xml:space="preserve">             1. Šia Sutartimi Tiekėjas, laimėjęs </w:t>
      </w:r>
      <w:r>
        <w:rPr>
          <w:rFonts w:ascii="Times New Roman" w:eastAsia="Times New Roman" w:hAnsi="Times New Roman"/>
          <w:color w:val="000000"/>
          <w:lang w:eastAsia="ar-SA"/>
        </w:rPr>
        <w:t>„</w:t>
      </w:r>
      <w:proofErr w:type="spellStart"/>
      <w:r>
        <w:rPr>
          <w:rFonts w:ascii="Times New Roman" w:eastAsia="Times New Roman" w:hAnsi="Times New Roman"/>
          <w:color w:val="000000"/>
          <w:lang w:eastAsia="ar-SA"/>
        </w:rPr>
        <w:t>Artroskopinių</w:t>
      </w:r>
      <w:proofErr w:type="spellEnd"/>
      <w:r>
        <w:rPr>
          <w:rFonts w:ascii="Times New Roman" w:eastAsia="Times New Roman" w:hAnsi="Times New Roman"/>
          <w:color w:val="000000"/>
          <w:lang w:eastAsia="ar-SA"/>
        </w:rPr>
        <w:t xml:space="preserve"> optikų“ </w:t>
      </w:r>
      <w:r w:rsidRPr="00FA61A3">
        <w:rPr>
          <w:rFonts w:ascii="Times New Roman" w:eastAsia="Times New Roman" w:hAnsi="Times New Roman"/>
          <w:color w:val="000000"/>
          <w:lang w:eastAsia="ar-SA"/>
        </w:rPr>
        <w:t>mažos vertės konkursą (toliau – Prekės) pirkti, įsipareigoja parduoti, o Pirkėjas priimti užsakytas Prekes ir sumokėti už jas nustatytą kainą šioje Sutartyje nurodytais terminais ir tvarka.</w:t>
      </w:r>
    </w:p>
    <w:p w14:paraId="47944441" w14:textId="77777777" w:rsidR="00FA61A3" w:rsidRPr="00FA61A3" w:rsidRDefault="00FA61A3" w:rsidP="00FA61A3">
      <w:pPr>
        <w:tabs>
          <w:tab w:val="left" w:pos="0"/>
        </w:tabs>
        <w:suppressAutoHyphens/>
        <w:spacing w:after="0" w:line="240" w:lineRule="auto"/>
        <w:ind w:firstLine="540"/>
        <w:jc w:val="both"/>
        <w:rPr>
          <w:rFonts w:ascii="Times New Roman" w:eastAsia="Times New Roman" w:hAnsi="Times New Roman"/>
          <w:color w:val="000000"/>
          <w:lang w:eastAsia="ar-SA"/>
        </w:rPr>
      </w:pPr>
      <w:r w:rsidRPr="00FA61A3">
        <w:rPr>
          <w:rFonts w:ascii="Times New Roman" w:eastAsia="Times New Roman" w:hAnsi="Times New Roman"/>
          <w:color w:val="000000"/>
          <w:lang w:eastAsia="ar-SA"/>
        </w:rPr>
        <w:t xml:space="preserve">              2. Prekių asortimentas, kiekis ir kainos nurodytos Sutarties 1 priede, kuris yra neatskiriama šios  Sutarties dalis.</w:t>
      </w:r>
    </w:p>
    <w:p w14:paraId="34265E1F" w14:textId="77777777" w:rsidR="00FA61A3" w:rsidRPr="00FA61A3" w:rsidRDefault="00FA61A3" w:rsidP="00FA61A3">
      <w:pPr>
        <w:tabs>
          <w:tab w:val="left" w:pos="0"/>
        </w:tabs>
        <w:suppressAutoHyphens/>
        <w:spacing w:after="0" w:line="240" w:lineRule="auto"/>
        <w:ind w:firstLine="540"/>
        <w:jc w:val="both"/>
        <w:rPr>
          <w:rFonts w:ascii="Times New Roman" w:eastAsia="Times New Roman" w:hAnsi="Times New Roman"/>
          <w:color w:val="000000"/>
          <w:lang w:eastAsia="ar-SA"/>
        </w:rPr>
      </w:pPr>
      <w:r w:rsidRPr="00FA61A3">
        <w:rPr>
          <w:rFonts w:ascii="Times New Roman" w:eastAsia="Times New Roman" w:hAnsi="Times New Roman"/>
          <w:color w:val="000000"/>
          <w:lang w:eastAsia="ar-SA"/>
        </w:rPr>
        <w:t xml:space="preserve">              3. Tiekėjas pareiškia, kad parduodamų Prekių kokybė atitinka techninius reikalavimus, nurodytus Sutarties 1 priede. </w:t>
      </w:r>
    </w:p>
    <w:p w14:paraId="6FA6754E" w14:textId="77777777" w:rsidR="00FA61A3" w:rsidRPr="00FA61A3" w:rsidRDefault="00FA61A3" w:rsidP="00FA61A3">
      <w:pPr>
        <w:tabs>
          <w:tab w:val="left" w:pos="0"/>
        </w:tabs>
        <w:suppressAutoHyphens/>
        <w:spacing w:after="0" w:line="240" w:lineRule="auto"/>
        <w:ind w:firstLine="540"/>
        <w:jc w:val="both"/>
        <w:rPr>
          <w:rFonts w:ascii="Times New Roman" w:eastAsia="Times New Roman" w:hAnsi="Times New Roman"/>
          <w:color w:val="000000"/>
          <w:lang w:eastAsia="ar-SA"/>
        </w:rPr>
      </w:pPr>
      <w:r w:rsidRPr="00FA61A3">
        <w:rPr>
          <w:rFonts w:ascii="Times New Roman" w:eastAsia="Times New Roman" w:hAnsi="Times New Roman"/>
          <w:color w:val="000000"/>
          <w:lang w:eastAsia="ar-SA"/>
        </w:rPr>
        <w:t xml:space="preserve">              4. 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010A9321" w14:textId="77777777" w:rsidR="002F12C4" w:rsidRPr="002F12C4" w:rsidRDefault="002F12C4" w:rsidP="002F12C4">
      <w:pPr>
        <w:tabs>
          <w:tab w:val="left" w:pos="0"/>
        </w:tabs>
        <w:suppressAutoHyphens/>
        <w:spacing w:after="0" w:line="240" w:lineRule="auto"/>
        <w:ind w:firstLine="540"/>
        <w:jc w:val="both"/>
        <w:rPr>
          <w:rFonts w:ascii="Times New Roman" w:eastAsia="Times New Roman" w:hAnsi="Times New Roman"/>
          <w:lang w:eastAsia="ar-SA"/>
        </w:rPr>
      </w:pPr>
    </w:p>
    <w:p w14:paraId="0DBAFB16" w14:textId="77777777" w:rsidR="002F12C4" w:rsidRPr="002F12C4" w:rsidRDefault="002F12C4" w:rsidP="002F12C4">
      <w:pPr>
        <w:numPr>
          <w:ilvl w:val="0"/>
          <w:numId w:val="1"/>
        </w:numPr>
        <w:suppressAutoHyphens/>
        <w:spacing w:after="0" w:line="240" w:lineRule="auto"/>
        <w:jc w:val="center"/>
        <w:rPr>
          <w:rFonts w:ascii="Times New Roman" w:eastAsia="Times New Roman" w:hAnsi="Times New Roman"/>
          <w:b/>
          <w:bCs/>
          <w:color w:val="000000"/>
          <w:lang w:eastAsia="ar-SA"/>
        </w:rPr>
      </w:pPr>
      <w:r w:rsidRPr="002F12C4">
        <w:rPr>
          <w:rFonts w:ascii="Times New Roman" w:eastAsia="Times New Roman" w:hAnsi="Times New Roman"/>
          <w:b/>
          <w:bCs/>
          <w:color w:val="000000"/>
          <w:lang w:eastAsia="ar-SA"/>
        </w:rPr>
        <w:t>KAINA IR ATSISKAITYMŲ TVARKA</w:t>
      </w:r>
    </w:p>
    <w:p w14:paraId="593F20E8" w14:textId="77777777" w:rsidR="002F12C4" w:rsidRPr="002F12C4" w:rsidRDefault="002F12C4" w:rsidP="002F12C4">
      <w:pPr>
        <w:suppressAutoHyphens/>
        <w:spacing w:after="0" w:line="240" w:lineRule="auto"/>
        <w:ind w:left="644"/>
        <w:jc w:val="center"/>
        <w:rPr>
          <w:rFonts w:ascii="Times New Roman" w:eastAsia="Times New Roman" w:hAnsi="Times New Roman"/>
          <w:b/>
          <w:bCs/>
          <w:color w:val="000000"/>
          <w:lang w:eastAsia="ar-SA"/>
        </w:rPr>
      </w:pPr>
    </w:p>
    <w:p w14:paraId="65DE462C" w14:textId="41DF17E3" w:rsidR="002F12C4" w:rsidRPr="002F12C4" w:rsidRDefault="002F12C4" w:rsidP="002F12C4">
      <w:pPr>
        <w:spacing w:after="0" w:line="240" w:lineRule="auto"/>
        <w:ind w:firstLine="720"/>
        <w:jc w:val="both"/>
        <w:rPr>
          <w:rFonts w:ascii="Times New Roman" w:eastAsia="Times New Roman" w:hAnsi="Times New Roman"/>
        </w:rPr>
      </w:pPr>
      <w:r w:rsidRPr="002F12C4">
        <w:rPr>
          <w:rFonts w:ascii="Times New Roman" w:hAnsi="Times New Roman"/>
        </w:rPr>
        <w:t xml:space="preserve">2.1. </w:t>
      </w:r>
      <w:r w:rsidR="00742106">
        <w:rPr>
          <w:rFonts w:ascii="Times New Roman" w:hAnsi="Times New Roman"/>
        </w:rPr>
        <w:t xml:space="preserve"> </w:t>
      </w:r>
      <w:r w:rsidRPr="002F12C4">
        <w:rPr>
          <w:rFonts w:ascii="Times New Roman" w:hAnsi="Times New Roman"/>
        </w:rPr>
        <w:t>Sutartyje nustatoma fiksuoto įkainio su peržiūra kainodara.</w:t>
      </w:r>
      <w:r w:rsidRPr="002F12C4">
        <w:rPr>
          <w:rFonts w:ascii="Times New Roman" w:eastAsia="Times New Roman" w:hAnsi="Times New Roman"/>
        </w:rPr>
        <w:t xml:space="preserve"> </w:t>
      </w:r>
    </w:p>
    <w:p w14:paraId="1B36FF12" w14:textId="6D9B38DE" w:rsidR="002F12C4" w:rsidRPr="00FA61A3" w:rsidRDefault="002F12C4" w:rsidP="00FA61A3">
      <w:pPr>
        <w:spacing w:after="0" w:line="240" w:lineRule="auto"/>
        <w:ind w:firstLine="720"/>
        <w:jc w:val="both"/>
        <w:rPr>
          <w:rFonts w:ascii="Times New Roman" w:eastAsia="Times New Roman" w:hAnsi="Times New Roman"/>
          <w:b/>
          <w:bCs/>
        </w:rPr>
      </w:pPr>
      <w:r w:rsidRPr="002F12C4">
        <w:rPr>
          <w:rFonts w:ascii="Times New Roman" w:eastAsia="Times New Roman" w:hAnsi="Times New Roman"/>
        </w:rPr>
        <w:t xml:space="preserve">2.2. Bendra sutarties suma </w:t>
      </w:r>
      <w:r w:rsidR="00FA61A3">
        <w:rPr>
          <w:rFonts w:ascii="Times New Roman" w:eastAsia="Times New Roman" w:hAnsi="Times New Roman"/>
          <w:b/>
          <w:bCs/>
        </w:rPr>
        <w:t>12 349,26</w:t>
      </w:r>
      <w:r w:rsidR="00666103">
        <w:rPr>
          <w:rFonts w:ascii="Times New Roman" w:eastAsia="Times New Roman" w:hAnsi="Times New Roman"/>
        </w:rPr>
        <w:t xml:space="preserve"> </w:t>
      </w:r>
      <w:r w:rsidR="00666103" w:rsidRPr="00666103">
        <w:rPr>
          <w:rFonts w:ascii="Times New Roman" w:eastAsia="Times New Roman" w:hAnsi="Times New Roman"/>
          <w:b/>
          <w:bCs/>
        </w:rPr>
        <w:t>EUR</w:t>
      </w:r>
      <w:r w:rsidR="00666103">
        <w:rPr>
          <w:rFonts w:ascii="Times New Roman" w:eastAsia="Times New Roman" w:hAnsi="Times New Roman"/>
          <w:b/>
          <w:bCs/>
        </w:rPr>
        <w:t xml:space="preserve"> (</w:t>
      </w:r>
      <w:r w:rsidR="00FA61A3">
        <w:rPr>
          <w:rFonts w:ascii="Times New Roman" w:eastAsia="Times New Roman" w:hAnsi="Times New Roman"/>
          <w:b/>
          <w:bCs/>
        </w:rPr>
        <w:t>Dvylika tūkstančių trys šimtai keturiasdešimt devyni</w:t>
      </w:r>
      <w:r w:rsidR="00666103">
        <w:rPr>
          <w:rFonts w:ascii="Times New Roman" w:eastAsia="Times New Roman" w:hAnsi="Times New Roman"/>
          <w:b/>
          <w:bCs/>
        </w:rPr>
        <w:t xml:space="preserve"> Eur,</w:t>
      </w:r>
      <w:r w:rsidR="00FA61A3">
        <w:rPr>
          <w:rFonts w:ascii="Times New Roman" w:eastAsia="Times New Roman" w:hAnsi="Times New Roman"/>
          <w:b/>
          <w:bCs/>
        </w:rPr>
        <w:t xml:space="preserve"> 26 </w:t>
      </w:r>
      <w:r w:rsidR="00666103">
        <w:rPr>
          <w:rFonts w:ascii="Times New Roman" w:eastAsia="Times New Roman" w:hAnsi="Times New Roman"/>
          <w:b/>
          <w:bCs/>
        </w:rPr>
        <w:t>ct)</w:t>
      </w:r>
      <w:r w:rsidRPr="00666103">
        <w:rPr>
          <w:rFonts w:ascii="Times New Roman" w:eastAsia="Times New Roman" w:hAnsi="Times New Roman"/>
          <w:b/>
          <w:bCs/>
        </w:rPr>
        <w:t>,</w:t>
      </w:r>
      <w:r w:rsidRPr="002F12C4">
        <w:rPr>
          <w:rFonts w:ascii="Times New Roman" w:eastAsia="Times New Roman" w:hAnsi="Times New Roman"/>
        </w:rPr>
        <w:t xml:space="preserve"> įskaitant PVM bei visus mokesčius, galiojančius Lietuvoje pasiūlymų pateikimo dieną. Galutinė kaina, kurią Paslaugos pirkėjas sumokės Paslaugų tiekėjui, priklausys nuo vykdant sutartį suteiktų prekių kiekio.</w:t>
      </w:r>
    </w:p>
    <w:p w14:paraId="27E41D66" w14:textId="77777777" w:rsidR="002F12C4" w:rsidRPr="002F12C4" w:rsidRDefault="002F12C4" w:rsidP="002F12C4">
      <w:pPr>
        <w:tabs>
          <w:tab w:val="left" w:pos="709"/>
        </w:tabs>
        <w:spacing w:after="0" w:line="240" w:lineRule="auto"/>
        <w:jc w:val="both"/>
        <w:rPr>
          <w:rFonts w:ascii="Times New Roman" w:eastAsia="Times New Roman" w:hAnsi="Times New Roman"/>
        </w:rPr>
      </w:pPr>
      <w:r w:rsidRPr="002F12C4">
        <w:rPr>
          <w:rFonts w:ascii="Times New Roman" w:eastAsia="Times New Roman" w:hAnsi="Times New Roman"/>
        </w:rPr>
        <w:tab/>
        <w:t>2.3. Sutarties kaina sutarties galiojimo metu peržiūrima, pasikeitus PVM. Pasikeitus PVM tarifui, kainos bus perskaičiuojamos pagal Lietuvos Respublikos teisės aktais patvirtintą naują PVM tarifą.</w:t>
      </w:r>
    </w:p>
    <w:p w14:paraId="75488CF2" w14:textId="77777777" w:rsidR="002F12C4" w:rsidRPr="002F12C4" w:rsidRDefault="002F12C4" w:rsidP="002F12C4">
      <w:pPr>
        <w:spacing w:after="0" w:line="240" w:lineRule="auto"/>
        <w:ind w:firstLine="720"/>
        <w:jc w:val="both"/>
        <w:rPr>
          <w:rFonts w:ascii="Times New Roman" w:eastAsia="Times New Roman" w:hAnsi="Times New Roman"/>
        </w:rPr>
      </w:pPr>
      <w:r w:rsidRPr="002F12C4">
        <w:rPr>
          <w:rFonts w:ascii="Times New Roman" w:eastAsia="Times New Roman" w:hAnsi="Times New Roman"/>
        </w:rPr>
        <w:t>2.4. Pasikeitus kitiems mokesčiams (ne PVM), sutarties įkainis nebus perskaičiuojamas.</w:t>
      </w:r>
    </w:p>
    <w:p w14:paraId="7B541746" w14:textId="77777777" w:rsidR="002F12C4" w:rsidRPr="002F12C4" w:rsidRDefault="002F12C4" w:rsidP="002F12C4">
      <w:pPr>
        <w:tabs>
          <w:tab w:val="left" w:pos="709"/>
        </w:tabs>
        <w:spacing w:after="0" w:line="240" w:lineRule="auto"/>
        <w:jc w:val="both"/>
        <w:rPr>
          <w:rFonts w:ascii="Times New Roman" w:eastAsia="Times New Roman" w:hAnsi="Times New Roman"/>
        </w:rPr>
      </w:pPr>
      <w:r w:rsidRPr="002F12C4">
        <w:rPr>
          <w:rFonts w:ascii="Times New Roman" w:eastAsia="Times New Roman" w:hAnsi="Times New Roman"/>
        </w:rPr>
        <w:tab/>
        <w:t>2.5. Pagal kainodaros taisykles perskaičiuotos kainos (įkainis) įforminamos rašytiniu šalių susitarimu ir įsigalioja nuo rašytinio susitarimo pasirašymo dienos. Už iki Susitarimo pasirašymo dienos už suteiktas paslaugas bus atsiskaitoma senosiomis kainomis, o perskaičiuotomis kainomis bus atsiskaitoma už paslaugas, atliktas šalių susitarimo pasirašymo dieną ir vėliau.</w:t>
      </w:r>
    </w:p>
    <w:p w14:paraId="640DBFE7" w14:textId="77777777" w:rsidR="002F12C4" w:rsidRPr="002F12C4" w:rsidRDefault="002F12C4" w:rsidP="002F12C4">
      <w:pPr>
        <w:tabs>
          <w:tab w:val="left" w:pos="709"/>
        </w:tabs>
        <w:spacing w:after="0" w:line="240" w:lineRule="auto"/>
        <w:jc w:val="both"/>
        <w:rPr>
          <w:rFonts w:ascii="Times New Roman" w:eastAsia="Times New Roman" w:hAnsi="Times New Roman"/>
        </w:rPr>
      </w:pPr>
      <w:r w:rsidRPr="002F12C4">
        <w:rPr>
          <w:rFonts w:ascii="Times New Roman" w:eastAsia="Times New Roman" w:hAnsi="Times New Roman"/>
        </w:rPr>
        <w:tab/>
        <w:t>2.6. Šios kainodaros taisyklės leidžia ne vien mažinti sutarties įkainį, bet ir didinti, jeigu mokestis didėja.</w:t>
      </w:r>
    </w:p>
    <w:p w14:paraId="7E87FB46" w14:textId="77777777" w:rsidR="002F12C4" w:rsidRPr="002F12C4" w:rsidRDefault="002F12C4" w:rsidP="002F12C4">
      <w:pPr>
        <w:tabs>
          <w:tab w:val="left" w:pos="709"/>
        </w:tabs>
        <w:spacing w:after="0" w:line="240" w:lineRule="auto"/>
        <w:jc w:val="both"/>
        <w:rPr>
          <w:rFonts w:ascii="Times New Roman" w:eastAsia="Times New Roman" w:hAnsi="Times New Roman"/>
        </w:rPr>
      </w:pPr>
      <w:r w:rsidRPr="002F12C4">
        <w:rPr>
          <w:rFonts w:ascii="Times New Roman" w:eastAsia="Times New Roman" w:hAnsi="Times New Roman"/>
        </w:rPr>
        <w:tab/>
        <w:t>2.7. Paslaugų pirkėjas neįsipareigoja išpirkti viso šios sutarties priede Nr. 1 nurodyto paslaugų kiekio.</w:t>
      </w:r>
    </w:p>
    <w:p w14:paraId="41BF9E05" w14:textId="4900C3E9" w:rsidR="002F12C4" w:rsidRPr="002F12C4" w:rsidRDefault="002F12C4" w:rsidP="002F12C4">
      <w:pPr>
        <w:widowControl w:val="0"/>
        <w:shd w:val="clear" w:color="auto" w:fill="FFFFFF"/>
        <w:tabs>
          <w:tab w:val="left" w:pos="1080"/>
        </w:tabs>
        <w:autoSpaceDE w:val="0"/>
        <w:autoSpaceDN w:val="0"/>
        <w:adjustRightInd w:val="0"/>
        <w:spacing w:after="0" w:line="240" w:lineRule="auto"/>
        <w:ind w:firstLine="709"/>
        <w:jc w:val="both"/>
        <w:rPr>
          <w:rFonts w:ascii="Times New Roman" w:eastAsia="Times New Roman" w:hAnsi="Times New Roman"/>
        </w:rPr>
      </w:pPr>
      <w:r w:rsidRPr="002F12C4">
        <w:rPr>
          <w:rFonts w:ascii="Times New Roman" w:eastAsia="Times New Roman" w:hAnsi="Times New Roman"/>
        </w:rPr>
        <w:t xml:space="preserve">2.8. Atskirų </w:t>
      </w:r>
      <w:r w:rsidR="00FA61A3">
        <w:rPr>
          <w:rFonts w:ascii="Times New Roman" w:eastAsia="Times New Roman" w:hAnsi="Times New Roman"/>
        </w:rPr>
        <w:t>prekių</w:t>
      </w:r>
      <w:r w:rsidRPr="002F12C4">
        <w:rPr>
          <w:rFonts w:ascii="Times New Roman" w:eastAsia="Times New Roman" w:hAnsi="Times New Roman"/>
        </w:rPr>
        <w:t xml:space="preserve"> sąrašas ir kainos nu</w:t>
      </w:r>
      <w:r w:rsidR="00FA61A3">
        <w:rPr>
          <w:rFonts w:ascii="Times New Roman" w:eastAsia="Times New Roman" w:hAnsi="Times New Roman"/>
        </w:rPr>
        <w:t>rodytos</w:t>
      </w:r>
      <w:r w:rsidRPr="002F12C4">
        <w:rPr>
          <w:rFonts w:ascii="Times New Roman" w:eastAsia="Times New Roman" w:hAnsi="Times New Roman"/>
        </w:rPr>
        <w:t xml:space="preserve"> sutarties priede Nr. 1.</w:t>
      </w:r>
    </w:p>
    <w:p w14:paraId="6F1E0DBD" w14:textId="77777777" w:rsidR="002F12C4" w:rsidRPr="002F12C4" w:rsidRDefault="002F12C4" w:rsidP="002F12C4">
      <w:pPr>
        <w:tabs>
          <w:tab w:val="left" w:pos="567"/>
        </w:tabs>
        <w:snapToGrid w:val="0"/>
        <w:spacing w:after="0" w:line="240" w:lineRule="auto"/>
        <w:ind w:firstLine="709"/>
        <w:jc w:val="both"/>
        <w:rPr>
          <w:rFonts w:ascii="Times New Roman" w:eastAsia="Times New Roman" w:hAnsi="Times New Roman"/>
          <w:b/>
          <w:bCs/>
          <w:color w:val="000000"/>
          <w:u w:val="single"/>
          <w:shd w:val="clear" w:color="auto" w:fill="FFFFFF"/>
        </w:rPr>
      </w:pPr>
      <w:r w:rsidRPr="002F12C4">
        <w:rPr>
          <w:rFonts w:ascii="Times New Roman" w:eastAsia="Times New Roman" w:hAnsi="Times New Roman"/>
          <w:bCs/>
          <w:color w:val="000000"/>
          <w:shd w:val="clear" w:color="auto" w:fill="FFFFFF"/>
        </w:rPr>
        <w:t xml:space="preserve">2.9. Už suteiktas paslaugas Paslaugų pirkėjas apmoka Paslaugų tiekėjui per 5 (penkias) darbo dienas po to, kai privalomojo sveikatos draudimo fondo lėšos (PSDF) pervedamos į Paslaugų pirkėjo  sąskaitą, bet ne vėliau kaip per 60 dienų nuo sąskaitos - faktūros išrašymo dienos, mokestiniu pavedimu per banką pagal pateiktas sąskaitas-faktūras. Pardavėjas PVM sąskaitą faktūrą Pirkėjui turi pateikti naudojantis </w:t>
      </w:r>
      <w:r w:rsidRPr="002F12C4">
        <w:rPr>
          <w:rFonts w:ascii="Times New Roman" w:eastAsia="Times New Roman" w:hAnsi="Times New Roman"/>
          <w:color w:val="000000"/>
        </w:rPr>
        <w:t xml:space="preserve">informacinės sistemos „E. sąskaita“ priemonėmis </w:t>
      </w:r>
      <w:r w:rsidRPr="002F12C4">
        <w:rPr>
          <w:rFonts w:ascii="Times New Roman" w:eastAsia="Times New Roman" w:hAnsi="Times New Roman"/>
          <w:bCs/>
          <w:color w:val="000000"/>
          <w:shd w:val="clear" w:color="auto" w:fill="FFFFFF"/>
        </w:rPr>
        <w:t>(informacinės sistemos „</w:t>
      </w:r>
      <w:proofErr w:type="spellStart"/>
      <w:r w:rsidRPr="002F12C4">
        <w:rPr>
          <w:rFonts w:ascii="Times New Roman" w:eastAsia="Times New Roman" w:hAnsi="Times New Roman"/>
          <w:bCs/>
          <w:color w:val="000000"/>
          <w:shd w:val="clear" w:color="auto" w:fill="FFFFFF"/>
        </w:rPr>
        <w:t>E.sąskaita</w:t>
      </w:r>
      <w:proofErr w:type="spellEnd"/>
      <w:r w:rsidRPr="002F12C4">
        <w:rPr>
          <w:rFonts w:ascii="Times New Roman" w:eastAsia="Times New Roman" w:hAnsi="Times New Roman"/>
          <w:bCs/>
          <w:color w:val="000000"/>
          <w:shd w:val="clear" w:color="auto" w:fill="FFFFFF"/>
        </w:rPr>
        <w:t xml:space="preserve">“ svetainė pasiekiama adresu </w:t>
      </w:r>
      <w:hyperlink r:id="rId7" w:history="1">
        <w:r w:rsidRPr="002F12C4">
          <w:rPr>
            <w:rFonts w:ascii="Times New Roman" w:eastAsia="Times New Roman" w:hAnsi="Times New Roman"/>
            <w:color w:val="0000FF"/>
            <w:u w:val="single"/>
            <w:shd w:val="clear" w:color="auto" w:fill="FFFFFF"/>
          </w:rPr>
          <w:t>https://www.esaskaita.eu</w:t>
        </w:r>
      </w:hyperlink>
      <w:r w:rsidRPr="002F12C4">
        <w:rPr>
          <w:rFonts w:ascii="Times New Roman" w:eastAsia="Times New Roman" w:hAnsi="Times New Roman"/>
          <w:color w:val="000000"/>
          <w:shd w:val="clear" w:color="auto" w:fill="FFFFFF"/>
        </w:rPr>
        <w:t>)</w:t>
      </w:r>
      <w:r w:rsidRPr="002F12C4">
        <w:rPr>
          <w:rFonts w:ascii="Times New Roman" w:eastAsia="Times New Roman" w:hAnsi="Times New Roman"/>
          <w:bCs/>
          <w:color w:val="000000"/>
          <w:shd w:val="clear" w:color="auto" w:fill="FFFFFF"/>
        </w:rPr>
        <w:t xml:space="preserve">, </w:t>
      </w:r>
      <w:r w:rsidRPr="002F12C4">
        <w:rPr>
          <w:rFonts w:ascii="Times New Roman" w:eastAsia="Times New Roman" w:hAnsi="Times New Roman"/>
          <w:b/>
          <w:bCs/>
          <w:color w:val="000000"/>
          <w:u w:val="single"/>
          <w:shd w:val="clear" w:color="auto" w:fill="FFFFFF"/>
        </w:rPr>
        <w:t>nurodant sutarties datą ir numerį.</w:t>
      </w:r>
    </w:p>
    <w:p w14:paraId="6F020963" w14:textId="77777777" w:rsidR="002F12C4" w:rsidRPr="002F12C4" w:rsidRDefault="002F12C4" w:rsidP="002F12C4">
      <w:pPr>
        <w:widowControl w:val="0"/>
        <w:shd w:val="clear" w:color="auto" w:fill="FFFFFF"/>
        <w:tabs>
          <w:tab w:val="left" w:pos="1080"/>
        </w:tabs>
        <w:autoSpaceDE w:val="0"/>
        <w:autoSpaceDN w:val="0"/>
        <w:adjustRightInd w:val="0"/>
        <w:spacing w:after="0" w:line="240" w:lineRule="auto"/>
        <w:ind w:firstLine="709"/>
        <w:jc w:val="both"/>
        <w:rPr>
          <w:rFonts w:ascii="Times New Roman" w:eastAsia="Times New Roman" w:hAnsi="Times New Roman"/>
        </w:rPr>
      </w:pPr>
    </w:p>
    <w:p w14:paraId="3C2F1360" w14:textId="77777777" w:rsidR="002F12C4" w:rsidRPr="002F12C4" w:rsidRDefault="002F12C4" w:rsidP="002F12C4">
      <w:pPr>
        <w:tabs>
          <w:tab w:val="left" w:pos="751"/>
        </w:tabs>
        <w:spacing w:after="0" w:line="240" w:lineRule="auto"/>
        <w:ind w:left="360"/>
        <w:jc w:val="center"/>
        <w:rPr>
          <w:rFonts w:ascii="Times New Roman" w:eastAsia="Times New Roman" w:hAnsi="Times New Roman"/>
          <w:b/>
          <w:bCs/>
          <w:color w:val="000000"/>
        </w:rPr>
      </w:pPr>
      <w:r w:rsidRPr="002F12C4">
        <w:rPr>
          <w:rFonts w:ascii="Times New Roman" w:eastAsia="Times New Roman" w:hAnsi="Times New Roman"/>
          <w:b/>
          <w:bCs/>
          <w:color w:val="000000"/>
        </w:rPr>
        <w:t>3. ŠALIŲ TEISĖS IR PAREIGOS</w:t>
      </w:r>
    </w:p>
    <w:p w14:paraId="75071FD1" w14:textId="77777777" w:rsidR="002F12C4" w:rsidRPr="002F12C4" w:rsidRDefault="002F12C4" w:rsidP="002F12C4">
      <w:pPr>
        <w:tabs>
          <w:tab w:val="left" w:pos="751"/>
        </w:tabs>
        <w:spacing w:after="0" w:line="240" w:lineRule="auto"/>
        <w:ind w:left="360"/>
        <w:jc w:val="center"/>
        <w:rPr>
          <w:rFonts w:ascii="Times New Roman" w:eastAsia="Times New Roman" w:hAnsi="Times New Roman"/>
          <w:b/>
          <w:bCs/>
          <w:color w:val="000000"/>
        </w:rPr>
      </w:pPr>
    </w:p>
    <w:p w14:paraId="2D5C7BE1" w14:textId="77777777" w:rsidR="002F12C4" w:rsidRPr="002F12C4" w:rsidRDefault="002F12C4" w:rsidP="002F12C4">
      <w:pPr>
        <w:numPr>
          <w:ilvl w:val="1"/>
          <w:numId w:val="2"/>
        </w:numPr>
        <w:tabs>
          <w:tab w:val="clear" w:pos="927"/>
        </w:tabs>
        <w:suppressAutoHyphens/>
        <w:spacing w:after="0" w:line="240" w:lineRule="auto"/>
        <w:ind w:left="0" w:firstLine="709"/>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Šalys privalo sąžiningai, protingai, tinkamai, laiku ir kokybiškai atlikti savo įsipareigojimus pagal šią sutartį.</w:t>
      </w:r>
    </w:p>
    <w:p w14:paraId="50093064" w14:textId="77777777" w:rsidR="002F12C4" w:rsidRPr="002F12C4" w:rsidRDefault="002F12C4" w:rsidP="002F12C4">
      <w:pPr>
        <w:numPr>
          <w:ilvl w:val="1"/>
          <w:numId w:val="2"/>
        </w:numPr>
        <w:suppressAutoHyphens/>
        <w:spacing w:after="0" w:line="240" w:lineRule="auto"/>
        <w:ind w:hanging="218"/>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Paslaugų </w:t>
      </w:r>
      <w:r w:rsidR="00666103">
        <w:rPr>
          <w:rFonts w:ascii="Times New Roman" w:eastAsia="Times New Roman" w:hAnsi="Times New Roman"/>
          <w:color w:val="000000"/>
          <w:lang w:eastAsia="ar-SA"/>
        </w:rPr>
        <w:t>t</w:t>
      </w:r>
      <w:r w:rsidRPr="002F12C4">
        <w:rPr>
          <w:rFonts w:ascii="Times New Roman" w:eastAsia="Times New Roman" w:hAnsi="Times New Roman"/>
          <w:color w:val="000000"/>
          <w:lang w:eastAsia="ar-SA"/>
        </w:rPr>
        <w:t>iekėjas įsipareigoja:</w:t>
      </w:r>
    </w:p>
    <w:p w14:paraId="0B925B60" w14:textId="77777777" w:rsidR="002F12C4" w:rsidRPr="002F12C4" w:rsidRDefault="002F12C4" w:rsidP="002F12C4">
      <w:pPr>
        <w:numPr>
          <w:ilvl w:val="2"/>
          <w:numId w:val="2"/>
        </w:numPr>
        <w:tabs>
          <w:tab w:val="left" w:pos="1080"/>
          <w:tab w:val="left" w:pos="1276"/>
          <w:tab w:val="left" w:pos="1701"/>
        </w:tabs>
        <w:suppressAutoHyphens/>
        <w:spacing w:after="0" w:line="240" w:lineRule="auto"/>
        <w:ind w:hanging="1145"/>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suteikti radiologijos paslaugas laiku.</w:t>
      </w:r>
    </w:p>
    <w:p w14:paraId="08C82CB3" w14:textId="77777777" w:rsidR="002F12C4" w:rsidRPr="002F12C4" w:rsidRDefault="002F12C4" w:rsidP="002F12C4">
      <w:pPr>
        <w:numPr>
          <w:ilvl w:val="1"/>
          <w:numId w:val="2"/>
        </w:numPr>
        <w:suppressAutoHyphens/>
        <w:spacing w:after="0" w:line="240" w:lineRule="auto"/>
        <w:ind w:hanging="218"/>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Paslaugų tiekėjas turi teisę:</w:t>
      </w:r>
    </w:p>
    <w:p w14:paraId="026772B3" w14:textId="77777777" w:rsidR="002F12C4" w:rsidRPr="002F12C4" w:rsidRDefault="002F12C4" w:rsidP="002F12C4">
      <w:pPr>
        <w:numPr>
          <w:ilvl w:val="2"/>
          <w:numId w:val="2"/>
        </w:numPr>
        <w:tabs>
          <w:tab w:val="left" w:pos="0"/>
          <w:tab w:val="left" w:pos="1080"/>
          <w:tab w:val="left" w:pos="1276"/>
          <w:tab w:val="left" w:pos="1418"/>
        </w:tabs>
        <w:suppressAutoHyphens/>
        <w:spacing w:after="0" w:line="240" w:lineRule="auto"/>
        <w:ind w:hanging="1145"/>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reikalauti, kad Paslaugų pirkėjas sumokėtų už paslaugas  sutartyje nustatytą kainą.</w:t>
      </w:r>
    </w:p>
    <w:p w14:paraId="55A7DBD2" w14:textId="77777777" w:rsidR="002F12C4" w:rsidRPr="002F12C4" w:rsidRDefault="002F12C4" w:rsidP="002F12C4">
      <w:pPr>
        <w:numPr>
          <w:ilvl w:val="1"/>
          <w:numId w:val="2"/>
        </w:numPr>
        <w:suppressAutoHyphens/>
        <w:spacing w:after="0" w:line="240" w:lineRule="auto"/>
        <w:ind w:hanging="218"/>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 Paslaugų pirkėjas įsipareigoja:</w:t>
      </w:r>
    </w:p>
    <w:p w14:paraId="23A8FA3C" w14:textId="77777777" w:rsidR="002F12C4" w:rsidRPr="002F12C4" w:rsidRDefault="002F12C4" w:rsidP="002F12C4">
      <w:pPr>
        <w:numPr>
          <w:ilvl w:val="2"/>
          <w:numId w:val="2"/>
        </w:numPr>
        <w:tabs>
          <w:tab w:val="clear" w:pos="1854"/>
          <w:tab w:val="num" w:pos="709"/>
          <w:tab w:val="left" w:pos="1080"/>
          <w:tab w:val="left" w:pos="1276"/>
        </w:tabs>
        <w:suppressAutoHyphens/>
        <w:spacing w:after="0" w:line="240" w:lineRule="auto"/>
        <w:ind w:left="0" w:firstLine="698"/>
        <w:jc w:val="both"/>
        <w:rPr>
          <w:rFonts w:ascii="Times New Roman" w:eastAsia="Times New Roman" w:hAnsi="Times New Roman"/>
          <w:color w:val="000000"/>
          <w:spacing w:val="3"/>
          <w:lang w:eastAsia="ar-SA"/>
        </w:rPr>
      </w:pPr>
      <w:r w:rsidRPr="002F12C4">
        <w:rPr>
          <w:rFonts w:ascii="Times New Roman" w:eastAsia="Times New Roman" w:hAnsi="Times New Roman"/>
          <w:color w:val="000000"/>
          <w:spacing w:val="3"/>
          <w:lang w:eastAsia="ar-SA"/>
        </w:rPr>
        <w:lastRenderedPageBreak/>
        <w:t>sumokėti per sutarties 2.3. punkte nurodytą terminą už kokybiškas ir laiku suteiktas paslaugas;</w:t>
      </w:r>
    </w:p>
    <w:p w14:paraId="24948C57" w14:textId="77777777" w:rsidR="002F12C4" w:rsidRPr="002F12C4" w:rsidRDefault="002F12C4" w:rsidP="002F12C4">
      <w:pPr>
        <w:numPr>
          <w:ilvl w:val="1"/>
          <w:numId w:val="2"/>
        </w:numPr>
        <w:suppressAutoHyphens/>
        <w:spacing w:after="0" w:line="240" w:lineRule="auto"/>
        <w:ind w:hanging="218"/>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Paslaugų pirkėjas turi teisę:</w:t>
      </w:r>
    </w:p>
    <w:p w14:paraId="71D8B673" w14:textId="77777777" w:rsidR="002F12C4" w:rsidRPr="002F12C4" w:rsidRDefault="002F12C4" w:rsidP="002F12C4">
      <w:pPr>
        <w:tabs>
          <w:tab w:val="left" w:pos="1134"/>
          <w:tab w:val="left" w:pos="1276"/>
        </w:tabs>
        <w:suppressAutoHyphens/>
        <w:spacing w:after="0" w:line="240" w:lineRule="auto"/>
        <w:ind w:firstLine="709"/>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3.5.1. reikalauti, kad būtų atliekamos kokybiškos paslaugos;</w:t>
      </w:r>
    </w:p>
    <w:p w14:paraId="21DC599B" w14:textId="77777777" w:rsidR="002F12C4" w:rsidRPr="002F12C4" w:rsidRDefault="002F12C4" w:rsidP="002F12C4">
      <w:pPr>
        <w:tabs>
          <w:tab w:val="left" w:pos="709"/>
          <w:tab w:val="left" w:pos="851"/>
          <w:tab w:val="left" w:pos="1080"/>
          <w:tab w:val="left" w:pos="1418"/>
          <w:tab w:val="left" w:pos="1560"/>
        </w:tabs>
        <w:suppressAutoHyphens/>
        <w:spacing w:after="0" w:line="240" w:lineRule="auto"/>
        <w:ind w:firstLine="567"/>
        <w:jc w:val="both"/>
        <w:rPr>
          <w:rFonts w:ascii="Times New Roman" w:eastAsia="Times New Roman" w:hAnsi="Times New Roman"/>
          <w:lang w:eastAsia="ar-SA"/>
        </w:rPr>
      </w:pPr>
      <w:r w:rsidRPr="002F12C4">
        <w:rPr>
          <w:rFonts w:ascii="Times New Roman" w:eastAsia="Times New Roman" w:hAnsi="Times New Roman"/>
          <w:lang w:eastAsia="ar-SA"/>
        </w:rPr>
        <w:t xml:space="preserve">  3.5.2. reikalauti iš Paslaugų tiekėjas atlyginti nuostolius, žalą, padarytus įvykdymo uždelsimu ar pateikus nekokybiškas paslaugas.</w:t>
      </w:r>
    </w:p>
    <w:p w14:paraId="1D6664A8" w14:textId="77777777" w:rsidR="002F12C4" w:rsidRDefault="002F12C4" w:rsidP="002F12C4">
      <w:pPr>
        <w:tabs>
          <w:tab w:val="left" w:pos="709"/>
          <w:tab w:val="left" w:pos="851"/>
          <w:tab w:val="left" w:pos="1080"/>
          <w:tab w:val="left" w:pos="1418"/>
          <w:tab w:val="left" w:pos="1560"/>
        </w:tabs>
        <w:suppressAutoHyphens/>
        <w:spacing w:after="0" w:line="240" w:lineRule="auto"/>
        <w:ind w:firstLine="567"/>
        <w:jc w:val="both"/>
        <w:rPr>
          <w:rFonts w:ascii="Times New Roman" w:eastAsia="Times New Roman" w:hAnsi="Times New Roman"/>
          <w:lang w:eastAsia="ar-SA"/>
        </w:rPr>
      </w:pPr>
    </w:p>
    <w:p w14:paraId="7C30303C" w14:textId="77777777" w:rsidR="002F12C4" w:rsidRPr="002F12C4" w:rsidRDefault="002F12C4" w:rsidP="002F12C4">
      <w:pPr>
        <w:tabs>
          <w:tab w:val="left" w:pos="709"/>
          <w:tab w:val="left" w:pos="851"/>
          <w:tab w:val="left" w:pos="1080"/>
          <w:tab w:val="left" w:pos="1418"/>
          <w:tab w:val="left" w:pos="1560"/>
        </w:tabs>
        <w:suppressAutoHyphens/>
        <w:spacing w:after="0" w:line="240" w:lineRule="auto"/>
        <w:ind w:firstLine="567"/>
        <w:jc w:val="both"/>
        <w:rPr>
          <w:rFonts w:ascii="Times New Roman" w:eastAsia="Times New Roman" w:hAnsi="Times New Roman"/>
          <w:lang w:eastAsia="ar-SA"/>
        </w:rPr>
      </w:pPr>
    </w:p>
    <w:p w14:paraId="5FB75845" w14:textId="77777777" w:rsidR="002F12C4" w:rsidRPr="002F12C4" w:rsidRDefault="002F12C4" w:rsidP="002F12C4">
      <w:pPr>
        <w:numPr>
          <w:ilvl w:val="0"/>
          <w:numId w:val="2"/>
        </w:numPr>
        <w:tabs>
          <w:tab w:val="left" w:pos="1080"/>
        </w:tabs>
        <w:suppressAutoHyphens/>
        <w:spacing w:after="0" w:line="240" w:lineRule="auto"/>
        <w:jc w:val="center"/>
        <w:rPr>
          <w:rFonts w:ascii="Times New Roman" w:eastAsia="Times New Roman" w:hAnsi="Times New Roman"/>
          <w:b/>
          <w:bCs/>
          <w:color w:val="000000"/>
          <w:lang w:eastAsia="ar-SA"/>
        </w:rPr>
      </w:pPr>
      <w:r w:rsidRPr="002F12C4">
        <w:rPr>
          <w:rFonts w:ascii="Times New Roman" w:eastAsia="Times New Roman" w:hAnsi="Times New Roman"/>
          <w:b/>
          <w:bCs/>
          <w:color w:val="000000"/>
          <w:lang w:eastAsia="ar-SA"/>
        </w:rPr>
        <w:t>PASLAUGŲ TEIKIMO TVARKA IR GARANTIJOS</w:t>
      </w:r>
    </w:p>
    <w:p w14:paraId="17C22D41" w14:textId="77777777" w:rsidR="002F12C4" w:rsidRPr="002F12C4" w:rsidRDefault="002F12C4" w:rsidP="002F12C4">
      <w:pPr>
        <w:tabs>
          <w:tab w:val="left" w:pos="1080"/>
        </w:tabs>
        <w:suppressAutoHyphens/>
        <w:spacing w:after="0" w:line="240" w:lineRule="auto"/>
        <w:ind w:left="360"/>
        <w:jc w:val="center"/>
        <w:rPr>
          <w:rFonts w:ascii="Times New Roman" w:eastAsia="Times New Roman" w:hAnsi="Times New Roman"/>
          <w:b/>
          <w:bCs/>
          <w:color w:val="000000"/>
          <w:lang w:eastAsia="ar-SA"/>
        </w:rPr>
      </w:pPr>
    </w:p>
    <w:p w14:paraId="0F4ED675" w14:textId="77777777" w:rsidR="002F12C4" w:rsidRPr="002F12C4" w:rsidRDefault="002F12C4" w:rsidP="002F12C4">
      <w:pPr>
        <w:numPr>
          <w:ilvl w:val="1"/>
          <w:numId w:val="2"/>
        </w:numPr>
        <w:suppressAutoHyphens/>
        <w:spacing w:after="0" w:line="240" w:lineRule="auto"/>
        <w:ind w:hanging="218"/>
        <w:jc w:val="both"/>
        <w:rPr>
          <w:rFonts w:ascii="Times New Roman" w:eastAsia="Times New Roman" w:hAnsi="Times New Roman"/>
          <w:lang w:eastAsia="ar-SA"/>
        </w:rPr>
      </w:pPr>
      <w:r w:rsidRPr="002F12C4">
        <w:rPr>
          <w:rFonts w:ascii="Times New Roman" w:eastAsia="Times New Roman" w:hAnsi="Times New Roman"/>
          <w:color w:val="000000"/>
          <w:lang w:eastAsia="ar-SA"/>
        </w:rPr>
        <w:t xml:space="preserve"> Paslaugas  Paslaugų pirkėjas užsako pasirašius šią Sutartį</w:t>
      </w:r>
      <w:r w:rsidRPr="002F12C4">
        <w:rPr>
          <w:rFonts w:ascii="Times New Roman" w:eastAsia="Times New Roman" w:hAnsi="Times New Roman"/>
          <w:lang w:eastAsia="ar-SA"/>
        </w:rPr>
        <w:t>.</w:t>
      </w:r>
    </w:p>
    <w:p w14:paraId="5E85F0B0" w14:textId="77777777" w:rsidR="002F12C4" w:rsidRPr="002F12C4" w:rsidRDefault="002F12C4" w:rsidP="002F12C4">
      <w:pPr>
        <w:numPr>
          <w:ilvl w:val="1"/>
          <w:numId w:val="2"/>
        </w:numPr>
        <w:tabs>
          <w:tab w:val="clear" w:pos="927"/>
          <w:tab w:val="left" w:pos="567"/>
          <w:tab w:val="num" w:pos="709"/>
          <w:tab w:val="left" w:pos="993"/>
        </w:tabs>
        <w:suppressAutoHyphens/>
        <w:spacing w:after="0" w:line="240" w:lineRule="auto"/>
        <w:ind w:left="0" w:firstLine="709"/>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 Paslaugų tiekėjas paslaugą suteikia adresatui: Pašvitinio g. 21, LT-84152 Joniškis, per sutarties 1 Priede nurodoma laikotarpį. </w:t>
      </w:r>
    </w:p>
    <w:p w14:paraId="536F73E4" w14:textId="77777777" w:rsidR="002F12C4" w:rsidRPr="002F12C4" w:rsidRDefault="002F12C4" w:rsidP="002F12C4">
      <w:pPr>
        <w:numPr>
          <w:ilvl w:val="1"/>
          <w:numId w:val="2"/>
        </w:numPr>
        <w:tabs>
          <w:tab w:val="left" w:pos="567"/>
          <w:tab w:val="left" w:pos="993"/>
        </w:tabs>
        <w:suppressAutoHyphens/>
        <w:spacing w:after="0" w:line="240" w:lineRule="auto"/>
        <w:jc w:val="both"/>
        <w:rPr>
          <w:rFonts w:ascii="Times New Roman" w:eastAsia="Times New Roman" w:hAnsi="Times New Roman"/>
          <w:color w:val="000000"/>
        </w:rPr>
      </w:pPr>
      <w:r w:rsidRPr="002F12C4">
        <w:rPr>
          <w:rFonts w:ascii="Times New Roman" w:eastAsia="Times New Roman" w:hAnsi="Times New Roman"/>
          <w:color w:val="000000"/>
        </w:rPr>
        <w:t>Detalus paslaugų pirkimo tvarkos aprašymas pateikiamas  1 Priede .</w:t>
      </w:r>
    </w:p>
    <w:p w14:paraId="75BDD781" w14:textId="77777777" w:rsidR="002F12C4" w:rsidRPr="002F12C4" w:rsidRDefault="002F12C4" w:rsidP="002F12C4">
      <w:pPr>
        <w:widowControl w:val="0"/>
        <w:suppressAutoHyphens/>
        <w:autoSpaceDE w:val="0"/>
        <w:spacing w:after="0" w:line="240" w:lineRule="auto"/>
        <w:jc w:val="both"/>
        <w:textAlignment w:val="baseline"/>
        <w:rPr>
          <w:rFonts w:ascii="Times New Roman" w:eastAsia="Arial" w:hAnsi="Times New Roman"/>
          <w:kern w:val="1"/>
          <w:lang w:eastAsia="ar-SA"/>
        </w:rPr>
      </w:pPr>
      <w:r w:rsidRPr="002F12C4">
        <w:rPr>
          <w:rFonts w:ascii="Times New Roman" w:eastAsia="Arial" w:hAnsi="Times New Roman"/>
          <w:kern w:val="1"/>
          <w:lang w:eastAsia="ar-SA"/>
        </w:rPr>
        <w:t xml:space="preserve">           4.4. Paslaugos tiekėjas gavęs nekokybiškus ir diagnostikai netinkamus radiologinius vaizdus, nedelsiant elektroniniu paštu, telefonu, o vėliau ir raštu informuoja apie tai gydymo įstaigą. </w:t>
      </w:r>
    </w:p>
    <w:p w14:paraId="0F015C5D" w14:textId="77777777" w:rsidR="002F12C4" w:rsidRPr="002F12C4" w:rsidRDefault="002F12C4" w:rsidP="002F12C4">
      <w:pPr>
        <w:widowControl w:val="0"/>
        <w:suppressAutoHyphens/>
        <w:autoSpaceDE w:val="0"/>
        <w:spacing w:after="0" w:line="240" w:lineRule="auto"/>
        <w:jc w:val="both"/>
        <w:textAlignment w:val="baseline"/>
        <w:rPr>
          <w:rFonts w:ascii="Times New Roman" w:eastAsia="Arial" w:hAnsi="Times New Roman"/>
          <w:kern w:val="1"/>
          <w:lang w:eastAsia="ar-SA"/>
        </w:rPr>
      </w:pPr>
      <w:r w:rsidRPr="002F12C4">
        <w:rPr>
          <w:rFonts w:ascii="Times New Roman" w:eastAsia="Arial" w:hAnsi="Times New Roman"/>
          <w:kern w:val="1"/>
          <w:lang w:eastAsia="ar-SA"/>
        </w:rPr>
        <w:t xml:space="preserve">           4.5. Paslaugos tiekėjas privalo užtikrinti perduotų radiologinių vaizdų ir kitų su pacientu susijusių asmens duomenų konfidencialumą, įstatymų numatyta tvarka. Perduoti radiologiniai vaizdai gali būti naudojami tik jų aprašymui, joks kitas jų panaudojimas ar perdavimas tretiesiems asmenims be raštiško paciento sutikimo yra neteisėtas. Lietuvos Respublikos įstatymų numatyta tvarka, radiologinių vaizdų ir aprašymų kopijos gali būti perduodamos tik teisėsaugos institucijoms pagal raštišką teisėtą jų reikalavimą. Šis konfidencialumo  įsipareigojimas galioja neterminuotai, t. y. ir pasibaigus sutarčiai.</w:t>
      </w:r>
    </w:p>
    <w:p w14:paraId="42410FDC" w14:textId="77777777" w:rsidR="002F12C4" w:rsidRPr="002F12C4" w:rsidRDefault="002F12C4" w:rsidP="002F12C4">
      <w:pPr>
        <w:spacing w:after="0" w:line="240" w:lineRule="auto"/>
        <w:ind w:firstLine="709"/>
        <w:jc w:val="both"/>
        <w:rPr>
          <w:rFonts w:ascii="Times New Roman" w:eastAsia="Times New Roman" w:hAnsi="Times New Roman"/>
        </w:rPr>
      </w:pPr>
      <w:r w:rsidRPr="002F12C4">
        <w:rPr>
          <w:rFonts w:ascii="Times New Roman" w:eastAsia="Times New Roman" w:hAnsi="Times New Roman"/>
        </w:rPr>
        <w:t>4.6. Paslaugos tiekėjas atsako už suteiktų paslaugų kokybę ir/ar padarytą žalą.</w:t>
      </w:r>
    </w:p>
    <w:p w14:paraId="550A4DFA" w14:textId="77777777" w:rsidR="002F12C4" w:rsidRPr="002F12C4" w:rsidRDefault="002F12C4" w:rsidP="002F12C4">
      <w:pPr>
        <w:tabs>
          <w:tab w:val="left" w:pos="0"/>
          <w:tab w:val="left" w:pos="851"/>
          <w:tab w:val="left" w:pos="993"/>
        </w:tabs>
        <w:suppressAutoHyphens/>
        <w:spacing w:after="0" w:line="240" w:lineRule="auto"/>
        <w:ind w:firstLine="567"/>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  4.7.  Paslaugų gavimo faktą patvirtina einamojo mėnesio gale pasirašyta sąskaitą –faktūra. Paslaugų pirkėjo įgaliotas asmuo patvirtina parašu, nurodydamas vardą, pavardę, pareigas.</w:t>
      </w:r>
    </w:p>
    <w:p w14:paraId="075E4E9C" w14:textId="77777777" w:rsidR="002F12C4" w:rsidRPr="002F12C4" w:rsidRDefault="002F12C4" w:rsidP="002F12C4">
      <w:pPr>
        <w:tabs>
          <w:tab w:val="left" w:pos="993"/>
        </w:tabs>
        <w:suppressAutoHyphens/>
        <w:spacing w:after="0" w:line="240" w:lineRule="auto"/>
        <w:ind w:firstLine="709"/>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4.8.  Paslaugų pirkėjas paslaugų kiekius, kokybę turi patikrinti po sąskaitos–faktūros gavimo. Pretenzijas dėl trūkumų Paslaugų pirkėjas gali pareikšti raštu ne vėliau kaip per 5 darbo dienas. Aktą dėl paslaugų kokybės trūkumų turi pasirašyti Paslaugų pirkėjo ir Paslaugų tiekėjo atstovas. </w:t>
      </w:r>
    </w:p>
    <w:p w14:paraId="47FA6188" w14:textId="77777777" w:rsidR="002F12C4" w:rsidRPr="002F12C4" w:rsidRDefault="002F12C4" w:rsidP="002F12C4">
      <w:pPr>
        <w:suppressAutoHyphens/>
        <w:spacing w:after="0" w:line="240" w:lineRule="auto"/>
        <w:ind w:firstLine="709"/>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4.9. Paslaugų pirkėjas turi teisę atsisakyti priimti neatitinkančias užsakymo ir/ar nekokybiškas paslaugas.</w:t>
      </w:r>
    </w:p>
    <w:p w14:paraId="6B7C7459" w14:textId="277782B0" w:rsidR="002F12C4" w:rsidRPr="002F12C4" w:rsidRDefault="002F12C4" w:rsidP="002F12C4">
      <w:pPr>
        <w:suppressAutoHyphens/>
        <w:spacing w:after="0" w:line="240" w:lineRule="auto"/>
        <w:ind w:firstLine="387"/>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     4.</w:t>
      </w:r>
      <w:r w:rsidRPr="00320130">
        <w:rPr>
          <w:rFonts w:ascii="Times New Roman" w:eastAsia="Times New Roman" w:hAnsi="Times New Roman"/>
          <w:color w:val="000000"/>
          <w:lang w:eastAsia="ar-SA"/>
        </w:rPr>
        <w:t xml:space="preserve">10. Už Paslaugų tiekėjo sutartinių įsipareigojimų vykdymą atsakingas </w:t>
      </w:r>
      <w:r w:rsidR="004A7471">
        <w:rPr>
          <w:rFonts w:ascii="Times New Roman" w:eastAsia="Times New Roman" w:hAnsi="Times New Roman"/>
          <w:color w:val="000000"/>
          <w:lang w:eastAsia="ar-SA"/>
        </w:rPr>
        <w:t xml:space="preserve">asmuo </w:t>
      </w:r>
      <w:r w:rsidR="00FA61A3">
        <w:rPr>
          <w:rFonts w:ascii="Times New Roman" w:hAnsi="Times New Roman"/>
          <w:color w:val="000000"/>
        </w:rPr>
        <w:t>produktų specialistas Andrius Švedas</w:t>
      </w:r>
      <w:r w:rsidRPr="00320130">
        <w:rPr>
          <w:rFonts w:ascii="Times New Roman" w:eastAsia="Times New Roman" w:hAnsi="Times New Roman"/>
          <w:color w:val="000000"/>
          <w:lang w:eastAsia="ar-SA"/>
        </w:rPr>
        <w:t xml:space="preserve">, tel. </w:t>
      </w:r>
      <w:r w:rsidR="00320130" w:rsidRPr="00320130">
        <w:rPr>
          <w:rFonts w:ascii="Times New Roman" w:eastAsia="Times New Roman" w:hAnsi="Times New Roman"/>
          <w:color w:val="000000"/>
          <w:lang w:eastAsia="ar-SA"/>
        </w:rPr>
        <w:t>+370</w:t>
      </w:r>
      <w:r w:rsidR="00FA61A3">
        <w:rPr>
          <w:rFonts w:ascii="Times New Roman" w:eastAsia="Times New Roman" w:hAnsi="Times New Roman"/>
          <w:color w:val="000000"/>
          <w:lang w:eastAsia="ar-SA"/>
        </w:rPr>
        <w:t> 663 53 844</w:t>
      </w:r>
      <w:r w:rsidRPr="00320130">
        <w:rPr>
          <w:rFonts w:ascii="Times New Roman" w:eastAsia="Times New Roman" w:hAnsi="Times New Roman"/>
          <w:color w:val="000000"/>
          <w:lang w:eastAsia="ar-SA"/>
        </w:rPr>
        <w:t xml:space="preserve">, faks. </w:t>
      </w:r>
      <w:r w:rsidR="004A7471" w:rsidRPr="004A7471">
        <w:rPr>
          <w:rFonts w:ascii="Times New Roman" w:eastAsia="Times New Roman" w:hAnsi="Times New Roman"/>
          <w:color w:val="000000"/>
          <w:lang w:eastAsia="ar-SA"/>
        </w:rPr>
        <w:t>-</w:t>
      </w:r>
      <w:r w:rsidRPr="00320130">
        <w:rPr>
          <w:rFonts w:ascii="Times New Roman" w:eastAsia="Times New Roman" w:hAnsi="Times New Roman"/>
          <w:color w:val="000000"/>
          <w:lang w:eastAsia="ar-SA"/>
        </w:rPr>
        <w:t xml:space="preserve"> el. paštas: </w:t>
      </w:r>
      <w:hyperlink r:id="rId8" w:history="1">
        <w:r w:rsidR="00813F55" w:rsidRPr="00737354">
          <w:rPr>
            <w:rStyle w:val="Hyperlink"/>
            <w:rFonts w:ascii="Times New Roman" w:hAnsi="Times New Roman"/>
            <w:sz w:val="24"/>
            <w:szCs w:val="24"/>
          </w:rPr>
          <w:t>info@bonameda.com</w:t>
        </w:r>
      </w:hyperlink>
      <w:r w:rsidR="00813F55">
        <w:rPr>
          <w:rFonts w:ascii="Times New Roman" w:hAnsi="Times New Roman"/>
          <w:sz w:val="24"/>
          <w:szCs w:val="24"/>
        </w:rPr>
        <w:t>.</w:t>
      </w:r>
    </w:p>
    <w:p w14:paraId="20886149" w14:textId="56A76BA3" w:rsidR="002F12C4" w:rsidRPr="002F12C4" w:rsidRDefault="002F12C4" w:rsidP="002F12C4">
      <w:pPr>
        <w:suppressAutoHyphens/>
        <w:spacing w:after="0" w:line="240" w:lineRule="auto"/>
        <w:ind w:firstLine="709"/>
        <w:jc w:val="both"/>
        <w:rPr>
          <w:rFonts w:ascii="Times New Roman" w:eastAsia="Times New Roman" w:hAnsi="Times New Roman"/>
          <w:color w:val="000000"/>
          <w:lang w:eastAsia="ar-SA"/>
        </w:rPr>
      </w:pPr>
      <w:r w:rsidRPr="002F12C4">
        <w:rPr>
          <w:rFonts w:ascii="Times New Roman" w:eastAsia="Times New Roman" w:hAnsi="Times New Roman"/>
          <w:lang w:eastAsia="ar-SA"/>
        </w:rPr>
        <w:t xml:space="preserve">4.11.  Už Paslaugų pirkėjo </w:t>
      </w:r>
      <w:r w:rsidRPr="002F12C4">
        <w:rPr>
          <w:rFonts w:ascii="Times New Roman" w:eastAsia="Times New Roman" w:hAnsi="Times New Roman"/>
          <w:color w:val="000000"/>
          <w:lang w:eastAsia="ar-SA"/>
        </w:rPr>
        <w:t>sutartinių įsipareigojimų vykdymą atsaking</w:t>
      </w:r>
      <w:r w:rsidR="00FA61A3">
        <w:rPr>
          <w:rFonts w:ascii="Times New Roman" w:eastAsia="Times New Roman" w:hAnsi="Times New Roman"/>
          <w:color w:val="000000"/>
          <w:lang w:eastAsia="ar-SA"/>
        </w:rPr>
        <w:t>as ūkio skyriaus vadovas Valdas Klevas</w:t>
      </w:r>
      <w:r w:rsidR="00260910">
        <w:rPr>
          <w:rFonts w:ascii="Times New Roman" w:eastAsia="Times New Roman" w:hAnsi="Times New Roman"/>
          <w:color w:val="000000"/>
          <w:lang w:eastAsia="ar-SA"/>
        </w:rPr>
        <w:t xml:space="preserve">, </w:t>
      </w:r>
      <w:r w:rsidR="00FA61A3">
        <w:rPr>
          <w:rFonts w:ascii="Times New Roman" w:eastAsia="Times New Roman" w:hAnsi="Times New Roman"/>
          <w:color w:val="000000"/>
          <w:lang w:eastAsia="ar-SA"/>
        </w:rPr>
        <w:t>ukioskyrius</w:t>
      </w:r>
      <w:r w:rsidR="00260910">
        <w:rPr>
          <w:rFonts w:ascii="Times New Roman" w:eastAsia="Times New Roman" w:hAnsi="Times New Roman"/>
          <w:color w:val="000000"/>
          <w:lang w:eastAsia="ar-SA"/>
        </w:rPr>
        <w:t>@joniskioligonine.lt</w:t>
      </w:r>
    </w:p>
    <w:p w14:paraId="2B08F72D" w14:textId="77777777" w:rsidR="002F12C4" w:rsidRPr="002F12C4" w:rsidRDefault="002F12C4" w:rsidP="002F12C4">
      <w:pPr>
        <w:suppressAutoHyphens/>
        <w:spacing w:after="0" w:line="240" w:lineRule="auto"/>
        <w:ind w:firstLine="709"/>
        <w:jc w:val="both"/>
        <w:rPr>
          <w:rFonts w:ascii="Times New Roman" w:eastAsia="Times New Roman" w:hAnsi="Times New Roman"/>
          <w:color w:val="000000"/>
          <w:lang w:eastAsia="ar-SA"/>
        </w:rPr>
      </w:pPr>
      <w:r w:rsidRPr="002F12C4">
        <w:rPr>
          <w:rFonts w:ascii="Times New Roman" w:eastAsia="Times New Roman" w:hAnsi="Times New Roman"/>
          <w:lang w:eastAsia="ar-SA"/>
        </w:rPr>
        <w:t>4.12.</w:t>
      </w:r>
      <w:r w:rsidRPr="002F12C4">
        <w:rPr>
          <w:rFonts w:ascii="Times New Roman" w:eastAsia="Times New Roman" w:hAnsi="Times New Roman"/>
          <w:bCs/>
          <w:color w:val="000000"/>
          <w:lang w:eastAsia="ar-SA"/>
        </w:rPr>
        <w:t xml:space="preserve"> Paslaugų </w:t>
      </w:r>
      <w:r w:rsidRPr="002F12C4">
        <w:rPr>
          <w:rFonts w:ascii="Times New Roman" w:eastAsia="Times New Roman" w:hAnsi="Times New Roman"/>
          <w:color w:val="000000"/>
          <w:lang w:eastAsia="ar-SA"/>
        </w:rPr>
        <w:t xml:space="preserve">tiekėjas įsipareigoja pateikti informaciją apie paslaugų teikimo sutrikimus raštu ir atsiųsti el. paštu: </w:t>
      </w:r>
      <w:hyperlink r:id="rId9" w:history="1">
        <w:r w:rsidRPr="002F12C4">
          <w:rPr>
            <w:rFonts w:ascii="Times New Roman" w:eastAsia="Times New Roman" w:hAnsi="Times New Roman"/>
            <w:color w:val="0000FF"/>
            <w:u w:val="single"/>
            <w:lang w:eastAsia="ar-SA"/>
          </w:rPr>
          <w:t>ligonine@joniskioligonine.lt</w:t>
        </w:r>
      </w:hyperlink>
      <w:r w:rsidRPr="002F12C4">
        <w:rPr>
          <w:rFonts w:ascii="Times New Roman" w:eastAsia="Times New Roman" w:hAnsi="Times New Roman"/>
          <w:color w:val="000000"/>
          <w:lang w:eastAsia="ar-SA"/>
        </w:rPr>
        <w:t xml:space="preserve"> </w:t>
      </w:r>
    </w:p>
    <w:p w14:paraId="11FF4208" w14:textId="77777777" w:rsidR="002F12C4" w:rsidRPr="002F12C4" w:rsidRDefault="002F12C4" w:rsidP="002F12C4">
      <w:pPr>
        <w:suppressAutoHyphens/>
        <w:spacing w:after="0" w:line="240" w:lineRule="auto"/>
        <w:ind w:firstLine="709"/>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4.13. Perkamų paslaugų kiekis gali keistis, priklausomai nuo Paslaugų pirkėjo poreikių. </w:t>
      </w:r>
    </w:p>
    <w:p w14:paraId="0894E7BB" w14:textId="5CA50216" w:rsidR="002F12C4" w:rsidRPr="002F12C4" w:rsidRDefault="002F12C4" w:rsidP="002F12C4">
      <w:pPr>
        <w:spacing w:after="200" w:line="276" w:lineRule="auto"/>
        <w:ind w:firstLine="720"/>
        <w:jc w:val="both"/>
        <w:rPr>
          <w:rFonts w:ascii="Times New Roman" w:eastAsia="Times New Roman" w:hAnsi="Times New Roman"/>
        </w:rPr>
      </w:pPr>
      <w:r w:rsidRPr="002F12C4">
        <w:rPr>
          <w:rFonts w:ascii="Times New Roman" w:eastAsia="Times New Roman" w:hAnsi="Times New Roman"/>
          <w:color w:val="000000"/>
          <w:lang w:eastAsia="ar-SA"/>
        </w:rPr>
        <w:t xml:space="preserve">4.14. Paslaugų </w:t>
      </w:r>
      <w:r w:rsidRPr="002F12C4">
        <w:rPr>
          <w:rFonts w:ascii="Times New Roman" w:eastAsia="Times New Roman" w:hAnsi="Times New Roman"/>
        </w:rPr>
        <w:t xml:space="preserve">pirkėjo asmuo atsakingas už sutarties ir pakeitimų paskelbimą pagal Lietuvos Respublikos viešųjų pirkimų įstatymo 86 straipsnio 9 dalies nuostatas, </w:t>
      </w:r>
      <w:r w:rsidR="00260910">
        <w:rPr>
          <w:rFonts w:ascii="Times New Roman" w:eastAsia="Times New Roman" w:hAnsi="Times New Roman"/>
        </w:rPr>
        <w:t xml:space="preserve">viešųjų pirkimų specialistė </w:t>
      </w:r>
      <w:r w:rsidR="004A7471">
        <w:rPr>
          <w:rFonts w:ascii="Times New Roman" w:eastAsia="Times New Roman" w:hAnsi="Times New Roman"/>
        </w:rPr>
        <w:t xml:space="preserve">Julija </w:t>
      </w:r>
      <w:proofErr w:type="spellStart"/>
      <w:r w:rsidR="004A7471">
        <w:rPr>
          <w:rFonts w:ascii="Times New Roman" w:eastAsia="Times New Roman" w:hAnsi="Times New Roman"/>
        </w:rPr>
        <w:t>Čerbauskienė</w:t>
      </w:r>
      <w:proofErr w:type="spellEnd"/>
      <w:r w:rsidR="00260910">
        <w:rPr>
          <w:rFonts w:ascii="Times New Roman" w:eastAsia="Times New Roman" w:hAnsi="Times New Roman"/>
        </w:rPr>
        <w:t>.</w:t>
      </w:r>
    </w:p>
    <w:p w14:paraId="538A9499" w14:textId="77777777" w:rsidR="002F12C4" w:rsidRPr="002F12C4" w:rsidRDefault="002F12C4" w:rsidP="002F12C4">
      <w:pPr>
        <w:numPr>
          <w:ilvl w:val="0"/>
          <w:numId w:val="2"/>
        </w:numPr>
        <w:suppressAutoHyphens/>
        <w:spacing w:after="0" w:line="240" w:lineRule="auto"/>
        <w:jc w:val="center"/>
        <w:rPr>
          <w:rFonts w:ascii="Times New Roman" w:eastAsia="Times New Roman" w:hAnsi="Times New Roman"/>
          <w:b/>
          <w:bCs/>
          <w:color w:val="000000"/>
          <w:lang w:eastAsia="ar-SA"/>
        </w:rPr>
      </w:pPr>
      <w:r w:rsidRPr="002F12C4">
        <w:rPr>
          <w:rFonts w:ascii="Times New Roman" w:eastAsia="Times New Roman" w:hAnsi="Times New Roman"/>
          <w:b/>
          <w:bCs/>
          <w:color w:val="000000"/>
          <w:lang w:eastAsia="ar-SA"/>
        </w:rPr>
        <w:t>ŠALIŲ ATSAKOMYBĖ</w:t>
      </w:r>
    </w:p>
    <w:p w14:paraId="06739D1C" w14:textId="77777777" w:rsidR="002F12C4" w:rsidRPr="002F12C4" w:rsidRDefault="002F12C4" w:rsidP="002F12C4">
      <w:pPr>
        <w:suppressAutoHyphens/>
        <w:spacing w:after="0" w:line="240" w:lineRule="auto"/>
        <w:ind w:left="360"/>
        <w:jc w:val="center"/>
        <w:rPr>
          <w:rFonts w:ascii="Times New Roman" w:eastAsia="Times New Roman" w:hAnsi="Times New Roman"/>
          <w:b/>
          <w:bCs/>
          <w:color w:val="000000"/>
          <w:lang w:eastAsia="ar-SA"/>
        </w:rPr>
      </w:pPr>
    </w:p>
    <w:p w14:paraId="1C5EE163" w14:textId="77777777" w:rsidR="002F12C4" w:rsidRPr="002F12C4" w:rsidRDefault="002F12C4" w:rsidP="00260910">
      <w:pPr>
        <w:numPr>
          <w:ilvl w:val="1"/>
          <w:numId w:val="2"/>
        </w:numPr>
        <w:tabs>
          <w:tab w:val="left" w:pos="0"/>
        </w:tabs>
        <w:suppressAutoHyphens/>
        <w:spacing w:after="0" w:line="240" w:lineRule="auto"/>
        <w:ind w:hanging="218"/>
        <w:jc w:val="both"/>
        <w:rPr>
          <w:rFonts w:ascii="Times New Roman" w:eastAsia="Times New Roman" w:hAnsi="Times New Roman"/>
          <w:color w:val="FF0000"/>
        </w:rPr>
      </w:pPr>
      <w:r w:rsidRPr="002F12C4">
        <w:rPr>
          <w:rFonts w:ascii="Times New Roman" w:eastAsia="Times New Roman" w:hAnsi="Times New Roman"/>
        </w:rPr>
        <w:t>Sutarties įvykdymo užtikrinimo būdas – netesybos.</w:t>
      </w:r>
      <w:r w:rsidRPr="002F12C4">
        <w:rPr>
          <w:rFonts w:ascii="Times New Roman" w:eastAsia="Times New Roman" w:hAnsi="Times New Roman"/>
          <w:color w:val="FF0000"/>
        </w:rPr>
        <w:t xml:space="preserve"> </w:t>
      </w:r>
    </w:p>
    <w:p w14:paraId="7EF95EDD" w14:textId="77777777" w:rsidR="002F12C4" w:rsidRPr="002F12C4" w:rsidRDefault="002F12C4" w:rsidP="00260910">
      <w:pPr>
        <w:numPr>
          <w:ilvl w:val="1"/>
          <w:numId w:val="2"/>
        </w:numPr>
        <w:tabs>
          <w:tab w:val="clear" w:pos="927"/>
          <w:tab w:val="left" w:pos="0"/>
          <w:tab w:val="num" w:pos="709"/>
        </w:tabs>
        <w:suppressAutoHyphens/>
        <w:spacing w:after="0" w:line="240" w:lineRule="auto"/>
        <w:ind w:left="0" w:firstLine="709"/>
        <w:jc w:val="both"/>
        <w:rPr>
          <w:rFonts w:ascii="Times New Roman" w:eastAsia="Times New Roman" w:hAnsi="Times New Roman"/>
        </w:rPr>
      </w:pPr>
      <w:r w:rsidRPr="002F12C4">
        <w:rPr>
          <w:rFonts w:ascii="Times New Roman" w:eastAsia="Times New Roman" w:hAnsi="Times New Roman"/>
        </w:rPr>
        <w:t xml:space="preserve">Neatlikus apmokėjimo nustatytais terminais, Paslaugų tiekėjo pareikalavimu Paslaugų pirkėjas privalo sumokėti Paslaugų tiekėjui už kiekvieną uždelstą dieną – </w:t>
      </w:r>
      <w:r w:rsidRPr="004A7471">
        <w:rPr>
          <w:rFonts w:ascii="Times New Roman" w:eastAsia="Times New Roman" w:hAnsi="Times New Roman"/>
          <w:iCs/>
        </w:rPr>
        <w:t>0,02 %</w:t>
      </w:r>
      <w:r w:rsidRPr="002F12C4">
        <w:rPr>
          <w:rFonts w:ascii="Times New Roman" w:eastAsia="Times New Roman" w:hAnsi="Times New Roman"/>
        </w:rPr>
        <w:t xml:space="preserve"> (penkias šimtąsias procento) delspinigių nuo laiku neapmokėtos sumos.</w:t>
      </w:r>
    </w:p>
    <w:p w14:paraId="3FB94490" w14:textId="77777777" w:rsidR="002F12C4" w:rsidRPr="002F12C4" w:rsidRDefault="002F12C4" w:rsidP="002F12C4">
      <w:pPr>
        <w:spacing w:after="0" w:line="240" w:lineRule="auto"/>
        <w:ind w:firstLine="284"/>
        <w:jc w:val="both"/>
        <w:rPr>
          <w:rFonts w:ascii="Times New Roman" w:eastAsia="Times New Roman" w:hAnsi="Times New Roman"/>
          <w:color w:val="000000"/>
        </w:rPr>
      </w:pPr>
      <w:r w:rsidRPr="002F12C4">
        <w:rPr>
          <w:rFonts w:ascii="Times New Roman" w:eastAsia="Times New Roman" w:hAnsi="Times New Roman"/>
        </w:rPr>
        <w:t xml:space="preserve">        5.3. Sutarties įvykdymo užtikrinimas: 10% nesuteiktų/nekokybiškai suteiktų 1 mėn. vidutinės paslaugų vertės kainos bauda, kurios sumokėjimas neatleidžia </w:t>
      </w:r>
      <w:r w:rsidRPr="002F12C4">
        <w:rPr>
          <w:rFonts w:ascii="Times New Roman" w:eastAsia="Times New Roman" w:hAnsi="Times New Roman"/>
          <w:color w:val="000000"/>
        </w:rPr>
        <w:t xml:space="preserve">Paslaugų </w:t>
      </w:r>
      <w:r w:rsidRPr="002F12C4">
        <w:rPr>
          <w:rFonts w:ascii="Times New Roman" w:eastAsia="Times New Roman" w:hAnsi="Times New Roman"/>
        </w:rPr>
        <w:t>teikėjo nuo pareigos suteikti paslaugas kokybiškai bei atlyginti visus Paslaugų pirkėjo patirtus nuostolius, Paslaugų teikėjui nevykdant ar netinkamai vykdant šią sutartį</w:t>
      </w:r>
      <w:r w:rsidRPr="002F12C4">
        <w:rPr>
          <w:rFonts w:ascii="Times New Roman" w:eastAsia="Times New Roman" w:hAnsi="Times New Roman"/>
          <w:color w:val="000000"/>
        </w:rPr>
        <w:t>.</w:t>
      </w:r>
    </w:p>
    <w:p w14:paraId="418820F4" w14:textId="6FD93E67" w:rsidR="002F12C4" w:rsidRDefault="002F12C4" w:rsidP="002F12C4">
      <w:pPr>
        <w:spacing w:after="0" w:line="240" w:lineRule="auto"/>
        <w:ind w:firstLine="720"/>
        <w:jc w:val="both"/>
        <w:rPr>
          <w:rFonts w:ascii="Times New Roman" w:eastAsia="Times New Roman" w:hAnsi="Times New Roman"/>
          <w:spacing w:val="-6"/>
        </w:rPr>
      </w:pPr>
      <w:r w:rsidRPr="002F12C4">
        <w:rPr>
          <w:rFonts w:ascii="Times New Roman" w:eastAsia="Times New Roman" w:hAnsi="Times New Roman"/>
        </w:rPr>
        <w:t xml:space="preserve">5.4.  </w:t>
      </w:r>
      <w:r w:rsidRPr="002F12C4">
        <w:rPr>
          <w:rFonts w:ascii="Times New Roman" w:eastAsia="Times New Roman" w:hAnsi="Times New Roman"/>
          <w:color w:val="000000"/>
        </w:rPr>
        <w:t xml:space="preserve">Paslaugų </w:t>
      </w:r>
      <w:r w:rsidRPr="002F12C4">
        <w:rPr>
          <w:rFonts w:ascii="Times New Roman" w:eastAsia="Times New Roman" w:hAnsi="Times New Roman"/>
          <w:iCs/>
        </w:rPr>
        <w:t>teikėjui</w:t>
      </w:r>
      <w:r w:rsidRPr="002F12C4">
        <w:rPr>
          <w:rFonts w:ascii="Times New Roman" w:eastAsia="Times New Roman" w:hAnsi="Times New Roman"/>
        </w:rPr>
        <w:t xml:space="preserve"> </w:t>
      </w:r>
      <w:r w:rsidRPr="002F12C4">
        <w:rPr>
          <w:rFonts w:ascii="Times New Roman" w:eastAsia="Times New Roman" w:hAnsi="Times New Roman"/>
          <w:bCs/>
        </w:rPr>
        <w:t>vėluojant suteikti paslaugas</w:t>
      </w:r>
      <w:r w:rsidRPr="002F12C4">
        <w:rPr>
          <w:rFonts w:ascii="Times New Roman" w:eastAsia="Times New Roman" w:hAnsi="Times New Roman"/>
        </w:rPr>
        <w:t xml:space="preserve">, </w:t>
      </w:r>
      <w:r w:rsidRPr="002F12C4">
        <w:rPr>
          <w:rFonts w:ascii="Times New Roman" w:eastAsia="Times New Roman" w:hAnsi="Times New Roman"/>
          <w:spacing w:val="-1"/>
        </w:rPr>
        <w:t>jis, Paslaugų</w:t>
      </w:r>
      <w:r w:rsidRPr="002F12C4">
        <w:rPr>
          <w:rFonts w:ascii="Times New Roman" w:eastAsia="Times New Roman" w:hAnsi="Times New Roman"/>
          <w:iCs/>
        </w:rPr>
        <w:t xml:space="preserve"> pirkėjui</w:t>
      </w:r>
      <w:r w:rsidRPr="002F12C4">
        <w:rPr>
          <w:rFonts w:ascii="Times New Roman" w:eastAsia="Times New Roman" w:hAnsi="Times New Roman"/>
          <w:spacing w:val="-6"/>
        </w:rPr>
        <w:t xml:space="preserve"> reikalaujant, privalo sumokėti </w:t>
      </w:r>
      <w:r w:rsidRPr="002F12C4">
        <w:rPr>
          <w:rFonts w:ascii="Times New Roman" w:eastAsia="Times New Roman" w:hAnsi="Times New Roman"/>
          <w:color w:val="000000"/>
        </w:rPr>
        <w:t xml:space="preserve">Paslaugų </w:t>
      </w:r>
      <w:r w:rsidRPr="002F12C4">
        <w:rPr>
          <w:rFonts w:ascii="Times New Roman" w:eastAsia="Times New Roman" w:hAnsi="Times New Roman"/>
          <w:iCs/>
        </w:rPr>
        <w:t>gavėjui</w:t>
      </w:r>
      <w:r w:rsidRPr="002F12C4">
        <w:rPr>
          <w:rFonts w:ascii="Times New Roman" w:eastAsia="Times New Roman" w:hAnsi="Times New Roman"/>
          <w:spacing w:val="-6"/>
        </w:rPr>
        <w:t xml:space="preserve"> 0,02 % delspinigių nuo </w:t>
      </w:r>
      <w:r w:rsidRPr="002F12C4">
        <w:rPr>
          <w:rFonts w:ascii="Times New Roman" w:eastAsia="Times New Roman" w:hAnsi="Times New Roman"/>
          <w:color w:val="000000"/>
        </w:rPr>
        <w:t xml:space="preserve">Paslaugų </w:t>
      </w:r>
      <w:r w:rsidRPr="002F12C4">
        <w:rPr>
          <w:rFonts w:ascii="Times New Roman" w:eastAsia="Times New Roman" w:hAnsi="Times New Roman"/>
          <w:spacing w:val="-6"/>
        </w:rPr>
        <w:t>kainos už kiekvieną uždelstą dieną.</w:t>
      </w:r>
    </w:p>
    <w:p w14:paraId="284022A7" w14:textId="77777777" w:rsidR="00FA61A3" w:rsidRPr="002F12C4" w:rsidRDefault="00FA61A3" w:rsidP="002F12C4">
      <w:pPr>
        <w:spacing w:after="0" w:line="240" w:lineRule="auto"/>
        <w:ind w:firstLine="720"/>
        <w:jc w:val="both"/>
        <w:rPr>
          <w:rFonts w:ascii="Times New Roman" w:eastAsia="Times New Roman" w:hAnsi="Times New Roman"/>
          <w:spacing w:val="-6"/>
        </w:rPr>
      </w:pPr>
    </w:p>
    <w:p w14:paraId="1E6505E9" w14:textId="77777777" w:rsidR="002F12C4" w:rsidRPr="002F12C4" w:rsidRDefault="002F12C4" w:rsidP="002F12C4">
      <w:pPr>
        <w:spacing w:after="0" w:line="240" w:lineRule="auto"/>
        <w:ind w:firstLine="720"/>
        <w:jc w:val="both"/>
        <w:rPr>
          <w:rFonts w:ascii="Times New Roman" w:eastAsia="Times New Roman" w:hAnsi="Times New Roman"/>
          <w:spacing w:val="-6"/>
        </w:rPr>
      </w:pPr>
    </w:p>
    <w:p w14:paraId="24A08A3F" w14:textId="77777777" w:rsidR="002F12C4" w:rsidRPr="002F12C4" w:rsidRDefault="002F12C4" w:rsidP="002F12C4">
      <w:pPr>
        <w:numPr>
          <w:ilvl w:val="0"/>
          <w:numId w:val="2"/>
        </w:numPr>
        <w:suppressAutoHyphens/>
        <w:spacing w:after="0" w:line="240" w:lineRule="auto"/>
        <w:jc w:val="center"/>
        <w:rPr>
          <w:rFonts w:ascii="Times New Roman" w:eastAsia="Times New Roman" w:hAnsi="Times New Roman"/>
          <w:b/>
          <w:bCs/>
          <w:color w:val="000000"/>
          <w:lang w:eastAsia="ar-SA"/>
        </w:rPr>
      </w:pPr>
      <w:r w:rsidRPr="002F12C4">
        <w:rPr>
          <w:rFonts w:ascii="Times New Roman" w:eastAsia="Times New Roman" w:hAnsi="Times New Roman"/>
          <w:b/>
          <w:bCs/>
          <w:color w:val="000000"/>
          <w:lang w:eastAsia="ar-SA"/>
        </w:rPr>
        <w:t>GINČŲ SPRENDIMO TVARKA</w:t>
      </w:r>
    </w:p>
    <w:p w14:paraId="3DE45B1E" w14:textId="77777777" w:rsidR="002F12C4" w:rsidRPr="002F12C4" w:rsidRDefault="002F12C4" w:rsidP="002F12C4">
      <w:pPr>
        <w:suppressAutoHyphens/>
        <w:spacing w:after="0" w:line="240" w:lineRule="auto"/>
        <w:ind w:left="360"/>
        <w:rPr>
          <w:rFonts w:ascii="Times New Roman" w:eastAsia="Times New Roman" w:hAnsi="Times New Roman"/>
          <w:b/>
          <w:bCs/>
          <w:color w:val="000000"/>
          <w:lang w:eastAsia="ar-SA"/>
        </w:rPr>
      </w:pPr>
    </w:p>
    <w:p w14:paraId="7C886BA1" w14:textId="77777777" w:rsidR="002F12C4" w:rsidRPr="002F12C4" w:rsidRDefault="002F12C4" w:rsidP="00260910">
      <w:pPr>
        <w:numPr>
          <w:ilvl w:val="1"/>
          <w:numId w:val="2"/>
        </w:numPr>
        <w:tabs>
          <w:tab w:val="clear" w:pos="927"/>
          <w:tab w:val="left" w:pos="426"/>
          <w:tab w:val="num" w:pos="851"/>
        </w:tabs>
        <w:suppressAutoHyphens/>
        <w:spacing w:after="0" w:line="240" w:lineRule="auto"/>
        <w:ind w:left="0" w:firstLine="851"/>
        <w:jc w:val="both"/>
        <w:rPr>
          <w:rFonts w:ascii="Times New Roman" w:eastAsia="Times New Roman" w:hAnsi="Times New Roman"/>
          <w:lang w:eastAsia="ar-SA"/>
        </w:rPr>
      </w:pPr>
      <w:r w:rsidRPr="002F12C4">
        <w:rPr>
          <w:rFonts w:ascii="Times New Roman" w:eastAsia="Times New Roman" w:hAnsi="Times New Roman"/>
          <w:color w:val="000000"/>
          <w:lang w:eastAsia="ar-SA"/>
        </w:rPr>
        <w:t xml:space="preserve"> </w:t>
      </w:r>
      <w:r w:rsidRPr="002F12C4">
        <w:rPr>
          <w:rFonts w:ascii="Times New Roman" w:eastAsia="Times New Roman" w:hAnsi="Times New Roman"/>
          <w:lang w:eastAsia="ar-SA"/>
        </w:rPr>
        <w:t>Šalys ginčus, susijusius su šios sutarties vykdymu, sprendžia derybų būdu, vadovaudamosi protingumo, sąžiningumo ir dalykinės praktikos kriterijais.</w:t>
      </w:r>
    </w:p>
    <w:p w14:paraId="1896089C" w14:textId="77777777" w:rsidR="002F12C4" w:rsidRPr="002F12C4" w:rsidRDefault="002F12C4" w:rsidP="00260910">
      <w:pPr>
        <w:numPr>
          <w:ilvl w:val="1"/>
          <w:numId w:val="2"/>
        </w:numPr>
        <w:tabs>
          <w:tab w:val="clear" w:pos="927"/>
          <w:tab w:val="left" w:pos="567"/>
        </w:tabs>
        <w:suppressAutoHyphens/>
        <w:spacing w:after="0" w:line="240" w:lineRule="auto"/>
        <w:ind w:left="0" w:firstLine="851"/>
        <w:jc w:val="both"/>
        <w:rPr>
          <w:rFonts w:ascii="Times New Roman" w:eastAsia="Times New Roman" w:hAnsi="Times New Roman"/>
          <w:lang w:eastAsia="ar-SA"/>
        </w:rPr>
      </w:pPr>
      <w:r w:rsidRPr="002F12C4">
        <w:rPr>
          <w:rFonts w:ascii="Times New Roman" w:eastAsia="Times New Roman" w:hAnsi="Times New Roman"/>
          <w:color w:val="000000"/>
          <w:lang w:eastAsia="ar-SA"/>
        </w:rPr>
        <w:lastRenderedPageBreak/>
        <w:t xml:space="preserve">  </w:t>
      </w:r>
      <w:r w:rsidRPr="002F12C4">
        <w:rPr>
          <w:rFonts w:ascii="Times New Roman" w:eastAsia="Times New Roman" w:hAnsi="Times New Roman"/>
          <w:lang w:eastAsia="ar-SA"/>
        </w:rPr>
        <w:t>Šalims nepasiekus konsensuso derybų keliu, ginčai sprendžiami Lietuvos Respublikos įstatymų nustatyta tvarka pagal Pirkėjo buveinės adresą.</w:t>
      </w:r>
    </w:p>
    <w:p w14:paraId="4ED50BBB" w14:textId="77777777" w:rsidR="002F12C4" w:rsidRPr="002F12C4" w:rsidRDefault="002F12C4" w:rsidP="002F12C4">
      <w:pPr>
        <w:tabs>
          <w:tab w:val="left" w:pos="567"/>
        </w:tabs>
        <w:suppressAutoHyphens/>
        <w:spacing w:after="0" w:line="240" w:lineRule="auto"/>
        <w:ind w:left="709"/>
        <w:jc w:val="both"/>
        <w:rPr>
          <w:rFonts w:ascii="Times New Roman" w:eastAsia="Times New Roman" w:hAnsi="Times New Roman"/>
          <w:lang w:eastAsia="ar-SA"/>
        </w:rPr>
      </w:pPr>
    </w:p>
    <w:p w14:paraId="5E2FF493" w14:textId="77777777" w:rsidR="002F12C4" w:rsidRPr="002F12C4" w:rsidRDefault="002F12C4" w:rsidP="002F12C4">
      <w:pPr>
        <w:numPr>
          <w:ilvl w:val="0"/>
          <w:numId w:val="2"/>
        </w:numPr>
        <w:suppressAutoHyphens/>
        <w:spacing w:after="0" w:line="240" w:lineRule="auto"/>
        <w:jc w:val="center"/>
        <w:rPr>
          <w:rFonts w:ascii="Times New Roman" w:eastAsia="Times New Roman" w:hAnsi="Times New Roman"/>
          <w:b/>
          <w:bCs/>
          <w:color w:val="000000"/>
          <w:lang w:eastAsia="ar-SA"/>
        </w:rPr>
      </w:pPr>
      <w:r w:rsidRPr="002F12C4">
        <w:rPr>
          <w:rFonts w:ascii="Times New Roman" w:eastAsia="Times New Roman" w:hAnsi="Times New Roman"/>
          <w:b/>
          <w:bCs/>
          <w:color w:val="000000"/>
          <w:lang w:eastAsia="ar-SA"/>
        </w:rPr>
        <w:t>NENUGALIMA JĖGA (FORCE MAJEURE)</w:t>
      </w:r>
    </w:p>
    <w:p w14:paraId="70C69DF7" w14:textId="77777777" w:rsidR="002F12C4" w:rsidRPr="002F12C4" w:rsidRDefault="002F12C4" w:rsidP="002F12C4">
      <w:pPr>
        <w:suppressAutoHyphens/>
        <w:spacing w:after="0" w:line="240" w:lineRule="auto"/>
        <w:ind w:left="360"/>
        <w:jc w:val="center"/>
        <w:rPr>
          <w:rFonts w:ascii="Times New Roman" w:eastAsia="Times New Roman" w:hAnsi="Times New Roman"/>
          <w:b/>
          <w:bCs/>
          <w:color w:val="000000"/>
          <w:lang w:eastAsia="ar-SA"/>
        </w:rPr>
      </w:pPr>
    </w:p>
    <w:p w14:paraId="0EA70285" w14:textId="77777777" w:rsidR="002F12C4" w:rsidRPr="002F12C4" w:rsidRDefault="002F12C4" w:rsidP="00260910">
      <w:pPr>
        <w:numPr>
          <w:ilvl w:val="1"/>
          <w:numId w:val="2"/>
        </w:numPr>
        <w:tabs>
          <w:tab w:val="clear" w:pos="927"/>
          <w:tab w:val="left" w:pos="0"/>
          <w:tab w:val="num" w:pos="851"/>
        </w:tabs>
        <w:suppressAutoHyphens/>
        <w:spacing w:after="0" w:line="240" w:lineRule="auto"/>
        <w:ind w:left="0" w:firstLine="851"/>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 Atsiradus nenugalimos jėgos aplinkybėms, Šalys vadovaujasi Lietuvos Respublikos Civilinio kodeksu ir „Atleidimo nuo atsakomybės esant nenugalimos jėgos (force majeure) aplinkybėms taisyklėmis“ (</w:t>
      </w:r>
      <w:r w:rsidRPr="002F12C4">
        <w:rPr>
          <w:rFonts w:ascii="Times New Roman" w:eastAsia="Times New Roman" w:hAnsi="Times New Roman"/>
          <w:bCs/>
          <w:color w:val="000000"/>
          <w:lang w:eastAsia="ar-SA"/>
        </w:rPr>
        <w:t>Žin., 1996, Nr. 68-1652</w:t>
      </w:r>
      <w:r w:rsidRPr="002F12C4">
        <w:rPr>
          <w:rFonts w:ascii="Tahoma" w:eastAsia="Times New Roman" w:hAnsi="Tahoma" w:cs="Tahoma"/>
          <w:b/>
          <w:bCs/>
          <w:color w:val="000000"/>
          <w:lang w:eastAsia="ar-SA"/>
        </w:rPr>
        <w:t> </w:t>
      </w:r>
      <w:r w:rsidRPr="002F12C4">
        <w:rPr>
          <w:rFonts w:ascii="Times New Roman" w:eastAsia="Times New Roman" w:hAnsi="Times New Roman"/>
          <w:bCs/>
          <w:color w:val="000000"/>
          <w:lang w:eastAsia="ar-SA"/>
        </w:rPr>
        <w:t xml:space="preserve">) ir atleidžiamos </w:t>
      </w:r>
      <w:r w:rsidRPr="002F12C4">
        <w:rPr>
          <w:rFonts w:ascii="Times New Roman" w:eastAsia="Times New Roman" w:hAnsi="Times New Roman"/>
          <w:color w:val="000000"/>
          <w:lang w:eastAsia="ar-SA"/>
        </w:rPr>
        <w:t>nuo atsakomybės dėl sutartinių įsipareigojimų nevykdymo ar netinkamo vykdymo aplinkybių buvimo laikotarpiu.</w:t>
      </w:r>
    </w:p>
    <w:p w14:paraId="38187079" w14:textId="77777777" w:rsidR="002F12C4" w:rsidRPr="002F12C4" w:rsidRDefault="002F12C4" w:rsidP="00260910">
      <w:pPr>
        <w:numPr>
          <w:ilvl w:val="1"/>
          <w:numId w:val="2"/>
        </w:numPr>
        <w:tabs>
          <w:tab w:val="clear" w:pos="927"/>
          <w:tab w:val="left" w:pos="0"/>
          <w:tab w:val="num" w:pos="851"/>
        </w:tabs>
        <w:suppressAutoHyphens/>
        <w:spacing w:after="0" w:line="240" w:lineRule="auto"/>
        <w:ind w:left="0" w:firstLine="851"/>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1C9FA8BA" w14:textId="77777777" w:rsidR="002F12C4" w:rsidRPr="002F12C4" w:rsidRDefault="002F12C4" w:rsidP="002F12C4">
      <w:pPr>
        <w:tabs>
          <w:tab w:val="left" w:pos="0"/>
        </w:tabs>
        <w:suppressAutoHyphens/>
        <w:spacing w:after="0" w:line="240" w:lineRule="auto"/>
        <w:ind w:left="567"/>
        <w:jc w:val="both"/>
        <w:rPr>
          <w:rFonts w:ascii="Times New Roman" w:eastAsia="Times New Roman" w:hAnsi="Times New Roman"/>
          <w:color w:val="000000"/>
          <w:lang w:eastAsia="ar-SA"/>
        </w:rPr>
      </w:pPr>
    </w:p>
    <w:p w14:paraId="3418A816" w14:textId="77777777" w:rsidR="002F12C4" w:rsidRPr="002F12C4" w:rsidRDefault="002F12C4" w:rsidP="002F12C4">
      <w:pPr>
        <w:numPr>
          <w:ilvl w:val="0"/>
          <w:numId w:val="2"/>
        </w:numPr>
        <w:suppressAutoHyphens/>
        <w:spacing w:after="0" w:line="240" w:lineRule="auto"/>
        <w:jc w:val="center"/>
        <w:rPr>
          <w:rFonts w:ascii="Times New Roman" w:eastAsia="Times New Roman" w:hAnsi="Times New Roman"/>
          <w:b/>
          <w:bCs/>
          <w:color w:val="000000"/>
          <w:lang w:eastAsia="ar-SA"/>
        </w:rPr>
      </w:pPr>
      <w:r w:rsidRPr="002F12C4">
        <w:rPr>
          <w:rFonts w:ascii="Times New Roman" w:eastAsia="Times New Roman" w:hAnsi="Times New Roman"/>
          <w:b/>
          <w:bCs/>
          <w:color w:val="000000"/>
          <w:lang w:eastAsia="ar-SA"/>
        </w:rPr>
        <w:t>SUTARTIES GALIOJIMAS IR KITOS SĄLYGOS</w:t>
      </w:r>
    </w:p>
    <w:p w14:paraId="30F51688" w14:textId="77777777" w:rsidR="002F12C4" w:rsidRPr="002F12C4" w:rsidRDefault="002F12C4" w:rsidP="002F12C4">
      <w:pPr>
        <w:suppressAutoHyphens/>
        <w:spacing w:after="0" w:line="240" w:lineRule="auto"/>
        <w:ind w:left="360" w:firstLine="349"/>
        <w:jc w:val="center"/>
        <w:rPr>
          <w:rFonts w:ascii="Times New Roman" w:eastAsia="Times New Roman" w:hAnsi="Times New Roman"/>
          <w:b/>
          <w:bCs/>
          <w:color w:val="000000"/>
          <w:lang w:eastAsia="ar-SA"/>
        </w:rPr>
      </w:pPr>
    </w:p>
    <w:p w14:paraId="456E1E45" w14:textId="317D95AA" w:rsidR="002F12C4" w:rsidRPr="002F12C4" w:rsidRDefault="002F12C4" w:rsidP="00260910">
      <w:pPr>
        <w:numPr>
          <w:ilvl w:val="1"/>
          <w:numId w:val="2"/>
        </w:numPr>
        <w:tabs>
          <w:tab w:val="left" w:pos="0"/>
        </w:tabs>
        <w:suppressAutoHyphens/>
        <w:spacing w:after="0" w:line="240" w:lineRule="auto"/>
        <w:ind w:hanging="218"/>
        <w:jc w:val="both"/>
        <w:rPr>
          <w:rFonts w:ascii="Times New Roman" w:eastAsia="Times New Roman" w:hAnsi="Times New Roman"/>
          <w:color w:val="000000"/>
        </w:rPr>
      </w:pPr>
      <w:r w:rsidRPr="002F12C4">
        <w:rPr>
          <w:rFonts w:ascii="Times New Roman" w:eastAsia="Times New Roman" w:hAnsi="Times New Roman"/>
          <w:iCs/>
          <w:color w:val="000000"/>
        </w:rPr>
        <w:t xml:space="preserve">Sutartis įsigalioja nuo </w:t>
      </w:r>
      <w:r w:rsidR="00260910">
        <w:rPr>
          <w:rFonts w:ascii="Times New Roman" w:eastAsia="Times New Roman" w:hAnsi="Times New Roman"/>
          <w:iCs/>
          <w:color w:val="000000"/>
        </w:rPr>
        <w:t>pasirašymo dienos</w:t>
      </w:r>
      <w:r w:rsidRPr="002F12C4">
        <w:rPr>
          <w:rFonts w:ascii="Times New Roman" w:eastAsia="Times New Roman" w:hAnsi="Times New Roman"/>
          <w:iCs/>
          <w:color w:val="000000"/>
        </w:rPr>
        <w:t xml:space="preserve"> ir galioja </w:t>
      </w:r>
      <w:r w:rsidR="00FA61A3">
        <w:rPr>
          <w:rFonts w:ascii="Times New Roman" w:eastAsia="Times New Roman" w:hAnsi="Times New Roman"/>
          <w:color w:val="000000"/>
        </w:rPr>
        <w:t>iki 2023-12-31</w:t>
      </w:r>
      <w:r w:rsidRPr="002F12C4">
        <w:rPr>
          <w:rFonts w:ascii="Times New Roman" w:eastAsia="Times New Roman" w:hAnsi="Times New Roman"/>
          <w:color w:val="000000"/>
        </w:rPr>
        <w:t>.</w:t>
      </w:r>
    </w:p>
    <w:p w14:paraId="2C8C261E" w14:textId="77777777" w:rsidR="002F12C4" w:rsidRPr="002F12C4" w:rsidRDefault="002F12C4" w:rsidP="002F12C4">
      <w:pPr>
        <w:tabs>
          <w:tab w:val="left" w:pos="391"/>
        </w:tabs>
        <w:suppressAutoHyphens/>
        <w:spacing w:after="0" w:line="240" w:lineRule="auto"/>
        <w:ind w:firstLine="709"/>
        <w:jc w:val="both"/>
        <w:rPr>
          <w:rFonts w:ascii="Times New Roman" w:eastAsia="Times New Roman" w:hAnsi="Times New Roman"/>
          <w:color w:val="000000"/>
        </w:rPr>
      </w:pPr>
      <w:r w:rsidRPr="002F12C4">
        <w:rPr>
          <w:rFonts w:ascii="Times New Roman" w:eastAsia="Times New Roman" w:hAnsi="Times New Roman"/>
        </w:rPr>
        <w:t>8.2. Sutartis gali būti nutraukta šalių susitarimu arba vienašališkai dėl esminių sutarties vykdymo pažeidimų prieš 15 dienų pranešus apie tai kitai šaliai. Nutraukdamos sutartį</w:t>
      </w:r>
      <w:r w:rsidRPr="002F12C4">
        <w:rPr>
          <w:rFonts w:ascii="Times New Roman" w:eastAsia="Times New Roman" w:hAnsi="Times New Roman"/>
          <w:color w:val="000000"/>
        </w:rPr>
        <w:t xml:space="preserve"> Šalys turi viena su kita atsiskaityti.</w:t>
      </w:r>
    </w:p>
    <w:p w14:paraId="179F19B4" w14:textId="77777777" w:rsidR="002F12C4" w:rsidRPr="002F12C4" w:rsidRDefault="002F12C4" w:rsidP="002F12C4">
      <w:pPr>
        <w:spacing w:after="0" w:line="240" w:lineRule="auto"/>
        <w:ind w:firstLine="709"/>
        <w:jc w:val="both"/>
        <w:rPr>
          <w:rFonts w:ascii="Times New Roman" w:eastAsia="Times New Roman" w:hAnsi="Times New Roman"/>
        </w:rPr>
      </w:pPr>
      <w:r w:rsidRPr="002F12C4">
        <w:rPr>
          <w:rFonts w:ascii="Times New Roman" w:eastAsia="Times New Roman" w:hAnsi="Times New Roman"/>
        </w:rPr>
        <w:t>8.3.</w:t>
      </w:r>
      <w:r w:rsidRPr="002F12C4">
        <w:rPr>
          <w:rFonts w:ascii="Times New Roman" w:eastAsia="Times New Roman" w:hAnsi="Times New Roman"/>
          <w:i/>
        </w:rPr>
        <w:t xml:space="preserve">  </w:t>
      </w:r>
      <w:r w:rsidRPr="002F12C4">
        <w:rPr>
          <w:rFonts w:ascii="Times New Roman" w:eastAsia="Times New Roman" w:hAnsi="Times New Roman"/>
        </w:rPr>
        <w:t>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14:paraId="4DA9C8D6" w14:textId="414DF350" w:rsidR="002F12C4" w:rsidRPr="002F12C4" w:rsidRDefault="002F12C4" w:rsidP="002F12C4">
      <w:pPr>
        <w:spacing w:after="0" w:line="240" w:lineRule="auto"/>
        <w:ind w:firstLine="709"/>
        <w:jc w:val="both"/>
        <w:rPr>
          <w:rFonts w:ascii="Times New Roman" w:eastAsia="Times New Roman" w:hAnsi="Times New Roman"/>
        </w:rPr>
      </w:pPr>
      <w:r w:rsidRPr="002F12C4">
        <w:rPr>
          <w:rFonts w:ascii="Times New Roman" w:eastAsia="Times New Roman" w:hAnsi="Times New Roman"/>
        </w:rPr>
        <w:t>8.4.  Pirkimo sutarties sąlygų keitimu nebus laikomas pirkimo sutarties sąlygų koregavimas joje numatytomis aplinkybėmis, jei šios aplinkybės nustatytos aiškiai ir nedviprasmiškai bei buvo pateiktos konkurso sąlygose, t.</w:t>
      </w:r>
      <w:r w:rsidR="004A7471">
        <w:rPr>
          <w:rFonts w:ascii="Times New Roman" w:eastAsia="Times New Roman" w:hAnsi="Times New Roman"/>
        </w:rPr>
        <w:t xml:space="preserve"> </w:t>
      </w:r>
      <w:r w:rsidRPr="002F12C4">
        <w:rPr>
          <w:rFonts w:ascii="Times New Roman" w:eastAsia="Times New Roman" w:hAnsi="Times New Roman"/>
        </w:rPr>
        <w:t>y.:</w:t>
      </w:r>
    </w:p>
    <w:p w14:paraId="058A874C" w14:textId="77777777" w:rsidR="002F12C4" w:rsidRPr="002F12C4" w:rsidRDefault="002F12C4" w:rsidP="002F12C4">
      <w:pPr>
        <w:spacing w:after="0" w:line="240" w:lineRule="auto"/>
        <w:ind w:firstLine="709"/>
        <w:jc w:val="both"/>
        <w:rPr>
          <w:rFonts w:ascii="Times New Roman" w:eastAsia="Arial Unicode MS" w:hAnsi="Times New Roman"/>
        </w:rPr>
      </w:pPr>
      <w:r w:rsidRPr="002F12C4">
        <w:rPr>
          <w:rFonts w:ascii="Times New Roman" w:hAnsi="Times New Roman"/>
        </w:rPr>
        <w:t xml:space="preserve">8.4.1. </w:t>
      </w:r>
      <w:r w:rsidRPr="002F12C4">
        <w:rPr>
          <w:rFonts w:ascii="Times New Roman" w:eastAsia="Arial Unicode MS" w:hAnsi="Times New Roman"/>
        </w:rPr>
        <w:t xml:space="preserve">Pasikeitus LR mokesčių tarifams (tokiems kaip PVM), prekių kaina gali būti perskaičiuojama, taikant pakeistus mokesčių tarifus likusiai neįvykdytos sutarties daliai. Tokiu atveju surašomas papildomas susitarimas prie sutarties.  </w:t>
      </w:r>
    </w:p>
    <w:p w14:paraId="2E752203" w14:textId="77777777" w:rsidR="002F12C4" w:rsidRPr="002F12C4" w:rsidRDefault="002F12C4" w:rsidP="002F12C4">
      <w:pPr>
        <w:tabs>
          <w:tab w:val="left" w:pos="180"/>
        </w:tabs>
        <w:suppressAutoHyphens/>
        <w:spacing w:after="0" w:line="240" w:lineRule="auto"/>
        <w:ind w:firstLine="567"/>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  8.5. Sutartis pasirašyta dviem egzemplioriais, turinčiais vienodą juridinę galią, po vieną Pardavėjui ir Pirkėjui.</w:t>
      </w:r>
    </w:p>
    <w:p w14:paraId="5EA697CB" w14:textId="77777777" w:rsidR="002F12C4" w:rsidRPr="002F12C4" w:rsidRDefault="002F12C4" w:rsidP="002F12C4">
      <w:pPr>
        <w:suppressAutoHyphens/>
        <w:spacing w:after="0" w:line="240" w:lineRule="auto"/>
        <w:ind w:firstLine="540"/>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   8.6.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1A2442" w14:textId="77777777" w:rsidR="002F12C4" w:rsidRPr="002F12C4" w:rsidRDefault="002F12C4" w:rsidP="002F12C4">
      <w:pPr>
        <w:suppressAutoHyphens/>
        <w:spacing w:after="0" w:line="240" w:lineRule="auto"/>
        <w:ind w:firstLine="540"/>
        <w:jc w:val="both"/>
        <w:rPr>
          <w:rFonts w:ascii="Times New Roman" w:eastAsia="Times New Roman" w:hAnsi="Times New Roman"/>
          <w:color w:val="000000"/>
          <w:lang w:eastAsia="ar-SA"/>
        </w:rPr>
      </w:pPr>
      <w:r w:rsidRPr="002F12C4">
        <w:rPr>
          <w:rFonts w:ascii="Times New Roman" w:eastAsia="Times New Roman" w:hAnsi="Times New Roman"/>
          <w:color w:val="000000"/>
          <w:lang w:eastAsia="ar-SA"/>
        </w:rPr>
        <w:t xml:space="preserve">  8.7. Nė viena Šalis neturi teisės perleisti visų arba dalies teisių ir pareigų pagal šią sutartį jokiai trečiajai šaliai be išankstinio raštiško kitos Šalies sutikimo.</w:t>
      </w:r>
    </w:p>
    <w:p w14:paraId="5DEDC5D3" w14:textId="49C341BA" w:rsidR="002F12C4" w:rsidRDefault="002F12C4" w:rsidP="002F12C4">
      <w:pPr>
        <w:suppressAutoHyphens/>
        <w:spacing w:after="0" w:line="240" w:lineRule="auto"/>
        <w:ind w:firstLine="567"/>
        <w:jc w:val="both"/>
        <w:rPr>
          <w:rFonts w:ascii="Times New Roman" w:eastAsia="Times New Roman" w:hAnsi="Times New Roman"/>
          <w:lang w:eastAsia="ar-SA"/>
        </w:rPr>
      </w:pPr>
      <w:r w:rsidRPr="002F12C4">
        <w:rPr>
          <w:rFonts w:ascii="Times New Roman" w:eastAsia="Times New Roman" w:hAnsi="Times New Roman"/>
          <w:lang w:eastAsia="ar-SA"/>
        </w:rPr>
        <w:t xml:space="preserve"> 8.8.</w:t>
      </w:r>
      <w:r w:rsidRPr="002F12C4">
        <w:rPr>
          <w:rFonts w:ascii="Tahoma" w:eastAsia="Times New Roman" w:hAnsi="Tahoma" w:cs="Tahoma"/>
          <w:lang w:eastAsia="ar-SA"/>
        </w:rPr>
        <w:t xml:space="preserve"> </w:t>
      </w:r>
      <w:r w:rsidRPr="002F12C4">
        <w:rPr>
          <w:rFonts w:ascii="Times New Roman" w:eastAsia="Times New Roman" w:hAnsi="Times New Roman"/>
          <w:lang w:eastAsia="ar-SA"/>
        </w:rPr>
        <w:t>Šioje sutartyje žemiau turi būti nurodoma, kokius subtiekėjus tiekėjas ketina pasitelkti ir kokiai objekto daliai. Toks nurodymas nekeičia pagrindinio tiekėjo atsakomybės</w:t>
      </w:r>
      <w:r w:rsidRPr="002F12C4">
        <w:rPr>
          <w:rFonts w:ascii="Times New Roman" w:eastAsia="Times New Roman" w:hAnsi="Times New Roman"/>
          <w:i/>
          <w:iCs/>
          <w:lang w:eastAsia="ar-SA"/>
        </w:rPr>
        <w:t xml:space="preserve"> </w:t>
      </w:r>
      <w:r w:rsidRPr="002F12C4">
        <w:rPr>
          <w:rFonts w:ascii="Times New Roman" w:eastAsia="Times New Roman" w:hAnsi="Times New Roman"/>
          <w:lang w:eastAsia="ar-SA"/>
        </w:rPr>
        <w:t>dėl sudarytos pirkimo sutarties įvykdymo.</w:t>
      </w:r>
    </w:p>
    <w:p w14:paraId="62BD67F1" w14:textId="46551AD2" w:rsidR="00A167F1" w:rsidRPr="00FA61A3" w:rsidRDefault="00A167F1" w:rsidP="00FA61A3">
      <w:pPr>
        <w:jc w:val="both"/>
        <w:rPr>
          <w:rFonts w:ascii="Times New Roman" w:eastAsia="Times New Roman" w:hAnsi="Times New Roman"/>
          <w:kern w:val="2"/>
          <w:sz w:val="24"/>
          <w:szCs w:val="24"/>
        </w:rPr>
      </w:pPr>
      <w:r>
        <w:rPr>
          <w:rFonts w:ascii="Times New Roman" w:eastAsia="Times New Roman" w:hAnsi="Times New Roman"/>
          <w:lang w:eastAsia="ar-SA"/>
        </w:rPr>
        <w:t xml:space="preserve">8.9. </w:t>
      </w:r>
      <w:r w:rsidRPr="00A167F1">
        <w:rPr>
          <w:rFonts w:ascii="Times New Roman" w:eastAsia="Times New Roman" w:hAnsi="Times New Roman"/>
          <w:color w:val="222222"/>
          <w:kern w:val="2"/>
          <w:sz w:val="24"/>
          <w:szCs w:val="24"/>
          <w:shd w:val="clear" w:color="auto" w:fill="FFFFFF"/>
        </w:rPr>
        <w:t>Siekiant prisidėti prie „žaliųjų pirkimų“, susijusių su aplinkosaugos</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problemų sprendimu – darančių kuo mažesnį neigiamą poveikį aplinkai, t.</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y. tvaraus išteklių naudojimo, mažesnio poveikio klimatui, skatinant</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ekologines inovacijas, pan., įgyvendinimo, Šalys susitaria ir Tiekėjas</w:t>
      </w:r>
      <w:r w:rsidRPr="00A167F1">
        <w:rPr>
          <w:rFonts w:ascii="Times New Roman" w:eastAsia="Times New Roman" w:hAnsi="Times New Roman"/>
          <w:color w:val="222222"/>
          <w:kern w:val="2"/>
          <w:sz w:val="24"/>
          <w:szCs w:val="24"/>
        </w:rPr>
        <w:t xml:space="preserve"> s</w:t>
      </w:r>
      <w:r w:rsidRPr="00A167F1">
        <w:rPr>
          <w:rFonts w:ascii="Times New Roman" w:eastAsia="Times New Roman" w:hAnsi="Times New Roman"/>
          <w:color w:val="222222"/>
          <w:kern w:val="2"/>
          <w:sz w:val="24"/>
          <w:szCs w:val="24"/>
          <w:shd w:val="clear" w:color="auto" w:fill="FFFFFF"/>
        </w:rPr>
        <w:t>utinka, kad šalia kitų Sutartyje nustatytų įsipareigojimų Tiekėjas</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įsipareigoja bendrauti su Pirkėju elektroninėmis priemonėmis (telefonu,</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elektroniniu paštu ar kt.), mažinti popieriaus sunaudojimą, atsisakyti</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nebūtino dokumentų kopijavimo ir spausdinimo. Su Sutarties vykdymu</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susiję dokumentai Pirkėjui turi būti pateikti tik elektroniniu formatu</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(jeigu Sutartyje ir (ar) jos prieduose nenumatyta kitaip). Išimtiniais</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atvejais su Sutarties vykdymu susiję dokumentai, turi (gali) būti</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pateikiami popieriniu formatu, jeigu toks formatas privalomas pagal</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teisės aktus arba Pirkėjas nurodo tokį būtinumą – tokiu atveju turi būti</w:t>
      </w:r>
      <w:r>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naudojamas perdirbtas popierius, kuris atitinka minimaliuosius aplinkos</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apsaugos kriterijus, patvirtintus Lietuvos Respublikos aplinkos ministro</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2011 m. birželio 28 d. įsakymu Nr. D1-508 „Dėl produktų, kurių</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viešiesiems pirkimams taikytini aplinkos apsaugos kriterijai, sąrašų,</w:t>
      </w:r>
      <w:r>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aplinkos apsaugos kriterijų ir aplinkos apsaugos kriterijų, kuriuos</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perkančiosios organizacijos turi taikyti pirkdamos prekes, paslaugas ar</w:t>
      </w:r>
      <w:r w:rsidRPr="00A167F1">
        <w:rPr>
          <w:rFonts w:ascii="Times New Roman" w:eastAsia="Times New Roman" w:hAnsi="Times New Roman"/>
          <w:color w:val="222222"/>
          <w:kern w:val="2"/>
          <w:sz w:val="24"/>
          <w:szCs w:val="24"/>
        </w:rPr>
        <w:t xml:space="preserve"> </w:t>
      </w:r>
      <w:r w:rsidRPr="00A167F1">
        <w:rPr>
          <w:rFonts w:ascii="Times New Roman" w:eastAsia="Times New Roman" w:hAnsi="Times New Roman"/>
          <w:color w:val="222222"/>
          <w:kern w:val="2"/>
          <w:sz w:val="24"/>
          <w:szCs w:val="24"/>
          <w:shd w:val="clear" w:color="auto" w:fill="FFFFFF"/>
        </w:rPr>
        <w:t>darbus, taikymo tvarkos aprašo patvirtinimo.</w:t>
      </w:r>
    </w:p>
    <w:p w14:paraId="05CB254B" w14:textId="77777777" w:rsidR="002F12C4" w:rsidRPr="002F12C4" w:rsidRDefault="002F12C4" w:rsidP="002F12C4">
      <w:pPr>
        <w:suppressAutoHyphens/>
        <w:spacing w:after="0" w:line="240" w:lineRule="auto"/>
        <w:ind w:firstLine="567"/>
        <w:jc w:val="both"/>
        <w:rPr>
          <w:rFonts w:ascii="Times New Roman" w:eastAsia="Times New Roman" w:hAnsi="Times New Roman"/>
          <w:lang w:eastAsia="ar-SA"/>
        </w:rPr>
      </w:pPr>
    </w:p>
    <w:p w14:paraId="5D626877" w14:textId="59ECFDDB" w:rsidR="002F12C4" w:rsidRDefault="002F12C4" w:rsidP="002F12C4">
      <w:pPr>
        <w:numPr>
          <w:ilvl w:val="0"/>
          <w:numId w:val="2"/>
        </w:numPr>
        <w:spacing w:after="0" w:line="240" w:lineRule="auto"/>
        <w:jc w:val="center"/>
        <w:rPr>
          <w:rFonts w:ascii="Times New Roman" w:eastAsia="Times New Roman" w:hAnsi="Times New Roman"/>
          <w:b/>
          <w:bCs/>
        </w:rPr>
      </w:pPr>
      <w:r w:rsidRPr="002F12C4">
        <w:rPr>
          <w:rFonts w:ascii="Times New Roman" w:eastAsia="Times New Roman" w:hAnsi="Times New Roman"/>
          <w:b/>
          <w:bCs/>
        </w:rPr>
        <w:t>SUBTIEKĖJAI, JŲ KEITIMO TVARKA</w:t>
      </w:r>
    </w:p>
    <w:p w14:paraId="73D3A208" w14:textId="77777777" w:rsidR="00DC749F" w:rsidRPr="002F12C4" w:rsidRDefault="00DC749F" w:rsidP="00DC749F">
      <w:pPr>
        <w:spacing w:after="0" w:line="240" w:lineRule="auto"/>
        <w:ind w:left="360"/>
        <w:rPr>
          <w:rFonts w:ascii="Times New Roman" w:eastAsia="Times New Roman" w:hAnsi="Times New Roman"/>
          <w:b/>
          <w:bCs/>
        </w:rPr>
      </w:pPr>
    </w:p>
    <w:p w14:paraId="234E7C3E" w14:textId="77777777" w:rsidR="002F12C4" w:rsidRPr="002F12C4" w:rsidRDefault="002F12C4" w:rsidP="00260910">
      <w:pPr>
        <w:numPr>
          <w:ilvl w:val="1"/>
          <w:numId w:val="2"/>
        </w:numPr>
        <w:tabs>
          <w:tab w:val="clear" w:pos="927"/>
          <w:tab w:val="num" w:pos="567"/>
          <w:tab w:val="num" w:pos="709"/>
        </w:tabs>
        <w:suppressAutoHyphens/>
        <w:spacing w:after="0" w:line="240" w:lineRule="auto"/>
        <w:ind w:left="0" w:firstLine="709"/>
        <w:jc w:val="both"/>
        <w:rPr>
          <w:rFonts w:ascii="Times New Roman" w:eastAsia="Times New Roman" w:hAnsi="Times New Roman"/>
          <w:lang w:eastAsia="ar-SA"/>
        </w:rPr>
      </w:pPr>
      <w:r w:rsidRPr="002F12C4">
        <w:rPr>
          <w:rFonts w:ascii="Times New Roman" w:eastAsia="Times New Roman" w:hAnsi="Times New Roman"/>
          <w:b/>
          <w:bCs/>
          <w:lang w:eastAsia="ar-SA"/>
        </w:rPr>
        <w:t>Paslaugų tiekėjas</w:t>
      </w:r>
      <w:r w:rsidRPr="002F12C4">
        <w:rPr>
          <w:rFonts w:ascii="Times New Roman" w:eastAsia="Times New Roman" w:hAnsi="Times New Roman"/>
          <w:lang w:eastAsia="ar-SA"/>
        </w:rPr>
        <w:t>, iš anksto raštu suderinęs su Paslaugos pirkėju, gali pirkimo sutarties vykdymo metu pakeisti subtiekėjus, tačiau pakeisti  subtiekėjai privalo būti ne žemesnės kvalifikacijos ir ne mažesnės patirties, kaip subtiekėjai, nurodyti Pasiūlyme. Be raštiško Pirkėjo sutikimo pasitelkti kitus nei Konkurso Pasiūlyme nurodyti subtiekėjus draudžiama.</w:t>
      </w:r>
    </w:p>
    <w:p w14:paraId="1501164A" w14:textId="77777777" w:rsidR="002F12C4" w:rsidRPr="002F12C4" w:rsidRDefault="002F12C4" w:rsidP="002F12C4">
      <w:pPr>
        <w:suppressAutoHyphens/>
        <w:spacing w:after="0" w:line="240" w:lineRule="auto"/>
        <w:ind w:left="927"/>
        <w:jc w:val="both"/>
        <w:rPr>
          <w:rFonts w:ascii="Times New Roman" w:eastAsia="Times New Roman" w:hAnsi="Times New Roman"/>
          <w:lang w:eastAsia="ar-SA"/>
        </w:rPr>
      </w:pPr>
    </w:p>
    <w:p w14:paraId="65C0DE76" w14:textId="77777777" w:rsidR="002F12C4" w:rsidRPr="00D85E98" w:rsidRDefault="002F12C4" w:rsidP="00D85E98">
      <w:pPr>
        <w:spacing w:after="0" w:line="240" w:lineRule="auto"/>
        <w:jc w:val="center"/>
        <w:rPr>
          <w:rFonts w:ascii="Times New Roman" w:eastAsia="Times New Roman" w:hAnsi="Times New Roman"/>
          <w:b/>
          <w:bCs/>
          <w:szCs w:val="24"/>
        </w:rPr>
      </w:pPr>
      <w:r w:rsidRPr="002F12C4">
        <w:rPr>
          <w:rFonts w:ascii="Times New Roman" w:eastAsia="Times New Roman" w:hAnsi="Times New Roman"/>
          <w:b/>
          <w:bCs/>
          <w:szCs w:val="24"/>
        </w:rPr>
        <w:t>10. ŠALIŲ JURIDINIAI ADRESAI IR REKVIZITAI:</w:t>
      </w:r>
    </w:p>
    <w:p w14:paraId="33233CF2" w14:textId="77777777" w:rsidR="002F12C4" w:rsidRPr="002F12C4" w:rsidRDefault="002F12C4" w:rsidP="002F12C4">
      <w:pPr>
        <w:spacing w:after="0" w:line="240" w:lineRule="auto"/>
        <w:rPr>
          <w:rFonts w:ascii="Times New Roman" w:eastAsia="Times New Roman" w:hAnsi="Times New Roman"/>
          <w:b/>
          <w:bCs/>
          <w:sz w:val="14"/>
          <w:szCs w:val="14"/>
        </w:rPr>
      </w:pPr>
    </w:p>
    <w:p w14:paraId="69E5CEDA" w14:textId="77777777" w:rsidR="002F12C4" w:rsidRPr="002F12C4" w:rsidRDefault="002F12C4" w:rsidP="00D85E98">
      <w:pPr>
        <w:tabs>
          <w:tab w:val="left" w:pos="9355"/>
        </w:tabs>
        <w:spacing w:after="0" w:line="240" w:lineRule="auto"/>
        <w:rPr>
          <w:rFonts w:ascii="Times New Roman" w:eastAsia="Times New Roman" w:hAnsi="Times New Roman"/>
          <w:lang w:eastAsia="ar-SA"/>
        </w:rPr>
      </w:pPr>
      <w:r w:rsidRPr="002F12C4">
        <w:rPr>
          <w:rFonts w:ascii="Times New Roman" w:eastAsia="Times New Roman" w:hAnsi="Times New Roman"/>
          <w:b/>
          <w:bCs/>
          <w:szCs w:val="24"/>
        </w:rPr>
        <w:t>P</w:t>
      </w:r>
      <w:r w:rsidR="009B33AC">
        <w:rPr>
          <w:rFonts w:ascii="Times New Roman" w:eastAsia="Times New Roman" w:hAnsi="Times New Roman"/>
          <w:b/>
          <w:bCs/>
          <w:szCs w:val="24"/>
        </w:rPr>
        <w:t>aslaugos pirkėjas</w:t>
      </w:r>
      <w:r w:rsidRPr="002F12C4">
        <w:rPr>
          <w:rFonts w:ascii="Times New Roman" w:eastAsia="Times New Roman" w:hAnsi="Times New Roman"/>
          <w:b/>
          <w:bCs/>
          <w:szCs w:val="24"/>
        </w:rPr>
        <w:t xml:space="preserve">                                                                </w:t>
      </w:r>
      <w:r w:rsidR="009B33AC" w:rsidRPr="00320130">
        <w:rPr>
          <w:rFonts w:ascii="Times New Roman" w:eastAsia="Times New Roman" w:hAnsi="Times New Roman"/>
          <w:b/>
          <w:bCs/>
          <w:szCs w:val="24"/>
        </w:rPr>
        <w:t>Paslaugos p</w:t>
      </w:r>
      <w:r w:rsidRPr="00320130">
        <w:rPr>
          <w:rFonts w:ascii="Times New Roman" w:eastAsia="Times New Roman" w:hAnsi="Times New Roman"/>
          <w:b/>
          <w:bCs/>
          <w:szCs w:val="24"/>
        </w:rPr>
        <w:t>ardavėjas</w:t>
      </w:r>
      <w:r w:rsidRPr="002F12C4">
        <w:rPr>
          <w:rFonts w:ascii="Times New Roman" w:eastAsia="Times New Roman" w:hAnsi="Times New Roman"/>
          <w:b/>
          <w:bCs/>
          <w:szCs w:val="24"/>
        </w:rPr>
        <w:t xml:space="preserve"> </w:t>
      </w:r>
    </w:p>
    <w:tbl>
      <w:tblPr>
        <w:tblpPr w:leftFromText="180" w:rightFromText="180" w:vertAnchor="text" w:tblpY="1"/>
        <w:tblOverlap w:val="never"/>
        <w:tblW w:w="10456" w:type="dxa"/>
        <w:tblLook w:val="04A0" w:firstRow="1" w:lastRow="0" w:firstColumn="1" w:lastColumn="0" w:noHBand="0" w:noVBand="1"/>
      </w:tblPr>
      <w:tblGrid>
        <w:gridCol w:w="10456"/>
      </w:tblGrid>
      <w:tr w:rsidR="002F12C4" w:rsidRPr="00BD42F6" w14:paraId="51FBDB15" w14:textId="77777777" w:rsidTr="00D85E98">
        <w:tc>
          <w:tcPr>
            <w:tcW w:w="10456" w:type="dxa"/>
          </w:tcPr>
          <w:p w14:paraId="303D7137" w14:textId="38F8281E" w:rsidR="00D85E98" w:rsidRPr="00D85E98" w:rsidRDefault="009B33AC" w:rsidP="00D85E98">
            <w:pPr>
              <w:suppressAutoHyphens/>
              <w:spacing w:after="0" w:line="240" w:lineRule="auto"/>
              <w:rPr>
                <w:rFonts w:ascii="Times New Roman" w:hAnsi="Times New Roman"/>
                <w:b/>
                <w:bCs/>
                <w:iCs/>
                <w:sz w:val="24"/>
                <w:szCs w:val="24"/>
              </w:rPr>
            </w:pPr>
            <w:r w:rsidRPr="00285D28">
              <w:rPr>
                <w:rFonts w:ascii="Times New Roman" w:eastAsia="Times New Roman" w:hAnsi="Times New Roman"/>
                <w:b/>
                <w:bCs/>
                <w:sz w:val="24"/>
                <w:szCs w:val="24"/>
              </w:rPr>
              <w:t>VšĮ Joniškio  ligoninė</w:t>
            </w:r>
            <w:r w:rsidR="00D85E98">
              <w:rPr>
                <w:rFonts w:ascii="Times New Roman" w:eastAsia="Times New Roman" w:hAnsi="Times New Roman"/>
                <w:b/>
                <w:bCs/>
                <w:sz w:val="24"/>
                <w:szCs w:val="24"/>
              </w:rPr>
              <w:t xml:space="preserve">                                                  </w:t>
            </w:r>
            <w:r w:rsidR="00D85E98" w:rsidRPr="00EC5CA2">
              <w:rPr>
                <w:rFonts w:ascii="Times New Roman" w:hAnsi="Times New Roman"/>
                <w:b/>
                <w:bCs/>
                <w:iCs/>
                <w:sz w:val="24"/>
                <w:szCs w:val="24"/>
              </w:rPr>
              <w:t xml:space="preserve"> UAB „</w:t>
            </w:r>
            <w:proofErr w:type="spellStart"/>
            <w:r w:rsidR="00FA61A3">
              <w:rPr>
                <w:rFonts w:ascii="Times New Roman" w:hAnsi="Times New Roman"/>
                <w:b/>
                <w:bCs/>
                <w:iCs/>
                <w:sz w:val="24"/>
                <w:szCs w:val="24"/>
              </w:rPr>
              <w:t>Bonameda</w:t>
            </w:r>
            <w:proofErr w:type="spellEnd"/>
            <w:r w:rsidR="00D85E98" w:rsidRPr="00EC5CA2">
              <w:rPr>
                <w:rFonts w:ascii="Times New Roman" w:hAnsi="Times New Roman"/>
                <w:b/>
                <w:bCs/>
                <w:iCs/>
                <w:sz w:val="24"/>
                <w:szCs w:val="24"/>
              </w:rPr>
              <w:t>“</w:t>
            </w:r>
          </w:p>
          <w:p w14:paraId="402D13A9" w14:textId="6A6611B4" w:rsidR="009B33AC" w:rsidRPr="00D85E98" w:rsidRDefault="009B33AC" w:rsidP="00D85E98">
            <w:pPr>
              <w:suppressAutoHyphens/>
              <w:spacing w:after="0" w:line="240" w:lineRule="auto"/>
              <w:rPr>
                <w:rFonts w:ascii="Times New Roman" w:hAnsi="Times New Roman"/>
                <w:iCs/>
                <w:sz w:val="24"/>
                <w:szCs w:val="24"/>
              </w:rPr>
            </w:pPr>
            <w:r w:rsidRPr="009B33AC">
              <w:rPr>
                <w:rFonts w:ascii="Times New Roman" w:eastAsia="Times New Roman" w:hAnsi="Times New Roman"/>
                <w:sz w:val="24"/>
                <w:szCs w:val="24"/>
              </w:rPr>
              <w:t>Pašvitinio g. 21, Joniškis LT-84152</w:t>
            </w:r>
            <w:r w:rsidR="00D85E98">
              <w:rPr>
                <w:rFonts w:ascii="Times New Roman" w:eastAsia="Times New Roman" w:hAnsi="Times New Roman"/>
                <w:sz w:val="24"/>
                <w:szCs w:val="24"/>
              </w:rPr>
              <w:t xml:space="preserve">                              </w:t>
            </w:r>
            <w:r w:rsidR="00D85E98" w:rsidRPr="00320130">
              <w:rPr>
                <w:rFonts w:ascii="Times New Roman" w:hAnsi="Times New Roman"/>
                <w:iCs/>
                <w:sz w:val="24"/>
                <w:szCs w:val="24"/>
              </w:rPr>
              <w:t xml:space="preserve"> </w:t>
            </w:r>
            <w:proofErr w:type="spellStart"/>
            <w:r w:rsidR="00FA61A3" w:rsidRPr="00FA61A3">
              <w:rPr>
                <w:rFonts w:ascii="Times New Roman" w:hAnsi="Times New Roman"/>
                <w:iCs/>
                <w:sz w:val="24"/>
                <w:szCs w:val="24"/>
              </w:rPr>
              <w:t>Breslaujos</w:t>
            </w:r>
            <w:proofErr w:type="spellEnd"/>
            <w:r w:rsidR="00FA61A3" w:rsidRPr="00FA61A3">
              <w:rPr>
                <w:rFonts w:ascii="Times New Roman" w:hAnsi="Times New Roman"/>
                <w:iCs/>
                <w:sz w:val="24"/>
                <w:szCs w:val="24"/>
              </w:rPr>
              <w:t xml:space="preserve"> g. 3B, 44403 Kaunas</w:t>
            </w:r>
          </w:p>
          <w:p w14:paraId="1C581B94" w14:textId="40A3BB55" w:rsidR="00D85E98" w:rsidRPr="00D85E98" w:rsidRDefault="009B33AC" w:rsidP="00D85E98">
            <w:pPr>
              <w:suppressAutoHyphens/>
              <w:spacing w:after="0" w:line="240" w:lineRule="auto"/>
              <w:rPr>
                <w:rFonts w:ascii="Times New Roman" w:hAnsi="Times New Roman"/>
                <w:iCs/>
                <w:sz w:val="24"/>
                <w:szCs w:val="24"/>
              </w:rPr>
            </w:pPr>
            <w:r w:rsidRPr="009B33AC">
              <w:rPr>
                <w:rFonts w:ascii="Times New Roman" w:eastAsia="Times New Roman" w:hAnsi="Times New Roman"/>
                <w:sz w:val="24"/>
                <w:szCs w:val="24"/>
              </w:rPr>
              <w:t xml:space="preserve">Juridinio </w:t>
            </w:r>
            <w:proofErr w:type="spellStart"/>
            <w:r w:rsidRPr="009B33AC">
              <w:rPr>
                <w:rFonts w:ascii="Times New Roman" w:eastAsia="Times New Roman" w:hAnsi="Times New Roman"/>
                <w:sz w:val="24"/>
                <w:szCs w:val="24"/>
              </w:rPr>
              <w:t>asmes</w:t>
            </w:r>
            <w:proofErr w:type="spellEnd"/>
            <w:r w:rsidRPr="009B33AC">
              <w:rPr>
                <w:rFonts w:ascii="Times New Roman" w:eastAsia="Times New Roman" w:hAnsi="Times New Roman"/>
                <w:sz w:val="24"/>
                <w:szCs w:val="24"/>
              </w:rPr>
              <w:t xml:space="preserve"> kodas 157659081</w:t>
            </w:r>
            <w:r w:rsidR="00D85E98">
              <w:rPr>
                <w:rFonts w:ascii="Times New Roman" w:eastAsia="Times New Roman" w:hAnsi="Times New Roman"/>
                <w:sz w:val="24"/>
                <w:szCs w:val="24"/>
              </w:rPr>
              <w:t xml:space="preserve">                                 </w:t>
            </w:r>
            <w:r w:rsidR="00D85E98" w:rsidRPr="00320130">
              <w:rPr>
                <w:rFonts w:ascii="Times New Roman" w:hAnsi="Times New Roman"/>
                <w:iCs/>
                <w:sz w:val="24"/>
                <w:szCs w:val="24"/>
              </w:rPr>
              <w:t xml:space="preserve"> Įmonės kodas </w:t>
            </w:r>
            <w:r w:rsidR="00FA61A3" w:rsidRPr="00FA61A3">
              <w:rPr>
                <w:rFonts w:ascii="Times New Roman" w:hAnsi="Times New Roman"/>
                <w:iCs/>
                <w:sz w:val="24"/>
                <w:szCs w:val="24"/>
              </w:rPr>
              <w:t>140927183</w:t>
            </w:r>
            <w:r w:rsidR="00D85E98">
              <w:rPr>
                <w:rFonts w:ascii="Times New Roman" w:hAnsi="Times New Roman"/>
                <w:iCs/>
                <w:sz w:val="24"/>
                <w:szCs w:val="24"/>
              </w:rPr>
              <w:t xml:space="preserve"> </w:t>
            </w:r>
          </w:p>
          <w:p w14:paraId="7B26C6CB" w14:textId="088C5EB5" w:rsidR="009B33AC" w:rsidRPr="009B33AC" w:rsidRDefault="009B33AC" w:rsidP="00D85E98">
            <w:pPr>
              <w:suppressAutoHyphens/>
              <w:spacing w:after="0" w:line="240" w:lineRule="auto"/>
              <w:rPr>
                <w:rFonts w:ascii="Times New Roman" w:eastAsia="Times New Roman" w:hAnsi="Times New Roman"/>
                <w:sz w:val="24"/>
                <w:szCs w:val="24"/>
                <w:lang w:eastAsia="ar-SA"/>
              </w:rPr>
            </w:pPr>
            <w:r w:rsidRPr="009B33AC">
              <w:rPr>
                <w:rFonts w:ascii="Times New Roman" w:eastAsia="Times New Roman" w:hAnsi="Times New Roman"/>
                <w:sz w:val="24"/>
                <w:szCs w:val="24"/>
              </w:rPr>
              <w:t xml:space="preserve">Tel. </w:t>
            </w:r>
            <w:r w:rsidR="00485A09">
              <w:rPr>
                <w:rFonts w:ascii="Times New Roman" w:eastAsia="Times New Roman" w:hAnsi="Times New Roman"/>
                <w:sz w:val="24"/>
                <w:szCs w:val="24"/>
              </w:rPr>
              <w:t>8 646 62101</w:t>
            </w:r>
            <w:r w:rsidR="00D85E98">
              <w:rPr>
                <w:rFonts w:ascii="Times New Roman" w:eastAsia="Times New Roman" w:hAnsi="Times New Roman"/>
                <w:sz w:val="24"/>
                <w:szCs w:val="24"/>
              </w:rPr>
              <w:t xml:space="preserve">                                                         </w:t>
            </w:r>
            <w:r w:rsidR="00D85E98" w:rsidRPr="00320130">
              <w:rPr>
                <w:rFonts w:ascii="Times New Roman" w:hAnsi="Times New Roman"/>
                <w:iCs/>
                <w:sz w:val="24"/>
                <w:szCs w:val="24"/>
                <w:lang w:val="en-US"/>
              </w:rPr>
              <w:t xml:space="preserve"> </w:t>
            </w:r>
            <w:r w:rsidR="00485A09">
              <w:rPr>
                <w:rFonts w:ascii="Times New Roman" w:hAnsi="Times New Roman"/>
                <w:iCs/>
                <w:sz w:val="24"/>
                <w:szCs w:val="24"/>
                <w:lang w:val="en-US"/>
              </w:rPr>
              <w:t xml:space="preserve">   </w:t>
            </w:r>
            <w:r w:rsidR="00D85E98" w:rsidRPr="00320130">
              <w:rPr>
                <w:rFonts w:ascii="Times New Roman" w:hAnsi="Times New Roman"/>
                <w:iCs/>
                <w:sz w:val="24"/>
                <w:szCs w:val="24"/>
                <w:lang w:val="en-US"/>
              </w:rPr>
              <w:t xml:space="preserve">Tel. </w:t>
            </w:r>
            <w:r w:rsidR="00FA61A3">
              <w:rPr>
                <w:rFonts w:ascii="Times New Roman" w:hAnsi="Times New Roman"/>
                <w:iCs/>
                <w:sz w:val="24"/>
                <w:szCs w:val="24"/>
                <w:lang w:val="en-US"/>
              </w:rPr>
              <w:t>8 37 28 0710</w:t>
            </w:r>
          </w:p>
          <w:p w14:paraId="19A54545" w14:textId="594BCE59" w:rsidR="009B33AC" w:rsidRPr="009B33AC" w:rsidRDefault="009B33AC" w:rsidP="00D85E98">
            <w:pPr>
              <w:suppressAutoHyphens/>
              <w:spacing w:after="0" w:line="240" w:lineRule="auto"/>
              <w:rPr>
                <w:rFonts w:ascii="Times New Roman" w:eastAsia="Times New Roman" w:hAnsi="Times New Roman"/>
                <w:sz w:val="24"/>
                <w:szCs w:val="24"/>
                <w:lang w:eastAsia="ar-SA"/>
              </w:rPr>
            </w:pPr>
            <w:proofErr w:type="spellStart"/>
            <w:r w:rsidRPr="009B33AC">
              <w:rPr>
                <w:rFonts w:ascii="Times New Roman" w:eastAsia="Times New Roman" w:hAnsi="Times New Roman"/>
                <w:sz w:val="24"/>
                <w:szCs w:val="24"/>
              </w:rPr>
              <w:t>A.s</w:t>
            </w:r>
            <w:proofErr w:type="spellEnd"/>
            <w:r w:rsidRPr="009B33AC">
              <w:rPr>
                <w:rFonts w:ascii="Times New Roman" w:eastAsia="Times New Roman" w:hAnsi="Times New Roman"/>
                <w:sz w:val="24"/>
                <w:szCs w:val="24"/>
              </w:rPr>
              <w:t>.  LT83 4010 0404 0009 1393</w:t>
            </w:r>
            <w:r w:rsidR="00D85E98">
              <w:rPr>
                <w:rFonts w:ascii="Times New Roman" w:eastAsia="Times New Roman" w:hAnsi="Times New Roman"/>
                <w:sz w:val="24"/>
                <w:szCs w:val="24"/>
              </w:rPr>
              <w:t xml:space="preserve">                                   </w:t>
            </w:r>
            <w:r w:rsidR="00FA61A3" w:rsidRPr="00FA61A3">
              <w:rPr>
                <w:rFonts w:ascii="Times New Roman" w:hAnsi="Times New Roman"/>
                <w:iCs/>
                <w:sz w:val="24"/>
                <w:szCs w:val="24"/>
                <w:lang w:val="en-US"/>
              </w:rPr>
              <w:t>LT05 7180 9000 3146 7726</w:t>
            </w:r>
          </w:p>
          <w:p w14:paraId="745F34B7" w14:textId="039B49A9" w:rsidR="00D85E98" w:rsidRPr="00320130" w:rsidRDefault="009B33AC" w:rsidP="00D85E98">
            <w:pPr>
              <w:suppressAutoHyphens/>
              <w:spacing w:after="0" w:line="240" w:lineRule="auto"/>
              <w:rPr>
                <w:rFonts w:ascii="Times New Roman" w:eastAsia="Times New Roman" w:hAnsi="Times New Roman"/>
                <w:sz w:val="24"/>
                <w:szCs w:val="24"/>
                <w:lang w:eastAsia="ar-SA"/>
              </w:rPr>
            </w:pPr>
            <w:proofErr w:type="spellStart"/>
            <w:r w:rsidRPr="009B33AC">
              <w:rPr>
                <w:rFonts w:ascii="Times New Roman" w:eastAsia="Times New Roman" w:hAnsi="Times New Roman"/>
                <w:sz w:val="24"/>
                <w:szCs w:val="24"/>
              </w:rPr>
              <w:t>Luminor</w:t>
            </w:r>
            <w:proofErr w:type="spellEnd"/>
            <w:r w:rsidRPr="009B33AC">
              <w:rPr>
                <w:rFonts w:ascii="Times New Roman" w:eastAsia="Times New Roman" w:hAnsi="Times New Roman"/>
                <w:sz w:val="24"/>
                <w:szCs w:val="24"/>
              </w:rPr>
              <w:t xml:space="preserve"> Bank, AB</w:t>
            </w:r>
            <w:r w:rsidR="00D85E98">
              <w:rPr>
                <w:rFonts w:ascii="Times New Roman" w:eastAsia="Times New Roman" w:hAnsi="Times New Roman"/>
                <w:sz w:val="24"/>
                <w:szCs w:val="24"/>
              </w:rPr>
              <w:t xml:space="preserve">                                                        </w:t>
            </w:r>
            <w:r w:rsidR="00D85E98" w:rsidRPr="00320130">
              <w:rPr>
                <w:rFonts w:ascii="Times New Roman" w:hAnsi="Times New Roman"/>
                <w:iCs/>
                <w:sz w:val="24"/>
                <w:szCs w:val="24"/>
                <w:lang w:val="en-US"/>
              </w:rPr>
              <w:t xml:space="preserve"> </w:t>
            </w:r>
            <w:r w:rsidR="00FA61A3" w:rsidRPr="00FA61A3">
              <w:rPr>
                <w:rFonts w:ascii="Times New Roman" w:hAnsi="Times New Roman"/>
                <w:iCs/>
                <w:sz w:val="24"/>
                <w:szCs w:val="24"/>
                <w:lang w:val="en-US"/>
              </w:rPr>
              <w:t xml:space="preserve">AB </w:t>
            </w:r>
            <w:proofErr w:type="spellStart"/>
            <w:r w:rsidR="00FA61A3" w:rsidRPr="00FA61A3">
              <w:rPr>
                <w:rFonts w:ascii="Times New Roman" w:hAnsi="Times New Roman"/>
                <w:iCs/>
                <w:sz w:val="24"/>
                <w:szCs w:val="24"/>
                <w:lang w:val="en-US"/>
              </w:rPr>
              <w:t>Šiaulių</w:t>
            </w:r>
            <w:proofErr w:type="spellEnd"/>
            <w:r w:rsidR="00FA61A3" w:rsidRPr="00FA61A3">
              <w:rPr>
                <w:rFonts w:ascii="Times New Roman" w:hAnsi="Times New Roman"/>
                <w:iCs/>
                <w:sz w:val="24"/>
                <w:szCs w:val="24"/>
                <w:lang w:val="en-US"/>
              </w:rPr>
              <w:t xml:space="preserve"> bankas,</w:t>
            </w:r>
          </w:p>
          <w:p w14:paraId="037649B8" w14:textId="77777777" w:rsidR="009B33AC" w:rsidRPr="009B33AC" w:rsidRDefault="009B33AC" w:rsidP="009B33AC">
            <w:pPr>
              <w:spacing w:after="0" w:line="240" w:lineRule="auto"/>
              <w:rPr>
                <w:rFonts w:ascii="Times New Roman" w:eastAsia="Times New Roman" w:hAnsi="Times New Roman"/>
                <w:sz w:val="24"/>
                <w:szCs w:val="24"/>
              </w:rPr>
            </w:pPr>
            <w:r w:rsidRPr="009B33AC">
              <w:rPr>
                <w:rFonts w:ascii="Times New Roman" w:eastAsia="Times New Roman" w:hAnsi="Times New Roman"/>
                <w:sz w:val="24"/>
                <w:szCs w:val="24"/>
              </w:rPr>
              <w:tab/>
            </w:r>
          </w:p>
          <w:p w14:paraId="6BF6C76C" w14:textId="5C20B5E5" w:rsidR="009B33AC" w:rsidRPr="009B33AC" w:rsidRDefault="009B33AC" w:rsidP="00D85E98">
            <w:pPr>
              <w:suppressAutoHyphens/>
              <w:spacing w:after="0" w:line="240" w:lineRule="auto"/>
              <w:rPr>
                <w:rFonts w:ascii="Times New Roman" w:eastAsia="Times New Roman" w:hAnsi="Times New Roman"/>
                <w:sz w:val="24"/>
                <w:szCs w:val="24"/>
                <w:lang w:eastAsia="ar-SA"/>
              </w:rPr>
            </w:pPr>
            <w:r w:rsidRPr="009B33AC">
              <w:rPr>
                <w:rFonts w:ascii="Times New Roman" w:eastAsia="Times New Roman" w:hAnsi="Times New Roman"/>
                <w:sz w:val="24"/>
                <w:szCs w:val="24"/>
              </w:rPr>
              <w:t>Direktorius</w:t>
            </w:r>
            <w:r w:rsidR="00D85E98">
              <w:rPr>
                <w:rFonts w:ascii="Times New Roman" w:eastAsia="Times New Roman" w:hAnsi="Times New Roman"/>
                <w:sz w:val="24"/>
                <w:szCs w:val="24"/>
              </w:rPr>
              <w:t xml:space="preserve">                                                                      </w:t>
            </w:r>
            <w:r w:rsidR="00D85E98" w:rsidRPr="00320130">
              <w:rPr>
                <w:rFonts w:ascii="Times New Roman" w:eastAsia="Times New Roman" w:hAnsi="Times New Roman"/>
                <w:sz w:val="24"/>
                <w:szCs w:val="24"/>
                <w:lang w:eastAsia="ar-SA"/>
              </w:rPr>
              <w:t xml:space="preserve"> </w:t>
            </w:r>
            <w:r w:rsidR="00FA61A3">
              <w:rPr>
                <w:rFonts w:ascii="Times New Roman" w:eastAsia="Times New Roman" w:hAnsi="Times New Roman"/>
                <w:sz w:val="24"/>
                <w:szCs w:val="24"/>
                <w:lang w:eastAsia="ar-SA"/>
              </w:rPr>
              <w:t>Direktorė</w:t>
            </w:r>
          </w:p>
          <w:p w14:paraId="754D612F" w14:textId="3D135CA9" w:rsidR="00D85E98" w:rsidRPr="00320130" w:rsidRDefault="009B33AC" w:rsidP="00D85E98">
            <w:pPr>
              <w:suppressAutoHyphens/>
              <w:spacing w:after="0" w:line="240" w:lineRule="auto"/>
              <w:rPr>
                <w:rFonts w:ascii="Times New Roman" w:eastAsia="Times New Roman" w:hAnsi="Times New Roman"/>
                <w:sz w:val="24"/>
                <w:szCs w:val="24"/>
                <w:lang w:eastAsia="ar-SA"/>
              </w:rPr>
            </w:pPr>
            <w:r w:rsidRPr="009B33AC">
              <w:rPr>
                <w:rFonts w:ascii="Times New Roman" w:eastAsia="Times New Roman" w:hAnsi="Times New Roman"/>
                <w:sz w:val="24"/>
                <w:szCs w:val="24"/>
              </w:rPr>
              <w:t xml:space="preserve">Martynas Gedminas   </w:t>
            </w:r>
            <w:r w:rsidR="00D85E98">
              <w:rPr>
                <w:rFonts w:ascii="Times New Roman" w:eastAsia="Times New Roman" w:hAnsi="Times New Roman"/>
                <w:sz w:val="24"/>
                <w:szCs w:val="24"/>
              </w:rPr>
              <w:t xml:space="preserve">                                                     </w:t>
            </w:r>
            <w:r w:rsidR="00D85E98" w:rsidRPr="00320130">
              <w:rPr>
                <w:rFonts w:ascii="Times New Roman" w:eastAsia="Times New Roman" w:hAnsi="Times New Roman"/>
                <w:sz w:val="24"/>
                <w:szCs w:val="24"/>
                <w:lang w:eastAsia="ar-SA"/>
              </w:rPr>
              <w:t xml:space="preserve"> </w:t>
            </w:r>
            <w:r w:rsidR="00FA61A3">
              <w:rPr>
                <w:rFonts w:ascii="Times New Roman" w:eastAsia="Times New Roman" w:hAnsi="Times New Roman"/>
                <w:sz w:val="24"/>
                <w:szCs w:val="24"/>
                <w:lang w:eastAsia="ar-SA"/>
              </w:rPr>
              <w:t xml:space="preserve">Rita </w:t>
            </w:r>
            <w:proofErr w:type="spellStart"/>
            <w:r w:rsidR="00FA61A3">
              <w:rPr>
                <w:rFonts w:ascii="Times New Roman" w:eastAsia="Times New Roman" w:hAnsi="Times New Roman"/>
                <w:sz w:val="24"/>
                <w:szCs w:val="24"/>
                <w:lang w:eastAsia="ar-SA"/>
              </w:rPr>
              <w:t>Tiukšienė</w:t>
            </w:r>
            <w:proofErr w:type="spellEnd"/>
          </w:p>
          <w:p w14:paraId="34963818" w14:textId="77777777" w:rsidR="009B33AC" w:rsidRPr="009B33AC" w:rsidRDefault="00D85E98" w:rsidP="009B33A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14:paraId="01F2B97A" w14:textId="77777777" w:rsidR="009B33AC" w:rsidRPr="009B33AC" w:rsidRDefault="009B33AC" w:rsidP="009B33AC">
            <w:pPr>
              <w:spacing w:after="0" w:line="240" w:lineRule="auto"/>
              <w:rPr>
                <w:rFonts w:ascii="Times New Roman" w:eastAsia="Times New Roman" w:hAnsi="Times New Roman"/>
                <w:sz w:val="24"/>
                <w:szCs w:val="24"/>
              </w:rPr>
            </w:pPr>
            <w:r w:rsidRPr="009B33AC">
              <w:rPr>
                <w:rFonts w:ascii="Times New Roman" w:eastAsia="Times New Roman" w:hAnsi="Times New Roman"/>
                <w:sz w:val="24"/>
                <w:szCs w:val="24"/>
              </w:rPr>
              <w:t xml:space="preserve">  </w:t>
            </w:r>
            <w:r w:rsidR="002000AC">
              <w:rPr>
                <w:rFonts w:ascii="Times New Roman" w:eastAsia="Times New Roman" w:hAnsi="Times New Roman"/>
                <w:sz w:val="24"/>
                <w:szCs w:val="24"/>
              </w:rPr>
              <w:t>______________</w:t>
            </w:r>
            <w:r w:rsidRPr="009B33AC">
              <w:rPr>
                <w:rFonts w:ascii="Times New Roman" w:eastAsia="Times New Roman" w:hAnsi="Times New Roman"/>
                <w:sz w:val="24"/>
                <w:szCs w:val="24"/>
              </w:rPr>
              <w:t xml:space="preserve">                                                           </w:t>
            </w:r>
            <w:r w:rsidR="00D85E98">
              <w:rPr>
                <w:rFonts w:ascii="Times New Roman" w:eastAsia="Times New Roman" w:hAnsi="Times New Roman"/>
                <w:sz w:val="24"/>
                <w:szCs w:val="24"/>
              </w:rPr>
              <w:t>______________</w:t>
            </w:r>
            <w:r w:rsidR="00D85E98" w:rsidRPr="009B33AC">
              <w:rPr>
                <w:rFonts w:ascii="Times New Roman" w:eastAsia="Times New Roman" w:hAnsi="Times New Roman"/>
                <w:sz w:val="24"/>
                <w:szCs w:val="24"/>
              </w:rPr>
              <w:t xml:space="preserve"> </w:t>
            </w:r>
            <w:r w:rsidRPr="009B33AC">
              <w:rPr>
                <w:rFonts w:ascii="Times New Roman" w:eastAsia="Times New Roman" w:hAnsi="Times New Roman"/>
                <w:sz w:val="24"/>
                <w:szCs w:val="24"/>
              </w:rPr>
              <w:t xml:space="preserve"> </w:t>
            </w:r>
          </w:p>
          <w:p w14:paraId="57C23F1B" w14:textId="77777777" w:rsidR="002F12C4" w:rsidRPr="002F12C4" w:rsidRDefault="00BD42F6" w:rsidP="009B33AC">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 xml:space="preserve">                            </w:t>
            </w:r>
          </w:p>
        </w:tc>
      </w:tr>
      <w:tr w:rsidR="002F12C4" w:rsidRPr="00BD42F6" w14:paraId="049DDE9D" w14:textId="77777777" w:rsidTr="00D85E98">
        <w:tc>
          <w:tcPr>
            <w:tcW w:w="10456" w:type="dxa"/>
          </w:tcPr>
          <w:p w14:paraId="4610912A" w14:textId="77777777" w:rsidR="002F12C4" w:rsidRPr="002F12C4" w:rsidRDefault="002F12C4" w:rsidP="002F12C4">
            <w:pPr>
              <w:spacing w:after="0" w:line="240" w:lineRule="auto"/>
              <w:rPr>
                <w:rFonts w:ascii="Times New Roman" w:eastAsia="Times New Roman" w:hAnsi="Times New Roman"/>
                <w:sz w:val="24"/>
                <w:szCs w:val="24"/>
              </w:rPr>
            </w:pPr>
          </w:p>
        </w:tc>
      </w:tr>
    </w:tbl>
    <w:p w14:paraId="3771E528" w14:textId="77777777" w:rsidR="002F12C4" w:rsidRPr="00320130" w:rsidRDefault="002F12C4" w:rsidP="002F12C4">
      <w:pPr>
        <w:suppressAutoHyphens/>
        <w:spacing w:after="0" w:line="240" w:lineRule="auto"/>
        <w:rPr>
          <w:rFonts w:ascii="Times New Roman" w:eastAsia="Times New Roman" w:hAnsi="Times New Roman"/>
          <w:sz w:val="24"/>
          <w:szCs w:val="24"/>
          <w:lang w:eastAsia="ar-SA"/>
        </w:rPr>
      </w:pPr>
    </w:p>
    <w:p w14:paraId="27710B3F" w14:textId="77777777" w:rsidR="00887490" w:rsidRPr="009B33AC" w:rsidRDefault="00887490" w:rsidP="00887490">
      <w:pPr>
        <w:framePr w:hSpace="180" w:wrap="around" w:vAnchor="text" w:hAnchor="text" w:y="1"/>
        <w:spacing w:after="0" w:line="240" w:lineRule="auto"/>
        <w:suppressOverlap/>
        <w:rPr>
          <w:rFonts w:ascii="Times New Roman" w:eastAsia="Times New Roman" w:hAnsi="Times New Roman"/>
          <w:sz w:val="24"/>
          <w:szCs w:val="24"/>
        </w:rPr>
      </w:pPr>
      <w:r w:rsidRPr="009B33AC">
        <w:rPr>
          <w:rFonts w:ascii="Times New Roman" w:eastAsia="Times New Roman" w:hAnsi="Times New Roman"/>
          <w:sz w:val="24"/>
          <w:szCs w:val="24"/>
        </w:rPr>
        <w:t xml:space="preserve">                                                           </w:t>
      </w:r>
    </w:p>
    <w:p w14:paraId="6A757786" w14:textId="2C367EC7" w:rsidR="00BD42F6" w:rsidRDefault="00BD42F6" w:rsidP="002F12C4">
      <w:pPr>
        <w:suppressAutoHyphens/>
        <w:spacing w:after="0" w:line="240" w:lineRule="auto"/>
        <w:rPr>
          <w:rFonts w:ascii="Times New Roman" w:eastAsia="Times New Roman" w:hAnsi="Times New Roman"/>
          <w:lang w:eastAsia="ar-SA"/>
        </w:rPr>
      </w:pPr>
    </w:p>
    <w:p w14:paraId="41AA522D" w14:textId="3E1F5B2E" w:rsidR="002D0AA9" w:rsidRDefault="002D0AA9" w:rsidP="002F12C4">
      <w:pPr>
        <w:suppressAutoHyphens/>
        <w:spacing w:after="0" w:line="240" w:lineRule="auto"/>
        <w:rPr>
          <w:rFonts w:ascii="Times New Roman" w:eastAsia="Times New Roman" w:hAnsi="Times New Roman"/>
          <w:lang w:eastAsia="ar-SA"/>
        </w:rPr>
      </w:pPr>
    </w:p>
    <w:p w14:paraId="53F9D92A" w14:textId="330CF7DA" w:rsidR="002D0AA9" w:rsidRDefault="002D0AA9" w:rsidP="002F12C4">
      <w:pPr>
        <w:suppressAutoHyphens/>
        <w:spacing w:after="0" w:line="240" w:lineRule="auto"/>
        <w:rPr>
          <w:rFonts w:ascii="Times New Roman" w:eastAsia="Times New Roman" w:hAnsi="Times New Roman"/>
          <w:lang w:eastAsia="ar-SA"/>
        </w:rPr>
      </w:pPr>
    </w:p>
    <w:p w14:paraId="138D26A3" w14:textId="290FF6C9" w:rsidR="002D0AA9" w:rsidRDefault="002D0AA9" w:rsidP="002F12C4">
      <w:pPr>
        <w:suppressAutoHyphens/>
        <w:spacing w:after="0" w:line="240" w:lineRule="auto"/>
        <w:rPr>
          <w:rFonts w:ascii="Times New Roman" w:eastAsia="Times New Roman" w:hAnsi="Times New Roman"/>
          <w:lang w:eastAsia="ar-SA"/>
        </w:rPr>
      </w:pPr>
    </w:p>
    <w:p w14:paraId="647B4001" w14:textId="67534F09" w:rsidR="002D0AA9" w:rsidRDefault="002D0AA9" w:rsidP="002F12C4">
      <w:pPr>
        <w:suppressAutoHyphens/>
        <w:spacing w:after="0" w:line="240" w:lineRule="auto"/>
        <w:rPr>
          <w:rFonts w:ascii="Times New Roman" w:eastAsia="Times New Roman" w:hAnsi="Times New Roman"/>
          <w:lang w:eastAsia="ar-SA"/>
        </w:rPr>
      </w:pPr>
    </w:p>
    <w:p w14:paraId="020C02F6" w14:textId="21DA400E" w:rsidR="002D0AA9" w:rsidRDefault="002D0AA9" w:rsidP="002F12C4">
      <w:pPr>
        <w:suppressAutoHyphens/>
        <w:spacing w:after="0" w:line="240" w:lineRule="auto"/>
        <w:rPr>
          <w:rFonts w:ascii="Times New Roman" w:eastAsia="Times New Roman" w:hAnsi="Times New Roman"/>
          <w:lang w:eastAsia="ar-SA"/>
        </w:rPr>
      </w:pPr>
    </w:p>
    <w:p w14:paraId="4CD824C4" w14:textId="1B074F38" w:rsidR="002D0AA9" w:rsidRDefault="002D0AA9" w:rsidP="002F12C4">
      <w:pPr>
        <w:suppressAutoHyphens/>
        <w:spacing w:after="0" w:line="240" w:lineRule="auto"/>
        <w:rPr>
          <w:rFonts w:ascii="Times New Roman" w:eastAsia="Times New Roman" w:hAnsi="Times New Roman"/>
          <w:lang w:eastAsia="ar-SA"/>
        </w:rPr>
      </w:pPr>
    </w:p>
    <w:p w14:paraId="0276CCEC" w14:textId="22A02858" w:rsidR="002D0AA9" w:rsidRDefault="002D0AA9" w:rsidP="002F12C4">
      <w:pPr>
        <w:suppressAutoHyphens/>
        <w:spacing w:after="0" w:line="240" w:lineRule="auto"/>
        <w:rPr>
          <w:rFonts w:ascii="Times New Roman" w:eastAsia="Times New Roman" w:hAnsi="Times New Roman"/>
          <w:lang w:eastAsia="ar-SA"/>
        </w:rPr>
      </w:pPr>
    </w:p>
    <w:p w14:paraId="75386AB2" w14:textId="10621E63" w:rsidR="002D0AA9" w:rsidRDefault="002D0AA9" w:rsidP="002F12C4">
      <w:pPr>
        <w:suppressAutoHyphens/>
        <w:spacing w:after="0" w:line="240" w:lineRule="auto"/>
        <w:rPr>
          <w:rFonts w:ascii="Times New Roman" w:eastAsia="Times New Roman" w:hAnsi="Times New Roman"/>
          <w:lang w:eastAsia="ar-SA"/>
        </w:rPr>
      </w:pPr>
    </w:p>
    <w:p w14:paraId="1F3468D9" w14:textId="38A71F1B" w:rsidR="002D0AA9" w:rsidRDefault="002D0AA9" w:rsidP="002F12C4">
      <w:pPr>
        <w:suppressAutoHyphens/>
        <w:spacing w:after="0" w:line="240" w:lineRule="auto"/>
        <w:rPr>
          <w:rFonts w:ascii="Times New Roman" w:eastAsia="Times New Roman" w:hAnsi="Times New Roman"/>
          <w:lang w:eastAsia="ar-SA"/>
        </w:rPr>
      </w:pPr>
    </w:p>
    <w:p w14:paraId="7E611337" w14:textId="6D2B1EF6" w:rsidR="002D0AA9" w:rsidRDefault="002D0AA9" w:rsidP="002F12C4">
      <w:pPr>
        <w:suppressAutoHyphens/>
        <w:spacing w:after="0" w:line="240" w:lineRule="auto"/>
        <w:rPr>
          <w:rFonts w:ascii="Times New Roman" w:eastAsia="Times New Roman" w:hAnsi="Times New Roman"/>
          <w:lang w:eastAsia="ar-SA"/>
        </w:rPr>
      </w:pPr>
    </w:p>
    <w:p w14:paraId="2A4FB87B" w14:textId="4F651CED" w:rsidR="002D0AA9" w:rsidRDefault="002D0AA9" w:rsidP="002F12C4">
      <w:pPr>
        <w:suppressAutoHyphens/>
        <w:spacing w:after="0" w:line="240" w:lineRule="auto"/>
        <w:rPr>
          <w:rFonts w:ascii="Times New Roman" w:eastAsia="Times New Roman" w:hAnsi="Times New Roman"/>
          <w:lang w:eastAsia="ar-SA"/>
        </w:rPr>
      </w:pPr>
    </w:p>
    <w:p w14:paraId="75138C8E" w14:textId="0A042956" w:rsidR="002D0AA9" w:rsidRDefault="002D0AA9" w:rsidP="002F12C4">
      <w:pPr>
        <w:suppressAutoHyphens/>
        <w:spacing w:after="0" w:line="240" w:lineRule="auto"/>
        <w:rPr>
          <w:rFonts w:ascii="Times New Roman" w:eastAsia="Times New Roman" w:hAnsi="Times New Roman"/>
          <w:lang w:eastAsia="ar-SA"/>
        </w:rPr>
      </w:pPr>
    </w:p>
    <w:p w14:paraId="5CB2848F" w14:textId="47944441" w:rsidR="002D0AA9" w:rsidRDefault="002D0AA9" w:rsidP="002F12C4">
      <w:pPr>
        <w:suppressAutoHyphens/>
        <w:spacing w:after="0" w:line="240" w:lineRule="auto"/>
        <w:rPr>
          <w:rFonts w:ascii="Times New Roman" w:eastAsia="Times New Roman" w:hAnsi="Times New Roman"/>
          <w:lang w:eastAsia="ar-SA"/>
        </w:rPr>
      </w:pPr>
    </w:p>
    <w:p w14:paraId="1E0B5771" w14:textId="34265E1F" w:rsidR="002D0AA9" w:rsidRDefault="002D0AA9" w:rsidP="002F12C4">
      <w:pPr>
        <w:suppressAutoHyphens/>
        <w:spacing w:after="0" w:line="240" w:lineRule="auto"/>
        <w:rPr>
          <w:rFonts w:ascii="Times New Roman" w:eastAsia="Times New Roman" w:hAnsi="Times New Roman"/>
          <w:lang w:eastAsia="ar-SA"/>
        </w:rPr>
      </w:pPr>
    </w:p>
    <w:p w14:paraId="3EF59D75" w14:textId="6FA6754E" w:rsidR="002D0AA9" w:rsidRDefault="002D0AA9" w:rsidP="002F12C4">
      <w:pPr>
        <w:suppressAutoHyphens/>
        <w:spacing w:after="0" w:line="240" w:lineRule="auto"/>
        <w:rPr>
          <w:rFonts w:ascii="Times New Roman" w:eastAsia="Times New Roman" w:hAnsi="Times New Roman"/>
          <w:lang w:eastAsia="ar-SA"/>
        </w:rPr>
      </w:pPr>
    </w:p>
    <w:p w14:paraId="5FEF2F70" w14:textId="75FBD07F" w:rsidR="002D0AA9" w:rsidRDefault="002D0AA9" w:rsidP="002F12C4">
      <w:pPr>
        <w:suppressAutoHyphens/>
        <w:spacing w:after="0" w:line="240" w:lineRule="auto"/>
        <w:rPr>
          <w:rFonts w:ascii="Times New Roman" w:eastAsia="Times New Roman" w:hAnsi="Times New Roman"/>
          <w:lang w:eastAsia="ar-SA"/>
        </w:rPr>
      </w:pPr>
    </w:p>
    <w:p w14:paraId="587A9F28" w14:textId="7338A7A8" w:rsidR="002D0AA9" w:rsidRDefault="002D0AA9" w:rsidP="002F12C4">
      <w:pPr>
        <w:suppressAutoHyphens/>
        <w:spacing w:after="0" w:line="240" w:lineRule="auto"/>
        <w:rPr>
          <w:rFonts w:ascii="Times New Roman" w:eastAsia="Times New Roman" w:hAnsi="Times New Roman"/>
          <w:lang w:eastAsia="ar-SA"/>
        </w:rPr>
      </w:pPr>
    </w:p>
    <w:p w14:paraId="5F84C7F9" w14:textId="03F883B0" w:rsidR="002D0AA9" w:rsidRDefault="002D0AA9" w:rsidP="002F12C4">
      <w:pPr>
        <w:suppressAutoHyphens/>
        <w:spacing w:after="0" w:line="240" w:lineRule="auto"/>
        <w:rPr>
          <w:rFonts w:ascii="Times New Roman" w:eastAsia="Times New Roman" w:hAnsi="Times New Roman"/>
          <w:lang w:eastAsia="ar-SA"/>
        </w:rPr>
      </w:pPr>
    </w:p>
    <w:p w14:paraId="6FE09D73" w14:textId="17052C8E" w:rsidR="002D0AA9" w:rsidRDefault="002D0AA9" w:rsidP="002F12C4">
      <w:pPr>
        <w:suppressAutoHyphens/>
        <w:spacing w:after="0" w:line="240" w:lineRule="auto"/>
        <w:rPr>
          <w:rFonts w:ascii="Times New Roman" w:eastAsia="Times New Roman" w:hAnsi="Times New Roman"/>
          <w:lang w:eastAsia="ar-SA"/>
        </w:rPr>
      </w:pPr>
    </w:p>
    <w:p w14:paraId="3C8B0D17" w14:textId="3D820C77" w:rsidR="002D0AA9" w:rsidRDefault="002D0AA9" w:rsidP="002F12C4">
      <w:pPr>
        <w:suppressAutoHyphens/>
        <w:spacing w:after="0" w:line="240" w:lineRule="auto"/>
        <w:rPr>
          <w:rFonts w:ascii="Times New Roman" w:eastAsia="Times New Roman" w:hAnsi="Times New Roman"/>
          <w:lang w:eastAsia="ar-SA"/>
        </w:rPr>
      </w:pPr>
    </w:p>
    <w:p w14:paraId="4124F44B" w14:textId="41BCAA87" w:rsidR="002D0AA9" w:rsidRDefault="002D0AA9" w:rsidP="002F12C4">
      <w:pPr>
        <w:suppressAutoHyphens/>
        <w:spacing w:after="0" w:line="240" w:lineRule="auto"/>
        <w:rPr>
          <w:rFonts w:ascii="Times New Roman" w:eastAsia="Times New Roman" w:hAnsi="Times New Roman"/>
          <w:lang w:eastAsia="ar-SA"/>
        </w:rPr>
      </w:pPr>
    </w:p>
    <w:p w14:paraId="7DE6C93E" w14:textId="19C34550" w:rsidR="002D0AA9" w:rsidRDefault="002D0AA9" w:rsidP="002F12C4">
      <w:pPr>
        <w:suppressAutoHyphens/>
        <w:spacing w:after="0" w:line="240" w:lineRule="auto"/>
        <w:rPr>
          <w:rFonts w:ascii="Times New Roman" w:eastAsia="Times New Roman" w:hAnsi="Times New Roman"/>
          <w:lang w:eastAsia="ar-SA"/>
        </w:rPr>
      </w:pPr>
    </w:p>
    <w:p w14:paraId="7346D637" w14:textId="7F94F91B" w:rsidR="002D0AA9" w:rsidRDefault="002D0AA9" w:rsidP="002F12C4">
      <w:pPr>
        <w:suppressAutoHyphens/>
        <w:spacing w:after="0" w:line="240" w:lineRule="auto"/>
        <w:rPr>
          <w:rFonts w:ascii="Times New Roman" w:eastAsia="Times New Roman" w:hAnsi="Times New Roman"/>
          <w:lang w:eastAsia="ar-SA"/>
        </w:rPr>
      </w:pPr>
    </w:p>
    <w:p w14:paraId="11258E34" w14:textId="68CD0B13" w:rsidR="002D0AA9" w:rsidRDefault="002D0AA9" w:rsidP="002F12C4">
      <w:pPr>
        <w:suppressAutoHyphens/>
        <w:spacing w:after="0" w:line="240" w:lineRule="auto"/>
        <w:rPr>
          <w:rFonts w:ascii="Times New Roman" w:eastAsia="Times New Roman" w:hAnsi="Times New Roman"/>
          <w:lang w:eastAsia="ar-SA"/>
        </w:rPr>
      </w:pPr>
    </w:p>
    <w:p w14:paraId="1D2EBBDC" w14:textId="42973124" w:rsidR="002D0AA9" w:rsidRDefault="002D0AA9" w:rsidP="002F12C4">
      <w:pPr>
        <w:suppressAutoHyphens/>
        <w:spacing w:after="0" w:line="240" w:lineRule="auto"/>
        <w:rPr>
          <w:rFonts w:ascii="Times New Roman" w:eastAsia="Times New Roman" w:hAnsi="Times New Roman"/>
          <w:lang w:eastAsia="ar-SA"/>
        </w:rPr>
      </w:pPr>
    </w:p>
    <w:p w14:paraId="3D44FEE1" w14:textId="1AF2DE8C" w:rsidR="00DC0C61" w:rsidRDefault="00DC0C61" w:rsidP="002F12C4">
      <w:pPr>
        <w:suppressAutoHyphens/>
        <w:spacing w:after="0" w:line="240" w:lineRule="auto"/>
        <w:rPr>
          <w:rFonts w:ascii="Times New Roman" w:eastAsia="Times New Roman" w:hAnsi="Times New Roman"/>
          <w:lang w:eastAsia="ar-SA"/>
        </w:rPr>
      </w:pPr>
    </w:p>
    <w:p w14:paraId="72506E68" w14:textId="5A46D795" w:rsidR="00DC0C61" w:rsidRDefault="00DC0C61" w:rsidP="002F12C4">
      <w:pPr>
        <w:suppressAutoHyphens/>
        <w:spacing w:after="0" w:line="240" w:lineRule="auto"/>
        <w:rPr>
          <w:rFonts w:ascii="Times New Roman" w:eastAsia="Times New Roman" w:hAnsi="Times New Roman"/>
          <w:lang w:eastAsia="ar-SA"/>
        </w:rPr>
      </w:pPr>
    </w:p>
    <w:p w14:paraId="6AC95B19" w14:textId="49B8C478" w:rsidR="00DC0C61" w:rsidRDefault="00DC0C61" w:rsidP="002F12C4">
      <w:pPr>
        <w:suppressAutoHyphens/>
        <w:spacing w:after="0" w:line="240" w:lineRule="auto"/>
        <w:rPr>
          <w:rFonts w:ascii="Times New Roman" w:eastAsia="Times New Roman" w:hAnsi="Times New Roman"/>
          <w:lang w:eastAsia="ar-SA"/>
        </w:rPr>
      </w:pPr>
    </w:p>
    <w:p w14:paraId="50560922" w14:textId="0FA93984" w:rsidR="00DC0C61" w:rsidRDefault="00DC0C61" w:rsidP="002F12C4">
      <w:pPr>
        <w:suppressAutoHyphens/>
        <w:spacing w:after="0" w:line="240" w:lineRule="auto"/>
        <w:rPr>
          <w:rFonts w:ascii="Times New Roman" w:eastAsia="Times New Roman" w:hAnsi="Times New Roman"/>
          <w:lang w:eastAsia="ar-SA"/>
        </w:rPr>
      </w:pPr>
    </w:p>
    <w:p w14:paraId="073A4DD9" w14:textId="77777777" w:rsidR="00DC0C61" w:rsidRDefault="00DC0C61" w:rsidP="002F12C4">
      <w:pPr>
        <w:suppressAutoHyphens/>
        <w:spacing w:after="0" w:line="240" w:lineRule="auto"/>
        <w:rPr>
          <w:rFonts w:ascii="Times New Roman" w:eastAsia="Times New Roman" w:hAnsi="Times New Roman"/>
          <w:lang w:eastAsia="ar-SA"/>
        </w:rPr>
      </w:pPr>
    </w:p>
    <w:p w14:paraId="670C347F" w14:textId="77777777" w:rsidR="00DC0C61" w:rsidRDefault="00DC0C61" w:rsidP="002F12C4">
      <w:pPr>
        <w:suppressAutoHyphens/>
        <w:spacing w:after="0" w:line="240" w:lineRule="auto"/>
        <w:rPr>
          <w:rFonts w:ascii="Times New Roman" w:eastAsia="Times New Roman" w:hAnsi="Times New Roman"/>
          <w:lang w:eastAsia="ar-SA"/>
        </w:rPr>
      </w:pPr>
    </w:p>
    <w:p w14:paraId="3777367B" w14:textId="77777777" w:rsidR="00BD42F6" w:rsidRPr="002F12C4" w:rsidRDefault="00BD42F6" w:rsidP="002F12C4">
      <w:pPr>
        <w:suppressAutoHyphens/>
        <w:spacing w:after="0" w:line="240" w:lineRule="auto"/>
        <w:rPr>
          <w:rFonts w:ascii="Times New Roman" w:eastAsia="Times New Roman" w:hAnsi="Times New Roman"/>
          <w:lang w:eastAsia="ar-SA"/>
        </w:rPr>
      </w:pPr>
    </w:p>
    <w:p w14:paraId="7371EE9D" w14:textId="195941CB" w:rsidR="002F12C4" w:rsidRPr="002F12C4" w:rsidRDefault="00260910" w:rsidP="002F12C4">
      <w:pPr>
        <w:spacing w:after="0" w:line="240" w:lineRule="auto"/>
        <w:jc w:val="right"/>
        <w:rPr>
          <w:rFonts w:ascii="Times New Roman" w:eastAsia="Times New Roman" w:hAnsi="Times New Roman"/>
        </w:rPr>
      </w:pPr>
      <w:r>
        <w:rPr>
          <w:rFonts w:ascii="Times New Roman" w:eastAsia="Times New Roman" w:hAnsi="Times New Roman"/>
        </w:rPr>
        <w:lastRenderedPageBreak/>
        <w:t>202</w:t>
      </w:r>
      <w:r w:rsidR="004A7471">
        <w:rPr>
          <w:rFonts w:ascii="Times New Roman" w:eastAsia="Times New Roman" w:hAnsi="Times New Roman"/>
        </w:rPr>
        <w:t>3</w:t>
      </w:r>
      <w:r>
        <w:rPr>
          <w:rFonts w:ascii="Times New Roman" w:eastAsia="Times New Roman" w:hAnsi="Times New Roman"/>
        </w:rPr>
        <w:t>-0</w:t>
      </w:r>
      <w:r w:rsidR="004A7471">
        <w:rPr>
          <w:rFonts w:ascii="Times New Roman" w:eastAsia="Times New Roman" w:hAnsi="Times New Roman"/>
        </w:rPr>
        <w:t>9</w:t>
      </w:r>
      <w:r>
        <w:rPr>
          <w:rFonts w:ascii="Times New Roman" w:eastAsia="Times New Roman" w:hAnsi="Times New Roman"/>
        </w:rPr>
        <w:t>-</w:t>
      </w:r>
      <w:r w:rsidR="009156DD">
        <w:rPr>
          <w:rFonts w:ascii="Times New Roman" w:eastAsia="Times New Roman" w:hAnsi="Times New Roman"/>
        </w:rPr>
        <w:t>13</w:t>
      </w:r>
      <w:r>
        <w:rPr>
          <w:rFonts w:ascii="Times New Roman" w:eastAsia="Times New Roman" w:hAnsi="Times New Roman"/>
        </w:rPr>
        <w:t xml:space="preserve">  </w:t>
      </w:r>
      <w:r w:rsidR="002F12C4" w:rsidRPr="002F12C4">
        <w:rPr>
          <w:rFonts w:ascii="Times New Roman" w:eastAsia="Times New Roman" w:hAnsi="Times New Roman"/>
        </w:rPr>
        <w:t>Sutarties Nr. VP-</w:t>
      </w:r>
      <w:r>
        <w:rPr>
          <w:rFonts w:ascii="Times New Roman" w:eastAsia="Times New Roman" w:hAnsi="Times New Roman"/>
        </w:rPr>
        <w:t>1</w:t>
      </w:r>
      <w:r w:rsidR="004A7471">
        <w:rPr>
          <w:rFonts w:ascii="Times New Roman" w:eastAsia="Times New Roman" w:hAnsi="Times New Roman"/>
        </w:rPr>
        <w:t>9</w:t>
      </w:r>
      <w:r w:rsidR="009156DD">
        <w:rPr>
          <w:rFonts w:ascii="Times New Roman" w:eastAsia="Times New Roman" w:hAnsi="Times New Roman"/>
        </w:rPr>
        <w:t>9</w:t>
      </w:r>
    </w:p>
    <w:p w14:paraId="74DBE662" w14:textId="77777777" w:rsidR="002F12C4" w:rsidRPr="002F12C4" w:rsidRDefault="002F12C4" w:rsidP="002F12C4">
      <w:pPr>
        <w:spacing w:after="0" w:line="240" w:lineRule="auto"/>
        <w:jc w:val="right"/>
        <w:rPr>
          <w:rFonts w:ascii="Times New Roman" w:eastAsia="Times New Roman" w:hAnsi="Times New Roman"/>
        </w:rPr>
      </w:pPr>
      <w:r w:rsidRPr="002F12C4">
        <w:rPr>
          <w:rFonts w:ascii="Times New Roman" w:eastAsia="Times New Roman" w:hAnsi="Times New Roman"/>
        </w:rPr>
        <w:t>Priedas Nr. 1</w:t>
      </w:r>
    </w:p>
    <w:p w14:paraId="3322266D" w14:textId="77777777" w:rsidR="002F12C4" w:rsidRPr="002F12C4" w:rsidRDefault="002F12C4" w:rsidP="002F12C4">
      <w:pPr>
        <w:spacing w:after="0" w:line="240" w:lineRule="auto"/>
        <w:jc w:val="center"/>
        <w:rPr>
          <w:rFonts w:ascii="Times New Roman" w:eastAsia="Times New Roman" w:hAnsi="Times New Roman"/>
        </w:rPr>
      </w:pPr>
    </w:p>
    <w:p w14:paraId="402901EF" w14:textId="49848FF3" w:rsidR="002F12C4" w:rsidRPr="002F12C4" w:rsidRDefault="002F12C4" w:rsidP="002F12C4">
      <w:pPr>
        <w:spacing w:after="0" w:line="240" w:lineRule="auto"/>
        <w:ind w:firstLine="1296"/>
        <w:rPr>
          <w:rFonts w:ascii="Times New Roman" w:eastAsia="Times New Roman" w:hAnsi="Times New Roman"/>
          <w:b/>
        </w:rPr>
      </w:pPr>
      <w:r w:rsidRPr="002F12C4">
        <w:rPr>
          <w:rFonts w:ascii="Times New Roman" w:eastAsia="Times New Roman" w:hAnsi="Times New Roman"/>
          <w:b/>
        </w:rPr>
        <w:t xml:space="preserve">                              </w:t>
      </w:r>
      <w:r w:rsidR="00DC0C61">
        <w:rPr>
          <w:rFonts w:ascii="Times New Roman" w:eastAsia="Times New Roman" w:hAnsi="Times New Roman"/>
          <w:b/>
        </w:rPr>
        <w:t>ARTROSKOPINIŲ OPTIKŲ</w:t>
      </w:r>
    </w:p>
    <w:p w14:paraId="003BFB9B" w14:textId="77777777" w:rsidR="002F12C4" w:rsidRDefault="002000AC" w:rsidP="002F12C4">
      <w:pPr>
        <w:suppressAutoHyphens/>
        <w:spacing w:after="0" w:line="240" w:lineRule="auto"/>
        <w:jc w:val="center"/>
        <w:rPr>
          <w:rFonts w:ascii="Times New Roman" w:eastAsia="Times New Roman" w:hAnsi="Times New Roman"/>
          <w:b/>
          <w:lang w:eastAsia="ar-SA"/>
        </w:rPr>
      </w:pPr>
      <w:r>
        <w:rPr>
          <w:rFonts w:ascii="Times New Roman" w:eastAsia="Times New Roman" w:hAnsi="Times New Roman"/>
          <w:b/>
          <w:lang w:eastAsia="ar-SA"/>
        </w:rPr>
        <w:t xml:space="preserve">KAINOS IR </w:t>
      </w:r>
      <w:r w:rsidR="002F12C4" w:rsidRPr="002F12C4">
        <w:rPr>
          <w:rFonts w:ascii="Times New Roman" w:eastAsia="Times New Roman" w:hAnsi="Times New Roman"/>
          <w:b/>
          <w:lang w:eastAsia="ar-SA"/>
        </w:rPr>
        <w:t>TECHNINĖ SPECIFIKACIJA</w:t>
      </w:r>
    </w:p>
    <w:p w14:paraId="18300B41" w14:textId="77777777" w:rsidR="00260910" w:rsidRDefault="00260910" w:rsidP="002F12C4">
      <w:pPr>
        <w:suppressAutoHyphens/>
        <w:spacing w:after="0" w:line="240" w:lineRule="auto"/>
        <w:jc w:val="center"/>
        <w:rPr>
          <w:rFonts w:ascii="Times New Roman" w:eastAsia="Times New Roman" w:hAnsi="Times New Roman"/>
          <w:b/>
          <w:lang w:eastAsia="ar-SA"/>
        </w:rPr>
      </w:pPr>
    </w:p>
    <w:tbl>
      <w:tblPr>
        <w:tblStyle w:val="TableGrid"/>
        <w:tblW w:w="9628" w:type="dxa"/>
        <w:tblLook w:val="04A0" w:firstRow="1" w:lastRow="0" w:firstColumn="1" w:lastColumn="0" w:noHBand="0" w:noVBand="1"/>
      </w:tblPr>
      <w:tblGrid>
        <w:gridCol w:w="921"/>
        <w:gridCol w:w="1476"/>
        <w:gridCol w:w="1744"/>
        <w:gridCol w:w="1732"/>
        <w:gridCol w:w="1585"/>
        <w:gridCol w:w="1058"/>
        <w:gridCol w:w="1112"/>
      </w:tblGrid>
      <w:tr w:rsidR="00DC0C61" w:rsidRPr="00DC0C61" w14:paraId="114FD417" w14:textId="77777777" w:rsidTr="00DC0C61">
        <w:tc>
          <w:tcPr>
            <w:tcW w:w="921" w:type="dxa"/>
            <w:shd w:val="clear" w:color="auto" w:fill="E7E6E6" w:themeFill="background2"/>
          </w:tcPr>
          <w:p w14:paraId="306B65C4" w14:textId="77777777" w:rsidR="00DC0C61" w:rsidRPr="00DC0C61" w:rsidRDefault="00DC0C61" w:rsidP="00DC0C61">
            <w:pPr>
              <w:spacing w:after="0" w:line="240" w:lineRule="auto"/>
              <w:rPr>
                <w:rFonts w:cs="Calibri"/>
                <w:lang w:eastAsia="en-GB"/>
              </w:rPr>
            </w:pPr>
            <w:r w:rsidRPr="00DC0C61">
              <w:rPr>
                <w:rFonts w:ascii="Times New Roman" w:hAnsi="Times New Roman"/>
                <w:b/>
                <w:lang w:eastAsia="en-GB"/>
              </w:rPr>
              <w:t>Eil. Nr.</w:t>
            </w:r>
          </w:p>
        </w:tc>
        <w:tc>
          <w:tcPr>
            <w:tcW w:w="1476" w:type="dxa"/>
            <w:shd w:val="clear" w:color="auto" w:fill="E7E6E6" w:themeFill="background2"/>
          </w:tcPr>
          <w:p w14:paraId="232BEA58" w14:textId="77777777" w:rsidR="00DC0C61" w:rsidRPr="00DC0C61" w:rsidRDefault="00DC0C61" w:rsidP="00DC0C61">
            <w:pPr>
              <w:spacing w:after="0" w:line="240" w:lineRule="auto"/>
              <w:rPr>
                <w:rFonts w:cs="Calibri"/>
                <w:lang w:eastAsia="en-GB"/>
              </w:rPr>
            </w:pPr>
            <w:r w:rsidRPr="00DC0C61">
              <w:rPr>
                <w:rFonts w:ascii="Times New Roman" w:hAnsi="Times New Roman"/>
                <w:b/>
                <w:lang w:eastAsia="en-GB"/>
              </w:rPr>
              <w:t>Prekės ar paslaugos pavadinimas</w:t>
            </w:r>
          </w:p>
        </w:tc>
        <w:tc>
          <w:tcPr>
            <w:tcW w:w="1744" w:type="dxa"/>
            <w:shd w:val="clear" w:color="auto" w:fill="E7E6E6" w:themeFill="background2"/>
          </w:tcPr>
          <w:p w14:paraId="66C9F926" w14:textId="77777777" w:rsidR="00DC0C61" w:rsidRPr="00DC0C61" w:rsidRDefault="00DC0C61" w:rsidP="00DC0C61">
            <w:pPr>
              <w:spacing w:after="0" w:line="240" w:lineRule="auto"/>
              <w:rPr>
                <w:rFonts w:cs="Calibri"/>
                <w:lang w:eastAsia="en-GB"/>
              </w:rPr>
            </w:pPr>
            <w:r w:rsidRPr="00DC0C61">
              <w:rPr>
                <w:rFonts w:ascii="Times New Roman" w:hAnsi="Times New Roman"/>
                <w:b/>
                <w:lang w:eastAsia="en-GB"/>
              </w:rPr>
              <w:t>Esminės techninės charakteristikos</w:t>
            </w:r>
          </w:p>
        </w:tc>
        <w:tc>
          <w:tcPr>
            <w:tcW w:w="1732" w:type="dxa"/>
            <w:shd w:val="clear" w:color="auto" w:fill="E7E6E6" w:themeFill="background2"/>
          </w:tcPr>
          <w:p w14:paraId="6D681612" w14:textId="77777777" w:rsidR="00DC0C61" w:rsidRPr="00DC0C61" w:rsidRDefault="00DC0C61" w:rsidP="00DC0C61">
            <w:pPr>
              <w:spacing w:after="0" w:line="240" w:lineRule="auto"/>
              <w:rPr>
                <w:rFonts w:cs="Calibri"/>
                <w:lang w:eastAsia="en-GB"/>
              </w:rPr>
            </w:pPr>
            <w:r w:rsidRPr="00DC0C61">
              <w:rPr>
                <w:rFonts w:ascii="Times New Roman" w:hAnsi="Times New Roman"/>
                <w:b/>
                <w:lang w:eastAsia="en-GB"/>
              </w:rPr>
              <w:t>Charakteristikų (savybių) aprašymas</w:t>
            </w:r>
          </w:p>
        </w:tc>
        <w:tc>
          <w:tcPr>
            <w:tcW w:w="1585" w:type="dxa"/>
            <w:shd w:val="clear" w:color="auto" w:fill="E7E6E6" w:themeFill="background2"/>
          </w:tcPr>
          <w:p w14:paraId="4D23A6A0" w14:textId="77777777" w:rsidR="00DC0C61" w:rsidRPr="00DC0C61" w:rsidRDefault="00DC0C61" w:rsidP="00DC0C61">
            <w:pPr>
              <w:spacing w:after="0" w:line="240" w:lineRule="auto"/>
              <w:rPr>
                <w:rFonts w:cs="Calibri"/>
                <w:lang w:eastAsia="en-GB"/>
              </w:rPr>
            </w:pPr>
            <w:r w:rsidRPr="00DC0C61">
              <w:rPr>
                <w:rFonts w:ascii="Times New Roman" w:hAnsi="Times New Roman"/>
                <w:b/>
                <w:lang w:eastAsia="en-GB"/>
              </w:rPr>
              <w:t>Kiekis</w:t>
            </w:r>
          </w:p>
        </w:tc>
        <w:tc>
          <w:tcPr>
            <w:tcW w:w="1058" w:type="dxa"/>
            <w:shd w:val="clear" w:color="auto" w:fill="E7E6E6" w:themeFill="background2"/>
          </w:tcPr>
          <w:p w14:paraId="6BBC2C27" w14:textId="77777777" w:rsidR="00DC0C61" w:rsidRPr="00DC0C61" w:rsidRDefault="00DC0C61" w:rsidP="00DC0C61">
            <w:pPr>
              <w:spacing w:after="0" w:line="240" w:lineRule="auto"/>
              <w:rPr>
                <w:rFonts w:cs="Calibri"/>
                <w:lang w:eastAsia="en-GB"/>
              </w:rPr>
            </w:pPr>
            <w:r w:rsidRPr="00DC0C61">
              <w:rPr>
                <w:rFonts w:ascii="Times New Roman" w:hAnsi="Times New Roman"/>
                <w:b/>
                <w:lang w:eastAsia="en-GB"/>
              </w:rPr>
              <w:t>Kaina be PVM</w:t>
            </w:r>
          </w:p>
        </w:tc>
        <w:tc>
          <w:tcPr>
            <w:tcW w:w="1112" w:type="dxa"/>
            <w:shd w:val="clear" w:color="auto" w:fill="E7E6E6" w:themeFill="background2"/>
          </w:tcPr>
          <w:p w14:paraId="2CF6C0D1" w14:textId="77777777" w:rsidR="00DC0C61" w:rsidRPr="00DC0C61" w:rsidRDefault="00DC0C61" w:rsidP="00DC0C61">
            <w:pPr>
              <w:spacing w:after="0" w:line="240" w:lineRule="auto"/>
              <w:rPr>
                <w:rFonts w:cs="Calibri"/>
                <w:lang w:eastAsia="en-GB"/>
              </w:rPr>
            </w:pPr>
            <w:r w:rsidRPr="00DC0C61">
              <w:rPr>
                <w:rFonts w:ascii="Times New Roman" w:hAnsi="Times New Roman"/>
                <w:b/>
                <w:lang w:eastAsia="en-GB"/>
              </w:rPr>
              <w:t>Kaina su PVM</w:t>
            </w:r>
          </w:p>
        </w:tc>
      </w:tr>
      <w:tr w:rsidR="00DC0C61" w:rsidRPr="00DC0C61" w14:paraId="0B671DBB" w14:textId="77777777" w:rsidTr="00DC0C61">
        <w:tc>
          <w:tcPr>
            <w:tcW w:w="921" w:type="dxa"/>
            <w:shd w:val="clear" w:color="auto" w:fill="E7E6E6" w:themeFill="background2"/>
          </w:tcPr>
          <w:p w14:paraId="3E8838BE" w14:textId="77777777" w:rsidR="00DC0C61" w:rsidRPr="00DC0C61" w:rsidRDefault="00DC0C61" w:rsidP="00DC0C61">
            <w:pPr>
              <w:spacing w:after="0" w:line="240" w:lineRule="auto"/>
              <w:rPr>
                <w:rFonts w:cs="Calibri"/>
                <w:lang w:eastAsia="en-GB"/>
              </w:rPr>
            </w:pPr>
            <w:r w:rsidRPr="00DC0C61">
              <w:rPr>
                <w:rFonts w:cs="Calibri"/>
                <w:lang w:eastAsia="en-GB"/>
              </w:rPr>
              <w:t>1.</w:t>
            </w:r>
          </w:p>
        </w:tc>
        <w:tc>
          <w:tcPr>
            <w:tcW w:w="4952" w:type="dxa"/>
            <w:gridSpan w:val="3"/>
            <w:shd w:val="clear" w:color="auto" w:fill="E7E6E6" w:themeFill="background2"/>
          </w:tcPr>
          <w:p w14:paraId="0AF5A852" w14:textId="77777777" w:rsidR="00DC0C61" w:rsidRPr="00DC0C61" w:rsidRDefault="00DC0C61" w:rsidP="00DC0C61">
            <w:pPr>
              <w:spacing w:after="0" w:line="240" w:lineRule="auto"/>
              <w:rPr>
                <w:rFonts w:cs="Calibri"/>
                <w:lang w:eastAsia="en-GB"/>
              </w:rPr>
            </w:pPr>
            <w:proofErr w:type="spellStart"/>
            <w:r w:rsidRPr="00DC0C61">
              <w:rPr>
                <w:rFonts w:ascii="Times New Roman" w:hAnsi="Times New Roman"/>
                <w:lang w:eastAsia="en-GB"/>
              </w:rPr>
              <w:t>Antroskopinės</w:t>
            </w:r>
            <w:proofErr w:type="spellEnd"/>
            <w:r w:rsidRPr="00DC0C61">
              <w:rPr>
                <w:rFonts w:ascii="Times New Roman" w:hAnsi="Times New Roman"/>
                <w:lang w:eastAsia="en-GB"/>
              </w:rPr>
              <w:t xml:space="preserve"> optikos komplektas čiurnos bei riešo operacijoms (</w:t>
            </w:r>
            <w:proofErr w:type="spellStart"/>
            <w:r w:rsidRPr="00DC0C61">
              <w:rPr>
                <w:rFonts w:ascii="Times New Roman" w:hAnsi="Times New Roman"/>
                <w:lang w:eastAsia="en-GB"/>
              </w:rPr>
              <w:t>troakaras</w:t>
            </w:r>
            <w:proofErr w:type="spellEnd"/>
            <w:r w:rsidRPr="00DC0C61">
              <w:rPr>
                <w:rFonts w:ascii="Times New Roman" w:hAnsi="Times New Roman"/>
                <w:lang w:eastAsia="en-GB"/>
              </w:rPr>
              <w:t xml:space="preserve"> </w:t>
            </w:r>
            <w:proofErr w:type="spellStart"/>
            <w:r w:rsidRPr="00DC0C61">
              <w:rPr>
                <w:rFonts w:ascii="Times New Roman" w:hAnsi="Times New Roman"/>
                <w:lang w:eastAsia="en-GB"/>
              </w:rPr>
              <w:t>obturatorius</w:t>
            </w:r>
            <w:proofErr w:type="spellEnd"/>
            <w:r w:rsidRPr="00DC0C61">
              <w:rPr>
                <w:rFonts w:ascii="Times New Roman" w:hAnsi="Times New Roman"/>
                <w:lang w:eastAsia="en-GB"/>
              </w:rPr>
              <w:t>)</w:t>
            </w:r>
          </w:p>
        </w:tc>
        <w:tc>
          <w:tcPr>
            <w:tcW w:w="1585" w:type="dxa"/>
            <w:vMerge w:val="restart"/>
          </w:tcPr>
          <w:p w14:paraId="0D46F65C" w14:textId="77777777" w:rsidR="00DC0C61" w:rsidRPr="000E2C33" w:rsidRDefault="00DC0C61" w:rsidP="00DC0C61">
            <w:pPr>
              <w:spacing w:after="0" w:line="240" w:lineRule="auto"/>
              <w:rPr>
                <w:rFonts w:ascii="Times New Roman" w:hAnsi="Times New Roman"/>
                <w:lang w:eastAsia="en-GB"/>
              </w:rPr>
            </w:pPr>
            <w:r w:rsidRPr="000E2C33">
              <w:rPr>
                <w:rFonts w:ascii="Times New Roman" w:hAnsi="Times New Roman"/>
                <w:lang w:eastAsia="en-GB"/>
              </w:rPr>
              <w:t>1</w:t>
            </w:r>
          </w:p>
        </w:tc>
        <w:tc>
          <w:tcPr>
            <w:tcW w:w="1058" w:type="dxa"/>
            <w:vMerge w:val="restart"/>
          </w:tcPr>
          <w:p w14:paraId="7665CD1C" w14:textId="61A5FEFE" w:rsidR="00DC0C61" w:rsidRPr="000E2C33" w:rsidRDefault="006001B9" w:rsidP="00DC0C61">
            <w:pPr>
              <w:spacing w:after="0" w:line="240" w:lineRule="auto"/>
              <w:rPr>
                <w:rFonts w:ascii="Times New Roman" w:hAnsi="Times New Roman"/>
                <w:lang w:eastAsia="en-GB"/>
              </w:rPr>
            </w:pPr>
            <w:r w:rsidRPr="000E2C33">
              <w:rPr>
                <w:rFonts w:ascii="Times New Roman" w:hAnsi="Times New Roman"/>
                <w:lang w:eastAsia="en-GB"/>
              </w:rPr>
              <w:t>2206,00</w:t>
            </w:r>
          </w:p>
        </w:tc>
        <w:tc>
          <w:tcPr>
            <w:tcW w:w="1112" w:type="dxa"/>
            <w:vMerge w:val="restart"/>
          </w:tcPr>
          <w:p w14:paraId="3A7A9306" w14:textId="42C85266" w:rsidR="00DC0C61" w:rsidRPr="000E2C33" w:rsidRDefault="006001B9" w:rsidP="00DC0C61">
            <w:pPr>
              <w:spacing w:after="0" w:line="240" w:lineRule="auto"/>
              <w:rPr>
                <w:rFonts w:ascii="Times New Roman" w:hAnsi="Times New Roman"/>
                <w:lang w:eastAsia="en-GB"/>
              </w:rPr>
            </w:pPr>
            <w:r w:rsidRPr="000E2C33">
              <w:rPr>
                <w:rFonts w:ascii="Times New Roman" w:hAnsi="Times New Roman"/>
                <w:lang w:eastAsia="en-GB"/>
              </w:rPr>
              <w:t>2669,26</w:t>
            </w:r>
          </w:p>
        </w:tc>
      </w:tr>
      <w:tr w:rsidR="00DC0C61" w:rsidRPr="00DC0C61" w14:paraId="7D7B3C87" w14:textId="77777777" w:rsidTr="00DC0C61">
        <w:tc>
          <w:tcPr>
            <w:tcW w:w="921" w:type="dxa"/>
            <w:vMerge w:val="restart"/>
          </w:tcPr>
          <w:p w14:paraId="0DEC4C87" w14:textId="77777777" w:rsidR="00DC0C61" w:rsidRPr="00DC0C61" w:rsidRDefault="00DC0C61" w:rsidP="00DC0C61">
            <w:pPr>
              <w:spacing w:after="0" w:line="240" w:lineRule="auto"/>
              <w:rPr>
                <w:rFonts w:cs="Calibri"/>
                <w:lang w:eastAsia="en-GB"/>
              </w:rPr>
            </w:pPr>
          </w:p>
        </w:tc>
        <w:tc>
          <w:tcPr>
            <w:tcW w:w="1476" w:type="dxa"/>
            <w:vMerge w:val="restart"/>
          </w:tcPr>
          <w:p w14:paraId="7F0C6357" w14:textId="76ED29A3" w:rsidR="00247CFF" w:rsidRPr="00247CFF" w:rsidRDefault="00247CFF" w:rsidP="00247CFF">
            <w:pPr>
              <w:spacing w:after="0" w:line="240" w:lineRule="auto"/>
              <w:rPr>
                <w:rFonts w:ascii="Times New Roman" w:hAnsi="Times New Roman"/>
                <w:sz w:val="24"/>
                <w:szCs w:val="24"/>
                <w:lang w:eastAsia="en-GB"/>
              </w:rPr>
            </w:pPr>
            <w:r w:rsidRPr="00247CFF">
              <w:rPr>
                <w:rFonts w:ascii="Times New Roman" w:hAnsi="Times New Roman"/>
                <w:sz w:val="24"/>
                <w:szCs w:val="24"/>
              </w:rPr>
              <w:t xml:space="preserve"> AR-3350-3030, AR-3372-0302, AR-3375-0311 Optika čiurnos bei riešo operacijoms rinkinys </w:t>
            </w:r>
          </w:p>
          <w:p w14:paraId="3D40965C" w14:textId="037D3A59" w:rsidR="00DC0C61" w:rsidRPr="00DC0C61" w:rsidRDefault="00DC0C61" w:rsidP="00247CFF">
            <w:pPr>
              <w:spacing w:after="0" w:line="240" w:lineRule="auto"/>
              <w:rPr>
                <w:rFonts w:ascii="Times New Roman" w:hAnsi="Times New Roman"/>
                <w:sz w:val="24"/>
                <w:szCs w:val="24"/>
                <w:lang w:eastAsia="en-GB"/>
              </w:rPr>
            </w:pPr>
          </w:p>
        </w:tc>
        <w:tc>
          <w:tcPr>
            <w:tcW w:w="1744" w:type="dxa"/>
          </w:tcPr>
          <w:p w14:paraId="71D50D8D" w14:textId="77777777" w:rsidR="00DC0C61" w:rsidRPr="00DC0C61" w:rsidRDefault="00DC0C61" w:rsidP="00DC0C61">
            <w:pPr>
              <w:spacing w:after="0" w:line="240" w:lineRule="auto"/>
              <w:rPr>
                <w:rFonts w:ascii="Times New Roman" w:hAnsi="Times New Roman"/>
                <w:lang w:eastAsia="en-GB"/>
              </w:rPr>
            </w:pPr>
            <w:r w:rsidRPr="00DC0C61">
              <w:rPr>
                <w:rFonts w:ascii="Times New Roman" w:hAnsi="Times New Roman"/>
                <w:lang w:eastAsia="en-GB"/>
              </w:rPr>
              <w:t>Perdavimas</w:t>
            </w:r>
          </w:p>
          <w:p w14:paraId="1575DB07" w14:textId="77777777" w:rsidR="00DC0C61" w:rsidRPr="00DC0C61" w:rsidRDefault="00DC0C61" w:rsidP="00DC0C61">
            <w:pPr>
              <w:spacing w:after="0" w:line="240" w:lineRule="auto"/>
              <w:rPr>
                <w:rFonts w:cs="Calibri"/>
                <w:lang w:eastAsia="en-GB"/>
              </w:rPr>
            </w:pPr>
          </w:p>
        </w:tc>
        <w:tc>
          <w:tcPr>
            <w:tcW w:w="1732" w:type="dxa"/>
          </w:tcPr>
          <w:p w14:paraId="6560584F" w14:textId="77777777" w:rsidR="00DC0C61" w:rsidRPr="00DC0C61" w:rsidRDefault="00DC0C61" w:rsidP="00DC0C61">
            <w:pPr>
              <w:spacing w:after="0" w:line="240" w:lineRule="auto"/>
              <w:rPr>
                <w:rFonts w:ascii="Times New Roman" w:hAnsi="Times New Roman"/>
                <w:lang w:eastAsia="en-GB"/>
              </w:rPr>
            </w:pPr>
            <w:r w:rsidRPr="00DC0C61">
              <w:rPr>
                <w:rFonts w:ascii="Times New Roman" w:hAnsi="Times New Roman"/>
                <w:lang w:eastAsia="en-GB"/>
              </w:rPr>
              <w:t>Perduodanti HD vaizdą</w:t>
            </w:r>
          </w:p>
          <w:p w14:paraId="3C28B474" w14:textId="77777777" w:rsidR="00DC0C61" w:rsidRPr="00DC0C61" w:rsidRDefault="00DC0C61" w:rsidP="00DC0C61">
            <w:pPr>
              <w:spacing w:after="0" w:line="240" w:lineRule="auto"/>
              <w:rPr>
                <w:rFonts w:cs="Calibri"/>
                <w:lang w:eastAsia="en-GB"/>
              </w:rPr>
            </w:pPr>
          </w:p>
        </w:tc>
        <w:tc>
          <w:tcPr>
            <w:tcW w:w="1585" w:type="dxa"/>
            <w:vMerge/>
          </w:tcPr>
          <w:p w14:paraId="009F933F" w14:textId="77777777" w:rsidR="00DC0C61" w:rsidRPr="000E2C33" w:rsidRDefault="00DC0C61" w:rsidP="00DC0C61">
            <w:pPr>
              <w:spacing w:after="0" w:line="240" w:lineRule="auto"/>
              <w:rPr>
                <w:rFonts w:ascii="Times New Roman" w:hAnsi="Times New Roman"/>
                <w:lang w:eastAsia="en-GB"/>
              </w:rPr>
            </w:pPr>
          </w:p>
        </w:tc>
        <w:tc>
          <w:tcPr>
            <w:tcW w:w="1058" w:type="dxa"/>
            <w:vMerge/>
          </w:tcPr>
          <w:p w14:paraId="04E087D8" w14:textId="77777777" w:rsidR="00DC0C61" w:rsidRPr="000E2C33" w:rsidRDefault="00DC0C61" w:rsidP="00DC0C61">
            <w:pPr>
              <w:spacing w:after="0" w:line="240" w:lineRule="auto"/>
              <w:rPr>
                <w:rFonts w:ascii="Times New Roman" w:hAnsi="Times New Roman"/>
                <w:lang w:eastAsia="en-GB"/>
              </w:rPr>
            </w:pPr>
          </w:p>
        </w:tc>
        <w:tc>
          <w:tcPr>
            <w:tcW w:w="1112" w:type="dxa"/>
            <w:vMerge/>
          </w:tcPr>
          <w:p w14:paraId="34C8268A" w14:textId="77777777" w:rsidR="00DC0C61" w:rsidRPr="000E2C33" w:rsidRDefault="00DC0C61" w:rsidP="00DC0C61">
            <w:pPr>
              <w:spacing w:after="0" w:line="240" w:lineRule="auto"/>
              <w:rPr>
                <w:rFonts w:ascii="Times New Roman" w:hAnsi="Times New Roman"/>
                <w:lang w:eastAsia="en-GB"/>
              </w:rPr>
            </w:pPr>
          </w:p>
        </w:tc>
      </w:tr>
      <w:tr w:rsidR="00DC0C61" w:rsidRPr="00DC0C61" w14:paraId="6382F919" w14:textId="77777777" w:rsidTr="00DC0C61">
        <w:tc>
          <w:tcPr>
            <w:tcW w:w="921" w:type="dxa"/>
            <w:vMerge/>
          </w:tcPr>
          <w:p w14:paraId="7BCDF107" w14:textId="77777777" w:rsidR="00DC0C61" w:rsidRPr="00DC0C61" w:rsidRDefault="00DC0C61" w:rsidP="00DC0C61">
            <w:pPr>
              <w:spacing w:after="0" w:line="240" w:lineRule="auto"/>
              <w:rPr>
                <w:rFonts w:cs="Calibri"/>
                <w:lang w:eastAsia="en-GB"/>
              </w:rPr>
            </w:pPr>
          </w:p>
        </w:tc>
        <w:tc>
          <w:tcPr>
            <w:tcW w:w="1476" w:type="dxa"/>
            <w:vMerge/>
          </w:tcPr>
          <w:p w14:paraId="26A48405" w14:textId="77777777" w:rsidR="00DC0C61" w:rsidRPr="00DC0C61" w:rsidRDefault="00DC0C61" w:rsidP="00DC0C61">
            <w:pPr>
              <w:spacing w:after="0" w:line="240" w:lineRule="auto"/>
              <w:rPr>
                <w:rFonts w:ascii="Times New Roman" w:hAnsi="Times New Roman"/>
                <w:sz w:val="24"/>
                <w:szCs w:val="24"/>
                <w:lang w:eastAsia="en-GB"/>
              </w:rPr>
            </w:pPr>
          </w:p>
        </w:tc>
        <w:tc>
          <w:tcPr>
            <w:tcW w:w="1744" w:type="dxa"/>
          </w:tcPr>
          <w:p w14:paraId="10696BA4" w14:textId="77777777" w:rsidR="00DC0C61" w:rsidRPr="00DC0C61" w:rsidRDefault="00DC0C61" w:rsidP="00DC0C61">
            <w:pPr>
              <w:spacing w:after="0" w:line="240" w:lineRule="auto"/>
              <w:rPr>
                <w:rFonts w:ascii="Times New Roman" w:hAnsi="Times New Roman"/>
                <w:lang w:eastAsia="en-GB"/>
              </w:rPr>
            </w:pPr>
            <w:r w:rsidRPr="00DC0C61">
              <w:rPr>
                <w:rFonts w:ascii="Times New Roman" w:hAnsi="Times New Roman"/>
                <w:lang w:eastAsia="en-GB"/>
              </w:rPr>
              <w:t>Vaizdo kryptis</w:t>
            </w:r>
          </w:p>
          <w:p w14:paraId="3753326B" w14:textId="77777777" w:rsidR="00DC0C61" w:rsidRPr="00DC0C61" w:rsidRDefault="00DC0C61" w:rsidP="00DC0C61">
            <w:pPr>
              <w:spacing w:after="0" w:line="240" w:lineRule="auto"/>
              <w:rPr>
                <w:rFonts w:cs="Calibri"/>
                <w:lang w:eastAsia="en-GB"/>
              </w:rPr>
            </w:pPr>
          </w:p>
        </w:tc>
        <w:tc>
          <w:tcPr>
            <w:tcW w:w="1732" w:type="dxa"/>
          </w:tcPr>
          <w:p w14:paraId="0DC2036C" w14:textId="77777777" w:rsidR="00DC0C61" w:rsidRPr="00DC0C61" w:rsidRDefault="00DC0C61" w:rsidP="00DC0C61">
            <w:pPr>
              <w:spacing w:after="0" w:line="240" w:lineRule="auto"/>
              <w:rPr>
                <w:rFonts w:ascii="Times New Roman" w:hAnsi="Times New Roman"/>
                <w:lang w:eastAsia="en-GB"/>
              </w:rPr>
            </w:pPr>
            <w:r w:rsidRPr="00DC0C61">
              <w:rPr>
                <w:rFonts w:ascii="Times New Roman" w:hAnsi="Times New Roman"/>
                <w:lang w:eastAsia="en-GB"/>
              </w:rPr>
              <w:t>30°</w:t>
            </w:r>
          </w:p>
          <w:p w14:paraId="670A03D3" w14:textId="77777777" w:rsidR="00DC0C61" w:rsidRPr="00DC0C61" w:rsidRDefault="00DC0C61" w:rsidP="00DC0C61">
            <w:pPr>
              <w:spacing w:after="0" w:line="240" w:lineRule="auto"/>
              <w:rPr>
                <w:rFonts w:cs="Calibri"/>
                <w:lang w:eastAsia="en-GB"/>
              </w:rPr>
            </w:pPr>
          </w:p>
        </w:tc>
        <w:tc>
          <w:tcPr>
            <w:tcW w:w="1585" w:type="dxa"/>
            <w:vMerge/>
          </w:tcPr>
          <w:p w14:paraId="06419B55" w14:textId="77777777" w:rsidR="00DC0C61" w:rsidRPr="000E2C33" w:rsidRDefault="00DC0C61" w:rsidP="00DC0C61">
            <w:pPr>
              <w:spacing w:after="0" w:line="240" w:lineRule="auto"/>
              <w:rPr>
                <w:rFonts w:ascii="Times New Roman" w:hAnsi="Times New Roman"/>
                <w:lang w:eastAsia="en-GB"/>
              </w:rPr>
            </w:pPr>
          </w:p>
        </w:tc>
        <w:tc>
          <w:tcPr>
            <w:tcW w:w="1058" w:type="dxa"/>
            <w:vMerge/>
          </w:tcPr>
          <w:p w14:paraId="1DF0D204" w14:textId="77777777" w:rsidR="00DC0C61" w:rsidRPr="000E2C33" w:rsidRDefault="00DC0C61" w:rsidP="00DC0C61">
            <w:pPr>
              <w:spacing w:after="0" w:line="240" w:lineRule="auto"/>
              <w:rPr>
                <w:rFonts w:ascii="Times New Roman" w:hAnsi="Times New Roman"/>
                <w:lang w:eastAsia="en-GB"/>
              </w:rPr>
            </w:pPr>
          </w:p>
        </w:tc>
        <w:tc>
          <w:tcPr>
            <w:tcW w:w="1112" w:type="dxa"/>
            <w:vMerge/>
          </w:tcPr>
          <w:p w14:paraId="3AB59787" w14:textId="77777777" w:rsidR="00DC0C61" w:rsidRPr="000E2C33" w:rsidRDefault="00DC0C61" w:rsidP="00DC0C61">
            <w:pPr>
              <w:spacing w:after="0" w:line="240" w:lineRule="auto"/>
              <w:rPr>
                <w:rFonts w:ascii="Times New Roman" w:hAnsi="Times New Roman"/>
                <w:lang w:eastAsia="en-GB"/>
              </w:rPr>
            </w:pPr>
          </w:p>
        </w:tc>
      </w:tr>
      <w:tr w:rsidR="00DC0C61" w:rsidRPr="00DC0C61" w14:paraId="63EF778B" w14:textId="77777777" w:rsidTr="00DC0C61">
        <w:tc>
          <w:tcPr>
            <w:tcW w:w="921" w:type="dxa"/>
            <w:vMerge/>
          </w:tcPr>
          <w:p w14:paraId="329B12DE" w14:textId="77777777" w:rsidR="00DC0C61" w:rsidRPr="00DC0C61" w:rsidRDefault="00DC0C61" w:rsidP="00DC0C61">
            <w:pPr>
              <w:spacing w:after="0" w:line="240" w:lineRule="auto"/>
              <w:rPr>
                <w:rFonts w:cs="Calibri"/>
                <w:lang w:eastAsia="en-GB"/>
              </w:rPr>
            </w:pPr>
          </w:p>
        </w:tc>
        <w:tc>
          <w:tcPr>
            <w:tcW w:w="1476" w:type="dxa"/>
            <w:vMerge/>
          </w:tcPr>
          <w:p w14:paraId="022F9FE0" w14:textId="77777777" w:rsidR="00DC0C61" w:rsidRPr="00DC0C61" w:rsidRDefault="00DC0C61" w:rsidP="00DC0C61">
            <w:pPr>
              <w:spacing w:after="0" w:line="240" w:lineRule="auto"/>
              <w:rPr>
                <w:rFonts w:ascii="Times New Roman" w:hAnsi="Times New Roman"/>
                <w:sz w:val="24"/>
                <w:szCs w:val="24"/>
                <w:lang w:eastAsia="en-GB"/>
              </w:rPr>
            </w:pPr>
          </w:p>
        </w:tc>
        <w:tc>
          <w:tcPr>
            <w:tcW w:w="1744" w:type="dxa"/>
          </w:tcPr>
          <w:p w14:paraId="781503F4" w14:textId="77777777" w:rsidR="00DC0C61" w:rsidRPr="00DC0C61" w:rsidRDefault="00DC0C61" w:rsidP="00DC0C61">
            <w:pPr>
              <w:spacing w:after="0" w:line="240" w:lineRule="auto"/>
              <w:rPr>
                <w:rFonts w:ascii="Times New Roman" w:hAnsi="Times New Roman"/>
                <w:lang w:eastAsia="en-GB"/>
              </w:rPr>
            </w:pPr>
            <w:r w:rsidRPr="00DC0C61">
              <w:rPr>
                <w:rFonts w:ascii="Times New Roman" w:hAnsi="Times New Roman"/>
                <w:lang w:eastAsia="en-GB"/>
              </w:rPr>
              <w:t>Diametras</w:t>
            </w:r>
          </w:p>
          <w:p w14:paraId="59458E98" w14:textId="77777777" w:rsidR="00DC0C61" w:rsidRPr="00DC0C61" w:rsidRDefault="00DC0C61" w:rsidP="00DC0C61">
            <w:pPr>
              <w:spacing w:after="0" w:line="240" w:lineRule="auto"/>
              <w:rPr>
                <w:rFonts w:cs="Calibri"/>
                <w:lang w:eastAsia="en-GB"/>
              </w:rPr>
            </w:pPr>
          </w:p>
        </w:tc>
        <w:tc>
          <w:tcPr>
            <w:tcW w:w="1732" w:type="dxa"/>
          </w:tcPr>
          <w:p w14:paraId="5C7C3DCD" w14:textId="77777777" w:rsidR="00DC0C61" w:rsidRPr="00DC0C61" w:rsidRDefault="00DC0C61" w:rsidP="00DC0C61">
            <w:pPr>
              <w:spacing w:after="0" w:line="240" w:lineRule="auto"/>
              <w:rPr>
                <w:rFonts w:ascii="Times New Roman" w:hAnsi="Times New Roman"/>
                <w:lang w:eastAsia="en-GB"/>
              </w:rPr>
            </w:pPr>
            <w:r w:rsidRPr="00DC0C61">
              <w:rPr>
                <w:rFonts w:ascii="Times New Roman" w:hAnsi="Times New Roman"/>
                <w:lang w:eastAsia="en-GB"/>
              </w:rPr>
              <w:t>3mm ± 0,8mm</w:t>
            </w:r>
          </w:p>
          <w:p w14:paraId="255BC07C" w14:textId="77777777" w:rsidR="00DC0C61" w:rsidRPr="00DC0C61" w:rsidRDefault="00DC0C61" w:rsidP="00DC0C61">
            <w:pPr>
              <w:spacing w:after="0" w:line="240" w:lineRule="auto"/>
              <w:rPr>
                <w:rFonts w:cs="Calibri"/>
                <w:lang w:eastAsia="en-GB"/>
              </w:rPr>
            </w:pPr>
          </w:p>
        </w:tc>
        <w:tc>
          <w:tcPr>
            <w:tcW w:w="1585" w:type="dxa"/>
            <w:vMerge/>
          </w:tcPr>
          <w:p w14:paraId="4BF414CF" w14:textId="77777777" w:rsidR="00DC0C61" w:rsidRPr="000E2C33" w:rsidRDefault="00DC0C61" w:rsidP="00DC0C61">
            <w:pPr>
              <w:spacing w:after="0" w:line="240" w:lineRule="auto"/>
              <w:rPr>
                <w:rFonts w:ascii="Times New Roman" w:hAnsi="Times New Roman"/>
                <w:lang w:eastAsia="en-GB"/>
              </w:rPr>
            </w:pPr>
          </w:p>
        </w:tc>
        <w:tc>
          <w:tcPr>
            <w:tcW w:w="1058" w:type="dxa"/>
            <w:vMerge/>
          </w:tcPr>
          <w:p w14:paraId="6DCF3924" w14:textId="77777777" w:rsidR="00DC0C61" w:rsidRPr="000E2C33" w:rsidRDefault="00DC0C61" w:rsidP="00DC0C61">
            <w:pPr>
              <w:spacing w:after="0" w:line="240" w:lineRule="auto"/>
              <w:rPr>
                <w:rFonts w:ascii="Times New Roman" w:hAnsi="Times New Roman"/>
                <w:lang w:eastAsia="en-GB"/>
              </w:rPr>
            </w:pPr>
          </w:p>
        </w:tc>
        <w:tc>
          <w:tcPr>
            <w:tcW w:w="1112" w:type="dxa"/>
            <w:vMerge/>
          </w:tcPr>
          <w:p w14:paraId="41D00227" w14:textId="77777777" w:rsidR="00DC0C61" w:rsidRPr="000E2C33" w:rsidRDefault="00DC0C61" w:rsidP="00DC0C61">
            <w:pPr>
              <w:spacing w:after="0" w:line="240" w:lineRule="auto"/>
              <w:rPr>
                <w:rFonts w:ascii="Times New Roman" w:hAnsi="Times New Roman"/>
                <w:lang w:eastAsia="en-GB"/>
              </w:rPr>
            </w:pPr>
          </w:p>
        </w:tc>
      </w:tr>
      <w:tr w:rsidR="00DC0C61" w:rsidRPr="00DC0C61" w14:paraId="1D4C3B57" w14:textId="77777777" w:rsidTr="00DC0C61">
        <w:tc>
          <w:tcPr>
            <w:tcW w:w="921" w:type="dxa"/>
            <w:vMerge/>
          </w:tcPr>
          <w:p w14:paraId="74CA067B" w14:textId="77777777" w:rsidR="00DC0C61" w:rsidRPr="00DC0C61" w:rsidRDefault="00DC0C61" w:rsidP="00DC0C61">
            <w:pPr>
              <w:spacing w:after="0" w:line="240" w:lineRule="auto"/>
              <w:rPr>
                <w:rFonts w:cs="Calibri"/>
                <w:lang w:eastAsia="en-GB"/>
              </w:rPr>
            </w:pPr>
          </w:p>
        </w:tc>
        <w:tc>
          <w:tcPr>
            <w:tcW w:w="1476" w:type="dxa"/>
            <w:vMerge/>
          </w:tcPr>
          <w:p w14:paraId="0567879C" w14:textId="77777777" w:rsidR="00DC0C61" w:rsidRPr="00DC0C61" w:rsidRDefault="00DC0C61" w:rsidP="00DC0C61">
            <w:pPr>
              <w:spacing w:after="0" w:line="240" w:lineRule="auto"/>
              <w:rPr>
                <w:rFonts w:ascii="Times New Roman" w:hAnsi="Times New Roman"/>
                <w:sz w:val="24"/>
                <w:szCs w:val="24"/>
                <w:lang w:eastAsia="en-GB"/>
              </w:rPr>
            </w:pPr>
          </w:p>
        </w:tc>
        <w:tc>
          <w:tcPr>
            <w:tcW w:w="1744" w:type="dxa"/>
          </w:tcPr>
          <w:p w14:paraId="6FCA26F0" w14:textId="77777777" w:rsidR="00DC0C61" w:rsidRPr="00DC0C61" w:rsidRDefault="00DC0C61" w:rsidP="00DC0C61">
            <w:pPr>
              <w:spacing w:after="0" w:line="240" w:lineRule="auto"/>
              <w:rPr>
                <w:rFonts w:ascii="Times New Roman" w:hAnsi="Times New Roman"/>
                <w:lang w:eastAsia="en-GB"/>
              </w:rPr>
            </w:pPr>
            <w:r w:rsidRPr="00DC0C61">
              <w:rPr>
                <w:rFonts w:ascii="Times New Roman" w:hAnsi="Times New Roman"/>
                <w:lang w:eastAsia="en-GB"/>
              </w:rPr>
              <w:t>Ilgis</w:t>
            </w:r>
          </w:p>
          <w:p w14:paraId="3944B907" w14:textId="77777777" w:rsidR="00DC0C61" w:rsidRPr="00DC0C61" w:rsidRDefault="00DC0C61" w:rsidP="00DC0C61">
            <w:pPr>
              <w:spacing w:after="0" w:line="240" w:lineRule="auto"/>
              <w:rPr>
                <w:rFonts w:ascii="Times New Roman" w:hAnsi="Times New Roman"/>
                <w:lang w:eastAsia="en-GB"/>
              </w:rPr>
            </w:pPr>
          </w:p>
        </w:tc>
        <w:tc>
          <w:tcPr>
            <w:tcW w:w="1732" w:type="dxa"/>
          </w:tcPr>
          <w:p w14:paraId="1C7B147E" w14:textId="77777777" w:rsidR="00DC0C61" w:rsidRPr="00DC0C61" w:rsidRDefault="00DC0C61" w:rsidP="00DC0C61">
            <w:pPr>
              <w:spacing w:after="0" w:line="240" w:lineRule="auto"/>
              <w:rPr>
                <w:rFonts w:ascii="Times New Roman" w:hAnsi="Times New Roman"/>
                <w:lang w:eastAsia="en-GB"/>
              </w:rPr>
            </w:pPr>
            <w:r w:rsidRPr="00DC0C61">
              <w:rPr>
                <w:rFonts w:ascii="Times New Roman" w:hAnsi="Times New Roman"/>
                <w:lang w:eastAsia="en-GB"/>
              </w:rPr>
              <w:t>145mm  ± 10mm</w:t>
            </w:r>
          </w:p>
          <w:p w14:paraId="38CDDC2C" w14:textId="77777777" w:rsidR="00DC0C61" w:rsidRPr="00DC0C61" w:rsidRDefault="00DC0C61" w:rsidP="00DC0C61">
            <w:pPr>
              <w:spacing w:after="0" w:line="240" w:lineRule="auto"/>
              <w:rPr>
                <w:rFonts w:ascii="Times New Roman" w:hAnsi="Times New Roman"/>
                <w:lang w:eastAsia="en-GB"/>
              </w:rPr>
            </w:pPr>
          </w:p>
        </w:tc>
        <w:tc>
          <w:tcPr>
            <w:tcW w:w="1585" w:type="dxa"/>
            <w:vMerge/>
          </w:tcPr>
          <w:p w14:paraId="4C8458E1" w14:textId="77777777" w:rsidR="00DC0C61" w:rsidRPr="000E2C33" w:rsidRDefault="00DC0C61" w:rsidP="00DC0C61">
            <w:pPr>
              <w:spacing w:after="0" w:line="240" w:lineRule="auto"/>
              <w:rPr>
                <w:rFonts w:ascii="Times New Roman" w:hAnsi="Times New Roman"/>
                <w:lang w:eastAsia="en-GB"/>
              </w:rPr>
            </w:pPr>
          </w:p>
        </w:tc>
        <w:tc>
          <w:tcPr>
            <w:tcW w:w="1058" w:type="dxa"/>
            <w:vMerge/>
          </w:tcPr>
          <w:p w14:paraId="0C5281DD" w14:textId="77777777" w:rsidR="00DC0C61" w:rsidRPr="000E2C33" w:rsidRDefault="00DC0C61" w:rsidP="00DC0C61">
            <w:pPr>
              <w:spacing w:after="0" w:line="240" w:lineRule="auto"/>
              <w:rPr>
                <w:rFonts w:ascii="Times New Roman" w:hAnsi="Times New Roman"/>
                <w:lang w:eastAsia="en-GB"/>
              </w:rPr>
            </w:pPr>
          </w:p>
        </w:tc>
        <w:tc>
          <w:tcPr>
            <w:tcW w:w="1112" w:type="dxa"/>
            <w:vMerge/>
          </w:tcPr>
          <w:p w14:paraId="544CB1C2" w14:textId="77777777" w:rsidR="00DC0C61" w:rsidRPr="000E2C33" w:rsidRDefault="00DC0C61" w:rsidP="00DC0C61">
            <w:pPr>
              <w:spacing w:after="0" w:line="240" w:lineRule="auto"/>
              <w:rPr>
                <w:rFonts w:ascii="Times New Roman" w:hAnsi="Times New Roman"/>
                <w:lang w:eastAsia="en-GB"/>
              </w:rPr>
            </w:pPr>
          </w:p>
        </w:tc>
      </w:tr>
      <w:tr w:rsidR="00DC0C61" w:rsidRPr="00DC0C61" w14:paraId="4CD1134D" w14:textId="77777777" w:rsidTr="00DC0C61">
        <w:tc>
          <w:tcPr>
            <w:tcW w:w="921" w:type="dxa"/>
            <w:vMerge/>
          </w:tcPr>
          <w:p w14:paraId="108D469C" w14:textId="77777777" w:rsidR="00DC0C61" w:rsidRPr="00DC0C61" w:rsidRDefault="00DC0C61" w:rsidP="00DC0C61">
            <w:pPr>
              <w:spacing w:after="0" w:line="240" w:lineRule="auto"/>
              <w:rPr>
                <w:rFonts w:cs="Calibri"/>
                <w:lang w:eastAsia="en-GB"/>
              </w:rPr>
            </w:pPr>
          </w:p>
        </w:tc>
        <w:tc>
          <w:tcPr>
            <w:tcW w:w="1476" w:type="dxa"/>
            <w:vMerge/>
          </w:tcPr>
          <w:p w14:paraId="16DA8586" w14:textId="77777777" w:rsidR="00DC0C61" w:rsidRPr="00DC0C61" w:rsidRDefault="00DC0C61" w:rsidP="00DC0C61">
            <w:pPr>
              <w:spacing w:after="0" w:line="240" w:lineRule="auto"/>
              <w:rPr>
                <w:rFonts w:ascii="Times New Roman" w:hAnsi="Times New Roman"/>
                <w:sz w:val="24"/>
                <w:szCs w:val="24"/>
                <w:lang w:eastAsia="en-GB"/>
              </w:rPr>
            </w:pPr>
          </w:p>
        </w:tc>
        <w:tc>
          <w:tcPr>
            <w:tcW w:w="1744" w:type="dxa"/>
          </w:tcPr>
          <w:p w14:paraId="584117A8" w14:textId="77777777" w:rsidR="00DC0C61" w:rsidRPr="00DC0C61" w:rsidRDefault="00DC0C61" w:rsidP="00DC0C61">
            <w:pPr>
              <w:spacing w:after="0" w:line="240" w:lineRule="auto"/>
              <w:rPr>
                <w:rFonts w:ascii="Times New Roman" w:hAnsi="Times New Roman"/>
                <w:lang w:eastAsia="en-GB"/>
              </w:rPr>
            </w:pPr>
            <w:proofErr w:type="spellStart"/>
            <w:r w:rsidRPr="00DC0C61">
              <w:rPr>
                <w:rFonts w:ascii="Times New Roman" w:hAnsi="Times New Roman"/>
                <w:lang w:eastAsia="en-GB"/>
              </w:rPr>
              <w:t>Autoklavavimas</w:t>
            </w:r>
            <w:proofErr w:type="spellEnd"/>
          </w:p>
          <w:p w14:paraId="543567CA" w14:textId="77777777" w:rsidR="00DC0C61" w:rsidRPr="00DC0C61" w:rsidRDefault="00DC0C61" w:rsidP="00DC0C61">
            <w:pPr>
              <w:spacing w:after="0" w:line="240" w:lineRule="auto"/>
              <w:rPr>
                <w:rFonts w:cs="Calibri"/>
                <w:lang w:eastAsia="en-GB"/>
              </w:rPr>
            </w:pPr>
          </w:p>
        </w:tc>
        <w:tc>
          <w:tcPr>
            <w:tcW w:w="1732" w:type="dxa"/>
          </w:tcPr>
          <w:p w14:paraId="1FDB8F78" w14:textId="77777777" w:rsidR="00DC0C61" w:rsidRPr="00DC0C61" w:rsidRDefault="00DC0C61" w:rsidP="00DC0C61">
            <w:pPr>
              <w:spacing w:after="0" w:line="240" w:lineRule="auto"/>
              <w:rPr>
                <w:rFonts w:ascii="Times New Roman" w:hAnsi="Times New Roman"/>
                <w:lang w:eastAsia="en-GB"/>
              </w:rPr>
            </w:pPr>
            <w:proofErr w:type="spellStart"/>
            <w:r w:rsidRPr="00DC0C61">
              <w:rPr>
                <w:rFonts w:ascii="Times New Roman" w:hAnsi="Times New Roman"/>
                <w:lang w:eastAsia="en-GB"/>
              </w:rPr>
              <w:t>Autoklavuojama</w:t>
            </w:r>
            <w:proofErr w:type="spellEnd"/>
          </w:p>
          <w:p w14:paraId="451BB553" w14:textId="77777777" w:rsidR="00DC0C61" w:rsidRPr="00DC0C61" w:rsidRDefault="00DC0C61" w:rsidP="00DC0C61">
            <w:pPr>
              <w:spacing w:after="0" w:line="240" w:lineRule="auto"/>
              <w:rPr>
                <w:rFonts w:cs="Calibri"/>
                <w:lang w:eastAsia="en-GB"/>
              </w:rPr>
            </w:pPr>
          </w:p>
        </w:tc>
        <w:tc>
          <w:tcPr>
            <w:tcW w:w="1585" w:type="dxa"/>
            <w:vMerge/>
          </w:tcPr>
          <w:p w14:paraId="53081CF9" w14:textId="77777777" w:rsidR="00DC0C61" w:rsidRPr="000E2C33" w:rsidRDefault="00DC0C61" w:rsidP="00DC0C61">
            <w:pPr>
              <w:spacing w:after="0" w:line="240" w:lineRule="auto"/>
              <w:rPr>
                <w:rFonts w:ascii="Times New Roman" w:hAnsi="Times New Roman"/>
                <w:lang w:eastAsia="en-GB"/>
              </w:rPr>
            </w:pPr>
          </w:p>
        </w:tc>
        <w:tc>
          <w:tcPr>
            <w:tcW w:w="1058" w:type="dxa"/>
            <w:vMerge/>
          </w:tcPr>
          <w:p w14:paraId="794C64E7" w14:textId="77777777" w:rsidR="00DC0C61" w:rsidRPr="000E2C33" w:rsidRDefault="00DC0C61" w:rsidP="00DC0C61">
            <w:pPr>
              <w:spacing w:after="0" w:line="240" w:lineRule="auto"/>
              <w:rPr>
                <w:rFonts w:ascii="Times New Roman" w:hAnsi="Times New Roman"/>
                <w:lang w:eastAsia="en-GB"/>
              </w:rPr>
            </w:pPr>
          </w:p>
        </w:tc>
        <w:tc>
          <w:tcPr>
            <w:tcW w:w="1112" w:type="dxa"/>
            <w:vMerge/>
          </w:tcPr>
          <w:p w14:paraId="02C7FA11" w14:textId="77777777" w:rsidR="00DC0C61" w:rsidRPr="000E2C33" w:rsidRDefault="00DC0C61" w:rsidP="00DC0C61">
            <w:pPr>
              <w:spacing w:after="0" w:line="240" w:lineRule="auto"/>
              <w:rPr>
                <w:rFonts w:ascii="Times New Roman" w:hAnsi="Times New Roman"/>
                <w:lang w:eastAsia="en-GB"/>
              </w:rPr>
            </w:pPr>
          </w:p>
        </w:tc>
      </w:tr>
      <w:tr w:rsidR="00DC0C61" w:rsidRPr="00DC0C61" w14:paraId="4ABF1EC5" w14:textId="77777777" w:rsidTr="00DC0C61">
        <w:tc>
          <w:tcPr>
            <w:tcW w:w="921" w:type="dxa"/>
            <w:vMerge/>
          </w:tcPr>
          <w:p w14:paraId="0BDE4280" w14:textId="77777777" w:rsidR="00DC0C61" w:rsidRPr="00DC0C61" w:rsidRDefault="00DC0C61" w:rsidP="00DC0C61">
            <w:pPr>
              <w:spacing w:after="0" w:line="240" w:lineRule="auto"/>
              <w:rPr>
                <w:rFonts w:cs="Calibri"/>
                <w:lang w:eastAsia="en-GB"/>
              </w:rPr>
            </w:pPr>
          </w:p>
        </w:tc>
        <w:tc>
          <w:tcPr>
            <w:tcW w:w="1476" w:type="dxa"/>
            <w:vMerge/>
          </w:tcPr>
          <w:p w14:paraId="68A9E497" w14:textId="77777777" w:rsidR="00DC0C61" w:rsidRPr="00DC0C61" w:rsidRDefault="00DC0C61" w:rsidP="00DC0C61">
            <w:pPr>
              <w:spacing w:after="0" w:line="240" w:lineRule="auto"/>
              <w:rPr>
                <w:rFonts w:ascii="Times New Roman" w:hAnsi="Times New Roman"/>
                <w:sz w:val="24"/>
                <w:szCs w:val="24"/>
                <w:lang w:eastAsia="en-GB"/>
              </w:rPr>
            </w:pPr>
          </w:p>
        </w:tc>
        <w:tc>
          <w:tcPr>
            <w:tcW w:w="1744" w:type="dxa"/>
          </w:tcPr>
          <w:p w14:paraId="58B3689E" w14:textId="77777777" w:rsidR="00DC0C61" w:rsidRPr="00DC0C61" w:rsidRDefault="00DC0C61" w:rsidP="00DC0C61">
            <w:pPr>
              <w:spacing w:after="0" w:line="240" w:lineRule="auto"/>
              <w:rPr>
                <w:rFonts w:cs="Calibri"/>
                <w:lang w:eastAsia="en-GB"/>
              </w:rPr>
            </w:pPr>
            <w:r w:rsidRPr="00DC0C61">
              <w:rPr>
                <w:rFonts w:ascii="Times New Roman" w:hAnsi="Times New Roman"/>
                <w:lang w:eastAsia="en-GB"/>
              </w:rPr>
              <w:t>Komplektacija</w:t>
            </w:r>
          </w:p>
        </w:tc>
        <w:tc>
          <w:tcPr>
            <w:tcW w:w="1732" w:type="dxa"/>
          </w:tcPr>
          <w:p w14:paraId="75C16796" w14:textId="77777777" w:rsidR="00DC0C61" w:rsidRPr="00DC0C61" w:rsidRDefault="00DC0C61" w:rsidP="00DC0C61">
            <w:pPr>
              <w:spacing w:after="0" w:line="240" w:lineRule="auto"/>
              <w:rPr>
                <w:rFonts w:ascii="Times New Roman" w:hAnsi="Times New Roman"/>
                <w:lang w:eastAsia="en-GB"/>
              </w:rPr>
            </w:pPr>
            <w:r w:rsidRPr="00DC0C61">
              <w:rPr>
                <w:rFonts w:ascii="Times New Roman" w:hAnsi="Times New Roman"/>
                <w:lang w:eastAsia="en-GB"/>
              </w:rPr>
              <w:t xml:space="preserve">+ bukas </w:t>
            </w:r>
            <w:proofErr w:type="spellStart"/>
            <w:r w:rsidRPr="00DC0C61">
              <w:rPr>
                <w:rFonts w:ascii="Times New Roman" w:hAnsi="Times New Roman"/>
                <w:lang w:eastAsia="en-GB"/>
              </w:rPr>
              <w:t>obturatorius</w:t>
            </w:r>
            <w:proofErr w:type="spellEnd"/>
            <w:r w:rsidRPr="00DC0C61">
              <w:rPr>
                <w:rFonts w:ascii="Times New Roman" w:hAnsi="Times New Roman"/>
                <w:lang w:eastAsia="en-GB"/>
              </w:rPr>
              <w:t xml:space="preserve">; </w:t>
            </w:r>
          </w:p>
          <w:p w14:paraId="17AFDECE" w14:textId="77777777" w:rsidR="00DC0C61" w:rsidRPr="00DC0C61" w:rsidRDefault="00DC0C61" w:rsidP="00DC0C61">
            <w:pPr>
              <w:spacing w:after="0" w:line="240" w:lineRule="auto"/>
              <w:rPr>
                <w:rFonts w:ascii="Times New Roman" w:hAnsi="Times New Roman"/>
                <w:lang w:eastAsia="en-GB"/>
              </w:rPr>
            </w:pPr>
            <w:r w:rsidRPr="00DC0C61">
              <w:rPr>
                <w:rFonts w:ascii="Times New Roman" w:hAnsi="Times New Roman"/>
                <w:lang w:eastAsia="en-GB"/>
              </w:rPr>
              <w:t xml:space="preserve">+ </w:t>
            </w:r>
            <w:proofErr w:type="spellStart"/>
            <w:r w:rsidRPr="00DC0C61">
              <w:rPr>
                <w:rFonts w:ascii="Times New Roman" w:hAnsi="Times New Roman"/>
                <w:lang w:eastAsia="en-GB"/>
              </w:rPr>
              <w:t>troakaras</w:t>
            </w:r>
            <w:proofErr w:type="spellEnd"/>
            <w:r w:rsidRPr="00DC0C61">
              <w:rPr>
                <w:rFonts w:ascii="Times New Roman" w:hAnsi="Times New Roman"/>
                <w:lang w:eastAsia="en-GB"/>
              </w:rPr>
              <w:t xml:space="preserve"> tinkantis optikai</w:t>
            </w:r>
          </w:p>
          <w:p w14:paraId="51033B4F" w14:textId="77777777" w:rsidR="00DC0C61" w:rsidRPr="00DC0C61" w:rsidRDefault="00DC0C61" w:rsidP="00DC0C61">
            <w:pPr>
              <w:spacing w:after="0" w:line="240" w:lineRule="auto"/>
              <w:rPr>
                <w:rFonts w:cs="Calibri"/>
                <w:lang w:eastAsia="en-GB"/>
              </w:rPr>
            </w:pPr>
          </w:p>
        </w:tc>
        <w:tc>
          <w:tcPr>
            <w:tcW w:w="1585" w:type="dxa"/>
            <w:vMerge/>
          </w:tcPr>
          <w:p w14:paraId="04072191" w14:textId="77777777" w:rsidR="00DC0C61" w:rsidRPr="000E2C33" w:rsidRDefault="00DC0C61" w:rsidP="00DC0C61">
            <w:pPr>
              <w:spacing w:after="0" w:line="240" w:lineRule="auto"/>
              <w:rPr>
                <w:rFonts w:ascii="Times New Roman" w:hAnsi="Times New Roman"/>
                <w:lang w:eastAsia="en-GB"/>
              </w:rPr>
            </w:pPr>
          </w:p>
        </w:tc>
        <w:tc>
          <w:tcPr>
            <w:tcW w:w="1058" w:type="dxa"/>
            <w:vMerge/>
          </w:tcPr>
          <w:p w14:paraId="209F5F51" w14:textId="77777777" w:rsidR="00DC0C61" w:rsidRPr="000E2C33" w:rsidRDefault="00DC0C61" w:rsidP="00DC0C61">
            <w:pPr>
              <w:spacing w:after="0" w:line="240" w:lineRule="auto"/>
              <w:rPr>
                <w:rFonts w:ascii="Times New Roman" w:hAnsi="Times New Roman"/>
                <w:lang w:eastAsia="en-GB"/>
              </w:rPr>
            </w:pPr>
          </w:p>
        </w:tc>
        <w:tc>
          <w:tcPr>
            <w:tcW w:w="1112" w:type="dxa"/>
            <w:vMerge/>
          </w:tcPr>
          <w:p w14:paraId="1D185D47" w14:textId="77777777" w:rsidR="00DC0C61" w:rsidRPr="000E2C33" w:rsidRDefault="00DC0C61" w:rsidP="00DC0C61">
            <w:pPr>
              <w:spacing w:after="0" w:line="240" w:lineRule="auto"/>
              <w:rPr>
                <w:rFonts w:ascii="Times New Roman" w:hAnsi="Times New Roman"/>
                <w:lang w:eastAsia="en-GB"/>
              </w:rPr>
            </w:pPr>
          </w:p>
        </w:tc>
      </w:tr>
      <w:tr w:rsidR="00DC0C61" w:rsidRPr="00DC0C61" w14:paraId="64EF3BE5" w14:textId="77777777" w:rsidTr="00DC0C61">
        <w:tc>
          <w:tcPr>
            <w:tcW w:w="921" w:type="dxa"/>
            <w:shd w:val="clear" w:color="auto" w:fill="E7E6E6" w:themeFill="background2"/>
          </w:tcPr>
          <w:p w14:paraId="210C4B54" w14:textId="77777777" w:rsidR="00DC0C61" w:rsidRPr="00DC0C61" w:rsidRDefault="00DC0C61" w:rsidP="00DC0C61">
            <w:pPr>
              <w:spacing w:after="0" w:line="240" w:lineRule="auto"/>
              <w:rPr>
                <w:rFonts w:cs="Calibri"/>
                <w:lang w:eastAsia="en-GB"/>
              </w:rPr>
            </w:pPr>
            <w:r w:rsidRPr="00DC0C61">
              <w:rPr>
                <w:rFonts w:cs="Calibri"/>
                <w:lang w:eastAsia="en-GB"/>
              </w:rPr>
              <w:t>2.</w:t>
            </w:r>
          </w:p>
        </w:tc>
        <w:tc>
          <w:tcPr>
            <w:tcW w:w="4952" w:type="dxa"/>
            <w:gridSpan w:val="3"/>
            <w:shd w:val="clear" w:color="auto" w:fill="E7E6E6" w:themeFill="background2"/>
          </w:tcPr>
          <w:p w14:paraId="6FB28E3C" w14:textId="77777777" w:rsidR="00DC0C61" w:rsidRPr="00DC0C61" w:rsidRDefault="00DC0C61" w:rsidP="00DC0C61">
            <w:pPr>
              <w:spacing w:after="0" w:line="240" w:lineRule="auto"/>
              <w:rPr>
                <w:rFonts w:ascii="Times New Roman" w:hAnsi="Times New Roman"/>
                <w:sz w:val="24"/>
                <w:szCs w:val="24"/>
                <w:lang w:eastAsia="en-GB"/>
              </w:rPr>
            </w:pPr>
            <w:proofErr w:type="spellStart"/>
            <w:r w:rsidRPr="00DC0C61">
              <w:rPr>
                <w:rFonts w:ascii="Times New Roman" w:hAnsi="Times New Roman"/>
                <w:sz w:val="24"/>
                <w:szCs w:val="24"/>
                <w:lang w:eastAsia="en-GB"/>
              </w:rPr>
              <w:t>Artroskopinė</w:t>
            </w:r>
            <w:proofErr w:type="spellEnd"/>
            <w:r w:rsidRPr="00DC0C61">
              <w:rPr>
                <w:rFonts w:ascii="Times New Roman" w:hAnsi="Times New Roman"/>
                <w:sz w:val="24"/>
                <w:szCs w:val="24"/>
                <w:lang w:eastAsia="en-GB"/>
              </w:rPr>
              <w:t xml:space="preserve">  optika</w:t>
            </w:r>
          </w:p>
        </w:tc>
        <w:tc>
          <w:tcPr>
            <w:tcW w:w="1585" w:type="dxa"/>
            <w:vMerge w:val="restart"/>
          </w:tcPr>
          <w:p w14:paraId="300780E5" w14:textId="77777777" w:rsidR="00DC0C61" w:rsidRPr="000E2C33" w:rsidRDefault="00DC0C61" w:rsidP="00DC0C61">
            <w:pPr>
              <w:spacing w:after="0" w:line="240" w:lineRule="auto"/>
              <w:rPr>
                <w:rFonts w:ascii="Times New Roman" w:hAnsi="Times New Roman"/>
                <w:lang w:eastAsia="en-GB"/>
              </w:rPr>
            </w:pPr>
            <w:r w:rsidRPr="000E2C33">
              <w:rPr>
                <w:rFonts w:ascii="Times New Roman" w:hAnsi="Times New Roman"/>
                <w:lang w:eastAsia="en-GB"/>
              </w:rPr>
              <w:t>5</w:t>
            </w:r>
          </w:p>
        </w:tc>
        <w:tc>
          <w:tcPr>
            <w:tcW w:w="1058" w:type="dxa"/>
            <w:vMerge w:val="restart"/>
          </w:tcPr>
          <w:p w14:paraId="2AE896A7" w14:textId="3151D8BE" w:rsidR="00DC0C61" w:rsidRPr="000E2C33" w:rsidRDefault="006001B9" w:rsidP="00DC0C61">
            <w:pPr>
              <w:spacing w:after="0" w:line="240" w:lineRule="auto"/>
              <w:rPr>
                <w:rFonts w:ascii="Times New Roman" w:hAnsi="Times New Roman"/>
                <w:lang w:eastAsia="en-GB"/>
              </w:rPr>
            </w:pPr>
            <w:r w:rsidRPr="000E2C33">
              <w:rPr>
                <w:rFonts w:ascii="Times New Roman" w:hAnsi="Times New Roman"/>
                <w:lang w:eastAsia="en-GB"/>
              </w:rPr>
              <w:t>8000,00</w:t>
            </w:r>
          </w:p>
        </w:tc>
        <w:tc>
          <w:tcPr>
            <w:tcW w:w="1112" w:type="dxa"/>
            <w:vMerge w:val="restart"/>
          </w:tcPr>
          <w:p w14:paraId="37E846C1" w14:textId="17EF81C3" w:rsidR="00DC0C61" w:rsidRPr="000E2C33" w:rsidRDefault="006001B9" w:rsidP="00DC0C61">
            <w:pPr>
              <w:spacing w:after="0" w:line="240" w:lineRule="auto"/>
              <w:rPr>
                <w:rFonts w:ascii="Times New Roman" w:hAnsi="Times New Roman"/>
                <w:lang w:eastAsia="en-GB"/>
              </w:rPr>
            </w:pPr>
            <w:r w:rsidRPr="000E2C33">
              <w:rPr>
                <w:rFonts w:ascii="Times New Roman" w:hAnsi="Times New Roman"/>
                <w:lang w:eastAsia="en-GB"/>
              </w:rPr>
              <w:t>9680,00</w:t>
            </w:r>
          </w:p>
        </w:tc>
      </w:tr>
      <w:tr w:rsidR="00247CFF" w:rsidRPr="00DC0C61" w14:paraId="5D423D35" w14:textId="77777777" w:rsidTr="00DC0C61">
        <w:tc>
          <w:tcPr>
            <w:tcW w:w="921" w:type="dxa"/>
            <w:vMerge w:val="restart"/>
          </w:tcPr>
          <w:p w14:paraId="48D99B9B" w14:textId="77777777" w:rsidR="00247CFF" w:rsidRPr="00DC0C61" w:rsidRDefault="00247CFF" w:rsidP="00DC0C61">
            <w:pPr>
              <w:spacing w:after="0" w:line="240" w:lineRule="auto"/>
              <w:rPr>
                <w:rFonts w:cs="Calibri"/>
                <w:lang w:eastAsia="en-GB"/>
              </w:rPr>
            </w:pPr>
          </w:p>
        </w:tc>
        <w:tc>
          <w:tcPr>
            <w:tcW w:w="1476" w:type="dxa"/>
            <w:vMerge w:val="restart"/>
          </w:tcPr>
          <w:p w14:paraId="371920E4" w14:textId="77777777" w:rsidR="00247CFF" w:rsidRPr="00247CFF" w:rsidRDefault="00247CFF" w:rsidP="00247CFF">
            <w:pPr>
              <w:pStyle w:val="Default"/>
            </w:pPr>
            <w:r w:rsidRPr="00247CFF">
              <w:t xml:space="preserve">AR-3350-4031 </w:t>
            </w:r>
          </w:p>
          <w:p w14:paraId="5F3353DC" w14:textId="5A0F9515" w:rsidR="00247CFF" w:rsidRPr="00DC0C61" w:rsidRDefault="00247CFF" w:rsidP="00247CFF">
            <w:pPr>
              <w:spacing w:after="0" w:line="240" w:lineRule="auto"/>
              <w:rPr>
                <w:rFonts w:ascii="Times New Roman" w:hAnsi="Times New Roman"/>
                <w:sz w:val="24"/>
                <w:szCs w:val="24"/>
                <w:lang w:eastAsia="en-GB"/>
              </w:rPr>
            </w:pPr>
            <w:r w:rsidRPr="00247CFF">
              <w:rPr>
                <w:rFonts w:ascii="Times New Roman" w:hAnsi="Times New Roman"/>
                <w:sz w:val="24"/>
                <w:szCs w:val="24"/>
              </w:rPr>
              <w:t xml:space="preserve">4K optika - 4K </w:t>
            </w:r>
            <w:proofErr w:type="spellStart"/>
            <w:r w:rsidRPr="00247CFF">
              <w:rPr>
                <w:rFonts w:ascii="Times New Roman" w:hAnsi="Times New Roman"/>
                <w:sz w:val="24"/>
                <w:szCs w:val="24"/>
              </w:rPr>
              <w:t>Arthroscope</w:t>
            </w:r>
            <w:proofErr w:type="spellEnd"/>
            <w:r w:rsidRPr="00247CFF">
              <w:rPr>
                <w:rFonts w:ascii="Times New Roman" w:hAnsi="Times New Roman"/>
                <w:sz w:val="24"/>
                <w:szCs w:val="24"/>
              </w:rPr>
              <w:t>, 30°, 4 mm x 152.5 mm</w:t>
            </w:r>
          </w:p>
        </w:tc>
        <w:tc>
          <w:tcPr>
            <w:tcW w:w="1744" w:type="dxa"/>
          </w:tcPr>
          <w:p w14:paraId="4F2514DC" w14:textId="77777777" w:rsidR="00247CFF" w:rsidRPr="00DC0C61" w:rsidRDefault="00247CFF" w:rsidP="00DC0C61">
            <w:pPr>
              <w:spacing w:after="0" w:line="240" w:lineRule="auto"/>
              <w:rPr>
                <w:rFonts w:ascii="Times New Roman" w:hAnsi="Times New Roman"/>
                <w:lang w:eastAsia="en-GB"/>
              </w:rPr>
            </w:pPr>
            <w:r w:rsidRPr="00DC0C61">
              <w:rPr>
                <w:rFonts w:ascii="Times New Roman" w:hAnsi="Times New Roman"/>
                <w:lang w:eastAsia="en-GB"/>
              </w:rPr>
              <w:t>Diametras</w:t>
            </w:r>
          </w:p>
          <w:p w14:paraId="5C9E1203" w14:textId="77777777" w:rsidR="00247CFF" w:rsidRPr="00DC0C61" w:rsidRDefault="00247CFF" w:rsidP="00DC0C61">
            <w:pPr>
              <w:spacing w:after="0" w:line="240" w:lineRule="auto"/>
              <w:rPr>
                <w:rFonts w:cs="Calibri"/>
                <w:lang w:eastAsia="en-GB"/>
              </w:rPr>
            </w:pPr>
          </w:p>
        </w:tc>
        <w:tc>
          <w:tcPr>
            <w:tcW w:w="1732" w:type="dxa"/>
          </w:tcPr>
          <w:p w14:paraId="3725F1FB" w14:textId="77777777" w:rsidR="00247CFF" w:rsidRPr="00DC0C61" w:rsidRDefault="00247CFF" w:rsidP="00DC0C61">
            <w:pPr>
              <w:spacing w:after="0" w:line="240" w:lineRule="auto"/>
              <w:rPr>
                <w:rFonts w:cs="Calibri"/>
                <w:lang w:eastAsia="en-GB"/>
              </w:rPr>
            </w:pPr>
            <w:r w:rsidRPr="00DC0C61">
              <w:rPr>
                <w:rFonts w:ascii="Times New Roman" w:hAnsi="Times New Roman"/>
                <w:lang w:eastAsia="en-GB"/>
              </w:rPr>
              <w:t>4 mm</w:t>
            </w:r>
          </w:p>
        </w:tc>
        <w:tc>
          <w:tcPr>
            <w:tcW w:w="1585" w:type="dxa"/>
            <w:vMerge/>
          </w:tcPr>
          <w:p w14:paraId="45C0EB72" w14:textId="77777777" w:rsidR="00247CFF" w:rsidRPr="00DC0C61" w:rsidRDefault="00247CFF" w:rsidP="00DC0C61">
            <w:pPr>
              <w:spacing w:after="0" w:line="240" w:lineRule="auto"/>
              <w:rPr>
                <w:rFonts w:cs="Calibri"/>
                <w:lang w:eastAsia="en-GB"/>
              </w:rPr>
            </w:pPr>
          </w:p>
        </w:tc>
        <w:tc>
          <w:tcPr>
            <w:tcW w:w="1058" w:type="dxa"/>
            <w:vMerge/>
          </w:tcPr>
          <w:p w14:paraId="15155646" w14:textId="77777777" w:rsidR="00247CFF" w:rsidRPr="00DC0C61" w:rsidRDefault="00247CFF" w:rsidP="00DC0C61">
            <w:pPr>
              <w:spacing w:after="0" w:line="240" w:lineRule="auto"/>
              <w:rPr>
                <w:rFonts w:cs="Calibri"/>
                <w:lang w:eastAsia="en-GB"/>
              </w:rPr>
            </w:pPr>
          </w:p>
        </w:tc>
        <w:tc>
          <w:tcPr>
            <w:tcW w:w="1112" w:type="dxa"/>
            <w:vMerge/>
          </w:tcPr>
          <w:p w14:paraId="6E9B7772" w14:textId="77777777" w:rsidR="00247CFF" w:rsidRPr="00DC0C61" w:rsidRDefault="00247CFF" w:rsidP="00DC0C61">
            <w:pPr>
              <w:spacing w:after="0" w:line="240" w:lineRule="auto"/>
              <w:rPr>
                <w:rFonts w:cs="Calibri"/>
                <w:lang w:eastAsia="en-GB"/>
              </w:rPr>
            </w:pPr>
          </w:p>
        </w:tc>
      </w:tr>
      <w:tr w:rsidR="00247CFF" w:rsidRPr="00DC0C61" w14:paraId="1966F45A" w14:textId="77777777" w:rsidTr="00DC0C61">
        <w:tc>
          <w:tcPr>
            <w:tcW w:w="921" w:type="dxa"/>
            <w:vMerge/>
          </w:tcPr>
          <w:p w14:paraId="51331091" w14:textId="77777777" w:rsidR="00247CFF" w:rsidRPr="00DC0C61" w:rsidRDefault="00247CFF" w:rsidP="00DC0C61">
            <w:pPr>
              <w:spacing w:after="0" w:line="240" w:lineRule="auto"/>
              <w:rPr>
                <w:rFonts w:cs="Calibri"/>
                <w:lang w:eastAsia="en-GB"/>
              </w:rPr>
            </w:pPr>
          </w:p>
        </w:tc>
        <w:tc>
          <w:tcPr>
            <w:tcW w:w="1476" w:type="dxa"/>
            <w:vMerge/>
          </w:tcPr>
          <w:p w14:paraId="2F0F5D40" w14:textId="77777777" w:rsidR="00247CFF" w:rsidRPr="00DC0C61" w:rsidRDefault="00247CFF" w:rsidP="00DC0C61">
            <w:pPr>
              <w:spacing w:after="0" w:line="240" w:lineRule="auto"/>
              <w:rPr>
                <w:rFonts w:cs="Calibri"/>
                <w:lang w:eastAsia="en-GB"/>
              </w:rPr>
            </w:pPr>
          </w:p>
        </w:tc>
        <w:tc>
          <w:tcPr>
            <w:tcW w:w="1744" w:type="dxa"/>
          </w:tcPr>
          <w:p w14:paraId="7B791A2B" w14:textId="77777777" w:rsidR="00247CFF" w:rsidRPr="00DC0C61" w:rsidRDefault="00247CFF" w:rsidP="00DC0C61">
            <w:pPr>
              <w:spacing w:after="0" w:line="240" w:lineRule="auto"/>
              <w:rPr>
                <w:rFonts w:ascii="Times New Roman" w:hAnsi="Times New Roman"/>
                <w:lang w:eastAsia="en-GB"/>
              </w:rPr>
            </w:pPr>
            <w:r w:rsidRPr="00DC0C61">
              <w:rPr>
                <w:rFonts w:ascii="Times New Roman" w:hAnsi="Times New Roman"/>
                <w:lang w:eastAsia="en-GB"/>
              </w:rPr>
              <w:t>Ilgis</w:t>
            </w:r>
          </w:p>
          <w:p w14:paraId="6FEDCD1E" w14:textId="77777777" w:rsidR="00247CFF" w:rsidRPr="00DC0C61" w:rsidRDefault="00247CFF" w:rsidP="00DC0C61">
            <w:pPr>
              <w:spacing w:after="0" w:line="240" w:lineRule="auto"/>
              <w:rPr>
                <w:rFonts w:cs="Calibri"/>
                <w:lang w:eastAsia="en-GB"/>
              </w:rPr>
            </w:pPr>
          </w:p>
        </w:tc>
        <w:tc>
          <w:tcPr>
            <w:tcW w:w="1732" w:type="dxa"/>
          </w:tcPr>
          <w:p w14:paraId="10E2EE83" w14:textId="77777777" w:rsidR="00247CFF" w:rsidRPr="00DC0C61" w:rsidRDefault="00247CFF" w:rsidP="00DC0C61">
            <w:pPr>
              <w:spacing w:after="0" w:line="240" w:lineRule="auto"/>
              <w:rPr>
                <w:rFonts w:ascii="Times New Roman" w:hAnsi="Times New Roman"/>
                <w:lang w:eastAsia="en-GB"/>
              </w:rPr>
            </w:pPr>
            <w:r w:rsidRPr="00DC0C61">
              <w:rPr>
                <w:rFonts w:ascii="Times New Roman" w:hAnsi="Times New Roman"/>
                <w:lang w:eastAsia="en-GB"/>
              </w:rPr>
              <w:t>150-155 mm</w:t>
            </w:r>
          </w:p>
          <w:p w14:paraId="6CE4DFBE" w14:textId="77777777" w:rsidR="00247CFF" w:rsidRPr="00DC0C61" w:rsidRDefault="00247CFF" w:rsidP="00DC0C61">
            <w:pPr>
              <w:spacing w:after="0" w:line="240" w:lineRule="auto"/>
              <w:rPr>
                <w:rFonts w:cs="Calibri"/>
                <w:lang w:eastAsia="en-GB"/>
              </w:rPr>
            </w:pPr>
          </w:p>
        </w:tc>
        <w:tc>
          <w:tcPr>
            <w:tcW w:w="1585" w:type="dxa"/>
            <w:vMerge/>
          </w:tcPr>
          <w:p w14:paraId="23687928" w14:textId="77777777" w:rsidR="00247CFF" w:rsidRPr="00DC0C61" w:rsidRDefault="00247CFF" w:rsidP="00DC0C61">
            <w:pPr>
              <w:spacing w:after="0" w:line="240" w:lineRule="auto"/>
              <w:rPr>
                <w:rFonts w:cs="Calibri"/>
                <w:lang w:eastAsia="en-GB"/>
              </w:rPr>
            </w:pPr>
          </w:p>
        </w:tc>
        <w:tc>
          <w:tcPr>
            <w:tcW w:w="1058" w:type="dxa"/>
            <w:vMerge/>
          </w:tcPr>
          <w:p w14:paraId="79FCB431" w14:textId="77777777" w:rsidR="00247CFF" w:rsidRPr="00DC0C61" w:rsidRDefault="00247CFF" w:rsidP="00DC0C61">
            <w:pPr>
              <w:spacing w:after="0" w:line="240" w:lineRule="auto"/>
              <w:rPr>
                <w:rFonts w:cs="Calibri"/>
                <w:lang w:eastAsia="en-GB"/>
              </w:rPr>
            </w:pPr>
          </w:p>
        </w:tc>
        <w:tc>
          <w:tcPr>
            <w:tcW w:w="1112" w:type="dxa"/>
            <w:vMerge/>
          </w:tcPr>
          <w:p w14:paraId="6E99B2A2" w14:textId="77777777" w:rsidR="00247CFF" w:rsidRPr="00DC0C61" w:rsidRDefault="00247CFF" w:rsidP="00DC0C61">
            <w:pPr>
              <w:spacing w:after="0" w:line="240" w:lineRule="auto"/>
              <w:rPr>
                <w:rFonts w:cs="Calibri"/>
                <w:lang w:eastAsia="en-GB"/>
              </w:rPr>
            </w:pPr>
          </w:p>
        </w:tc>
      </w:tr>
      <w:tr w:rsidR="00247CFF" w:rsidRPr="00DC0C61" w14:paraId="3AC0633A" w14:textId="77777777" w:rsidTr="00DC0C61">
        <w:tc>
          <w:tcPr>
            <w:tcW w:w="921" w:type="dxa"/>
            <w:vMerge/>
          </w:tcPr>
          <w:p w14:paraId="1DB8F225" w14:textId="77777777" w:rsidR="00247CFF" w:rsidRPr="00DC0C61" w:rsidRDefault="00247CFF" w:rsidP="00DC0C61">
            <w:pPr>
              <w:spacing w:after="0" w:line="240" w:lineRule="auto"/>
              <w:rPr>
                <w:rFonts w:cs="Calibri"/>
                <w:lang w:eastAsia="en-GB"/>
              </w:rPr>
            </w:pPr>
          </w:p>
        </w:tc>
        <w:tc>
          <w:tcPr>
            <w:tcW w:w="1476" w:type="dxa"/>
            <w:vMerge/>
          </w:tcPr>
          <w:p w14:paraId="5B2E39ED" w14:textId="77777777" w:rsidR="00247CFF" w:rsidRPr="00DC0C61" w:rsidRDefault="00247CFF" w:rsidP="00DC0C61">
            <w:pPr>
              <w:spacing w:after="0" w:line="240" w:lineRule="auto"/>
              <w:rPr>
                <w:rFonts w:cs="Calibri"/>
                <w:lang w:eastAsia="en-GB"/>
              </w:rPr>
            </w:pPr>
          </w:p>
        </w:tc>
        <w:tc>
          <w:tcPr>
            <w:tcW w:w="1744" w:type="dxa"/>
          </w:tcPr>
          <w:p w14:paraId="177113B0" w14:textId="77777777" w:rsidR="00247CFF" w:rsidRPr="00DC0C61" w:rsidRDefault="00247CFF" w:rsidP="00DC0C61">
            <w:pPr>
              <w:spacing w:after="0" w:line="240" w:lineRule="auto"/>
              <w:rPr>
                <w:rFonts w:ascii="Times New Roman" w:hAnsi="Times New Roman"/>
                <w:lang w:eastAsia="en-GB"/>
              </w:rPr>
            </w:pPr>
            <w:r w:rsidRPr="00DC0C61">
              <w:rPr>
                <w:rFonts w:ascii="Times New Roman" w:hAnsi="Times New Roman"/>
                <w:lang w:eastAsia="en-GB"/>
              </w:rPr>
              <w:t>Optikos kampas</w:t>
            </w:r>
          </w:p>
          <w:p w14:paraId="680D1190" w14:textId="77777777" w:rsidR="00247CFF" w:rsidRPr="00DC0C61" w:rsidRDefault="00247CFF" w:rsidP="00DC0C61">
            <w:pPr>
              <w:spacing w:after="0" w:line="240" w:lineRule="auto"/>
              <w:rPr>
                <w:rFonts w:cs="Calibri"/>
                <w:lang w:eastAsia="en-GB"/>
              </w:rPr>
            </w:pPr>
          </w:p>
        </w:tc>
        <w:tc>
          <w:tcPr>
            <w:tcW w:w="1732" w:type="dxa"/>
          </w:tcPr>
          <w:p w14:paraId="5867BE37" w14:textId="77777777" w:rsidR="00247CFF" w:rsidRPr="00DC0C61" w:rsidRDefault="00247CFF" w:rsidP="00DC0C61">
            <w:pPr>
              <w:spacing w:after="0" w:line="240" w:lineRule="auto"/>
              <w:rPr>
                <w:rFonts w:cs="Calibri"/>
                <w:lang w:eastAsia="en-GB"/>
              </w:rPr>
            </w:pPr>
            <w:r w:rsidRPr="00DC0C61">
              <w:rPr>
                <w:rFonts w:ascii="Times New Roman" w:hAnsi="Times New Roman"/>
                <w:lang w:eastAsia="en-GB"/>
              </w:rPr>
              <w:t>30°</w:t>
            </w:r>
          </w:p>
        </w:tc>
        <w:tc>
          <w:tcPr>
            <w:tcW w:w="1585" w:type="dxa"/>
            <w:vMerge/>
          </w:tcPr>
          <w:p w14:paraId="1EF93C51" w14:textId="77777777" w:rsidR="00247CFF" w:rsidRPr="00DC0C61" w:rsidRDefault="00247CFF" w:rsidP="00DC0C61">
            <w:pPr>
              <w:spacing w:after="0" w:line="240" w:lineRule="auto"/>
              <w:rPr>
                <w:rFonts w:cs="Calibri"/>
                <w:lang w:eastAsia="en-GB"/>
              </w:rPr>
            </w:pPr>
          </w:p>
        </w:tc>
        <w:tc>
          <w:tcPr>
            <w:tcW w:w="1058" w:type="dxa"/>
            <w:vMerge/>
          </w:tcPr>
          <w:p w14:paraId="5A8BBE53" w14:textId="77777777" w:rsidR="00247CFF" w:rsidRPr="00DC0C61" w:rsidRDefault="00247CFF" w:rsidP="00DC0C61">
            <w:pPr>
              <w:spacing w:after="0" w:line="240" w:lineRule="auto"/>
              <w:rPr>
                <w:rFonts w:cs="Calibri"/>
                <w:lang w:eastAsia="en-GB"/>
              </w:rPr>
            </w:pPr>
          </w:p>
        </w:tc>
        <w:tc>
          <w:tcPr>
            <w:tcW w:w="1112" w:type="dxa"/>
            <w:vMerge/>
          </w:tcPr>
          <w:p w14:paraId="3E115A42" w14:textId="77777777" w:rsidR="00247CFF" w:rsidRPr="00DC0C61" w:rsidRDefault="00247CFF" w:rsidP="00DC0C61">
            <w:pPr>
              <w:spacing w:after="0" w:line="240" w:lineRule="auto"/>
              <w:rPr>
                <w:rFonts w:cs="Calibri"/>
                <w:lang w:eastAsia="en-GB"/>
              </w:rPr>
            </w:pPr>
          </w:p>
        </w:tc>
      </w:tr>
      <w:tr w:rsidR="00247CFF" w:rsidRPr="00DC0C61" w14:paraId="1E981223" w14:textId="77777777" w:rsidTr="00DC0C61">
        <w:tc>
          <w:tcPr>
            <w:tcW w:w="921" w:type="dxa"/>
            <w:vMerge/>
          </w:tcPr>
          <w:p w14:paraId="01AB8C54" w14:textId="77777777" w:rsidR="00247CFF" w:rsidRPr="00DC0C61" w:rsidRDefault="00247CFF" w:rsidP="00DC0C61">
            <w:pPr>
              <w:spacing w:after="0" w:line="240" w:lineRule="auto"/>
              <w:rPr>
                <w:rFonts w:cs="Calibri"/>
                <w:lang w:eastAsia="en-GB"/>
              </w:rPr>
            </w:pPr>
          </w:p>
        </w:tc>
        <w:tc>
          <w:tcPr>
            <w:tcW w:w="1476" w:type="dxa"/>
            <w:vMerge/>
          </w:tcPr>
          <w:p w14:paraId="2D332757" w14:textId="77777777" w:rsidR="00247CFF" w:rsidRPr="00DC0C61" w:rsidRDefault="00247CFF" w:rsidP="00DC0C61">
            <w:pPr>
              <w:spacing w:after="0" w:line="240" w:lineRule="auto"/>
              <w:rPr>
                <w:rFonts w:cs="Calibri"/>
                <w:lang w:eastAsia="en-GB"/>
              </w:rPr>
            </w:pPr>
          </w:p>
        </w:tc>
        <w:tc>
          <w:tcPr>
            <w:tcW w:w="1744" w:type="dxa"/>
          </w:tcPr>
          <w:p w14:paraId="1E79109F" w14:textId="77777777" w:rsidR="00247CFF" w:rsidRPr="00DC0C61" w:rsidRDefault="00247CFF" w:rsidP="00DC0C61">
            <w:pPr>
              <w:spacing w:after="0" w:line="240" w:lineRule="auto"/>
              <w:rPr>
                <w:rFonts w:ascii="Times New Roman" w:hAnsi="Times New Roman"/>
                <w:lang w:eastAsia="en-GB"/>
              </w:rPr>
            </w:pPr>
            <w:r w:rsidRPr="00DC0C61">
              <w:rPr>
                <w:rFonts w:ascii="Times New Roman" w:hAnsi="Times New Roman"/>
                <w:lang w:eastAsia="en-GB"/>
              </w:rPr>
              <w:t>Vaizdo raiška</w:t>
            </w:r>
          </w:p>
          <w:p w14:paraId="257F7057" w14:textId="77777777" w:rsidR="00247CFF" w:rsidRPr="00DC0C61" w:rsidRDefault="00247CFF" w:rsidP="00DC0C61">
            <w:pPr>
              <w:spacing w:after="0" w:line="240" w:lineRule="auto"/>
              <w:rPr>
                <w:rFonts w:ascii="Times New Roman" w:hAnsi="Times New Roman"/>
                <w:lang w:eastAsia="en-GB"/>
              </w:rPr>
            </w:pPr>
          </w:p>
        </w:tc>
        <w:tc>
          <w:tcPr>
            <w:tcW w:w="1732" w:type="dxa"/>
          </w:tcPr>
          <w:p w14:paraId="25058583" w14:textId="77777777" w:rsidR="00247CFF" w:rsidRPr="00DC0C61" w:rsidRDefault="00247CFF" w:rsidP="00DC0C61">
            <w:pPr>
              <w:spacing w:after="0" w:line="240" w:lineRule="auto"/>
              <w:rPr>
                <w:rFonts w:ascii="Times New Roman" w:hAnsi="Times New Roman"/>
                <w:lang w:eastAsia="en-GB"/>
              </w:rPr>
            </w:pPr>
            <w:r w:rsidRPr="00DC0C61">
              <w:rPr>
                <w:rFonts w:ascii="Times New Roman" w:hAnsi="Times New Roman"/>
                <w:lang w:eastAsia="en-GB"/>
              </w:rPr>
              <w:t>4K</w:t>
            </w:r>
          </w:p>
        </w:tc>
        <w:tc>
          <w:tcPr>
            <w:tcW w:w="1585" w:type="dxa"/>
            <w:vMerge/>
          </w:tcPr>
          <w:p w14:paraId="5FDFA624" w14:textId="77777777" w:rsidR="00247CFF" w:rsidRPr="00DC0C61" w:rsidRDefault="00247CFF" w:rsidP="00DC0C61">
            <w:pPr>
              <w:spacing w:after="0" w:line="240" w:lineRule="auto"/>
              <w:rPr>
                <w:rFonts w:cs="Calibri"/>
                <w:lang w:eastAsia="en-GB"/>
              </w:rPr>
            </w:pPr>
          </w:p>
        </w:tc>
        <w:tc>
          <w:tcPr>
            <w:tcW w:w="1058" w:type="dxa"/>
            <w:vMerge/>
          </w:tcPr>
          <w:p w14:paraId="21F58BB8" w14:textId="77777777" w:rsidR="00247CFF" w:rsidRPr="00DC0C61" w:rsidRDefault="00247CFF" w:rsidP="00DC0C61">
            <w:pPr>
              <w:spacing w:after="0" w:line="240" w:lineRule="auto"/>
              <w:rPr>
                <w:rFonts w:cs="Calibri"/>
                <w:lang w:eastAsia="en-GB"/>
              </w:rPr>
            </w:pPr>
          </w:p>
        </w:tc>
        <w:tc>
          <w:tcPr>
            <w:tcW w:w="1112" w:type="dxa"/>
            <w:vMerge/>
          </w:tcPr>
          <w:p w14:paraId="63FDE71C" w14:textId="77777777" w:rsidR="00247CFF" w:rsidRPr="00DC0C61" w:rsidRDefault="00247CFF" w:rsidP="00DC0C61">
            <w:pPr>
              <w:spacing w:after="0" w:line="240" w:lineRule="auto"/>
              <w:rPr>
                <w:rFonts w:cs="Calibri"/>
                <w:lang w:eastAsia="en-GB"/>
              </w:rPr>
            </w:pPr>
          </w:p>
        </w:tc>
      </w:tr>
      <w:tr w:rsidR="00247CFF" w:rsidRPr="00DC0C61" w14:paraId="146F9821" w14:textId="77777777" w:rsidTr="00DC0C61">
        <w:tc>
          <w:tcPr>
            <w:tcW w:w="921" w:type="dxa"/>
            <w:vMerge/>
          </w:tcPr>
          <w:p w14:paraId="4AFC90F2" w14:textId="77777777" w:rsidR="00247CFF" w:rsidRPr="00DC0C61" w:rsidRDefault="00247CFF" w:rsidP="00DC0C61">
            <w:pPr>
              <w:spacing w:after="0" w:line="240" w:lineRule="auto"/>
              <w:rPr>
                <w:rFonts w:cs="Calibri"/>
                <w:lang w:eastAsia="en-GB"/>
              </w:rPr>
            </w:pPr>
          </w:p>
        </w:tc>
        <w:tc>
          <w:tcPr>
            <w:tcW w:w="1476" w:type="dxa"/>
            <w:vMerge/>
          </w:tcPr>
          <w:p w14:paraId="565171A6" w14:textId="77777777" w:rsidR="00247CFF" w:rsidRPr="00DC0C61" w:rsidRDefault="00247CFF" w:rsidP="00DC0C61">
            <w:pPr>
              <w:spacing w:after="0" w:line="240" w:lineRule="auto"/>
              <w:rPr>
                <w:rFonts w:cs="Calibri"/>
                <w:lang w:eastAsia="en-GB"/>
              </w:rPr>
            </w:pPr>
          </w:p>
        </w:tc>
        <w:tc>
          <w:tcPr>
            <w:tcW w:w="1744" w:type="dxa"/>
          </w:tcPr>
          <w:p w14:paraId="0D81D010" w14:textId="77777777" w:rsidR="00247CFF" w:rsidRPr="00DC0C61" w:rsidRDefault="00247CFF" w:rsidP="00DC0C61">
            <w:pPr>
              <w:spacing w:after="0" w:line="240" w:lineRule="auto"/>
              <w:rPr>
                <w:rFonts w:ascii="Times New Roman" w:hAnsi="Times New Roman"/>
                <w:lang w:eastAsia="en-GB"/>
              </w:rPr>
            </w:pPr>
            <w:r w:rsidRPr="00DC0C61">
              <w:rPr>
                <w:rFonts w:ascii="Times New Roman" w:hAnsi="Times New Roman"/>
                <w:lang w:eastAsia="en-GB"/>
              </w:rPr>
              <w:t xml:space="preserve">Pritaikyta naudojimui su </w:t>
            </w:r>
            <w:proofErr w:type="spellStart"/>
            <w:r w:rsidRPr="00DC0C61">
              <w:rPr>
                <w:rFonts w:ascii="Times New Roman" w:hAnsi="Times New Roman"/>
                <w:lang w:eastAsia="en-GB"/>
              </w:rPr>
              <w:t>Arthrex</w:t>
            </w:r>
            <w:proofErr w:type="spellEnd"/>
            <w:r w:rsidRPr="00DC0C61">
              <w:rPr>
                <w:rFonts w:ascii="Times New Roman" w:hAnsi="Times New Roman"/>
                <w:lang w:eastAsia="en-GB"/>
              </w:rPr>
              <w:t xml:space="preserve"> </w:t>
            </w:r>
            <w:proofErr w:type="spellStart"/>
            <w:r w:rsidRPr="00DC0C61">
              <w:rPr>
                <w:rFonts w:ascii="Times New Roman" w:hAnsi="Times New Roman"/>
                <w:lang w:eastAsia="en-GB"/>
              </w:rPr>
              <w:t>artroskopine</w:t>
            </w:r>
            <w:proofErr w:type="spellEnd"/>
            <w:r w:rsidRPr="00DC0C61">
              <w:rPr>
                <w:rFonts w:ascii="Times New Roman" w:hAnsi="Times New Roman"/>
                <w:lang w:eastAsia="en-GB"/>
              </w:rPr>
              <w:t xml:space="preserve"> sistema</w:t>
            </w:r>
          </w:p>
        </w:tc>
        <w:tc>
          <w:tcPr>
            <w:tcW w:w="1732" w:type="dxa"/>
          </w:tcPr>
          <w:p w14:paraId="4817B8B9" w14:textId="77777777" w:rsidR="00247CFF" w:rsidRPr="00DC0C61" w:rsidRDefault="00247CFF" w:rsidP="00DC0C61">
            <w:pPr>
              <w:spacing w:after="0" w:line="240" w:lineRule="auto"/>
              <w:rPr>
                <w:rFonts w:ascii="Times New Roman" w:hAnsi="Times New Roman"/>
                <w:lang w:eastAsia="en-GB"/>
              </w:rPr>
            </w:pPr>
            <w:r w:rsidRPr="00DC0C61">
              <w:rPr>
                <w:rFonts w:ascii="Times New Roman" w:hAnsi="Times New Roman"/>
                <w:lang w:eastAsia="en-GB"/>
              </w:rPr>
              <w:t>Būtina</w:t>
            </w:r>
          </w:p>
        </w:tc>
        <w:tc>
          <w:tcPr>
            <w:tcW w:w="1585" w:type="dxa"/>
            <w:vMerge/>
          </w:tcPr>
          <w:p w14:paraId="511672EA" w14:textId="77777777" w:rsidR="00247CFF" w:rsidRPr="00DC0C61" w:rsidRDefault="00247CFF" w:rsidP="00DC0C61">
            <w:pPr>
              <w:spacing w:after="0" w:line="240" w:lineRule="auto"/>
              <w:rPr>
                <w:rFonts w:cs="Calibri"/>
                <w:lang w:eastAsia="en-GB"/>
              </w:rPr>
            </w:pPr>
          </w:p>
        </w:tc>
        <w:tc>
          <w:tcPr>
            <w:tcW w:w="1058" w:type="dxa"/>
            <w:vMerge/>
          </w:tcPr>
          <w:p w14:paraId="65434F73" w14:textId="77777777" w:rsidR="00247CFF" w:rsidRPr="00DC0C61" w:rsidRDefault="00247CFF" w:rsidP="00DC0C61">
            <w:pPr>
              <w:spacing w:after="0" w:line="240" w:lineRule="auto"/>
              <w:rPr>
                <w:rFonts w:cs="Calibri"/>
                <w:lang w:eastAsia="en-GB"/>
              </w:rPr>
            </w:pPr>
          </w:p>
        </w:tc>
        <w:tc>
          <w:tcPr>
            <w:tcW w:w="1112" w:type="dxa"/>
            <w:vMerge/>
          </w:tcPr>
          <w:p w14:paraId="624BE3D0" w14:textId="77777777" w:rsidR="00247CFF" w:rsidRPr="00DC0C61" w:rsidRDefault="00247CFF" w:rsidP="00DC0C61">
            <w:pPr>
              <w:spacing w:after="0" w:line="240" w:lineRule="auto"/>
              <w:rPr>
                <w:rFonts w:cs="Calibri"/>
                <w:lang w:eastAsia="en-GB"/>
              </w:rPr>
            </w:pPr>
          </w:p>
        </w:tc>
      </w:tr>
      <w:tr w:rsidR="00DC0C61" w:rsidRPr="00DC0C61" w14:paraId="76BC0CA2" w14:textId="77777777" w:rsidTr="00DC0C61">
        <w:tc>
          <w:tcPr>
            <w:tcW w:w="5873" w:type="dxa"/>
            <w:gridSpan w:val="4"/>
          </w:tcPr>
          <w:p w14:paraId="182BDD3E" w14:textId="77777777" w:rsidR="00DC0C61" w:rsidRPr="00DC0C61" w:rsidRDefault="00DC0C61" w:rsidP="00DC0C61">
            <w:pPr>
              <w:spacing w:after="0" w:line="240" w:lineRule="auto"/>
              <w:rPr>
                <w:rFonts w:ascii="Times New Roman" w:hAnsi="Times New Roman"/>
                <w:lang w:eastAsia="en-GB"/>
              </w:rPr>
            </w:pPr>
          </w:p>
        </w:tc>
        <w:tc>
          <w:tcPr>
            <w:tcW w:w="3755" w:type="dxa"/>
            <w:gridSpan w:val="3"/>
            <w:shd w:val="clear" w:color="auto" w:fill="E7E6E6" w:themeFill="background2"/>
          </w:tcPr>
          <w:p w14:paraId="65D3504A" w14:textId="770EF705" w:rsidR="00DC0C61" w:rsidRPr="00DC0C61" w:rsidRDefault="00DC0C61" w:rsidP="00DC0C61">
            <w:pPr>
              <w:spacing w:after="0" w:line="240" w:lineRule="auto"/>
              <w:rPr>
                <w:rFonts w:cs="Calibri"/>
                <w:b/>
                <w:bCs/>
                <w:lang w:eastAsia="en-GB"/>
              </w:rPr>
            </w:pPr>
            <w:r w:rsidRPr="00DC0C61">
              <w:rPr>
                <w:rFonts w:cs="Calibri"/>
                <w:b/>
                <w:bCs/>
                <w:lang w:eastAsia="en-GB"/>
              </w:rPr>
              <w:t xml:space="preserve">Suma iš viso: </w:t>
            </w:r>
            <w:r w:rsidR="006001B9">
              <w:rPr>
                <w:rFonts w:cs="Calibri"/>
                <w:b/>
                <w:bCs/>
                <w:lang w:eastAsia="en-GB"/>
              </w:rPr>
              <w:t xml:space="preserve">              12 349,26</w:t>
            </w:r>
          </w:p>
        </w:tc>
      </w:tr>
    </w:tbl>
    <w:p w14:paraId="460E70D0" w14:textId="77777777" w:rsidR="002F12C4" w:rsidRPr="002F12C4" w:rsidRDefault="002F12C4" w:rsidP="00DC0C61">
      <w:pPr>
        <w:suppressAutoHyphens/>
        <w:spacing w:after="0" w:line="240" w:lineRule="auto"/>
        <w:rPr>
          <w:rFonts w:ascii="Times New Roman" w:eastAsia="Times New Roman" w:hAnsi="Times New Roman"/>
          <w:b/>
          <w:lang w:eastAsia="ar-SA"/>
        </w:rPr>
      </w:pPr>
    </w:p>
    <w:p w14:paraId="330AAEBC" w14:textId="77777777" w:rsidR="002F12C4" w:rsidRPr="002F12C4" w:rsidRDefault="002F12C4" w:rsidP="002F12C4">
      <w:pPr>
        <w:suppressAutoHyphens/>
        <w:spacing w:after="0" w:line="240" w:lineRule="auto"/>
        <w:jc w:val="center"/>
        <w:rPr>
          <w:rFonts w:ascii="Times New Roman" w:eastAsia="Times New Roman" w:hAnsi="Times New Roman"/>
          <w:b/>
          <w:lang w:eastAsia="ar-SA"/>
        </w:rPr>
      </w:pPr>
    </w:p>
    <w:p w14:paraId="3BDE2D9A" w14:textId="77777777" w:rsidR="002F12C4" w:rsidRPr="002F12C4" w:rsidRDefault="002F12C4" w:rsidP="002F12C4">
      <w:pPr>
        <w:suppressAutoHyphens/>
        <w:spacing w:after="0" w:line="240" w:lineRule="auto"/>
        <w:jc w:val="center"/>
        <w:rPr>
          <w:rFonts w:ascii="Times New Roman" w:eastAsia="Times New Roman" w:hAnsi="Times New Roman"/>
          <w:b/>
          <w:lang w:eastAsia="ar-SA"/>
        </w:rPr>
      </w:pPr>
    </w:p>
    <w:p w14:paraId="5588357A" w14:textId="77777777" w:rsidR="00285D28" w:rsidRPr="002F12C4" w:rsidRDefault="00285D28" w:rsidP="00285D28">
      <w:pPr>
        <w:tabs>
          <w:tab w:val="left" w:pos="4962"/>
        </w:tabs>
        <w:spacing w:after="0" w:line="240" w:lineRule="auto"/>
        <w:rPr>
          <w:rFonts w:ascii="Times New Roman" w:eastAsia="Times New Roman" w:hAnsi="Times New Roman"/>
          <w:lang w:eastAsia="ar-SA"/>
        </w:rPr>
      </w:pPr>
      <w:r w:rsidRPr="002F12C4">
        <w:rPr>
          <w:rFonts w:ascii="Times New Roman" w:eastAsia="Times New Roman" w:hAnsi="Times New Roman"/>
          <w:b/>
          <w:bCs/>
          <w:szCs w:val="24"/>
        </w:rPr>
        <w:t>P</w:t>
      </w:r>
      <w:r>
        <w:rPr>
          <w:rFonts w:ascii="Times New Roman" w:eastAsia="Times New Roman" w:hAnsi="Times New Roman"/>
          <w:b/>
          <w:bCs/>
          <w:szCs w:val="24"/>
        </w:rPr>
        <w:t>aslaugos pirkėjas</w:t>
      </w:r>
      <w:r w:rsidRPr="002F12C4">
        <w:rPr>
          <w:rFonts w:ascii="Times New Roman" w:eastAsia="Times New Roman" w:hAnsi="Times New Roman"/>
          <w:b/>
          <w:bCs/>
          <w:szCs w:val="24"/>
        </w:rPr>
        <w:t xml:space="preserve">                                                         </w:t>
      </w:r>
      <w:r w:rsidR="00EC5CA2">
        <w:rPr>
          <w:rFonts w:ascii="Times New Roman" w:eastAsia="Times New Roman" w:hAnsi="Times New Roman"/>
          <w:b/>
          <w:bCs/>
          <w:szCs w:val="24"/>
        </w:rPr>
        <w:t xml:space="preserve"> </w:t>
      </w:r>
      <w:r w:rsidRPr="00EC5CA2">
        <w:rPr>
          <w:rFonts w:ascii="Times New Roman" w:eastAsia="Times New Roman" w:hAnsi="Times New Roman"/>
          <w:b/>
          <w:bCs/>
          <w:szCs w:val="24"/>
        </w:rPr>
        <w:t>Paslaugos pardavėjas</w:t>
      </w:r>
      <w:r w:rsidRPr="002F12C4">
        <w:rPr>
          <w:rFonts w:ascii="Times New Roman" w:eastAsia="Times New Roman" w:hAnsi="Times New Roman"/>
          <w:b/>
          <w:bCs/>
          <w:szCs w:val="24"/>
        </w:rPr>
        <w:t xml:space="preserve"> </w:t>
      </w:r>
    </w:p>
    <w:tbl>
      <w:tblPr>
        <w:tblpPr w:leftFromText="180" w:rightFromText="180" w:vertAnchor="text" w:tblpY="1"/>
        <w:tblOverlap w:val="never"/>
        <w:tblW w:w="0" w:type="auto"/>
        <w:tblLook w:val="04A0" w:firstRow="1" w:lastRow="0" w:firstColumn="1" w:lastColumn="0" w:noHBand="0" w:noVBand="1"/>
      </w:tblPr>
      <w:tblGrid>
        <w:gridCol w:w="4792"/>
        <w:gridCol w:w="4553"/>
      </w:tblGrid>
      <w:tr w:rsidR="00EC5CA2" w:rsidRPr="00BD42F6" w14:paraId="165224C4" w14:textId="77777777" w:rsidTr="00EC5CA2">
        <w:tc>
          <w:tcPr>
            <w:tcW w:w="4792" w:type="dxa"/>
          </w:tcPr>
          <w:p w14:paraId="5583F8F2" w14:textId="7D933205" w:rsidR="00EC5CA2" w:rsidRPr="00BD42F6" w:rsidRDefault="00EC5CA2" w:rsidP="001400D8">
            <w:pPr>
              <w:spacing w:after="0" w:line="240" w:lineRule="auto"/>
              <w:rPr>
                <w:rFonts w:ascii="Times New Roman" w:eastAsia="Times New Roman" w:hAnsi="Times New Roman"/>
                <w:sz w:val="24"/>
                <w:szCs w:val="24"/>
              </w:rPr>
            </w:pPr>
            <w:r w:rsidRPr="00BD42F6">
              <w:rPr>
                <w:rFonts w:ascii="Times New Roman" w:eastAsia="Times New Roman" w:hAnsi="Times New Roman"/>
                <w:sz w:val="24"/>
                <w:szCs w:val="24"/>
              </w:rPr>
              <w:t>VšĮ Joniškio  ligoninė</w:t>
            </w:r>
            <w:r w:rsidRPr="00BD42F6">
              <w:rPr>
                <w:rFonts w:ascii="Times New Roman" w:eastAsia="Times New Roman" w:hAnsi="Times New Roman"/>
                <w:sz w:val="24"/>
                <w:szCs w:val="24"/>
              </w:rPr>
              <w:tab/>
            </w:r>
          </w:p>
          <w:p w14:paraId="42F246B0" w14:textId="77777777" w:rsidR="00EC5CA2" w:rsidRPr="00BD42F6" w:rsidRDefault="00EC5CA2" w:rsidP="001400D8">
            <w:pPr>
              <w:spacing w:after="0" w:line="240" w:lineRule="auto"/>
              <w:rPr>
                <w:rFonts w:ascii="Times New Roman" w:eastAsia="Times New Roman" w:hAnsi="Times New Roman"/>
                <w:sz w:val="24"/>
                <w:szCs w:val="24"/>
              </w:rPr>
            </w:pPr>
            <w:r w:rsidRPr="00BD42F6">
              <w:rPr>
                <w:rFonts w:ascii="Times New Roman" w:eastAsia="Times New Roman" w:hAnsi="Times New Roman"/>
                <w:sz w:val="24"/>
                <w:szCs w:val="24"/>
              </w:rPr>
              <w:t>Direktorius</w:t>
            </w:r>
          </w:p>
          <w:p w14:paraId="638EA18E" w14:textId="77777777" w:rsidR="00EC5CA2" w:rsidRPr="00BD42F6" w:rsidRDefault="00EC5CA2" w:rsidP="001400D8">
            <w:pPr>
              <w:spacing w:after="0" w:line="240" w:lineRule="auto"/>
              <w:rPr>
                <w:rFonts w:ascii="Times New Roman" w:eastAsia="Times New Roman" w:hAnsi="Times New Roman"/>
                <w:sz w:val="24"/>
                <w:szCs w:val="24"/>
              </w:rPr>
            </w:pPr>
            <w:r w:rsidRPr="00BD42F6">
              <w:rPr>
                <w:rFonts w:ascii="Times New Roman" w:eastAsia="Times New Roman" w:hAnsi="Times New Roman"/>
                <w:sz w:val="24"/>
                <w:szCs w:val="24"/>
              </w:rPr>
              <w:t xml:space="preserve">Martynas Gedminas   </w:t>
            </w:r>
          </w:p>
          <w:p w14:paraId="71D8B9B2" w14:textId="77777777" w:rsidR="00EC5CA2" w:rsidRPr="00BD42F6" w:rsidRDefault="00EC5CA2" w:rsidP="001400D8">
            <w:pPr>
              <w:spacing w:after="0" w:line="240" w:lineRule="auto"/>
              <w:rPr>
                <w:rFonts w:ascii="Times New Roman" w:eastAsia="Times New Roman" w:hAnsi="Times New Roman"/>
                <w:sz w:val="24"/>
                <w:szCs w:val="24"/>
              </w:rPr>
            </w:pPr>
          </w:p>
          <w:p w14:paraId="2258DE32" w14:textId="77777777" w:rsidR="00EC5CA2" w:rsidRPr="00BD42F6" w:rsidRDefault="00EC5CA2" w:rsidP="001400D8">
            <w:pPr>
              <w:spacing w:after="0" w:line="240" w:lineRule="auto"/>
              <w:rPr>
                <w:rFonts w:ascii="Times New Roman" w:eastAsia="Times New Roman" w:hAnsi="Times New Roman"/>
                <w:sz w:val="24"/>
                <w:szCs w:val="24"/>
              </w:rPr>
            </w:pPr>
            <w:r w:rsidRPr="00BD42F6">
              <w:rPr>
                <w:rFonts w:ascii="Times New Roman" w:eastAsia="Times New Roman" w:hAnsi="Times New Roman"/>
                <w:sz w:val="24"/>
                <w:szCs w:val="24"/>
              </w:rPr>
              <w:t xml:space="preserve">__________________                                                              </w:t>
            </w:r>
          </w:p>
          <w:p w14:paraId="4650F9CF" w14:textId="77777777" w:rsidR="00EC5CA2" w:rsidRPr="00BD42F6" w:rsidRDefault="00EC5CA2" w:rsidP="001400D8">
            <w:pPr>
              <w:spacing w:after="0" w:line="240" w:lineRule="auto"/>
              <w:rPr>
                <w:rFonts w:ascii="Times New Roman" w:eastAsia="Times New Roman" w:hAnsi="Times New Roman"/>
                <w:sz w:val="24"/>
                <w:szCs w:val="24"/>
              </w:rPr>
            </w:pPr>
          </w:p>
        </w:tc>
        <w:tc>
          <w:tcPr>
            <w:tcW w:w="4553" w:type="dxa"/>
          </w:tcPr>
          <w:p w14:paraId="3F4A8EC8" w14:textId="12F2D45E" w:rsidR="00EC5CA2" w:rsidRPr="00DC0C61" w:rsidRDefault="00EC5CA2" w:rsidP="00EC5CA2">
            <w:pPr>
              <w:suppressAutoHyphens/>
              <w:spacing w:after="0" w:line="240" w:lineRule="auto"/>
              <w:rPr>
                <w:rFonts w:ascii="Times New Roman" w:hAnsi="Times New Roman"/>
                <w:iCs/>
                <w:sz w:val="24"/>
                <w:szCs w:val="24"/>
              </w:rPr>
            </w:pPr>
            <w:r w:rsidRPr="00BD42F6">
              <w:rPr>
                <w:rFonts w:ascii="Times New Roman" w:hAnsi="Times New Roman"/>
                <w:iCs/>
                <w:sz w:val="24"/>
                <w:szCs w:val="24"/>
              </w:rPr>
              <w:t>UAB „</w:t>
            </w:r>
            <w:proofErr w:type="spellStart"/>
            <w:r w:rsidR="009156DD">
              <w:rPr>
                <w:rFonts w:ascii="Times New Roman" w:hAnsi="Times New Roman"/>
                <w:iCs/>
                <w:sz w:val="24"/>
                <w:szCs w:val="24"/>
              </w:rPr>
              <w:t>Bonameda</w:t>
            </w:r>
            <w:proofErr w:type="spellEnd"/>
            <w:r w:rsidRPr="00BD42F6">
              <w:rPr>
                <w:rFonts w:ascii="Times New Roman" w:hAnsi="Times New Roman"/>
                <w:iCs/>
                <w:sz w:val="24"/>
                <w:szCs w:val="24"/>
              </w:rPr>
              <w:t>“</w:t>
            </w:r>
          </w:p>
          <w:p w14:paraId="2A546E44" w14:textId="4F6ADC9F" w:rsidR="00EC5CA2" w:rsidRPr="00BD42F6" w:rsidRDefault="009156DD" w:rsidP="00EC5CA2">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Direktorė</w:t>
            </w:r>
          </w:p>
          <w:p w14:paraId="0416F7DB" w14:textId="60FD3BE1" w:rsidR="00EC5CA2" w:rsidRPr="00BD42F6" w:rsidRDefault="009156DD" w:rsidP="00EC5CA2">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Rita </w:t>
            </w:r>
            <w:proofErr w:type="spellStart"/>
            <w:r>
              <w:rPr>
                <w:rFonts w:ascii="Times New Roman" w:eastAsia="Times New Roman" w:hAnsi="Times New Roman"/>
                <w:sz w:val="24"/>
                <w:szCs w:val="24"/>
                <w:lang w:eastAsia="ar-SA"/>
              </w:rPr>
              <w:t>Tiukšienė</w:t>
            </w:r>
            <w:proofErr w:type="spellEnd"/>
          </w:p>
          <w:p w14:paraId="002F352D" w14:textId="77777777" w:rsidR="00EC5CA2" w:rsidRPr="00BD42F6" w:rsidRDefault="00EC5CA2" w:rsidP="001400D8">
            <w:pPr>
              <w:spacing w:after="0" w:line="240" w:lineRule="auto"/>
              <w:rPr>
                <w:rFonts w:ascii="Times New Roman" w:eastAsia="Times New Roman" w:hAnsi="Times New Roman"/>
                <w:sz w:val="24"/>
                <w:szCs w:val="24"/>
              </w:rPr>
            </w:pPr>
          </w:p>
          <w:p w14:paraId="2E179DB2" w14:textId="77777777" w:rsidR="00EC5CA2" w:rsidRPr="00BD42F6" w:rsidRDefault="00EC5CA2" w:rsidP="001400D8">
            <w:pPr>
              <w:spacing w:after="0" w:line="240" w:lineRule="auto"/>
              <w:rPr>
                <w:rFonts w:ascii="Times New Roman" w:eastAsia="Times New Roman" w:hAnsi="Times New Roman"/>
                <w:sz w:val="24"/>
                <w:szCs w:val="24"/>
              </w:rPr>
            </w:pPr>
            <w:r w:rsidRPr="00BD42F6">
              <w:rPr>
                <w:rFonts w:ascii="Times New Roman" w:eastAsia="Times New Roman" w:hAnsi="Times New Roman"/>
                <w:sz w:val="24"/>
                <w:szCs w:val="24"/>
              </w:rPr>
              <w:t>__________________</w:t>
            </w:r>
          </w:p>
          <w:p w14:paraId="5B097ECB" w14:textId="77777777" w:rsidR="00BD42F6" w:rsidRPr="00BD42F6" w:rsidRDefault="00BD42F6" w:rsidP="001400D8">
            <w:pPr>
              <w:spacing w:after="0" w:line="240" w:lineRule="auto"/>
              <w:rPr>
                <w:rFonts w:ascii="Times New Roman" w:eastAsia="Times New Roman" w:hAnsi="Times New Roman"/>
                <w:sz w:val="24"/>
                <w:szCs w:val="24"/>
              </w:rPr>
            </w:pPr>
          </w:p>
        </w:tc>
      </w:tr>
    </w:tbl>
    <w:p w14:paraId="68591FB5" w14:textId="77777777" w:rsidR="00BD42F6" w:rsidRPr="00BD42F6" w:rsidRDefault="00BD42F6" w:rsidP="00BD42F6">
      <w:pPr>
        <w:spacing w:after="0"/>
        <w:rPr>
          <w:vanish/>
        </w:rPr>
      </w:pPr>
    </w:p>
    <w:tbl>
      <w:tblPr>
        <w:tblW w:w="0" w:type="auto"/>
        <w:tblLook w:val="04A0" w:firstRow="1" w:lastRow="0" w:firstColumn="1" w:lastColumn="0" w:noHBand="0" w:noVBand="1"/>
      </w:tblPr>
      <w:tblGrid>
        <w:gridCol w:w="4722"/>
        <w:gridCol w:w="4633"/>
      </w:tblGrid>
      <w:tr w:rsidR="002F12C4" w:rsidRPr="00BD42F6" w14:paraId="5CD3CA24" w14:textId="77777777" w:rsidTr="001400D8">
        <w:tc>
          <w:tcPr>
            <w:tcW w:w="4831" w:type="dxa"/>
          </w:tcPr>
          <w:p w14:paraId="3E225EE9" w14:textId="77777777" w:rsidR="002F12C4" w:rsidRPr="002F12C4" w:rsidRDefault="002F12C4" w:rsidP="002F12C4">
            <w:pPr>
              <w:spacing w:after="0" w:line="240" w:lineRule="auto"/>
              <w:rPr>
                <w:rFonts w:ascii="Times New Roman" w:eastAsia="Times New Roman" w:hAnsi="Times New Roman"/>
                <w:b/>
                <w:bCs/>
                <w:sz w:val="24"/>
                <w:szCs w:val="24"/>
              </w:rPr>
            </w:pPr>
          </w:p>
        </w:tc>
        <w:tc>
          <w:tcPr>
            <w:tcW w:w="4740" w:type="dxa"/>
          </w:tcPr>
          <w:p w14:paraId="479FE9A9" w14:textId="77777777" w:rsidR="002F12C4" w:rsidRPr="002F12C4" w:rsidRDefault="002F12C4" w:rsidP="002F12C4">
            <w:pPr>
              <w:spacing w:after="0" w:line="240" w:lineRule="auto"/>
              <w:rPr>
                <w:rFonts w:ascii="Times New Roman" w:eastAsia="Times New Roman" w:hAnsi="Times New Roman"/>
                <w:b/>
                <w:bCs/>
                <w:sz w:val="24"/>
                <w:szCs w:val="24"/>
              </w:rPr>
            </w:pPr>
          </w:p>
        </w:tc>
      </w:tr>
      <w:tr w:rsidR="002F12C4" w:rsidRPr="00BD42F6" w14:paraId="55D160DF" w14:textId="77777777" w:rsidTr="001400D8">
        <w:tc>
          <w:tcPr>
            <w:tcW w:w="4831" w:type="dxa"/>
          </w:tcPr>
          <w:p w14:paraId="43FEA770" w14:textId="77777777" w:rsidR="002F12C4" w:rsidRPr="002F12C4" w:rsidRDefault="002F12C4" w:rsidP="002F12C4">
            <w:pPr>
              <w:spacing w:after="0" w:line="240" w:lineRule="auto"/>
              <w:rPr>
                <w:rFonts w:ascii="Times New Roman" w:eastAsia="Times New Roman" w:hAnsi="Times New Roman"/>
                <w:bCs/>
                <w:sz w:val="24"/>
                <w:szCs w:val="24"/>
              </w:rPr>
            </w:pPr>
          </w:p>
        </w:tc>
        <w:tc>
          <w:tcPr>
            <w:tcW w:w="4740" w:type="dxa"/>
          </w:tcPr>
          <w:p w14:paraId="1B6A3DCB" w14:textId="77777777" w:rsidR="002F12C4" w:rsidRPr="002F12C4" w:rsidRDefault="002F12C4" w:rsidP="002F12C4">
            <w:pPr>
              <w:spacing w:after="0" w:line="240" w:lineRule="auto"/>
              <w:rPr>
                <w:rFonts w:ascii="Times New Roman" w:eastAsia="Times New Roman" w:hAnsi="Times New Roman"/>
                <w:sz w:val="24"/>
                <w:szCs w:val="24"/>
              </w:rPr>
            </w:pPr>
          </w:p>
        </w:tc>
      </w:tr>
    </w:tbl>
    <w:p w14:paraId="5C7E39D4" w14:textId="77777777" w:rsidR="002F12C4" w:rsidRPr="002F12C4" w:rsidRDefault="002F12C4" w:rsidP="00DC0C61">
      <w:pPr>
        <w:suppressAutoHyphens/>
        <w:spacing w:after="0" w:line="240" w:lineRule="auto"/>
        <w:rPr>
          <w:rFonts w:ascii="Times New Roman" w:eastAsia="Times New Roman" w:hAnsi="Times New Roman"/>
          <w:b/>
          <w:lang w:eastAsia="ar-SA"/>
        </w:rPr>
      </w:pPr>
    </w:p>
    <w:p w14:paraId="717D6CA7" w14:textId="77777777" w:rsidR="00EF15B7" w:rsidRDefault="00EF15B7"/>
    <w:sectPr w:rsidR="00EF15B7" w:rsidSect="00DC0C61">
      <w:headerReference w:type="default" r:id="rId10"/>
      <w:headerReference w:type="first" r:id="rId11"/>
      <w:pgSz w:w="11907" w:h="16840"/>
      <w:pgMar w:top="851" w:right="851" w:bottom="709"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6788" w14:textId="77777777" w:rsidR="00870513" w:rsidRDefault="00870513">
      <w:pPr>
        <w:spacing w:after="0" w:line="240" w:lineRule="auto"/>
      </w:pPr>
      <w:r>
        <w:separator/>
      </w:r>
    </w:p>
  </w:endnote>
  <w:endnote w:type="continuationSeparator" w:id="0">
    <w:p w14:paraId="68BDD6E9" w14:textId="77777777" w:rsidR="00870513" w:rsidRDefault="0087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8EE9" w14:textId="77777777" w:rsidR="00870513" w:rsidRDefault="00870513">
      <w:pPr>
        <w:spacing w:after="0" w:line="240" w:lineRule="auto"/>
      </w:pPr>
      <w:r>
        <w:separator/>
      </w:r>
    </w:p>
  </w:footnote>
  <w:footnote w:type="continuationSeparator" w:id="0">
    <w:p w14:paraId="7E82D569" w14:textId="77777777" w:rsidR="00870513" w:rsidRDefault="00870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1D0C" w14:textId="77777777" w:rsidR="001400D8" w:rsidRDefault="002000AC">
    <w:pPr>
      <w:pStyle w:val="Header"/>
      <w:jc w:val="center"/>
    </w:pPr>
    <w:r>
      <w:fldChar w:fldCharType="begin"/>
    </w:r>
    <w:r>
      <w:instrText xml:space="preserve"> PAGE   \* MERGEFORMAT </w:instrText>
    </w:r>
    <w:r>
      <w:fldChar w:fldCharType="separate"/>
    </w:r>
    <w:r w:rsidR="009A1721">
      <w:rPr>
        <w:noProof/>
      </w:rPr>
      <w:t>2</w:t>
    </w:r>
    <w:r>
      <w:rPr>
        <w:noProof/>
      </w:rPr>
      <w:fldChar w:fldCharType="end"/>
    </w:r>
  </w:p>
  <w:p w14:paraId="497C387D" w14:textId="77777777" w:rsidR="001400D8" w:rsidRPr="00CA6237" w:rsidRDefault="001400D8" w:rsidP="00140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8D5C" w14:textId="77777777" w:rsidR="001400D8" w:rsidRDefault="001400D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3"/>
    <w:lvl w:ilvl="0">
      <w:start w:val="2"/>
      <w:numFmt w:val="decimal"/>
      <w:lvlText w:val="%1."/>
      <w:lvlJc w:val="left"/>
      <w:pPr>
        <w:tabs>
          <w:tab w:val="num" w:pos="644"/>
        </w:tabs>
        <w:ind w:left="644" w:hanging="360"/>
      </w:pPr>
    </w:lvl>
    <w:lvl w:ilvl="1">
      <w:start w:val="1"/>
      <w:numFmt w:val="decimal"/>
      <w:lvlText w:val="%1.%2."/>
      <w:lvlJc w:val="left"/>
      <w:pPr>
        <w:tabs>
          <w:tab w:val="num" w:pos="360"/>
        </w:tabs>
        <w:ind w:left="360" w:hanging="360"/>
      </w:pPr>
    </w:lvl>
    <w:lvl w:ilvl="2">
      <w:start w:val="1"/>
      <w:numFmt w:val="lowerLetter"/>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5"/>
    <w:multiLevelType w:val="multilevel"/>
    <w:tmpl w:val="23AE1ABE"/>
    <w:name w:val="WW8Num17"/>
    <w:lvl w:ilvl="0">
      <w:start w:val="3"/>
      <w:numFmt w:val="decimal"/>
      <w:lvlText w:val="%1."/>
      <w:lvlJc w:val="left"/>
      <w:pPr>
        <w:tabs>
          <w:tab w:val="num" w:pos="360"/>
        </w:tabs>
        <w:ind w:left="360" w:hanging="360"/>
      </w:pPr>
    </w:lvl>
    <w:lvl w:ilvl="1">
      <w:start w:val="1"/>
      <w:numFmt w:val="decimal"/>
      <w:lvlText w:val="%1.%2."/>
      <w:lvlJc w:val="left"/>
      <w:pPr>
        <w:tabs>
          <w:tab w:val="num" w:pos="927"/>
        </w:tabs>
        <w:ind w:left="927" w:hanging="360"/>
      </w:pPr>
      <w:rPr>
        <w:color w:val="auto"/>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C4"/>
    <w:rsid w:val="000E2C33"/>
    <w:rsid w:val="000E5D44"/>
    <w:rsid w:val="00101B6A"/>
    <w:rsid w:val="001400D8"/>
    <w:rsid w:val="00191A36"/>
    <w:rsid w:val="002000AC"/>
    <w:rsid w:val="00247CFF"/>
    <w:rsid w:val="00260910"/>
    <w:rsid w:val="00285D28"/>
    <w:rsid w:val="002B209C"/>
    <w:rsid w:val="002D0AA9"/>
    <w:rsid w:val="002F12C4"/>
    <w:rsid w:val="00301F98"/>
    <w:rsid w:val="00320130"/>
    <w:rsid w:val="003606F5"/>
    <w:rsid w:val="00485A09"/>
    <w:rsid w:val="004A7471"/>
    <w:rsid w:val="006001B9"/>
    <w:rsid w:val="00666103"/>
    <w:rsid w:val="0073391B"/>
    <w:rsid w:val="00742106"/>
    <w:rsid w:val="00751423"/>
    <w:rsid w:val="007F0B79"/>
    <w:rsid w:val="00813F55"/>
    <w:rsid w:val="00870513"/>
    <w:rsid w:val="00887490"/>
    <w:rsid w:val="009156DD"/>
    <w:rsid w:val="0097098F"/>
    <w:rsid w:val="009A1721"/>
    <w:rsid w:val="009B33AC"/>
    <w:rsid w:val="00A167F1"/>
    <w:rsid w:val="00BC2397"/>
    <w:rsid w:val="00BD42F6"/>
    <w:rsid w:val="00D85E98"/>
    <w:rsid w:val="00DC0C61"/>
    <w:rsid w:val="00DC749F"/>
    <w:rsid w:val="00EC5CA2"/>
    <w:rsid w:val="00EF15B7"/>
    <w:rsid w:val="00FA61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92762"/>
  <w15:chartTrackingRefBased/>
  <w15:docId w15:val="{2501424F-B83C-4F3E-BD79-EB241543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12C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F12C4"/>
  </w:style>
  <w:style w:type="character" w:styleId="Hyperlink">
    <w:name w:val="Hyperlink"/>
    <w:uiPriority w:val="99"/>
    <w:unhideWhenUsed/>
    <w:rsid w:val="00320130"/>
    <w:rPr>
      <w:color w:val="0563C1"/>
      <w:u w:val="single"/>
    </w:rPr>
  </w:style>
  <w:style w:type="character" w:customStyle="1" w:styleId="UnresolvedMention1">
    <w:name w:val="Unresolved Mention1"/>
    <w:uiPriority w:val="99"/>
    <w:semiHidden/>
    <w:unhideWhenUsed/>
    <w:rsid w:val="00320130"/>
    <w:rPr>
      <w:color w:val="605E5C"/>
      <w:shd w:val="clear" w:color="auto" w:fill="E1DFDD"/>
    </w:rPr>
  </w:style>
  <w:style w:type="character" w:styleId="UnresolvedMention">
    <w:name w:val="Unresolved Mention"/>
    <w:basedOn w:val="DefaultParagraphFont"/>
    <w:uiPriority w:val="99"/>
    <w:semiHidden/>
    <w:unhideWhenUsed/>
    <w:rsid w:val="00FA61A3"/>
    <w:rPr>
      <w:color w:val="605E5C"/>
      <w:shd w:val="clear" w:color="auto" w:fill="E1DFDD"/>
    </w:rPr>
  </w:style>
  <w:style w:type="table" w:styleId="TableGrid">
    <w:name w:val="Table Grid"/>
    <w:basedOn w:val="TableNormal"/>
    <w:uiPriority w:val="39"/>
    <w:rsid w:val="00DC0C61"/>
    <w:rPr>
      <w:rFonts w:asciiTheme="minorHAnsi" w:eastAsia="Times New Roman" w:hAnsiTheme="minorHAns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CF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named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gonine@jonisk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9534</Words>
  <Characters>5435</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14940</CharactersWithSpaces>
  <SharedDoc>false</SharedDoc>
  <HLinks>
    <vt:vector size="24" baseType="variant">
      <vt:variant>
        <vt:i4>4915323</vt:i4>
      </vt:variant>
      <vt:variant>
        <vt:i4>9</vt:i4>
      </vt:variant>
      <vt:variant>
        <vt:i4>0</vt:i4>
      </vt:variant>
      <vt:variant>
        <vt:i4>5</vt:i4>
      </vt:variant>
      <vt:variant>
        <vt:lpwstr>mailto:rentgenas@joniskioligonine.lt</vt:lpwstr>
      </vt:variant>
      <vt:variant>
        <vt:lpwstr/>
      </vt:variant>
      <vt:variant>
        <vt:i4>5046395</vt:i4>
      </vt:variant>
      <vt:variant>
        <vt:i4>6</vt:i4>
      </vt:variant>
      <vt:variant>
        <vt:i4>0</vt:i4>
      </vt:variant>
      <vt:variant>
        <vt:i4>5</vt:i4>
      </vt:variant>
      <vt:variant>
        <vt:lpwstr>mailto:ligonine@joniskioligonine.lt</vt:lpwstr>
      </vt:variant>
      <vt:variant>
        <vt:lpwstr/>
      </vt:variant>
      <vt:variant>
        <vt:i4>8126464</vt:i4>
      </vt:variant>
      <vt:variant>
        <vt:i4>3</vt:i4>
      </vt:variant>
      <vt:variant>
        <vt:i4>0</vt:i4>
      </vt:variant>
      <vt:variant>
        <vt:i4>5</vt:i4>
      </vt:variant>
      <vt:variant>
        <vt:lpwstr>mailto:Neringa.Ziedeliene@affidea.lt</vt:lpwstr>
      </vt:variant>
      <vt:variant>
        <vt:lpwstr/>
      </vt:variant>
      <vt:variant>
        <vt:i4>393282</vt:i4>
      </vt:variant>
      <vt:variant>
        <vt:i4>0</vt:i4>
      </vt:variant>
      <vt:variant>
        <vt:i4>0</vt:i4>
      </vt:variant>
      <vt:variant>
        <vt:i4>5</vt:i4>
      </vt:variant>
      <vt:variant>
        <vt:lpwstr>https://www.esaskaita.eu/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Darbas</dc:creator>
  <cp:keywords/>
  <dc:description/>
  <cp:lastModifiedBy>Darbas</cp:lastModifiedBy>
  <cp:revision>18</cp:revision>
  <dcterms:created xsi:type="dcterms:W3CDTF">2023-03-02T14:07:00Z</dcterms:created>
  <dcterms:modified xsi:type="dcterms:W3CDTF">2023-09-27T10:27:00Z</dcterms:modified>
</cp:coreProperties>
</file>