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A3DBB" w14:textId="2EF2BB4A" w:rsidR="002778B3" w:rsidRPr="00C65AC1" w:rsidRDefault="002778B3" w:rsidP="001E522A">
      <w:pPr>
        <w:pStyle w:val="BodyText"/>
        <w:tabs>
          <w:tab w:val="left" w:pos="993"/>
        </w:tabs>
        <w:jc w:val="center"/>
        <w:rPr>
          <w:b/>
          <w:caps/>
          <w:szCs w:val="24"/>
        </w:rPr>
      </w:pPr>
      <w:r w:rsidRPr="00C65AC1">
        <w:rPr>
          <w:b/>
          <w:caps/>
          <w:szCs w:val="24"/>
        </w:rPr>
        <w:t xml:space="preserve">BENZINO, DYZELINIO KURO, AUTOMOBILIŲ PRIEŽIŪROS PREKIŲ IR AUTOMOBILIŲ PLOVIMO IR SIURBIMO PASLAUGŲ teikimo Preliminarioji sutartis </w:t>
      </w:r>
    </w:p>
    <w:p w14:paraId="167F1A4F" w14:textId="77777777" w:rsidR="002778B3" w:rsidRPr="00C65AC1" w:rsidRDefault="002778B3" w:rsidP="002778B3">
      <w:pPr>
        <w:pStyle w:val="BodyText"/>
        <w:tabs>
          <w:tab w:val="left" w:pos="993"/>
        </w:tabs>
        <w:jc w:val="center"/>
        <w:rPr>
          <w:b/>
          <w:caps/>
          <w:szCs w:val="24"/>
        </w:rPr>
      </w:pPr>
    </w:p>
    <w:p w14:paraId="2521076B" w14:textId="1BA1AA0D" w:rsidR="002778B3" w:rsidRPr="00C65AC1" w:rsidRDefault="002778B3" w:rsidP="002778B3">
      <w:pPr>
        <w:tabs>
          <w:tab w:val="left" w:pos="-180"/>
          <w:tab w:val="left" w:pos="1080"/>
          <w:tab w:val="left" w:pos="1185"/>
          <w:tab w:val="left" w:pos="1770"/>
          <w:tab w:val="center" w:pos="4505"/>
        </w:tabs>
        <w:jc w:val="center"/>
        <w:rPr>
          <w:szCs w:val="24"/>
        </w:rPr>
      </w:pPr>
      <w:r w:rsidRPr="00C65AC1">
        <w:rPr>
          <w:szCs w:val="24"/>
        </w:rPr>
        <w:t>20</w:t>
      </w:r>
      <w:r w:rsidR="001C2DDA" w:rsidRPr="00C65AC1">
        <w:rPr>
          <w:szCs w:val="24"/>
        </w:rPr>
        <w:t>23</w:t>
      </w:r>
      <w:r w:rsidRPr="00C65AC1">
        <w:rPr>
          <w:szCs w:val="24"/>
        </w:rPr>
        <w:t xml:space="preserve">  m.</w:t>
      </w:r>
      <w:r w:rsidR="00DC65DD">
        <w:rPr>
          <w:szCs w:val="24"/>
        </w:rPr>
        <w:t xml:space="preserve"> rugsėjo 27</w:t>
      </w:r>
      <w:r w:rsidRPr="00C65AC1">
        <w:rPr>
          <w:szCs w:val="24"/>
        </w:rPr>
        <w:t xml:space="preserve"> d. Nr. VPS9-</w:t>
      </w:r>
      <w:r w:rsidR="00DC65DD">
        <w:rPr>
          <w:szCs w:val="24"/>
        </w:rPr>
        <w:t>96</w:t>
      </w:r>
    </w:p>
    <w:p w14:paraId="7F26489E" w14:textId="77777777" w:rsidR="002778B3" w:rsidRPr="00C65AC1" w:rsidRDefault="002778B3" w:rsidP="002778B3">
      <w:pPr>
        <w:tabs>
          <w:tab w:val="left" w:pos="1080"/>
        </w:tabs>
        <w:jc w:val="center"/>
        <w:rPr>
          <w:szCs w:val="24"/>
        </w:rPr>
      </w:pPr>
      <w:r w:rsidRPr="00C65AC1">
        <w:rPr>
          <w:szCs w:val="24"/>
        </w:rPr>
        <w:t>Vilnius</w:t>
      </w:r>
    </w:p>
    <w:p w14:paraId="7ABCD0CD" w14:textId="77777777" w:rsidR="002778B3" w:rsidRPr="00C65AC1" w:rsidRDefault="002778B3" w:rsidP="002778B3">
      <w:pPr>
        <w:ind w:right="-79" w:firstLine="539"/>
        <w:rPr>
          <w:szCs w:val="24"/>
        </w:rPr>
      </w:pPr>
    </w:p>
    <w:p w14:paraId="38A34EF8" w14:textId="00015C2E" w:rsidR="002778B3" w:rsidRPr="00C65AC1" w:rsidRDefault="002778B3" w:rsidP="002778B3">
      <w:pPr>
        <w:ind w:firstLine="709"/>
        <w:rPr>
          <w:szCs w:val="24"/>
        </w:rPr>
      </w:pPr>
      <w:r w:rsidRPr="00C65AC1">
        <w:rPr>
          <w:b/>
          <w:szCs w:val="24"/>
        </w:rPr>
        <w:t>Nacionalinė mokėjimo agentūra prie Žemės ūkio ministerijos</w:t>
      </w:r>
      <w:r w:rsidRPr="00C65AC1">
        <w:rPr>
          <w:szCs w:val="24"/>
        </w:rPr>
        <w:t xml:space="preserve"> (toliau – NMA), atstovaujama </w:t>
      </w:r>
      <w:r w:rsidR="0064717D" w:rsidRPr="00C65AC1">
        <w:t xml:space="preserve">direktoriaus pavaduotojo Tomo </w:t>
      </w:r>
      <w:proofErr w:type="spellStart"/>
      <w:r w:rsidR="0064717D" w:rsidRPr="00C65AC1">
        <w:t>Orlicko</w:t>
      </w:r>
      <w:proofErr w:type="spellEnd"/>
      <w:r w:rsidR="0064717D" w:rsidRPr="00C65AC1">
        <w:rPr>
          <w:bCs/>
          <w:szCs w:val="24"/>
        </w:rPr>
        <w:t xml:space="preserve">, </w:t>
      </w:r>
      <w:r w:rsidR="0064717D" w:rsidRPr="00C65AC1">
        <w:rPr>
          <w:szCs w:val="24"/>
        </w:rPr>
        <w:t xml:space="preserve">veikiančio pagal </w:t>
      </w:r>
      <w:r w:rsidR="0064717D" w:rsidRPr="00C65AC1">
        <w:rPr>
          <w:bCs/>
          <w:szCs w:val="24"/>
        </w:rPr>
        <w:t>NMA direktoriaus 2011 m. birželio 9 d. įsakymą Nr. BR1-659 „Dėl sutarčių pasirašymo“</w:t>
      </w:r>
      <w:r w:rsidRPr="00C65AC1">
        <w:rPr>
          <w:szCs w:val="24"/>
        </w:rPr>
        <w:t xml:space="preserve">, ir </w:t>
      </w:r>
      <w:r w:rsidR="00B97E56" w:rsidRPr="00C65AC1">
        <w:rPr>
          <w:b/>
          <w:bCs/>
          <w:szCs w:val="24"/>
        </w:rPr>
        <w:t>2022 m. sausio 28 d.</w:t>
      </w:r>
      <w:r w:rsidR="00B97E56" w:rsidRPr="00C65AC1">
        <w:rPr>
          <w:szCs w:val="24"/>
        </w:rPr>
        <w:t xml:space="preserve"> </w:t>
      </w:r>
      <w:r w:rsidR="00B97E56" w:rsidRPr="00C65AC1">
        <w:rPr>
          <w:b/>
          <w:sz w:val="23"/>
          <w:szCs w:val="23"/>
        </w:rPr>
        <w:t>jungtinės veiklos sutarties Nr. FR-22/03 pagrindu veikianti tiekėjų grupė UAB „</w:t>
      </w:r>
      <w:proofErr w:type="spellStart"/>
      <w:r w:rsidR="00B97E56" w:rsidRPr="00C65AC1">
        <w:rPr>
          <w:b/>
          <w:sz w:val="23"/>
          <w:szCs w:val="23"/>
        </w:rPr>
        <w:t>Fleet</w:t>
      </w:r>
      <w:proofErr w:type="spellEnd"/>
      <w:r w:rsidR="00B97E56" w:rsidRPr="00C65AC1">
        <w:rPr>
          <w:b/>
          <w:sz w:val="23"/>
          <w:szCs w:val="23"/>
        </w:rPr>
        <w:t xml:space="preserve"> </w:t>
      </w:r>
      <w:proofErr w:type="spellStart"/>
      <w:r w:rsidR="00B97E56" w:rsidRPr="00C65AC1">
        <w:rPr>
          <w:b/>
          <w:sz w:val="23"/>
          <w:szCs w:val="23"/>
        </w:rPr>
        <w:t>union</w:t>
      </w:r>
      <w:proofErr w:type="spellEnd"/>
      <w:r w:rsidR="00B97E56" w:rsidRPr="00C65AC1">
        <w:rPr>
          <w:b/>
          <w:sz w:val="23"/>
          <w:szCs w:val="23"/>
        </w:rPr>
        <w:t xml:space="preserve">“ ir UAB „Baltic </w:t>
      </w:r>
      <w:proofErr w:type="spellStart"/>
      <w:r w:rsidR="00B97E56" w:rsidRPr="00C65AC1">
        <w:rPr>
          <w:b/>
          <w:sz w:val="23"/>
          <w:szCs w:val="23"/>
        </w:rPr>
        <w:t>petroleum</w:t>
      </w:r>
      <w:proofErr w:type="spellEnd"/>
      <w:r w:rsidR="00B97E56" w:rsidRPr="00C65AC1">
        <w:rPr>
          <w:b/>
          <w:sz w:val="23"/>
          <w:szCs w:val="23"/>
        </w:rPr>
        <w:t>“</w:t>
      </w:r>
      <w:r w:rsidRPr="00C65AC1">
        <w:rPr>
          <w:szCs w:val="24"/>
        </w:rPr>
        <w:t xml:space="preserve"> (toliau – Tiekėjas), atstovaujama </w:t>
      </w:r>
      <w:r w:rsidR="00C65AC1" w:rsidRPr="00C65AC1">
        <w:rPr>
          <w:szCs w:val="24"/>
        </w:rPr>
        <w:t xml:space="preserve">UAB </w:t>
      </w:r>
      <w:proofErr w:type="spellStart"/>
      <w:r w:rsidR="00C65AC1" w:rsidRPr="00C65AC1">
        <w:rPr>
          <w:szCs w:val="24"/>
        </w:rPr>
        <w:t>Fleet</w:t>
      </w:r>
      <w:proofErr w:type="spellEnd"/>
      <w:r w:rsidR="00C65AC1" w:rsidRPr="00C65AC1">
        <w:rPr>
          <w:szCs w:val="24"/>
        </w:rPr>
        <w:t xml:space="preserve"> </w:t>
      </w:r>
      <w:proofErr w:type="spellStart"/>
      <w:r w:rsidR="00C65AC1" w:rsidRPr="00C65AC1">
        <w:rPr>
          <w:szCs w:val="24"/>
        </w:rPr>
        <w:t>union</w:t>
      </w:r>
      <w:proofErr w:type="spellEnd"/>
      <w:r w:rsidR="00C65AC1" w:rsidRPr="00C65AC1">
        <w:rPr>
          <w:szCs w:val="24"/>
        </w:rPr>
        <w:t xml:space="preserve"> klientų aptarnavimo vadybininkės Renatos </w:t>
      </w:r>
      <w:proofErr w:type="spellStart"/>
      <w:r w:rsidR="00C65AC1" w:rsidRPr="00C65AC1">
        <w:rPr>
          <w:szCs w:val="24"/>
        </w:rPr>
        <w:t>Labutienės</w:t>
      </w:r>
      <w:proofErr w:type="spellEnd"/>
      <w:r w:rsidR="00C65AC1" w:rsidRPr="00C65AC1">
        <w:rPr>
          <w:szCs w:val="24"/>
        </w:rPr>
        <w:t xml:space="preserve">, veikiančios pagal įgaliojimą Nr. 23/04, išduotą 2023-01-02, </w:t>
      </w:r>
      <w:r w:rsidRPr="00C65AC1">
        <w:rPr>
          <w:szCs w:val="24"/>
        </w:rPr>
        <w:t xml:space="preserve">toliau abi (-u) kartu vadinamos (-i) Šalimis, o bet kuri iš jų atskirai – Šalimi, sudarė šią </w:t>
      </w:r>
      <w:r w:rsidRPr="00C65AC1">
        <w:rPr>
          <w:b/>
          <w:bCs/>
          <w:i/>
          <w:szCs w:val="24"/>
        </w:rPr>
        <w:t>preliminariąją sutartį</w:t>
      </w:r>
      <w:r w:rsidRPr="00C65AC1">
        <w:rPr>
          <w:i/>
          <w:szCs w:val="24"/>
        </w:rPr>
        <w:t xml:space="preserve"> </w:t>
      </w:r>
      <w:r w:rsidRPr="00C65AC1">
        <w:rPr>
          <w:szCs w:val="24"/>
        </w:rPr>
        <w:t>Benzino, dyzelinio kuro, automobilių priežiūros prekių bei automobilių plovimo ir siurbimo paslaugų teikimo sutartį (toliau – Sutartis):</w:t>
      </w:r>
    </w:p>
    <w:p w14:paraId="6C195BBB" w14:textId="77777777" w:rsidR="002778B3" w:rsidRPr="00C65AC1" w:rsidRDefault="002778B3" w:rsidP="002778B3">
      <w:pPr>
        <w:ind w:right="-79"/>
        <w:rPr>
          <w:szCs w:val="24"/>
        </w:rPr>
      </w:pPr>
    </w:p>
    <w:p w14:paraId="23E0F465" w14:textId="77777777" w:rsidR="002778B3" w:rsidRPr="00C65AC1" w:rsidRDefault="002778B3" w:rsidP="002778B3">
      <w:pPr>
        <w:ind w:firstLine="851"/>
        <w:jc w:val="center"/>
        <w:rPr>
          <w:b/>
          <w:caps/>
          <w:szCs w:val="24"/>
        </w:rPr>
      </w:pPr>
      <w:r w:rsidRPr="00C65AC1">
        <w:rPr>
          <w:b/>
          <w:caps/>
          <w:szCs w:val="24"/>
        </w:rPr>
        <w:t xml:space="preserve">I. </w:t>
      </w:r>
      <w:smartTag w:uri="schemas-tilde-lt/tildestengine" w:element="templates">
        <w:smartTagPr>
          <w:attr w:name="baseform" w:val="sutart|is"/>
          <w:attr w:name="id" w:val="-1"/>
          <w:attr w:name="text" w:val="SUTARTIES"/>
        </w:smartTagPr>
        <w:r w:rsidRPr="00C65AC1">
          <w:rPr>
            <w:b/>
            <w:caps/>
            <w:szCs w:val="24"/>
          </w:rPr>
          <w:t>Sutarties</w:t>
        </w:r>
      </w:smartTag>
      <w:r w:rsidRPr="00C65AC1">
        <w:rPr>
          <w:b/>
          <w:caps/>
          <w:szCs w:val="24"/>
        </w:rPr>
        <w:t xml:space="preserve"> objektas</w:t>
      </w:r>
    </w:p>
    <w:p w14:paraId="080C8A0E" w14:textId="77777777" w:rsidR="002778B3" w:rsidRPr="00C65AC1" w:rsidRDefault="002778B3" w:rsidP="002778B3">
      <w:pPr>
        <w:pStyle w:val="Punktai1"/>
        <w:tabs>
          <w:tab w:val="clear" w:pos="1070"/>
        </w:tabs>
        <w:spacing w:line="240" w:lineRule="auto"/>
        <w:ind w:firstLine="851"/>
        <w:rPr>
          <w:sz w:val="24"/>
          <w:lang w:val="lt-LT"/>
        </w:rPr>
      </w:pPr>
    </w:p>
    <w:p w14:paraId="6418F9E0" w14:textId="5BC57251" w:rsidR="002778B3" w:rsidRPr="00C65AC1" w:rsidRDefault="002778B3" w:rsidP="002778B3">
      <w:pPr>
        <w:pStyle w:val="HSPunktai"/>
        <w:numPr>
          <w:ilvl w:val="0"/>
          <w:numId w:val="16"/>
        </w:numPr>
        <w:tabs>
          <w:tab w:val="num" w:pos="0"/>
          <w:tab w:val="left" w:pos="1134"/>
        </w:tabs>
        <w:spacing w:line="240" w:lineRule="auto"/>
        <w:ind w:left="0" w:firstLine="851"/>
        <w:rPr>
          <w:b/>
          <w:i/>
          <w:szCs w:val="24"/>
        </w:rPr>
      </w:pPr>
      <w:r w:rsidRPr="00C65AC1">
        <w:rPr>
          <w:szCs w:val="24"/>
        </w:rPr>
        <w:t xml:space="preserve">Sutarties objektas – benzinas (A-95 ir geresnių savybių, su </w:t>
      </w:r>
      <w:proofErr w:type="spellStart"/>
      <w:r w:rsidRPr="00C65AC1">
        <w:rPr>
          <w:szCs w:val="24"/>
        </w:rPr>
        <w:t>multifunkciniais</w:t>
      </w:r>
      <w:proofErr w:type="spellEnd"/>
      <w:r w:rsidRPr="00C65AC1">
        <w:rPr>
          <w:szCs w:val="24"/>
        </w:rPr>
        <w:t xml:space="preserve"> priedais ar pan.) bei dyzelinis kuras (įskaitant žiemos periodui skirtą geresnių savybių kurą) (toliau benzinas ir dyzelinas bendrai vadinami Degalais), automobilių priežiūros prekės (toliau – Prekės) ir automobilių plovimo bei siurbimo paslaugos (toliau – Paslaugos). Maksimalūs Degalų kiekiai nurodyti Sutarties </w:t>
      </w:r>
      <w:hyperlink w:anchor="priedas_2_1" w:history="1">
        <w:r w:rsidRPr="00C65AC1">
          <w:rPr>
            <w:rStyle w:val="Hyperlink"/>
            <w:szCs w:val="24"/>
          </w:rPr>
          <w:t>priede</w:t>
        </w:r>
      </w:hyperlink>
      <w:r w:rsidRPr="00C65AC1">
        <w:rPr>
          <w:szCs w:val="24"/>
        </w:rPr>
        <w:t>. Prekės ir Paslaugos perkamos pagal NMA poreikį, jei Tiekėjo degalinėse yra galimybių jų įsigyti.</w:t>
      </w:r>
    </w:p>
    <w:p w14:paraId="2D36E875" w14:textId="77777777" w:rsidR="002778B3" w:rsidRPr="00C65AC1" w:rsidRDefault="002778B3" w:rsidP="002778B3">
      <w:pPr>
        <w:pStyle w:val="HSPunktai"/>
        <w:numPr>
          <w:ilvl w:val="0"/>
          <w:numId w:val="16"/>
        </w:numPr>
        <w:tabs>
          <w:tab w:val="left" w:pos="1134"/>
        </w:tabs>
        <w:spacing w:line="240" w:lineRule="auto"/>
        <w:ind w:left="0" w:firstLine="851"/>
        <w:rPr>
          <w:szCs w:val="24"/>
        </w:rPr>
      </w:pPr>
      <w:r w:rsidRPr="00C65AC1">
        <w:rPr>
          <w:szCs w:val="24"/>
        </w:rPr>
        <w:t xml:space="preserve">Degalai NMA pagal Sutartį parduodami visose Tiekėjo ir partnerių (jei tokie pasitelkiami) degalinėse, </w:t>
      </w:r>
      <w:r w:rsidRPr="00C65AC1">
        <w:rPr>
          <w:bCs/>
          <w:szCs w:val="24"/>
        </w:rPr>
        <w:t>NMA pateikus Tiekėjo išduotas vieningas kreditines korteles/kreditines korteles (toliau – Kortelės)</w:t>
      </w:r>
      <w:r w:rsidRPr="00C65AC1">
        <w:rPr>
          <w:szCs w:val="24"/>
        </w:rPr>
        <w:t>. Jei pagal šią Sutartį įsigyta Prekių ir/arba Paslaugų, už jas taip pat atsiskaitoma naudojant Korteles.</w:t>
      </w:r>
    </w:p>
    <w:p w14:paraId="2E80A16E" w14:textId="77777777" w:rsidR="002778B3" w:rsidRPr="00C65AC1" w:rsidRDefault="002778B3" w:rsidP="002778B3">
      <w:pPr>
        <w:pStyle w:val="HSPunktai"/>
        <w:numPr>
          <w:ilvl w:val="0"/>
          <w:numId w:val="0"/>
        </w:numPr>
        <w:tabs>
          <w:tab w:val="left" w:pos="1134"/>
        </w:tabs>
        <w:spacing w:line="240" w:lineRule="auto"/>
        <w:rPr>
          <w:szCs w:val="24"/>
        </w:rPr>
      </w:pPr>
    </w:p>
    <w:p w14:paraId="17BDB308" w14:textId="77777777" w:rsidR="002778B3" w:rsidRPr="00C65AC1" w:rsidRDefault="002778B3" w:rsidP="002778B3">
      <w:pPr>
        <w:pStyle w:val="BodyTextIndent"/>
        <w:tabs>
          <w:tab w:val="left" w:pos="1134"/>
        </w:tabs>
        <w:spacing w:after="0"/>
        <w:ind w:firstLine="720"/>
        <w:jc w:val="center"/>
        <w:rPr>
          <w:b/>
          <w:szCs w:val="24"/>
        </w:rPr>
      </w:pPr>
      <w:r w:rsidRPr="00C65AC1">
        <w:rPr>
          <w:b/>
          <w:szCs w:val="24"/>
        </w:rPr>
        <w:t>II. KORTELIŲ IŠDAVIMO IR NAUDOJIMOSI JOMIS SĄLYGOS</w:t>
      </w:r>
    </w:p>
    <w:p w14:paraId="638A0AFA" w14:textId="77777777" w:rsidR="002778B3" w:rsidRPr="00C65AC1" w:rsidRDefault="002778B3" w:rsidP="002778B3">
      <w:pPr>
        <w:pStyle w:val="BodyTextIndent"/>
        <w:tabs>
          <w:tab w:val="left" w:pos="1134"/>
        </w:tabs>
        <w:spacing w:after="0"/>
        <w:ind w:firstLine="720"/>
        <w:jc w:val="left"/>
        <w:rPr>
          <w:b/>
          <w:bCs/>
          <w:szCs w:val="24"/>
        </w:rPr>
      </w:pPr>
    </w:p>
    <w:p w14:paraId="41D40731" w14:textId="77777777" w:rsidR="002778B3" w:rsidRPr="00C65AC1" w:rsidRDefault="002778B3" w:rsidP="002778B3">
      <w:pPr>
        <w:pStyle w:val="BodyTextIndent2"/>
        <w:numPr>
          <w:ilvl w:val="0"/>
          <w:numId w:val="16"/>
        </w:numPr>
        <w:tabs>
          <w:tab w:val="left" w:pos="1134"/>
        </w:tabs>
        <w:spacing w:after="0" w:line="240" w:lineRule="auto"/>
        <w:ind w:left="0" w:firstLine="851"/>
        <w:rPr>
          <w:szCs w:val="24"/>
        </w:rPr>
      </w:pPr>
      <w:r w:rsidRPr="00C65AC1">
        <w:rPr>
          <w:szCs w:val="24"/>
        </w:rPr>
        <w:t>Kortelės NMA išduodamos nemokamai per 7 (septynias) kalendorines dienas nuo rašytinio užsakymo pateikimo Tiekėjui dienos. Kortelių kiekis neribojamas. Kiekvienai Kortelei Tiekėjas suteikia atskirą numerį bei Kortelės identifikacijos numerį (toliau – PIN kodas).</w:t>
      </w:r>
    </w:p>
    <w:p w14:paraId="7E24ABA1" w14:textId="77777777" w:rsidR="002778B3" w:rsidRPr="00C65AC1" w:rsidRDefault="002778B3" w:rsidP="002778B3">
      <w:pPr>
        <w:pStyle w:val="BodyTextIndent2"/>
        <w:numPr>
          <w:ilvl w:val="0"/>
          <w:numId w:val="16"/>
        </w:numPr>
        <w:tabs>
          <w:tab w:val="left" w:pos="1134"/>
        </w:tabs>
        <w:spacing w:after="0" w:line="240" w:lineRule="auto"/>
        <w:ind w:left="0" w:firstLine="851"/>
        <w:rPr>
          <w:szCs w:val="24"/>
        </w:rPr>
      </w:pPr>
      <w:r w:rsidRPr="00C65AC1">
        <w:rPr>
          <w:szCs w:val="24"/>
        </w:rPr>
        <w:t>Pagal Korteles aptarnaujama, jeigu jos nėra užblokuotos ir jas pateikę asmenys įveda teisingą Kortelės PIN kodą Tiekėjo ir / ar jo partnerių degalinėse.</w:t>
      </w:r>
    </w:p>
    <w:p w14:paraId="5FD92E9B" w14:textId="77777777" w:rsidR="002778B3" w:rsidRPr="00C65AC1" w:rsidRDefault="002778B3" w:rsidP="002778B3">
      <w:pPr>
        <w:pStyle w:val="BodyTextIndent2"/>
        <w:numPr>
          <w:ilvl w:val="0"/>
          <w:numId w:val="16"/>
        </w:numPr>
        <w:tabs>
          <w:tab w:val="left" w:pos="1134"/>
        </w:tabs>
        <w:spacing w:after="0" w:line="240" w:lineRule="auto"/>
        <w:ind w:left="0" w:firstLine="851"/>
        <w:rPr>
          <w:szCs w:val="24"/>
        </w:rPr>
      </w:pPr>
      <w:r w:rsidRPr="00C65AC1">
        <w:rPr>
          <w:szCs w:val="24"/>
        </w:rPr>
        <w:t>NMA privalo saugoti Korteles nuo fizinių pažeidimų, griežtai laikyti paslaptyje Kortelės PIN kodą.</w:t>
      </w:r>
    </w:p>
    <w:p w14:paraId="29DDD889" w14:textId="77777777" w:rsidR="002778B3" w:rsidRPr="00C65AC1" w:rsidRDefault="002778B3" w:rsidP="002778B3">
      <w:pPr>
        <w:pStyle w:val="BodyTextIndent2"/>
        <w:numPr>
          <w:ilvl w:val="0"/>
          <w:numId w:val="16"/>
        </w:numPr>
        <w:tabs>
          <w:tab w:val="left" w:pos="1134"/>
        </w:tabs>
        <w:spacing w:after="0" w:line="240" w:lineRule="auto"/>
        <w:ind w:left="0" w:firstLine="851"/>
        <w:rPr>
          <w:szCs w:val="24"/>
        </w:rPr>
      </w:pPr>
      <w:r w:rsidRPr="00C65AC1">
        <w:rPr>
          <w:szCs w:val="24"/>
        </w:rPr>
        <w:t>Kortelės yra Tiekėjo nuosavybė. Nutraukus Sutartį ir Tiekėjui pareikalavus, Kortelės per 7 (septynias) kalendorines dienas turi būti grąžintos Tiekėjui.</w:t>
      </w:r>
    </w:p>
    <w:p w14:paraId="04B1958F" w14:textId="77777777" w:rsidR="00C65AC1" w:rsidRPr="00C65AC1" w:rsidRDefault="00C65AC1" w:rsidP="00C65AC1">
      <w:pPr>
        <w:pStyle w:val="HSPunktai"/>
        <w:numPr>
          <w:ilvl w:val="0"/>
          <w:numId w:val="16"/>
        </w:numPr>
        <w:tabs>
          <w:tab w:val="left" w:pos="851"/>
          <w:tab w:val="left" w:pos="1134"/>
        </w:tabs>
        <w:spacing w:line="240" w:lineRule="auto"/>
        <w:ind w:left="0" w:firstLine="851"/>
        <w:rPr>
          <w:b/>
          <w:i/>
          <w:szCs w:val="24"/>
        </w:rPr>
      </w:pPr>
      <w:r w:rsidRPr="00C65AC1">
        <w:rPr>
          <w:szCs w:val="24"/>
          <w:lang w:eastAsia="lt-LT"/>
        </w:rPr>
        <w:t>NMA praradus Kortelę, ji privalo pranešti apie tai telefonu: 8-614-58444 arba atvykti į bet kurią Tiekėjo degalinę ir pranešti operatoriui . Ne vėliau kaip kitą darbo dieną privaloma šį pranešimą patvirtinti elektroniniu paštu:</w:t>
      </w:r>
      <w:r w:rsidRPr="00C65AC1">
        <w:rPr>
          <w:color w:val="000000"/>
          <w:lang w:eastAsia="lt-LT"/>
          <w14:ligatures w14:val="standardContextual"/>
        </w:rPr>
        <w:t xml:space="preserve"> </w:t>
      </w:r>
      <w:hyperlink r:id="rId8" w:history="1">
        <w:r w:rsidRPr="00C65AC1">
          <w:rPr>
            <w:rStyle w:val="Hyperlink"/>
            <w:lang w:eastAsia="lt-LT"/>
            <w14:ligatures w14:val="standardContextual"/>
          </w:rPr>
          <w:t>info@funn.lt</w:t>
        </w:r>
      </w:hyperlink>
      <w:r w:rsidRPr="00C65AC1">
        <w:rPr>
          <w:color w:val="000000"/>
          <w:lang w:eastAsia="lt-LT"/>
          <w14:ligatures w14:val="standardContextual"/>
        </w:rPr>
        <w:t xml:space="preserve">; </w:t>
      </w:r>
      <w:hyperlink r:id="rId9" w:history="1">
        <w:r w:rsidRPr="00C65AC1">
          <w:rPr>
            <w:rStyle w:val="Hyperlink"/>
            <w:lang w:eastAsia="lt-LT"/>
            <w14:ligatures w14:val="standardContextual"/>
          </w:rPr>
          <w:t>r.labutiene@funn.lt</w:t>
        </w:r>
      </w:hyperlink>
      <w:r w:rsidRPr="00C65AC1">
        <w:rPr>
          <w:color w:val="000000"/>
          <w:lang w:eastAsia="lt-LT"/>
          <w14:ligatures w14:val="standardContextual"/>
        </w:rPr>
        <w:t>.</w:t>
      </w:r>
    </w:p>
    <w:p w14:paraId="385FBDB8" w14:textId="77777777" w:rsidR="002778B3" w:rsidRPr="00C65AC1" w:rsidRDefault="002778B3" w:rsidP="002778B3">
      <w:pPr>
        <w:pStyle w:val="HSPunktai"/>
        <w:numPr>
          <w:ilvl w:val="0"/>
          <w:numId w:val="16"/>
        </w:numPr>
        <w:tabs>
          <w:tab w:val="left" w:pos="1134"/>
        </w:tabs>
        <w:spacing w:line="240" w:lineRule="auto"/>
        <w:ind w:left="0" w:firstLine="851"/>
        <w:rPr>
          <w:b/>
          <w:i/>
          <w:szCs w:val="24"/>
        </w:rPr>
      </w:pPr>
      <w:r w:rsidRPr="00C65AC1">
        <w:rPr>
          <w:szCs w:val="24"/>
          <w:lang w:eastAsia="lt-LT"/>
        </w:rPr>
        <w:t xml:space="preserve">Gavęs Sutarties 7 punkte numatytą pranešimą, Tiekėjas įsipareigoja nedelsdamas blokuoti Kortelę, išskyrus atvejus, kai NMA blokuoja Korteles, naudodamasi Tiekėjo internetine savitarnos svetaine. </w:t>
      </w:r>
    </w:p>
    <w:p w14:paraId="4BFE0546" w14:textId="77777777" w:rsidR="002778B3" w:rsidRPr="00C65AC1" w:rsidRDefault="002778B3" w:rsidP="001C0B03">
      <w:pPr>
        <w:pStyle w:val="HSPunktai"/>
        <w:numPr>
          <w:ilvl w:val="0"/>
          <w:numId w:val="16"/>
        </w:numPr>
        <w:spacing w:line="240" w:lineRule="auto"/>
        <w:ind w:left="0" w:firstLine="851"/>
        <w:rPr>
          <w:szCs w:val="24"/>
          <w:lang w:eastAsia="lt-LT"/>
        </w:rPr>
      </w:pPr>
      <w:r w:rsidRPr="00C65AC1">
        <w:rPr>
          <w:szCs w:val="24"/>
          <w:lang w:eastAsia="lt-LT"/>
        </w:rPr>
        <w:lastRenderedPageBreak/>
        <w:t>Tiekėjas turi teisę, prieš tai įspėjęs NMA raštu, užblokuoti Korteles, jeigu NMA nesilaiko Sutarties 5 ir 17 punktuose numatytų sąlygų. NMA bandant atsiskaityti užblokuota Kortele, Tiekėjas turi teisę paimti pateiktą užblokuotą Kortelę, surašydamas Kortelės paėmimo aktą.</w:t>
      </w:r>
    </w:p>
    <w:p w14:paraId="6B1D2891" w14:textId="77777777" w:rsidR="002778B3" w:rsidRPr="00C65AC1" w:rsidRDefault="002778B3" w:rsidP="002778B3">
      <w:pPr>
        <w:pStyle w:val="headingas"/>
        <w:spacing w:line="240" w:lineRule="auto"/>
        <w:rPr>
          <w:szCs w:val="24"/>
          <w:lang w:val="lt-LT"/>
        </w:rPr>
      </w:pPr>
    </w:p>
    <w:p w14:paraId="58AA3038" w14:textId="77777777" w:rsidR="002778B3" w:rsidRPr="00C65AC1" w:rsidRDefault="002778B3" w:rsidP="002778B3">
      <w:pPr>
        <w:pStyle w:val="headingas"/>
        <w:spacing w:line="240" w:lineRule="auto"/>
        <w:rPr>
          <w:szCs w:val="24"/>
          <w:lang w:val="lt-LT"/>
        </w:rPr>
      </w:pPr>
      <w:r w:rsidRPr="00C65AC1">
        <w:rPr>
          <w:szCs w:val="24"/>
          <w:lang w:val="lt-LT"/>
        </w:rPr>
        <w:t>III. ĮkainIS ir atsiskaitymo tvarka</w:t>
      </w:r>
    </w:p>
    <w:p w14:paraId="1408C3C4" w14:textId="77777777" w:rsidR="002778B3" w:rsidRPr="00C65AC1" w:rsidRDefault="002778B3" w:rsidP="002778B3">
      <w:pPr>
        <w:pStyle w:val="BodyText"/>
        <w:rPr>
          <w:szCs w:val="24"/>
        </w:rPr>
      </w:pPr>
    </w:p>
    <w:p w14:paraId="2F4AED80" w14:textId="61A22310" w:rsidR="002778B3" w:rsidRPr="00C65AC1" w:rsidRDefault="002778B3" w:rsidP="002778B3">
      <w:pPr>
        <w:pStyle w:val="1pastraipa"/>
        <w:widowControl w:val="0"/>
        <w:numPr>
          <w:ilvl w:val="0"/>
          <w:numId w:val="16"/>
        </w:numPr>
        <w:tabs>
          <w:tab w:val="clear" w:pos="993"/>
          <w:tab w:val="clear" w:pos="1418"/>
          <w:tab w:val="left" w:pos="0"/>
        </w:tabs>
        <w:spacing w:line="240" w:lineRule="auto"/>
        <w:ind w:left="0" w:right="0" w:firstLine="709"/>
        <w:rPr>
          <w:szCs w:val="24"/>
        </w:rPr>
      </w:pPr>
      <w:r w:rsidRPr="00C65AC1">
        <w:rPr>
          <w:szCs w:val="24"/>
        </w:rPr>
        <w:t>Degalų įkainis yra apskaičiuojamas atsižvelgiant į Degalų pirkimo dieną 10.00 val. AB „</w:t>
      </w:r>
      <w:proofErr w:type="spellStart"/>
      <w:r w:rsidRPr="00C65AC1">
        <w:rPr>
          <w:szCs w:val="24"/>
        </w:rPr>
        <w:t>Orlen</w:t>
      </w:r>
      <w:proofErr w:type="spellEnd"/>
      <w:r w:rsidRPr="00C65AC1">
        <w:rPr>
          <w:szCs w:val="24"/>
        </w:rPr>
        <w:t xml:space="preserve"> Lietuva“ Juodeikių k. terminale skelbiamas dienos protokolo</w:t>
      </w:r>
      <w:r w:rsidRPr="00C65AC1">
        <w:rPr>
          <w:rStyle w:val="FootnoteReference"/>
          <w:szCs w:val="24"/>
        </w:rPr>
        <w:footnoteReference w:id="1"/>
      </w:r>
      <w:r w:rsidRPr="00C65AC1">
        <w:rPr>
          <w:szCs w:val="24"/>
        </w:rPr>
        <w:t xml:space="preserve"> kainas (įskaitant akcizą ir PVM), taikant </w:t>
      </w:r>
      <w:r w:rsidR="00B97E56" w:rsidRPr="00C65AC1">
        <w:rPr>
          <w:b/>
          <w:bCs/>
          <w:szCs w:val="24"/>
        </w:rPr>
        <w:t>25,00 EUR su PVM</w:t>
      </w:r>
      <w:r w:rsidR="00B97E56" w:rsidRPr="00C65AC1">
        <w:rPr>
          <w:szCs w:val="24"/>
        </w:rPr>
        <w:t xml:space="preserve"> (dvidešimt penkių ir 0 ct) </w:t>
      </w:r>
      <w:r w:rsidRPr="00C65AC1">
        <w:rPr>
          <w:szCs w:val="24"/>
        </w:rPr>
        <w:t xml:space="preserve">antkainį vienam tūkstančiui litrų benzino (A-95 ir geresnių savybių, su </w:t>
      </w:r>
      <w:proofErr w:type="spellStart"/>
      <w:r w:rsidRPr="00C65AC1">
        <w:rPr>
          <w:szCs w:val="24"/>
        </w:rPr>
        <w:t>multifunkciniais</w:t>
      </w:r>
      <w:proofErr w:type="spellEnd"/>
      <w:r w:rsidRPr="00C65AC1">
        <w:rPr>
          <w:szCs w:val="24"/>
        </w:rPr>
        <w:t xml:space="preserve"> priedais ar pan.) bei </w:t>
      </w:r>
      <w:r w:rsidR="00B97E56" w:rsidRPr="00C65AC1">
        <w:rPr>
          <w:b/>
          <w:bCs/>
          <w:szCs w:val="24"/>
        </w:rPr>
        <w:t>25,00 EUR su PVM</w:t>
      </w:r>
      <w:r w:rsidR="00B97E56" w:rsidRPr="00C65AC1">
        <w:rPr>
          <w:szCs w:val="24"/>
        </w:rPr>
        <w:t xml:space="preserve"> (dvidešimt penkių ir 0 ct) </w:t>
      </w:r>
      <w:r w:rsidRPr="00C65AC1">
        <w:rPr>
          <w:szCs w:val="24"/>
        </w:rPr>
        <w:t>antkainį vienam tūkstančiui litrų dyzelinio kuro (įskaitant žiemos periodui skirtą geresnių savybių kurą).</w:t>
      </w:r>
      <w:r w:rsidRPr="00C65AC1">
        <w:rPr>
          <w:bCs/>
          <w:szCs w:val="24"/>
        </w:rPr>
        <w:t xml:space="preserve"> Degalams taikomas kintamo įkainio kainos apskaičiavimo būdas. </w:t>
      </w:r>
      <w:r w:rsidR="00B97E56" w:rsidRPr="00C65AC1">
        <w:rPr>
          <w:b/>
          <w:i/>
          <w:iCs/>
          <w:szCs w:val="24"/>
        </w:rPr>
        <w:t xml:space="preserve">Orientacinė Pagrindinės sutarties vertė 384 000,00 EUR su PVM (trys šimtai aštuoniasdešimt keturi tūkstančiai eurų ir 0 ct), maksimali Pagrindinės sutarties vertė 422 000,00.EUR su PVM </w:t>
      </w:r>
      <w:r w:rsidR="00B97E56" w:rsidRPr="00C65AC1">
        <w:rPr>
          <w:b/>
          <w:i/>
          <w:iCs/>
          <w:snapToGrid w:val="0"/>
          <w:szCs w:val="24"/>
        </w:rPr>
        <w:t>(keturi šimtai dvidešimt du tūkstančiai eurų ir 0 ct)</w:t>
      </w:r>
      <w:r w:rsidR="00B97E56" w:rsidRPr="00C65AC1">
        <w:rPr>
          <w:b/>
          <w:i/>
          <w:iCs/>
          <w:szCs w:val="24"/>
        </w:rPr>
        <w:t>.</w:t>
      </w:r>
      <w:r w:rsidR="003C1721" w:rsidRPr="00C65AC1">
        <w:rPr>
          <w:bCs/>
          <w:szCs w:val="24"/>
        </w:rPr>
        <w:t xml:space="preserve"> </w:t>
      </w:r>
      <w:r w:rsidR="00A4382E" w:rsidRPr="00C65AC1">
        <w:rPr>
          <w:bCs/>
          <w:szCs w:val="24"/>
        </w:rPr>
        <w:t>D</w:t>
      </w:r>
      <w:r w:rsidR="003C1721" w:rsidRPr="00C65AC1">
        <w:rPr>
          <w:bCs/>
          <w:szCs w:val="24"/>
        </w:rPr>
        <w:t xml:space="preserve">egalų nuolaidos/antkainiai yra nekeičiami ir yra taikomi visą </w:t>
      </w:r>
      <w:r w:rsidR="00A4382E" w:rsidRPr="00C65AC1">
        <w:rPr>
          <w:bCs/>
          <w:szCs w:val="24"/>
        </w:rPr>
        <w:t>S</w:t>
      </w:r>
      <w:r w:rsidR="003C1721" w:rsidRPr="00C65AC1">
        <w:rPr>
          <w:bCs/>
          <w:szCs w:val="24"/>
        </w:rPr>
        <w:t xml:space="preserve">utarties galiojimo laikotarpį. </w:t>
      </w:r>
    </w:p>
    <w:p w14:paraId="68862349" w14:textId="77777777" w:rsidR="002778B3" w:rsidRPr="00C65AC1" w:rsidRDefault="002778B3" w:rsidP="002778B3">
      <w:pPr>
        <w:pStyle w:val="ListParagraph"/>
        <w:numPr>
          <w:ilvl w:val="0"/>
          <w:numId w:val="16"/>
        </w:numPr>
        <w:tabs>
          <w:tab w:val="left" w:pos="1134"/>
        </w:tabs>
        <w:ind w:left="0" w:firstLine="709"/>
        <w:rPr>
          <w:szCs w:val="24"/>
        </w:rPr>
      </w:pPr>
      <w:r w:rsidRPr="00C65AC1">
        <w:rPr>
          <w:szCs w:val="24"/>
        </w:rPr>
        <w:t>Prekėms ir Paslaugoms taikomas Sutarties vykdymo išlaidų atlyginimo kainos apskaičiavimo būdas, kadangi NMA negali iš anksto tiksliai apibūdinti pirkimo objekto, kad Tiekėjas galėtų prisiimti riziką dėl Sutarties vykdymo išlaidų dydžio. Prekių ir Paslaugų kainos yra nustatomos pagal pirkimo metu degalinėje nustatytas Prekių/Paslaugų kainas. NMA pareikalavus, Tiekėjas privalo per 3 darbo dienas pateikti išlaidas pagrindžiančius trečiųjų šalių dokumentus.</w:t>
      </w:r>
    </w:p>
    <w:p w14:paraId="7D0494E9" w14:textId="77777777" w:rsidR="002778B3" w:rsidRPr="00C65AC1" w:rsidRDefault="002778B3" w:rsidP="002778B3">
      <w:pPr>
        <w:pStyle w:val="ListParagraph"/>
        <w:numPr>
          <w:ilvl w:val="0"/>
          <w:numId w:val="16"/>
        </w:numPr>
        <w:tabs>
          <w:tab w:val="left" w:pos="1134"/>
        </w:tabs>
        <w:ind w:left="0" w:firstLine="709"/>
        <w:rPr>
          <w:szCs w:val="24"/>
        </w:rPr>
      </w:pPr>
      <w:r w:rsidRPr="00C65AC1">
        <w:rPr>
          <w:szCs w:val="24"/>
        </w:rPr>
        <w:t>Į parduodamų Degalų, Prekių ir/ar Paslaugų kainas yra įskaičiuoti visi mokesčiai ir visos Tiekėjo išlaidos. Papildomos Tiekėjo išlaidos nėra atlyginamos.</w:t>
      </w:r>
    </w:p>
    <w:p w14:paraId="33D1B657" w14:textId="77777777" w:rsidR="002778B3" w:rsidRPr="00C65AC1" w:rsidRDefault="002778B3" w:rsidP="002778B3">
      <w:pPr>
        <w:pStyle w:val="Punktai1"/>
        <w:numPr>
          <w:ilvl w:val="0"/>
          <w:numId w:val="16"/>
        </w:numPr>
        <w:tabs>
          <w:tab w:val="left" w:pos="0"/>
        </w:tabs>
        <w:spacing w:line="240" w:lineRule="auto"/>
        <w:ind w:left="0" w:firstLine="709"/>
        <w:contextualSpacing/>
        <w:rPr>
          <w:sz w:val="24"/>
          <w:lang w:val="lt-LT"/>
        </w:rPr>
      </w:pPr>
      <w:r w:rsidRPr="00C65AC1">
        <w:rPr>
          <w:sz w:val="24"/>
          <w:lang w:val="lt-LT"/>
        </w:rPr>
        <w:t>Tiekėjo parduodamų Degalų, Prekių bei Paslaugų kiekiai ir kainos fiksuojami Kortelėse. Mokėtinos pagal Sutartį sumos per mėnesį apskaičiuojamos pagal Kortelėse užfiksuotas realiai parduotų Degalų, Prekių ir Paslaugų kainas, Degalų kainą apskaičiuojant Sutarties 10 punkte nustatyta tvarka.</w:t>
      </w:r>
    </w:p>
    <w:p w14:paraId="0F4CFFA6" w14:textId="77777777" w:rsidR="002778B3" w:rsidRPr="00C65AC1" w:rsidRDefault="002778B3" w:rsidP="002778B3">
      <w:pPr>
        <w:pStyle w:val="ListParagraph"/>
        <w:numPr>
          <w:ilvl w:val="0"/>
          <w:numId w:val="16"/>
        </w:numPr>
        <w:tabs>
          <w:tab w:val="left" w:pos="1134"/>
        </w:tabs>
        <w:ind w:left="0" w:right="49" w:firstLine="709"/>
        <w:rPr>
          <w:szCs w:val="24"/>
        </w:rPr>
      </w:pPr>
      <w:r w:rsidRPr="00C65AC1">
        <w:rPr>
          <w:szCs w:val="24"/>
        </w:rPr>
        <w:t>Ne vėliau kaip iki einamojo mėnesio 7 (septintos) dienos Tiekėjas už praėjusį mėnesį parduotus Degalus, ir, jeigu įsigyta, Prekes ir Paslaugas, Sutarties 36 punkte nurodytam asmeniui pateikia ataskaitą, kurioje nurodo Kortelių numerius, pagal kiekvieną Kortelę įsigytų Degalų, Prekių ir Paslaugų pardavimo datas ir laiką, degalinės adresą ir pavadinimą, Degalų, Prekių ir Paslaugų pavadinimą, kiekį, kainas eurais su Sutartyje nustatyta nuolaida/antkainiu, bendrą per mėnesį parduotų Degalų, Prekių ir Paslaugų kiekį, bendrą sumą su pridėtinės vertės mokesčiu. Ne vėliau kaip iki einamojo mėnesio 7 (septintos) dienos Tiekėjas už praėjusį mėnesį informacinės sistemos „E. sąskaita“ priemonėmis pateikia PVM sąskaitą faktūrą (joje be privalų rekvizitų, turi būti nurodytas Sutarties numeris ir data).</w:t>
      </w:r>
    </w:p>
    <w:p w14:paraId="17F84731" w14:textId="3943E15F" w:rsidR="002778B3" w:rsidRPr="00C65AC1" w:rsidRDefault="002778B3" w:rsidP="002778B3">
      <w:pPr>
        <w:pStyle w:val="Punktai1"/>
        <w:numPr>
          <w:ilvl w:val="0"/>
          <w:numId w:val="16"/>
        </w:numPr>
        <w:tabs>
          <w:tab w:val="left" w:pos="0"/>
        </w:tabs>
        <w:spacing w:line="240" w:lineRule="auto"/>
        <w:ind w:left="0" w:firstLine="709"/>
        <w:contextualSpacing/>
        <w:rPr>
          <w:sz w:val="24"/>
          <w:lang w:val="lt-LT"/>
        </w:rPr>
      </w:pPr>
      <w:r w:rsidRPr="00C65AC1">
        <w:rPr>
          <w:sz w:val="24"/>
          <w:lang w:val="lt-LT"/>
        </w:rPr>
        <w:t>NMA, gavusi iš Tiekėjo PVM sąskaitą faktūrą, ją apmoka per 30 (trisdešimt) kalendorinių dienų nuo PVM sąskaitos faktūros gavimo dienos, pervesdama pinigus į Tiekėjo sąskaitą banke, nurodytą Sutarties XI</w:t>
      </w:r>
      <w:r w:rsidR="00535B2F" w:rsidRPr="00C65AC1">
        <w:rPr>
          <w:sz w:val="24"/>
          <w:lang w:val="lt-LT"/>
        </w:rPr>
        <w:t>I</w:t>
      </w:r>
      <w:r w:rsidRPr="00C65AC1">
        <w:rPr>
          <w:sz w:val="24"/>
          <w:lang w:val="lt-LT"/>
        </w:rPr>
        <w:t xml:space="preserve"> skyriuje „Šalių rekvizitai ir parašai“. Tiesioginis atsiskaitymas su subtiekėjais dėl pirkimo sutarties ypatumų nebus vykdomas.</w:t>
      </w:r>
    </w:p>
    <w:p w14:paraId="2ACFEC02" w14:textId="24280A6F" w:rsidR="002778B3" w:rsidRPr="00C65AC1" w:rsidRDefault="002778B3" w:rsidP="002778B3">
      <w:pPr>
        <w:pStyle w:val="Punktai1"/>
        <w:numPr>
          <w:ilvl w:val="0"/>
          <w:numId w:val="16"/>
        </w:numPr>
        <w:tabs>
          <w:tab w:val="left" w:pos="0"/>
        </w:tabs>
        <w:spacing w:line="240" w:lineRule="auto"/>
        <w:ind w:left="0" w:firstLine="709"/>
        <w:contextualSpacing/>
        <w:rPr>
          <w:sz w:val="24"/>
          <w:lang w:val="lt-LT"/>
        </w:rPr>
      </w:pPr>
      <w:r w:rsidRPr="00C65AC1">
        <w:rPr>
          <w:sz w:val="24"/>
          <w:lang w:val="lt-LT"/>
        </w:rPr>
        <w:t>NMA turi teisę sustabdyti apmokėjimą, jei PVM sąskaitoje faktūroje nurodytas neteisingas Degalų, Prekių/Paslaugų kiekis ir/arba kaina (kol bus ištaisyti neteisingai nurodyti duomenys).</w:t>
      </w:r>
    </w:p>
    <w:p w14:paraId="2F251433" w14:textId="3C84B421" w:rsidR="00B97E56" w:rsidRPr="00C65AC1" w:rsidRDefault="00B97E56" w:rsidP="00B97E56">
      <w:pPr>
        <w:pStyle w:val="Punktai1"/>
        <w:tabs>
          <w:tab w:val="clear" w:pos="1070"/>
          <w:tab w:val="left" w:pos="0"/>
        </w:tabs>
        <w:spacing w:line="240" w:lineRule="auto"/>
        <w:contextualSpacing/>
        <w:rPr>
          <w:sz w:val="24"/>
          <w:lang w:val="lt-LT"/>
        </w:rPr>
      </w:pPr>
    </w:p>
    <w:p w14:paraId="49FF3A64" w14:textId="77777777" w:rsidR="00B97E56" w:rsidRPr="00C65AC1" w:rsidRDefault="00B97E56" w:rsidP="00B97E56">
      <w:pPr>
        <w:pStyle w:val="Punktai1"/>
        <w:tabs>
          <w:tab w:val="clear" w:pos="1070"/>
          <w:tab w:val="left" w:pos="0"/>
        </w:tabs>
        <w:spacing w:line="240" w:lineRule="auto"/>
        <w:contextualSpacing/>
        <w:rPr>
          <w:sz w:val="24"/>
          <w:lang w:val="lt-LT"/>
        </w:rPr>
      </w:pPr>
    </w:p>
    <w:p w14:paraId="11F329EA" w14:textId="77777777" w:rsidR="002778B3" w:rsidRPr="00C65AC1" w:rsidRDefault="002778B3" w:rsidP="002778B3">
      <w:pPr>
        <w:pStyle w:val="headingas"/>
        <w:spacing w:line="240" w:lineRule="auto"/>
        <w:rPr>
          <w:szCs w:val="24"/>
          <w:lang w:val="lt-LT"/>
        </w:rPr>
      </w:pPr>
      <w:r w:rsidRPr="00C65AC1">
        <w:rPr>
          <w:szCs w:val="24"/>
          <w:lang w:val="lt-LT"/>
        </w:rPr>
        <w:lastRenderedPageBreak/>
        <w:t>IV. Šalių atsakomybė</w:t>
      </w:r>
    </w:p>
    <w:p w14:paraId="389BBDCA" w14:textId="77777777" w:rsidR="002778B3" w:rsidRPr="00C65AC1" w:rsidRDefault="002778B3" w:rsidP="002778B3">
      <w:pPr>
        <w:rPr>
          <w:b/>
          <w:szCs w:val="24"/>
        </w:rPr>
      </w:pPr>
    </w:p>
    <w:p w14:paraId="49CCC8AC" w14:textId="77777777" w:rsidR="002778B3" w:rsidRPr="00C65AC1" w:rsidRDefault="002778B3" w:rsidP="002778B3">
      <w:pPr>
        <w:pStyle w:val="HSPunktai"/>
        <w:numPr>
          <w:ilvl w:val="0"/>
          <w:numId w:val="16"/>
        </w:numPr>
        <w:tabs>
          <w:tab w:val="left" w:pos="1134"/>
        </w:tabs>
        <w:spacing w:line="240" w:lineRule="auto"/>
        <w:ind w:left="0" w:firstLine="709"/>
        <w:rPr>
          <w:bCs/>
          <w:szCs w:val="24"/>
        </w:rPr>
      </w:pPr>
      <w:r w:rsidRPr="00C65AC1">
        <w:rPr>
          <w:szCs w:val="24"/>
        </w:rPr>
        <w:t xml:space="preserve">Jeigu NMA neatsiskaito už įsigytus Degalus, suteiktas Paslaugas, parduotas Prekes su Tiekėju Sutartyje nustatytomis sąlygomis, Tiekėjas turi teisę reikalauti, kad NMA sumokėtų 0,02 proc. dydžio delspinigius nuo nesumokėtos sumos už kiekvieną uždelstą darbo dieną. NMA negavus lėšų iš valstybės biudžeto ir/ar kitų finansavimo šaltinių, delspinigiai </w:t>
      </w:r>
      <w:r w:rsidRPr="00C65AC1">
        <w:rPr>
          <w:bCs/>
          <w:szCs w:val="24"/>
        </w:rPr>
        <w:t>pradedami skaičiuoti praėjus 30 (trisdešimt) kalendorinių dienų nuo atsiskaitymo termino pabaigos.</w:t>
      </w:r>
    </w:p>
    <w:p w14:paraId="503B439A" w14:textId="77777777" w:rsidR="002778B3" w:rsidRPr="00C65AC1" w:rsidRDefault="002778B3" w:rsidP="002778B3">
      <w:pPr>
        <w:pStyle w:val="HSPunktai"/>
        <w:numPr>
          <w:ilvl w:val="0"/>
          <w:numId w:val="16"/>
        </w:numPr>
        <w:tabs>
          <w:tab w:val="left" w:pos="1134"/>
        </w:tabs>
        <w:spacing w:line="240" w:lineRule="auto"/>
        <w:ind w:left="0" w:firstLine="709"/>
        <w:rPr>
          <w:szCs w:val="24"/>
        </w:rPr>
      </w:pPr>
      <w:r w:rsidRPr="00C65AC1">
        <w:rPr>
          <w:szCs w:val="24"/>
        </w:rPr>
        <w:t xml:space="preserve">Jeigu Tiekėjas nevykdo arba netinkamai vykdo Sutartyje nustatytus įsipareigojimus, NMA turi teisę reikalauti, kad Tiekėjas sumokėtų </w:t>
      </w:r>
      <w:r w:rsidRPr="00C65AC1">
        <w:t>30 EUR (trisdešimt eurų) baudą už kiekvieną nevykdymo/netinkamo vykdymo atvejį, o už kiekvieną vėlesnį sutartinių įsipareigojimų netinkamo vykdymo ar jų nevykdymo atvejį 60 EUR (šešiasdešimt eurų) baudą. Už tęstinius / daugkartinius sutarties įsipareigojimų vykdymo pažeidimus, taip pat pažeidimus, kurie turi esminės reikšmės tinkamam sutarties tikslų / rezultatų pasiekimui, NMA turi teisę reikalauti, kad Tiekėjas sumokėtų 5000 EUR (penkių tūkstančių eurų) baudą</w:t>
      </w:r>
      <w:r w:rsidRPr="00C65AC1">
        <w:rPr>
          <w:szCs w:val="24"/>
        </w:rPr>
        <w:t>.</w:t>
      </w:r>
    </w:p>
    <w:p w14:paraId="0C9D51FA" w14:textId="77777777" w:rsidR="002778B3" w:rsidRPr="00C65AC1" w:rsidRDefault="002778B3" w:rsidP="002778B3">
      <w:pPr>
        <w:pStyle w:val="Punktai1"/>
        <w:numPr>
          <w:ilvl w:val="0"/>
          <w:numId w:val="16"/>
        </w:numPr>
        <w:tabs>
          <w:tab w:val="left" w:pos="120"/>
          <w:tab w:val="left" w:pos="1080"/>
        </w:tabs>
        <w:spacing w:line="240" w:lineRule="auto"/>
        <w:ind w:left="0" w:firstLine="709"/>
        <w:rPr>
          <w:sz w:val="24"/>
          <w:lang w:val="lt-LT"/>
        </w:rPr>
      </w:pPr>
      <w:r w:rsidRPr="00C65AC1">
        <w:rPr>
          <w:sz w:val="24"/>
          <w:lang w:val="lt-LT"/>
        </w:rPr>
        <w:t xml:space="preserve">Tiekėjas privalo atlyginti NMA visus dėl Sutarties nevykdymo ar netinkamo vykdymo padarytus nuostolius. </w:t>
      </w:r>
    </w:p>
    <w:p w14:paraId="0A5E8DEF" w14:textId="77777777" w:rsidR="002778B3" w:rsidRPr="00C65AC1" w:rsidRDefault="002778B3" w:rsidP="002778B3">
      <w:pPr>
        <w:pStyle w:val="headingas"/>
        <w:spacing w:line="240" w:lineRule="auto"/>
        <w:rPr>
          <w:szCs w:val="24"/>
          <w:lang w:val="lt-LT"/>
        </w:rPr>
      </w:pPr>
    </w:p>
    <w:p w14:paraId="6877C072" w14:textId="77777777" w:rsidR="002778B3" w:rsidRPr="00C65AC1" w:rsidRDefault="002778B3" w:rsidP="002778B3">
      <w:pPr>
        <w:pStyle w:val="headingas"/>
        <w:spacing w:line="240" w:lineRule="auto"/>
        <w:rPr>
          <w:i/>
          <w:szCs w:val="24"/>
          <w:lang w:val="lt-LT"/>
        </w:rPr>
      </w:pPr>
      <w:r w:rsidRPr="00C65AC1">
        <w:rPr>
          <w:szCs w:val="24"/>
          <w:lang w:val="lt-LT"/>
        </w:rPr>
        <w:t xml:space="preserve">V. Nenugalima jėga </w:t>
      </w:r>
      <w:r w:rsidRPr="00C65AC1">
        <w:rPr>
          <w:i/>
          <w:szCs w:val="24"/>
          <w:lang w:val="lt-LT"/>
        </w:rPr>
        <w:t>(FORCE MAJEURE)</w:t>
      </w:r>
    </w:p>
    <w:p w14:paraId="551EBF36" w14:textId="77777777" w:rsidR="002778B3" w:rsidRPr="00C65AC1" w:rsidRDefault="002778B3" w:rsidP="002778B3">
      <w:pPr>
        <w:tabs>
          <w:tab w:val="num" w:pos="1134"/>
        </w:tabs>
        <w:rPr>
          <w:szCs w:val="24"/>
        </w:rPr>
      </w:pPr>
    </w:p>
    <w:p w14:paraId="179A66BE" w14:textId="77777777" w:rsidR="002778B3" w:rsidRPr="00C65AC1" w:rsidRDefault="002778B3" w:rsidP="002778B3">
      <w:pPr>
        <w:pStyle w:val="HSPunktai"/>
        <w:numPr>
          <w:ilvl w:val="0"/>
          <w:numId w:val="16"/>
        </w:numPr>
        <w:tabs>
          <w:tab w:val="left" w:pos="1134"/>
        </w:tabs>
        <w:spacing w:line="240" w:lineRule="auto"/>
        <w:ind w:left="0" w:firstLine="709"/>
        <w:rPr>
          <w:szCs w:val="24"/>
        </w:rPr>
      </w:pPr>
      <w:r w:rsidRPr="00C65AC1">
        <w:rPr>
          <w:szCs w:val="24"/>
        </w:rPr>
        <w:t xml:space="preserve">Nė viena iš </w:t>
      </w:r>
      <w:smartTag w:uri="schemas-tilde-lt/tildestengine" w:element="templates">
        <w:smartTagPr>
          <w:attr w:name="baseform" w:val="sutart|is"/>
          <w:attr w:name="id" w:val="-1"/>
          <w:attr w:name="text" w:val="SUTARTIES"/>
        </w:smartTagPr>
        <w:r w:rsidRPr="00C65AC1">
          <w:rPr>
            <w:szCs w:val="24"/>
          </w:rPr>
          <w:t>Sutarties</w:t>
        </w:r>
      </w:smartTag>
      <w:r w:rsidRPr="00C65AC1">
        <w:rPr>
          <w:szCs w:val="24"/>
        </w:rPr>
        <w:t xml:space="preserve"> Šalių neatsako už prisiimtų įsipareigojimų visišką ar dalinį neįvykdymą, jeigu ji įrodo, kad įsipareigojimų neįvykdė dėl aplinkybių, kurių ji negalėjo kontroliuoti bei protingai numatyti </w:t>
      </w:r>
      <w:smartTag w:uri="schemas-tilde-lt/tildestengine" w:element="templates">
        <w:smartTagPr>
          <w:attr w:name="baseform" w:val="sutart|is"/>
          <w:attr w:name="id" w:val="-1"/>
          <w:attr w:name="text" w:val="SUTARTIES"/>
        </w:smartTagPr>
        <w:r w:rsidRPr="00C65AC1">
          <w:rPr>
            <w:szCs w:val="24"/>
          </w:rPr>
          <w:t>Sutarties</w:t>
        </w:r>
      </w:smartTag>
      <w:r w:rsidRPr="00C65AC1">
        <w:rPr>
          <w:szCs w:val="24"/>
        </w:rPr>
        <w:t xml:space="preserve"> sudarymo metu, ir kad protingomis pastangomis negalėjo užkirsti kelio šių aplinkybių ar jų pasekmių atsiradimui (</w:t>
      </w:r>
      <w:r w:rsidRPr="00C65AC1">
        <w:rPr>
          <w:i/>
          <w:szCs w:val="24"/>
        </w:rPr>
        <w:t>force majeure</w:t>
      </w:r>
      <w:r w:rsidRPr="00C65AC1">
        <w:rPr>
          <w:szCs w:val="24"/>
        </w:rPr>
        <w:t>).</w:t>
      </w:r>
    </w:p>
    <w:p w14:paraId="19643E9F" w14:textId="77777777" w:rsidR="002778B3" w:rsidRPr="00C65AC1" w:rsidRDefault="002778B3" w:rsidP="002778B3">
      <w:pPr>
        <w:pStyle w:val="HSPunktai"/>
        <w:numPr>
          <w:ilvl w:val="0"/>
          <w:numId w:val="16"/>
        </w:numPr>
        <w:tabs>
          <w:tab w:val="left" w:pos="-120"/>
          <w:tab w:val="left" w:pos="0"/>
          <w:tab w:val="left" w:pos="1134"/>
        </w:tabs>
        <w:spacing w:line="240" w:lineRule="auto"/>
        <w:ind w:left="0" w:firstLine="709"/>
        <w:rPr>
          <w:szCs w:val="24"/>
        </w:rPr>
      </w:pPr>
      <w:r w:rsidRPr="00C65AC1">
        <w:rPr>
          <w:szCs w:val="24"/>
        </w:rPr>
        <w:t>Nenugalimos jėgos (</w:t>
      </w:r>
      <w:r w:rsidRPr="00C65AC1">
        <w:rPr>
          <w:i/>
          <w:szCs w:val="24"/>
        </w:rPr>
        <w:t>force majeure</w:t>
      </w:r>
      <w:r w:rsidRPr="00C65AC1">
        <w:rPr>
          <w:szCs w:val="24"/>
        </w:rPr>
        <w:t xml:space="preserve">) aplinkybėmis yra laikomos aplinkybės, nurodytos Lietuvos Respublikos civiliniame kodekse ir Atleidimo nuo atsakomybės esant nenugalimos jėgos aplinkybėms taisyklėse, patvirtintose Lietuvos Respublikos Vyriausybės </w:t>
      </w:r>
      <w:smartTag w:uri="schemas-tilde-lv/tildestengine" w:element="date">
        <w:smartTagPr>
          <w:attr w:name="Day" w:val="15"/>
          <w:attr w:name="Month" w:val="1996"/>
        </w:smartTagPr>
        <w:smartTag w:uri="schemas-tilde-lv/tildestengine" w:element="metric2">
          <w:smartTagPr>
            <w:attr w:name="metric_value" w:val="1996"/>
            <w:attr w:name="metric_text" w:val="m"/>
          </w:smartTagPr>
          <w:r w:rsidRPr="00C65AC1">
            <w:rPr>
              <w:szCs w:val="24"/>
            </w:rPr>
            <w:t>1996 m</w:t>
          </w:r>
        </w:smartTag>
        <w:r w:rsidRPr="00C65AC1">
          <w:rPr>
            <w:szCs w:val="24"/>
          </w:rPr>
          <w:t>. liepos 15 d.</w:t>
        </w:r>
      </w:smartTag>
      <w:r w:rsidRPr="00C65AC1">
        <w:rPr>
          <w:szCs w:val="24"/>
        </w:rPr>
        <w:t xml:space="preserve"> nutarimu Nr. 840. </w:t>
      </w:r>
    </w:p>
    <w:p w14:paraId="35C32B0F" w14:textId="77777777" w:rsidR="002778B3" w:rsidRPr="00C65AC1" w:rsidRDefault="002778B3" w:rsidP="002778B3">
      <w:pPr>
        <w:pStyle w:val="HSPunktai"/>
        <w:numPr>
          <w:ilvl w:val="0"/>
          <w:numId w:val="16"/>
        </w:numPr>
        <w:tabs>
          <w:tab w:val="left" w:pos="1134"/>
        </w:tabs>
        <w:spacing w:line="240" w:lineRule="auto"/>
        <w:ind w:left="0" w:firstLine="709"/>
        <w:contextualSpacing w:val="0"/>
        <w:rPr>
          <w:szCs w:val="24"/>
        </w:rPr>
      </w:pPr>
      <w:smartTag w:uri="schemas-tilde-lt/tildestengine" w:element="templates">
        <w:smartTagPr>
          <w:attr w:name="text" w:val="SUTARTIES"/>
          <w:attr w:name="id" w:val="-1"/>
          <w:attr w:name="baseform" w:val="sutart|is"/>
        </w:smartTagPr>
        <w:r w:rsidRPr="00C65AC1">
          <w:rPr>
            <w:szCs w:val="24"/>
          </w:rPr>
          <w:t>Sutarties</w:t>
        </w:r>
      </w:smartTag>
      <w:r w:rsidRPr="00C65AC1">
        <w:rPr>
          <w:szCs w:val="24"/>
        </w:rPr>
        <w:t xml:space="preserve"> Šalis turi nedelsiant, bet ne vėliau kaip per 3 (tris) darbo dienas raštu pranešti kitai Šaliai apie nenugalimos jėgos </w:t>
      </w:r>
      <w:r w:rsidRPr="00C65AC1">
        <w:rPr>
          <w:i/>
          <w:szCs w:val="24"/>
        </w:rPr>
        <w:t>(</w:t>
      </w:r>
      <w:r w:rsidRPr="00C65AC1">
        <w:rPr>
          <w:i/>
          <w:iCs/>
          <w:szCs w:val="24"/>
        </w:rPr>
        <w:t>force majeure</w:t>
      </w:r>
      <w:r w:rsidRPr="00C65AC1">
        <w:rPr>
          <w:i/>
          <w:szCs w:val="24"/>
        </w:rPr>
        <w:t xml:space="preserve">) </w:t>
      </w:r>
      <w:r w:rsidRPr="00C65AC1">
        <w:rPr>
          <w:szCs w:val="24"/>
        </w:rPr>
        <w:t xml:space="preserve">aplinkybių, dėl kurių </w:t>
      </w:r>
      <w:smartTag w:uri="schemas-tilde-lt/tildestengine" w:element="templates">
        <w:smartTagPr>
          <w:attr w:name="text" w:val="SUTARTIES"/>
          <w:attr w:name="id" w:val="-1"/>
          <w:attr w:name="baseform" w:val="sutart|is"/>
        </w:smartTagPr>
        <w:r w:rsidRPr="00C65AC1">
          <w:rPr>
            <w:szCs w:val="24"/>
          </w:rPr>
          <w:t>Sutarties</w:t>
        </w:r>
      </w:smartTag>
      <w:r w:rsidRPr="00C65AC1">
        <w:rPr>
          <w:szCs w:val="24"/>
        </w:rPr>
        <w:t xml:space="preserve"> ar jos dalies įvykdymas gali pasunkėti ar tapti neįmanomas, atsiradimą. </w:t>
      </w:r>
    </w:p>
    <w:p w14:paraId="1B57BB5D" w14:textId="77777777" w:rsidR="002778B3" w:rsidRPr="00C65AC1" w:rsidRDefault="002778B3" w:rsidP="002778B3">
      <w:pPr>
        <w:pStyle w:val="HSPunktai"/>
        <w:numPr>
          <w:ilvl w:val="0"/>
          <w:numId w:val="16"/>
        </w:numPr>
        <w:tabs>
          <w:tab w:val="left" w:pos="1134"/>
        </w:tabs>
        <w:spacing w:line="240" w:lineRule="auto"/>
        <w:ind w:left="0" w:firstLine="709"/>
        <w:contextualSpacing w:val="0"/>
        <w:rPr>
          <w:szCs w:val="24"/>
        </w:rPr>
      </w:pPr>
      <w:r w:rsidRPr="00C65AC1">
        <w:rPr>
          <w:szCs w:val="24"/>
        </w:rPr>
        <w:t xml:space="preserve">Jeigu nenugalimos jėgos </w:t>
      </w:r>
      <w:r w:rsidRPr="00C65AC1">
        <w:rPr>
          <w:i/>
          <w:szCs w:val="24"/>
        </w:rPr>
        <w:t>(</w:t>
      </w:r>
      <w:r w:rsidRPr="00C65AC1">
        <w:rPr>
          <w:i/>
          <w:iCs/>
          <w:szCs w:val="24"/>
        </w:rPr>
        <w:t>force majeure</w:t>
      </w:r>
      <w:r w:rsidRPr="00C65AC1">
        <w:rPr>
          <w:i/>
          <w:szCs w:val="24"/>
        </w:rPr>
        <w:t>)</w:t>
      </w:r>
      <w:r w:rsidRPr="00C65AC1">
        <w:rPr>
          <w:szCs w:val="24"/>
        </w:rPr>
        <w:t xml:space="preserve"> aplinkybės tęsiasi ilgiau kaip 3 (tris) mėnesius nuo </w:t>
      </w:r>
      <w:smartTag w:uri="schemas-tilde-lt/tildestengine" w:element="templates">
        <w:smartTagPr>
          <w:attr w:name="text" w:val="pranešimo"/>
          <w:attr w:name="id" w:val="-1"/>
          <w:attr w:name="baseform" w:val="pranešim|as"/>
        </w:smartTagPr>
        <w:r w:rsidRPr="00C65AC1">
          <w:rPr>
            <w:szCs w:val="24"/>
          </w:rPr>
          <w:t>pranešimo</w:t>
        </w:r>
      </w:smartTag>
      <w:r w:rsidRPr="00C65AC1">
        <w:rPr>
          <w:szCs w:val="24"/>
        </w:rPr>
        <w:t xml:space="preserve"> apie jas gavimo dienos, Šalys tarpusavio </w:t>
      </w:r>
      <w:smartTag w:uri="schemas-tilde-lt/tildestengine" w:element="templates">
        <w:smartTagPr>
          <w:attr w:name="text" w:val="susitarimu"/>
          <w:attr w:name="id" w:val="-1"/>
          <w:attr w:name="baseform" w:val="susitarim|as"/>
        </w:smartTagPr>
        <w:r w:rsidRPr="00C65AC1">
          <w:rPr>
            <w:szCs w:val="24"/>
          </w:rPr>
          <w:t>susitarimu</w:t>
        </w:r>
      </w:smartTag>
      <w:r w:rsidRPr="00C65AC1">
        <w:rPr>
          <w:szCs w:val="24"/>
        </w:rPr>
        <w:t xml:space="preserve"> gali nutraukti Sutartį. Nė viena iš Šalių neturi teisės reikalauti, kad kita Šalis atlygintų dėl to patirtus nuostolius.</w:t>
      </w:r>
    </w:p>
    <w:p w14:paraId="0FBB9B41" w14:textId="77777777" w:rsidR="002778B3" w:rsidRPr="00C65AC1" w:rsidRDefault="002778B3" w:rsidP="002778B3">
      <w:pPr>
        <w:pStyle w:val="Punktai1"/>
        <w:widowControl w:val="0"/>
        <w:tabs>
          <w:tab w:val="clear" w:pos="1070"/>
          <w:tab w:val="clear" w:pos="1134"/>
          <w:tab w:val="left" w:pos="-120"/>
          <w:tab w:val="left" w:pos="960"/>
          <w:tab w:val="left" w:pos="1080"/>
        </w:tabs>
        <w:spacing w:line="240" w:lineRule="auto"/>
        <w:contextualSpacing/>
        <w:rPr>
          <w:sz w:val="24"/>
          <w:lang w:val="lt-LT"/>
        </w:rPr>
      </w:pPr>
    </w:p>
    <w:p w14:paraId="2B3FD67F" w14:textId="77777777" w:rsidR="002778B3" w:rsidRPr="00C65AC1" w:rsidRDefault="002778B3" w:rsidP="002778B3">
      <w:pPr>
        <w:pStyle w:val="StyleHeading1Bold"/>
        <w:rPr>
          <w:rFonts w:ascii="Times New Roman" w:hAnsi="Times New Roman"/>
          <w:szCs w:val="24"/>
        </w:rPr>
      </w:pPr>
      <w:r w:rsidRPr="00C65AC1">
        <w:rPr>
          <w:rFonts w:ascii="Times New Roman" w:hAnsi="Times New Roman"/>
          <w:szCs w:val="24"/>
        </w:rPr>
        <w:t>VI. KONFIDENCIALUMAS</w:t>
      </w:r>
    </w:p>
    <w:p w14:paraId="4B147D5C" w14:textId="77777777" w:rsidR="002778B3" w:rsidRPr="00C65AC1" w:rsidRDefault="002778B3" w:rsidP="002778B3">
      <w:pPr>
        <w:pStyle w:val="1Tekstas"/>
        <w:tabs>
          <w:tab w:val="clear" w:pos="360"/>
          <w:tab w:val="num" w:pos="0"/>
          <w:tab w:val="left" w:pos="1276"/>
        </w:tabs>
        <w:spacing w:line="240" w:lineRule="auto"/>
        <w:ind w:left="357" w:hanging="357"/>
        <w:rPr>
          <w:lang w:val="lt-LT"/>
        </w:rPr>
      </w:pPr>
    </w:p>
    <w:p w14:paraId="6C1A073D" w14:textId="77777777" w:rsidR="002778B3" w:rsidRPr="00C65AC1" w:rsidRDefault="002778B3" w:rsidP="002778B3">
      <w:pPr>
        <w:pStyle w:val="HSPunktai"/>
        <w:numPr>
          <w:ilvl w:val="0"/>
          <w:numId w:val="16"/>
        </w:numPr>
        <w:tabs>
          <w:tab w:val="left" w:pos="1134"/>
        </w:tabs>
        <w:spacing w:line="240" w:lineRule="auto"/>
        <w:ind w:left="0" w:firstLine="709"/>
        <w:contextualSpacing w:val="0"/>
        <w:rPr>
          <w:szCs w:val="24"/>
        </w:rPr>
      </w:pPr>
      <w:r w:rsidRPr="00C65AC1">
        <w:rPr>
          <w:szCs w:val="24"/>
        </w:rPr>
        <w:t>Šalys įsipareigoja neskleisti, negarsinti ir neperduoti tretiesiems asmenims bei nenaudoti trečiųjų fizinių ar juridinių asmenų interesams konfidencialios informacijos, kuri bet kokia forma buvo gauta iš kitos Šalies ir susijusi su sutartinių įsipareigojimų vykdymu, bei užtikrinti jos apsaugą, tai yra užkirsti galimybę tretiesiems asmenims sužinoti tokią informaciją. Šalys taip pat įsipareigoja neatskleisti konfidencialios informacijos be išankstinio rašytinio kitos Šalies sutikimo, jeigu Lietuvos Respublikos įstatymai bei kiti teisės aktai nenustato kitaip.</w:t>
      </w:r>
    </w:p>
    <w:p w14:paraId="3D94A0AD" w14:textId="77777777" w:rsidR="002778B3" w:rsidRPr="00C65AC1" w:rsidRDefault="002778B3" w:rsidP="002778B3">
      <w:pPr>
        <w:pStyle w:val="HSPunktai"/>
        <w:numPr>
          <w:ilvl w:val="0"/>
          <w:numId w:val="16"/>
        </w:numPr>
        <w:tabs>
          <w:tab w:val="left" w:pos="1134"/>
        </w:tabs>
        <w:spacing w:line="240" w:lineRule="auto"/>
        <w:ind w:left="0" w:firstLine="709"/>
        <w:contextualSpacing w:val="0"/>
        <w:rPr>
          <w:szCs w:val="24"/>
        </w:rPr>
      </w:pPr>
      <w:r w:rsidRPr="00C65AC1">
        <w:rPr>
          <w:szCs w:val="24"/>
        </w:rPr>
        <w:t xml:space="preserve">Šalys visais atvejais įsipareigoja pranešti kitai Šaliai apie nesankcionuotą konfidencialios informacijos atskleidimą, informacijos saugumo įvykius ir silpnąsias vietas, nedelsiant informuoti </w:t>
      </w:r>
      <w:r w:rsidRPr="00C65AC1">
        <w:rPr>
          <w:szCs w:val="24"/>
        </w:rPr>
        <w:lastRenderedPageBreak/>
        <w:t>apie aukščiau nurodytų nesklandumų pašalinimą. Taip pat laikytis NMA informacijos saugumo politikos ir darbo su konfidencialia informacija nuostatų ir principų</w:t>
      </w:r>
      <w:r w:rsidRPr="00C65AC1">
        <w:rPr>
          <w:rStyle w:val="FootnoteReference"/>
          <w:szCs w:val="24"/>
        </w:rPr>
        <w:footnoteReference w:id="2"/>
      </w:r>
      <w:r w:rsidRPr="00C65AC1">
        <w:rPr>
          <w:szCs w:val="24"/>
        </w:rPr>
        <w:t xml:space="preserve">. </w:t>
      </w:r>
    </w:p>
    <w:p w14:paraId="09E4EDE2" w14:textId="57B823CB" w:rsidR="002778B3" w:rsidRPr="00C65AC1" w:rsidRDefault="002778B3" w:rsidP="002778B3">
      <w:pPr>
        <w:pStyle w:val="HSPunktai"/>
        <w:numPr>
          <w:ilvl w:val="0"/>
          <w:numId w:val="16"/>
        </w:numPr>
        <w:tabs>
          <w:tab w:val="left" w:pos="1134"/>
        </w:tabs>
        <w:spacing w:line="240" w:lineRule="auto"/>
        <w:ind w:left="0" w:firstLine="709"/>
        <w:contextualSpacing w:val="0"/>
        <w:rPr>
          <w:szCs w:val="24"/>
        </w:rPr>
      </w:pPr>
      <w:r w:rsidRPr="00C65AC1">
        <w:rPr>
          <w:szCs w:val="24"/>
        </w:rPr>
        <w:t>Tiekėjas, pažeidęs Sutarties sąlygas ir perdavęs bet kokią iš NMA gautą konfidencialią informaciją, susijusią su sutartinių įsipareigojimų vykdymu, tretiesiems asmenims, sumoka NMA 1</w:t>
      </w:r>
      <w:r w:rsidR="001B6F1A" w:rsidRPr="00C65AC1">
        <w:rPr>
          <w:szCs w:val="24"/>
        </w:rPr>
        <w:t>2</w:t>
      </w:r>
      <w:r w:rsidRPr="00C65AC1">
        <w:rPr>
          <w:szCs w:val="24"/>
        </w:rPr>
        <w:t> </w:t>
      </w:r>
      <w:r w:rsidR="001B6F1A" w:rsidRPr="00C65AC1">
        <w:rPr>
          <w:szCs w:val="24"/>
        </w:rPr>
        <w:t>7</w:t>
      </w:r>
      <w:r w:rsidRPr="00C65AC1">
        <w:rPr>
          <w:szCs w:val="24"/>
        </w:rPr>
        <w:t>00 (</w:t>
      </w:r>
      <w:r w:rsidR="001B6F1A" w:rsidRPr="00C65AC1">
        <w:rPr>
          <w:szCs w:val="24"/>
        </w:rPr>
        <w:t>dvylika tūkstančių septynis šimtus eurų</w:t>
      </w:r>
      <w:r w:rsidRPr="00C65AC1">
        <w:rPr>
          <w:szCs w:val="24"/>
        </w:rPr>
        <w:t>) eurų dydžio baudą, ir Lietuvos Respublikos įstatymų nustatyta tvarka atlygina visus NMA patirtus nuostolius, kiek jų nepadengia sumokėta bauda.</w:t>
      </w:r>
    </w:p>
    <w:p w14:paraId="4E41FE9C" w14:textId="77777777" w:rsidR="00C65AC1" w:rsidRPr="00C65AC1" w:rsidRDefault="00C65AC1" w:rsidP="00C65AC1">
      <w:pPr>
        <w:pStyle w:val="HSPunktai"/>
        <w:numPr>
          <w:ilvl w:val="0"/>
          <w:numId w:val="0"/>
        </w:numPr>
        <w:tabs>
          <w:tab w:val="left" w:pos="1134"/>
        </w:tabs>
        <w:spacing w:line="240" w:lineRule="auto"/>
        <w:ind w:left="709"/>
        <w:contextualSpacing w:val="0"/>
        <w:rPr>
          <w:szCs w:val="24"/>
        </w:rPr>
      </w:pPr>
    </w:p>
    <w:p w14:paraId="775637CF" w14:textId="77777777" w:rsidR="002778B3" w:rsidRPr="00C65AC1" w:rsidRDefault="002778B3" w:rsidP="002778B3">
      <w:pPr>
        <w:pStyle w:val="SKYRIUS1"/>
        <w:tabs>
          <w:tab w:val="clear" w:pos="1134"/>
          <w:tab w:val="left" w:pos="0"/>
        </w:tabs>
        <w:spacing w:line="240" w:lineRule="auto"/>
        <w:ind w:firstLine="0"/>
        <w:rPr>
          <w:rFonts w:cs="Times New Roman"/>
          <w:szCs w:val="24"/>
        </w:rPr>
      </w:pPr>
      <w:r w:rsidRPr="00C65AC1">
        <w:rPr>
          <w:rFonts w:cs="Times New Roman"/>
          <w:szCs w:val="24"/>
        </w:rPr>
        <w:t>VII. ASMENS DUOMENŲ APSAUGA</w:t>
      </w:r>
    </w:p>
    <w:p w14:paraId="41A7E893" w14:textId="77777777" w:rsidR="002778B3" w:rsidRPr="00C65AC1" w:rsidRDefault="002778B3" w:rsidP="002778B3">
      <w:pPr>
        <w:pStyle w:val="SKYRIUS1"/>
        <w:tabs>
          <w:tab w:val="clear" w:pos="1134"/>
          <w:tab w:val="left" w:pos="0"/>
        </w:tabs>
        <w:spacing w:line="240" w:lineRule="auto"/>
        <w:ind w:firstLine="0"/>
        <w:rPr>
          <w:rFonts w:cs="Times New Roman"/>
          <w:szCs w:val="24"/>
        </w:rPr>
      </w:pPr>
    </w:p>
    <w:p w14:paraId="61922A4A" w14:textId="77777777" w:rsidR="002778B3" w:rsidRPr="00C65AC1" w:rsidRDefault="002778B3" w:rsidP="002778B3">
      <w:pPr>
        <w:pStyle w:val="ListParagraph"/>
        <w:numPr>
          <w:ilvl w:val="0"/>
          <w:numId w:val="16"/>
        </w:numPr>
        <w:tabs>
          <w:tab w:val="left" w:pos="1134"/>
        </w:tabs>
        <w:spacing w:line="240" w:lineRule="exact"/>
        <w:ind w:left="142" w:firstLine="567"/>
        <w:rPr>
          <w:szCs w:val="24"/>
        </w:rPr>
      </w:pPr>
      <w:r w:rsidRPr="00C65AC1">
        <w:rPr>
          <w:szCs w:val="24"/>
        </w:rPr>
        <w:t>NMA teikiami asmens duomenys, po kurių perdavimo Tiekėjas tampa šių Sutarčiai vykdyti reikalingų duomenų valdytoju: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804"/>
      </w:tblGrid>
      <w:tr w:rsidR="002778B3" w:rsidRPr="00C65AC1" w14:paraId="0286DCA7" w14:textId="77777777" w:rsidTr="007F6177">
        <w:trPr>
          <w:trHeight w:val="381"/>
        </w:trPr>
        <w:tc>
          <w:tcPr>
            <w:tcW w:w="2689" w:type="dxa"/>
            <w:tcBorders>
              <w:top w:val="single" w:sz="4" w:space="0" w:color="auto"/>
              <w:left w:val="single" w:sz="4" w:space="0" w:color="auto"/>
              <w:bottom w:val="single" w:sz="4" w:space="0" w:color="auto"/>
              <w:right w:val="single" w:sz="4" w:space="0" w:color="auto"/>
            </w:tcBorders>
            <w:hideMark/>
          </w:tcPr>
          <w:p w14:paraId="3F6D3F63" w14:textId="77777777" w:rsidR="002778B3" w:rsidRPr="00C65AC1" w:rsidRDefault="002778B3" w:rsidP="007F6177">
            <w:pPr>
              <w:spacing w:after="120"/>
              <w:rPr>
                <w:b/>
                <w:szCs w:val="24"/>
              </w:rPr>
            </w:pPr>
            <w:r w:rsidRPr="00C65AC1">
              <w:rPr>
                <w:b/>
                <w:szCs w:val="24"/>
              </w:rPr>
              <w:t>Teisinis pagrindas</w:t>
            </w:r>
          </w:p>
        </w:tc>
        <w:tc>
          <w:tcPr>
            <w:tcW w:w="6804" w:type="dxa"/>
            <w:tcBorders>
              <w:top w:val="single" w:sz="4" w:space="0" w:color="auto"/>
              <w:left w:val="single" w:sz="4" w:space="0" w:color="auto"/>
              <w:bottom w:val="single" w:sz="4" w:space="0" w:color="auto"/>
              <w:right w:val="single" w:sz="4" w:space="0" w:color="auto"/>
            </w:tcBorders>
          </w:tcPr>
          <w:p w14:paraId="5D257F05" w14:textId="77777777" w:rsidR="002778B3" w:rsidRPr="00C65AC1" w:rsidRDefault="002778B3" w:rsidP="007F6177">
            <w:pPr>
              <w:spacing w:after="120"/>
              <w:rPr>
                <w:szCs w:val="24"/>
              </w:rPr>
            </w:pPr>
            <w:r w:rsidRPr="00C65AC1">
              <w:rPr>
                <w:szCs w:val="24"/>
              </w:rPr>
              <w:t>Sutarties vykdymas</w:t>
            </w:r>
          </w:p>
        </w:tc>
      </w:tr>
      <w:tr w:rsidR="002778B3" w:rsidRPr="00C65AC1" w14:paraId="04F40876" w14:textId="77777777" w:rsidTr="007F6177">
        <w:tc>
          <w:tcPr>
            <w:tcW w:w="2689" w:type="dxa"/>
            <w:tcBorders>
              <w:top w:val="single" w:sz="4" w:space="0" w:color="auto"/>
              <w:left w:val="single" w:sz="4" w:space="0" w:color="auto"/>
              <w:bottom w:val="single" w:sz="4" w:space="0" w:color="auto"/>
              <w:right w:val="single" w:sz="4" w:space="0" w:color="auto"/>
            </w:tcBorders>
            <w:hideMark/>
          </w:tcPr>
          <w:p w14:paraId="0ACBB37C" w14:textId="77777777" w:rsidR="002778B3" w:rsidRPr="00C65AC1" w:rsidRDefault="002778B3" w:rsidP="007F6177">
            <w:pPr>
              <w:spacing w:after="120"/>
              <w:rPr>
                <w:b/>
                <w:szCs w:val="24"/>
              </w:rPr>
            </w:pPr>
            <w:r w:rsidRPr="00C65AC1">
              <w:rPr>
                <w:b/>
                <w:szCs w:val="24"/>
              </w:rPr>
              <w:t xml:space="preserve">Tvarkymo tikslai </w:t>
            </w:r>
          </w:p>
        </w:tc>
        <w:tc>
          <w:tcPr>
            <w:tcW w:w="6804" w:type="dxa"/>
            <w:tcBorders>
              <w:top w:val="single" w:sz="4" w:space="0" w:color="auto"/>
              <w:left w:val="single" w:sz="4" w:space="0" w:color="auto"/>
              <w:bottom w:val="single" w:sz="4" w:space="0" w:color="auto"/>
              <w:right w:val="single" w:sz="4" w:space="0" w:color="auto"/>
            </w:tcBorders>
          </w:tcPr>
          <w:p w14:paraId="43B15418" w14:textId="77777777" w:rsidR="002778B3" w:rsidRPr="00C65AC1" w:rsidRDefault="002778B3" w:rsidP="007F6177">
            <w:pPr>
              <w:spacing w:after="120"/>
              <w:rPr>
                <w:szCs w:val="24"/>
              </w:rPr>
            </w:pPr>
            <w:r w:rsidRPr="00C65AC1">
              <w:rPr>
                <w:szCs w:val="24"/>
              </w:rPr>
              <w:t>Degalų, Prekių pardavimas bei Paslaugų teikimas</w:t>
            </w:r>
          </w:p>
        </w:tc>
      </w:tr>
      <w:tr w:rsidR="002778B3" w:rsidRPr="00C65AC1" w14:paraId="0DE8B320" w14:textId="77777777" w:rsidTr="007F6177">
        <w:tc>
          <w:tcPr>
            <w:tcW w:w="2689" w:type="dxa"/>
            <w:tcBorders>
              <w:top w:val="single" w:sz="4" w:space="0" w:color="auto"/>
              <w:left w:val="single" w:sz="4" w:space="0" w:color="auto"/>
              <w:bottom w:val="single" w:sz="4" w:space="0" w:color="auto"/>
              <w:right w:val="single" w:sz="4" w:space="0" w:color="auto"/>
            </w:tcBorders>
            <w:hideMark/>
          </w:tcPr>
          <w:p w14:paraId="20F542B4" w14:textId="77777777" w:rsidR="002778B3" w:rsidRPr="00C65AC1" w:rsidRDefault="002778B3" w:rsidP="007F6177">
            <w:pPr>
              <w:spacing w:after="120"/>
              <w:rPr>
                <w:b/>
                <w:szCs w:val="24"/>
              </w:rPr>
            </w:pPr>
            <w:r w:rsidRPr="00C65AC1">
              <w:rPr>
                <w:b/>
                <w:szCs w:val="24"/>
              </w:rPr>
              <w:t>Tvarkomų asmens duomenų kategorijos</w:t>
            </w:r>
          </w:p>
        </w:tc>
        <w:tc>
          <w:tcPr>
            <w:tcW w:w="6804" w:type="dxa"/>
            <w:tcBorders>
              <w:top w:val="single" w:sz="4" w:space="0" w:color="auto"/>
              <w:left w:val="single" w:sz="4" w:space="0" w:color="auto"/>
              <w:bottom w:val="single" w:sz="4" w:space="0" w:color="auto"/>
              <w:right w:val="single" w:sz="4" w:space="0" w:color="auto"/>
            </w:tcBorders>
          </w:tcPr>
          <w:p w14:paraId="7C0CB0D4" w14:textId="77777777" w:rsidR="002778B3" w:rsidRPr="00C65AC1" w:rsidRDefault="002778B3" w:rsidP="007F6177">
            <w:pPr>
              <w:spacing w:after="120"/>
              <w:rPr>
                <w:szCs w:val="24"/>
              </w:rPr>
            </w:pPr>
            <w:r w:rsidRPr="00C65AC1">
              <w:rPr>
                <w:szCs w:val="24"/>
              </w:rPr>
              <w:t>Vardas, pavardė, telefono numeris, darbovietės adresas ir pavadinimas</w:t>
            </w:r>
          </w:p>
        </w:tc>
      </w:tr>
      <w:tr w:rsidR="002778B3" w:rsidRPr="00C65AC1" w14:paraId="786229E7" w14:textId="77777777" w:rsidTr="007F6177">
        <w:tc>
          <w:tcPr>
            <w:tcW w:w="2689" w:type="dxa"/>
            <w:tcBorders>
              <w:top w:val="single" w:sz="4" w:space="0" w:color="auto"/>
              <w:left w:val="single" w:sz="4" w:space="0" w:color="auto"/>
              <w:bottom w:val="single" w:sz="4" w:space="0" w:color="auto"/>
              <w:right w:val="single" w:sz="4" w:space="0" w:color="auto"/>
            </w:tcBorders>
            <w:hideMark/>
          </w:tcPr>
          <w:p w14:paraId="332C7AB6" w14:textId="77777777" w:rsidR="002778B3" w:rsidRPr="00C65AC1" w:rsidRDefault="002778B3" w:rsidP="007F6177">
            <w:pPr>
              <w:spacing w:after="120"/>
              <w:rPr>
                <w:b/>
                <w:szCs w:val="24"/>
              </w:rPr>
            </w:pPr>
            <w:r w:rsidRPr="00C65AC1">
              <w:rPr>
                <w:b/>
                <w:szCs w:val="24"/>
              </w:rPr>
              <w:t xml:space="preserve">Duomenų subjektų kategorijos </w:t>
            </w:r>
          </w:p>
        </w:tc>
        <w:tc>
          <w:tcPr>
            <w:tcW w:w="6804" w:type="dxa"/>
            <w:tcBorders>
              <w:top w:val="single" w:sz="4" w:space="0" w:color="auto"/>
              <w:left w:val="single" w:sz="4" w:space="0" w:color="auto"/>
              <w:bottom w:val="single" w:sz="4" w:space="0" w:color="auto"/>
              <w:right w:val="single" w:sz="4" w:space="0" w:color="auto"/>
            </w:tcBorders>
          </w:tcPr>
          <w:p w14:paraId="4C6C78C6" w14:textId="77777777" w:rsidR="002778B3" w:rsidRPr="00C65AC1" w:rsidRDefault="002778B3" w:rsidP="007F6177">
            <w:pPr>
              <w:spacing w:after="120"/>
              <w:rPr>
                <w:szCs w:val="24"/>
              </w:rPr>
            </w:pPr>
            <w:r w:rsidRPr="00C65AC1">
              <w:rPr>
                <w:szCs w:val="24"/>
              </w:rPr>
              <w:t>Už Sutarties vykdymą atsakingi NMA darbuotojai</w:t>
            </w:r>
          </w:p>
        </w:tc>
      </w:tr>
      <w:tr w:rsidR="002778B3" w:rsidRPr="00C65AC1" w14:paraId="2751294F" w14:textId="77777777" w:rsidTr="007F6177">
        <w:tc>
          <w:tcPr>
            <w:tcW w:w="2689" w:type="dxa"/>
            <w:tcBorders>
              <w:top w:val="single" w:sz="4" w:space="0" w:color="auto"/>
              <w:left w:val="single" w:sz="4" w:space="0" w:color="auto"/>
              <w:bottom w:val="single" w:sz="4" w:space="0" w:color="auto"/>
              <w:right w:val="single" w:sz="4" w:space="0" w:color="auto"/>
            </w:tcBorders>
            <w:hideMark/>
          </w:tcPr>
          <w:p w14:paraId="68EE8B49" w14:textId="77777777" w:rsidR="002778B3" w:rsidRPr="00C65AC1" w:rsidRDefault="002778B3" w:rsidP="007F6177">
            <w:pPr>
              <w:spacing w:after="120"/>
              <w:rPr>
                <w:b/>
                <w:szCs w:val="24"/>
              </w:rPr>
            </w:pPr>
            <w:r w:rsidRPr="00C65AC1">
              <w:rPr>
                <w:b/>
                <w:szCs w:val="24"/>
              </w:rPr>
              <w:t>Asmens duomenų  perdavimo sąlygos</w:t>
            </w:r>
          </w:p>
        </w:tc>
        <w:tc>
          <w:tcPr>
            <w:tcW w:w="6804" w:type="dxa"/>
            <w:tcBorders>
              <w:top w:val="single" w:sz="4" w:space="0" w:color="auto"/>
              <w:left w:val="single" w:sz="4" w:space="0" w:color="auto"/>
              <w:bottom w:val="single" w:sz="4" w:space="0" w:color="auto"/>
              <w:right w:val="single" w:sz="4" w:space="0" w:color="auto"/>
            </w:tcBorders>
          </w:tcPr>
          <w:p w14:paraId="22625FD7" w14:textId="77777777" w:rsidR="002778B3" w:rsidRPr="00C65AC1" w:rsidRDefault="002778B3" w:rsidP="007F6177">
            <w:pPr>
              <w:tabs>
                <w:tab w:val="left" w:pos="284"/>
              </w:tabs>
              <w:spacing w:after="120"/>
              <w:rPr>
                <w:szCs w:val="24"/>
              </w:rPr>
            </w:pPr>
            <w:r w:rsidRPr="00C65AC1">
              <w:rPr>
                <w:szCs w:val="24"/>
              </w:rPr>
              <w:t>Nurodyta Sutartyje arba raštu pagal Sutarties nuostatas</w:t>
            </w:r>
          </w:p>
          <w:p w14:paraId="3303794C" w14:textId="77777777" w:rsidR="002778B3" w:rsidRPr="00C65AC1" w:rsidRDefault="002778B3" w:rsidP="007F6177">
            <w:pPr>
              <w:spacing w:after="120"/>
              <w:rPr>
                <w:szCs w:val="24"/>
              </w:rPr>
            </w:pPr>
          </w:p>
        </w:tc>
      </w:tr>
      <w:tr w:rsidR="002778B3" w:rsidRPr="00C65AC1" w14:paraId="7097D72E" w14:textId="77777777" w:rsidTr="007F6177">
        <w:tc>
          <w:tcPr>
            <w:tcW w:w="2689" w:type="dxa"/>
            <w:tcBorders>
              <w:top w:val="single" w:sz="4" w:space="0" w:color="auto"/>
              <w:left w:val="single" w:sz="4" w:space="0" w:color="auto"/>
              <w:bottom w:val="single" w:sz="4" w:space="0" w:color="auto"/>
              <w:right w:val="single" w:sz="4" w:space="0" w:color="auto"/>
            </w:tcBorders>
            <w:hideMark/>
          </w:tcPr>
          <w:p w14:paraId="6FAA8739" w14:textId="77777777" w:rsidR="002778B3" w:rsidRPr="00C65AC1" w:rsidRDefault="002778B3" w:rsidP="007F6177">
            <w:pPr>
              <w:spacing w:after="120"/>
              <w:rPr>
                <w:b/>
                <w:szCs w:val="24"/>
              </w:rPr>
            </w:pPr>
            <w:r w:rsidRPr="00C65AC1">
              <w:rPr>
                <w:b/>
                <w:szCs w:val="24"/>
              </w:rPr>
              <w:t>Duomenų saugojimo laikotarpis</w:t>
            </w:r>
          </w:p>
        </w:tc>
        <w:tc>
          <w:tcPr>
            <w:tcW w:w="6804" w:type="dxa"/>
            <w:tcBorders>
              <w:top w:val="single" w:sz="4" w:space="0" w:color="auto"/>
              <w:left w:val="single" w:sz="4" w:space="0" w:color="auto"/>
              <w:bottom w:val="single" w:sz="4" w:space="0" w:color="auto"/>
              <w:right w:val="single" w:sz="4" w:space="0" w:color="auto"/>
            </w:tcBorders>
          </w:tcPr>
          <w:p w14:paraId="7C129981" w14:textId="77777777" w:rsidR="002778B3" w:rsidRPr="00C65AC1" w:rsidRDefault="002778B3" w:rsidP="007F6177">
            <w:pPr>
              <w:spacing w:after="120"/>
              <w:rPr>
                <w:szCs w:val="24"/>
              </w:rPr>
            </w:pPr>
            <w:r w:rsidRPr="00C65AC1">
              <w:rPr>
                <w:szCs w:val="24"/>
              </w:rPr>
              <w:t>Degalų, Prekių pardavimo ir Paslaugų teikimo laikotarpiu</w:t>
            </w:r>
          </w:p>
        </w:tc>
      </w:tr>
    </w:tbl>
    <w:p w14:paraId="0C270084" w14:textId="77777777" w:rsidR="002778B3" w:rsidRPr="00C65AC1" w:rsidRDefault="002778B3" w:rsidP="002778B3">
      <w:pPr>
        <w:pStyle w:val="ListParagraph"/>
        <w:numPr>
          <w:ilvl w:val="0"/>
          <w:numId w:val="16"/>
        </w:numPr>
        <w:tabs>
          <w:tab w:val="left" w:pos="709"/>
        </w:tabs>
        <w:ind w:left="0" w:firstLine="709"/>
        <w:rPr>
          <w:szCs w:val="24"/>
        </w:rPr>
      </w:pPr>
      <w:r w:rsidRPr="00C65AC1">
        <w:rPr>
          <w:spacing w:val="2"/>
          <w:szCs w:val="24"/>
        </w:rPr>
        <w:t xml:space="preserve">Tiekėjas, gaudamas asmens duomenis, </w:t>
      </w:r>
      <w:r w:rsidRPr="00C65AC1">
        <w:rPr>
          <w:spacing w:val="-2"/>
          <w:szCs w:val="24"/>
        </w:rPr>
        <w:t>sutinka ir įsipareigoja</w:t>
      </w:r>
      <w:r w:rsidRPr="00C65AC1">
        <w:rPr>
          <w:iCs/>
          <w:spacing w:val="-2"/>
          <w:szCs w:val="24"/>
        </w:rPr>
        <w:t>:</w:t>
      </w:r>
    </w:p>
    <w:p w14:paraId="4F4B84B8" w14:textId="77777777" w:rsidR="002778B3" w:rsidRPr="00C65AC1" w:rsidRDefault="002778B3" w:rsidP="002778B3">
      <w:pPr>
        <w:pStyle w:val="ListParagraph"/>
        <w:tabs>
          <w:tab w:val="left" w:pos="709"/>
          <w:tab w:val="left" w:pos="1276"/>
        </w:tabs>
        <w:ind w:left="0" w:firstLine="709"/>
        <w:rPr>
          <w:spacing w:val="2"/>
          <w:szCs w:val="24"/>
        </w:rPr>
      </w:pPr>
      <w:r w:rsidRPr="00C65AC1">
        <w:rPr>
          <w:spacing w:val="2"/>
          <w:szCs w:val="24"/>
        </w:rPr>
        <w:t xml:space="preserve">28.1. tvarkyti asmens duomenis tik šioje Sutartyje numatytais tikslais griežtai laikantis Sutartyje nurodytų reikalavimų ir užtikrinti, kad asmens duomenų tvarkymas bus vykdomas laikantis </w:t>
      </w:r>
      <w:r w:rsidRPr="00C65AC1">
        <w:rPr>
          <w:spacing w:val="6"/>
          <w:szCs w:val="24"/>
        </w:rPr>
        <w:t>asmens duomenų apsaugos teisės aktų</w:t>
      </w:r>
      <w:r w:rsidRPr="00C65AC1">
        <w:rPr>
          <w:spacing w:val="2"/>
          <w:szCs w:val="24"/>
        </w:rPr>
        <w:t xml:space="preserve"> reikalavimų;</w:t>
      </w:r>
    </w:p>
    <w:p w14:paraId="1F2F6C99" w14:textId="77777777" w:rsidR="002778B3" w:rsidRPr="00C65AC1" w:rsidRDefault="002778B3" w:rsidP="002778B3">
      <w:pPr>
        <w:pStyle w:val="ListParagraph"/>
        <w:tabs>
          <w:tab w:val="left" w:pos="1276"/>
        </w:tabs>
        <w:ind w:left="0" w:firstLine="709"/>
        <w:rPr>
          <w:szCs w:val="24"/>
        </w:rPr>
      </w:pPr>
      <w:r w:rsidRPr="00C65AC1">
        <w:rPr>
          <w:szCs w:val="24"/>
        </w:rPr>
        <w:t xml:space="preserve">28.2. užtikrinti, kad Tiekėjo darbuotojai ir kiti asmenys, kuriuos Tiekėjas pasitelkia asmens duomenų tvarkymui, būtų įsipareigoję laikytis konfidencialumo ir duomenų saugumo užtikrinimo reikalavimų, kurie atitiktų </w:t>
      </w:r>
      <w:r w:rsidRPr="00C65AC1">
        <w:rPr>
          <w:spacing w:val="6"/>
          <w:szCs w:val="24"/>
        </w:rPr>
        <w:t>asmens duomenų apsaugos teisės aktų</w:t>
      </w:r>
      <w:r w:rsidRPr="00C65AC1">
        <w:rPr>
          <w:szCs w:val="24"/>
        </w:rPr>
        <w:t xml:space="preserve"> reikalavimus;</w:t>
      </w:r>
    </w:p>
    <w:p w14:paraId="7965F6AE" w14:textId="77777777" w:rsidR="002778B3" w:rsidRPr="00C65AC1" w:rsidRDefault="002778B3" w:rsidP="002778B3">
      <w:pPr>
        <w:tabs>
          <w:tab w:val="left" w:pos="709"/>
          <w:tab w:val="left" w:pos="1276"/>
        </w:tabs>
        <w:rPr>
          <w:spacing w:val="2"/>
          <w:szCs w:val="24"/>
        </w:rPr>
      </w:pPr>
      <w:r w:rsidRPr="00C65AC1">
        <w:rPr>
          <w:szCs w:val="24"/>
        </w:rPr>
        <w:tab/>
        <w:t>28.3. 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57B56DE4" w14:textId="77777777" w:rsidR="002778B3" w:rsidRPr="00C65AC1" w:rsidRDefault="002778B3" w:rsidP="002778B3">
      <w:pPr>
        <w:pStyle w:val="ListParagraph"/>
        <w:numPr>
          <w:ilvl w:val="0"/>
          <w:numId w:val="16"/>
        </w:numPr>
        <w:tabs>
          <w:tab w:val="left" w:pos="1134"/>
        </w:tabs>
        <w:ind w:left="0" w:firstLine="709"/>
        <w:rPr>
          <w:szCs w:val="24"/>
        </w:rPr>
      </w:pPr>
      <w:r w:rsidRPr="00C65AC1">
        <w:rPr>
          <w:szCs w:val="24"/>
        </w:rPr>
        <w:t>Šalys sutaria bendradarbiauti tarpusavyje ir teikti viena kitai pagalbą gavus duomenų subjektų ir / arba kompetentingų institucijų prašymus ar paklausimus, susijusius su asmens duomenimis, perduodamais pagal šią Sutartį.</w:t>
      </w:r>
    </w:p>
    <w:p w14:paraId="6645A742" w14:textId="77777777" w:rsidR="002778B3" w:rsidRPr="00C65AC1" w:rsidRDefault="002778B3" w:rsidP="002778B3">
      <w:pPr>
        <w:pStyle w:val="ListParagraph"/>
        <w:numPr>
          <w:ilvl w:val="0"/>
          <w:numId w:val="16"/>
        </w:numPr>
        <w:tabs>
          <w:tab w:val="left" w:pos="1134"/>
        </w:tabs>
        <w:ind w:left="0" w:firstLine="709"/>
        <w:rPr>
          <w:szCs w:val="24"/>
        </w:rPr>
      </w:pPr>
      <w:r w:rsidRPr="00C65AC1">
        <w:rPr>
          <w:szCs w:val="24"/>
        </w:rPr>
        <w:t xml:space="preserve">Jei dėl kokių nors priežasčių bet kuri iš Šalių negali vykdyti </w:t>
      </w:r>
      <w:r w:rsidRPr="00C65AC1">
        <w:rPr>
          <w:spacing w:val="3"/>
          <w:szCs w:val="24"/>
        </w:rPr>
        <w:t>Sutarties šio skyriaus sąlygų, ji privalo nedelsiant apie tai informuoti kitą Šalį.</w:t>
      </w:r>
    </w:p>
    <w:p w14:paraId="192E6A3E" w14:textId="77777777" w:rsidR="002778B3" w:rsidRPr="00C65AC1" w:rsidRDefault="002778B3" w:rsidP="002778B3">
      <w:pPr>
        <w:pStyle w:val="ListParagraph"/>
        <w:numPr>
          <w:ilvl w:val="0"/>
          <w:numId w:val="16"/>
        </w:numPr>
        <w:tabs>
          <w:tab w:val="left" w:pos="1134"/>
        </w:tabs>
        <w:ind w:left="0" w:firstLine="709"/>
        <w:rPr>
          <w:szCs w:val="24"/>
        </w:rPr>
      </w:pPr>
      <w:r w:rsidRPr="00C65AC1">
        <w:rPr>
          <w:szCs w:val="24"/>
        </w:rPr>
        <w:t>Jei Šalys sutaria dėl kitų nei nurodytų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p>
    <w:p w14:paraId="24AE8924" w14:textId="77777777" w:rsidR="002778B3" w:rsidRPr="00C65AC1" w:rsidRDefault="002778B3" w:rsidP="002778B3">
      <w:pPr>
        <w:pStyle w:val="SKYRIUS1"/>
        <w:tabs>
          <w:tab w:val="clear" w:pos="1134"/>
          <w:tab w:val="left" w:pos="0"/>
        </w:tabs>
        <w:spacing w:line="240" w:lineRule="auto"/>
        <w:ind w:left="928" w:firstLine="0"/>
        <w:jc w:val="both"/>
        <w:rPr>
          <w:rFonts w:cs="Times New Roman"/>
          <w:szCs w:val="24"/>
        </w:rPr>
      </w:pPr>
    </w:p>
    <w:p w14:paraId="56D001E5" w14:textId="77777777" w:rsidR="002778B3" w:rsidRPr="00C65AC1" w:rsidRDefault="002778B3" w:rsidP="002778B3">
      <w:pPr>
        <w:pStyle w:val="SKYRIUS1"/>
        <w:tabs>
          <w:tab w:val="clear" w:pos="1134"/>
          <w:tab w:val="left" w:pos="0"/>
        </w:tabs>
        <w:spacing w:line="240" w:lineRule="auto"/>
        <w:ind w:firstLine="0"/>
        <w:rPr>
          <w:rFonts w:cs="Times New Roman"/>
          <w:szCs w:val="24"/>
        </w:rPr>
      </w:pPr>
      <w:r w:rsidRPr="00C65AC1">
        <w:rPr>
          <w:rFonts w:cs="Times New Roman"/>
          <w:szCs w:val="24"/>
        </w:rPr>
        <w:lastRenderedPageBreak/>
        <w:t>VIII. SUTARTIES ĮSIGALIOJIMAS, GALIOJIMO TERMINAS</w:t>
      </w:r>
      <w:r w:rsidRPr="00C65AC1">
        <w:rPr>
          <w:rFonts w:cs="Times New Roman"/>
          <w:szCs w:val="24"/>
        </w:rPr>
        <w:br/>
        <w:t xml:space="preserve">IR NUTRAUKIMO TVARKA </w:t>
      </w:r>
    </w:p>
    <w:p w14:paraId="04E5838A" w14:textId="77777777" w:rsidR="002778B3" w:rsidRPr="00C65AC1" w:rsidRDefault="002778B3" w:rsidP="002778B3">
      <w:pPr>
        <w:tabs>
          <w:tab w:val="num" w:pos="600"/>
        </w:tabs>
        <w:rPr>
          <w:szCs w:val="24"/>
        </w:rPr>
      </w:pPr>
    </w:p>
    <w:p w14:paraId="73F3F456" w14:textId="6F5924FF" w:rsidR="002778B3" w:rsidRPr="00C65AC1" w:rsidRDefault="002778B3" w:rsidP="002778B3">
      <w:pPr>
        <w:pStyle w:val="HSPunktai"/>
        <w:numPr>
          <w:ilvl w:val="0"/>
          <w:numId w:val="16"/>
        </w:numPr>
        <w:spacing w:line="240" w:lineRule="auto"/>
        <w:ind w:left="0" w:firstLine="709"/>
        <w:contextualSpacing w:val="0"/>
        <w:rPr>
          <w:szCs w:val="24"/>
        </w:rPr>
      </w:pPr>
      <w:r w:rsidRPr="00C65AC1">
        <w:rPr>
          <w:szCs w:val="24"/>
        </w:rPr>
        <w:t xml:space="preserve">Preliminarioji sutartis įsigalioja nuo jos pasirašymo momento ir galioja kol bus sudaryta pagrindinė sutartis. </w:t>
      </w:r>
    </w:p>
    <w:p w14:paraId="70F171B6" w14:textId="77777777" w:rsidR="002778B3" w:rsidRPr="00C65AC1" w:rsidRDefault="002778B3" w:rsidP="002778B3">
      <w:pPr>
        <w:pStyle w:val="HSPunktai"/>
        <w:numPr>
          <w:ilvl w:val="0"/>
          <w:numId w:val="16"/>
        </w:numPr>
        <w:spacing w:line="240" w:lineRule="auto"/>
        <w:ind w:left="0" w:firstLine="709"/>
        <w:contextualSpacing w:val="0"/>
        <w:rPr>
          <w:szCs w:val="24"/>
        </w:rPr>
      </w:pPr>
      <w:r w:rsidRPr="00C65AC1">
        <w:rPr>
          <w:szCs w:val="24"/>
        </w:rPr>
        <w:t>Sutarties sąlygos Sutarties galiojimo laikotarpiu gali būti keičiamos Viešųjų pirkimų įstatymo 89 straipsnyje nustatyta tvarka. Visi Sutarties pakeitimai ar papildymai yra neatsiejami nuo šios Sutarties ir galioja, jeigu jie pasirašyti NMA ir Tiekėjo.</w:t>
      </w:r>
    </w:p>
    <w:p w14:paraId="79A457AA" w14:textId="77777777" w:rsidR="002778B3" w:rsidRPr="00C65AC1" w:rsidRDefault="002778B3" w:rsidP="002778B3">
      <w:pPr>
        <w:pStyle w:val="HSPunktai"/>
        <w:numPr>
          <w:ilvl w:val="0"/>
          <w:numId w:val="16"/>
        </w:numPr>
        <w:spacing w:line="240" w:lineRule="auto"/>
        <w:ind w:left="0" w:firstLine="709"/>
        <w:contextualSpacing w:val="0"/>
        <w:rPr>
          <w:szCs w:val="24"/>
        </w:rPr>
      </w:pPr>
      <w:r w:rsidRPr="00C65AC1">
        <w:rPr>
          <w:szCs w:val="24"/>
        </w:rPr>
        <w:t>Sutartis gali būti nutraukta:</w:t>
      </w:r>
    </w:p>
    <w:p w14:paraId="30C3FB09" w14:textId="77777777" w:rsidR="002778B3" w:rsidRPr="00C65AC1" w:rsidRDefault="002778B3" w:rsidP="002778B3">
      <w:pPr>
        <w:pStyle w:val="Punktai1"/>
        <w:tabs>
          <w:tab w:val="clear" w:pos="1070"/>
          <w:tab w:val="clear" w:pos="1134"/>
          <w:tab w:val="left" w:pos="-120"/>
          <w:tab w:val="left" w:pos="960"/>
        </w:tabs>
        <w:spacing w:line="240" w:lineRule="auto"/>
        <w:ind w:firstLine="709"/>
        <w:contextualSpacing/>
        <w:rPr>
          <w:sz w:val="24"/>
          <w:lang w:val="lt-LT"/>
        </w:rPr>
      </w:pPr>
      <w:r w:rsidRPr="00C65AC1">
        <w:rPr>
          <w:sz w:val="24"/>
          <w:lang w:val="lt-LT"/>
        </w:rPr>
        <w:t>34.1. Šalių susitarimu;</w:t>
      </w:r>
    </w:p>
    <w:p w14:paraId="69825FDC" w14:textId="77777777" w:rsidR="002778B3" w:rsidRPr="00C65AC1" w:rsidRDefault="002778B3" w:rsidP="002778B3">
      <w:pPr>
        <w:pStyle w:val="Punktai1"/>
        <w:tabs>
          <w:tab w:val="clear" w:pos="1070"/>
          <w:tab w:val="clear" w:pos="1134"/>
          <w:tab w:val="left" w:pos="-120"/>
          <w:tab w:val="left" w:pos="960"/>
        </w:tabs>
        <w:spacing w:line="240" w:lineRule="auto"/>
        <w:ind w:firstLine="709"/>
        <w:contextualSpacing/>
        <w:rPr>
          <w:sz w:val="24"/>
          <w:lang w:val="lt-LT"/>
        </w:rPr>
      </w:pPr>
      <w:r w:rsidRPr="00C65AC1">
        <w:rPr>
          <w:sz w:val="24"/>
          <w:lang w:val="lt-LT"/>
        </w:rPr>
        <w:t>34.2. vienos iš Šalių iniciatyva, kai kita Šalis nevykdo ar netinkamai vykdo savo sutartinius įsipareigojimus, ir, nukentėjusiai Šaliai raštu pareikalavus įvykdyti prievolę ar ištaisyti vykdymo trūkumus, per nukentėjusiosios Šalies nustatytą protingą terminą to nepadaro, įspėjusi apie Sutarties nutraukimą kitą Šalį prieš 14 (keturiolika) kalendorinių dienų;</w:t>
      </w:r>
    </w:p>
    <w:p w14:paraId="49A461B9" w14:textId="77777777" w:rsidR="002778B3" w:rsidRPr="00C65AC1" w:rsidRDefault="002778B3" w:rsidP="002778B3">
      <w:pPr>
        <w:pStyle w:val="Punktai1"/>
        <w:tabs>
          <w:tab w:val="clear" w:pos="1070"/>
          <w:tab w:val="clear" w:pos="1134"/>
          <w:tab w:val="left" w:pos="-120"/>
          <w:tab w:val="left" w:pos="960"/>
        </w:tabs>
        <w:spacing w:line="240" w:lineRule="auto"/>
        <w:ind w:firstLine="709"/>
        <w:contextualSpacing/>
        <w:rPr>
          <w:sz w:val="24"/>
          <w:lang w:val="lt-LT"/>
        </w:rPr>
      </w:pPr>
      <w:r w:rsidRPr="00C65AC1">
        <w:rPr>
          <w:sz w:val="24"/>
          <w:lang w:val="lt-LT"/>
        </w:rPr>
        <w:t>34.3. NMA iniciatyva, jei Tiekėjui iškeliama bankroto ar restruktūrizavimo byla;</w:t>
      </w:r>
    </w:p>
    <w:p w14:paraId="4245D823" w14:textId="77777777" w:rsidR="002778B3" w:rsidRPr="00C65AC1" w:rsidRDefault="002778B3" w:rsidP="002778B3">
      <w:pPr>
        <w:pStyle w:val="Punktai1"/>
        <w:tabs>
          <w:tab w:val="clear" w:pos="1070"/>
          <w:tab w:val="clear" w:pos="1134"/>
          <w:tab w:val="left" w:pos="-120"/>
          <w:tab w:val="left" w:pos="960"/>
        </w:tabs>
        <w:spacing w:line="240" w:lineRule="auto"/>
        <w:ind w:firstLine="709"/>
        <w:contextualSpacing/>
        <w:rPr>
          <w:sz w:val="24"/>
          <w:lang w:val="lt-LT"/>
        </w:rPr>
      </w:pPr>
      <w:r w:rsidRPr="00C65AC1">
        <w:rPr>
          <w:sz w:val="24"/>
          <w:lang w:val="lt-LT"/>
        </w:rPr>
        <w:t>34.4. NMA iniciatyva, įspėjus Tiekėją raštu ne vėliau kaip prieš 30 (trisdešimt) kalendorinių dienų;</w:t>
      </w:r>
    </w:p>
    <w:p w14:paraId="0C81A011" w14:textId="77777777" w:rsidR="002778B3" w:rsidRPr="00C65AC1" w:rsidRDefault="002778B3" w:rsidP="002778B3">
      <w:pPr>
        <w:pStyle w:val="Punktai1"/>
        <w:tabs>
          <w:tab w:val="clear" w:pos="1070"/>
          <w:tab w:val="clear" w:pos="1134"/>
          <w:tab w:val="left" w:pos="-120"/>
          <w:tab w:val="left" w:pos="960"/>
        </w:tabs>
        <w:spacing w:line="240" w:lineRule="auto"/>
        <w:ind w:firstLine="709"/>
        <w:contextualSpacing/>
        <w:rPr>
          <w:sz w:val="24"/>
          <w:lang w:val="lt-LT"/>
        </w:rPr>
      </w:pPr>
      <w:r w:rsidRPr="00C65AC1">
        <w:rPr>
          <w:sz w:val="24"/>
          <w:lang w:val="lt-LT"/>
        </w:rPr>
        <w:t xml:space="preserve">34.5. </w:t>
      </w:r>
      <w:r w:rsidRPr="00C65AC1">
        <w:rPr>
          <w:rFonts w:eastAsia="MS Mincho"/>
          <w:sz w:val="24"/>
          <w:lang w:val="lt-LT"/>
        </w:rPr>
        <w:t>Tiekėjo iniciatyva, įspėjus NMA prieš 120 kalendorinių dienų. Tiekėjui vienašališkai nutraukus Sutartį nesilaikant šiame punkte nurodyto termino, NMA reikalavimu, gali būti taikoma 10 000 (dešimties tūkstančių) EUR bauda.</w:t>
      </w:r>
    </w:p>
    <w:p w14:paraId="63E66E7C" w14:textId="77777777" w:rsidR="002778B3" w:rsidRPr="00C65AC1" w:rsidRDefault="002778B3" w:rsidP="002778B3">
      <w:pPr>
        <w:pStyle w:val="Punktai1"/>
        <w:numPr>
          <w:ilvl w:val="0"/>
          <w:numId w:val="16"/>
        </w:numPr>
        <w:tabs>
          <w:tab w:val="clear" w:pos="1134"/>
          <w:tab w:val="left" w:pos="-120"/>
          <w:tab w:val="left" w:pos="568"/>
        </w:tabs>
        <w:spacing w:line="240" w:lineRule="auto"/>
        <w:ind w:left="0" w:firstLine="709"/>
        <w:contextualSpacing/>
        <w:rPr>
          <w:sz w:val="24"/>
          <w:lang w:val="lt-LT"/>
        </w:rPr>
      </w:pPr>
      <w:r w:rsidRPr="00C65AC1">
        <w:rPr>
          <w:sz w:val="24"/>
          <w:lang w:val="lt-LT"/>
        </w:rPr>
        <w:t>Sutarties nutraukimas neatleidžia Šalių nuo tinkamo sutartinių įsipareigojimų, atsiradusių iki jos nutraukimo, įvykdymo.</w:t>
      </w:r>
    </w:p>
    <w:p w14:paraId="1A2981BC" w14:textId="77777777" w:rsidR="002778B3" w:rsidRPr="00C65AC1" w:rsidRDefault="002778B3" w:rsidP="002778B3">
      <w:pPr>
        <w:pStyle w:val="Punktai1"/>
        <w:tabs>
          <w:tab w:val="clear" w:pos="1070"/>
          <w:tab w:val="clear" w:pos="1134"/>
          <w:tab w:val="left" w:pos="-120"/>
          <w:tab w:val="left" w:pos="960"/>
        </w:tabs>
        <w:spacing w:line="240" w:lineRule="auto"/>
        <w:contextualSpacing/>
        <w:rPr>
          <w:sz w:val="24"/>
          <w:lang w:val="lt-LT"/>
        </w:rPr>
      </w:pPr>
    </w:p>
    <w:p w14:paraId="4562D859" w14:textId="77777777" w:rsidR="002778B3" w:rsidRPr="00C65AC1" w:rsidRDefault="002778B3" w:rsidP="002778B3">
      <w:pPr>
        <w:pStyle w:val="SKYRIUS1"/>
        <w:tabs>
          <w:tab w:val="clear" w:pos="1134"/>
          <w:tab w:val="left" w:pos="0"/>
        </w:tabs>
        <w:spacing w:line="240" w:lineRule="auto"/>
        <w:ind w:firstLine="0"/>
        <w:rPr>
          <w:rFonts w:cs="Times New Roman"/>
          <w:szCs w:val="24"/>
        </w:rPr>
      </w:pPr>
      <w:r w:rsidRPr="00C65AC1">
        <w:rPr>
          <w:rFonts w:cs="Times New Roman"/>
          <w:szCs w:val="24"/>
        </w:rPr>
        <w:t>IX.</w:t>
      </w:r>
      <w:r w:rsidRPr="00C65AC1">
        <w:rPr>
          <w:rFonts w:cs="Times New Roman"/>
          <w:b w:val="0"/>
          <w:szCs w:val="24"/>
        </w:rPr>
        <w:t xml:space="preserve"> </w:t>
      </w:r>
      <w:r w:rsidRPr="00C65AC1">
        <w:rPr>
          <w:rFonts w:cs="Times New Roman"/>
          <w:szCs w:val="24"/>
        </w:rPr>
        <w:t xml:space="preserve">Atsakingi už </w:t>
      </w:r>
      <w:smartTag w:uri="schemas-tilde-lt/tildestengine" w:element="templates">
        <w:smartTagPr>
          <w:attr w:name="text" w:val="SUTARTIES"/>
          <w:attr w:name="id" w:val="-1"/>
          <w:attr w:name="baseform" w:val="sutart|is"/>
        </w:smartTagPr>
        <w:r w:rsidRPr="00C65AC1">
          <w:rPr>
            <w:rFonts w:cs="Times New Roman"/>
            <w:szCs w:val="24"/>
          </w:rPr>
          <w:t>Sutarties</w:t>
        </w:r>
      </w:smartTag>
      <w:r w:rsidRPr="00C65AC1">
        <w:rPr>
          <w:rFonts w:cs="Times New Roman"/>
          <w:szCs w:val="24"/>
        </w:rPr>
        <w:t xml:space="preserve"> vykdymą asmenys ir pranešimŲ TEIKIMO TVARKA</w:t>
      </w:r>
    </w:p>
    <w:p w14:paraId="7C129A02" w14:textId="77777777" w:rsidR="002778B3" w:rsidRPr="00C65AC1" w:rsidRDefault="002778B3" w:rsidP="002778B3">
      <w:pPr>
        <w:tabs>
          <w:tab w:val="num" w:pos="600"/>
        </w:tabs>
        <w:rPr>
          <w:b/>
          <w:caps/>
          <w:szCs w:val="24"/>
        </w:rPr>
      </w:pPr>
    </w:p>
    <w:p w14:paraId="13900CC1" w14:textId="6BA2A287" w:rsidR="00F451DE" w:rsidRPr="00C65AC1" w:rsidRDefault="002778B3" w:rsidP="002E681D">
      <w:pPr>
        <w:pStyle w:val="ListParagraph"/>
        <w:numPr>
          <w:ilvl w:val="0"/>
          <w:numId w:val="16"/>
        </w:numPr>
        <w:ind w:left="0" w:firstLine="709"/>
        <w:rPr>
          <w:szCs w:val="24"/>
        </w:rPr>
      </w:pPr>
      <w:r w:rsidRPr="00C65AC1">
        <w:rPr>
          <w:szCs w:val="24"/>
        </w:rPr>
        <w:t xml:space="preserve">Už šios Sutarties vykdymo koordinavimą bei sutartinių įsipareigojimų vykdymą atsakingas NMA atstovas – </w:t>
      </w:r>
      <w:r w:rsidR="00F451DE" w:rsidRPr="00C65AC1">
        <w:rPr>
          <w:szCs w:val="24"/>
        </w:rPr>
        <w:t xml:space="preserve">Išteklių departamento Bendrųjų reikalų skyriaus vyriausiasis specialistas Darius Žukauskas, tel. +37068220963, el. paštas </w:t>
      </w:r>
      <w:hyperlink r:id="rId10" w:history="1">
        <w:r w:rsidR="00F451DE" w:rsidRPr="00C65AC1">
          <w:rPr>
            <w:rStyle w:val="Hyperlink"/>
            <w:szCs w:val="24"/>
          </w:rPr>
          <w:t>darius.zukauskas@nma.lt</w:t>
        </w:r>
      </w:hyperlink>
      <w:r w:rsidR="00F451DE" w:rsidRPr="00C65AC1">
        <w:rPr>
          <w:szCs w:val="24"/>
        </w:rPr>
        <w:t xml:space="preserve">, jo nesant – Išteklių departamento Bendrųjų reikalų skyriaus vyriausiasis specialistas Gintaras Ledas, tel. +37061273747, el. paštas </w:t>
      </w:r>
      <w:hyperlink r:id="rId11" w:history="1">
        <w:r w:rsidR="00F451DE" w:rsidRPr="00C65AC1">
          <w:rPr>
            <w:rStyle w:val="Hyperlink"/>
            <w:szCs w:val="24"/>
          </w:rPr>
          <w:t>gintaras.ledas@nma.lt</w:t>
        </w:r>
      </w:hyperlink>
      <w:r w:rsidR="00F451DE" w:rsidRPr="00C65AC1">
        <w:rPr>
          <w:szCs w:val="24"/>
        </w:rPr>
        <w:t>.</w:t>
      </w:r>
    </w:p>
    <w:p w14:paraId="717AE628" w14:textId="6A5FFBB9" w:rsidR="002778B3" w:rsidRPr="00C65AC1" w:rsidRDefault="00C65AC1" w:rsidP="002778B3">
      <w:pPr>
        <w:pStyle w:val="HSPunktai"/>
        <w:numPr>
          <w:ilvl w:val="0"/>
          <w:numId w:val="16"/>
        </w:numPr>
        <w:tabs>
          <w:tab w:val="left" w:pos="0"/>
          <w:tab w:val="left" w:pos="1134"/>
        </w:tabs>
        <w:spacing w:line="240" w:lineRule="auto"/>
        <w:ind w:left="0" w:firstLine="709"/>
        <w:rPr>
          <w:szCs w:val="24"/>
        </w:rPr>
      </w:pPr>
      <w:r w:rsidRPr="00C65AC1">
        <w:rPr>
          <w:szCs w:val="24"/>
        </w:rPr>
        <w:t xml:space="preserve">Už šios Sutarties vykdymo koordinavimą bei sutartinių įsipareigojimų vykdymą atsakingas Tiekėjo atstovas – </w:t>
      </w:r>
      <w:r w:rsidR="00DC65DD">
        <w:rPr>
          <w:szCs w:val="24"/>
        </w:rPr>
        <w:t>................</w:t>
      </w:r>
      <w:r w:rsidRPr="00C65AC1">
        <w:rPr>
          <w:szCs w:val="24"/>
        </w:rPr>
        <w:t xml:space="preserve">, tel. </w:t>
      </w:r>
      <w:r w:rsidR="00DC65DD">
        <w:rPr>
          <w:szCs w:val="24"/>
        </w:rPr>
        <w:t>....................</w:t>
      </w:r>
      <w:r w:rsidRPr="00C65AC1">
        <w:rPr>
          <w:szCs w:val="24"/>
        </w:rPr>
        <w:t xml:space="preserve">, el. paštas </w:t>
      </w:r>
      <w:r w:rsidR="00DC65DD">
        <w:t>........................</w:t>
      </w:r>
      <w:r w:rsidRPr="00C65AC1">
        <w:rPr>
          <w:szCs w:val="24"/>
        </w:rPr>
        <w:t xml:space="preserve">, jo nesant – </w:t>
      </w:r>
      <w:r w:rsidR="00DC65DD">
        <w:rPr>
          <w:szCs w:val="24"/>
        </w:rPr>
        <w:t>.................</w:t>
      </w:r>
      <w:r w:rsidRPr="00C65AC1">
        <w:rPr>
          <w:szCs w:val="24"/>
        </w:rPr>
        <w:t xml:space="preserve">, tel. </w:t>
      </w:r>
      <w:r w:rsidR="00DC65DD">
        <w:rPr>
          <w:szCs w:val="24"/>
        </w:rPr>
        <w:t>..................</w:t>
      </w:r>
      <w:r w:rsidRPr="00C65AC1">
        <w:rPr>
          <w:szCs w:val="24"/>
        </w:rPr>
        <w:t xml:space="preserve">, el. paštas </w:t>
      </w:r>
      <w:r w:rsidR="00DC65DD">
        <w:t>....................</w:t>
      </w:r>
      <w:r w:rsidRPr="00C65AC1">
        <w:rPr>
          <w:szCs w:val="24"/>
        </w:rPr>
        <w:t>.</w:t>
      </w:r>
    </w:p>
    <w:p w14:paraId="324397B8" w14:textId="77777777" w:rsidR="002778B3" w:rsidRPr="00C65AC1" w:rsidRDefault="002778B3" w:rsidP="002778B3">
      <w:pPr>
        <w:pStyle w:val="HSPunktai"/>
        <w:numPr>
          <w:ilvl w:val="0"/>
          <w:numId w:val="16"/>
        </w:numPr>
        <w:tabs>
          <w:tab w:val="left" w:pos="0"/>
          <w:tab w:val="left" w:pos="1134"/>
        </w:tabs>
        <w:spacing w:line="240" w:lineRule="auto"/>
        <w:ind w:left="0" w:firstLine="709"/>
        <w:contextualSpacing w:val="0"/>
        <w:rPr>
          <w:szCs w:val="24"/>
        </w:rPr>
      </w:pPr>
      <w:r w:rsidRPr="00C65AC1">
        <w:rPr>
          <w:szCs w:val="24"/>
        </w:rPr>
        <w:t>Sutarties 36 ir 37 punktuose nurodyti asmenys, atitinkamai NMA arba Tiekėjo vardu, turi teisę pasirašyti ataskaitą ir yra įgalioti priimti visus sprendimus, susijusius su šios Sutarties vykdymu, išskyrus pačios Sutarties pakeitimą ir nutraukimą.</w:t>
      </w:r>
    </w:p>
    <w:p w14:paraId="66202A62" w14:textId="77777777" w:rsidR="002778B3" w:rsidRPr="00C65AC1" w:rsidRDefault="002778B3" w:rsidP="002778B3">
      <w:pPr>
        <w:pStyle w:val="HSPunktai"/>
        <w:numPr>
          <w:ilvl w:val="0"/>
          <w:numId w:val="16"/>
        </w:numPr>
        <w:tabs>
          <w:tab w:val="left" w:pos="0"/>
          <w:tab w:val="left" w:pos="1134"/>
        </w:tabs>
        <w:spacing w:line="240" w:lineRule="auto"/>
        <w:ind w:left="0" w:firstLine="709"/>
        <w:contextualSpacing w:val="0"/>
        <w:rPr>
          <w:szCs w:val="24"/>
        </w:rPr>
      </w:pPr>
      <w:r w:rsidRPr="00C65AC1">
        <w:rPr>
          <w:szCs w:val="24"/>
        </w:rPr>
        <w:t xml:space="preserve">Šalys įsipareigoja ne vėliau kaip prieš 5 (penkias) darbo dienas raštu pranešti viena kitai apie atsakingų už Sutartį asmenų, nurodytų šios Sutarties 36 ir 37 punktuose, pasikeitimą. </w:t>
      </w:r>
    </w:p>
    <w:p w14:paraId="7B06E8CF" w14:textId="77777777" w:rsidR="002778B3" w:rsidRPr="00C65AC1" w:rsidRDefault="002778B3" w:rsidP="002778B3">
      <w:pPr>
        <w:pStyle w:val="HSPunktai"/>
        <w:numPr>
          <w:ilvl w:val="0"/>
          <w:numId w:val="16"/>
        </w:numPr>
        <w:tabs>
          <w:tab w:val="left" w:pos="0"/>
          <w:tab w:val="left" w:pos="1134"/>
        </w:tabs>
        <w:spacing w:line="240" w:lineRule="auto"/>
        <w:ind w:left="0" w:firstLine="709"/>
        <w:contextualSpacing w:val="0"/>
        <w:rPr>
          <w:szCs w:val="24"/>
        </w:rPr>
      </w:pPr>
      <w:r w:rsidRPr="00C65AC1">
        <w:rPr>
          <w:szCs w:val="24"/>
        </w:rPr>
        <w:t xml:space="preserve">Visi </w:t>
      </w:r>
      <w:smartTag w:uri="schemas-tilde-lt/tildestengine" w:element="templates">
        <w:smartTagPr>
          <w:attr w:name="text" w:val="pranešimai"/>
          <w:attr w:name="id" w:val="-1"/>
          <w:attr w:name="baseform" w:val="pranešim|as"/>
        </w:smartTagPr>
        <w:r w:rsidRPr="00C65AC1">
          <w:rPr>
            <w:szCs w:val="24"/>
          </w:rPr>
          <w:t>pranešimai</w:t>
        </w:r>
      </w:smartTag>
      <w:r w:rsidRPr="00C65AC1">
        <w:rPr>
          <w:szCs w:val="24"/>
        </w:rPr>
        <w:t xml:space="preserve"> ir kita informacija, kuria keičiasi Šalys pagal šią </w:t>
      </w:r>
      <w:smartTag w:uri="schemas-tilde-lt/tildestengine" w:element="templates">
        <w:smartTagPr>
          <w:attr w:name="id" w:val="-1"/>
          <w:attr w:name="baseform" w:val="sutart|is"/>
        </w:smartTagPr>
        <w:r w:rsidRPr="00C65AC1">
          <w:rPr>
            <w:szCs w:val="24"/>
          </w:rPr>
          <w:t>Sutartį</w:t>
        </w:r>
      </w:smartTag>
      <w:r w:rsidRPr="00C65AC1">
        <w:rPr>
          <w:szCs w:val="24"/>
        </w:rPr>
        <w:t xml:space="preserve">, turi būti pateikiama rašytine forma. </w:t>
      </w:r>
      <w:smartTag w:uri="schemas-tilde-lt/tildestengine" w:element="templates">
        <w:smartTagPr>
          <w:attr w:name="text" w:val="pranešimai"/>
          <w:attr w:name="id" w:val="-1"/>
          <w:attr w:name="baseform" w:val="pranešim|as"/>
        </w:smartTagPr>
        <w:r w:rsidRPr="00C65AC1">
          <w:rPr>
            <w:szCs w:val="24"/>
          </w:rPr>
          <w:t>Pranešimai</w:t>
        </w:r>
      </w:smartTag>
      <w:r w:rsidRPr="00C65AC1">
        <w:rPr>
          <w:szCs w:val="24"/>
        </w:rPr>
        <w:t xml:space="preserve"> laikomi tinkamai pateiktais, jei įteikiami asmeniškai, atsiunčiami naudojantis kurjerių paslaugomis, registruotu paštu, faksu ar el. paštu.</w:t>
      </w:r>
    </w:p>
    <w:p w14:paraId="531E4D07" w14:textId="1082CA59" w:rsidR="002778B3" w:rsidRPr="00C65AC1" w:rsidRDefault="002778B3" w:rsidP="002778B3">
      <w:pPr>
        <w:pStyle w:val="HSPunktai"/>
        <w:numPr>
          <w:ilvl w:val="0"/>
          <w:numId w:val="16"/>
        </w:numPr>
        <w:tabs>
          <w:tab w:val="left" w:pos="0"/>
          <w:tab w:val="left" w:pos="1134"/>
        </w:tabs>
        <w:spacing w:line="240" w:lineRule="auto"/>
        <w:ind w:left="0" w:firstLine="709"/>
        <w:contextualSpacing w:val="0"/>
        <w:rPr>
          <w:szCs w:val="24"/>
        </w:rPr>
      </w:pPr>
      <w:r w:rsidRPr="00C65AC1">
        <w:rPr>
          <w:szCs w:val="24"/>
        </w:rPr>
        <w:t>Šalys privalo iš anksto viena kitai pranešti apie jų rekvizitų, nurodytų Sutarties XI</w:t>
      </w:r>
      <w:r w:rsidR="002F121C" w:rsidRPr="00C65AC1">
        <w:rPr>
          <w:szCs w:val="24"/>
        </w:rPr>
        <w:t>I</w:t>
      </w:r>
      <w:r w:rsidRPr="00C65AC1">
        <w:rPr>
          <w:szCs w:val="24"/>
        </w:rPr>
        <w:t xml:space="preserve"> skyriuje „Šalių rekvizitai ir parašai“, pasikeitimą. Šalis, neįvykdžiusi šio reikalavimo, negali reikšti pretenzijų ar atsikirtimų, jog kitos Šalies veiksmai, atlikti pagal paskutinius jai žinomus duomenis, neatitinka Sutarties sąlygų arba jog ji negavo pranešimų, siųstų pagal šiuos duomenis.</w:t>
      </w:r>
    </w:p>
    <w:p w14:paraId="049967D7" w14:textId="77777777" w:rsidR="00E46B0F" w:rsidRPr="00C65AC1" w:rsidRDefault="00E46B0F" w:rsidP="00E46B0F">
      <w:pPr>
        <w:pStyle w:val="HSPunktai"/>
        <w:numPr>
          <w:ilvl w:val="0"/>
          <w:numId w:val="0"/>
        </w:numPr>
        <w:tabs>
          <w:tab w:val="left" w:pos="0"/>
          <w:tab w:val="left" w:pos="1134"/>
        </w:tabs>
        <w:spacing w:line="240" w:lineRule="auto"/>
        <w:ind w:left="709"/>
        <w:contextualSpacing w:val="0"/>
        <w:rPr>
          <w:szCs w:val="24"/>
        </w:rPr>
      </w:pPr>
    </w:p>
    <w:p w14:paraId="7F5F1066" w14:textId="2163F0E0" w:rsidR="00DD0444" w:rsidRPr="00C65AC1" w:rsidRDefault="00DD0444" w:rsidP="00DD0444">
      <w:pPr>
        <w:keepNext/>
        <w:numPr>
          <w:ilvl w:val="0"/>
          <w:numId w:val="22"/>
        </w:numPr>
        <w:jc w:val="center"/>
        <w:outlineLvl w:val="3"/>
        <w:rPr>
          <w:b/>
          <w:iCs/>
          <w:szCs w:val="24"/>
        </w:rPr>
      </w:pPr>
      <w:r w:rsidRPr="00C65AC1">
        <w:rPr>
          <w:b/>
          <w:bCs/>
          <w:szCs w:val="24"/>
        </w:rPr>
        <w:lastRenderedPageBreak/>
        <w:t>APLINKOSAUGOS REIKALAVIMAI</w:t>
      </w:r>
    </w:p>
    <w:p w14:paraId="121C9453" w14:textId="77777777" w:rsidR="00DD0444" w:rsidRPr="00C65AC1" w:rsidRDefault="00DD0444" w:rsidP="00DD0444">
      <w:pPr>
        <w:keepNext/>
        <w:ind w:left="748"/>
        <w:outlineLvl w:val="3"/>
        <w:rPr>
          <w:b/>
          <w:iCs/>
          <w:szCs w:val="24"/>
        </w:rPr>
      </w:pPr>
    </w:p>
    <w:p w14:paraId="66F8BE22" w14:textId="53807A5D" w:rsidR="00DD0444" w:rsidRPr="00C65AC1" w:rsidRDefault="00DD0444" w:rsidP="00DD0444">
      <w:pPr>
        <w:keepNext/>
        <w:ind w:firstLine="709"/>
        <w:outlineLvl w:val="3"/>
        <w:rPr>
          <w:b/>
          <w:iCs/>
          <w:szCs w:val="24"/>
        </w:rPr>
      </w:pPr>
      <w:r w:rsidRPr="00C65AC1">
        <w:rPr>
          <w:rFonts w:eastAsia="Calibri"/>
          <w:szCs w:val="24"/>
        </w:rPr>
        <w:t>4</w:t>
      </w:r>
      <w:r w:rsidR="002F121C" w:rsidRPr="00C65AC1">
        <w:rPr>
          <w:rFonts w:eastAsia="Calibri"/>
          <w:szCs w:val="24"/>
        </w:rPr>
        <w:t>2</w:t>
      </w:r>
      <w:r w:rsidRPr="00C65AC1">
        <w:rPr>
          <w:rFonts w:eastAsia="Calibri"/>
          <w:szCs w:val="24"/>
        </w:rPr>
        <w:t>. T</w:t>
      </w:r>
      <w:r w:rsidRPr="00C65AC1">
        <w:rPr>
          <w:szCs w:val="24"/>
        </w:rPr>
        <w:t xml:space="preserve">iekiant Prekes ir vykdant sutartinius įsipareigojimus tarp Tiekėjo ir NMA siektina mažinti popieriaus sunaudojimą, atsisakyti nebūtino dokumentų kopijavimo ir spausdinimo, dokumentaciją, teikti tik elektroniniu formatu, o dokumentaciją, kuri turi būti pasirašoma, pasirašyti elektroniniu parašu. </w:t>
      </w:r>
      <w:r w:rsidRPr="00C65AC1">
        <w:rPr>
          <w:rFonts w:eastAsia="Calibri"/>
          <w:szCs w:val="24"/>
        </w:rPr>
        <w:t xml:space="preserve">Esant būtinybei dokumentaciją spausdinti, naudoti popierių, kuris atitinka aplinkos apsaugos kriterijus popieriui ir jo gaminiams, nustatytus Tvarkos aprašo, patvirtinto Lietuvos Respublikos aplinkos ministro 2011 m. birželio 28 d. įsakymu Nr. D1-508 </w:t>
      </w:r>
      <w:r w:rsidRPr="00C65AC1">
        <w:rPr>
          <w:szCs w:val="24"/>
        </w:rPr>
        <w:t>(2022-12-13 Nr. D1- 401 aktuali redakcija)</w:t>
      </w:r>
      <w:r w:rsidRPr="00C65AC1">
        <w:rPr>
          <w:rFonts w:eastAsia="Calibri"/>
          <w:szCs w:val="24"/>
        </w:rPr>
        <w:t xml:space="preserve"> „Dėl aplinkos apsaugos kriterijų taikymo, vykdant žaliuosius pirkimus, tvarkos aprašo patvirtinimo“ 2 priedo 1 punkte</w:t>
      </w:r>
      <w:r w:rsidRPr="00C65AC1">
        <w:rPr>
          <w:rStyle w:val="FootnoteReference"/>
          <w:rFonts w:eastAsia="Calibri"/>
          <w:szCs w:val="24"/>
        </w:rPr>
        <w:footnoteReference w:id="3"/>
      </w:r>
      <w:r w:rsidRPr="00C65AC1">
        <w:rPr>
          <w:rFonts w:eastAsia="Calibri"/>
          <w:szCs w:val="24"/>
        </w:rPr>
        <w:t>.</w:t>
      </w:r>
    </w:p>
    <w:p w14:paraId="242FEE5E" w14:textId="035A680A" w:rsidR="00DD0444" w:rsidRPr="00C65AC1" w:rsidRDefault="00DD0444" w:rsidP="002778B3">
      <w:pPr>
        <w:pStyle w:val="headingas"/>
        <w:tabs>
          <w:tab w:val="num" w:pos="600"/>
        </w:tabs>
        <w:spacing w:line="240" w:lineRule="auto"/>
        <w:rPr>
          <w:szCs w:val="24"/>
          <w:lang w:val="lt-LT"/>
        </w:rPr>
      </w:pPr>
    </w:p>
    <w:p w14:paraId="13430C09" w14:textId="15A95149" w:rsidR="002778B3" w:rsidRPr="00C65AC1" w:rsidRDefault="00DD0444" w:rsidP="002778B3">
      <w:pPr>
        <w:pStyle w:val="headingas"/>
        <w:tabs>
          <w:tab w:val="num" w:pos="600"/>
        </w:tabs>
        <w:spacing w:line="240" w:lineRule="auto"/>
        <w:rPr>
          <w:szCs w:val="24"/>
          <w:lang w:val="lt-LT"/>
        </w:rPr>
      </w:pPr>
      <w:r w:rsidRPr="00C65AC1">
        <w:rPr>
          <w:szCs w:val="24"/>
          <w:lang w:val="lt-LT"/>
        </w:rPr>
        <w:t xml:space="preserve">XI. </w:t>
      </w:r>
      <w:r w:rsidR="002778B3" w:rsidRPr="00C65AC1">
        <w:rPr>
          <w:szCs w:val="24"/>
          <w:lang w:val="lt-LT"/>
        </w:rPr>
        <w:t>Kitos nuostatos</w:t>
      </w:r>
    </w:p>
    <w:p w14:paraId="0E317962" w14:textId="77777777" w:rsidR="002778B3" w:rsidRPr="00C65AC1" w:rsidRDefault="002778B3" w:rsidP="002778B3">
      <w:pPr>
        <w:tabs>
          <w:tab w:val="num" w:pos="600"/>
        </w:tabs>
        <w:rPr>
          <w:szCs w:val="24"/>
        </w:rPr>
      </w:pPr>
    </w:p>
    <w:p w14:paraId="1B0A5C5A" w14:textId="77777777" w:rsidR="002778B3" w:rsidRPr="00C65AC1" w:rsidRDefault="002778B3" w:rsidP="00F73675">
      <w:pPr>
        <w:pStyle w:val="HSPunktai"/>
        <w:numPr>
          <w:ilvl w:val="0"/>
          <w:numId w:val="24"/>
        </w:numPr>
        <w:spacing w:line="240" w:lineRule="auto"/>
        <w:ind w:left="0" w:firstLine="709"/>
        <w:rPr>
          <w:szCs w:val="24"/>
          <w:lang w:eastAsia="lt-LT"/>
        </w:rPr>
      </w:pPr>
      <w:r w:rsidRPr="00C65AC1">
        <w:rPr>
          <w:szCs w:val="24"/>
          <w:lang w:eastAsia="lt-LT"/>
        </w:rPr>
        <w:t>Pasirašydama šią Sutartį, NMA įgalioja Tiekėją teikti pirkimo dokumentuose nurodytas Prekes ir Paslaugas.</w:t>
      </w:r>
    </w:p>
    <w:p w14:paraId="7785A190" w14:textId="5994D436" w:rsidR="002778B3" w:rsidRPr="00C65AC1" w:rsidRDefault="002778B3" w:rsidP="00F73675">
      <w:pPr>
        <w:pStyle w:val="HSPunktai"/>
        <w:numPr>
          <w:ilvl w:val="0"/>
          <w:numId w:val="24"/>
        </w:numPr>
        <w:spacing w:line="240" w:lineRule="auto"/>
        <w:ind w:left="0" w:firstLine="710"/>
        <w:rPr>
          <w:i/>
          <w:szCs w:val="24"/>
          <w:lang w:eastAsia="lt-LT"/>
        </w:rPr>
      </w:pPr>
      <w:r w:rsidRPr="00C65AC1">
        <w:rPr>
          <w:szCs w:val="24"/>
          <w:lang w:eastAsia="lt-LT"/>
        </w:rPr>
        <w:t>Sutarčiai vykdyti pasitelkiam</w:t>
      </w:r>
      <w:r w:rsidR="00B97E56" w:rsidRPr="00C65AC1">
        <w:rPr>
          <w:szCs w:val="24"/>
          <w:lang w:eastAsia="lt-LT"/>
        </w:rPr>
        <w:t>i</w:t>
      </w:r>
      <w:r w:rsidRPr="00C65AC1">
        <w:rPr>
          <w:szCs w:val="24"/>
          <w:lang w:eastAsia="lt-LT"/>
        </w:rPr>
        <w:t xml:space="preserve"> ši</w:t>
      </w:r>
      <w:r w:rsidR="00B97E56" w:rsidRPr="00C65AC1">
        <w:rPr>
          <w:szCs w:val="24"/>
          <w:lang w:eastAsia="lt-LT"/>
        </w:rPr>
        <w:t>e</w:t>
      </w:r>
      <w:r w:rsidRPr="00C65AC1">
        <w:rPr>
          <w:szCs w:val="24"/>
          <w:lang w:eastAsia="lt-LT"/>
        </w:rPr>
        <w:t xml:space="preserve"> subtiekėja</w:t>
      </w:r>
      <w:r w:rsidR="00B97E56" w:rsidRPr="00C65AC1">
        <w:rPr>
          <w:szCs w:val="24"/>
          <w:lang w:eastAsia="lt-LT"/>
        </w:rPr>
        <w:t>i</w:t>
      </w:r>
      <w:r w:rsidRPr="00C65AC1">
        <w:rPr>
          <w:szCs w:val="24"/>
          <w:lang w:eastAsia="lt-LT"/>
        </w:rPr>
        <w:t xml:space="preserve">: </w:t>
      </w:r>
      <w:r w:rsidR="00B97E56" w:rsidRPr="00C65AC1">
        <w:rPr>
          <w:b/>
          <w:bCs/>
          <w:szCs w:val="24"/>
          <w:lang w:eastAsia="lt-LT"/>
        </w:rPr>
        <w:t>UAB</w:t>
      </w:r>
      <w:r w:rsidR="006B202C" w:rsidRPr="00C65AC1">
        <w:rPr>
          <w:b/>
          <w:bCs/>
          <w:szCs w:val="24"/>
          <w:lang w:eastAsia="lt-LT"/>
        </w:rPr>
        <w:t xml:space="preserve"> „</w:t>
      </w:r>
      <w:proofErr w:type="spellStart"/>
      <w:r w:rsidR="00B97E56" w:rsidRPr="00C65AC1">
        <w:rPr>
          <w:b/>
          <w:bCs/>
          <w:szCs w:val="24"/>
          <w:lang w:eastAsia="lt-LT"/>
        </w:rPr>
        <w:t>Eniris</w:t>
      </w:r>
      <w:proofErr w:type="spellEnd"/>
      <w:r w:rsidR="00B97E56" w:rsidRPr="00C65AC1">
        <w:rPr>
          <w:b/>
          <w:bCs/>
          <w:szCs w:val="24"/>
          <w:lang w:eastAsia="lt-LT"/>
        </w:rPr>
        <w:t>“, UAB „</w:t>
      </w:r>
      <w:proofErr w:type="spellStart"/>
      <w:r w:rsidR="00B97E56" w:rsidRPr="00C65AC1">
        <w:rPr>
          <w:b/>
          <w:bCs/>
          <w:szCs w:val="24"/>
          <w:lang w:eastAsia="lt-LT"/>
        </w:rPr>
        <w:t>Kvistija</w:t>
      </w:r>
      <w:proofErr w:type="spellEnd"/>
      <w:r w:rsidR="00B97E56" w:rsidRPr="00C65AC1">
        <w:rPr>
          <w:b/>
          <w:bCs/>
          <w:szCs w:val="24"/>
          <w:lang w:eastAsia="lt-LT"/>
        </w:rPr>
        <w:t>“.</w:t>
      </w:r>
    </w:p>
    <w:p w14:paraId="5C940C58" w14:textId="77777777" w:rsidR="002778B3" w:rsidRPr="00C65AC1" w:rsidRDefault="002778B3" w:rsidP="00F73675">
      <w:pPr>
        <w:pStyle w:val="HSPunktai"/>
        <w:numPr>
          <w:ilvl w:val="0"/>
          <w:numId w:val="24"/>
        </w:numPr>
        <w:spacing w:line="240" w:lineRule="auto"/>
        <w:ind w:left="0" w:firstLine="710"/>
        <w:rPr>
          <w:szCs w:val="24"/>
          <w:lang w:eastAsia="lt-LT"/>
        </w:rPr>
      </w:pPr>
      <w:r w:rsidRPr="00C65AC1">
        <w:rPr>
          <w:szCs w:val="24"/>
          <w:lang w:eastAsia="lt-LT"/>
        </w:rPr>
        <w:t>Subtiekėjų keitimas vietomis tarp Sutartyje numatytų subtiekėjų ar didesnės (mažesnės) prekių ar paslaugų dalies, negu buvo suderinta, perdavimas kitam Sutartyje numatytam subtiekėjui galimas tik tam Prekių ar Paslaugų kiekiui, kurį Tiekėjas pasiūlyme buvo numatęs perduoti subtiekėjams ir tik gavus NMA sutikimą.</w:t>
      </w:r>
    </w:p>
    <w:p w14:paraId="36AA6FB3" w14:textId="77777777" w:rsidR="002778B3" w:rsidRPr="00C65AC1" w:rsidRDefault="002778B3" w:rsidP="00F73675">
      <w:pPr>
        <w:pStyle w:val="HSPunktai"/>
        <w:numPr>
          <w:ilvl w:val="0"/>
          <w:numId w:val="24"/>
        </w:numPr>
        <w:spacing w:line="240" w:lineRule="auto"/>
        <w:ind w:left="0" w:firstLine="710"/>
        <w:rPr>
          <w:szCs w:val="24"/>
          <w:lang w:eastAsia="lt-LT"/>
        </w:rPr>
      </w:pPr>
      <w:r w:rsidRPr="00C65AC1">
        <w:rPr>
          <w:szCs w:val="24"/>
          <w:lang w:eastAsia="lt-LT"/>
        </w:rPr>
        <w:t>Sutarties galiojimo metu papildomų subtiekėjų pasitelkimas arba Sutartyje numatytų subtiekėjų atsisakymas galimas, tik gavus NMA sutikimą ir esant vienai iš priežasčių:</w:t>
      </w:r>
    </w:p>
    <w:p w14:paraId="438BF6CD" w14:textId="67FC083E" w:rsidR="002778B3" w:rsidRPr="00C65AC1" w:rsidRDefault="002778B3" w:rsidP="002778B3">
      <w:pPr>
        <w:pStyle w:val="Punktai11"/>
        <w:numPr>
          <w:ilvl w:val="0"/>
          <w:numId w:val="0"/>
        </w:numPr>
        <w:tabs>
          <w:tab w:val="clear" w:pos="1276"/>
        </w:tabs>
        <w:spacing w:line="240" w:lineRule="auto"/>
        <w:ind w:firstLine="709"/>
        <w:rPr>
          <w:szCs w:val="24"/>
          <w:lang w:eastAsia="lt-LT"/>
        </w:rPr>
      </w:pPr>
      <w:r w:rsidRPr="00C65AC1">
        <w:rPr>
          <w:szCs w:val="24"/>
          <w:lang w:eastAsia="lt-LT"/>
        </w:rPr>
        <w:t>4</w:t>
      </w:r>
      <w:r w:rsidR="00F73675" w:rsidRPr="00C65AC1">
        <w:rPr>
          <w:szCs w:val="24"/>
          <w:lang w:eastAsia="lt-LT"/>
        </w:rPr>
        <w:t xml:space="preserve">6.1. </w:t>
      </w:r>
      <w:r w:rsidRPr="00C65AC1">
        <w:rPr>
          <w:szCs w:val="24"/>
          <w:lang w:eastAsia="lt-LT"/>
        </w:rPr>
        <w:t>Sutartyje numatytas subtiekėjas yra likviduojamas, bankrutavęs arba jam yra iškelta bankroto byla;</w:t>
      </w:r>
    </w:p>
    <w:p w14:paraId="6B87E8F7" w14:textId="6D7878BA" w:rsidR="002778B3" w:rsidRPr="00C65AC1" w:rsidRDefault="002778B3" w:rsidP="002778B3">
      <w:pPr>
        <w:pStyle w:val="Punktai11"/>
        <w:numPr>
          <w:ilvl w:val="0"/>
          <w:numId w:val="0"/>
        </w:numPr>
        <w:tabs>
          <w:tab w:val="clear" w:pos="1276"/>
        </w:tabs>
        <w:spacing w:line="240" w:lineRule="auto"/>
        <w:ind w:left="709"/>
        <w:rPr>
          <w:szCs w:val="24"/>
          <w:lang w:eastAsia="lt-LT"/>
        </w:rPr>
      </w:pPr>
      <w:r w:rsidRPr="00C65AC1">
        <w:rPr>
          <w:szCs w:val="24"/>
          <w:lang w:eastAsia="lt-LT"/>
        </w:rPr>
        <w:t>4</w:t>
      </w:r>
      <w:r w:rsidR="00F73675" w:rsidRPr="00C65AC1">
        <w:rPr>
          <w:szCs w:val="24"/>
          <w:lang w:eastAsia="lt-LT"/>
        </w:rPr>
        <w:t>6</w:t>
      </w:r>
      <w:r w:rsidRPr="00C65AC1">
        <w:rPr>
          <w:szCs w:val="24"/>
          <w:lang w:eastAsia="lt-LT"/>
        </w:rPr>
        <w:t>.2. subtiekėjas Tiekėjui atsisako tiekti jam Sutartyje numatytą prekių/paslaugų dalį;</w:t>
      </w:r>
    </w:p>
    <w:p w14:paraId="58014B68" w14:textId="734F1B13" w:rsidR="002778B3" w:rsidRPr="00C65AC1" w:rsidRDefault="002778B3" w:rsidP="002778B3">
      <w:pPr>
        <w:pStyle w:val="Punktai11"/>
        <w:numPr>
          <w:ilvl w:val="0"/>
          <w:numId w:val="0"/>
        </w:numPr>
        <w:tabs>
          <w:tab w:val="clear" w:pos="1276"/>
        </w:tabs>
        <w:spacing w:line="240" w:lineRule="auto"/>
        <w:ind w:firstLine="709"/>
        <w:rPr>
          <w:szCs w:val="24"/>
          <w:lang w:eastAsia="lt-LT"/>
        </w:rPr>
      </w:pPr>
      <w:r w:rsidRPr="00C65AC1">
        <w:rPr>
          <w:szCs w:val="24"/>
          <w:lang w:eastAsia="lt-LT"/>
        </w:rPr>
        <w:t>4</w:t>
      </w:r>
      <w:r w:rsidR="00F73675" w:rsidRPr="00C65AC1">
        <w:rPr>
          <w:szCs w:val="24"/>
          <w:lang w:eastAsia="lt-LT"/>
        </w:rPr>
        <w:t>6</w:t>
      </w:r>
      <w:r w:rsidRPr="00C65AC1">
        <w:rPr>
          <w:szCs w:val="24"/>
          <w:lang w:eastAsia="lt-LT"/>
        </w:rPr>
        <w:t>.3. siekiant tinkamai ir laiku įvykdyti Sutartį dėl pagrįstų aplinkybių būtina padidinti prekių/paslaugų tiekimo spartą.</w:t>
      </w:r>
    </w:p>
    <w:p w14:paraId="44B6C267" w14:textId="19544B25" w:rsidR="002778B3" w:rsidRPr="00C65AC1" w:rsidRDefault="002778B3" w:rsidP="00F73675">
      <w:pPr>
        <w:pStyle w:val="HSPunktai"/>
        <w:numPr>
          <w:ilvl w:val="0"/>
          <w:numId w:val="19"/>
        </w:numPr>
        <w:spacing w:line="240" w:lineRule="auto"/>
        <w:ind w:left="0" w:firstLine="709"/>
        <w:rPr>
          <w:szCs w:val="24"/>
          <w:lang w:eastAsia="lt-LT"/>
        </w:rPr>
      </w:pPr>
      <w:r w:rsidRPr="00C65AC1">
        <w:rPr>
          <w:szCs w:val="24"/>
          <w:lang w:eastAsia="lt-LT"/>
        </w:rPr>
        <w:t>Sutarties 4</w:t>
      </w:r>
      <w:r w:rsidR="00F73675" w:rsidRPr="00C65AC1">
        <w:rPr>
          <w:szCs w:val="24"/>
          <w:lang w:eastAsia="lt-LT"/>
        </w:rPr>
        <w:t>5</w:t>
      </w:r>
      <w:r w:rsidRPr="00C65AC1">
        <w:rPr>
          <w:szCs w:val="24"/>
          <w:lang w:eastAsia="lt-LT"/>
        </w:rPr>
        <w:t xml:space="preserve"> ir 4</w:t>
      </w:r>
      <w:r w:rsidR="00F73675" w:rsidRPr="00C65AC1">
        <w:rPr>
          <w:szCs w:val="24"/>
          <w:lang w:eastAsia="lt-LT"/>
        </w:rPr>
        <w:t>6</w:t>
      </w:r>
      <w:r w:rsidRPr="00C65AC1">
        <w:rPr>
          <w:szCs w:val="24"/>
          <w:lang w:eastAsia="lt-LT"/>
        </w:rPr>
        <w:t xml:space="preserve"> punktuose nurodytais atvejais NMA pateikiamas pagrįstas prašymas, pridedant jį pagrindžiančius dokumentus. Subtiekėjas gali pradėti tiekti prekes, teikti paslaugos tik NMA gavus Tiekėjo sutikimą.</w:t>
      </w:r>
    </w:p>
    <w:p w14:paraId="324CB94B" w14:textId="4ACF5C65" w:rsidR="002778B3" w:rsidRPr="00C65AC1" w:rsidRDefault="002778B3" w:rsidP="002778B3">
      <w:pPr>
        <w:pStyle w:val="HSPunktai"/>
        <w:numPr>
          <w:ilvl w:val="0"/>
          <w:numId w:val="19"/>
        </w:numPr>
        <w:spacing w:line="240" w:lineRule="auto"/>
        <w:ind w:left="0" w:firstLine="710"/>
        <w:rPr>
          <w:szCs w:val="24"/>
        </w:rPr>
      </w:pPr>
      <w:r w:rsidRPr="00C65AC1">
        <w:rPr>
          <w:szCs w:val="24"/>
          <w:lang w:eastAsia="lt-LT"/>
        </w:rPr>
        <w:t>Sutarties 4</w:t>
      </w:r>
      <w:r w:rsidR="00F73675" w:rsidRPr="00C65AC1">
        <w:rPr>
          <w:szCs w:val="24"/>
          <w:lang w:eastAsia="lt-LT"/>
        </w:rPr>
        <w:t>5</w:t>
      </w:r>
      <w:r w:rsidRPr="00C65AC1">
        <w:rPr>
          <w:szCs w:val="24"/>
          <w:lang w:eastAsia="lt-LT"/>
        </w:rPr>
        <w:t xml:space="preserve"> ir 4</w:t>
      </w:r>
      <w:r w:rsidR="00F73675" w:rsidRPr="00C65AC1">
        <w:rPr>
          <w:szCs w:val="24"/>
          <w:lang w:eastAsia="lt-LT"/>
        </w:rPr>
        <w:t>6</w:t>
      </w:r>
      <w:r w:rsidRPr="00C65AC1">
        <w:rPr>
          <w:szCs w:val="24"/>
          <w:lang w:eastAsia="lt-LT"/>
        </w:rPr>
        <w:t xml:space="preserve"> punktuose nurodytais atvejais naujas subtiekėjas privalo NMA pateikti dokumentus, įrodančius, kad jo kvalifikacija atitinka pirkimo dokumentuose nustatytus minimalius kvalifikacijos reikalavimus subtiekėjams</w:t>
      </w:r>
      <w:r w:rsidR="00B35023" w:rsidRPr="00C65AC1">
        <w:rPr>
          <w:szCs w:val="24"/>
          <w:lang w:eastAsia="lt-LT"/>
        </w:rPr>
        <w:t xml:space="preserve"> </w:t>
      </w:r>
      <w:r w:rsidR="00B35023" w:rsidRPr="00C65AC1">
        <w:rPr>
          <w:szCs w:val="24"/>
        </w:rPr>
        <w:t>ir nėra naujo subteikėjo pašalinimo pagrindų.</w:t>
      </w:r>
    </w:p>
    <w:p w14:paraId="446D3DD9" w14:textId="77777777" w:rsidR="002778B3" w:rsidRPr="00C65AC1" w:rsidRDefault="002778B3" w:rsidP="002778B3">
      <w:pPr>
        <w:pStyle w:val="HSPunktai"/>
        <w:numPr>
          <w:ilvl w:val="0"/>
          <w:numId w:val="19"/>
        </w:numPr>
        <w:tabs>
          <w:tab w:val="left" w:pos="1134"/>
        </w:tabs>
        <w:spacing w:line="240" w:lineRule="auto"/>
        <w:ind w:left="0" w:firstLine="709"/>
        <w:contextualSpacing w:val="0"/>
        <w:rPr>
          <w:szCs w:val="24"/>
        </w:rPr>
      </w:pPr>
      <w:r w:rsidRPr="00C65AC1">
        <w:rPr>
          <w:szCs w:val="24"/>
        </w:rPr>
        <w:t>Visi ginčai ir nesutarimai, kylantys dėl šios Sutarties ar su ja susiję, sprendžiami derybų būdu, o nesusitarus – Lietuvos Respublikos įstatymų ir kitų teisės aktų nustatyta tvarka. Šiai Sutarčiai taikoma Lietuvos Respublikos teisė.</w:t>
      </w:r>
    </w:p>
    <w:p w14:paraId="2DEA923D" w14:textId="77777777" w:rsidR="002778B3" w:rsidRPr="00C65AC1" w:rsidRDefault="002778B3" w:rsidP="002778B3">
      <w:pPr>
        <w:pStyle w:val="HSPunktai"/>
        <w:numPr>
          <w:ilvl w:val="0"/>
          <w:numId w:val="19"/>
        </w:numPr>
        <w:tabs>
          <w:tab w:val="left" w:pos="1134"/>
        </w:tabs>
        <w:spacing w:line="240" w:lineRule="auto"/>
        <w:ind w:left="0" w:firstLine="709"/>
        <w:contextualSpacing w:val="0"/>
        <w:rPr>
          <w:szCs w:val="24"/>
        </w:rPr>
      </w:pPr>
      <w:r w:rsidRPr="00C65AC1">
        <w:rPr>
          <w:szCs w:val="24"/>
        </w:rPr>
        <w:t>Visus Šalių tarpusavio santykius, atsirandančius iš šios Sutarties ir neaptartus jos sąlygose, reglamentuoja Lietuvos Respublikos įstatymai ir kiti teisės aktai.</w:t>
      </w:r>
    </w:p>
    <w:p w14:paraId="1AF8F0ED" w14:textId="77777777" w:rsidR="002778B3" w:rsidRPr="00C65AC1" w:rsidRDefault="002778B3" w:rsidP="002778B3">
      <w:pPr>
        <w:pStyle w:val="HSPunktai"/>
        <w:numPr>
          <w:ilvl w:val="0"/>
          <w:numId w:val="19"/>
        </w:numPr>
        <w:tabs>
          <w:tab w:val="left" w:pos="1134"/>
        </w:tabs>
        <w:spacing w:line="240" w:lineRule="auto"/>
        <w:ind w:left="0" w:firstLine="709"/>
        <w:contextualSpacing w:val="0"/>
        <w:rPr>
          <w:szCs w:val="24"/>
        </w:rPr>
      </w:pPr>
      <w:r w:rsidRPr="00C65AC1">
        <w:rPr>
          <w:szCs w:val="24"/>
        </w:rPr>
        <w:t>Nė viena iš Sutarties Šalių neturi teisės perleisti savo teisių ir pareigų pagal šią Sutartį tretiesiems asmenims be raštiško kitos Šalies sutikimo, išskyrus Lietuvos Respublikos įstatymų ir kitų teisės aktų nustatytus atvejus.</w:t>
      </w:r>
    </w:p>
    <w:p w14:paraId="5B3F6181" w14:textId="77777777" w:rsidR="002778B3" w:rsidRPr="00C65AC1" w:rsidRDefault="002778B3" w:rsidP="002778B3">
      <w:pPr>
        <w:pStyle w:val="HSPunktai"/>
        <w:numPr>
          <w:ilvl w:val="0"/>
          <w:numId w:val="19"/>
        </w:numPr>
        <w:tabs>
          <w:tab w:val="left" w:pos="1134"/>
        </w:tabs>
        <w:spacing w:line="240" w:lineRule="auto"/>
        <w:ind w:left="0" w:firstLine="709"/>
        <w:contextualSpacing w:val="0"/>
        <w:rPr>
          <w:szCs w:val="24"/>
        </w:rPr>
      </w:pPr>
      <w:r w:rsidRPr="00C65AC1">
        <w:rPr>
          <w:szCs w:val="24"/>
        </w:rPr>
        <w:lastRenderedPageBreak/>
        <w:t>Visi pranešimai, informacija ir kitokia korespondencija turi būti pateikiama raštu ir siunčiama registruotu laišku, per kurjerį, faksu, elektroniniu paštu.</w:t>
      </w:r>
    </w:p>
    <w:p w14:paraId="298C6E8D" w14:textId="77777777" w:rsidR="002778B3" w:rsidRPr="00C65AC1" w:rsidRDefault="002778B3" w:rsidP="002778B3">
      <w:pPr>
        <w:pStyle w:val="HSPunktai"/>
        <w:numPr>
          <w:ilvl w:val="0"/>
          <w:numId w:val="19"/>
        </w:numPr>
        <w:tabs>
          <w:tab w:val="left" w:pos="1134"/>
        </w:tabs>
        <w:spacing w:line="240" w:lineRule="auto"/>
        <w:ind w:left="0" w:firstLine="709"/>
        <w:contextualSpacing w:val="0"/>
        <w:rPr>
          <w:szCs w:val="24"/>
        </w:rPr>
      </w:pPr>
      <w:r w:rsidRPr="00C65AC1">
        <w:rPr>
          <w:szCs w:val="24"/>
        </w:rPr>
        <w:t xml:space="preserve">Ši </w:t>
      </w:r>
      <w:smartTag w:uri="schemas-tilde-lt/tildestengine" w:element="templates">
        <w:smartTagPr>
          <w:attr w:name="baseform" w:val="sutart|is"/>
          <w:attr w:name="id" w:val="-1"/>
          <w:attr w:name="text" w:val="SUTARTIS"/>
        </w:smartTagPr>
        <w:r w:rsidRPr="00C65AC1">
          <w:rPr>
            <w:szCs w:val="24"/>
          </w:rPr>
          <w:t>Sutartis</w:t>
        </w:r>
      </w:smartTag>
      <w:r w:rsidRPr="00C65AC1">
        <w:rPr>
          <w:szCs w:val="24"/>
        </w:rPr>
        <w:t xml:space="preserve"> sudaryta 2 (dviem) vienodą juridinę galią turinčiais egzemplioriais – kiekvienai Šaliai po vieną. </w:t>
      </w:r>
    </w:p>
    <w:p w14:paraId="0B79E527" w14:textId="77777777" w:rsidR="002778B3" w:rsidRPr="00C65AC1" w:rsidRDefault="002778B3" w:rsidP="002778B3">
      <w:pPr>
        <w:pStyle w:val="HSPunktai"/>
        <w:numPr>
          <w:ilvl w:val="0"/>
          <w:numId w:val="19"/>
        </w:numPr>
        <w:tabs>
          <w:tab w:val="left" w:pos="1134"/>
        </w:tabs>
        <w:spacing w:line="240" w:lineRule="auto"/>
        <w:ind w:left="0" w:firstLine="709"/>
        <w:contextualSpacing w:val="0"/>
        <w:rPr>
          <w:szCs w:val="24"/>
        </w:rPr>
      </w:pPr>
      <w:r w:rsidRPr="00C65AC1">
        <w:rPr>
          <w:szCs w:val="24"/>
        </w:rPr>
        <w:t>Pirkimo dokumentai, Tiekėjo pasiūlymas ir Sutarties priedas yra neatskiriama šios Sutarties dalis:</w:t>
      </w:r>
    </w:p>
    <w:p w14:paraId="5E58B90C" w14:textId="70457746" w:rsidR="002778B3" w:rsidRPr="00C65AC1" w:rsidRDefault="00733CFE" w:rsidP="002778B3">
      <w:pPr>
        <w:pStyle w:val="Punktai11"/>
        <w:numPr>
          <w:ilvl w:val="1"/>
          <w:numId w:val="19"/>
        </w:numPr>
        <w:ind w:left="1276" w:hanging="567"/>
        <w:rPr>
          <w:szCs w:val="24"/>
        </w:rPr>
      </w:pPr>
      <w:hyperlink w:anchor="priedas_2_1" w:history="1">
        <w:r w:rsidR="002778B3" w:rsidRPr="00C65AC1">
          <w:rPr>
            <w:rStyle w:val="Hyperlink"/>
            <w:szCs w:val="24"/>
          </w:rPr>
          <w:t>Priedas. „Techninė specifikacija“</w:t>
        </w:r>
      </w:hyperlink>
      <w:r w:rsidR="002778B3" w:rsidRPr="00C65AC1">
        <w:rPr>
          <w:szCs w:val="24"/>
        </w:rPr>
        <w:t xml:space="preserve">. </w:t>
      </w:r>
    </w:p>
    <w:p w14:paraId="0CBFDDD3" w14:textId="63B9F92C" w:rsidR="002778B3" w:rsidRPr="00C65AC1" w:rsidRDefault="002778B3" w:rsidP="002778B3">
      <w:pPr>
        <w:pStyle w:val="HSPunktai"/>
        <w:numPr>
          <w:ilvl w:val="0"/>
          <w:numId w:val="0"/>
        </w:numPr>
        <w:tabs>
          <w:tab w:val="left" w:pos="1134"/>
        </w:tabs>
        <w:spacing w:line="240" w:lineRule="auto"/>
        <w:ind w:left="709"/>
        <w:contextualSpacing w:val="0"/>
        <w:rPr>
          <w:szCs w:val="24"/>
        </w:rPr>
      </w:pPr>
    </w:p>
    <w:p w14:paraId="37ADA0AC" w14:textId="77777777" w:rsidR="002778B3" w:rsidRPr="00C65AC1" w:rsidRDefault="002778B3" w:rsidP="00DD0444">
      <w:pPr>
        <w:pStyle w:val="ListParagraph"/>
        <w:numPr>
          <w:ilvl w:val="0"/>
          <w:numId w:val="20"/>
        </w:numPr>
        <w:tabs>
          <w:tab w:val="left" w:pos="2835"/>
        </w:tabs>
        <w:contextualSpacing w:val="0"/>
        <w:rPr>
          <w:b/>
          <w:szCs w:val="24"/>
        </w:rPr>
      </w:pPr>
      <w:r w:rsidRPr="00C65AC1">
        <w:rPr>
          <w:b/>
          <w:szCs w:val="24"/>
        </w:rPr>
        <w:t>ŠALIŲ REKVIZITAI IR PARAŠAI</w:t>
      </w:r>
    </w:p>
    <w:p w14:paraId="1AF9C918" w14:textId="77777777" w:rsidR="002778B3" w:rsidRPr="00C65AC1" w:rsidRDefault="002778B3" w:rsidP="002778B3">
      <w:pPr>
        <w:pStyle w:val="ListParagraph"/>
        <w:ind w:left="0"/>
        <w:contextualSpacing w:val="0"/>
        <w:rPr>
          <w:b/>
          <w:szCs w:val="24"/>
        </w:rPr>
      </w:pPr>
    </w:p>
    <w:p w14:paraId="7BA452B1" w14:textId="41E17036" w:rsidR="002778B3" w:rsidRPr="00C65AC1" w:rsidRDefault="002778B3" w:rsidP="002778B3">
      <w:pPr>
        <w:tabs>
          <w:tab w:val="left" w:pos="4678"/>
        </w:tabs>
        <w:rPr>
          <w:b/>
          <w:szCs w:val="24"/>
        </w:rPr>
      </w:pPr>
      <w:r w:rsidRPr="00C65AC1">
        <w:rPr>
          <w:b/>
          <w:szCs w:val="24"/>
        </w:rPr>
        <w:t xml:space="preserve">  NMA</w:t>
      </w:r>
      <w:r w:rsidRPr="00C65AC1">
        <w:rPr>
          <w:b/>
          <w:szCs w:val="24"/>
        </w:rPr>
        <w:tab/>
        <w:t>Tiekėjas</w:t>
      </w:r>
      <w:r w:rsidR="00C65AC1" w:rsidRPr="00C65AC1">
        <w:rPr>
          <w:b/>
          <w:szCs w:val="24"/>
        </w:rPr>
        <w:t xml:space="preserve">: UAB </w:t>
      </w:r>
      <w:proofErr w:type="spellStart"/>
      <w:r w:rsidR="00C65AC1" w:rsidRPr="00C65AC1">
        <w:rPr>
          <w:b/>
          <w:szCs w:val="24"/>
        </w:rPr>
        <w:t>Fleet</w:t>
      </w:r>
      <w:proofErr w:type="spellEnd"/>
      <w:r w:rsidR="00C65AC1" w:rsidRPr="00C65AC1">
        <w:rPr>
          <w:b/>
          <w:szCs w:val="24"/>
        </w:rPr>
        <w:t xml:space="preserve"> </w:t>
      </w:r>
      <w:proofErr w:type="spellStart"/>
      <w:r w:rsidR="00C65AC1" w:rsidRPr="00C65AC1">
        <w:rPr>
          <w:b/>
          <w:szCs w:val="24"/>
        </w:rPr>
        <w:t>union</w:t>
      </w:r>
      <w:proofErr w:type="spellEnd"/>
    </w:p>
    <w:tbl>
      <w:tblPr>
        <w:tblW w:w="0" w:type="auto"/>
        <w:tblLook w:val="0000" w:firstRow="0" w:lastRow="0" w:firstColumn="0" w:lastColumn="0" w:noHBand="0" w:noVBand="0"/>
      </w:tblPr>
      <w:tblGrid>
        <w:gridCol w:w="4370"/>
        <w:gridCol w:w="275"/>
        <w:gridCol w:w="4853"/>
      </w:tblGrid>
      <w:tr w:rsidR="002778B3" w:rsidRPr="00C65AC1" w14:paraId="7BD20C72" w14:textId="77777777" w:rsidTr="007F6177">
        <w:tc>
          <w:tcPr>
            <w:tcW w:w="4370" w:type="dxa"/>
          </w:tcPr>
          <w:p w14:paraId="6A053A3F" w14:textId="77777777" w:rsidR="002778B3" w:rsidRPr="00C65AC1" w:rsidRDefault="002778B3" w:rsidP="007F6177">
            <w:pPr>
              <w:rPr>
                <w:szCs w:val="24"/>
              </w:rPr>
            </w:pPr>
            <w:r w:rsidRPr="00C65AC1">
              <w:rPr>
                <w:szCs w:val="24"/>
              </w:rPr>
              <w:t>Duomenys kaupiami ir saugomi</w:t>
            </w:r>
          </w:p>
          <w:p w14:paraId="65987D18" w14:textId="77777777" w:rsidR="002778B3" w:rsidRPr="00C65AC1" w:rsidRDefault="002778B3" w:rsidP="007F6177">
            <w:pPr>
              <w:rPr>
                <w:szCs w:val="24"/>
              </w:rPr>
            </w:pPr>
            <w:r w:rsidRPr="00C65AC1">
              <w:rPr>
                <w:szCs w:val="24"/>
              </w:rPr>
              <w:t>Juridinių asmenų registre</w:t>
            </w:r>
          </w:p>
          <w:p w14:paraId="2603E560" w14:textId="77777777" w:rsidR="002778B3" w:rsidRPr="00C65AC1" w:rsidRDefault="002778B3" w:rsidP="007F6177">
            <w:pPr>
              <w:pStyle w:val="Heading5"/>
              <w:spacing w:before="0"/>
              <w:ind w:firstLine="37"/>
              <w:rPr>
                <w:rFonts w:ascii="Times New Roman" w:hAnsi="Times New Roman" w:cs="Times New Roman"/>
                <w:b/>
                <w:color w:val="auto"/>
                <w:szCs w:val="24"/>
              </w:rPr>
            </w:pPr>
            <w:r w:rsidRPr="00C65AC1">
              <w:rPr>
                <w:rFonts w:ascii="Times New Roman" w:hAnsi="Times New Roman" w:cs="Times New Roman"/>
                <w:color w:val="auto"/>
                <w:szCs w:val="24"/>
              </w:rPr>
              <w:t>Kodas 288739270</w:t>
            </w:r>
          </w:p>
          <w:p w14:paraId="7E835DAD" w14:textId="77777777" w:rsidR="002778B3" w:rsidRPr="00C65AC1" w:rsidRDefault="002778B3" w:rsidP="007F6177">
            <w:pPr>
              <w:rPr>
                <w:szCs w:val="24"/>
              </w:rPr>
            </w:pPr>
            <w:r w:rsidRPr="00C65AC1">
              <w:rPr>
                <w:szCs w:val="24"/>
              </w:rPr>
              <w:t xml:space="preserve">Blindžių g. 17, 08111 Vilnius </w:t>
            </w:r>
          </w:p>
          <w:p w14:paraId="10ADB2D5" w14:textId="77777777" w:rsidR="002778B3" w:rsidRPr="00C65AC1" w:rsidRDefault="002778B3" w:rsidP="007F6177">
            <w:pPr>
              <w:rPr>
                <w:szCs w:val="24"/>
              </w:rPr>
            </w:pPr>
            <w:r w:rsidRPr="00C65AC1">
              <w:rPr>
                <w:szCs w:val="24"/>
              </w:rPr>
              <w:t>A. s. LT357300010000189740</w:t>
            </w:r>
          </w:p>
          <w:p w14:paraId="72B247F4" w14:textId="77777777" w:rsidR="002778B3" w:rsidRPr="00C65AC1" w:rsidRDefault="002778B3" w:rsidP="007F6177">
            <w:pPr>
              <w:rPr>
                <w:szCs w:val="24"/>
              </w:rPr>
            </w:pPr>
            <w:r w:rsidRPr="00C65AC1">
              <w:rPr>
                <w:szCs w:val="24"/>
              </w:rPr>
              <w:t>„Swedbank“, AB</w:t>
            </w:r>
          </w:p>
          <w:p w14:paraId="3C7F4CC8" w14:textId="77777777" w:rsidR="002778B3" w:rsidRPr="00C65AC1" w:rsidRDefault="002778B3" w:rsidP="007F6177">
            <w:pPr>
              <w:rPr>
                <w:szCs w:val="24"/>
              </w:rPr>
            </w:pPr>
            <w:r w:rsidRPr="00C65AC1">
              <w:rPr>
                <w:szCs w:val="24"/>
              </w:rPr>
              <w:t>Banko kodas 73000</w:t>
            </w:r>
          </w:p>
          <w:p w14:paraId="7AB17948" w14:textId="77777777" w:rsidR="002778B3" w:rsidRPr="00C65AC1" w:rsidRDefault="002778B3" w:rsidP="007F6177">
            <w:pPr>
              <w:rPr>
                <w:szCs w:val="24"/>
              </w:rPr>
            </w:pPr>
            <w:r w:rsidRPr="00C65AC1">
              <w:rPr>
                <w:szCs w:val="24"/>
              </w:rPr>
              <w:t>Tel. (8 5) 252 6999</w:t>
            </w:r>
          </w:p>
          <w:p w14:paraId="0586BD31" w14:textId="77777777" w:rsidR="002778B3" w:rsidRPr="00C65AC1" w:rsidRDefault="002778B3" w:rsidP="007F6177">
            <w:pPr>
              <w:rPr>
                <w:szCs w:val="24"/>
              </w:rPr>
            </w:pPr>
            <w:r w:rsidRPr="00C65AC1">
              <w:rPr>
                <w:szCs w:val="24"/>
              </w:rPr>
              <w:t>Faks. (8 5) 252 6945</w:t>
            </w:r>
          </w:p>
          <w:p w14:paraId="1D14A1FF" w14:textId="77777777" w:rsidR="002778B3" w:rsidRPr="00C65AC1" w:rsidRDefault="002778B3" w:rsidP="007F6177">
            <w:pPr>
              <w:rPr>
                <w:szCs w:val="24"/>
              </w:rPr>
            </w:pPr>
          </w:p>
          <w:p w14:paraId="6206D66C" w14:textId="77777777" w:rsidR="00C65AC1" w:rsidRPr="00C65AC1" w:rsidRDefault="00C65AC1" w:rsidP="0064717D">
            <w:pPr>
              <w:widowControl w:val="0"/>
              <w:jc w:val="left"/>
              <w:rPr>
                <w:szCs w:val="24"/>
                <w:lang w:eastAsia="lt-LT"/>
              </w:rPr>
            </w:pPr>
          </w:p>
          <w:p w14:paraId="74C90D7B" w14:textId="77777777" w:rsidR="00C65AC1" w:rsidRPr="00C65AC1" w:rsidRDefault="00C65AC1" w:rsidP="0064717D">
            <w:pPr>
              <w:widowControl w:val="0"/>
              <w:jc w:val="left"/>
              <w:rPr>
                <w:szCs w:val="24"/>
                <w:lang w:eastAsia="lt-LT"/>
              </w:rPr>
            </w:pPr>
          </w:p>
          <w:p w14:paraId="131F0E48" w14:textId="3B5CDE4D" w:rsidR="0064717D" w:rsidRPr="00C65AC1" w:rsidRDefault="0064717D" w:rsidP="0064717D">
            <w:pPr>
              <w:widowControl w:val="0"/>
              <w:jc w:val="left"/>
              <w:rPr>
                <w:szCs w:val="24"/>
                <w:lang w:eastAsia="lt-LT"/>
              </w:rPr>
            </w:pPr>
            <w:r w:rsidRPr="00C65AC1">
              <w:rPr>
                <w:szCs w:val="24"/>
                <w:lang w:eastAsia="lt-LT"/>
              </w:rPr>
              <w:t>Direktoriaus pavaduotojas</w:t>
            </w:r>
          </w:p>
          <w:p w14:paraId="2973A95D" w14:textId="77777777" w:rsidR="0064717D" w:rsidRPr="00C65AC1" w:rsidRDefault="0064717D" w:rsidP="0064717D">
            <w:pPr>
              <w:ind w:firstLine="709"/>
              <w:jc w:val="left"/>
              <w:rPr>
                <w:szCs w:val="24"/>
              </w:rPr>
            </w:pPr>
            <w:r w:rsidRPr="00C65AC1">
              <w:rPr>
                <w:szCs w:val="24"/>
              </w:rPr>
              <w:t xml:space="preserve">                </w:t>
            </w:r>
          </w:p>
          <w:p w14:paraId="55351A05" w14:textId="77777777" w:rsidR="0064717D" w:rsidRPr="00C65AC1" w:rsidRDefault="0064717D" w:rsidP="0064717D">
            <w:pPr>
              <w:ind w:hanging="105"/>
              <w:rPr>
                <w:szCs w:val="24"/>
              </w:rPr>
            </w:pPr>
            <w:r w:rsidRPr="00C65AC1">
              <w:rPr>
                <w:iCs/>
                <w:szCs w:val="24"/>
              </w:rPr>
              <w:t xml:space="preserve">                                          Tomas Orlickas</w:t>
            </w:r>
          </w:p>
          <w:p w14:paraId="0BB53991" w14:textId="77777777" w:rsidR="002778B3" w:rsidRPr="00C65AC1" w:rsidRDefault="002778B3" w:rsidP="007F6177">
            <w:pPr>
              <w:jc w:val="center"/>
              <w:rPr>
                <w:i/>
                <w:szCs w:val="24"/>
              </w:rPr>
            </w:pPr>
          </w:p>
        </w:tc>
        <w:tc>
          <w:tcPr>
            <w:tcW w:w="275" w:type="dxa"/>
          </w:tcPr>
          <w:p w14:paraId="426E2D7E" w14:textId="77777777" w:rsidR="002778B3" w:rsidRPr="00C65AC1" w:rsidRDefault="002778B3" w:rsidP="007F6177">
            <w:pPr>
              <w:jc w:val="center"/>
              <w:rPr>
                <w:b/>
                <w:szCs w:val="24"/>
              </w:rPr>
            </w:pPr>
          </w:p>
        </w:tc>
        <w:tc>
          <w:tcPr>
            <w:tcW w:w="4853" w:type="dxa"/>
          </w:tcPr>
          <w:p w14:paraId="17D40EFF" w14:textId="77777777" w:rsidR="002778B3" w:rsidRPr="00C65AC1" w:rsidRDefault="002778B3" w:rsidP="007F6177">
            <w:pPr>
              <w:pStyle w:val="Heading5"/>
              <w:tabs>
                <w:tab w:val="left" w:pos="284"/>
              </w:tabs>
              <w:spacing w:before="0"/>
              <w:rPr>
                <w:rFonts w:ascii="Times New Roman" w:hAnsi="Times New Roman" w:cs="Times New Roman"/>
                <w:b/>
                <w:color w:val="auto"/>
                <w:szCs w:val="24"/>
              </w:rPr>
            </w:pPr>
            <w:r w:rsidRPr="00C65AC1">
              <w:rPr>
                <w:rFonts w:ascii="Times New Roman" w:hAnsi="Times New Roman" w:cs="Times New Roman"/>
                <w:color w:val="auto"/>
                <w:szCs w:val="24"/>
              </w:rPr>
              <w:t>Duomenys kaupiami ir saugomi</w:t>
            </w:r>
          </w:p>
          <w:p w14:paraId="3D500668" w14:textId="77777777" w:rsidR="002778B3" w:rsidRPr="00C65AC1" w:rsidRDefault="002778B3" w:rsidP="007F6177">
            <w:pPr>
              <w:tabs>
                <w:tab w:val="left" w:pos="284"/>
              </w:tabs>
              <w:rPr>
                <w:szCs w:val="24"/>
              </w:rPr>
            </w:pPr>
            <w:r w:rsidRPr="00C65AC1">
              <w:rPr>
                <w:szCs w:val="24"/>
              </w:rPr>
              <w:t>Juridinių asmenų registre</w:t>
            </w:r>
          </w:p>
          <w:p w14:paraId="6E3C1EEB" w14:textId="77777777" w:rsidR="00C65AC1" w:rsidRPr="00C65AC1" w:rsidRDefault="00C65AC1" w:rsidP="00C65AC1">
            <w:pPr>
              <w:pStyle w:val="Heading5"/>
              <w:tabs>
                <w:tab w:val="left" w:pos="284"/>
              </w:tabs>
              <w:spacing w:before="0"/>
              <w:rPr>
                <w:rFonts w:ascii="Times New Roman" w:hAnsi="Times New Roman" w:cs="Times New Roman"/>
                <w:b/>
                <w:color w:val="auto"/>
                <w:szCs w:val="24"/>
              </w:rPr>
            </w:pPr>
            <w:r w:rsidRPr="00C65AC1">
              <w:rPr>
                <w:rFonts w:ascii="Times New Roman" w:hAnsi="Times New Roman" w:cs="Times New Roman"/>
                <w:color w:val="auto"/>
                <w:szCs w:val="24"/>
              </w:rPr>
              <w:t>Kodas 304140223</w:t>
            </w:r>
          </w:p>
          <w:p w14:paraId="137B07EC" w14:textId="77777777" w:rsidR="00C65AC1" w:rsidRPr="00C65AC1" w:rsidRDefault="00C65AC1" w:rsidP="00C65AC1">
            <w:pPr>
              <w:widowControl w:val="0"/>
              <w:tabs>
                <w:tab w:val="left" w:pos="284"/>
              </w:tabs>
              <w:autoSpaceDE w:val="0"/>
              <w:autoSpaceDN w:val="0"/>
              <w:adjustRightInd w:val="0"/>
              <w:rPr>
                <w:rFonts w:eastAsia="Arial Unicode MS"/>
                <w:szCs w:val="24"/>
              </w:rPr>
            </w:pPr>
            <w:r w:rsidRPr="00C65AC1">
              <w:rPr>
                <w:szCs w:val="24"/>
              </w:rPr>
              <w:t>PVM mokėtojo kodas LT100009822610</w:t>
            </w:r>
          </w:p>
          <w:p w14:paraId="71EBA799" w14:textId="77777777" w:rsidR="00C65AC1" w:rsidRPr="00C65AC1" w:rsidRDefault="00C65AC1" w:rsidP="00C65AC1">
            <w:pPr>
              <w:keepLines/>
              <w:rPr>
                <w:szCs w:val="24"/>
                <w:lang w:eastAsia="lt-LT"/>
              </w:rPr>
            </w:pPr>
            <w:r w:rsidRPr="00C65AC1">
              <w:rPr>
                <w:szCs w:val="24"/>
                <w:lang w:eastAsia="lt-LT"/>
              </w:rPr>
              <w:t>A. S. LT32 7300 0101 4509 3050, „Swedbank“, AB</w:t>
            </w:r>
          </w:p>
          <w:p w14:paraId="788981A1" w14:textId="6BF9D4E7" w:rsidR="00C65AC1" w:rsidRPr="00C65AC1" w:rsidRDefault="00C65AC1" w:rsidP="00C65AC1">
            <w:pPr>
              <w:keepLines/>
              <w:rPr>
                <w:szCs w:val="24"/>
                <w:lang w:eastAsia="lt-LT"/>
              </w:rPr>
            </w:pPr>
            <w:r w:rsidRPr="00C65AC1">
              <w:rPr>
                <w:szCs w:val="24"/>
                <w:lang w:eastAsia="lt-LT"/>
              </w:rPr>
              <w:t>LT69 7044 0600 0808 2254, AB SEB bankas</w:t>
            </w:r>
          </w:p>
          <w:p w14:paraId="4E3EF0CD" w14:textId="0F2C9355" w:rsidR="00C65AC1" w:rsidRPr="00C65AC1" w:rsidRDefault="00C65AC1" w:rsidP="00C65AC1">
            <w:pPr>
              <w:tabs>
                <w:tab w:val="left" w:pos="284"/>
              </w:tabs>
              <w:rPr>
                <w:szCs w:val="24"/>
              </w:rPr>
            </w:pPr>
            <w:r w:rsidRPr="00C65AC1">
              <w:rPr>
                <w:szCs w:val="24"/>
                <w:lang w:eastAsia="lt-LT"/>
              </w:rPr>
              <w:t xml:space="preserve">LT364010051003670810, </w:t>
            </w:r>
            <w:proofErr w:type="spellStart"/>
            <w:r w:rsidRPr="00C65AC1">
              <w:rPr>
                <w:szCs w:val="24"/>
                <w:lang w:eastAsia="lt-LT"/>
              </w:rPr>
              <w:t>Luminor</w:t>
            </w:r>
            <w:proofErr w:type="spellEnd"/>
            <w:r w:rsidRPr="00C65AC1">
              <w:rPr>
                <w:szCs w:val="24"/>
                <w:lang w:eastAsia="lt-LT"/>
              </w:rPr>
              <w:t xml:space="preserve"> Bank AB</w:t>
            </w:r>
            <w:r w:rsidRPr="00C65AC1">
              <w:rPr>
                <w:szCs w:val="24"/>
              </w:rPr>
              <w:t xml:space="preserve"> </w:t>
            </w:r>
          </w:p>
          <w:p w14:paraId="5FA8D74A" w14:textId="77777777" w:rsidR="00C65AC1" w:rsidRPr="00C65AC1" w:rsidRDefault="00C65AC1" w:rsidP="00C65AC1">
            <w:pPr>
              <w:tabs>
                <w:tab w:val="left" w:pos="284"/>
              </w:tabs>
              <w:rPr>
                <w:szCs w:val="24"/>
              </w:rPr>
            </w:pPr>
            <w:r w:rsidRPr="00C65AC1">
              <w:rPr>
                <w:szCs w:val="24"/>
              </w:rPr>
              <w:t>Tel. +37052514321</w:t>
            </w:r>
          </w:p>
          <w:p w14:paraId="6B582485" w14:textId="77777777" w:rsidR="00C65AC1" w:rsidRPr="00C65AC1" w:rsidRDefault="00C65AC1" w:rsidP="00C65AC1">
            <w:pPr>
              <w:tabs>
                <w:tab w:val="left" w:pos="284"/>
              </w:tabs>
              <w:rPr>
                <w:szCs w:val="24"/>
              </w:rPr>
            </w:pPr>
            <w:r w:rsidRPr="00C65AC1">
              <w:rPr>
                <w:szCs w:val="24"/>
              </w:rPr>
              <w:t>Faks. +37052514326</w:t>
            </w:r>
          </w:p>
          <w:p w14:paraId="2F7DFF13" w14:textId="77777777" w:rsidR="00C65AC1" w:rsidRPr="00C65AC1" w:rsidRDefault="00C65AC1" w:rsidP="00C65AC1">
            <w:pPr>
              <w:tabs>
                <w:tab w:val="left" w:pos="284"/>
              </w:tabs>
              <w:rPr>
                <w:szCs w:val="24"/>
              </w:rPr>
            </w:pPr>
          </w:p>
          <w:p w14:paraId="0FAF4004" w14:textId="77777777" w:rsidR="00C65AC1" w:rsidRPr="00C65AC1" w:rsidRDefault="00C65AC1" w:rsidP="00C65AC1">
            <w:pPr>
              <w:tabs>
                <w:tab w:val="left" w:pos="284"/>
              </w:tabs>
              <w:rPr>
                <w:szCs w:val="24"/>
              </w:rPr>
            </w:pPr>
          </w:p>
          <w:p w14:paraId="51379133" w14:textId="77777777" w:rsidR="00C65AC1" w:rsidRPr="00C65AC1" w:rsidRDefault="00C65AC1" w:rsidP="00C65AC1">
            <w:pPr>
              <w:rPr>
                <w:szCs w:val="24"/>
                <w:lang w:eastAsia="lt-LT"/>
              </w:rPr>
            </w:pPr>
            <w:r w:rsidRPr="00C65AC1">
              <w:rPr>
                <w:szCs w:val="24"/>
                <w:lang w:eastAsia="lt-LT"/>
              </w:rPr>
              <w:t>Klientų aptarnavimo vadybininkė</w:t>
            </w:r>
          </w:p>
          <w:p w14:paraId="719615E7" w14:textId="77777777" w:rsidR="00C65AC1" w:rsidRPr="00C65AC1" w:rsidRDefault="00C65AC1" w:rsidP="00C65AC1">
            <w:pPr>
              <w:jc w:val="center"/>
              <w:rPr>
                <w:szCs w:val="24"/>
                <w:lang w:eastAsia="lt-LT"/>
              </w:rPr>
            </w:pPr>
          </w:p>
          <w:p w14:paraId="0E7D6681" w14:textId="7F48E33C" w:rsidR="002778B3" w:rsidRPr="00C65AC1" w:rsidRDefault="00C65AC1" w:rsidP="00C65AC1">
            <w:pPr>
              <w:jc w:val="center"/>
              <w:rPr>
                <w:szCs w:val="24"/>
              </w:rPr>
            </w:pPr>
            <w:r w:rsidRPr="00C65AC1">
              <w:rPr>
                <w:szCs w:val="24"/>
                <w:lang w:eastAsia="lt-LT"/>
              </w:rPr>
              <w:t xml:space="preserve">Renata </w:t>
            </w:r>
            <w:proofErr w:type="spellStart"/>
            <w:r w:rsidRPr="00C65AC1">
              <w:rPr>
                <w:szCs w:val="24"/>
                <w:lang w:eastAsia="lt-LT"/>
              </w:rPr>
              <w:t>Labu</w:t>
            </w:r>
            <w:r w:rsidR="00DC65DD">
              <w:rPr>
                <w:szCs w:val="24"/>
                <w:lang w:eastAsia="lt-LT"/>
              </w:rPr>
              <w:t>t</w:t>
            </w:r>
            <w:r w:rsidRPr="00C65AC1">
              <w:rPr>
                <w:szCs w:val="24"/>
                <w:lang w:eastAsia="lt-LT"/>
              </w:rPr>
              <w:t>ienė</w:t>
            </w:r>
            <w:proofErr w:type="spellEnd"/>
          </w:p>
        </w:tc>
      </w:tr>
    </w:tbl>
    <w:p w14:paraId="44346A59" w14:textId="77777777" w:rsidR="002778B3" w:rsidRPr="00C65AC1" w:rsidRDefault="002778B3" w:rsidP="002778B3">
      <w:pPr>
        <w:sectPr w:rsidR="002778B3" w:rsidRPr="00C65AC1" w:rsidSect="004316F7">
          <w:headerReference w:type="default" r:id="rId12"/>
          <w:headerReference w:type="first" r:id="rId13"/>
          <w:pgSz w:w="11906" w:h="16838"/>
          <w:pgMar w:top="1701" w:right="567" w:bottom="1843" w:left="1701" w:header="567" w:footer="567" w:gutter="0"/>
          <w:pgNumType w:start="1"/>
          <w:cols w:space="1296"/>
          <w:titlePg/>
          <w:docGrid w:linePitch="360"/>
        </w:sectPr>
      </w:pPr>
    </w:p>
    <w:p w14:paraId="57ED599C" w14:textId="162AFB64" w:rsidR="00F87340" w:rsidRPr="00C65AC1" w:rsidRDefault="00F87340" w:rsidP="002778B3">
      <w:pPr>
        <w:keepNext/>
        <w:ind w:left="6096"/>
        <w:jc w:val="left"/>
        <w:outlineLvl w:val="2"/>
        <w:rPr>
          <w:szCs w:val="24"/>
        </w:rPr>
      </w:pPr>
      <w:bookmarkStart w:id="0" w:name="priedas_2_1"/>
      <w:r w:rsidRPr="00C65AC1">
        <w:rPr>
          <w:szCs w:val="24"/>
        </w:rPr>
        <w:lastRenderedPageBreak/>
        <w:t>202</w:t>
      </w:r>
      <w:r w:rsidR="001E522A" w:rsidRPr="00C65AC1">
        <w:rPr>
          <w:szCs w:val="24"/>
        </w:rPr>
        <w:t>3</w:t>
      </w:r>
      <w:r w:rsidRPr="00C65AC1">
        <w:rPr>
          <w:szCs w:val="24"/>
        </w:rPr>
        <w:t xml:space="preserve"> m. </w:t>
      </w:r>
      <w:r w:rsidR="00106C7B">
        <w:rPr>
          <w:szCs w:val="24"/>
        </w:rPr>
        <w:t>rugsėjo 27</w:t>
      </w:r>
      <w:r w:rsidRPr="00C65AC1">
        <w:rPr>
          <w:szCs w:val="24"/>
        </w:rPr>
        <w:t>.d.</w:t>
      </w:r>
    </w:p>
    <w:p w14:paraId="29E0B8C4" w14:textId="7B1C75A8" w:rsidR="002778B3" w:rsidRPr="00C65AC1" w:rsidRDefault="002778B3" w:rsidP="002778B3">
      <w:pPr>
        <w:keepNext/>
        <w:ind w:left="6096"/>
        <w:jc w:val="left"/>
        <w:outlineLvl w:val="2"/>
        <w:rPr>
          <w:szCs w:val="24"/>
        </w:rPr>
      </w:pPr>
      <w:r w:rsidRPr="00C65AC1">
        <w:rPr>
          <w:szCs w:val="24"/>
        </w:rPr>
        <w:t xml:space="preserve">Benzino, dyzelinio kuro, automobilių priežiūros prekių bei automobilių plovimo ir siurbimo paslaugų teikimo </w:t>
      </w:r>
      <w:r w:rsidR="001E522A" w:rsidRPr="00C65AC1">
        <w:rPr>
          <w:szCs w:val="24"/>
        </w:rPr>
        <w:t xml:space="preserve">preliminariosios </w:t>
      </w:r>
      <w:r w:rsidRPr="00C65AC1">
        <w:rPr>
          <w:szCs w:val="24"/>
        </w:rPr>
        <w:t>sutarties</w:t>
      </w:r>
      <w:r w:rsidR="00F87340" w:rsidRPr="00C65AC1">
        <w:rPr>
          <w:szCs w:val="24"/>
        </w:rPr>
        <w:t xml:space="preserve"> VPS9-</w:t>
      </w:r>
      <w:r w:rsidR="00106C7B">
        <w:rPr>
          <w:szCs w:val="24"/>
        </w:rPr>
        <w:t>96</w:t>
      </w:r>
    </w:p>
    <w:p w14:paraId="2D1D0847" w14:textId="77777777" w:rsidR="002778B3" w:rsidRPr="00C65AC1" w:rsidRDefault="002778B3" w:rsidP="002778B3">
      <w:pPr>
        <w:ind w:firstLine="6096"/>
        <w:jc w:val="left"/>
        <w:rPr>
          <w:szCs w:val="24"/>
        </w:rPr>
      </w:pPr>
      <w:r w:rsidRPr="00C65AC1">
        <w:rPr>
          <w:szCs w:val="24"/>
        </w:rPr>
        <w:t>priedas</w:t>
      </w:r>
    </w:p>
    <w:bookmarkEnd w:id="0"/>
    <w:p w14:paraId="4DD353CC" w14:textId="77777777" w:rsidR="002778B3" w:rsidRPr="00C65AC1" w:rsidRDefault="002778B3" w:rsidP="002778B3">
      <w:pPr>
        <w:jc w:val="left"/>
        <w:rPr>
          <w:szCs w:val="24"/>
        </w:rPr>
      </w:pPr>
    </w:p>
    <w:p w14:paraId="3F42A84E" w14:textId="77777777" w:rsidR="002778B3" w:rsidRPr="00C65AC1" w:rsidRDefault="002778B3" w:rsidP="002778B3">
      <w:pPr>
        <w:ind w:right="-284"/>
        <w:jc w:val="center"/>
        <w:rPr>
          <w:b/>
          <w:szCs w:val="24"/>
        </w:rPr>
      </w:pPr>
      <w:r w:rsidRPr="00C65AC1">
        <w:rPr>
          <w:b/>
          <w:szCs w:val="24"/>
        </w:rPr>
        <w:t>TECHNINĖ SPECIFIKACIJA</w:t>
      </w:r>
    </w:p>
    <w:p w14:paraId="7B3F8117" w14:textId="77777777" w:rsidR="002778B3" w:rsidRPr="00C65AC1" w:rsidRDefault="002778B3" w:rsidP="002778B3">
      <w:pPr>
        <w:jc w:val="left"/>
        <w:rPr>
          <w:b/>
          <w:szCs w:val="24"/>
        </w:rPr>
      </w:pPr>
    </w:p>
    <w:p w14:paraId="4E483781" w14:textId="56162D3C" w:rsidR="002778B3" w:rsidRPr="00C65AC1" w:rsidRDefault="002778B3" w:rsidP="002778B3">
      <w:pPr>
        <w:pStyle w:val="ListParagraph"/>
        <w:numPr>
          <w:ilvl w:val="0"/>
          <w:numId w:val="17"/>
        </w:numPr>
        <w:tabs>
          <w:tab w:val="left" w:pos="600"/>
          <w:tab w:val="left" w:pos="1134"/>
        </w:tabs>
        <w:ind w:left="0" w:firstLine="851"/>
        <w:rPr>
          <w:szCs w:val="24"/>
        </w:rPr>
      </w:pPr>
      <w:r w:rsidRPr="00C65AC1">
        <w:rPr>
          <w:szCs w:val="24"/>
        </w:rPr>
        <w:t xml:space="preserve">Nacionalinė mokėjimo agentūra prie Žemės ūkio ministerijos (toliau – NMA) šiuo metu turi </w:t>
      </w:r>
      <w:r w:rsidR="001C2DDA" w:rsidRPr="00C65AC1">
        <w:rPr>
          <w:szCs w:val="24"/>
        </w:rPr>
        <w:t>126</w:t>
      </w:r>
      <w:r w:rsidRPr="00C65AC1">
        <w:rPr>
          <w:szCs w:val="24"/>
        </w:rPr>
        <w:t xml:space="preserve"> automobilius. Automobilius naudoja NMA centrinės būstinės, esančios Vilniuje, taip pat teritorinių padalinių, esančių Alytuje, Kaune, Klaipėdoje, Marijampolėje, Panevėžyje, Šiauliuose, Tauragėje, Telšiuose ir Utenoje, darbuotojai. NMA darbuotojai funkcijas vykdo visoje Lietuvos Respublikos teritorijoje, ne tik minėtų miestų ir jų apskričių teritorijose.</w:t>
      </w:r>
    </w:p>
    <w:p w14:paraId="43863C49" w14:textId="77777777" w:rsidR="002778B3" w:rsidRPr="00C65AC1" w:rsidRDefault="002778B3" w:rsidP="002778B3">
      <w:pPr>
        <w:pStyle w:val="ListParagraph"/>
        <w:numPr>
          <w:ilvl w:val="0"/>
          <w:numId w:val="17"/>
        </w:numPr>
        <w:tabs>
          <w:tab w:val="left" w:pos="1134"/>
        </w:tabs>
        <w:ind w:left="0" w:firstLine="851"/>
        <w:rPr>
          <w:szCs w:val="24"/>
        </w:rPr>
      </w:pPr>
      <w:r w:rsidRPr="00C65AC1">
        <w:rPr>
          <w:szCs w:val="24"/>
        </w:rPr>
        <w:t>Tiekėjas turi užtikrinti degalų tiekimą visose Tiekėjo ir partnerių (jei tokie pasitelkiami) degalinėse. Sutarties galiojimo laikotarpiu NMA degalus pirks degalinėje, kuri bus arčiausiai NMA darbuotojų vykdomų funkcijų vietos. </w:t>
      </w:r>
    </w:p>
    <w:p w14:paraId="0FC38FFE" w14:textId="77777777" w:rsidR="002778B3" w:rsidRPr="00C65AC1" w:rsidRDefault="002778B3" w:rsidP="002778B3">
      <w:pPr>
        <w:pStyle w:val="ListParagraph"/>
        <w:numPr>
          <w:ilvl w:val="0"/>
          <w:numId w:val="17"/>
        </w:numPr>
        <w:tabs>
          <w:tab w:val="left" w:pos="600"/>
          <w:tab w:val="left" w:pos="1134"/>
        </w:tabs>
        <w:ind w:left="0" w:firstLine="851"/>
        <w:rPr>
          <w:szCs w:val="24"/>
        </w:rPr>
      </w:pPr>
      <w:r w:rsidRPr="00C65AC1">
        <w:rPr>
          <w:szCs w:val="24"/>
        </w:rPr>
        <w:t>Tiekėjas turi užtikrinti, kad visose Tiekėjo ir partnerių (jei tokie pasitelkiami) degalinėse būtų galimybė įsigyti A-95 markės benziną ir dyzelinį kurą. Jeigu prie siūlomų degalinių yra parduotuvės (neprivaloma), ir/ar plovyklos (neprivaloma), ir/ar automobilių salono valymo siurbliai (neprivaloma), Tiekėjas turi užtikrinti galimybę įsigyti automobilių priežiūros prekių (langų plovimo skystis, ledo grandikliai, aušinimo skystis, tempimo lynas, elementai, alyva, lemputės ir kt.) bei naudotis</w:t>
      </w:r>
      <w:r w:rsidRPr="00C65AC1">
        <w:rPr>
          <w:b/>
          <w:szCs w:val="24"/>
        </w:rPr>
        <w:t xml:space="preserve"> </w:t>
      </w:r>
      <w:r w:rsidRPr="00C65AC1">
        <w:rPr>
          <w:szCs w:val="24"/>
        </w:rPr>
        <w:t>plovyklos ir siurbimo paslaugomis.</w:t>
      </w:r>
    </w:p>
    <w:p w14:paraId="5C77C416" w14:textId="6547534A" w:rsidR="002778B3" w:rsidRPr="00C65AC1" w:rsidRDefault="002778B3" w:rsidP="002778B3">
      <w:pPr>
        <w:pStyle w:val="ListParagraph"/>
        <w:numPr>
          <w:ilvl w:val="0"/>
          <w:numId w:val="17"/>
        </w:numPr>
        <w:tabs>
          <w:tab w:val="left" w:pos="600"/>
          <w:tab w:val="left" w:pos="1134"/>
        </w:tabs>
        <w:ind w:left="0" w:firstLine="851"/>
        <w:rPr>
          <w:szCs w:val="24"/>
        </w:rPr>
      </w:pPr>
      <w:r w:rsidRPr="00C65AC1">
        <w:rPr>
          <w:szCs w:val="24"/>
        </w:rPr>
        <w:t xml:space="preserve"> </w:t>
      </w:r>
      <w:r w:rsidR="00B35023" w:rsidRPr="00C65AC1">
        <w:rPr>
          <w:szCs w:val="24"/>
        </w:rPr>
        <w:t xml:space="preserve">Preliminarūs </w:t>
      </w:r>
      <w:r w:rsidRPr="00C65AC1">
        <w:rPr>
          <w:szCs w:val="24"/>
        </w:rPr>
        <w:t>degalų kiekiai: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5367"/>
        <w:gridCol w:w="3211"/>
      </w:tblGrid>
      <w:tr w:rsidR="002778B3" w:rsidRPr="00C65AC1" w14:paraId="1C706101" w14:textId="77777777" w:rsidTr="007F6177">
        <w:tc>
          <w:tcPr>
            <w:tcW w:w="1050" w:type="dxa"/>
          </w:tcPr>
          <w:p w14:paraId="79AA5E66" w14:textId="77777777" w:rsidR="002778B3" w:rsidRPr="00C65AC1" w:rsidRDefault="002778B3" w:rsidP="007F6177">
            <w:pPr>
              <w:tabs>
                <w:tab w:val="left" w:pos="600"/>
              </w:tabs>
              <w:rPr>
                <w:b/>
                <w:szCs w:val="24"/>
              </w:rPr>
            </w:pPr>
            <w:r w:rsidRPr="00C65AC1">
              <w:rPr>
                <w:b/>
                <w:szCs w:val="24"/>
              </w:rPr>
              <w:t xml:space="preserve">Eil. Nr. </w:t>
            </w:r>
          </w:p>
        </w:tc>
        <w:tc>
          <w:tcPr>
            <w:tcW w:w="5367" w:type="dxa"/>
          </w:tcPr>
          <w:p w14:paraId="17F46A2A" w14:textId="77777777" w:rsidR="002778B3" w:rsidRPr="00C65AC1" w:rsidRDefault="002778B3" w:rsidP="007F6177">
            <w:pPr>
              <w:tabs>
                <w:tab w:val="left" w:pos="600"/>
              </w:tabs>
              <w:rPr>
                <w:b/>
                <w:szCs w:val="24"/>
              </w:rPr>
            </w:pPr>
            <w:r w:rsidRPr="00C65AC1">
              <w:rPr>
                <w:b/>
                <w:szCs w:val="24"/>
              </w:rPr>
              <w:t>Prekės pavadinimas</w:t>
            </w:r>
          </w:p>
        </w:tc>
        <w:tc>
          <w:tcPr>
            <w:tcW w:w="3211" w:type="dxa"/>
          </w:tcPr>
          <w:p w14:paraId="16999185" w14:textId="77777777" w:rsidR="002778B3" w:rsidRPr="00C65AC1" w:rsidRDefault="002778B3" w:rsidP="007F6177">
            <w:pPr>
              <w:tabs>
                <w:tab w:val="left" w:pos="600"/>
              </w:tabs>
              <w:rPr>
                <w:b/>
                <w:szCs w:val="24"/>
              </w:rPr>
            </w:pPr>
            <w:r w:rsidRPr="00C65AC1">
              <w:rPr>
                <w:b/>
                <w:szCs w:val="24"/>
              </w:rPr>
              <w:t>Kiekis per 24 mėnesius</w:t>
            </w:r>
            <w:r w:rsidRPr="00C65AC1">
              <w:rPr>
                <w:rStyle w:val="FootnoteReference"/>
                <w:b/>
                <w:szCs w:val="24"/>
              </w:rPr>
              <w:footnoteReference w:id="4"/>
            </w:r>
          </w:p>
        </w:tc>
      </w:tr>
      <w:tr w:rsidR="002778B3" w:rsidRPr="00C65AC1" w14:paraId="1944BE19" w14:textId="77777777" w:rsidTr="007F6177">
        <w:tc>
          <w:tcPr>
            <w:tcW w:w="1050" w:type="dxa"/>
          </w:tcPr>
          <w:p w14:paraId="1E4613FE" w14:textId="77777777" w:rsidR="002778B3" w:rsidRPr="00C65AC1" w:rsidRDefault="002778B3" w:rsidP="007F6177">
            <w:pPr>
              <w:tabs>
                <w:tab w:val="left" w:pos="600"/>
              </w:tabs>
              <w:rPr>
                <w:szCs w:val="24"/>
              </w:rPr>
            </w:pPr>
            <w:r w:rsidRPr="00C65AC1">
              <w:rPr>
                <w:szCs w:val="24"/>
              </w:rPr>
              <w:t xml:space="preserve">4.1. </w:t>
            </w:r>
          </w:p>
        </w:tc>
        <w:tc>
          <w:tcPr>
            <w:tcW w:w="5367" w:type="dxa"/>
          </w:tcPr>
          <w:p w14:paraId="0179CCB2" w14:textId="77777777" w:rsidR="002778B3" w:rsidRPr="00C65AC1" w:rsidRDefault="002778B3" w:rsidP="007F6177">
            <w:pPr>
              <w:tabs>
                <w:tab w:val="left" w:pos="600"/>
              </w:tabs>
              <w:rPr>
                <w:szCs w:val="24"/>
              </w:rPr>
            </w:pPr>
            <w:r w:rsidRPr="00C65AC1">
              <w:rPr>
                <w:szCs w:val="24"/>
              </w:rPr>
              <w:t xml:space="preserve">Benzinas (A-95 ir geresnių savybių, su </w:t>
            </w:r>
            <w:proofErr w:type="spellStart"/>
            <w:r w:rsidRPr="00C65AC1">
              <w:rPr>
                <w:szCs w:val="24"/>
              </w:rPr>
              <w:t>multifunkciniais</w:t>
            </w:r>
            <w:proofErr w:type="spellEnd"/>
            <w:r w:rsidRPr="00C65AC1">
              <w:rPr>
                <w:szCs w:val="24"/>
              </w:rPr>
              <w:t xml:space="preserve"> priedais ar pan.)</w:t>
            </w:r>
          </w:p>
        </w:tc>
        <w:tc>
          <w:tcPr>
            <w:tcW w:w="3211" w:type="dxa"/>
          </w:tcPr>
          <w:p w14:paraId="38AE7ED7" w14:textId="03F2709C" w:rsidR="002778B3" w:rsidRPr="00C65AC1" w:rsidRDefault="008F3D88" w:rsidP="007F6177">
            <w:pPr>
              <w:tabs>
                <w:tab w:val="left" w:pos="600"/>
              </w:tabs>
              <w:rPr>
                <w:szCs w:val="24"/>
              </w:rPr>
            </w:pPr>
            <w:r w:rsidRPr="00C65AC1">
              <w:rPr>
                <w:szCs w:val="24"/>
              </w:rPr>
              <w:t>196</w:t>
            </w:r>
            <w:r w:rsidR="002778B3" w:rsidRPr="00C65AC1">
              <w:rPr>
                <w:szCs w:val="24"/>
              </w:rPr>
              <w:t xml:space="preserve"> 000 l</w:t>
            </w:r>
          </w:p>
        </w:tc>
      </w:tr>
      <w:tr w:rsidR="002778B3" w:rsidRPr="00C65AC1" w14:paraId="258789DC" w14:textId="77777777" w:rsidTr="007F6177">
        <w:tc>
          <w:tcPr>
            <w:tcW w:w="1050" w:type="dxa"/>
          </w:tcPr>
          <w:p w14:paraId="7D3D88AA" w14:textId="77777777" w:rsidR="002778B3" w:rsidRPr="00C65AC1" w:rsidRDefault="002778B3" w:rsidP="007F6177">
            <w:pPr>
              <w:tabs>
                <w:tab w:val="left" w:pos="600"/>
              </w:tabs>
              <w:rPr>
                <w:szCs w:val="24"/>
              </w:rPr>
            </w:pPr>
            <w:r w:rsidRPr="00C65AC1">
              <w:rPr>
                <w:szCs w:val="24"/>
              </w:rPr>
              <w:t xml:space="preserve">4.2. </w:t>
            </w:r>
          </w:p>
        </w:tc>
        <w:tc>
          <w:tcPr>
            <w:tcW w:w="5367" w:type="dxa"/>
          </w:tcPr>
          <w:p w14:paraId="3CB0DBD1" w14:textId="77777777" w:rsidR="002778B3" w:rsidRPr="00C65AC1" w:rsidRDefault="002778B3" w:rsidP="007F6177">
            <w:pPr>
              <w:tabs>
                <w:tab w:val="left" w:pos="600"/>
              </w:tabs>
              <w:rPr>
                <w:szCs w:val="24"/>
              </w:rPr>
            </w:pPr>
            <w:r w:rsidRPr="00C65AC1">
              <w:rPr>
                <w:szCs w:val="24"/>
              </w:rPr>
              <w:t xml:space="preserve">Dyzelinis kuras (įskaitant ir geresnių savybių, su </w:t>
            </w:r>
            <w:proofErr w:type="spellStart"/>
            <w:r w:rsidRPr="00C65AC1">
              <w:rPr>
                <w:szCs w:val="24"/>
              </w:rPr>
              <w:t>multifunkciniais</w:t>
            </w:r>
            <w:proofErr w:type="spellEnd"/>
            <w:r w:rsidRPr="00C65AC1">
              <w:rPr>
                <w:szCs w:val="24"/>
              </w:rPr>
              <w:t xml:space="preserve"> priedais ar pan. bei žiemos periodui skirtą geresnių savybių kurą)</w:t>
            </w:r>
          </w:p>
        </w:tc>
        <w:tc>
          <w:tcPr>
            <w:tcW w:w="3211" w:type="dxa"/>
          </w:tcPr>
          <w:p w14:paraId="67EDB6B7" w14:textId="3E053AF6" w:rsidR="002778B3" w:rsidRPr="00C65AC1" w:rsidRDefault="008F3D88" w:rsidP="007F6177">
            <w:pPr>
              <w:tabs>
                <w:tab w:val="left" w:pos="600"/>
              </w:tabs>
              <w:rPr>
                <w:szCs w:val="24"/>
              </w:rPr>
            </w:pPr>
            <w:r w:rsidRPr="00C65AC1">
              <w:rPr>
                <w:szCs w:val="24"/>
              </w:rPr>
              <w:t>6</w:t>
            </w:r>
            <w:r w:rsidR="002778B3" w:rsidRPr="00C65AC1">
              <w:rPr>
                <w:szCs w:val="24"/>
              </w:rPr>
              <w:t xml:space="preserve"> 000 l</w:t>
            </w:r>
          </w:p>
        </w:tc>
      </w:tr>
    </w:tbl>
    <w:p w14:paraId="5BC08EAB" w14:textId="77777777" w:rsidR="002778B3" w:rsidRPr="00C65AC1" w:rsidRDefault="002778B3" w:rsidP="002778B3">
      <w:pPr>
        <w:tabs>
          <w:tab w:val="left" w:pos="851"/>
        </w:tabs>
        <w:ind w:firstLine="851"/>
        <w:rPr>
          <w:szCs w:val="24"/>
        </w:rPr>
      </w:pPr>
      <w:r w:rsidRPr="00C65AC1">
        <w:rPr>
          <w:szCs w:val="24"/>
        </w:rPr>
        <w:t xml:space="preserve">5. </w:t>
      </w:r>
      <w:r w:rsidRPr="00C65AC1">
        <w:rPr>
          <w:iCs/>
          <w:szCs w:val="24"/>
          <w:lang w:bidi="lt-LT"/>
        </w:rPr>
        <w:t xml:space="preserve">Tiekėjas kiekvienam automobiliui turi nemokamai pagaminti vieningą kreditinę kortelę, arba ne daugiau 3 (trijų) kreditinių kortelių (jeigu pasitelkiami kitų ūkio subjektų pajėgumai), kurias pateikęs ir suvedęs PIN kodą darbuotojas galėtų įsigyti degalus, o degalinėse turinčiose parduotuves ar </w:t>
      </w:r>
      <w:r w:rsidRPr="00C65AC1">
        <w:rPr>
          <w:szCs w:val="24"/>
        </w:rPr>
        <w:t>plovyklas, ar salono valymo siurblius, taip pat ir prekes bei paslaugas</w:t>
      </w:r>
      <w:r w:rsidRPr="00C65AC1">
        <w:rPr>
          <w:iCs/>
          <w:szCs w:val="24"/>
          <w:lang w:bidi="lt-LT"/>
        </w:rPr>
        <w:t>.</w:t>
      </w:r>
    </w:p>
    <w:p w14:paraId="052E167C" w14:textId="77777777" w:rsidR="002778B3" w:rsidRPr="00C65AC1" w:rsidRDefault="002778B3" w:rsidP="002778B3">
      <w:pPr>
        <w:tabs>
          <w:tab w:val="left" w:pos="851"/>
        </w:tabs>
        <w:ind w:firstLine="851"/>
        <w:rPr>
          <w:szCs w:val="24"/>
        </w:rPr>
      </w:pPr>
      <w:r w:rsidRPr="00C65AC1">
        <w:rPr>
          <w:szCs w:val="24"/>
        </w:rPr>
        <w:t>6. Tiekėjas kiekvieną mėnesį privalo NMA pateikti ataskaitą, kada, kiek ir ko, už kokią kainą su kiekviena kortele buvo įsigyta degalų, paslaugų ar prekių.</w:t>
      </w:r>
    </w:p>
    <w:tbl>
      <w:tblPr>
        <w:tblW w:w="0" w:type="auto"/>
        <w:tblInd w:w="108" w:type="dxa"/>
        <w:tblBorders>
          <w:insideH w:val="single" w:sz="4" w:space="0" w:color="auto"/>
        </w:tblBorders>
        <w:tblLook w:val="0000" w:firstRow="0" w:lastRow="0" w:firstColumn="0" w:lastColumn="0" w:noHBand="0" w:noVBand="0"/>
      </w:tblPr>
      <w:tblGrid>
        <w:gridCol w:w="4500"/>
        <w:gridCol w:w="4679"/>
      </w:tblGrid>
      <w:tr w:rsidR="002778B3" w:rsidRPr="006133B6" w14:paraId="7A2F4162" w14:textId="77777777" w:rsidTr="007F6177">
        <w:tc>
          <w:tcPr>
            <w:tcW w:w="4500" w:type="dxa"/>
          </w:tcPr>
          <w:p w14:paraId="542136C9" w14:textId="77777777" w:rsidR="002778B3" w:rsidRPr="00C65AC1" w:rsidRDefault="002778B3" w:rsidP="007F6177">
            <w:pPr>
              <w:tabs>
                <w:tab w:val="left" w:pos="1134"/>
              </w:tabs>
              <w:jc w:val="left"/>
              <w:rPr>
                <w:b/>
                <w:szCs w:val="24"/>
              </w:rPr>
            </w:pPr>
          </w:p>
          <w:p w14:paraId="193FAF83" w14:textId="77777777" w:rsidR="002778B3" w:rsidRPr="00C65AC1" w:rsidRDefault="002778B3" w:rsidP="007F6177">
            <w:pPr>
              <w:tabs>
                <w:tab w:val="left" w:pos="1134"/>
              </w:tabs>
              <w:jc w:val="left"/>
              <w:rPr>
                <w:b/>
                <w:szCs w:val="24"/>
              </w:rPr>
            </w:pPr>
            <w:r w:rsidRPr="00C65AC1">
              <w:rPr>
                <w:b/>
                <w:szCs w:val="24"/>
              </w:rPr>
              <w:t>NMA</w:t>
            </w:r>
          </w:p>
          <w:p w14:paraId="17270AAF" w14:textId="77777777" w:rsidR="0064717D" w:rsidRPr="00C65AC1" w:rsidRDefault="0064717D" w:rsidP="0064717D">
            <w:pPr>
              <w:widowControl w:val="0"/>
              <w:jc w:val="left"/>
              <w:rPr>
                <w:szCs w:val="24"/>
                <w:lang w:eastAsia="lt-LT"/>
              </w:rPr>
            </w:pPr>
            <w:r w:rsidRPr="00C65AC1">
              <w:rPr>
                <w:szCs w:val="24"/>
                <w:lang w:eastAsia="lt-LT"/>
              </w:rPr>
              <w:t>Direktoriaus pavaduotojas</w:t>
            </w:r>
          </w:p>
          <w:p w14:paraId="4FD18EE6" w14:textId="77777777" w:rsidR="0064717D" w:rsidRPr="00C65AC1" w:rsidRDefault="0064717D" w:rsidP="0064717D">
            <w:pPr>
              <w:ind w:firstLine="709"/>
              <w:jc w:val="left"/>
              <w:rPr>
                <w:szCs w:val="24"/>
              </w:rPr>
            </w:pPr>
            <w:r w:rsidRPr="00C65AC1">
              <w:rPr>
                <w:szCs w:val="24"/>
              </w:rPr>
              <w:t xml:space="preserve">                </w:t>
            </w:r>
          </w:p>
          <w:p w14:paraId="3563F7A7" w14:textId="77777777" w:rsidR="0064717D" w:rsidRPr="00C65AC1" w:rsidRDefault="0064717D" w:rsidP="0064717D">
            <w:pPr>
              <w:ind w:hanging="105"/>
              <w:rPr>
                <w:szCs w:val="24"/>
              </w:rPr>
            </w:pPr>
            <w:r w:rsidRPr="00C65AC1">
              <w:rPr>
                <w:iCs/>
                <w:szCs w:val="24"/>
              </w:rPr>
              <w:t xml:space="preserve">                                          Tomas Orlickas</w:t>
            </w:r>
          </w:p>
          <w:p w14:paraId="66AE209B" w14:textId="631FA68B" w:rsidR="002778B3" w:rsidRPr="00C65AC1" w:rsidRDefault="002778B3" w:rsidP="007F6177">
            <w:pPr>
              <w:tabs>
                <w:tab w:val="left" w:pos="1134"/>
              </w:tabs>
              <w:jc w:val="left"/>
              <w:rPr>
                <w:szCs w:val="24"/>
              </w:rPr>
            </w:pPr>
          </w:p>
        </w:tc>
        <w:tc>
          <w:tcPr>
            <w:tcW w:w="4679" w:type="dxa"/>
          </w:tcPr>
          <w:p w14:paraId="4125C4B5" w14:textId="77777777" w:rsidR="002778B3" w:rsidRPr="00C65AC1" w:rsidRDefault="002778B3" w:rsidP="007F6177">
            <w:pPr>
              <w:tabs>
                <w:tab w:val="left" w:pos="1134"/>
              </w:tabs>
              <w:jc w:val="left"/>
              <w:rPr>
                <w:b/>
                <w:szCs w:val="24"/>
              </w:rPr>
            </w:pPr>
          </w:p>
          <w:p w14:paraId="60F82AE5" w14:textId="77777777" w:rsidR="002778B3" w:rsidRPr="00C65AC1" w:rsidRDefault="002778B3" w:rsidP="007F6177">
            <w:pPr>
              <w:tabs>
                <w:tab w:val="left" w:pos="1134"/>
              </w:tabs>
              <w:jc w:val="left"/>
              <w:rPr>
                <w:b/>
                <w:szCs w:val="24"/>
              </w:rPr>
            </w:pPr>
            <w:r w:rsidRPr="00C65AC1">
              <w:rPr>
                <w:b/>
                <w:szCs w:val="24"/>
              </w:rPr>
              <w:t>Tiekėjas</w:t>
            </w:r>
          </w:p>
          <w:p w14:paraId="68DD2F19" w14:textId="77777777" w:rsidR="00C65AC1" w:rsidRPr="00C65AC1" w:rsidRDefault="00C65AC1" w:rsidP="00C65AC1">
            <w:pPr>
              <w:rPr>
                <w:szCs w:val="24"/>
                <w:lang w:eastAsia="lt-LT"/>
              </w:rPr>
            </w:pPr>
            <w:r w:rsidRPr="00C65AC1">
              <w:rPr>
                <w:szCs w:val="24"/>
                <w:lang w:eastAsia="lt-LT"/>
              </w:rPr>
              <w:t>Klientų aptarnavimo vadybininkė</w:t>
            </w:r>
          </w:p>
          <w:p w14:paraId="206973BA" w14:textId="77777777" w:rsidR="00C65AC1" w:rsidRPr="00C65AC1" w:rsidRDefault="00C65AC1" w:rsidP="00C65AC1">
            <w:pPr>
              <w:ind w:left="-3193"/>
              <w:jc w:val="center"/>
              <w:rPr>
                <w:szCs w:val="24"/>
                <w:lang w:eastAsia="lt-LT"/>
              </w:rPr>
            </w:pPr>
            <w:r w:rsidRPr="00C65AC1">
              <w:rPr>
                <w:szCs w:val="24"/>
                <w:lang w:eastAsia="lt-LT"/>
              </w:rPr>
              <w:t xml:space="preserve">       </w:t>
            </w:r>
          </w:p>
          <w:p w14:paraId="0864D330" w14:textId="0DDAA2D9" w:rsidR="00C65AC1" w:rsidRPr="00D005C7" w:rsidRDefault="00C65AC1" w:rsidP="00C65AC1">
            <w:pPr>
              <w:ind w:left="-3193"/>
              <w:jc w:val="right"/>
              <w:rPr>
                <w:iCs/>
                <w:szCs w:val="24"/>
              </w:rPr>
            </w:pPr>
            <w:r w:rsidRPr="00C65AC1">
              <w:rPr>
                <w:szCs w:val="24"/>
                <w:lang w:eastAsia="lt-LT"/>
              </w:rPr>
              <w:t xml:space="preserve">Renata </w:t>
            </w:r>
            <w:proofErr w:type="spellStart"/>
            <w:r w:rsidRPr="00C65AC1">
              <w:rPr>
                <w:szCs w:val="24"/>
                <w:lang w:eastAsia="lt-LT"/>
              </w:rPr>
              <w:t>Labu</w:t>
            </w:r>
            <w:r w:rsidR="00106C7B">
              <w:rPr>
                <w:szCs w:val="24"/>
                <w:lang w:eastAsia="lt-LT"/>
              </w:rPr>
              <w:t>t</w:t>
            </w:r>
            <w:r w:rsidRPr="00C65AC1">
              <w:rPr>
                <w:szCs w:val="24"/>
                <w:lang w:eastAsia="lt-LT"/>
              </w:rPr>
              <w:t>ienė</w:t>
            </w:r>
            <w:proofErr w:type="spellEnd"/>
          </w:p>
          <w:p w14:paraId="75AB6681" w14:textId="77777777" w:rsidR="002778B3" w:rsidRPr="00D005C7" w:rsidRDefault="002778B3" w:rsidP="007F6177">
            <w:pPr>
              <w:ind w:left="-3193"/>
              <w:jc w:val="center"/>
              <w:rPr>
                <w:iCs/>
                <w:szCs w:val="24"/>
              </w:rPr>
            </w:pPr>
          </w:p>
          <w:p w14:paraId="4B886217" w14:textId="77777777" w:rsidR="002778B3" w:rsidRPr="00D005C7" w:rsidRDefault="002778B3" w:rsidP="007F6177">
            <w:pPr>
              <w:ind w:left="-3193"/>
              <w:jc w:val="center"/>
              <w:rPr>
                <w:iCs/>
                <w:szCs w:val="24"/>
              </w:rPr>
            </w:pPr>
          </w:p>
          <w:p w14:paraId="4A27F6AE" w14:textId="77777777" w:rsidR="002778B3" w:rsidRPr="00D005C7" w:rsidRDefault="002778B3" w:rsidP="007F6177">
            <w:pPr>
              <w:tabs>
                <w:tab w:val="left" w:pos="1134"/>
              </w:tabs>
              <w:jc w:val="left"/>
              <w:rPr>
                <w:szCs w:val="24"/>
              </w:rPr>
            </w:pPr>
          </w:p>
        </w:tc>
      </w:tr>
    </w:tbl>
    <w:p w14:paraId="5527F46A" w14:textId="52CB7B3C" w:rsidR="008B4F5F" w:rsidRPr="00B82CD0" w:rsidRDefault="008B4F5F" w:rsidP="001E522A">
      <w:pPr>
        <w:suppressAutoHyphens/>
        <w:rPr>
          <w:i/>
        </w:rPr>
      </w:pPr>
    </w:p>
    <w:sectPr w:rsidR="008B4F5F" w:rsidRPr="00B82CD0" w:rsidSect="008B4F5F">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F758B" w14:textId="77777777" w:rsidR="00733CFE" w:rsidRDefault="00733CFE" w:rsidP="0006277C">
      <w:r>
        <w:separator/>
      </w:r>
    </w:p>
  </w:endnote>
  <w:endnote w:type="continuationSeparator" w:id="0">
    <w:p w14:paraId="4D487A26" w14:textId="77777777" w:rsidR="00733CFE" w:rsidRDefault="00733CFE"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umberland">
    <w:charset w:val="BA"/>
    <w:family w:val="modern"/>
    <w:pitch w:val="fixed"/>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B1053" w14:textId="77777777" w:rsidR="00733CFE" w:rsidRDefault="00733CFE" w:rsidP="0006277C">
      <w:r>
        <w:separator/>
      </w:r>
    </w:p>
  </w:footnote>
  <w:footnote w:type="continuationSeparator" w:id="0">
    <w:p w14:paraId="79555949" w14:textId="77777777" w:rsidR="00733CFE" w:rsidRDefault="00733CFE" w:rsidP="0006277C">
      <w:r>
        <w:continuationSeparator/>
      </w:r>
    </w:p>
  </w:footnote>
  <w:footnote w:id="1">
    <w:p w14:paraId="1FEA8287" w14:textId="77777777" w:rsidR="00B35023" w:rsidRDefault="00B35023" w:rsidP="002778B3">
      <w:pPr>
        <w:pStyle w:val="FootnoteText"/>
      </w:pPr>
      <w:r>
        <w:rPr>
          <w:rStyle w:val="FootnoteReference"/>
        </w:rPr>
        <w:footnoteRef/>
      </w:r>
      <w:r>
        <w:t xml:space="preserve"> </w:t>
      </w:r>
      <w:hyperlink r:id="rId1" w:history="1">
        <w:r w:rsidRPr="00026191">
          <w:rPr>
            <w:color w:val="0000FF"/>
            <w:u w:val="single"/>
          </w:rPr>
          <w:t>https://www.orlenlietuva.lt/LT/Wholesale/Puslapiai/Kainu-protokolai.aspx</w:t>
        </w:r>
      </w:hyperlink>
    </w:p>
  </w:footnote>
  <w:footnote w:id="2">
    <w:p w14:paraId="029E3B68" w14:textId="77777777" w:rsidR="00B35023" w:rsidRPr="00F87340" w:rsidRDefault="00B35023" w:rsidP="00F87340">
      <w:pPr>
        <w:pStyle w:val="FootnoteText"/>
        <w:spacing w:line="240" w:lineRule="auto"/>
        <w:rPr>
          <w:sz w:val="20"/>
          <w:szCs w:val="20"/>
        </w:rPr>
      </w:pPr>
      <w:r w:rsidRPr="00F87340">
        <w:rPr>
          <w:rStyle w:val="FootnoteReference"/>
          <w:sz w:val="20"/>
          <w:szCs w:val="20"/>
        </w:rPr>
        <w:footnoteRef/>
      </w:r>
      <w:r w:rsidRPr="00F87340">
        <w:rPr>
          <w:sz w:val="20"/>
          <w:szCs w:val="20"/>
        </w:rPr>
        <w:t xml:space="preserve"> Nacionalinės mokėjimo agentūros prie Žemės ūkio ministerijos informacijos saugumo politikos santrauka skelbiama </w:t>
      </w:r>
      <w:hyperlink r:id="rId2" w:history="1">
        <w:r w:rsidRPr="00F87340">
          <w:rPr>
            <w:rStyle w:val="Hyperlink"/>
            <w:sz w:val="20"/>
            <w:szCs w:val="20"/>
          </w:rPr>
          <w:t>www.nma.lt</w:t>
        </w:r>
      </w:hyperlink>
      <w:r w:rsidRPr="00F87340">
        <w:rPr>
          <w:sz w:val="20"/>
          <w:szCs w:val="20"/>
        </w:rPr>
        <w:t xml:space="preserve"> skiltyje Veikla/Informacijos sauga.</w:t>
      </w:r>
    </w:p>
  </w:footnote>
  <w:footnote w:id="3">
    <w:p w14:paraId="5DB2F7F5" w14:textId="77777777" w:rsidR="00B35023" w:rsidRPr="00C93DF7" w:rsidRDefault="00B35023" w:rsidP="00DD0444">
      <w:pPr>
        <w:ind w:right="-284" w:firstLine="142"/>
        <w:textAlignment w:val="baseline"/>
        <w:rPr>
          <w:sz w:val="20"/>
          <w:lang w:eastAsia="lt-LT"/>
        </w:rPr>
      </w:pPr>
      <w:r>
        <w:rPr>
          <w:rStyle w:val="FootnoteReference"/>
        </w:rPr>
        <w:footnoteRef/>
      </w:r>
      <w:r>
        <w:t xml:space="preserve"> </w:t>
      </w:r>
      <w:r w:rsidRPr="00C93DF7">
        <w:rPr>
          <w:rFonts w:eastAsia="Cumberland"/>
          <w:color w:val="000000"/>
          <w:sz w:val="20"/>
          <w:lang w:eastAsia="lt-LT"/>
        </w:rPr>
        <w:t>Popierius ir jo gaminiai:</w:t>
      </w:r>
    </w:p>
    <w:p w14:paraId="35DF5F53" w14:textId="77777777" w:rsidR="00B35023" w:rsidRPr="00C93DF7" w:rsidRDefault="00B35023" w:rsidP="00DD0444">
      <w:pPr>
        <w:ind w:right="-284" w:firstLine="142"/>
        <w:textAlignment w:val="baseline"/>
        <w:rPr>
          <w:rFonts w:eastAsia="Cumberland"/>
          <w:color w:val="000000"/>
          <w:sz w:val="20"/>
          <w:lang w:eastAsia="lt-LT"/>
        </w:rPr>
      </w:pPr>
      <w:r w:rsidRPr="00C93DF7">
        <w:rPr>
          <w:rFonts w:eastAsia="Cumberland"/>
          <w:color w:val="000000"/>
          <w:sz w:val="20"/>
          <w:lang w:eastAsia="lt-LT"/>
        </w:rPr>
        <w:t xml:space="preserve">1.1. gaminys turi būti pagamintas iš 100 proc. perdirbto popieriaus (naudoto popieriaus ir (ar) gamybos atliekų) plaušų arba </w:t>
      </w:r>
      <w:r w:rsidRPr="00C93DF7">
        <w:rPr>
          <w:sz w:val="20"/>
          <w:lang w:eastAsia="lt-LT"/>
        </w:rPr>
        <w:t xml:space="preserve">ne mažiau kaip 30 proc. pirminės medienos plaušų, gautų iš miškų, sertifikuotų naudojant </w:t>
      </w:r>
      <w:r w:rsidRPr="00C93DF7">
        <w:rPr>
          <w:i/>
          <w:iCs/>
          <w:color w:val="000000"/>
          <w:sz w:val="20"/>
          <w:lang w:eastAsia="lt-LT"/>
        </w:rPr>
        <w:t>Forest Stewardship Council</w:t>
      </w:r>
      <w:r w:rsidRPr="00C93DF7">
        <w:rPr>
          <w:color w:val="000000"/>
          <w:sz w:val="20"/>
          <w:lang w:eastAsia="lt-LT"/>
        </w:rPr>
        <w:t xml:space="preserve"> (toliau – FSC)</w:t>
      </w:r>
      <w:r w:rsidRPr="00C93DF7">
        <w:rPr>
          <w:sz w:val="20"/>
          <w:lang w:eastAsia="lt-LT"/>
        </w:rPr>
        <w:t xml:space="preserve"> ar </w:t>
      </w:r>
      <w:r w:rsidRPr="00C93DF7">
        <w:rPr>
          <w:color w:val="000000"/>
          <w:sz w:val="20"/>
          <w:lang w:eastAsia="lt-LT"/>
        </w:rPr>
        <w:t xml:space="preserve">Miškų sertifikavimo sistemų pripažinimo programą (angl. </w:t>
      </w:r>
      <w:r w:rsidRPr="00C93DF7">
        <w:rPr>
          <w:i/>
          <w:iCs/>
          <w:color w:val="000000"/>
          <w:sz w:val="20"/>
          <w:lang w:eastAsia="lt-LT"/>
        </w:rPr>
        <w:t>Programme for the Endorsement of Forest Certification schemes</w:t>
      </w:r>
      <w:r w:rsidRPr="00C93DF7">
        <w:rPr>
          <w:color w:val="000000"/>
          <w:sz w:val="20"/>
          <w:lang w:eastAsia="lt-LT"/>
        </w:rPr>
        <w:t xml:space="preserve"> (toliau – PEFC)</w:t>
      </w:r>
      <w:r w:rsidRPr="00C93DF7">
        <w:rPr>
          <w:sz w:val="20"/>
          <w:lang w:eastAsia="lt-LT"/>
        </w:rPr>
        <w:t xml:space="preserve"> arba lygiavertes miškų sertifikavimo sistemas, kita dalis – iš perdirbto popieriaus plaušų</w:t>
      </w:r>
      <w:r w:rsidRPr="00C93DF7">
        <w:rPr>
          <w:rFonts w:eastAsia="Cumberland"/>
          <w:color w:val="000000"/>
          <w:sz w:val="20"/>
          <w:lang w:eastAsia="lt-LT"/>
        </w:rPr>
        <w:t>;</w:t>
      </w:r>
    </w:p>
    <w:p w14:paraId="5558CD84" w14:textId="77777777" w:rsidR="00B35023" w:rsidRPr="00C93DF7" w:rsidRDefault="00B35023" w:rsidP="00DD0444">
      <w:pPr>
        <w:ind w:right="-284" w:firstLine="142"/>
        <w:textAlignment w:val="baseline"/>
        <w:rPr>
          <w:sz w:val="20"/>
        </w:rPr>
      </w:pPr>
      <w:r w:rsidRPr="00C93DF7">
        <w:rPr>
          <w:color w:val="000000"/>
          <w:sz w:val="20"/>
          <w:shd w:val="clear" w:color="auto" w:fill="FFFFFF"/>
          <w:lang w:eastAsia="lt-LT"/>
        </w:rPr>
        <w:t>1.2. gaminys turi būti nebalintas arba balintas nenaudojant chloro dujų.</w:t>
      </w:r>
    </w:p>
  </w:footnote>
  <w:footnote w:id="4">
    <w:p w14:paraId="0B59A767" w14:textId="77777777" w:rsidR="00B35023" w:rsidRPr="00B3467D" w:rsidRDefault="00B35023" w:rsidP="002778B3">
      <w:pPr>
        <w:pStyle w:val="FootnoteText"/>
        <w:rPr>
          <w:color w:val="FF0000"/>
        </w:rPr>
      </w:pPr>
      <w:r w:rsidRPr="00252D32">
        <w:rPr>
          <w:rStyle w:val="FootnoteReference"/>
        </w:rPr>
        <w:footnoteRef/>
      </w:r>
      <w:r w:rsidRPr="00252D32">
        <w:t xml:space="preserve"> NMA neįsipareigoja nusipirkti viso nurodyto degalų kiekio.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3830888"/>
      <w:docPartObj>
        <w:docPartGallery w:val="Page Numbers (Top of Page)"/>
        <w:docPartUnique/>
      </w:docPartObj>
    </w:sdtPr>
    <w:sdtEndPr/>
    <w:sdtContent>
      <w:p w14:paraId="0977CAC1" w14:textId="77777777" w:rsidR="00B35023" w:rsidRDefault="00B35023">
        <w:pPr>
          <w:pStyle w:val="Header"/>
          <w:jc w:val="center"/>
        </w:pPr>
        <w:r>
          <w:fldChar w:fldCharType="begin"/>
        </w:r>
        <w:r>
          <w:instrText>PAGE   \* MERGEFORMAT</w:instrText>
        </w:r>
        <w:r>
          <w:fldChar w:fldCharType="separate"/>
        </w:r>
        <w:r>
          <w:rPr>
            <w:noProof/>
          </w:rPr>
          <w:t>6</w:t>
        </w:r>
        <w:r>
          <w:fldChar w:fldCharType="end"/>
        </w:r>
      </w:p>
    </w:sdtContent>
  </w:sdt>
  <w:p w14:paraId="53A9F84A" w14:textId="77777777" w:rsidR="00B35023" w:rsidRDefault="00B350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12FC4" w14:textId="77777777" w:rsidR="00B35023" w:rsidRDefault="00B35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5C6A"/>
    <w:multiLevelType w:val="hybridMultilevel"/>
    <w:tmpl w:val="49F24384"/>
    <w:lvl w:ilvl="0" w:tplc="B9CC696E">
      <w:start w:val="44"/>
      <w:numFmt w:val="decimal"/>
      <w:lvlText w:val="%1."/>
      <w:lvlJc w:val="left"/>
      <w:pPr>
        <w:ind w:left="928" w:hanging="360"/>
      </w:pPr>
      <w:rPr>
        <w:rFonts w:hint="default"/>
        <w:b w:val="0"/>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BC637C"/>
    <w:multiLevelType w:val="hybridMultilevel"/>
    <w:tmpl w:val="47446EA2"/>
    <w:lvl w:ilvl="0" w:tplc="83C20904">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2" w15:restartNumberingAfterBreak="0">
    <w:nsid w:val="159E0D31"/>
    <w:multiLevelType w:val="multilevel"/>
    <w:tmpl w:val="53429172"/>
    <w:lvl w:ilvl="0">
      <w:start w:val="22"/>
      <w:numFmt w:val="decimal"/>
      <w:pStyle w:val="HSPunktai"/>
      <w:lvlText w:val="%1."/>
      <w:lvlJc w:val="left"/>
      <w:pPr>
        <w:tabs>
          <w:tab w:val="num" w:pos="1070"/>
        </w:tabs>
        <w:ind w:left="1070" w:hanging="360"/>
      </w:pPr>
      <w:rPr>
        <w:rFonts w:cs="Times New Roman" w:hint="default"/>
        <w:b w:val="0"/>
        <w:i w:val="0"/>
        <w:color w:val="auto"/>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3"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AE1663"/>
    <w:multiLevelType w:val="multilevel"/>
    <w:tmpl w:val="B37ACFF6"/>
    <w:lvl w:ilvl="0">
      <w:start w:val="1"/>
      <w:numFmt w:val="decimal"/>
      <w:lvlText w:val="%1."/>
      <w:lvlJc w:val="left"/>
      <w:pPr>
        <w:ind w:left="1211" w:hanging="360"/>
      </w:pPr>
      <w:rPr>
        <w:rFonts w:hint="default"/>
        <w:b w:val="0"/>
        <w:i w:val="0"/>
        <w:color w:val="auto"/>
      </w:rPr>
    </w:lvl>
    <w:lvl w:ilvl="1">
      <w:start w:val="1"/>
      <w:numFmt w:val="decimal"/>
      <w:lvlText w:val="%1.%2."/>
      <w:lvlJc w:val="left"/>
      <w:pPr>
        <w:ind w:left="851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F31999"/>
    <w:multiLevelType w:val="multilevel"/>
    <w:tmpl w:val="BC02313E"/>
    <w:lvl w:ilvl="0">
      <w:start w:val="47"/>
      <w:numFmt w:val="decimal"/>
      <w:lvlText w:val="%1."/>
      <w:lvlJc w:val="left"/>
      <w:pPr>
        <w:ind w:left="1331"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698" w:hanging="720"/>
      </w:pPr>
      <w:rPr>
        <w:rFonts w:hint="default"/>
      </w:rPr>
    </w:lvl>
    <w:lvl w:ilvl="4">
      <w:start w:val="1"/>
      <w:numFmt w:val="decimal"/>
      <w:lvlText w:val="%1.%2.%3.%4.%5."/>
      <w:lvlJc w:val="left"/>
      <w:pPr>
        <w:ind w:left="4767" w:hanging="1080"/>
      </w:pPr>
      <w:rPr>
        <w:rFonts w:hint="default"/>
      </w:rPr>
    </w:lvl>
    <w:lvl w:ilvl="5">
      <w:start w:val="1"/>
      <w:numFmt w:val="decimal"/>
      <w:lvlText w:val="%1.%2.%3.%4.%5.%6."/>
      <w:lvlJc w:val="left"/>
      <w:pPr>
        <w:ind w:left="5476" w:hanging="1080"/>
      </w:pPr>
      <w:rPr>
        <w:rFonts w:hint="default"/>
      </w:rPr>
    </w:lvl>
    <w:lvl w:ilvl="6">
      <w:start w:val="1"/>
      <w:numFmt w:val="decimal"/>
      <w:lvlText w:val="%1.%2.%3.%4.%5.%6.%7."/>
      <w:lvlJc w:val="left"/>
      <w:pPr>
        <w:ind w:left="6545" w:hanging="1440"/>
      </w:pPr>
      <w:rPr>
        <w:rFonts w:hint="default"/>
      </w:rPr>
    </w:lvl>
    <w:lvl w:ilvl="7">
      <w:start w:val="1"/>
      <w:numFmt w:val="decimal"/>
      <w:lvlText w:val="%1.%2.%3.%4.%5.%6.%7.%8."/>
      <w:lvlJc w:val="left"/>
      <w:pPr>
        <w:ind w:left="7254" w:hanging="1440"/>
      </w:pPr>
      <w:rPr>
        <w:rFonts w:hint="default"/>
      </w:rPr>
    </w:lvl>
    <w:lvl w:ilvl="8">
      <w:start w:val="1"/>
      <w:numFmt w:val="decimal"/>
      <w:lvlText w:val="%1.%2.%3.%4.%5.%6.%7.%8.%9."/>
      <w:lvlJc w:val="left"/>
      <w:pPr>
        <w:ind w:left="8323" w:hanging="1800"/>
      </w:pPr>
      <w:rPr>
        <w:rFonts w:hint="default"/>
      </w:rPr>
    </w:lvl>
  </w:abstractNum>
  <w:abstractNum w:abstractNumId="8" w15:restartNumberingAfterBreak="0">
    <w:nsid w:val="35E126F9"/>
    <w:multiLevelType w:val="hybridMultilevel"/>
    <w:tmpl w:val="AA3EC014"/>
    <w:lvl w:ilvl="0" w:tplc="32DA671E">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1"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 w15:restartNumberingAfterBreak="0">
    <w:nsid w:val="3AAF7ADF"/>
    <w:multiLevelType w:val="hybridMultilevel"/>
    <w:tmpl w:val="1DF0D790"/>
    <w:lvl w:ilvl="0" w:tplc="F58CB738">
      <w:start w:val="12"/>
      <w:numFmt w:val="upperRoman"/>
      <w:lvlText w:val="%1."/>
      <w:lvlJc w:val="left"/>
      <w:pPr>
        <w:ind w:left="313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7548DB"/>
    <w:multiLevelType w:val="multilevel"/>
    <w:tmpl w:val="E408846E"/>
    <w:lvl w:ilvl="0">
      <w:start w:val="1"/>
      <w:numFmt w:val="decimal"/>
      <w:lvlText w:val="%1."/>
      <w:lvlJc w:val="left"/>
      <w:pPr>
        <w:ind w:left="1211"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2F54AA"/>
    <w:multiLevelType w:val="hybridMultilevel"/>
    <w:tmpl w:val="ABFA0718"/>
    <w:lvl w:ilvl="0" w:tplc="086C93E2">
      <w:start w:val="11"/>
      <w:numFmt w:val="upperRoman"/>
      <w:lvlText w:val="%1."/>
      <w:lvlJc w:val="right"/>
      <w:pPr>
        <w:tabs>
          <w:tab w:val="num" w:pos="1031"/>
        </w:tabs>
        <w:ind w:left="1031" w:hanging="180"/>
      </w:pPr>
      <w:rPr>
        <w:rFonts w:ascii="Times New Roman" w:hAnsi="Times New Roman" w:cs="Times New Roman"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18"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8EB3EDB"/>
    <w:multiLevelType w:val="hybridMultilevel"/>
    <w:tmpl w:val="C5B43730"/>
    <w:lvl w:ilvl="0" w:tplc="407A08EA">
      <w:start w:val="1"/>
      <w:numFmt w:val="decimal"/>
      <w:lvlText w:val="%1."/>
      <w:lvlJc w:val="left"/>
      <w:pPr>
        <w:ind w:left="928" w:hanging="360"/>
      </w:pPr>
      <w:rPr>
        <w:rFonts w:hint="default"/>
        <w:b w:val="0"/>
        <w:i w:val="0"/>
        <w:sz w:val="24"/>
        <w:szCs w:val="24"/>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B6A0C5A"/>
    <w:multiLevelType w:val="hybridMultilevel"/>
    <w:tmpl w:val="FA088B58"/>
    <w:lvl w:ilvl="0" w:tplc="A73A0804">
      <w:start w:val="10"/>
      <w:numFmt w:val="upperRoman"/>
      <w:lvlText w:val="%1."/>
      <w:lvlJc w:val="right"/>
      <w:pPr>
        <w:tabs>
          <w:tab w:val="num" w:pos="748"/>
        </w:tabs>
        <w:ind w:left="748" w:hanging="180"/>
      </w:pPr>
      <w:rPr>
        <w:rFonts w:ascii="Times New Roman" w:hAnsi="Times New Roman" w:cs="Times New Roman"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CD0FDF"/>
    <w:multiLevelType w:val="hybridMultilevel"/>
    <w:tmpl w:val="26FE3A48"/>
    <w:lvl w:ilvl="0" w:tplc="577E18A6">
      <w:start w:val="43"/>
      <w:numFmt w:val="decimal"/>
      <w:lvlText w:val="%1."/>
      <w:lvlJc w:val="left"/>
      <w:pPr>
        <w:ind w:left="928" w:hanging="360"/>
      </w:pPr>
      <w:rPr>
        <w:rFonts w:hint="default"/>
        <w:b w:val="0"/>
        <w:i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CF809B3"/>
    <w:multiLevelType w:val="hybridMultilevel"/>
    <w:tmpl w:val="C8DC24DE"/>
    <w:lvl w:ilvl="0" w:tplc="D9A4F7B0">
      <w:start w:val="11"/>
      <w:numFmt w:val="upperRoman"/>
      <w:lvlText w:val="%1."/>
      <w:lvlJc w:val="left"/>
      <w:pPr>
        <w:ind w:left="3130" w:hanging="720"/>
      </w:pPr>
      <w:rPr>
        <w:rFonts w:hint="default"/>
      </w:rPr>
    </w:lvl>
    <w:lvl w:ilvl="1" w:tplc="04270019" w:tentative="1">
      <w:start w:val="1"/>
      <w:numFmt w:val="lowerLetter"/>
      <w:lvlText w:val="%2."/>
      <w:lvlJc w:val="left"/>
      <w:pPr>
        <w:ind w:left="3490" w:hanging="360"/>
      </w:pPr>
    </w:lvl>
    <w:lvl w:ilvl="2" w:tplc="0427001B" w:tentative="1">
      <w:start w:val="1"/>
      <w:numFmt w:val="lowerRoman"/>
      <w:lvlText w:val="%3."/>
      <w:lvlJc w:val="right"/>
      <w:pPr>
        <w:ind w:left="4210" w:hanging="180"/>
      </w:pPr>
    </w:lvl>
    <w:lvl w:ilvl="3" w:tplc="0427000F" w:tentative="1">
      <w:start w:val="1"/>
      <w:numFmt w:val="decimal"/>
      <w:lvlText w:val="%4."/>
      <w:lvlJc w:val="left"/>
      <w:pPr>
        <w:ind w:left="4930" w:hanging="360"/>
      </w:pPr>
    </w:lvl>
    <w:lvl w:ilvl="4" w:tplc="04270019" w:tentative="1">
      <w:start w:val="1"/>
      <w:numFmt w:val="lowerLetter"/>
      <w:lvlText w:val="%5."/>
      <w:lvlJc w:val="left"/>
      <w:pPr>
        <w:ind w:left="5650" w:hanging="360"/>
      </w:pPr>
    </w:lvl>
    <w:lvl w:ilvl="5" w:tplc="0427001B" w:tentative="1">
      <w:start w:val="1"/>
      <w:numFmt w:val="lowerRoman"/>
      <w:lvlText w:val="%6."/>
      <w:lvlJc w:val="right"/>
      <w:pPr>
        <w:ind w:left="6370" w:hanging="180"/>
      </w:pPr>
    </w:lvl>
    <w:lvl w:ilvl="6" w:tplc="0427000F" w:tentative="1">
      <w:start w:val="1"/>
      <w:numFmt w:val="decimal"/>
      <w:lvlText w:val="%7."/>
      <w:lvlJc w:val="left"/>
      <w:pPr>
        <w:ind w:left="7090" w:hanging="360"/>
      </w:pPr>
    </w:lvl>
    <w:lvl w:ilvl="7" w:tplc="04270019" w:tentative="1">
      <w:start w:val="1"/>
      <w:numFmt w:val="lowerLetter"/>
      <w:lvlText w:val="%8."/>
      <w:lvlJc w:val="left"/>
      <w:pPr>
        <w:ind w:left="7810" w:hanging="360"/>
      </w:pPr>
    </w:lvl>
    <w:lvl w:ilvl="8" w:tplc="0427001B" w:tentative="1">
      <w:start w:val="1"/>
      <w:numFmt w:val="lowerRoman"/>
      <w:lvlText w:val="%9."/>
      <w:lvlJc w:val="right"/>
      <w:pPr>
        <w:ind w:left="8530" w:hanging="180"/>
      </w:pPr>
    </w:lvl>
  </w:abstractNum>
  <w:num w:numId="1">
    <w:abstractNumId w:val="4"/>
  </w:num>
  <w:num w:numId="2">
    <w:abstractNumId w:val="6"/>
  </w:num>
  <w:num w:numId="3">
    <w:abstractNumId w:val="5"/>
  </w:num>
  <w:num w:numId="4">
    <w:abstractNumId w:val="17"/>
  </w:num>
  <w:num w:numId="5">
    <w:abstractNumId w:val="3"/>
  </w:num>
  <w:num w:numId="6">
    <w:abstractNumId w:val="18"/>
  </w:num>
  <w:num w:numId="7">
    <w:abstractNumId w:val="16"/>
  </w:num>
  <w:num w:numId="8">
    <w:abstractNumId w:val="22"/>
  </w:num>
  <w:num w:numId="9">
    <w:abstractNumId w:val="10"/>
  </w:num>
  <w:num w:numId="10">
    <w:abstractNumId w:val="11"/>
  </w:num>
  <w:num w:numId="11">
    <w:abstractNumId w:val="9"/>
  </w:num>
  <w:num w:numId="12">
    <w:abstractNumId w:val="13"/>
  </w:num>
  <w:num w:numId="13">
    <w:abstractNumId w:val="8"/>
  </w:num>
  <w:num w:numId="14">
    <w:abstractNumId w:val="14"/>
  </w:num>
  <w:num w:numId="15">
    <w:abstractNumId w:val="2"/>
  </w:num>
  <w:num w:numId="16">
    <w:abstractNumId w:val="19"/>
  </w:num>
  <w:num w:numId="17">
    <w:abstractNumId w:val="1"/>
  </w:num>
  <w:num w:numId="18">
    <w:abstractNumId w:val="23"/>
  </w:num>
  <w:num w:numId="19">
    <w:abstractNumId w:val="7"/>
  </w:num>
  <w:num w:numId="20">
    <w:abstractNumId w:val="12"/>
  </w:num>
  <w:num w:numId="21">
    <w:abstractNumId w:val="15"/>
  </w:num>
  <w:num w:numId="22">
    <w:abstractNumId w:val="20"/>
  </w:num>
  <w:num w:numId="23">
    <w:abstractNumId w:val="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24B4D"/>
    <w:rsid w:val="000268C7"/>
    <w:rsid w:val="00032CE1"/>
    <w:rsid w:val="00054169"/>
    <w:rsid w:val="0006277C"/>
    <w:rsid w:val="00064BCB"/>
    <w:rsid w:val="000A7CB0"/>
    <w:rsid w:val="000B0B4F"/>
    <w:rsid w:val="00106C7B"/>
    <w:rsid w:val="00111D3A"/>
    <w:rsid w:val="00115F1D"/>
    <w:rsid w:val="00127210"/>
    <w:rsid w:val="001523D0"/>
    <w:rsid w:val="001B1612"/>
    <w:rsid w:val="001B6F1A"/>
    <w:rsid w:val="001C0B03"/>
    <w:rsid w:val="001C229B"/>
    <w:rsid w:val="001C2DDA"/>
    <w:rsid w:val="001E1825"/>
    <w:rsid w:val="001E522A"/>
    <w:rsid w:val="001F16B8"/>
    <w:rsid w:val="001F3CA5"/>
    <w:rsid w:val="00205BDF"/>
    <w:rsid w:val="00216979"/>
    <w:rsid w:val="00222FBA"/>
    <w:rsid w:val="00226E2E"/>
    <w:rsid w:val="002363F6"/>
    <w:rsid w:val="00244BD6"/>
    <w:rsid w:val="002778B3"/>
    <w:rsid w:val="00287CDE"/>
    <w:rsid w:val="0029430A"/>
    <w:rsid w:val="002A1A74"/>
    <w:rsid w:val="002E0F19"/>
    <w:rsid w:val="002E681D"/>
    <w:rsid w:val="002F121C"/>
    <w:rsid w:val="00305609"/>
    <w:rsid w:val="00331F6A"/>
    <w:rsid w:val="00332EB6"/>
    <w:rsid w:val="00345B58"/>
    <w:rsid w:val="003829E7"/>
    <w:rsid w:val="00394B6A"/>
    <w:rsid w:val="00394CE7"/>
    <w:rsid w:val="003B1339"/>
    <w:rsid w:val="003C1721"/>
    <w:rsid w:val="003D450A"/>
    <w:rsid w:val="003F6A4B"/>
    <w:rsid w:val="00402D7B"/>
    <w:rsid w:val="00404439"/>
    <w:rsid w:val="004178F1"/>
    <w:rsid w:val="00427118"/>
    <w:rsid w:val="004277C2"/>
    <w:rsid w:val="004316F7"/>
    <w:rsid w:val="00435887"/>
    <w:rsid w:val="00451C2A"/>
    <w:rsid w:val="004525C6"/>
    <w:rsid w:val="004532BE"/>
    <w:rsid w:val="00455A31"/>
    <w:rsid w:val="004569B5"/>
    <w:rsid w:val="0048513D"/>
    <w:rsid w:val="004E112F"/>
    <w:rsid w:val="004F2718"/>
    <w:rsid w:val="00513510"/>
    <w:rsid w:val="00523391"/>
    <w:rsid w:val="00535B2F"/>
    <w:rsid w:val="00550FDA"/>
    <w:rsid w:val="005646B6"/>
    <w:rsid w:val="00591A52"/>
    <w:rsid w:val="005E0854"/>
    <w:rsid w:val="005E0E38"/>
    <w:rsid w:val="005E384B"/>
    <w:rsid w:val="0060179B"/>
    <w:rsid w:val="00603606"/>
    <w:rsid w:val="00633C2D"/>
    <w:rsid w:val="00635E3B"/>
    <w:rsid w:val="0064717D"/>
    <w:rsid w:val="006544BD"/>
    <w:rsid w:val="00666B78"/>
    <w:rsid w:val="00680143"/>
    <w:rsid w:val="00680E16"/>
    <w:rsid w:val="006B202C"/>
    <w:rsid w:val="006B238D"/>
    <w:rsid w:val="006C0C8D"/>
    <w:rsid w:val="006E0241"/>
    <w:rsid w:val="006F603B"/>
    <w:rsid w:val="00726B41"/>
    <w:rsid w:val="00733CFE"/>
    <w:rsid w:val="007345F1"/>
    <w:rsid w:val="00751635"/>
    <w:rsid w:val="0076180E"/>
    <w:rsid w:val="0076352D"/>
    <w:rsid w:val="007745BA"/>
    <w:rsid w:val="007805FE"/>
    <w:rsid w:val="00792E0E"/>
    <w:rsid w:val="007A1E4E"/>
    <w:rsid w:val="007A51FD"/>
    <w:rsid w:val="007A76C2"/>
    <w:rsid w:val="007B3DAA"/>
    <w:rsid w:val="007B7F64"/>
    <w:rsid w:val="007F6177"/>
    <w:rsid w:val="00804176"/>
    <w:rsid w:val="00823BF3"/>
    <w:rsid w:val="00826B3E"/>
    <w:rsid w:val="00832415"/>
    <w:rsid w:val="0085577F"/>
    <w:rsid w:val="0086192C"/>
    <w:rsid w:val="00862C35"/>
    <w:rsid w:val="00863F2E"/>
    <w:rsid w:val="008645DC"/>
    <w:rsid w:val="00882AED"/>
    <w:rsid w:val="008857B9"/>
    <w:rsid w:val="008950A7"/>
    <w:rsid w:val="00895EB2"/>
    <w:rsid w:val="008B3617"/>
    <w:rsid w:val="008B4F5F"/>
    <w:rsid w:val="008C1C34"/>
    <w:rsid w:val="008C6DFE"/>
    <w:rsid w:val="008D3D67"/>
    <w:rsid w:val="008D3EED"/>
    <w:rsid w:val="008F3B6E"/>
    <w:rsid w:val="008F3D88"/>
    <w:rsid w:val="00932630"/>
    <w:rsid w:val="009549E0"/>
    <w:rsid w:val="009554D8"/>
    <w:rsid w:val="009814F1"/>
    <w:rsid w:val="00984080"/>
    <w:rsid w:val="009D6A73"/>
    <w:rsid w:val="009F3DE2"/>
    <w:rsid w:val="00A006BF"/>
    <w:rsid w:val="00A168CF"/>
    <w:rsid w:val="00A32BE1"/>
    <w:rsid w:val="00A4382E"/>
    <w:rsid w:val="00A520EF"/>
    <w:rsid w:val="00A72567"/>
    <w:rsid w:val="00AE416E"/>
    <w:rsid w:val="00B13BA4"/>
    <w:rsid w:val="00B35023"/>
    <w:rsid w:val="00B3563D"/>
    <w:rsid w:val="00B36B77"/>
    <w:rsid w:val="00B449E9"/>
    <w:rsid w:val="00B516DF"/>
    <w:rsid w:val="00B64D3F"/>
    <w:rsid w:val="00B90DDA"/>
    <w:rsid w:val="00B95031"/>
    <w:rsid w:val="00B97E56"/>
    <w:rsid w:val="00BA625E"/>
    <w:rsid w:val="00BC33E2"/>
    <w:rsid w:val="00BC73CA"/>
    <w:rsid w:val="00BE187C"/>
    <w:rsid w:val="00BE19C9"/>
    <w:rsid w:val="00BE3467"/>
    <w:rsid w:val="00C07736"/>
    <w:rsid w:val="00C115E1"/>
    <w:rsid w:val="00C13CE7"/>
    <w:rsid w:val="00C140AD"/>
    <w:rsid w:val="00C65AC1"/>
    <w:rsid w:val="00C85FE9"/>
    <w:rsid w:val="00CA1959"/>
    <w:rsid w:val="00CB3EF2"/>
    <w:rsid w:val="00CB479A"/>
    <w:rsid w:val="00CE6399"/>
    <w:rsid w:val="00D0297E"/>
    <w:rsid w:val="00D166C4"/>
    <w:rsid w:val="00D20400"/>
    <w:rsid w:val="00D22F08"/>
    <w:rsid w:val="00D57961"/>
    <w:rsid w:val="00D67831"/>
    <w:rsid w:val="00D703CB"/>
    <w:rsid w:val="00D91235"/>
    <w:rsid w:val="00DC0258"/>
    <w:rsid w:val="00DC12A1"/>
    <w:rsid w:val="00DC65DD"/>
    <w:rsid w:val="00DD0444"/>
    <w:rsid w:val="00DE2CF7"/>
    <w:rsid w:val="00DE3B2E"/>
    <w:rsid w:val="00DF7351"/>
    <w:rsid w:val="00DF7D27"/>
    <w:rsid w:val="00E06C36"/>
    <w:rsid w:val="00E11134"/>
    <w:rsid w:val="00E239C7"/>
    <w:rsid w:val="00E417D2"/>
    <w:rsid w:val="00E43BCF"/>
    <w:rsid w:val="00E46B0F"/>
    <w:rsid w:val="00E57AEC"/>
    <w:rsid w:val="00E6037A"/>
    <w:rsid w:val="00E6169B"/>
    <w:rsid w:val="00E76AF4"/>
    <w:rsid w:val="00E96340"/>
    <w:rsid w:val="00EC356F"/>
    <w:rsid w:val="00EC4C06"/>
    <w:rsid w:val="00EF1E19"/>
    <w:rsid w:val="00F0369A"/>
    <w:rsid w:val="00F05BEA"/>
    <w:rsid w:val="00F0741A"/>
    <w:rsid w:val="00F10B20"/>
    <w:rsid w:val="00F17C7A"/>
    <w:rsid w:val="00F25545"/>
    <w:rsid w:val="00F32C3D"/>
    <w:rsid w:val="00F451DE"/>
    <w:rsid w:val="00F60C1D"/>
    <w:rsid w:val="00F70CC7"/>
    <w:rsid w:val="00F73675"/>
    <w:rsid w:val="00F87340"/>
    <w:rsid w:val="00FA0059"/>
    <w:rsid w:val="00FB0DE7"/>
    <w:rsid w:val="00FB5FE9"/>
    <w:rsid w:val="00FB68E1"/>
    <w:rsid w:val="00FE792A"/>
    <w:rsid w:val="00FF37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metric2"/>
  <w:smartTagType w:namespaceuri="schemas-tilde-lt/tildestengine" w:name="templates"/>
  <w:shapeDefaults>
    <o:shapedefaults v:ext="edit" spidmax="1026"/>
    <o:shapelayout v:ext="edit">
      <o:idmap v:ext="edit" data="1"/>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F64"/>
    <w:pPr>
      <w:spacing w:after="0" w:line="240" w:lineRule="auto"/>
      <w:jc w:val="both"/>
    </w:pPr>
    <w:rPr>
      <w:rFonts w:eastAsia="Times New Roman" w:cs="Times New Roman"/>
      <w:szCs w:val="20"/>
    </w:rPr>
  </w:style>
  <w:style w:type="paragraph" w:styleId="Heading1">
    <w:name w:val="heading 1"/>
    <w:basedOn w:val="Normal"/>
    <w:next w:val="Normal"/>
    <w:link w:val="Heading1Char"/>
    <w:qFormat/>
    <w:rsid w:val="008B4F5F"/>
    <w:pPr>
      <w:keepNext/>
      <w:ind w:firstLine="1247"/>
      <w:outlineLvl w:val="0"/>
    </w:pPr>
  </w:style>
  <w:style w:type="paragraph" w:styleId="Heading5">
    <w:name w:val="heading 5"/>
    <w:basedOn w:val="Normal"/>
    <w:next w:val="Normal"/>
    <w:link w:val="Heading5Char"/>
    <w:uiPriority w:val="9"/>
    <w:semiHidden/>
    <w:unhideWhenUsed/>
    <w:qFormat/>
    <w:rsid w:val="002778B3"/>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rsid w:val="002778B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basedOn w:val="Normal"/>
    <w:link w:val="HeaderChar"/>
    <w:uiPriority w:val="99"/>
    <w:rsid w:val="008B4F5F"/>
    <w:pPr>
      <w:tabs>
        <w:tab w:val="center" w:pos="4153"/>
        <w:tab w:val="right" w:pos="8306"/>
      </w:tabs>
    </w:pPr>
  </w:style>
  <w:style w:type="character" w:customStyle="1" w:styleId="HeaderChar">
    <w:name w:val="Header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rsid w:val="008B4F5F"/>
    <w:pPr>
      <w:tabs>
        <w:tab w:val="center" w:pos="4153"/>
        <w:tab w:val="right" w:pos="8306"/>
      </w:tabs>
    </w:pPr>
  </w:style>
  <w:style w:type="character" w:customStyle="1" w:styleId="FooterChar">
    <w:name w:val="Footer Char"/>
    <w:basedOn w:val="DefaultParagraphFont"/>
    <w:link w:val="Footer"/>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
    <w:basedOn w:val="Normal"/>
    <w:link w:val="ListParagraphChar"/>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8B4F5F"/>
    <w:pPr>
      <w:spacing w:after="120" w:line="480" w:lineRule="auto"/>
      <w:ind w:left="283"/>
    </w:pPr>
  </w:style>
  <w:style w:type="character" w:customStyle="1" w:styleId="BodyTextIndent2Char">
    <w:name w:val="Body Text Indent 2 Char"/>
    <w:basedOn w:val="DefaultParagraphFont"/>
    <w:link w:val="BodyTextIndent2"/>
    <w:semiHidden/>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FR1,FR2"/>
    <w:basedOn w:val="DefaultParagraphFont"/>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3829E7"/>
    <w:rPr>
      <w:rFonts w:eastAsia="Times New Roman" w:cs="Times New Roman"/>
      <w:szCs w:val="20"/>
    </w:rPr>
  </w:style>
  <w:style w:type="character" w:styleId="CommentReference">
    <w:name w:val="annotation reference"/>
    <w:basedOn w:val="DefaultParagraphFont"/>
    <w:uiPriority w:val="99"/>
    <w:semiHidden/>
    <w:unhideWhenUsed/>
    <w:rsid w:val="00603606"/>
    <w:rPr>
      <w:sz w:val="16"/>
      <w:szCs w:val="16"/>
    </w:rPr>
  </w:style>
  <w:style w:type="paragraph" w:styleId="CommentText">
    <w:name w:val="annotation text"/>
    <w:basedOn w:val="Normal"/>
    <w:link w:val="CommentTextChar"/>
    <w:uiPriority w:val="99"/>
    <w:semiHidden/>
    <w:unhideWhenUsed/>
    <w:rsid w:val="00603606"/>
    <w:rPr>
      <w:sz w:val="20"/>
    </w:rPr>
  </w:style>
  <w:style w:type="character" w:customStyle="1" w:styleId="CommentTextChar">
    <w:name w:val="Comment Text Char"/>
    <w:basedOn w:val="DefaultParagraphFont"/>
    <w:link w:val="CommentText"/>
    <w:uiPriority w:val="99"/>
    <w:semiHidden/>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3606"/>
    <w:rPr>
      <w:b/>
      <w:bCs/>
    </w:rPr>
  </w:style>
  <w:style w:type="character" w:customStyle="1" w:styleId="CommentSubjectChar">
    <w:name w:val="Comment Subject Char"/>
    <w:basedOn w:val="CommentTextChar"/>
    <w:link w:val="CommentSubject"/>
    <w:uiPriority w:val="99"/>
    <w:semiHidden/>
    <w:rsid w:val="00603606"/>
    <w:rPr>
      <w:rFonts w:eastAsia="Times New Roman" w:cs="Times New Roman"/>
      <w:b/>
      <w:bCs/>
      <w:sz w:val="20"/>
      <w:szCs w:val="20"/>
    </w:rPr>
  </w:style>
  <w:style w:type="paragraph" w:styleId="BalloonText">
    <w:name w:val="Balloon Text"/>
    <w:basedOn w:val="Normal"/>
    <w:link w:val="BalloonTextChar"/>
    <w:uiPriority w:val="99"/>
    <w:semiHidden/>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w:link w:val="FootnoteText"/>
    <w:locked/>
    <w:rsid w:val="0006277C"/>
  </w:style>
  <w:style w:type="paragraph" w:styleId="FootnoteText">
    <w:name w:val="footnote text"/>
    <w:aliases w:val="Footnote,Footnote Text Char Char,Fußnotentextf"/>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rsid w:val="0006277C"/>
    <w:rPr>
      <w:rFonts w:eastAsia="Times New Roman" w:cs="Times New Roman"/>
      <w:sz w:val="20"/>
      <w:szCs w:val="20"/>
    </w:rPr>
  </w:style>
  <w:style w:type="paragraph" w:styleId="NormalWeb">
    <w:name w:val="Normal (Web)"/>
    <w:basedOn w:val="Normal"/>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styleId="FollowedHyperlink">
    <w:name w:val="FollowedHyperlink"/>
    <w:basedOn w:val="DefaultParagraphFont"/>
    <w:uiPriority w:val="99"/>
    <w:semiHidden/>
    <w:unhideWhenUsed/>
    <w:rsid w:val="00823BF3"/>
    <w:rPr>
      <w:color w:val="954F72" w:themeColor="followedHyperlink"/>
      <w:u w:val="single"/>
    </w:rPr>
  </w:style>
  <w:style w:type="paragraph" w:customStyle="1" w:styleId="1pastraipa">
    <w:name w:val="1. pastraipa"/>
    <w:basedOn w:val="NormalWeb"/>
    <w:link w:val="1pastraipaChar1"/>
    <w:qFormat/>
    <w:rsid w:val="002778B3"/>
    <w:pPr>
      <w:numPr>
        <w:numId w:val="14"/>
      </w:numPr>
      <w:tabs>
        <w:tab w:val="left" w:pos="851"/>
        <w:tab w:val="left" w:pos="993"/>
        <w:tab w:val="left" w:pos="1134"/>
        <w:tab w:val="left" w:pos="1276"/>
        <w:tab w:val="left" w:pos="1418"/>
      </w:tabs>
      <w:spacing w:before="0" w:beforeAutospacing="0" w:after="0" w:afterAutospacing="0" w:line="360" w:lineRule="auto"/>
      <w:ind w:right="96"/>
      <w:jc w:val="both"/>
    </w:pPr>
    <w:rPr>
      <w:szCs w:val="20"/>
      <w:lang w:eastAsia="en-US"/>
    </w:rPr>
  </w:style>
  <w:style w:type="character" w:customStyle="1" w:styleId="1pastraipaChar1">
    <w:name w:val="1. pastraipa Char1"/>
    <w:link w:val="1pastraipa"/>
    <w:rsid w:val="002778B3"/>
    <w:rPr>
      <w:rFonts w:eastAsia="Times New Roman" w:cs="Times New Roman"/>
      <w:szCs w:val="20"/>
    </w:rPr>
  </w:style>
  <w:style w:type="paragraph" w:customStyle="1" w:styleId="1lentele">
    <w:name w:val="1. lentele"/>
    <w:basedOn w:val="1pastraipa"/>
    <w:qFormat/>
    <w:rsid w:val="002778B3"/>
    <w:pPr>
      <w:numPr>
        <w:ilvl w:val="1"/>
      </w:numPr>
      <w:tabs>
        <w:tab w:val="clear" w:pos="851"/>
        <w:tab w:val="num" w:pos="360"/>
        <w:tab w:val="num" w:pos="795"/>
        <w:tab w:val="left" w:pos="885"/>
      </w:tabs>
      <w:ind w:left="795" w:hanging="375"/>
    </w:pPr>
  </w:style>
  <w:style w:type="paragraph" w:customStyle="1" w:styleId="11lentele">
    <w:name w:val="1.1. lentele"/>
    <w:basedOn w:val="1lentele"/>
    <w:qFormat/>
    <w:rsid w:val="002778B3"/>
    <w:pPr>
      <w:numPr>
        <w:ilvl w:val="2"/>
      </w:numPr>
      <w:tabs>
        <w:tab w:val="num" w:pos="360"/>
        <w:tab w:val="num" w:pos="795"/>
      </w:tabs>
      <w:ind w:left="795" w:hanging="375"/>
    </w:pPr>
  </w:style>
  <w:style w:type="character" w:customStyle="1" w:styleId="Heading5Char">
    <w:name w:val="Heading 5 Char"/>
    <w:basedOn w:val="DefaultParagraphFont"/>
    <w:link w:val="Heading5"/>
    <w:uiPriority w:val="9"/>
    <w:semiHidden/>
    <w:rsid w:val="002778B3"/>
    <w:rPr>
      <w:rFonts w:asciiTheme="majorHAnsi" w:eastAsiaTheme="majorEastAsia" w:hAnsiTheme="majorHAnsi" w:cstheme="majorBidi"/>
      <w:color w:val="2E74B5" w:themeColor="accent1" w:themeShade="BF"/>
      <w:szCs w:val="20"/>
    </w:rPr>
  </w:style>
  <w:style w:type="paragraph" w:customStyle="1" w:styleId="HSPunktai">
    <w:name w:val="HSPunktai"/>
    <w:basedOn w:val="ListParagraph"/>
    <w:link w:val="HSPunktaiChar1"/>
    <w:uiPriority w:val="99"/>
    <w:qFormat/>
    <w:rsid w:val="002778B3"/>
    <w:pPr>
      <w:numPr>
        <w:numId w:val="15"/>
      </w:numPr>
      <w:spacing w:line="360" w:lineRule="auto"/>
    </w:pPr>
  </w:style>
  <w:style w:type="paragraph" w:customStyle="1" w:styleId="Punktai11">
    <w:name w:val="Punktai 1.1"/>
    <w:basedOn w:val="HSPunktai"/>
    <w:uiPriority w:val="99"/>
    <w:qFormat/>
    <w:rsid w:val="002778B3"/>
    <w:pPr>
      <w:numPr>
        <w:ilvl w:val="1"/>
      </w:numPr>
      <w:tabs>
        <w:tab w:val="clear" w:pos="1284"/>
        <w:tab w:val="num" w:pos="360"/>
        <w:tab w:val="left" w:pos="1276"/>
      </w:tabs>
      <w:ind w:left="1440" w:hanging="360"/>
    </w:pPr>
  </w:style>
  <w:style w:type="character" w:customStyle="1" w:styleId="HSPunktaiChar1">
    <w:name w:val="HSPunktai Char1"/>
    <w:link w:val="HSPunktai"/>
    <w:uiPriority w:val="99"/>
    <w:locked/>
    <w:rsid w:val="002778B3"/>
    <w:rPr>
      <w:rFonts w:eastAsia="Times New Roman" w:cs="Times New Roman"/>
      <w:szCs w:val="20"/>
    </w:rPr>
  </w:style>
  <w:style w:type="paragraph" w:styleId="BodyTextIndent">
    <w:name w:val="Body Text Indent"/>
    <w:basedOn w:val="Normal"/>
    <w:link w:val="BodyTextIndentChar"/>
    <w:uiPriority w:val="99"/>
    <w:semiHidden/>
    <w:unhideWhenUsed/>
    <w:rsid w:val="002778B3"/>
    <w:pPr>
      <w:spacing w:after="120"/>
      <w:ind w:left="283"/>
    </w:pPr>
  </w:style>
  <w:style w:type="character" w:customStyle="1" w:styleId="BodyTextIndentChar">
    <w:name w:val="Body Text Indent Char"/>
    <w:basedOn w:val="DefaultParagraphFont"/>
    <w:link w:val="BodyTextIndent"/>
    <w:uiPriority w:val="99"/>
    <w:semiHidden/>
    <w:rsid w:val="002778B3"/>
    <w:rPr>
      <w:rFonts w:eastAsia="Times New Roman" w:cs="Times New Roman"/>
      <w:szCs w:val="20"/>
    </w:rPr>
  </w:style>
  <w:style w:type="paragraph" w:customStyle="1" w:styleId="Punktai1">
    <w:name w:val="Punktai 1."/>
    <w:basedOn w:val="HSPunktai"/>
    <w:link w:val="Punktai1Char"/>
    <w:uiPriority w:val="99"/>
    <w:qFormat/>
    <w:rsid w:val="002778B3"/>
    <w:pPr>
      <w:numPr>
        <w:numId w:val="0"/>
      </w:numPr>
      <w:tabs>
        <w:tab w:val="num" w:pos="1070"/>
        <w:tab w:val="left" w:pos="1134"/>
      </w:tabs>
      <w:contextualSpacing w:val="0"/>
    </w:pPr>
    <w:rPr>
      <w:sz w:val="20"/>
      <w:szCs w:val="24"/>
      <w:lang w:val="x-none" w:eastAsia="x-none"/>
    </w:rPr>
  </w:style>
  <w:style w:type="character" w:customStyle="1" w:styleId="Punktai1Char">
    <w:name w:val="Punktai 1. Char"/>
    <w:link w:val="Punktai1"/>
    <w:uiPriority w:val="99"/>
    <w:locked/>
    <w:rsid w:val="002778B3"/>
    <w:rPr>
      <w:rFonts w:eastAsia="Times New Roman" w:cs="Times New Roman"/>
      <w:sz w:val="20"/>
      <w:szCs w:val="24"/>
      <w:lang w:val="x-none" w:eastAsia="x-none"/>
    </w:rPr>
  </w:style>
  <w:style w:type="paragraph" w:customStyle="1" w:styleId="1Tekstas">
    <w:name w:val="1. Tekstas"/>
    <w:basedOn w:val="Normal"/>
    <w:link w:val="1TekstasChar"/>
    <w:uiPriority w:val="99"/>
    <w:rsid w:val="002778B3"/>
    <w:pPr>
      <w:tabs>
        <w:tab w:val="num" w:pos="360"/>
      </w:tabs>
      <w:spacing w:line="360" w:lineRule="auto"/>
      <w:ind w:left="360" w:hanging="360"/>
    </w:pPr>
    <w:rPr>
      <w:szCs w:val="24"/>
      <w:lang w:val="x-none"/>
    </w:rPr>
  </w:style>
  <w:style w:type="character" w:customStyle="1" w:styleId="1TekstasChar">
    <w:name w:val="1. Tekstas Char"/>
    <w:link w:val="1Tekstas"/>
    <w:uiPriority w:val="99"/>
    <w:locked/>
    <w:rsid w:val="002778B3"/>
    <w:rPr>
      <w:rFonts w:eastAsia="Times New Roman" w:cs="Times New Roman"/>
      <w:szCs w:val="24"/>
      <w:lang w:val="x-none"/>
    </w:rPr>
  </w:style>
  <w:style w:type="paragraph" w:customStyle="1" w:styleId="headingas">
    <w:name w:val="headingas"/>
    <w:basedOn w:val="Heading9"/>
    <w:uiPriority w:val="99"/>
    <w:rsid w:val="002778B3"/>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rPr>
  </w:style>
  <w:style w:type="paragraph" w:customStyle="1" w:styleId="StyleHeading1Bold">
    <w:name w:val="Style Heading 1 + Bold"/>
    <w:basedOn w:val="Heading1"/>
    <w:autoRedefine/>
    <w:rsid w:val="002778B3"/>
    <w:pPr>
      <w:tabs>
        <w:tab w:val="num" w:pos="0"/>
      </w:tabs>
      <w:ind w:left="357" w:hanging="357"/>
      <w:jc w:val="center"/>
    </w:pPr>
    <w:rPr>
      <w:rFonts w:ascii="Times New Roman Bold" w:hAnsi="Times New Roman Bold"/>
      <w:b/>
      <w:bCs/>
      <w:caps/>
    </w:rPr>
  </w:style>
  <w:style w:type="character" w:customStyle="1" w:styleId="SKYRIUS1Char">
    <w:name w:val="SKYRIUS1 Char"/>
    <w:link w:val="SKYRIUS1"/>
    <w:locked/>
    <w:rsid w:val="002778B3"/>
    <w:rPr>
      <w:b/>
      <w:caps/>
    </w:rPr>
  </w:style>
  <w:style w:type="paragraph" w:customStyle="1" w:styleId="SKYRIUS1">
    <w:name w:val="SKYRIUS1"/>
    <w:basedOn w:val="ListParagraph"/>
    <w:link w:val="SKYRIUS1Char"/>
    <w:qFormat/>
    <w:rsid w:val="002778B3"/>
    <w:pPr>
      <w:tabs>
        <w:tab w:val="left" w:pos="1134"/>
      </w:tabs>
      <w:spacing w:line="360" w:lineRule="auto"/>
      <w:ind w:left="0" w:firstLine="709"/>
      <w:jc w:val="center"/>
    </w:pPr>
    <w:rPr>
      <w:rFonts w:eastAsiaTheme="minorHAnsi" w:cstheme="minorBidi"/>
      <w:b/>
      <w:caps/>
      <w:szCs w:val="22"/>
    </w:rPr>
  </w:style>
  <w:style w:type="paragraph" w:styleId="BlockText">
    <w:name w:val="Block Text"/>
    <w:basedOn w:val="Normal"/>
    <w:rsid w:val="002778B3"/>
    <w:pPr>
      <w:ind w:left="1440" w:right="142"/>
      <w:jc w:val="left"/>
    </w:pPr>
  </w:style>
  <w:style w:type="character" w:customStyle="1" w:styleId="Heading9Char">
    <w:name w:val="Heading 9 Char"/>
    <w:basedOn w:val="DefaultParagraphFont"/>
    <w:link w:val="Heading9"/>
    <w:uiPriority w:val="9"/>
    <w:semiHidden/>
    <w:rsid w:val="002778B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unn.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ntaras.ledas@nm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rius.zukauskas@nma.lt" TargetMode="External"/><Relationship Id="rId4" Type="http://schemas.openxmlformats.org/officeDocument/2006/relationships/settings" Target="settings.xml"/><Relationship Id="rId9" Type="http://schemas.openxmlformats.org/officeDocument/2006/relationships/hyperlink" Target="mailto:r.labutiene@funn.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nma.lt/" TargetMode="External"/><Relationship Id="rId1" Type="http://schemas.openxmlformats.org/officeDocument/2006/relationships/hyperlink" Target="https://www.orlenlietuva.lt/LT/Wholesale/Puslapiai/Kainu-protokola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14071</Words>
  <Characters>8021</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Ingrida Baranauskaitė</cp:lastModifiedBy>
  <cp:revision>6</cp:revision>
  <dcterms:created xsi:type="dcterms:W3CDTF">2023-09-19T05:11:00Z</dcterms:created>
  <dcterms:modified xsi:type="dcterms:W3CDTF">2023-10-10T09:10:00Z</dcterms:modified>
</cp:coreProperties>
</file>