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3D0865" w:rsidRDefault="003D0865" w:rsidP="00D75F23">
      <w:pPr>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 xml:space="preserve">PIRKIMO SUTARTIS </w:t>
      </w:r>
    </w:p>
    <w:p w14:paraId="5768CBBB" w14:textId="18C89FD2"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20</w:t>
      </w:r>
      <w:r w:rsidR="00D75F23">
        <w:rPr>
          <w:rFonts w:ascii="Times New Roman" w:eastAsia="Times New Roman" w:hAnsi="Times New Roman" w:cs="Times New Roman"/>
          <w:sz w:val="24"/>
          <w:szCs w:val="24"/>
        </w:rPr>
        <w:t>23-07-03</w:t>
      </w:r>
      <w:r w:rsidRPr="003D0865">
        <w:rPr>
          <w:rFonts w:ascii="Times New Roman" w:eastAsia="Times New Roman" w:hAnsi="Times New Roman" w:cs="Times New Roman"/>
          <w:sz w:val="24"/>
          <w:szCs w:val="24"/>
        </w:rPr>
        <w:t xml:space="preserve"> Nr. </w:t>
      </w:r>
      <w:r w:rsidR="004C4FF0">
        <w:rPr>
          <w:rFonts w:ascii="Times New Roman" w:eastAsia="Times New Roman" w:hAnsi="Times New Roman" w:cs="Times New Roman"/>
          <w:sz w:val="24"/>
          <w:szCs w:val="24"/>
        </w:rPr>
        <w:t>4</w:t>
      </w:r>
      <w:r w:rsidR="00255319">
        <w:rPr>
          <w:rFonts w:ascii="Times New Roman" w:eastAsia="Times New Roman" w:hAnsi="Times New Roman" w:cs="Times New Roman"/>
          <w:sz w:val="24"/>
          <w:szCs w:val="24"/>
        </w:rPr>
        <w:t>2</w:t>
      </w:r>
    </w:p>
    <w:p w14:paraId="6A5CB52D"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Vilnius</w:t>
      </w:r>
    </w:p>
    <w:p w14:paraId="019F5CF0"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ŠALYS</w:t>
      </w:r>
    </w:p>
    <w:p w14:paraId="455AB218"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436F2F24" w14:textId="3DB2FD23" w:rsidR="003D0865" w:rsidRPr="003D0865" w:rsidRDefault="00D75F23"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E2054F">
        <w:rPr>
          <w:rFonts w:ascii="Times New Roman" w:hAnsi="Times New Roman" w:cs="Times New Roman"/>
          <w:sz w:val="24"/>
          <w:szCs w:val="24"/>
        </w:rPr>
        <w:t>Janovičienės</w:t>
      </w:r>
      <w:proofErr w:type="spellEnd"/>
      <w:r w:rsidRPr="00E2054F">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w:t>
      </w:r>
      <w:r w:rsidR="003D0865" w:rsidRPr="003D0865">
        <w:rPr>
          <w:rFonts w:ascii="Times New Roman" w:eastAsia="Times New Roman" w:hAnsi="Times New Roman" w:cs="Times New Roman"/>
          <w:color w:val="000000"/>
          <w:sz w:val="24"/>
          <w:szCs w:val="24"/>
          <w:lang w:eastAsia="lt-LT"/>
        </w:rPr>
        <w:t>toliau vadinama Pirkėju,</w:t>
      </w:r>
    </w:p>
    <w:p w14:paraId="3E0F2109" w14:textId="067BD73A" w:rsidR="003D0865" w:rsidRPr="003D0865" w:rsidRDefault="003D0865" w:rsidP="00D75F23">
      <w:pPr>
        <w:spacing w:after="0" w:line="240" w:lineRule="auto"/>
        <w:ind w:firstLine="567"/>
        <w:jc w:val="both"/>
        <w:rPr>
          <w:rFonts w:ascii="Times New Roman" w:eastAsia="Times New Roman" w:hAnsi="Times New Roman" w:cs="Times New Roman"/>
          <w:sz w:val="24"/>
          <w:szCs w:val="24"/>
        </w:rPr>
      </w:pPr>
      <w:r w:rsidRPr="00763F88">
        <w:rPr>
          <w:rFonts w:ascii="Times New Roman" w:eastAsia="Times New Roman" w:hAnsi="Times New Roman" w:cs="Times New Roman"/>
          <w:sz w:val="24"/>
          <w:szCs w:val="24"/>
        </w:rPr>
        <w:t>ir</w:t>
      </w:r>
      <w:r w:rsidR="00CF5EBE" w:rsidRPr="00CF5EBE">
        <w:rPr>
          <w:rFonts w:ascii="Times New Roman" w:eastAsia="Times New Roman" w:hAnsi="Times New Roman" w:cs="Times New Roman"/>
          <w:sz w:val="24"/>
          <w:szCs w:val="24"/>
          <w:lang w:eastAsia="lt-LT"/>
        </w:rPr>
        <w:t xml:space="preserve"> UAB „Viržis“ (kodas 159750366), adresas Daržų g. 9, Neveronys, LT-54477 Kauno r., atstovaujama </w:t>
      </w:r>
      <w:r w:rsidR="00CF5EBE">
        <w:rPr>
          <w:rFonts w:ascii="Times New Roman" w:eastAsia="Times New Roman" w:hAnsi="Times New Roman" w:cs="Times New Roman"/>
          <w:sz w:val="24"/>
          <w:szCs w:val="24"/>
          <w:lang w:eastAsia="lt-LT"/>
        </w:rPr>
        <w:t>d</w:t>
      </w:r>
      <w:r w:rsidR="00CF5EBE" w:rsidRPr="00CF5EBE">
        <w:rPr>
          <w:rFonts w:ascii="Times New Roman" w:eastAsia="Times New Roman" w:hAnsi="Times New Roman" w:cs="Times New Roman"/>
          <w:sz w:val="24"/>
          <w:szCs w:val="24"/>
          <w:lang w:eastAsia="lt-LT"/>
        </w:rPr>
        <w:t>irektoriaus Viktoro Visocko, veikiančio pagal bendrovės įstatus,  toliau – Pardavėjas, toliau Pirkėjas ir Pardavėjas kartu šioje pirkimo sutartyje vadinami Šalimis, o kiekvienas atskirai – Šalimi, sudarė ir pasirašė šią Prekių pirkimo - pardavimo sutartį (toliau – Sutartis).</w:t>
      </w:r>
    </w:p>
    <w:p w14:paraId="657334A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OBJEKTAS</w:t>
      </w:r>
    </w:p>
    <w:p w14:paraId="0FB8CBF5" w14:textId="77777777" w:rsidR="003D0865" w:rsidRPr="003D0865" w:rsidRDefault="003D0865" w:rsidP="00D75F23">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165673C1" w:rsidR="003D0865" w:rsidRPr="003D0865" w:rsidRDefault="003D0865" w:rsidP="00D75F23">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255319">
        <w:rPr>
          <w:rFonts w:ascii="Times New Roman" w:eastAsia="Times New Roman" w:hAnsi="Times New Roman" w:cs="Times New Roman"/>
          <w:b/>
          <w:bCs/>
          <w:sz w:val="24"/>
          <w:szCs w:val="24"/>
          <w:lang w:eastAsia="lt-LT"/>
        </w:rPr>
        <w:t>atvežtinius vaisius</w:t>
      </w:r>
      <w:r w:rsidR="004C4FF0">
        <w:rPr>
          <w:rFonts w:ascii="Times New Roman" w:eastAsia="Times New Roman" w:hAnsi="Times New Roman" w:cs="Times New Roman"/>
          <w:b/>
          <w:bCs/>
          <w:sz w:val="24"/>
          <w:szCs w:val="24"/>
          <w:lang w:eastAsia="lt-LT"/>
        </w:rPr>
        <w:t xml:space="preserve"> </w:t>
      </w:r>
      <w:r w:rsidRPr="003D0865">
        <w:rPr>
          <w:rFonts w:ascii="Times New Roman" w:eastAsia="Times New Roman" w:hAnsi="Times New Roman" w:cs="Times New Roman"/>
          <w:sz w:val="24"/>
          <w:szCs w:val="24"/>
          <w:lang w:eastAsia="lt-LT"/>
        </w:rPr>
        <w:t xml:space="preserve">(toliau – prekės). </w:t>
      </w:r>
      <w:r w:rsidRPr="003D0865">
        <w:rPr>
          <w:rFonts w:ascii="Times New Roman" w:eastAsia="Calibri" w:hAnsi="Times New Roman" w:cs="Times New Roman"/>
          <w:sz w:val="24"/>
          <w:szCs w:val="24"/>
        </w:rPr>
        <w:t xml:space="preserve">Mažos vertės apklausos būdu paslaugų pirkimo dokumentai (kvietimas pateikti pasiūlymą, </w:t>
      </w:r>
      <w:r w:rsidRPr="003D0865">
        <w:rPr>
          <w:rFonts w:ascii="Times New Roman" w:eastAsia="Times New Roman" w:hAnsi="Times New Roman" w:cs="Times New Roman"/>
          <w:sz w:val="24"/>
          <w:szCs w:val="24"/>
        </w:rPr>
        <w:t>Pardavėj</w:t>
      </w:r>
      <w:r w:rsidRPr="003D0865">
        <w:rPr>
          <w:rFonts w:ascii="Times New Roman" w:eastAsia="Calibri" w:hAnsi="Times New Roman" w:cs="Times New Roman"/>
          <w:sz w:val="24"/>
          <w:szCs w:val="24"/>
        </w:rPr>
        <w:t>o pateiktas pasiūlymas ir kt.) yra neatskiriama šios Sutarties dalis.</w:t>
      </w:r>
    </w:p>
    <w:p w14:paraId="0F462885" w14:textId="77777777" w:rsidR="003D0865" w:rsidRPr="003D0865" w:rsidRDefault="003D0865" w:rsidP="00D75F23">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3D0865" w:rsidRDefault="003D0865" w:rsidP="00D75F23">
      <w:pPr>
        <w:spacing w:after="0" w:line="240" w:lineRule="auto"/>
        <w:jc w:val="both"/>
        <w:rPr>
          <w:rFonts w:ascii="Times New Roman" w:eastAsia="Times New Roman" w:hAnsi="Times New Roman" w:cs="Times New Roman"/>
          <w:sz w:val="24"/>
          <w:szCs w:val="24"/>
        </w:rPr>
      </w:pPr>
    </w:p>
    <w:p w14:paraId="6FBA0038"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PRISTATYMO TERMINAI IR VIETA</w:t>
      </w:r>
    </w:p>
    <w:p w14:paraId="4DA74467" w14:textId="77777777" w:rsidR="003D0865" w:rsidRPr="003D0865" w:rsidRDefault="003D0865" w:rsidP="00D75F23">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3D0865" w:rsidRDefault="003D0865" w:rsidP="00D75F23">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tiekimo laikotarpis – ne ilgesnis nei </w:t>
      </w:r>
      <w:r w:rsidR="00DB2B93">
        <w:rPr>
          <w:rFonts w:ascii="Times New Roman" w:eastAsia="Times New Roman" w:hAnsi="Times New Roman" w:cs="Times New Roman"/>
          <w:sz w:val="24"/>
          <w:szCs w:val="24"/>
          <w:lang w:eastAsia="lt-LT"/>
        </w:rPr>
        <w:t xml:space="preserve"> </w:t>
      </w:r>
      <w:r w:rsidR="0017384E">
        <w:rPr>
          <w:rFonts w:ascii="Times New Roman" w:eastAsia="Times New Roman" w:hAnsi="Times New Roman" w:cs="Times New Roman"/>
          <w:sz w:val="24"/>
          <w:szCs w:val="24"/>
          <w:lang w:eastAsia="lt-LT"/>
        </w:rPr>
        <w:t>6</w:t>
      </w:r>
      <w:r w:rsidRPr="003D0865">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4FEEBC04" w:rsidR="003D0865" w:rsidRPr="003D0865" w:rsidRDefault="003D0865" w:rsidP="00D75F23">
      <w:pPr>
        <w:widowControl w:val="0"/>
        <w:numPr>
          <w:ilvl w:val="0"/>
          <w:numId w:val="2"/>
        </w:numPr>
        <w:tabs>
          <w:tab w:val="left" w:pos="709"/>
          <w:tab w:val="left" w:pos="851"/>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Prekės turi būti pristatytos adresu: </w:t>
      </w:r>
      <w:r w:rsidR="00D75F23">
        <w:rPr>
          <w:rFonts w:ascii="Times New Roman" w:eastAsia="Times New Roman" w:hAnsi="Times New Roman" w:cs="Times New Roman"/>
          <w:sz w:val="24"/>
          <w:szCs w:val="24"/>
          <w:lang w:eastAsia="lt-LT"/>
        </w:rPr>
        <w:t xml:space="preserve">Sietyno. g. 9, Vilnius. </w:t>
      </w:r>
    </w:p>
    <w:p w14:paraId="660DFF21"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3D0865">
        <w:rPr>
          <w:rFonts w:ascii="Times New Roman" w:eastAsia="Times New Roman" w:hAnsi="Times New Roman" w:cs="Times New Roman"/>
          <w:color w:val="0000FF"/>
          <w:sz w:val="24"/>
          <w:szCs w:val="24"/>
        </w:rPr>
        <w:t xml:space="preserve"> </w:t>
      </w:r>
      <w:r w:rsidRPr="003D0865">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3D0865">
        <w:rPr>
          <w:rFonts w:ascii="Times New Roman" w:eastAsia="Lucida Sans Unicode" w:hAnsi="Times New Roman" w:cs="Times New Roman"/>
          <w:sz w:val="16"/>
          <w:szCs w:val="16"/>
          <w:lang w:eastAsia="ar-SA"/>
        </w:rPr>
        <w:t xml:space="preserve">. </w:t>
      </w:r>
    </w:p>
    <w:p w14:paraId="4201701A"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3D0865" w:rsidRDefault="003D0865" w:rsidP="00D75F23">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pasirūpina, kad prekės būtų supakuotos taip, kad jas gabenant į Pirkėjo </w:t>
      </w:r>
      <w:r w:rsidR="001179E7">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nurodytą vietą jos nebūtų apgadintos ir nepablogėtų jų kokybė.</w:t>
      </w:r>
    </w:p>
    <w:p w14:paraId="5EA01D77" w14:textId="77777777" w:rsidR="003D0865" w:rsidRPr="003D0865" w:rsidRDefault="003D0865" w:rsidP="00D75F23">
      <w:pPr>
        <w:numPr>
          <w:ilvl w:val="0"/>
          <w:numId w:val="2"/>
        </w:numPr>
        <w:tabs>
          <w:tab w:val="left" w:pos="851"/>
          <w:tab w:val="left" w:pos="900"/>
        </w:tabs>
        <w:suppressAutoHyphens/>
        <w:spacing w:after="0" w:line="240" w:lineRule="auto"/>
        <w:ind w:left="0" w:firstLine="709"/>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Pardavėjas prekių tarą ir pakuotes išsiveža savo lėšomis.</w:t>
      </w:r>
    </w:p>
    <w:p w14:paraId="3F975930"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2C45630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PATIKRINIMAI IR PRIĖMIMAS</w:t>
      </w:r>
    </w:p>
    <w:p w14:paraId="7CF5B0AD" w14:textId="77777777" w:rsidR="003D0865" w:rsidRPr="003D0865" w:rsidRDefault="003D0865" w:rsidP="00D75F23">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3D0865" w:rsidRDefault="003D0865" w:rsidP="00D75F23">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Kartu su prekėmis Pardavėjas pateikia prekių priėmimo-perdavimo aktą, kuriame turi būti nurodyta: prekių partijos numeris(-iai), galutinė realizacijos data, sutampanti su duomenimis ant pateiktų prekių ženklinimo etikečių.</w:t>
      </w:r>
    </w:p>
    <w:p w14:paraId="0F4C2CA4"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Pirkėjas užsakytas ir pateiktas prekes privalo apžiūrėti, patikrinti ir suskaičiuoti pateiktas </w:t>
      </w:r>
      <w:r w:rsidRPr="003D0865">
        <w:rPr>
          <w:rFonts w:ascii="Times New Roman" w:eastAsia="Times New Roman" w:hAnsi="Times New Roman" w:cs="Times New Roman"/>
          <w:sz w:val="24"/>
          <w:szCs w:val="24"/>
          <w:lang w:eastAsia="lt-LT"/>
        </w:rPr>
        <w:lastRenderedPageBreak/>
        <w:t xml:space="preserve">prekes ir pristatymo dokumentus, kad galėtų įsitikinti, jog visos pristatytos prekės atitinka užsakymą, yra reikiamos kokybės ir apimties. </w:t>
      </w:r>
    </w:p>
    <w:p w14:paraId="78595A2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3D0865">
        <w:rPr>
          <w:rFonts w:ascii="Times New Roman" w:eastAsia="Times New Roman" w:hAnsi="Times New Roman" w:cs="Times New Roman"/>
          <w:sz w:val="20"/>
          <w:szCs w:val="20"/>
          <w:lang w:eastAsia="lt-LT"/>
        </w:rPr>
        <w:t xml:space="preserve"> </w:t>
      </w:r>
      <w:r w:rsidRPr="003D0865">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Pr>
          <w:rFonts w:ascii="Times New Roman" w:eastAsia="Times New Roman" w:hAnsi="Times New Roman" w:cs="Times New Roman"/>
          <w:sz w:val="24"/>
          <w:szCs w:val="24"/>
          <w:lang w:eastAsia="lt-LT"/>
        </w:rPr>
        <w:t xml:space="preserve"> </w:t>
      </w:r>
      <w:r w:rsidRPr="003D0865">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3D0865" w:rsidRDefault="003D0865" w:rsidP="00D75F23">
      <w:pPr>
        <w:tabs>
          <w:tab w:val="left" w:pos="851"/>
          <w:tab w:val="left" w:pos="900"/>
        </w:tabs>
        <w:suppressAutoHyphens/>
        <w:spacing w:after="0" w:line="240" w:lineRule="auto"/>
        <w:jc w:val="both"/>
        <w:rPr>
          <w:rFonts w:ascii="Times New Roman" w:eastAsia="Times New Roman" w:hAnsi="Times New Roman" w:cs="Times New Roman"/>
          <w:i/>
          <w:sz w:val="24"/>
          <w:szCs w:val="24"/>
        </w:rPr>
      </w:pPr>
    </w:p>
    <w:p w14:paraId="699C91AE" w14:textId="77777777" w:rsidR="003D0865" w:rsidRPr="003D0865" w:rsidRDefault="003D0865" w:rsidP="00D75F23">
      <w:pPr>
        <w:widowControl w:val="0"/>
        <w:numPr>
          <w:ilvl w:val="0"/>
          <w:numId w:val="3"/>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PREKIŲ GARANTIJA</w:t>
      </w:r>
    </w:p>
    <w:p w14:paraId="368DBA45" w14:textId="77777777" w:rsidR="003D0865" w:rsidRPr="003D0865" w:rsidRDefault="003D0865" w:rsidP="00D75F23">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3D0865" w:rsidRDefault="003D0865" w:rsidP="00D75F23">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3D0865" w:rsidRDefault="003D0865" w:rsidP="00D75F23">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3D0865" w:rsidRDefault="001179E7" w:rsidP="00D75F23">
      <w:pPr>
        <w:widowControl w:val="0"/>
        <w:numPr>
          <w:ilvl w:val="1"/>
          <w:numId w:val="2"/>
        </w:numPr>
        <w:tabs>
          <w:tab w:val="left" w:pos="567"/>
          <w:tab w:val="left" w:pos="630"/>
          <w:tab w:val="left" w:pos="900"/>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3D0865" w:rsidRDefault="003D0865" w:rsidP="00D75F23">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w:t>
      </w:r>
      <w:r w:rsidRPr="003D0865">
        <w:rPr>
          <w:rFonts w:ascii="Times New Roman" w:eastAsia="Times New Roman" w:hAnsi="Times New Roman" w:cs="Times New Roman"/>
          <w:sz w:val="24"/>
          <w:szCs w:val="24"/>
          <w:lang w:eastAsia="lt-LT"/>
        </w:rPr>
        <w:lastRenderedPageBreak/>
        <w:t xml:space="preserve">išlaidos išskaičiuojamos iš Pardavėjui mokėtinų sumų. </w:t>
      </w:r>
    </w:p>
    <w:p w14:paraId="284F799B" w14:textId="77777777" w:rsidR="003D0865" w:rsidRPr="003D0865" w:rsidRDefault="003D0865" w:rsidP="00D75F23">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3D0865" w:rsidRDefault="003D0865" w:rsidP="00D75F23">
      <w:pPr>
        <w:spacing w:after="0" w:line="240" w:lineRule="auto"/>
        <w:jc w:val="center"/>
        <w:rPr>
          <w:rFonts w:ascii="Times New Roman" w:eastAsia="Times New Roman" w:hAnsi="Times New Roman" w:cs="Times New Roman"/>
          <w:sz w:val="24"/>
          <w:szCs w:val="24"/>
        </w:rPr>
      </w:pPr>
    </w:p>
    <w:p w14:paraId="6A513A73" w14:textId="77777777" w:rsidR="003D0865" w:rsidRPr="003D0865" w:rsidRDefault="003D0865" w:rsidP="00D75F23">
      <w:pPr>
        <w:widowControl w:val="0"/>
        <w:numPr>
          <w:ilvl w:val="0"/>
          <w:numId w:val="4"/>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KAINA IR ATSISKAITYMO TVARKA</w:t>
      </w:r>
    </w:p>
    <w:p w14:paraId="493C4AE8" w14:textId="77777777" w:rsidR="003D0865" w:rsidRPr="003D0865" w:rsidRDefault="003D0865" w:rsidP="00D75F23">
      <w:pPr>
        <w:spacing w:line="240" w:lineRule="auto"/>
        <w:contextualSpacing/>
        <w:jc w:val="both"/>
        <w:rPr>
          <w:rFonts w:ascii="Times New Roman" w:eastAsia="Times New Roman" w:hAnsi="Times New Roman" w:cs="Times New Roman"/>
          <w:sz w:val="24"/>
          <w:szCs w:val="24"/>
        </w:rPr>
      </w:pPr>
    </w:p>
    <w:p w14:paraId="29128D29"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0" w:name="_Ref519502335"/>
      <w:r w:rsidRPr="003D0865">
        <w:rPr>
          <w:rFonts w:ascii="Times New Roman" w:eastAsia="Times New Roman" w:hAnsi="Times New Roman" w:cs="Times New Roman"/>
          <w:sz w:val="24"/>
          <w:szCs w:val="24"/>
          <w:lang w:eastAsia="lt-LT"/>
        </w:rPr>
        <w:t xml:space="preserve">Prekių įkainiai yra pasiūlyti Pardavėjo viešojo pirkimo metu. </w:t>
      </w:r>
      <w:bookmarkEnd w:id="0"/>
      <w:r w:rsidRPr="003D0865">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3D0865" w:rsidRDefault="003D0865" w:rsidP="00D75F2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3D0865">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3D0865" w:rsidRDefault="003D0865" w:rsidP="00D75F23">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3D0865" w:rsidRDefault="003D0865" w:rsidP="00D75F23">
      <w:pPr>
        <w:numPr>
          <w:ilvl w:val="0"/>
          <w:numId w:val="2"/>
        </w:numPr>
        <w:tabs>
          <w:tab w:val="left" w:pos="993"/>
        </w:tabs>
        <w:spacing w:after="0" w:line="240" w:lineRule="auto"/>
        <w:ind w:left="0" w:hanging="7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įkainiai </w:t>
      </w:r>
      <w:r w:rsidRPr="003D0865">
        <w:rPr>
          <w:rFonts w:ascii="Times New Roman" w:eastAsia="Times New Roman" w:hAnsi="Times New Roman" w:cs="Times New Roman"/>
          <w:bCs/>
          <w:sz w:val="24"/>
          <w:szCs w:val="24"/>
          <w:lang w:eastAsia="lt-LT"/>
        </w:rPr>
        <w:t xml:space="preserve">dėl pasikeitusių mokesčių </w:t>
      </w:r>
      <w:r w:rsidRPr="003D0865">
        <w:rPr>
          <w:rFonts w:ascii="Times New Roman" w:eastAsia="Times New Roman" w:hAnsi="Times New Roman" w:cs="Times New Roman"/>
          <w:sz w:val="24"/>
          <w:szCs w:val="24"/>
          <w:lang w:eastAsia="lt-LT"/>
        </w:rPr>
        <w:t>perskaičiuojami tokia tvarka:</w:t>
      </w:r>
    </w:p>
    <w:p w14:paraId="2326CF6D" w14:textId="130F42FA"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3D0865" w:rsidRDefault="003D0865" w:rsidP="00D75F23">
      <w:pPr>
        <w:numPr>
          <w:ilvl w:val="0"/>
          <w:numId w:val="2"/>
        </w:numPr>
        <w:tabs>
          <w:tab w:val="left" w:pos="993"/>
        </w:tabs>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3D0865" w:rsidRDefault="003D0865" w:rsidP="00D75F23">
      <w:pPr>
        <w:numPr>
          <w:ilvl w:val="0"/>
          <w:numId w:val="2"/>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3D0865" w:rsidRDefault="00025AA0" w:rsidP="00D75F23">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w:t>
      </w:r>
      <w:r w:rsidR="003D0865" w:rsidRPr="003D0865">
        <w:rPr>
          <w:rFonts w:ascii="Times New Roman" w:eastAsia="Times New Roman" w:hAnsi="Times New Roman" w:cs="Times New Roman"/>
          <w:sz w:val="24"/>
          <w:szCs w:val="24"/>
        </w:rPr>
        <w:lastRenderedPageBreak/>
        <w:t>perdavimo aktą. Pirkėjas neapmoka už pristatytas prekes, jeigu Pirkėjo atstovas, atsakingas už Sutarties vykdymą, nepasirašo pristatytų prekių priėmimo – perdavimo akto.</w:t>
      </w:r>
    </w:p>
    <w:p w14:paraId="7E9EE092" w14:textId="77777777" w:rsidR="003D0865" w:rsidRPr="003D0865" w:rsidRDefault="003D0865"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3D0865" w:rsidRDefault="003D0865" w:rsidP="00D75F2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outlineLvl w:val="8"/>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ĮSIPAREIGOJIMAI</w:t>
      </w:r>
    </w:p>
    <w:p w14:paraId="36F34A0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color w:val="000000"/>
          <w:sz w:val="24"/>
          <w:szCs w:val="24"/>
          <w:lang w:eastAsia="lt-LT"/>
        </w:rPr>
        <w:t>Pirkėjas įsipareigoja:</w:t>
      </w:r>
    </w:p>
    <w:p w14:paraId="5460C2F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sz w:val="24"/>
          <w:szCs w:val="24"/>
        </w:rPr>
        <w:t>35.1. priimti kokybiškas, tinkamai ir laiku pristatytas prekes;</w:t>
      </w:r>
    </w:p>
    <w:p w14:paraId="1F24D633" w14:textId="4504F07D" w:rsidR="003D0865" w:rsidRPr="003D0865" w:rsidRDefault="003D0865" w:rsidP="00D75F23">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3D0865">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įsipareigoja:</w:t>
      </w:r>
    </w:p>
    <w:p w14:paraId="4AC923BA"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perduoti </w:t>
      </w:r>
      <w:r w:rsidRPr="003D0865">
        <w:rPr>
          <w:rFonts w:ascii="Times New Roman" w:eastAsia="Times New Roman" w:hAnsi="Times New Roman" w:cs="Times New Roman"/>
          <w:color w:val="000000"/>
          <w:sz w:val="24"/>
          <w:szCs w:val="24"/>
          <w:lang w:eastAsia="lt-LT"/>
        </w:rPr>
        <w:t>kokybiškas, tinkamai ir laiku pristatytas prekes</w:t>
      </w:r>
      <w:r w:rsidRPr="003D0865">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05711038"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36.4. suteikti įstatymo numatytą garantiją</w:t>
      </w:r>
      <w:r w:rsidR="00D75F23">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Garantija turi galioti visoms prekės (-ių) sudėtinėms dalims</w:t>
      </w:r>
      <w:r w:rsidRPr="003D0865">
        <w:rPr>
          <w:rFonts w:ascii="Times New Roman" w:eastAsia="Times New Roman" w:hAnsi="Times New Roman" w:cs="Times New Roman"/>
          <w:color w:val="0000FF"/>
          <w:sz w:val="24"/>
          <w:szCs w:val="24"/>
        </w:rPr>
        <w:t>;</w:t>
      </w:r>
    </w:p>
    <w:p w14:paraId="1B5CBA8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3D0865">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185F7099"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Sutarčiai vykdyti pasitelkiami šie subtiekėjai: </w:t>
      </w:r>
      <w:r w:rsidR="00763F88" w:rsidRPr="00763F88">
        <w:rPr>
          <w:rFonts w:ascii="Times New Roman" w:eastAsia="SimSun" w:hAnsi="Times New Roman" w:cs="Times New Roman"/>
          <w:sz w:val="24"/>
          <w:szCs w:val="24"/>
          <w:lang w:eastAsia="zh-CN"/>
        </w:rPr>
        <w:t>nėra</w:t>
      </w:r>
      <w:r w:rsidRPr="00763F88">
        <w:rPr>
          <w:rFonts w:ascii="Times New Roman" w:eastAsia="SimSun" w:hAnsi="Times New Roman" w:cs="Times New Roman"/>
          <w:sz w:val="24"/>
          <w:szCs w:val="24"/>
          <w:lang w:eastAsia="zh-CN"/>
        </w:rPr>
        <w:t xml:space="preserve">.  </w:t>
      </w:r>
      <w:r w:rsidRPr="003D086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10EC0C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w:t>
      </w:r>
      <w:r w:rsidRPr="003D0865">
        <w:rPr>
          <w:rFonts w:ascii="Times New Roman" w:eastAsia="SimSun" w:hAnsi="Times New Roman" w:cs="Times New Roman"/>
          <w:sz w:val="24"/>
          <w:szCs w:val="24"/>
          <w:lang w:eastAsia="zh-CN"/>
        </w:rPr>
        <w:lastRenderedPageBreak/>
        <w:t>susitarimas tampa neatskiriama Sutarties dalimi.</w:t>
      </w:r>
    </w:p>
    <w:p w14:paraId="11985B02"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ATSAKOMYBĖ</w:t>
      </w:r>
    </w:p>
    <w:p w14:paraId="0EE6A0B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3D0865" w:rsidRDefault="00025AA0" w:rsidP="00D75F23">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ASMENS DUOMENŲ TVARKYMAS</w:t>
      </w:r>
    </w:p>
    <w:p w14:paraId="53D4961C"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08910683"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KITOS SĄLYGOS</w:t>
      </w:r>
    </w:p>
    <w:p w14:paraId="3EB379ED"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328C580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įsigalioja nuo</w:t>
      </w:r>
      <w:r w:rsidR="00DC2833">
        <w:rPr>
          <w:rFonts w:ascii="Times New Roman" w:eastAsia="Times New Roman" w:hAnsi="Times New Roman" w:cs="Times New Roman"/>
          <w:sz w:val="24"/>
          <w:szCs w:val="24"/>
          <w:lang w:eastAsia="lt-LT"/>
        </w:rPr>
        <w:t xml:space="preserve"> 2023-07-03</w:t>
      </w:r>
      <w:r w:rsidRPr="003D0865">
        <w:rPr>
          <w:rFonts w:ascii="Times New Roman" w:eastAsia="Times New Roman" w:hAnsi="Times New Roman" w:cs="Times New Roman"/>
          <w:sz w:val="24"/>
          <w:szCs w:val="24"/>
          <w:lang w:eastAsia="lt-LT"/>
        </w:rPr>
        <w:t xml:space="preserve"> </w:t>
      </w:r>
      <w:r w:rsidR="00582BDD" w:rsidRPr="00582BDD">
        <w:rPr>
          <w:rFonts w:ascii="Times New Roman" w:eastAsia="Times New Roman" w:hAnsi="Times New Roman" w:cs="Times New Roman"/>
          <w:sz w:val="24"/>
          <w:szCs w:val="24"/>
          <w:lang w:eastAsia="lt-LT"/>
        </w:rPr>
        <w:t>iki 2023-</w:t>
      </w:r>
      <w:r w:rsidR="00DC2833">
        <w:rPr>
          <w:rFonts w:ascii="Times New Roman" w:eastAsia="Times New Roman" w:hAnsi="Times New Roman" w:cs="Times New Roman"/>
          <w:sz w:val="24"/>
          <w:szCs w:val="24"/>
          <w:lang w:eastAsia="lt-LT"/>
        </w:rPr>
        <w:t>12</w:t>
      </w:r>
      <w:r w:rsidR="00582BDD" w:rsidRPr="00582BDD">
        <w:rPr>
          <w:rFonts w:ascii="Times New Roman" w:eastAsia="Times New Roman" w:hAnsi="Times New Roman" w:cs="Times New Roman"/>
          <w:sz w:val="24"/>
          <w:szCs w:val="24"/>
          <w:lang w:eastAsia="lt-LT"/>
        </w:rPr>
        <w:t>-3</w:t>
      </w:r>
      <w:r w:rsidR="00DC2833">
        <w:rPr>
          <w:rFonts w:ascii="Times New Roman" w:eastAsia="Times New Roman" w:hAnsi="Times New Roman" w:cs="Times New Roman"/>
          <w:sz w:val="24"/>
          <w:szCs w:val="24"/>
          <w:lang w:eastAsia="lt-LT"/>
        </w:rPr>
        <w:t>1</w:t>
      </w:r>
      <w:r w:rsidR="00582BDD" w:rsidRPr="00582BDD">
        <w:rPr>
          <w:rFonts w:ascii="Times New Roman" w:eastAsia="Times New Roman" w:hAnsi="Times New Roman" w:cs="Times New Roman"/>
          <w:sz w:val="24"/>
          <w:szCs w:val="24"/>
          <w:lang w:eastAsia="lt-LT"/>
        </w:rPr>
        <w:t>, su galimybe nutraukti sutartį, tiekėją informavus prieš 30 dienų.</w:t>
      </w:r>
    </w:p>
    <w:p w14:paraId="29AA8B9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3D0865">
        <w:rPr>
          <w:rFonts w:ascii="Calibri" w:eastAsia="Calibri" w:hAnsi="Calibri" w:cs="Arial"/>
        </w:rPr>
        <w:t>Esminiais sutarties pažeidimais bus laikoma:</w:t>
      </w:r>
    </w:p>
    <w:p w14:paraId="21CA1210"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3D0865" w:rsidRDefault="003D0865" w:rsidP="00D75F23">
      <w:pPr>
        <w:numPr>
          <w:ilvl w:val="1"/>
          <w:numId w:val="6"/>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3D0865" w:rsidRDefault="009C1AEB" w:rsidP="00D75F23">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w:t>
      </w:r>
      <w:r w:rsidR="003D0865" w:rsidRPr="003D0865">
        <w:rPr>
          <w:rFonts w:ascii="Times New Roman" w:eastAsia="Calibri" w:hAnsi="Times New Roman" w:cs="Times New Roman"/>
          <w:sz w:val="24"/>
          <w:szCs w:val="24"/>
        </w:rPr>
        <w:t>53.4. jeigu Pardavėjas nepristato 3 (tris) ar daugiau kartus nepristato prekių Sutartyje nustatyta tvarka ir terminais</w:t>
      </w:r>
      <w:r w:rsidR="003D0865" w:rsidRPr="003D0865">
        <w:rPr>
          <w:rFonts w:ascii="Calibri" w:eastAsia="Calibri" w:hAnsi="Calibri" w:cs="Arial"/>
          <w:sz w:val="24"/>
          <w:szCs w:val="24"/>
        </w:rPr>
        <w:t xml:space="preserve">. </w:t>
      </w:r>
    </w:p>
    <w:p w14:paraId="444CC50F"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Sutartis gali būti nutraukta </w:t>
      </w:r>
      <w:r w:rsidRPr="003D0865">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priedai:</w:t>
      </w:r>
    </w:p>
    <w:p w14:paraId="082CB071"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60.1. techninė specifikacija (1 priedas);</w:t>
      </w:r>
    </w:p>
    <w:p w14:paraId="3579A3FC"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60.2. Pardavėjo viešajam pirkimui pateiktas pasiūlymas (2 priedas).</w:t>
      </w:r>
    </w:p>
    <w:p w14:paraId="1694D896" w14:textId="77777777" w:rsidR="003D0865" w:rsidRPr="003D0865" w:rsidRDefault="003D0865" w:rsidP="00D75F23">
      <w:pPr>
        <w:spacing w:after="0" w:line="240" w:lineRule="auto"/>
        <w:rPr>
          <w:rFonts w:ascii="Times New Roman" w:eastAsia="Times New Roman" w:hAnsi="Times New Roman" w:cs="Times New Roman"/>
          <w:b/>
          <w:color w:val="000000"/>
          <w:sz w:val="24"/>
          <w:szCs w:val="24"/>
        </w:rPr>
      </w:pPr>
    </w:p>
    <w:p w14:paraId="6745A46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3D0865" w:rsidRDefault="003D0865" w:rsidP="00D75F23">
      <w:pPr>
        <w:spacing w:after="0" w:line="240" w:lineRule="auto"/>
        <w:rPr>
          <w:rFonts w:ascii="Times New Roman" w:eastAsia="Times New Roman" w:hAnsi="Times New Roman" w:cs="Times New Roman"/>
          <w:b/>
          <w:sz w:val="24"/>
          <w:szCs w:val="24"/>
          <w:lang w:eastAsia="lt-LT"/>
        </w:rPr>
      </w:pPr>
    </w:p>
    <w:p w14:paraId="774D44E3" w14:textId="77777777" w:rsidR="003D0865" w:rsidRPr="003D0865" w:rsidRDefault="003D0865" w:rsidP="00D75F23">
      <w:pPr>
        <w:tabs>
          <w:tab w:val="left" w:pos="567"/>
          <w:tab w:val="left" w:pos="1418"/>
        </w:tabs>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D75F23" w:rsidRPr="003D0865" w14:paraId="02EE733B" w14:textId="77777777" w:rsidTr="00D75F23">
        <w:tc>
          <w:tcPr>
            <w:tcW w:w="4823" w:type="dxa"/>
          </w:tcPr>
          <w:p w14:paraId="7D62EDE6"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574D80D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5355CFA4"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1E0B9E3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EC29E4B"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4B3F810E" w14:textId="77777777" w:rsidR="00D75F23" w:rsidRDefault="00D75F23" w:rsidP="00D75F23">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5E46DFCF"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004ED5A"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381277C7" w14:textId="77777777" w:rsidR="00D75F23" w:rsidRDefault="00D75F23" w:rsidP="00D75F23">
            <w:pPr>
              <w:snapToGrid w:val="0"/>
              <w:spacing w:after="0" w:line="240" w:lineRule="auto"/>
              <w:jc w:val="both"/>
              <w:rPr>
                <w:rFonts w:ascii="Times New Roman" w:hAnsi="Times New Roman" w:cs="Times New Roman"/>
                <w:sz w:val="24"/>
                <w:szCs w:val="24"/>
                <w:shd w:val="clear" w:color="auto" w:fill="D3D3D3"/>
                <w:lang w:eastAsia="lt-LT"/>
              </w:rPr>
            </w:pPr>
          </w:p>
          <w:p w14:paraId="3789DE37"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F1EC46A"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61E795" w14:textId="77777777" w:rsidR="00D75F23" w:rsidRPr="00B70AE1" w:rsidRDefault="00D75F23" w:rsidP="00D75F23">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8FE0723"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0DF5E66" w14:textId="0464928D" w:rsidR="00D75F23" w:rsidRPr="003D0865" w:rsidRDefault="00D75F23" w:rsidP="00D75F23">
            <w:pPr>
              <w:spacing w:line="240" w:lineRule="auto"/>
              <w:contextualSpacing/>
              <w:rPr>
                <w:rFonts w:ascii="Times New Roman" w:eastAsia="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c>
          <w:tcPr>
            <w:tcW w:w="4822" w:type="dxa"/>
          </w:tcPr>
          <w:p w14:paraId="0523F544"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UAB „Viržis“</w:t>
            </w:r>
          </w:p>
          <w:p w14:paraId="4F84F49D"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Kodas 159750366</w:t>
            </w:r>
          </w:p>
          <w:p w14:paraId="3AA90CBE"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 xml:space="preserve">Daržų g. 9, Neveronys, LT-54477 Kauno r.  </w:t>
            </w:r>
          </w:p>
          <w:p w14:paraId="025AA979"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Tel. (8~698) 31883</w:t>
            </w:r>
          </w:p>
          <w:p w14:paraId="6B242F44"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El. paštas virzis5@gmail.com</w:t>
            </w:r>
          </w:p>
          <w:p w14:paraId="66363944" w14:textId="77777777" w:rsidR="00CF5EBE" w:rsidRPr="00CF5EBE" w:rsidRDefault="00CF5EBE" w:rsidP="00CF5EBE">
            <w:pPr>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A. s. LT077230000002467182</w:t>
            </w:r>
          </w:p>
          <w:p w14:paraId="5075301E" w14:textId="3934D1B2" w:rsidR="00D75F23" w:rsidRDefault="00CF5EBE" w:rsidP="00CF5EBE">
            <w:pPr>
              <w:tabs>
                <w:tab w:val="left" w:pos="664"/>
              </w:tabs>
              <w:spacing w:line="240" w:lineRule="auto"/>
              <w:contextualSpacing/>
              <w:rPr>
                <w:rFonts w:ascii="Times New Roman" w:eastAsia="Times New Roman" w:hAnsi="Times New Roman" w:cs="Times New Roman"/>
                <w:bCs/>
                <w:iCs/>
                <w:sz w:val="24"/>
                <w:szCs w:val="24"/>
              </w:rPr>
            </w:pPr>
            <w:r w:rsidRPr="00CF5EBE">
              <w:rPr>
                <w:rFonts w:ascii="Times New Roman" w:eastAsia="Times New Roman" w:hAnsi="Times New Roman" w:cs="Times New Roman"/>
                <w:bCs/>
                <w:iCs/>
                <w:sz w:val="24"/>
                <w:szCs w:val="24"/>
              </w:rPr>
              <w:t>Banko kodas 72300</w:t>
            </w:r>
          </w:p>
          <w:p w14:paraId="2A2B5B51"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2C095D58"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2BF81A8D"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6FFCEFB7" w14:textId="6C7111E8" w:rsidR="00CF5EBE" w:rsidRPr="00CF5EBE" w:rsidRDefault="00CF5EBE" w:rsidP="00CF5EBE">
            <w:pPr>
              <w:rPr>
                <w:rFonts w:ascii="Times New Roman" w:hAnsi="Times New Roman" w:cs="Times New Roman"/>
                <w:sz w:val="20"/>
                <w:szCs w:val="20"/>
              </w:rPr>
            </w:pPr>
            <w:r>
              <w:rPr>
                <w:rFonts w:ascii="Times New Roman" w:hAnsi="Times New Roman" w:cs="Times New Roman"/>
                <w:sz w:val="24"/>
                <w:szCs w:val="24"/>
              </w:rPr>
              <w:t>Direktorius Viktoras Visockas</w:t>
            </w:r>
          </w:p>
          <w:p w14:paraId="18125736" w14:textId="77777777" w:rsidR="00CF5EBE" w:rsidRDefault="00CF5EBE" w:rsidP="00CF5EBE">
            <w:pPr>
              <w:tabs>
                <w:tab w:val="left" w:pos="664"/>
              </w:tabs>
              <w:spacing w:line="240" w:lineRule="auto"/>
              <w:contextualSpacing/>
              <w:rPr>
                <w:rFonts w:ascii="Times New Roman" w:eastAsia="Times New Roman" w:hAnsi="Times New Roman" w:cs="Times New Roman"/>
                <w:bCs/>
                <w:iCs/>
                <w:sz w:val="24"/>
                <w:szCs w:val="24"/>
              </w:rPr>
            </w:pPr>
          </w:p>
          <w:p w14:paraId="5BE9FE0D"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AC41483" w14:textId="77777777" w:rsidR="00D75F23" w:rsidRPr="00B70AE1" w:rsidRDefault="00D75F23" w:rsidP="00D75F23">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F53ACA0"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A56A7D6" w14:textId="4AC5AFE2" w:rsidR="00D75F23" w:rsidRPr="003D0865" w:rsidRDefault="00D75F23" w:rsidP="00D75F23">
            <w:pPr>
              <w:spacing w:line="240" w:lineRule="auto"/>
              <w:contextualSpacing/>
              <w:rPr>
                <w:rFonts w:ascii="Times New Roman" w:eastAsia="Times New Roman" w:hAnsi="Times New Roman" w:cs="Times New Roman"/>
                <w:bCs/>
                <w:i/>
                <w:color w:val="FF0000"/>
                <w:sz w:val="24"/>
                <w:szCs w:val="24"/>
              </w:rPr>
            </w:pPr>
            <w:r w:rsidRPr="00B70AE1">
              <w:rPr>
                <w:rFonts w:ascii="Times New Roman" w:hAnsi="Times New Roman" w:cs="Times New Roman"/>
                <w:sz w:val="24"/>
                <w:szCs w:val="24"/>
                <w:vertAlign w:val="superscript"/>
                <w:lang w:eastAsia="lt-LT"/>
              </w:rPr>
              <w:t>(data)</w:t>
            </w:r>
          </w:p>
        </w:tc>
      </w:tr>
    </w:tbl>
    <w:p w14:paraId="10C74879" w14:textId="77777777" w:rsidR="003D0865" w:rsidRPr="003D0865" w:rsidRDefault="003D0865" w:rsidP="00D75F23">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3D0865" w:rsidRDefault="003D0865" w:rsidP="00D75F23">
      <w:pPr>
        <w:spacing w:line="256" w:lineRule="auto"/>
        <w:rPr>
          <w:rFonts w:ascii="Calibri" w:eastAsia="Calibri" w:hAnsi="Calibri" w:cs="Arial"/>
        </w:rPr>
      </w:pPr>
    </w:p>
    <w:p w14:paraId="7552AE77" w14:textId="5927AC29" w:rsidR="005F13DE" w:rsidRDefault="005F13DE">
      <w:r>
        <w:br w:type="page"/>
      </w:r>
    </w:p>
    <w:p w14:paraId="0CCEA3A8" w14:textId="77777777" w:rsidR="00255319" w:rsidRPr="00255319" w:rsidRDefault="00255319" w:rsidP="00255319">
      <w:pPr>
        <w:spacing w:after="0" w:line="240" w:lineRule="auto"/>
        <w:jc w:val="right"/>
        <w:rPr>
          <w:rFonts w:ascii="Times New Roman" w:eastAsia="Times New Roman" w:hAnsi="Times New Roman" w:cs="Times New Roman"/>
          <w:sz w:val="24"/>
          <w:szCs w:val="20"/>
        </w:rPr>
      </w:pPr>
      <w:r w:rsidRPr="00255319">
        <w:rPr>
          <w:rFonts w:ascii="Times New Roman" w:eastAsia="Times New Roman" w:hAnsi="Times New Roman" w:cs="Times New Roman"/>
          <w:sz w:val="24"/>
          <w:szCs w:val="20"/>
        </w:rPr>
        <w:lastRenderedPageBreak/>
        <w:t>1 priedas</w:t>
      </w:r>
    </w:p>
    <w:p w14:paraId="6E692C56" w14:textId="77777777" w:rsidR="00255319" w:rsidRPr="00255319" w:rsidRDefault="00255319" w:rsidP="00255319">
      <w:pPr>
        <w:spacing w:after="0" w:line="240" w:lineRule="auto"/>
        <w:jc w:val="both"/>
        <w:rPr>
          <w:rFonts w:ascii="Times New Roman" w:eastAsia="Times New Roman" w:hAnsi="Times New Roman" w:cs="Times New Roman"/>
          <w:sz w:val="24"/>
          <w:szCs w:val="20"/>
        </w:rPr>
      </w:pPr>
    </w:p>
    <w:p w14:paraId="53D6C3F2" w14:textId="77777777" w:rsidR="00255319" w:rsidRPr="00255319" w:rsidRDefault="00255319" w:rsidP="00255319">
      <w:pPr>
        <w:spacing w:after="0" w:line="240" w:lineRule="auto"/>
        <w:ind w:firstLine="992"/>
        <w:jc w:val="center"/>
        <w:rPr>
          <w:rFonts w:ascii="Times New Roman" w:eastAsia="Times New Roman" w:hAnsi="Times New Roman" w:cs="Times New Roman"/>
          <w:b/>
          <w:bCs/>
          <w:sz w:val="24"/>
          <w:szCs w:val="24"/>
        </w:rPr>
      </w:pPr>
      <w:r w:rsidRPr="00255319">
        <w:rPr>
          <w:rFonts w:ascii="Times New Roman" w:eastAsia="Times New Roman" w:hAnsi="Times New Roman" w:cs="Times New Roman"/>
          <w:b/>
          <w:bCs/>
          <w:sz w:val="24"/>
          <w:szCs w:val="24"/>
        </w:rPr>
        <w:t>ATVEŽTINIAI VAISIAI</w:t>
      </w:r>
    </w:p>
    <w:p w14:paraId="7127F98C" w14:textId="77777777" w:rsidR="00255319" w:rsidRPr="00255319" w:rsidRDefault="00255319" w:rsidP="00255319">
      <w:pPr>
        <w:spacing w:after="0" w:line="240" w:lineRule="auto"/>
        <w:ind w:firstLine="992"/>
        <w:jc w:val="center"/>
        <w:rPr>
          <w:rFonts w:ascii="Times New Roman" w:eastAsia="Times New Roman" w:hAnsi="Times New Roman" w:cs="Times New Roman"/>
          <w:b/>
          <w:bCs/>
          <w:sz w:val="24"/>
          <w:szCs w:val="24"/>
        </w:rPr>
      </w:pPr>
      <w:r w:rsidRPr="00255319">
        <w:rPr>
          <w:rFonts w:ascii="Times New Roman" w:eastAsia="Times New Roman" w:hAnsi="Times New Roman" w:cs="Times New Roman"/>
          <w:b/>
          <w:bCs/>
          <w:sz w:val="24"/>
          <w:szCs w:val="24"/>
        </w:rPr>
        <w:t>TECHNINĖ SPECIFIKACIJA</w:t>
      </w:r>
    </w:p>
    <w:p w14:paraId="259D5983" w14:textId="77777777" w:rsidR="00255319" w:rsidRPr="00255319" w:rsidRDefault="00255319" w:rsidP="00255319">
      <w:pPr>
        <w:spacing w:after="0" w:line="240" w:lineRule="auto"/>
        <w:ind w:firstLine="992"/>
        <w:jc w:val="both"/>
        <w:rPr>
          <w:rFonts w:ascii="Times New Roman" w:eastAsia="Times New Roman" w:hAnsi="Times New Roman" w:cs="Times New Roman"/>
          <w:b/>
          <w:bCs/>
          <w:sz w:val="24"/>
          <w:szCs w:val="24"/>
        </w:rPr>
      </w:pPr>
    </w:p>
    <w:p w14:paraId="207FAE90" w14:textId="77777777" w:rsidR="00255319" w:rsidRPr="00255319" w:rsidRDefault="00255319" w:rsidP="00255319">
      <w:pPr>
        <w:spacing w:after="0" w:line="240" w:lineRule="auto"/>
        <w:ind w:firstLine="992"/>
        <w:jc w:val="both"/>
        <w:rPr>
          <w:rFonts w:ascii="Times New Roman" w:eastAsia="Times New Roman" w:hAnsi="Times New Roman" w:cs="Times New Roman"/>
          <w:sz w:val="24"/>
          <w:szCs w:val="24"/>
        </w:rPr>
      </w:pPr>
      <w:r w:rsidRPr="00255319">
        <w:rPr>
          <w:rFonts w:ascii="Times New Roman" w:eastAsia="Times New Roman" w:hAnsi="Times New Roman" w:cs="Times New Roman"/>
          <w:b/>
          <w:bCs/>
          <w:sz w:val="24"/>
          <w:szCs w:val="24"/>
        </w:rPr>
        <w:t>Prekės privalo atitikti</w:t>
      </w:r>
      <w:r w:rsidRPr="00255319">
        <w:rPr>
          <w:rFonts w:ascii="Times New Roman" w:eastAsia="Times New Roman" w:hAnsi="Times New Roman" w:cs="Times New Roman"/>
          <w:sz w:val="24"/>
          <w:szCs w:val="24"/>
        </w:rPr>
        <w:t>:</w:t>
      </w:r>
    </w:p>
    <w:p w14:paraId="5D589816" w14:textId="77777777" w:rsidR="00255319" w:rsidRPr="00255319" w:rsidRDefault="00255319" w:rsidP="00255319">
      <w:pPr>
        <w:numPr>
          <w:ilvl w:val="0"/>
          <w:numId w:val="9"/>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2ACF72AA" w14:textId="77777777" w:rsidR="00255319" w:rsidRPr="00255319" w:rsidRDefault="00255319" w:rsidP="00255319">
      <w:pPr>
        <w:numPr>
          <w:ilvl w:val="0"/>
          <w:numId w:val="9"/>
        </w:numPr>
        <w:tabs>
          <w:tab w:val="left" w:pos="426"/>
        </w:tabs>
        <w:spacing w:after="0" w:line="240" w:lineRule="auto"/>
        <w:ind w:left="0" w:firstLine="993"/>
        <w:contextualSpacing/>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bCs/>
          <w:iCs/>
          <w:sz w:val="24"/>
          <w:szCs w:val="24"/>
          <w:lang w:eastAsia="lt-LT"/>
        </w:rPr>
        <w:t xml:space="preserve">Kokybės ir saugos reikalavimus nustatytus Reglamente (EB) Nr. 852/2004 dėl maisto produktų higienos ir </w:t>
      </w:r>
      <w:r w:rsidRPr="00255319">
        <w:rPr>
          <w:rFonts w:ascii="Times New Roman" w:eastAsia="Times New Roman" w:hAnsi="Times New Roman" w:cs="Times New Roman"/>
          <w:color w:val="000000"/>
          <w:sz w:val="24"/>
          <w:szCs w:val="24"/>
          <w:lang w:eastAsia="lt-LT"/>
        </w:rPr>
        <w:t xml:space="preserve">Europos Parlamento ir Tarybos reglamente (EB) Nr. 178/2002 </w:t>
      </w:r>
      <w:r w:rsidRPr="00255319">
        <w:rPr>
          <w:rFonts w:ascii="Times New Roman" w:eastAsia="Times New Roman" w:hAnsi="Times New Roman" w:cs="Times New Roman"/>
          <w:bCs/>
          <w:color w:val="000000"/>
          <w:sz w:val="24"/>
          <w:szCs w:val="24"/>
          <w:lang w:eastAsia="lt-LT"/>
        </w:rPr>
        <w:t xml:space="preserve">nustatantis maistui skirtų teisės aktų bendruosius principus ir reikalavimus, įsteigiantis Europos maisto saugos tarnybą ir nustatantis su maisto saugos klausimais susijusias procedūras. </w:t>
      </w:r>
    </w:p>
    <w:p w14:paraId="736EA218" w14:textId="77777777" w:rsidR="00255319" w:rsidRPr="00255319" w:rsidRDefault="00255319" w:rsidP="00255319">
      <w:pPr>
        <w:numPr>
          <w:ilvl w:val="0"/>
          <w:numId w:val="9"/>
        </w:numPr>
        <w:spacing w:after="0" w:line="240" w:lineRule="auto"/>
        <w:ind w:left="0" w:firstLine="992"/>
        <w:contextualSpacing/>
        <w:jc w:val="both"/>
        <w:rPr>
          <w:rFonts w:ascii="Times New Roman" w:eastAsia="Times New Roman" w:hAnsi="Times New Roman" w:cs="Times New Roman"/>
          <w:sz w:val="24"/>
          <w:szCs w:val="24"/>
          <w:lang w:eastAsia="lt-LT"/>
        </w:rPr>
      </w:pPr>
      <w:bookmarkStart w:id="1" w:name="_Hlk15820688"/>
      <w:r w:rsidRPr="00255319">
        <w:rPr>
          <w:rFonts w:ascii="Times New Roman" w:eastAsia="Times New Roman" w:hAnsi="Times New Roman" w:cs="Times New Roman"/>
          <w:sz w:val="24"/>
          <w:szCs w:val="24"/>
          <w:lang w:eastAsia="lt-LT"/>
        </w:rPr>
        <w:t>2011 m. birželio 7 d. Komisijos įgyvendinimo reglamentą (ES) Nr. 543/2011, kuriuo nustatomos išsamios Tarybos reglamento (EB) Nr.1234/2007 taikymo vaisių bei daržovių ir perdirbtų vaisių bei daržovių sektoriuose taisyklės (OL 2011 L 157, p.1).</w:t>
      </w:r>
    </w:p>
    <w:p w14:paraId="764D77B7" w14:textId="77777777" w:rsidR="00255319" w:rsidRPr="00255319" w:rsidRDefault="00255319" w:rsidP="00255319">
      <w:pPr>
        <w:numPr>
          <w:ilvl w:val="0"/>
          <w:numId w:val="9"/>
        </w:numPr>
        <w:spacing w:after="0" w:line="240" w:lineRule="auto"/>
        <w:ind w:left="0" w:firstLine="992"/>
        <w:contextualSpacing/>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 xml:space="preserve">2005 m. vasario 21 d. Europos Parlamento ir Tarybos reglamentą (EB) Nr. 396/2005 dėl didžiausių pesticidų likučių kiekių augalinės ir gyvūninės kilmės maiste ir pašaruose ar ant jų ir iš dalies keičiantis Tarybos direktyvą 91/414/EEB (OL 2005 L 70, p. 1) ir </w:t>
      </w:r>
      <w:bookmarkEnd w:id="1"/>
      <w:r w:rsidRPr="00255319">
        <w:rPr>
          <w:rFonts w:ascii="Times New Roman" w:eastAsia="Times New Roman" w:hAnsi="Times New Roman" w:cs="Times New Roman"/>
          <w:sz w:val="24"/>
          <w:szCs w:val="24"/>
          <w:lang w:eastAsia="lt-LT"/>
        </w:rPr>
        <w:t>2008 m. sausio 29 d. Komisijos reglamentas (EB) Nr. 149/2008, iš dalies keičiantis Europos Parlamento ir Tarybos reglamentą (EB) Nr. 396/2005 ir papildantis jį II, III ir IV priedais, kuriuose I priede išvardytiems produktams nustatomas didžiausias likučių kiekis (OL 2008 L 58, p. 1).</w:t>
      </w:r>
    </w:p>
    <w:p w14:paraId="14F69135" w14:textId="77777777" w:rsidR="00255319" w:rsidRPr="00255319" w:rsidRDefault="00255319" w:rsidP="00255319">
      <w:pPr>
        <w:spacing w:after="0" w:line="240" w:lineRule="auto"/>
        <w:ind w:firstLine="992"/>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rPr>
        <w:t xml:space="preserve">Prekių tiekėjai turi laikytis 2009 m. liepos 10 d. Lietuvos Respublikos žemės ūkio ministro įsakymu Nr. 3D-488 „Dėl importuojamų, eksportuojamų ir vidaus rinkai tiekiamų šviežių vaisių ir daržovių atitikties prekybos standartams patikros taisyklių patvirtinimo“ patvirtintų taisyklių. </w:t>
      </w:r>
    </w:p>
    <w:p w14:paraId="522D5D1E" w14:textId="77777777" w:rsidR="00255319" w:rsidRPr="00255319" w:rsidRDefault="00255319" w:rsidP="00255319">
      <w:pPr>
        <w:spacing w:after="0" w:line="240" w:lineRule="auto"/>
        <w:ind w:firstLine="992"/>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lang w:eastAsia="lt-LT"/>
        </w:rPr>
        <w:t xml:space="preserve">Prekių ženklinimas turi atitikti </w:t>
      </w:r>
      <w:r w:rsidRPr="00255319">
        <w:rPr>
          <w:rFonts w:ascii="Times New Roman" w:eastAsia="Times New Roman" w:hAnsi="Times New Roman" w:cs="Times New Roman"/>
          <w:sz w:val="24"/>
          <w:szCs w:val="24"/>
        </w:rPr>
        <w:t>Lietuvos higienos normos HN 119:2014 „Maisto produktų ženklinimas“ (aktuali redakcija) reikalavimus ir Europos Parlamento ir Tarybos Reglamento (ES) Nr. 1169/2011, 2011 m. spalio 25 d. dėl informacijos apie maistą teikimo vartotojams.</w:t>
      </w:r>
    </w:p>
    <w:p w14:paraId="315A30F3" w14:textId="77777777" w:rsidR="00255319" w:rsidRPr="00255319" w:rsidRDefault="00255319" w:rsidP="00255319">
      <w:pPr>
        <w:spacing w:after="0" w:line="240" w:lineRule="auto"/>
        <w:ind w:firstLine="992"/>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lang w:eastAsia="lt-LT"/>
        </w:rPr>
        <w:t xml:space="preserve">Prekių ženklinimas turi atitikti </w:t>
      </w:r>
      <w:r w:rsidRPr="00255319">
        <w:rPr>
          <w:rFonts w:ascii="Times New Roman" w:eastAsia="Times New Roman" w:hAnsi="Times New Roman" w:cs="Times New Roman"/>
          <w:sz w:val="24"/>
          <w:szCs w:val="24"/>
        </w:rPr>
        <w:t>Lietuvos higienos normos HN 119:2014 „Maisto produktų ženklinimas“ (aktuali redakcija) reikalavimus ir Europos Parlamento ir Tarybos Reglamento (ES) Nr. 1169/2011, 2011 m. spalio 25 d. dėl informacijos apie maistą teikimo vartotojams.</w:t>
      </w:r>
    </w:p>
    <w:p w14:paraId="6C14A714" w14:textId="77777777" w:rsidR="00255319" w:rsidRPr="00255319" w:rsidRDefault="00255319" w:rsidP="00255319">
      <w:pPr>
        <w:widowControl w:val="0"/>
        <w:autoSpaceDE w:val="0"/>
        <w:autoSpaceDN w:val="0"/>
        <w:adjustRightInd w:val="0"/>
        <w:spacing w:after="0" w:line="240" w:lineRule="auto"/>
        <w:ind w:firstLine="992"/>
        <w:contextualSpacing/>
        <w:jc w:val="both"/>
        <w:rPr>
          <w:rFonts w:ascii="Times New Roman" w:eastAsia="Times New Roman" w:hAnsi="Times New Roman" w:cs="Times New Roman"/>
          <w:sz w:val="24"/>
          <w:szCs w:val="24"/>
          <w:lang w:eastAsia="lt-LT"/>
        </w:rPr>
      </w:pPr>
      <w:bookmarkStart w:id="2" w:name="_Hlk17387466"/>
      <w:r w:rsidRPr="00255319">
        <w:rPr>
          <w:rFonts w:ascii="Times New Roman" w:eastAsia="Times New Roman" w:hAnsi="Times New Roman" w:cs="Times New Roman"/>
          <w:b/>
          <w:bCs/>
          <w:sz w:val="24"/>
          <w:szCs w:val="24"/>
          <w:lang w:eastAsia="lt-LT"/>
        </w:rPr>
        <w:t>Bendrieji reikalavimai prekėms</w:t>
      </w:r>
      <w:bookmarkEnd w:id="2"/>
      <w:r w:rsidRPr="00255319">
        <w:rPr>
          <w:rFonts w:ascii="Times New Roman" w:eastAsia="Times New Roman" w:hAnsi="Times New Roman" w:cs="Times New Roman"/>
          <w:sz w:val="24"/>
          <w:szCs w:val="24"/>
          <w:lang w:eastAsia="lt-LT"/>
        </w:rPr>
        <w:t xml:space="preserve">. Visos prekės turi būti nepažeistos, nesudaužytos ir (arba) be didelių užgijusių įpjovimų, nesugedę, švarios, iš esmės be kenkėjų, kenkėjų nepažeistu minkštimu, be vidinio džiūvimo ar </w:t>
      </w:r>
      <w:proofErr w:type="spellStart"/>
      <w:r w:rsidRPr="00255319">
        <w:rPr>
          <w:rFonts w:ascii="Times New Roman" w:eastAsia="Times New Roman" w:hAnsi="Times New Roman" w:cs="Times New Roman"/>
          <w:sz w:val="24"/>
          <w:szCs w:val="24"/>
          <w:lang w:eastAsia="lt-LT"/>
        </w:rPr>
        <w:t>dehidratavimo</w:t>
      </w:r>
      <w:proofErr w:type="spellEnd"/>
      <w:r w:rsidRPr="00255319">
        <w:rPr>
          <w:rFonts w:ascii="Times New Roman" w:eastAsia="Times New Roman" w:hAnsi="Times New Roman" w:cs="Times New Roman"/>
          <w:sz w:val="24"/>
          <w:szCs w:val="24"/>
          <w:lang w:eastAsia="lt-LT"/>
        </w:rPr>
        <w:t xml:space="preserve"> požymių, nepažeistos žemos temperatūros, šalnų, be perteklinės išorinės drėgmės, be šalinio kvapo ir (arba skonio). Ant vaisių klijuojami lipdukai, klijuojami ant kiekvieno produkto atskirai, turi būti tokie, kad juos nuėmus ant paviršiaus neliktų matomų klijų žymių ir nebūtų pažeista citrusinių vaisių odelė.</w:t>
      </w:r>
    </w:p>
    <w:p w14:paraId="6F5A8B12" w14:textId="77777777" w:rsidR="00255319" w:rsidRPr="00255319" w:rsidRDefault="00255319" w:rsidP="00255319">
      <w:pPr>
        <w:widowControl w:val="0"/>
        <w:autoSpaceDE w:val="0"/>
        <w:autoSpaceDN w:val="0"/>
        <w:adjustRightInd w:val="0"/>
        <w:spacing w:after="0" w:line="240" w:lineRule="auto"/>
        <w:ind w:firstLine="992"/>
        <w:contextualSpacing/>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b/>
          <w:bCs/>
          <w:sz w:val="24"/>
          <w:szCs w:val="24"/>
          <w:lang w:eastAsia="lt-LT"/>
        </w:rPr>
        <w:t xml:space="preserve">Reikalavimai prekių pakavimu. </w:t>
      </w:r>
      <w:r w:rsidRPr="00255319">
        <w:rPr>
          <w:rFonts w:ascii="Times New Roman" w:eastAsia="Times New Roman" w:hAnsi="Times New Roman" w:cs="Times New Roman"/>
          <w:sz w:val="24"/>
          <w:szCs w:val="24"/>
          <w:lang w:eastAsia="lt-LT"/>
        </w:rPr>
        <w:t xml:space="preserve">Supakuota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w:t>
      </w:r>
      <w:proofErr w:type="spellStart"/>
      <w:r w:rsidRPr="00255319">
        <w:rPr>
          <w:rFonts w:ascii="Times New Roman" w:eastAsia="Times New Roman" w:hAnsi="Times New Roman" w:cs="Times New Roman"/>
          <w:sz w:val="24"/>
          <w:szCs w:val="24"/>
          <w:lang w:eastAsia="lt-LT"/>
        </w:rPr>
        <w:t>Nr</w:t>
      </w:r>
      <w:proofErr w:type="spellEnd"/>
      <w:r w:rsidRPr="00255319">
        <w:rPr>
          <w:rFonts w:ascii="Times New Roman" w:eastAsia="Times New Roman" w:hAnsi="Times New Roman" w:cs="Times New Roman"/>
          <w:sz w:val="24"/>
          <w:szCs w:val="24"/>
          <w:lang w:eastAsia="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p w14:paraId="7F962573" w14:textId="77777777" w:rsidR="00255319" w:rsidRPr="00255319" w:rsidRDefault="00255319" w:rsidP="00255319">
      <w:pPr>
        <w:spacing w:after="0" w:line="240" w:lineRule="auto"/>
        <w:ind w:firstLine="993"/>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rPr>
        <w:t>Preliminarūs 1 mėn. perkamų prekių kiekiai nurodyti lentelėje, gali didėti ne daugiau kaip 10 procentų ir mažėti ne daugiau kaip 50 procentų nuo nurodyto preliminaraus 1 mėn. perkamų prekių kiekio:</w:t>
      </w:r>
    </w:p>
    <w:p w14:paraId="3E27ACFB" w14:textId="77777777" w:rsidR="00255319" w:rsidRPr="00255319" w:rsidRDefault="00255319" w:rsidP="00255319">
      <w:pPr>
        <w:spacing w:after="120" w:line="360" w:lineRule="auto"/>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rPr>
        <w:br w:type="page"/>
      </w:r>
    </w:p>
    <w:p w14:paraId="1323EAEF" w14:textId="77777777" w:rsidR="00255319" w:rsidRPr="00255319" w:rsidRDefault="00255319" w:rsidP="00255319">
      <w:pPr>
        <w:spacing w:after="0" w:line="240" w:lineRule="auto"/>
        <w:ind w:firstLine="993"/>
        <w:jc w:val="both"/>
        <w:rPr>
          <w:rFonts w:ascii="Times New Roman" w:eastAsia="Times New Roman" w:hAnsi="Times New Roman" w:cs="Times New Roman"/>
          <w:sz w:val="24"/>
          <w:szCs w:val="24"/>
        </w:rPr>
      </w:pPr>
    </w:p>
    <w:tbl>
      <w:tblPr>
        <w:tblW w:w="9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551"/>
        <w:gridCol w:w="10"/>
        <w:gridCol w:w="1691"/>
        <w:gridCol w:w="4395"/>
        <w:gridCol w:w="992"/>
        <w:gridCol w:w="1392"/>
      </w:tblGrid>
      <w:tr w:rsidR="00255319" w:rsidRPr="00255319" w14:paraId="408B6D18" w14:textId="77777777" w:rsidTr="00830C01">
        <w:trPr>
          <w:trHeight w:val="780"/>
        </w:trPr>
        <w:tc>
          <w:tcPr>
            <w:tcW w:w="567" w:type="dxa"/>
            <w:gridSpan w:val="3"/>
            <w:shd w:val="clear" w:color="auto" w:fill="FFFFFF"/>
            <w:vAlign w:val="center"/>
          </w:tcPr>
          <w:p w14:paraId="63F88CD1" w14:textId="77777777" w:rsidR="00255319" w:rsidRPr="00255319" w:rsidRDefault="00255319" w:rsidP="00255319">
            <w:pPr>
              <w:suppressAutoHyphens/>
              <w:spacing w:after="0" w:line="240" w:lineRule="auto"/>
              <w:jc w:val="center"/>
              <w:rPr>
                <w:rFonts w:ascii="Times New Roman" w:eastAsia="Times New Roman" w:hAnsi="Times New Roman" w:cs="Times New Roman"/>
                <w:b/>
                <w:color w:val="000000"/>
                <w:sz w:val="24"/>
                <w:szCs w:val="24"/>
                <w:lang w:eastAsia="zh-CN"/>
              </w:rPr>
            </w:pPr>
            <w:r w:rsidRPr="00255319">
              <w:rPr>
                <w:rFonts w:ascii="Times New Roman" w:eastAsia="Times New Roman" w:hAnsi="Times New Roman" w:cs="Times New Roman"/>
                <w:b/>
                <w:color w:val="000000"/>
                <w:sz w:val="24"/>
                <w:szCs w:val="24"/>
                <w:lang w:eastAsia="zh-CN"/>
              </w:rPr>
              <w:t>Eil. Nr.</w:t>
            </w:r>
          </w:p>
        </w:tc>
        <w:tc>
          <w:tcPr>
            <w:tcW w:w="1691" w:type="dxa"/>
            <w:shd w:val="clear" w:color="auto" w:fill="FFFFFF"/>
            <w:vAlign w:val="center"/>
          </w:tcPr>
          <w:p w14:paraId="513F1E64" w14:textId="77777777" w:rsidR="00255319" w:rsidRPr="00255319" w:rsidRDefault="00255319" w:rsidP="00255319">
            <w:pPr>
              <w:suppressAutoHyphens/>
              <w:spacing w:after="0" w:line="240" w:lineRule="auto"/>
              <w:jc w:val="center"/>
              <w:rPr>
                <w:rFonts w:ascii="Times New Roman" w:eastAsia="Times New Roman" w:hAnsi="Times New Roman" w:cs="Times New Roman"/>
                <w:b/>
                <w:color w:val="000000"/>
                <w:sz w:val="24"/>
                <w:szCs w:val="24"/>
                <w:lang w:eastAsia="zh-CN"/>
              </w:rPr>
            </w:pPr>
            <w:r w:rsidRPr="00255319">
              <w:rPr>
                <w:rFonts w:ascii="Times New Roman" w:eastAsia="Times New Roman" w:hAnsi="Times New Roman" w:cs="Times New Roman"/>
                <w:b/>
                <w:color w:val="000000"/>
                <w:sz w:val="24"/>
                <w:szCs w:val="24"/>
                <w:lang w:eastAsia="zh-CN"/>
              </w:rPr>
              <w:t>Pavadinimas</w:t>
            </w:r>
          </w:p>
        </w:tc>
        <w:tc>
          <w:tcPr>
            <w:tcW w:w="4395" w:type="dxa"/>
            <w:shd w:val="clear" w:color="auto" w:fill="FFFFFF"/>
            <w:vAlign w:val="center"/>
          </w:tcPr>
          <w:p w14:paraId="7D7DD4D1" w14:textId="77777777" w:rsidR="00255319" w:rsidRPr="00255319" w:rsidRDefault="00255319" w:rsidP="00255319">
            <w:pPr>
              <w:suppressAutoHyphens/>
              <w:spacing w:after="0" w:line="240" w:lineRule="auto"/>
              <w:jc w:val="center"/>
              <w:rPr>
                <w:rFonts w:ascii="Times New Roman" w:eastAsia="Times New Roman" w:hAnsi="Times New Roman" w:cs="Times New Roman"/>
                <w:b/>
                <w:color w:val="000000"/>
                <w:sz w:val="24"/>
                <w:szCs w:val="24"/>
                <w:lang w:eastAsia="zh-CN"/>
              </w:rPr>
            </w:pPr>
            <w:r w:rsidRPr="00255319">
              <w:rPr>
                <w:rFonts w:ascii="Times New Roman" w:eastAsia="Times New Roman" w:hAnsi="Times New Roman" w:cs="Times New Roman"/>
                <w:b/>
                <w:color w:val="000000"/>
                <w:sz w:val="24"/>
                <w:szCs w:val="24"/>
                <w:lang w:eastAsia="zh-CN"/>
              </w:rPr>
              <w:t>Reikalavimai (kokybės, sudėties, fasavimo ir kt.)</w:t>
            </w:r>
          </w:p>
        </w:tc>
        <w:tc>
          <w:tcPr>
            <w:tcW w:w="992" w:type="dxa"/>
            <w:shd w:val="clear" w:color="auto" w:fill="FFFFFF"/>
            <w:vAlign w:val="center"/>
          </w:tcPr>
          <w:p w14:paraId="5F5A44BE" w14:textId="77777777" w:rsidR="00255319" w:rsidRPr="00255319" w:rsidRDefault="00255319" w:rsidP="00255319">
            <w:pPr>
              <w:suppressAutoHyphens/>
              <w:spacing w:after="0" w:line="240" w:lineRule="auto"/>
              <w:jc w:val="center"/>
              <w:rPr>
                <w:rFonts w:ascii="Times New Roman" w:eastAsia="Times New Roman" w:hAnsi="Times New Roman" w:cs="Times New Roman"/>
                <w:b/>
                <w:color w:val="000000"/>
                <w:sz w:val="24"/>
                <w:szCs w:val="24"/>
                <w:lang w:eastAsia="zh-CN"/>
              </w:rPr>
            </w:pPr>
            <w:r w:rsidRPr="00255319">
              <w:rPr>
                <w:rFonts w:ascii="Times New Roman" w:eastAsia="Times New Roman" w:hAnsi="Times New Roman" w:cs="Times New Roman"/>
                <w:b/>
                <w:color w:val="000000"/>
                <w:sz w:val="24"/>
                <w:szCs w:val="24"/>
                <w:lang w:eastAsia="zh-CN"/>
              </w:rPr>
              <w:t>Mato vnt.</w:t>
            </w:r>
          </w:p>
        </w:tc>
        <w:tc>
          <w:tcPr>
            <w:tcW w:w="1392" w:type="dxa"/>
            <w:shd w:val="clear" w:color="auto" w:fill="FFFFFF"/>
            <w:vAlign w:val="center"/>
          </w:tcPr>
          <w:p w14:paraId="250C1FBE" w14:textId="77777777" w:rsidR="00255319" w:rsidRPr="00255319" w:rsidRDefault="00255319" w:rsidP="00255319">
            <w:pPr>
              <w:suppressAutoHyphens/>
              <w:spacing w:after="0" w:line="240" w:lineRule="auto"/>
              <w:jc w:val="center"/>
              <w:rPr>
                <w:rFonts w:ascii="Times New Roman" w:eastAsia="Times New Roman" w:hAnsi="Times New Roman" w:cs="Times New Roman"/>
                <w:b/>
                <w:color w:val="000000"/>
                <w:sz w:val="24"/>
                <w:szCs w:val="24"/>
                <w:lang w:eastAsia="zh-CN"/>
              </w:rPr>
            </w:pPr>
            <w:r w:rsidRPr="00255319">
              <w:rPr>
                <w:rFonts w:ascii="Times New Roman" w:eastAsia="Times New Roman" w:hAnsi="Times New Roman" w:cs="Times New Roman"/>
                <w:b/>
                <w:color w:val="000000"/>
                <w:sz w:val="24"/>
                <w:szCs w:val="24"/>
                <w:lang w:eastAsia="zh-CN"/>
              </w:rPr>
              <w:t>Preliminarus 6</w:t>
            </w:r>
            <w:r w:rsidRPr="00255319">
              <w:rPr>
                <w:rFonts w:ascii="Times New Roman" w:eastAsia="Times New Roman" w:hAnsi="Times New Roman" w:cs="Times New Roman"/>
                <w:b/>
                <w:sz w:val="24"/>
                <w:szCs w:val="24"/>
                <w:lang w:eastAsia="zh-CN"/>
              </w:rPr>
              <w:t xml:space="preserve"> mėn.</w:t>
            </w:r>
          </w:p>
          <w:p w14:paraId="5D2A7305" w14:textId="77777777" w:rsidR="00255319" w:rsidRPr="00255319" w:rsidRDefault="00255319" w:rsidP="00255319">
            <w:pPr>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b/>
                <w:color w:val="000000"/>
                <w:sz w:val="24"/>
                <w:szCs w:val="24"/>
                <w:lang w:eastAsia="zh-CN"/>
              </w:rPr>
              <w:t xml:space="preserve"> kiekis</w:t>
            </w:r>
          </w:p>
        </w:tc>
      </w:tr>
      <w:tr w:rsidR="00255319" w:rsidRPr="00255319" w14:paraId="1EB4924B" w14:textId="77777777" w:rsidTr="00830C01">
        <w:trPr>
          <w:gridBefore w:val="1"/>
          <w:wBefore w:w="6" w:type="dxa"/>
          <w:trHeight w:val="3701"/>
        </w:trPr>
        <w:tc>
          <w:tcPr>
            <w:tcW w:w="551" w:type="dxa"/>
            <w:shd w:val="clear" w:color="auto" w:fill="FFFFFF"/>
            <w:vAlign w:val="center"/>
          </w:tcPr>
          <w:p w14:paraId="3FE5093C"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50A022A1" w14:textId="77777777" w:rsidR="00255319" w:rsidRPr="00255319" w:rsidRDefault="00255319" w:rsidP="00255319">
            <w:pPr>
              <w:tabs>
                <w:tab w:val="num" w:pos="0"/>
                <w:tab w:val="left" w:pos="720"/>
              </w:tabs>
              <w:suppressAutoHyphens/>
              <w:spacing w:after="0" w:line="240" w:lineRule="auto"/>
              <w:ind w:firstLine="140"/>
              <w:jc w:val="both"/>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Bananai</w:t>
            </w:r>
          </w:p>
        </w:tc>
        <w:tc>
          <w:tcPr>
            <w:tcW w:w="4395" w:type="dxa"/>
            <w:shd w:val="clear" w:color="auto" w:fill="FFFFFF"/>
          </w:tcPr>
          <w:p w14:paraId="2A5D608B" w14:textId="77777777" w:rsidR="00255319" w:rsidRPr="00255319" w:rsidRDefault="00255319" w:rsidP="00255319">
            <w:pPr>
              <w:tabs>
                <w:tab w:val="num" w:pos="287"/>
                <w:tab w:val="left" w:pos="720"/>
              </w:tabs>
              <w:suppressAutoHyphens/>
              <w:spacing w:after="0" w:line="240" w:lineRule="auto"/>
              <w:ind w:left="287" w:right="139" w:firstLine="139"/>
              <w:jc w:val="both"/>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lt-LT"/>
              </w:rPr>
              <w:t>Ne žemesnės kaip II klasės</w:t>
            </w:r>
            <w:r w:rsidRPr="00255319">
              <w:rPr>
                <w:rFonts w:ascii="Times New Roman" w:eastAsia="Times New Roman" w:hAnsi="Times New Roman" w:cs="Times New Roman"/>
                <w:sz w:val="24"/>
                <w:szCs w:val="24"/>
                <w:lang w:eastAsia="zh-CN"/>
              </w:rPr>
              <w:t xml:space="preserve">. Bananų ilgis ne trumpesnis nei 140 mm (išskyrus </w:t>
            </w:r>
            <w:r w:rsidRPr="00255319">
              <w:rPr>
                <w:rFonts w:ascii="Times New Roman" w:eastAsia="Times New Roman" w:hAnsi="Times New Roman" w:cs="Times New Roman"/>
                <w:sz w:val="24"/>
                <w:szCs w:val="24"/>
              </w:rPr>
              <w:t xml:space="preserve">išauginti Madeiroje, Azoruose, </w:t>
            </w:r>
            <w:proofErr w:type="spellStart"/>
            <w:r w:rsidRPr="00255319">
              <w:rPr>
                <w:rFonts w:ascii="Times New Roman" w:eastAsia="Times New Roman" w:hAnsi="Times New Roman" w:cs="Times New Roman"/>
                <w:sz w:val="24"/>
                <w:szCs w:val="24"/>
              </w:rPr>
              <w:t>Algarvėje</w:t>
            </w:r>
            <w:proofErr w:type="spellEnd"/>
            <w:r w:rsidRPr="00255319">
              <w:rPr>
                <w:rFonts w:ascii="Times New Roman" w:eastAsia="Times New Roman" w:hAnsi="Times New Roman" w:cs="Times New Roman"/>
                <w:sz w:val="24"/>
                <w:szCs w:val="24"/>
              </w:rPr>
              <w:t xml:space="preserve">, Kretoje, Lakonijoje ir Kipre). Turi būti geros kokybės (nepažeisti, nesugedę, švarūs, be jokių matomų pašalinių medžiagų,  be pašalinio kvapo ir (arba) skonio, nepernokę, nepajuodę), sveiki (be kenkėjų, nepažeisti puvinio, nesupuvę, nepradėję gesti), žaliai geltonos ar šviesiai geltonos spalvos, be defektų (išskyrus defektus, nekenkiančius išvaizdai, kokybei, išsilaikymui). Sveriami. </w:t>
            </w:r>
          </w:p>
        </w:tc>
        <w:tc>
          <w:tcPr>
            <w:tcW w:w="992" w:type="dxa"/>
            <w:shd w:val="clear" w:color="auto" w:fill="FFFFFF"/>
          </w:tcPr>
          <w:p w14:paraId="5B4D771B"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kg</w:t>
            </w:r>
          </w:p>
        </w:tc>
        <w:tc>
          <w:tcPr>
            <w:tcW w:w="1392" w:type="dxa"/>
            <w:shd w:val="clear" w:color="auto" w:fill="FFFFFF"/>
          </w:tcPr>
          <w:p w14:paraId="45DF3301"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500</w:t>
            </w:r>
          </w:p>
        </w:tc>
      </w:tr>
      <w:tr w:rsidR="00255319" w:rsidRPr="00255319" w14:paraId="2F51932F" w14:textId="77777777" w:rsidTr="00830C01">
        <w:trPr>
          <w:gridBefore w:val="1"/>
          <w:wBefore w:w="6" w:type="dxa"/>
          <w:trHeight w:val="519"/>
        </w:trPr>
        <w:tc>
          <w:tcPr>
            <w:tcW w:w="551" w:type="dxa"/>
            <w:shd w:val="clear" w:color="auto" w:fill="FFFFFF"/>
            <w:vAlign w:val="center"/>
          </w:tcPr>
          <w:p w14:paraId="105D146D"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5DE55085"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Citrinos</w:t>
            </w:r>
          </w:p>
        </w:tc>
        <w:tc>
          <w:tcPr>
            <w:tcW w:w="4395" w:type="dxa"/>
            <w:shd w:val="clear" w:color="auto" w:fill="FFFFFF"/>
          </w:tcPr>
          <w:p w14:paraId="414EDDA0" w14:textId="77777777" w:rsidR="00255319" w:rsidRPr="00255319" w:rsidRDefault="00255319" w:rsidP="00255319">
            <w:pPr>
              <w:tabs>
                <w:tab w:val="num" w:pos="287"/>
              </w:tabs>
              <w:spacing w:after="0" w:line="240" w:lineRule="auto"/>
              <w:ind w:left="287" w:right="139" w:firstLine="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Ne žemesnės kaip II klasės. Skersmuo ne mažesnis nei 45 mm. Mažiausias sulčių kiekis (proc.) – 20. Turi būti geros kokybės (nepažeistos, nesugedę, švarios, be jokių matomų pašalinių medžiagų,  be pašalinio kvapo ir (arba) skonio, neapdžiūvę, subrendę, nepernokę), sveikos (be kenkėjų, nepažeistos puvinio, nesupuvę, nepradėję gesti),  tipingos veislei formos, dydžio ir spalvos (tačiau žalios (bet ne tamsiai žalios) spalvos vaisiai tinkami, jeigu jie atitinka būtiniausius sulčių kiekio reikalavimus), be defektų (išskyrus defektus, nekenkiančius išvaizdai, kokybei, išsilaikymui). Sveriamos.</w:t>
            </w:r>
          </w:p>
        </w:tc>
        <w:tc>
          <w:tcPr>
            <w:tcW w:w="992" w:type="dxa"/>
            <w:shd w:val="clear" w:color="auto" w:fill="FFFFFF"/>
          </w:tcPr>
          <w:p w14:paraId="09991EC4"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kg</w:t>
            </w:r>
          </w:p>
        </w:tc>
        <w:tc>
          <w:tcPr>
            <w:tcW w:w="1392" w:type="dxa"/>
            <w:shd w:val="clear" w:color="auto" w:fill="FFFFFF"/>
          </w:tcPr>
          <w:p w14:paraId="523DFE4C"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50</w:t>
            </w:r>
          </w:p>
        </w:tc>
      </w:tr>
      <w:tr w:rsidR="00255319" w:rsidRPr="00255319" w14:paraId="47E7C2D8" w14:textId="77777777" w:rsidTr="00830C01">
        <w:trPr>
          <w:gridBefore w:val="1"/>
          <w:wBefore w:w="6" w:type="dxa"/>
          <w:trHeight w:val="541"/>
        </w:trPr>
        <w:tc>
          <w:tcPr>
            <w:tcW w:w="551" w:type="dxa"/>
            <w:shd w:val="clear" w:color="auto" w:fill="FFFFFF"/>
            <w:vAlign w:val="center"/>
          </w:tcPr>
          <w:p w14:paraId="6788494A"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2708634"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Apelsinai</w:t>
            </w:r>
          </w:p>
        </w:tc>
        <w:tc>
          <w:tcPr>
            <w:tcW w:w="4395" w:type="dxa"/>
            <w:shd w:val="clear" w:color="auto" w:fill="FFFFFF"/>
          </w:tcPr>
          <w:p w14:paraId="61D96F6D" w14:textId="77777777" w:rsidR="00255319" w:rsidRPr="00255319" w:rsidRDefault="00255319" w:rsidP="00255319">
            <w:pPr>
              <w:tabs>
                <w:tab w:val="num" w:pos="287"/>
              </w:tabs>
              <w:spacing w:after="0" w:line="240" w:lineRule="auto"/>
              <w:ind w:left="287" w:right="139" w:firstLine="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 xml:space="preserve">Ne žemesnės kaip II klasės. Skersmuo ne mažesnis nei 53 mm. Mažiausias sulčių kiekis (proc.) – 30. Turi būti geros kokybės (nepažeisti, nesugedę, švarūs, be jokių matomų pašalinių medžiagų,  be pašalinio kvapo ir (arba) skonio, neapdžiūvę, subrendę, saldūs, sultingi), sveiki (be kenkėjų, nepažeisti puvinio, nesupuvę, nepradėję gesti),  tipingos veislei formos, dydžio ir spalvos (tačiau šviesiai žalios spalvos vaisiai leidžiami, jei spalva neviršija penktadalio viso vaisiaus paviršiaus ir jei jie atitinka būtiniausius sulčių kiekio reikalavimus), be defektų (išskyrus defektus, </w:t>
            </w:r>
            <w:r w:rsidRPr="00255319">
              <w:rPr>
                <w:rFonts w:ascii="Times New Roman" w:eastAsia="Times New Roman" w:hAnsi="Times New Roman" w:cs="Times New Roman"/>
                <w:sz w:val="24"/>
                <w:szCs w:val="24"/>
                <w:lang w:eastAsia="lt-LT"/>
              </w:rPr>
              <w:lastRenderedPageBreak/>
              <w:t>nekenkiančius išvaizdai, kokybei, išsilaikymui). Sveriami.</w:t>
            </w:r>
          </w:p>
        </w:tc>
        <w:tc>
          <w:tcPr>
            <w:tcW w:w="992" w:type="dxa"/>
            <w:shd w:val="clear" w:color="auto" w:fill="FFFFFF"/>
          </w:tcPr>
          <w:p w14:paraId="6D949039"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lastRenderedPageBreak/>
              <w:t>kg</w:t>
            </w:r>
          </w:p>
        </w:tc>
        <w:tc>
          <w:tcPr>
            <w:tcW w:w="1392" w:type="dxa"/>
            <w:shd w:val="clear" w:color="auto" w:fill="FFFFFF"/>
          </w:tcPr>
          <w:p w14:paraId="776DBC8F"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100</w:t>
            </w:r>
          </w:p>
        </w:tc>
      </w:tr>
      <w:tr w:rsidR="00255319" w:rsidRPr="00255319" w14:paraId="3F0D84A4" w14:textId="77777777" w:rsidTr="00830C01">
        <w:trPr>
          <w:gridBefore w:val="1"/>
          <w:wBefore w:w="6" w:type="dxa"/>
          <w:trHeight w:val="538"/>
        </w:trPr>
        <w:tc>
          <w:tcPr>
            <w:tcW w:w="551" w:type="dxa"/>
            <w:shd w:val="clear" w:color="auto" w:fill="FFFFFF"/>
            <w:vAlign w:val="center"/>
          </w:tcPr>
          <w:p w14:paraId="212AACEA"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D385BAE"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 xml:space="preserve">Vynuogės, besėklės </w:t>
            </w:r>
          </w:p>
        </w:tc>
        <w:tc>
          <w:tcPr>
            <w:tcW w:w="4395" w:type="dxa"/>
            <w:shd w:val="clear" w:color="auto" w:fill="FFFFFF"/>
          </w:tcPr>
          <w:p w14:paraId="762217C5" w14:textId="77777777" w:rsidR="00255319" w:rsidRPr="00255319" w:rsidRDefault="00255319" w:rsidP="00255319">
            <w:pPr>
              <w:tabs>
                <w:tab w:val="num" w:pos="287"/>
              </w:tabs>
              <w:spacing w:after="0" w:line="240" w:lineRule="auto"/>
              <w:ind w:left="287" w:right="139" w:firstLine="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Ne žemesnės kaip II klasės. Mažiausias  kekės  svoris  –  75  g (netaikoma  vienos  porcijos  pakuotėms). Turi būti geros kokybės (nepažeistos, nesugedę, švarios, be jokių matomų pašalinių medžiagų,  be pašalinio kvapo ir (arba) skonio, neapdžiūvę, subrendę, nepernokę, saldžios), sveikos (be kenkėjų, nepažeistos puvinio, nesupuvę, nepradėję gesti),  tipingos veislei formos, dydžio ir spalvos, be kauliukų, be defektų (išskyrus defektus, nekenkiančius išvaizdai, kokybei, išsilaikymui). Sveriamos.</w:t>
            </w:r>
          </w:p>
        </w:tc>
        <w:tc>
          <w:tcPr>
            <w:tcW w:w="992" w:type="dxa"/>
            <w:shd w:val="clear" w:color="auto" w:fill="FFFFFF"/>
          </w:tcPr>
          <w:p w14:paraId="14F6E09F"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kg</w:t>
            </w:r>
          </w:p>
        </w:tc>
        <w:tc>
          <w:tcPr>
            <w:tcW w:w="1392" w:type="dxa"/>
            <w:shd w:val="clear" w:color="auto" w:fill="FFFFFF"/>
          </w:tcPr>
          <w:p w14:paraId="5E13F792"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500</w:t>
            </w:r>
          </w:p>
        </w:tc>
      </w:tr>
      <w:tr w:rsidR="00255319" w:rsidRPr="00255319" w14:paraId="730DA389" w14:textId="77777777" w:rsidTr="00830C01">
        <w:trPr>
          <w:gridBefore w:val="1"/>
          <w:wBefore w:w="6" w:type="dxa"/>
          <w:trHeight w:val="531"/>
        </w:trPr>
        <w:tc>
          <w:tcPr>
            <w:tcW w:w="551" w:type="dxa"/>
            <w:shd w:val="clear" w:color="auto" w:fill="FFFFFF"/>
            <w:vAlign w:val="center"/>
          </w:tcPr>
          <w:p w14:paraId="04A650F0"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B7BB3FE"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Melionai</w:t>
            </w:r>
          </w:p>
        </w:tc>
        <w:tc>
          <w:tcPr>
            <w:tcW w:w="4395" w:type="dxa"/>
            <w:shd w:val="clear" w:color="auto" w:fill="FFFFFF"/>
          </w:tcPr>
          <w:p w14:paraId="53B508F0" w14:textId="77777777" w:rsidR="00255319" w:rsidRPr="00255319" w:rsidRDefault="00255319" w:rsidP="00255319">
            <w:pPr>
              <w:tabs>
                <w:tab w:val="num" w:pos="287"/>
              </w:tabs>
              <w:spacing w:after="0" w:line="240" w:lineRule="auto"/>
              <w:ind w:left="287" w:right="139" w:firstLine="139"/>
              <w:jc w:val="both"/>
              <w:rPr>
                <w:rFonts w:ascii="Times New Roman" w:eastAsia="Times New Roman" w:hAnsi="Times New Roman" w:cs="Times New Roman"/>
                <w:sz w:val="24"/>
                <w:szCs w:val="24"/>
              </w:rPr>
            </w:pPr>
            <w:r w:rsidRPr="00255319">
              <w:rPr>
                <w:rFonts w:ascii="Times New Roman" w:eastAsia="Times New Roman" w:hAnsi="Times New Roman" w:cs="Times New Roman"/>
                <w:sz w:val="24"/>
                <w:szCs w:val="24"/>
                <w:lang w:eastAsia="lt-LT"/>
              </w:rPr>
              <w:t xml:space="preserve">Ne žemesnės kaip II klasės. </w:t>
            </w:r>
            <w:r w:rsidRPr="00255319">
              <w:rPr>
                <w:rFonts w:ascii="Times New Roman" w:eastAsia="Andale Sans UI" w:hAnsi="Times New Roman" w:cs="Times New Roman"/>
                <w:kern w:val="3"/>
                <w:sz w:val="24"/>
                <w:szCs w:val="24"/>
                <w:lang w:bidi="en-US"/>
              </w:rPr>
              <w:t xml:space="preserve">Meliono svoris ne mažesnis kaip 2 kg. </w:t>
            </w:r>
            <w:r w:rsidRPr="00255319">
              <w:rPr>
                <w:rFonts w:ascii="Times New Roman" w:eastAsia="Times New Roman" w:hAnsi="Times New Roman" w:cs="Times New Roman"/>
                <w:sz w:val="24"/>
                <w:szCs w:val="24"/>
                <w:lang w:eastAsia="lt-LT"/>
              </w:rPr>
              <w:t xml:space="preserve">Be pažeidimų, tvirta žieve, atitinkantys kokybės reikalavimus, nepažeisti, nesugedę, švarūs, be jokių matomų pašalinių medžiagų,  be pašalinio kvapo ir (arba) skonio, subrendę, saldūs, sultingi, sveiki (be kenkėjų, nepažeisti puvinio, nesupuvę, nepradėję gesti),  tipingos veislei formos, dydžio ir spalvos, be defektų (išskyrus defektus, nekenkiančius išvaizdai, kokybei, išsilaikymui). Sveriami. </w:t>
            </w:r>
          </w:p>
        </w:tc>
        <w:tc>
          <w:tcPr>
            <w:tcW w:w="992" w:type="dxa"/>
            <w:shd w:val="clear" w:color="auto" w:fill="FFFFFF"/>
          </w:tcPr>
          <w:p w14:paraId="6324CE28"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kg</w:t>
            </w:r>
          </w:p>
        </w:tc>
        <w:tc>
          <w:tcPr>
            <w:tcW w:w="1392" w:type="dxa"/>
            <w:shd w:val="clear" w:color="auto" w:fill="FFFFFF"/>
          </w:tcPr>
          <w:p w14:paraId="1605AEBF"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400</w:t>
            </w:r>
          </w:p>
        </w:tc>
      </w:tr>
      <w:tr w:rsidR="00255319" w:rsidRPr="00255319" w14:paraId="45D995A5" w14:textId="77777777" w:rsidTr="00830C01">
        <w:trPr>
          <w:gridBefore w:val="1"/>
          <w:wBefore w:w="6" w:type="dxa"/>
          <w:trHeight w:val="519"/>
        </w:trPr>
        <w:tc>
          <w:tcPr>
            <w:tcW w:w="551" w:type="dxa"/>
            <w:shd w:val="clear" w:color="auto" w:fill="FFFFFF"/>
            <w:vAlign w:val="center"/>
          </w:tcPr>
          <w:p w14:paraId="6D47A9EA"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14E6C9E"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 xml:space="preserve">Persikai </w:t>
            </w:r>
          </w:p>
        </w:tc>
        <w:tc>
          <w:tcPr>
            <w:tcW w:w="4395" w:type="dxa"/>
            <w:shd w:val="clear" w:color="auto" w:fill="FFFFFF"/>
          </w:tcPr>
          <w:p w14:paraId="68A9D7EA" w14:textId="77777777" w:rsidR="00255319" w:rsidRPr="00255319" w:rsidRDefault="00255319" w:rsidP="00255319">
            <w:pPr>
              <w:tabs>
                <w:tab w:val="num" w:pos="287"/>
              </w:tabs>
              <w:spacing w:after="0" w:line="240" w:lineRule="auto"/>
              <w:ind w:left="287" w:right="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Ne žemesnės kaip II klasės</w:t>
            </w:r>
            <w:r w:rsidRPr="00255319">
              <w:rPr>
                <w:rFonts w:ascii="Times New Roman" w:eastAsia="Times New Roman" w:hAnsi="Times New Roman" w:cs="Times New Roman"/>
                <w:color w:val="000000"/>
                <w:sz w:val="24"/>
                <w:szCs w:val="24"/>
                <w:lang w:eastAsia="zh-CN"/>
              </w:rPr>
              <w:t>. S</w:t>
            </w:r>
            <w:r w:rsidRPr="00255319">
              <w:rPr>
                <w:rFonts w:ascii="Times New Roman" w:eastAsia="Times New Roman" w:hAnsi="Times New Roman" w:cs="Times New Roman"/>
                <w:sz w:val="24"/>
                <w:szCs w:val="24"/>
                <w:lang w:eastAsia="lt-LT"/>
              </w:rPr>
              <w:t>kersmuo ne mažesnis nei 51 mm arba svoris ne mažesnis nei 65 g. Be pažeidimų, neįtrūkę prie kotelio įdubos, pakankamai tvirti, atitinkantys kokybės reikalavimus, nepažeisti, nesugedę, švarūs, be jokių matomų pašalinių medžiagų,  be pašalinio kvapo ir (arba) skonio, neapdžiūvę, subrendę, saldūs, sultingi, sveiki (be kenkėjų, nepažeisti puvinio, nesupuvę, nepradėję gesti),  tipingos veislei formos, dydžio ir spalvos, be defektų (išskyrus defektus, nekenkiančius išvaizdai, kokybei, išsilaikymui). Sveriami.</w:t>
            </w:r>
          </w:p>
        </w:tc>
        <w:tc>
          <w:tcPr>
            <w:tcW w:w="992" w:type="dxa"/>
            <w:shd w:val="clear" w:color="auto" w:fill="FFFFFF"/>
          </w:tcPr>
          <w:p w14:paraId="56CD2936"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kg</w:t>
            </w:r>
          </w:p>
        </w:tc>
        <w:tc>
          <w:tcPr>
            <w:tcW w:w="1392" w:type="dxa"/>
            <w:shd w:val="clear" w:color="auto" w:fill="FFFFFF"/>
          </w:tcPr>
          <w:p w14:paraId="17B2EA77"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100</w:t>
            </w:r>
          </w:p>
        </w:tc>
      </w:tr>
      <w:tr w:rsidR="00255319" w:rsidRPr="00255319" w14:paraId="3CA33A79" w14:textId="77777777" w:rsidTr="00830C01">
        <w:trPr>
          <w:gridBefore w:val="1"/>
          <w:wBefore w:w="6" w:type="dxa"/>
          <w:trHeight w:val="519"/>
        </w:trPr>
        <w:tc>
          <w:tcPr>
            <w:tcW w:w="551" w:type="dxa"/>
            <w:shd w:val="clear" w:color="auto" w:fill="FFFFFF"/>
            <w:vAlign w:val="center"/>
          </w:tcPr>
          <w:p w14:paraId="474EC08B"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333D7A06"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color w:val="000000"/>
                <w:sz w:val="24"/>
                <w:szCs w:val="24"/>
                <w:lang w:eastAsia="zh-CN"/>
              </w:rPr>
              <w:t>Nektarinai</w:t>
            </w:r>
          </w:p>
        </w:tc>
        <w:tc>
          <w:tcPr>
            <w:tcW w:w="4395" w:type="dxa"/>
            <w:shd w:val="clear" w:color="auto" w:fill="FFFFFF"/>
          </w:tcPr>
          <w:p w14:paraId="587F16BD" w14:textId="77777777" w:rsidR="00255319" w:rsidRPr="00255319" w:rsidRDefault="00255319" w:rsidP="00255319">
            <w:pPr>
              <w:tabs>
                <w:tab w:val="num" w:pos="287"/>
              </w:tabs>
              <w:spacing w:after="0" w:line="240" w:lineRule="auto"/>
              <w:ind w:left="287" w:right="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sz w:val="24"/>
                <w:szCs w:val="24"/>
                <w:lang w:eastAsia="lt-LT"/>
              </w:rPr>
              <w:t>Ne žemesnės kaip II klasės</w:t>
            </w:r>
            <w:r w:rsidRPr="00255319">
              <w:rPr>
                <w:rFonts w:ascii="Times New Roman" w:eastAsia="Times New Roman" w:hAnsi="Times New Roman" w:cs="Times New Roman"/>
                <w:color w:val="000000"/>
                <w:sz w:val="24"/>
                <w:szCs w:val="24"/>
                <w:lang w:eastAsia="zh-CN"/>
              </w:rPr>
              <w:t>. S</w:t>
            </w:r>
            <w:r w:rsidRPr="00255319">
              <w:rPr>
                <w:rFonts w:ascii="Times New Roman" w:eastAsia="Times New Roman" w:hAnsi="Times New Roman" w:cs="Times New Roman"/>
                <w:sz w:val="24"/>
                <w:szCs w:val="24"/>
                <w:lang w:eastAsia="lt-LT"/>
              </w:rPr>
              <w:t xml:space="preserve">kersmuo ne mažesnis nei 51 mm arba svoris ne mažesnis nei 65 g. Be pažeidimų, neįtrūkę prie kotelio įdubos, pakankamai tvirti, atitinkantys kokybės reikalavimus, nepažeisti, nesugedę, švarūs, be jokių matomų pašalinių medžiagų,  be </w:t>
            </w:r>
            <w:r w:rsidRPr="00255319">
              <w:rPr>
                <w:rFonts w:ascii="Times New Roman" w:eastAsia="Times New Roman" w:hAnsi="Times New Roman" w:cs="Times New Roman"/>
                <w:sz w:val="24"/>
                <w:szCs w:val="24"/>
                <w:lang w:eastAsia="lt-LT"/>
              </w:rPr>
              <w:lastRenderedPageBreak/>
              <w:t>pašalinio kvapo ir (arba) skonio, neapdžiūvę, subrendę, saldūs, sultingi, sveiki (be kenkėjų, nepažeisti puvinio, nesupuvę, nepradėję gesti),  tipingos veislei formos, dydžio ir spalvos, be defektų (išskyrus defektus, nekenkiančius išvaizdai, kokybei, išsilaikymui). Sveriami.</w:t>
            </w:r>
          </w:p>
        </w:tc>
        <w:tc>
          <w:tcPr>
            <w:tcW w:w="992" w:type="dxa"/>
            <w:shd w:val="clear" w:color="auto" w:fill="FFFFFF"/>
          </w:tcPr>
          <w:p w14:paraId="1E983358"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lastRenderedPageBreak/>
              <w:t>kg</w:t>
            </w:r>
          </w:p>
        </w:tc>
        <w:tc>
          <w:tcPr>
            <w:tcW w:w="1392" w:type="dxa"/>
            <w:shd w:val="clear" w:color="auto" w:fill="FFFFFF"/>
          </w:tcPr>
          <w:p w14:paraId="4FF672E9"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sz w:val="24"/>
                <w:szCs w:val="24"/>
                <w:lang w:eastAsia="zh-CN"/>
              </w:rPr>
            </w:pPr>
            <w:r w:rsidRPr="00255319">
              <w:rPr>
                <w:rFonts w:ascii="Times New Roman" w:eastAsia="Times New Roman" w:hAnsi="Times New Roman" w:cs="Times New Roman"/>
                <w:sz w:val="24"/>
                <w:szCs w:val="24"/>
                <w:lang w:eastAsia="zh-CN"/>
              </w:rPr>
              <w:t>100</w:t>
            </w:r>
          </w:p>
        </w:tc>
      </w:tr>
      <w:tr w:rsidR="00255319" w:rsidRPr="00255319" w14:paraId="10EB6B12" w14:textId="77777777" w:rsidTr="00830C01">
        <w:trPr>
          <w:gridBefore w:val="1"/>
          <w:wBefore w:w="6" w:type="dxa"/>
          <w:trHeight w:val="519"/>
        </w:trPr>
        <w:tc>
          <w:tcPr>
            <w:tcW w:w="551" w:type="dxa"/>
            <w:shd w:val="clear" w:color="auto" w:fill="FFFFFF"/>
            <w:vAlign w:val="center"/>
          </w:tcPr>
          <w:p w14:paraId="5D070806"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71CBC6BD"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sz w:val="24"/>
                <w:szCs w:val="24"/>
                <w:lang w:eastAsia="zh-CN"/>
              </w:rPr>
              <w:t>Ananasai</w:t>
            </w:r>
          </w:p>
        </w:tc>
        <w:tc>
          <w:tcPr>
            <w:tcW w:w="4395" w:type="dxa"/>
            <w:shd w:val="clear" w:color="auto" w:fill="FFFFFF"/>
          </w:tcPr>
          <w:p w14:paraId="31942477" w14:textId="77777777" w:rsidR="00255319" w:rsidRPr="00255319" w:rsidRDefault="00255319" w:rsidP="00255319">
            <w:pPr>
              <w:tabs>
                <w:tab w:val="num" w:pos="287"/>
              </w:tabs>
              <w:spacing w:after="0" w:line="240" w:lineRule="auto"/>
              <w:ind w:left="287" w:right="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color w:val="000000"/>
                <w:sz w:val="24"/>
                <w:szCs w:val="24"/>
                <w:lang w:eastAsia="zh-CN"/>
              </w:rPr>
              <w:t>Ne žemesnės kaip II klasės, švarūs, nepažeisti, nesugedę, nesuvytę, be pašalinio kvapo ir skonio.</w:t>
            </w:r>
          </w:p>
        </w:tc>
        <w:tc>
          <w:tcPr>
            <w:tcW w:w="992" w:type="dxa"/>
            <w:shd w:val="clear" w:color="auto" w:fill="FFFFFF"/>
          </w:tcPr>
          <w:p w14:paraId="1B47C0F9"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color w:val="000000"/>
                <w:sz w:val="24"/>
                <w:szCs w:val="24"/>
                <w:lang w:eastAsia="zh-CN"/>
              </w:rPr>
              <w:t>kg</w:t>
            </w:r>
          </w:p>
        </w:tc>
        <w:tc>
          <w:tcPr>
            <w:tcW w:w="1392" w:type="dxa"/>
            <w:shd w:val="clear" w:color="auto" w:fill="FFFFFF"/>
          </w:tcPr>
          <w:p w14:paraId="2AC2DED5"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bCs/>
                <w:sz w:val="24"/>
                <w:szCs w:val="24"/>
                <w:lang w:eastAsia="zh-CN"/>
              </w:rPr>
            </w:pPr>
            <w:r w:rsidRPr="00255319">
              <w:rPr>
                <w:rFonts w:ascii="Times New Roman" w:eastAsia="Times New Roman" w:hAnsi="Times New Roman" w:cs="Times New Roman"/>
                <w:bCs/>
                <w:sz w:val="24"/>
                <w:szCs w:val="24"/>
              </w:rPr>
              <w:t>200</w:t>
            </w:r>
          </w:p>
        </w:tc>
      </w:tr>
      <w:tr w:rsidR="00255319" w:rsidRPr="00255319" w14:paraId="77DC8067" w14:textId="77777777" w:rsidTr="00830C01">
        <w:trPr>
          <w:gridBefore w:val="1"/>
          <w:wBefore w:w="6" w:type="dxa"/>
          <w:trHeight w:val="519"/>
        </w:trPr>
        <w:tc>
          <w:tcPr>
            <w:tcW w:w="551" w:type="dxa"/>
            <w:shd w:val="clear" w:color="auto" w:fill="FFFFFF"/>
            <w:vAlign w:val="center"/>
          </w:tcPr>
          <w:p w14:paraId="32775547" w14:textId="77777777" w:rsidR="00255319" w:rsidRPr="00255319" w:rsidRDefault="00255319" w:rsidP="00255319">
            <w:pPr>
              <w:numPr>
                <w:ilvl w:val="0"/>
                <w:numId w:val="12"/>
              </w:numPr>
              <w:suppressAutoHyphens/>
              <w:spacing w:after="0" w:line="240" w:lineRule="auto"/>
              <w:jc w:val="center"/>
              <w:rPr>
                <w:rFonts w:ascii="Times New Roman" w:eastAsia="Times New Roman" w:hAnsi="Times New Roman" w:cs="Times New Roman"/>
                <w:color w:val="000000"/>
                <w:sz w:val="24"/>
                <w:szCs w:val="24"/>
              </w:rPr>
            </w:pPr>
          </w:p>
        </w:tc>
        <w:tc>
          <w:tcPr>
            <w:tcW w:w="1701" w:type="dxa"/>
            <w:gridSpan w:val="2"/>
            <w:shd w:val="clear" w:color="auto" w:fill="FFFFFF"/>
          </w:tcPr>
          <w:p w14:paraId="270F4010" w14:textId="77777777" w:rsidR="00255319" w:rsidRPr="00255319" w:rsidRDefault="00255319" w:rsidP="00255319">
            <w:pPr>
              <w:tabs>
                <w:tab w:val="num" w:pos="0"/>
                <w:tab w:val="left" w:pos="720"/>
              </w:tabs>
              <w:suppressAutoHyphens/>
              <w:spacing w:after="0" w:line="240" w:lineRule="auto"/>
              <w:ind w:firstLine="140"/>
              <w:rPr>
                <w:rFonts w:ascii="Times New Roman" w:eastAsia="Times New Roman" w:hAnsi="Times New Roman" w:cs="Times New Roman"/>
                <w:color w:val="000000"/>
                <w:sz w:val="24"/>
                <w:szCs w:val="24"/>
                <w:lang w:eastAsia="zh-CN"/>
              </w:rPr>
            </w:pPr>
            <w:r w:rsidRPr="00255319">
              <w:rPr>
                <w:rFonts w:ascii="Times New Roman" w:eastAsia="Times New Roman" w:hAnsi="Times New Roman" w:cs="Times New Roman"/>
                <w:sz w:val="24"/>
                <w:szCs w:val="24"/>
                <w:lang w:eastAsia="zh-CN"/>
              </w:rPr>
              <w:t>Arbūzai</w:t>
            </w:r>
          </w:p>
        </w:tc>
        <w:tc>
          <w:tcPr>
            <w:tcW w:w="4395" w:type="dxa"/>
            <w:shd w:val="clear" w:color="auto" w:fill="FFFFFF"/>
          </w:tcPr>
          <w:p w14:paraId="0F19734B" w14:textId="77777777" w:rsidR="00255319" w:rsidRPr="00255319" w:rsidRDefault="00255319" w:rsidP="00255319">
            <w:pPr>
              <w:tabs>
                <w:tab w:val="num" w:pos="287"/>
              </w:tabs>
              <w:spacing w:after="0" w:line="240" w:lineRule="auto"/>
              <w:ind w:left="287" w:right="139"/>
              <w:jc w:val="both"/>
              <w:rPr>
                <w:rFonts w:ascii="Times New Roman" w:eastAsia="Times New Roman" w:hAnsi="Times New Roman" w:cs="Times New Roman"/>
                <w:sz w:val="24"/>
                <w:szCs w:val="24"/>
                <w:lang w:eastAsia="lt-LT"/>
              </w:rPr>
            </w:pPr>
            <w:r w:rsidRPr="00255319">
              <w:rPr>
                <w:rFonts w:ascii="Times New Roman" w:eastAsia="Times New Roman" w:hAnsi="Times New Roman" w:cs="Times New Roman"/>
                <w:color w:val="000000"/>
                <w:sz w:val="24"/>
                <w:szCs w:val="24"/>
                <w:lang w:eastAsia="zh-CN"/>
              </w:rPr>
              <w:t>Ne žemesnės kaip II klasės, švarūs, nepažeisti, nesugedę, nesuvytę, be pašalinio kvapo ir skonio.</w:t>
            </w:r>
          </w:p>
        </w:tc>
        <w:tc>
          <w:tcPr>
            <w:tcW w:w="992" w:type="dxa"/>
            <w:shd w:val="clear" w:color="auto" w:fill="FFFFFF"/>
          </w:tcPr>
          <w:p w14:paraId="5E68B0AD" w14:textId="77777777" w:rsidR="00255319" w:rsidRPr="00255319" w:rsidRDefault="00255319" w:rsidP="00255319">
            <w:pPr>
              <w:tabs>
                <w:tab w:val="num" w:pos="0"/>
                <w:tab w:val="left" w:pos="720"/>
              </w:tabs>
              <w:suppressAutoHyphens/>
              <w:spacing w:after="0" w:line="240" w:lineRule="auto"/>
              <w:ind w:firstLine="113"/>
              <w:rPr>
                <w:rFonts w:ascii="Times New Roman" w:eastAsia="Times New Roman" w:hAnsi="Times New Roman" w:cs="Times New Roman"/>
                <w:sz w:val="24"/>
                <w:szCs w:val="24"/>
                <w:lang w:eastAsia="zh-CN"/>
              </w:rPr>
            </w:pPr>
            <w:r w:rsidRPr="00255319">
              <w:rPr>
                <w:rFonts w:ascii="Times New Roman" w:eastAsia="Times New Roman" w:hAnsi="Times New Roman" w:cs="Times New Roman"/>
                <w:color w:val="000000"/>
                <w:sz w:val="24"/>
                <w:szCs w:val="24"/>
                <w:lang w:eastAsia="zh-CN"/>
              </w:rPr>
              <w:t>kg</w:t>
            </w:r>
          </w:p>
        </w:tc>
        <w:tc>
          <w:tcPr>
            <w:tcW w:w="1392" w:type="dxa"/>
            <w:shd w:val="clear" w:color="auto" w:fill="FFFFFF"/>
          </w:tcPr>
          <w:p w14:paraId="714ED208" w14:textId="77777777" w:rsidR="00255319" w:rsidRPr="00255319" w:rsidRDefault="00255319" w:rsidP="00255319">
            <w:pPr>
              <w:tabs>
                <w:tab w:val="num" w:pos="0"/>
                <w:tab w:val="left" w:pos="720"/>
              </w:tabs>
              <w:suppressAutoHyphens/>
              <w:spacing w:after="0" w:line="240" w:lineRule="auto"/>
              <w:jc w:val="center"/>
              <w:rPr>
                <w:rFonts w:ascii="Times New Roman" w:eastAsia="Times New Roman" w:hAnsi="Times New Roman" w:cs="Times New Roman"/>
                <w:bCs/>
                <w:sz w:val="24"/>
                <w:szCs w:val="24"/>
                <w:lang w:eastAsia="zh-CN"/>
              </w:rPr>
            </w:pPr>
            <w:r w:rsidRPr="00255319">
              <w:rPr>
                <w:rFonts w:ascii="Times New Roman" w:eastAsia="Times New Roman" w:hAnsi="Times New Roman" w:cs="Times New Roman"/>
                <w:bCs/>
                <w:sz w:val="24"/>
                <w:szCs w:val="24"/>
              </w:rPr>
              <w:t>400</w:t>
            </w:r>
          </w:p>
        </w:tc>
      </w:tr>
    </w:tbl>
    <w:p w14:paraId="6136E73A" w14:textId="77777777" w:rsidR="00255319" w:rsidRPr="00255319" w:rsidRDefault="00255319" w:rsidP="00255319">
      <w:pPr>
        <w:spacing w:after="0" w:line="240" w:lineRule="auto"/>
        <w:jc w:val="both"/>
        <w:rPr>
          <w:rFonts w:ascii="Times New Roman" w:eastAsia="Times New Roman" w:hAnsi="Times New Roman" w:cs="Times New Roman"/>
          <w:sz w:val="24"/>
          <w:szCs w:val="20"/>
        </w:rPr>
      </w:pPr>
    </w:p>
    <w:p w14:paraId="620479AF" w14:textId="77777777" w:rsidR="006E6398" w:rsidRDefault="006E6398" w:rsidP="004C4FF0">
      <w:pPr>
        <w:spacing w:after="0" w:line="240" w:lineRule="auto"/>
        <w:jc w:val="right"/>
      </w:pPr>
    </w:p>
    <w:sectPr w:rsidR="006E6398" w:rsidSect="00D75F23">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22B9" w14:textId="77777777" w:rsidR="00CF0CD2" w:rsidRDefault="00CF0CD2" w:rsidP="00E54090">
      <w:pPr>
        <w:spacing w:after="0" w:line="240" w:lineRule="auto"/>
      </w:pPr>
      <w:r>
        <w:separator/>
      </w:r>
    </w:p>
  </w:endnote>
  <w:endnote w:type="continuationSeparator" w:id="0">
    <w:p w14:paraId="30745EEA" w14:textId="77777777" w:rsidR="00CF0CD2" w:rsidRDefault="00CF0CD2" w:rsidP="00E5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24938"/>
      <w:docPartObj>
        <w:docPartGallery w:val="Page Numbers (Bottom of Page)"/>
        <w:docPartUnique/>
      </w:docPartObj>
    </w:sdtPr>
    <w:sdtContent>
      <w:p w14:paraId="2B93B2BD" w14:textId="0E0D4370" w:rsidR="00E54090" w:rsidRDefault="00E54090">
        <w:pPr>
          <w:pStyle w:val="Porat"/>
          <w:jc w:val="center"/>
        </w:pPr>
        <w:r>
          <w:fldChar w:fldCharType="begin"/>
        </w:r>
        <w:r>
          <w:instrText>PAGE   \* MERGEFORMAT</w:instrText>
        </w:r>
        <w:r>
          <w:fldChar w:fldCharType="separate"/>
        </w:r>
        <w:r>
          <w:t>2</w:t>
        </w:r>
        <w:r>
          <w:fldChar w:fldCharType="end"/>
        </w:r>
      </w:p>
    </w:sdtContent>
  </w:sdt>
  <w:p w14:paraId="4A432FD1" w14:textId="77777777" w:rsidR="00E54090" w:rsidRDefault="00E54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170D" w14:textId="77777777" w:rsidR="00CF0CD2" w:rsidRDefault="00CF0CD2" w:rsidP="00E54090">
      <w:pPr>
        <w:spacing w:after="0" w:line="240" w:lineRule="auto"/>
      </w:pPr>
      <w:r>
        <w:separator/>
      </w:r>
    </w:p>
  </w:footnote>
  <w:footnote w:type="continuationSeparator" w:id="0">
    <w:p w14:paraId="01393D21" w14:textId="77777777" w:rsidR="00CF0CD2" w:rsidRDefault="00CF0CD2" w:rsidP="00E54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3"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DA86067"/>
    <w:multiLevelType w:val="multilevel"/>
    <w:tmpl w:val="1364270C"/>
    <w:lvl w:ilvl="0">
      <w:start w:val="1"/>
      <w:numFmt w:val="decimal"/>
      <w:lvlText w:val="%1."/>
      <w:lvlJc w:val="left"/>
      <w:pPr>
        <w:ind w:left="1656" w:hanging="360"/>
      </w:pPr>
      <w:rPr>
        <w:b w:val="0"/>
        <w:color w:val="000000"/>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6"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200562B"/>
    <w:multiLevelType w:val="hybridMultilevel"/>
    <w:tmpl w:val="F0626BB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8"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F7D4231"/>
    <w:multiLevelType w:val="multilevel"/>
    <w:tmpl w:val="3FD40EC6"/>
    <w:lvl w:ilvl="0">
      <w:start w:val="1"/>
      <w:numFmt w:val="decimal"/>
      <w:lvlText w:val="%1."/>
      <w:lvlJc w:val="left"/>
      <w:pPr>
        <w:ind w:left="1260" w:hanging="5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0163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17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109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34120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6492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4402">
    <w:abstractNumId w:val="2"/>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21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469228">
    <w:abstractNumId w:val="6"/>
  </w:num>
  <w:num w:numId="9" w16cid:durableId="518474427">
    <w:abstractNumId w:val="4"/>
  </w:num>
  <w:num w:numId="10" w16cid:durableId="1172838272">
    <w:abstractNumId w:val="5"/>
  </w:num>
  <w:num w:numId="11" w16cid:durableId="811558227">
    <w:abstractNumId w:val="11"/>
  </w:num>
  <w:num w:numId="12" w16cid:durableId="493647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5"/>
    <w:rsid w:val="00025AA0"/>
    <w:rsid w:val="000F30BA"/>
    <w:rsid w:val="001179E7"/>
    <w:rsid w:val="0017384E"/>
    <w:rsid w:val="00255319"/>
    <w:rsid w:val="002A47D2"/>
    <w:rsid w:val="002B67FA"/>
    <w:rsid w:val="003C177D"/>
    <w:rsid w:val="003D0865"/>
    <w:rsid w:val="00492543"/>
    <w:rsid w:val="004C4FF0"/>
    <w:rsid w:val="00543A1B"/>
    <w:rsid w:val="00582BDD"/>
    <w:rsid w:val="005F13DE"/>
    <w:rsid w:val="006E6398"/>
    <w:rsid w:val="00763F88"/>
    <w:rsid w:val="00974038"/>
    <w:rsid w:val="009C1AEB"/>
    <w:rsid w:val="00B30105"/>
    <w:rsid w:val="00CF0CD2"/>
    <w:rsid w:val="00CF5EBE"/>
    <w:rsid w:val="00D67F98"/>
    <w:rsid w:val="00D75F23"/>
    <w:rsid w:val="00DB2B93"/>
    <w:rsid w:val="00DC2833"/>
    <w:rsid w:val="00DF771F"/>
    <w:rsid w:val="00E54090"/>
    <w:rsid w:val="00FB664C"/>
    <w:rsid w:val="00FE369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40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4090"/>
  </w:style>
  <w:style w:type="paragraph" w:styleId="Porat">
    <w:name w:val="footer"/>
    <w:basedOn w:val="prastasis"/>
    <w:link w:val="PoratDiagrama"/>
    <w:uiPriority w:val="99"/>
    <w:unhideWhenUsed/>
    <w:rsid w:val="00E540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4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1114">
      <w:bodyDiv w:val="1"/>
      <w:marLeft w:val="0"/>
      <w:marRight w:val="0"/>
      <w:marTop w:val="0"/>
      <w:marBottom w:val="0"/>
      <w:divBdr>
        <w:top w:val="none" w:sz="0" w:space="0" w:color="auto"/>
        <w:left w:val="none" w:sz="0" w:space="0" w:color="auto"/>
        <w:bottom w:val="none" w:sz="0" w:space="0" w:color="auto"/>
        <w:right w:val="none" w:sz="0" w:space="0" w:color="auto"/>
      </w:divBdr>
    </w:div>
    <w:div w:id="405885606">
      <w:bodyDiv w:val="1"/>
      <w:marLeft w:val="0"/>
      <w:marRight w:val="0"/>
      <w:marTop w:val="0"/>
      <w:marBottom w:val="0"/>
      <w:divBdr>
        <w:top w:val="none" w:sz="0" w:space="0" w:color="auto"/>
        <w:left w:val="none" w:sz="0" w:space="0" w:color="auto"/>
        <w:bottom w:val="none" w:sz="0" w:space="0" w:color="auto"/>
        <w:right w:val="none" w:sz="0" w:space="0" w:color="auto"/>
      </w:divBdr>
    </w:div>
    <w:div w:id="1052656347">
      <w:bodyDiv w:val="1"/>
      <w:marLeft w:val="0"/>
      <w:marRight w:val="0"/>
      <w:marTop w:val="0"/>
      <w:marBottom w:val="0"/>
      <w:divBdr>
        <w:top w:val="none" w:sz="0" w:space="0" w:color="auto"/>
        <w:left w:val="none" w:sz="0" w:space="0" w:color="auto"/>
        <w:bottom w:val="none" w:sz="0" w:space="0" w:color="auto"/>
        <w:right w:val="none" w:sz="0" w:space="0" w:color="auto"/>
      </w:divBdr>
    </w:div>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 w:id="213294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17831</Words>
  <Characters>10165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9</cp:revision>
  <dcterms:created xsi:type="dcterms:W3CDTF">2023-06-20T13:19:00Z</dcterms:created>
  <dcterms:modified xsi:type="dcterms:W3CDTF">2023-06-29T13:21:00Z</dcterms:modified>
</cp:coreProperties>
</file>