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F50D" w14:textId="351D64FE" w:rsidR="002C1860" w:rsidRPr="002C2D1E" w:rsidRDefault="002C1860" w:rsidP="006671BE">
      <w:pPr>
        <w:spacing w:before="53" w:line="240" w:lineRule="auto"/>
        <w:ind w:firstLine="0"/>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KOMPIUTERINĖS ĮRANGOS PIR</w:t>
      </w:r>
      <w:r w:rsidR="00F31A8C" w:rsidRPr="002C2D1E">
        <w:rPr>
          <w:rFonts w:ascii="Times New Roman" w:eastAsia="Times New Roman" w:hAnsi="Times New Roman" w:cs="Times New Roman"/>
          <w:b/>
          <w:bCs/>
          <w:lang w:val="lt-LT" w:eastAsia="lt-LT"/>
        </w:rPr>
        <w:t>KIMO</w:t>
      </w:r>
      <w:r w:rsidR="005E7845" w:rsidRPr="002C2D1E">
        <w:rPr>
          <w:rFonts w:ascii="Times New Roman" w:eastAsia="Times New Roman" w:hAnsi="Times New Roman" w:cs="Times New Roman"/>
          <w:b/>
          <w:bCs/>
          <w:lang w:val="lt-LT" w:eastAsia="lt-LT"/>
        </w:rPr>
        <w:t>–</w:t>
      </w:r>
      <w:r w:rsidR="00F31A8C" w:rsidRPr="002C2D1E">
        <w:rPr>
          <w:rFonts w:ascii="Times New Roman" w:eastAsia="Times New Roman" w:hAnsi="Times New Roman" w:cs="Times New Roman"/>
          <w:b/>
          <w:bCs/>
          <w:lang w:val="lt-LT" w:eastAsia="lt-LT"/>
        </w:rPr>
        <w:t>PARDAVIMO SUTARTIS Nr.</w:t>
      </w:r>
      <w:r w:rsidR="00716942" w:rsidRPr="002C2D1E">
        <w:rPr>
          <w:rFonts w:ascii="Times New Roman" w:eastAsia="Times New Roman" w:hAnsi="Times New Roman" w:cs="Times New Roman"/>
          <w:b/>
          <w:bCs/>
          <w:lang w:val="lt-LT" w:eastAsia="lt-LT"/>
        </w:rPr>
        <w:t xml:space="preserve"> </w:t>
      </w:r>
    </w:p>
    <w:p w14:paraId="6A52FAAB" w14:textId="77777777" w:rsidR="002C1860" w:rsidRPr="002C2D1E" w:rsidRDefault="002C1860" w:rsidP="002C1860">
      <w:pPr>
        <w:spacing w:line="240" w:lineRule="exact"/>
        <w:ind w:left="3787" w:right="3720"/>
        <w:jc w:val="center"/>
        <w:rPr>
          <w:rFonts w:ascii="Times New Roman" w:eastAsia="Times New Roman" w:hAnsi="Times New Roman" w:cs="Times New Roman"/>
          <w:sz w:val="20"/>
          <w:szCs w:val="20"/>
          <w:lang w:val="lt-LT"/>
        </w:rPr>
      </w:pPr>
    </w:p>
    <w:p w14:paraId="0C675135" w14:textId="3FEE5602" w:rsidR="00152CAC" w:rsidRPr="002C2D1E" w:rsidRDefault="002C1860" w:rsidP="00152CAC">
      <w:pPr>
        <w:spacing w:before="43" w:line="269" w:lineRule="exact"/>
        <w:ind w:left="3787" w:right="3720" w:firstLine="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20</w:t>
      </w:r>
      <w:r w:rsidR="00976CE6" w:rsidRPr="002C2D1E">
        <w:rPr>
          <w:rFonts w:ascii="Times New Roman" w:eastAsia="Times New Roman" w:hAnsi="Times New Roman" w:cs="Times New Roman"/>
          <w:lang w:val="lt-LT" w:eastAsia="lt-LT"/>
        </w:rPr>
        <w:t>2</w:t>
      </w:r>
      <w:r w:rsidR="00966E0D">
        <w:rPr>
          <w:rFonts w:ascii="Times New Roman" w:eastAsia="Times New Roman" w:hAnsi="Times New Roman" w:cs="Times New Roman"/>
          <w:lang w:val="lt-LT" w:eastAsia="lt-LT"/>
        </w:rPr>
        <w:t>3</w:t>
      </w:r>
      <w:r w:rsidR="00152CAC" w:rsidRPr="002C2D1E">
        <w:rPr>
          <w:rFonts w:ascii="Times New Roman" w:eastAsia="Times New Roman" w:hAnsi="Times New Roman" w:cs="Times New Roman"/>
          <w:lang w:val="lt-LT" w:eastAsia="lt-LT"/>
        </w:rPr>
        <w:t xml:space="preserve"> m.</w:t>
      </w:r>
      <w:r w:rsidR="003B7AA6" w:rsidRPr="002C2D1E">
        <w:rPr>
          <w:rFonts w:ascii="Times New Roman" w:eastAsia="Times New Roman" w:hAnsi="Times New Roman" w:cs="Times New Roman"/>
          <w:lang w:val="lt-LT" w:eastAsia="lt-LT"/>
        </w:rPr>
        <w:t xml:space="preserve">       </w:t>
      </w:r>
      <w:r w:rsidR="001824EA" w:rsidRPr="002C2D1E">
        <w:rPr>
          <w:rFonts w:ascii="Times New Roman" w:eastAsia="Times New Roman" w:hAnsi="Times New Roman" w:cs="Times New Roman"/>
          <w:lang w:val="lt-LT" w:eastAsia="lt-LT"/>
        </w:rPr>
        <w:t xml:space="preserve">       </w:t>
      </w:r>
      <w:r w:rsidR="003B7AA6" w:rsidRPr="002C2D1E">
        <w:rPr>
          <w:rFonts w:ascii="Times New Roman" w:eastAsia="Times New Roman" w:hAnsi="Times New Roman" w:cs="Times New Roman"/>
          <w:lang w:val="lt-LT" w:eastAsia="lt-LT"/>
        </w:rPr>
        <w:t xml:space="preserve">      </w:t>
      </w:r>
      <w:r w:rsidR="000148E6" w:rsidRPr="002C2D1E">
        <w:rPr>
          <w:rFonts w:ascii="Times New Roman" w:eastAsia="Times New Roman" w:hAnsi="Times New Roman" w:cs="Times New Roman"/>
          <w:lang w:val="lt-LT" w:eastAsia="lt-LT"/>
        </w:rPr>
        <w:t xml:space="preserve">  </w:t>
      </w:r>
      <w:r w:rsidR="005E7845" w:rsidRPr="002C2D1E">
        <w:rPr>
          <w:rFonts w:ascii="Times New Roman" w:eastAsia="Times New Roman" w:hAnsi="Times New Roman" w:cs="Times New Roman"/>
          <w:lang w:val="lt-LT" w:eastAsia="lt-LT"/>
        </w:rPr>
        <w:t xml:space="preserve">  </w:t>
      </w:r>
      <w:r w:rsidR="000148E6" w:rsidRPr="002C2D1E">
        <w:rPr>
          <w:rFonts w:ascii="Times New Roman" w:eastAsia="Times New Roman" w:hAnsi="Times New Roman" w:cs="Times New Roman"/>
          <w:lang w:val="lt-LT" w:eastAsia="lt-LT"/>
        </w:rPr>
        <w:t xml:space="preserve">   </w:t>
      </w:r>
      <w:r w:rsidR="00152CAC" w:rsidRPr="002C2D1E">
        <w:rPr>
          <w:rFonts w:ascii="Times New Roman" w:eastAsia="Times New Roman" w:hAnsi="Times New Roman" w:cs="Times New Roman"/>
          <w:lang w:val="lt-LT" w:eastAsia="lt-LT"/>
        </w:rPr>
        <w:t>d.</w:t>
      </w:r>
    </w:p>
    <w:p w14:paraId="72A324FC" w14:textId="77777777" w:rsidR="002C1860" w:rsidRPr="002C2D1E" w:rsidRDefault="00361482" w:rsidP="00152CAC">
      <w:pPr>
        <w:spacing w:before="43" w:line="269" w:lineRule="exact"/>
        <w:ind w:left="3787" w:right="3720"/>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Neringa</w:t>
      </w:r>
    </w:p>
    <w:p w14:paraId="77CEC35E" w14:textId="77777777" w:rsidR="002C1860" w:rsidRPr="002C2D1E" w:rsidRDefault="002C1860" w:rsidP="002C1860">
      <w:pPr>
        <w:spacing w:line="240" w:lineRule="exact"/>
        <w:ind w:firstLine="1075"/>
        <w:rPr>
          <w:rFonts w:ascii="Times New Roman" w:eastAsia="Times New Roman" w:hAnsi="Times New Roman" w:cs="Times New Roman"/>
          <w:sz w:val="20"/>
          <w:szCs w:val="20"/>
          <w:lang w:val="lt-LT"/>
        </w:rPr>
      </w:pPr>
    </w:p>
    <w:p w14:paraId="5229D5AC" w14:textId="315B36AA" w:rsidR="003A2BC9" w:rsidRPr="002C2D1E" w:rsidRDefault="003A2BC9" w:rsidP="003A2BC9">
      <w:pPr>
        <w:spacing w:before="48"/>
        <w:ind w:firstLine="1075"/>
        <w:rPr>
          <w:rFonts w:ascii="Times New Roman" w:eastAsia="Times New Roman" w:hAnsi="Times New Roman" w:cs="Times New Roman"/>
          <w:lang w:val="lt-LT" w:eastAsia="lt-LT"/>
        </w:rPr>
      </w:pPr>
      <w:r w:rsidRPr="002C2D1E">
        <w:rPr>
          <w:rFonts w:ascii="Times New Roman" w:eastAsia="Times New Roman" w:hAnsi="Times New Roman" w:cs="Times New Roman"/>
          <w:b/>
          <w:bCs/>
          <w:lang w:val="lt-LT" w:eastAsia="lt-LT"/>
        </w:rPr>
        <w:t>Neringos savivaldybės administracija</w:t>
      </w:r>
      <w:r w:rsidRPr="002C2D1E">
        <w:rPr>
          <w:rFonts w:ascii="Times New Roman" w:hAnsi="Times New Roman" w:cs="Times New Roman"/>
          <w:lang w:val="lt-LT"/>
        </w:rPr>
        <w:t xml:space="preserve">, atstovaujama administracijos direktoriaus </w:t>
      </w:r>
      <w:r w:rsidR="001908E7" w:rsidRPr="002C2D1E">
        <w:rPr>
          <w:rFonts w:ascii="Times New Roman" w:hAnsi="Times New Roman" w:cs="Times New Roman"/>
          <w:lang w:val="lt-LT"/>
        </w:rPr>
        <w:t>Egidijaus Šakalio</w:t>
      </w:r>
      <w:r w:rsidRPr="002C2D1E">
        <w:rPr>
          <w:rFonts w:ascii="Times New Roman" w:hAnsi="Times New Roman" w:cs="Times New Roman"/>
          <w:lang w:val="lt-LT"/>
        </w:rPr>
        <w:t xml:space="preserve">, </w:t>
      </w:r>
      <w:r w:rsidR="00A42144" w:rsidRPr="002C2D1E">
        <w:rPr>
          <w:rFonts w:ascii="Times New Roman" w:hAnsi="Times New Roman" w:cs="Times New Roman"/>
          <w:lang w:val="lt-LT"/>
        </w:rPr>
        <w:t xml:space="preserve">veikiančio pagal įstaigos nuostatus </w:t>
      </w:r>
      <w:r w:rsidRPr="002C2D1E">
        <w:rPr>
          <w:rFonts w:ascii="Times New Roman" w:hAnsi="Times New Roman" w:cs="Times New Roman"/>
          <w:lang w:val="lt-LT"/>
        </w:rPr>
        <w:t>(toliau</w:t>
      </w:r>
      <w:r w:rsidRPr="002C2D1E">
        <w:rPr>
          <w:rFonts w:ascii="Times New Roman" w:eastAsia="Times New Roman" w:hAnsi="Times New Roman" w:cs="Times New Roman"/>
          <w:lang w:val="lt-LT" w:eastAsia="lt-LT"/>
        </w:rPr>
        <w:t xml:space="preserve"> </w:t>
      </w:r>
      <w:r w:rsidR="005E7845"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b/>
          <w:bCs/>
          <w:lang w:val="lt-LT" w:eastAsia="lt-LT"/>
        </w:rPr>
        <w:t>Pirkėjas</w:t>
      </w:r>
      <w:r w:rsidRPr="002C2D1E">
        <w:rPr>
          <w:rFonts w:ascii="Times New Roman" w:eastAsia="Times New Roman" w:hAnsi="Times New Roman" w:cs="Times New Roman"/>
          <w:bCs/>
          <w:lang w:val="lt-LT" w:eastAsia="lt-LT"/>
        </w:rPr>
        <w:t xml:space="preserve">), </w:t>
      </w:r>
      <w:r w:rsidRPr="002C2D1E">
        <w:rPr>
          <w:rFonts w:ascii="Times New Roman" w:eastAsia="Times New Roman" w:hAnsi="Times New Roman" w:cs="Times New Roman"/>
          <w:lang w:val="lt-LT" w:eastAsia="lt-LT"/>
        </w:rPr>
        <w:t>ir</w:t>
      </w:r>
      <w:r w:rsidR="001A06EA">
        <w:rPr>
          <w:rFonts w:ascii="Times New Roman" w:eastAsia="Times New Roman" w:hAnsi="Times New Roman" w:cs="Times New Roman"/>
          <w:lang w:val="lt-LT" w:eastAsia="lt-LT"/>
        </w:rPr>
        <w:t xml:space="preserve"> UAB „</w:t>
      </w:r>
      <w:proofErr w:type="spellStart"/>
      <w:r w:rsidR="001A06EA">
        <w:rPr>
          <w:rFonts w:ascii="Times New Roman" w:eastAsia="Times New Roman" w:hAnsi="Times New Roman" w:cs="Times New Roman"/>
          <w:lang w:val="lt-LT" w:eastAsia="lt-LT"/>
        </w:rPr>
        <w:t>Gedaura</w:t>
      </w:r>
      <w:proofErr w:type="spellEnd"/>
      <w:r w:rsidR="001A06EA">
        <w:rPr>
          <w:rFonts w:ascii="Times New Roman" w:eastAsia="Times New Roman" w:hAnsi="Times New Roman" w:cs="Times New Roman"/>
          <w:lang w:val="lt-LT" w:eastAsia="lt-LT"/>
        </w:rPr>
        <w:t>“</w:t>
      </w:r>
      <w:r w:rsidRPr="002C2D1E">
        <w:rPr>
          <w:rFonts w:ascii="Times New Roman" w:eastAsia="Times New Roman" w:hAnsi="Times New Roman" w:cs="Times New Roman"/>
          <w:bCs/>
          <w:lang w:val="lt-LT" w:eastAsia="lt-LT"/>
        </w:rPr>
        <w:t xml:space="preserve">, </w:t>
      </w:r>
      <w:r w:rsidRPr="002C2D1E">
        <w:rPr>
          <w:rFonts w:ascii="Times New Roman" w:eastAsia="Times New Roman" w:hAnsi="Times New Roman" w:cs="Times New Roman"/>
          <w:lang w:val="lt-LT" w:eastAsia="lt-LT"/>
        </w:rPr>
        <w:t>atstovaujama</w:t>
      </w:r>
      <w:r w:rsidR="001A06EA">
        <w:rPr>
          <w:rFonts w:ascii="Times New Roman" w:eastAsia="Times New Roman" w:hAnsi="Times New Roman" w:cs="Times New Roman"/>
          <w:lang w:val="lt-LT" w:eastAsia="lt-LT"/>
        </w:rPr>
        <w:t xml:space="preserve"> direktoriaus Gedimino </w:t>
      </w:r>
      <w:proofErr w:type="spellStart"/>
      <w:r w:rsidR="001A06EA">
        <w:rPr>
          <w:rFonts w:ascii="Times New Roman" w:eastAsia="Times New Roman" w:hAnsi="Times New Roman" w:cs="Times New Roman"/>
          <w:lang w:val="lt-LT" w:eastAsia="lt-LT"/>
        </w:rPr>
        <w:t>Norkevičiaus</w:t>
      </w:r>
      <w:proofErr w:type="spellEnd"/>
      <w:r w:rsidR="00593D41" w:rsidRPr="002C2D1E">
        <w:rPr>
          <w:rFonts w:ascii="Times New Roman" w:hAnsi="Times New Roman" w:cs="Times New Roman"/>
          <w:lang w:val="lt-LT"/>
        </w:rPr>
        <w:t>, veikiančio pagal</w:t>
      </w:r>
      <w:r w:rsidR="001A06EA">
        <w:rPr>
          <w:rFonts w:ascii="Times New Roman" w:hAnsi="Times New Roman" w:cs="Times New Roman"/>
          <w:lang w:val="lt-LT"/>
        </w:rPr>
        <w:t xml:space="preserve"> bendrovės įstatus</w:t>
      </w:r>
      <w:r w:rsidR="00593D41" w:rsidRPr="00046097">
        <w:rPr>
          <w:rFonts w:ascii="Times New Roman" w:hAnsi="Times New Roman" w:cs="Times New Roman"/>
          <w:lang w:val="lt-LT"/>
        </w:rPr>
        <w:t>,</w:t>
      </w:r>
      <w:r w:rsidR="003B7AA6" w:rsidRPr="00046097">
        <w:rPr>
          <w:rFonts w:ascii="Times New Roman" w:eastAsia="Times New Roman" w:hAnsi="Times New Roman" w:cs="Times New Roman"/>
          <w:lang w:val="lt-LT" w:eastAsia="lt-LT"/>
        </w:rPr>
        <w:t xml:space="preserve"> </w:t>
      </w:r>
      <w:r w:rsidRPr="00046097">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toliau </w:t>
      </w:r>
      <w:r w:rsidR="005E7845"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b/>
          <w:bCs/>
          <w:lang w:val="lt-LT" w:eastAsia="lt-LT"/>
        </w:rPr>
        <w:t>Tiekėjas</w:t>
      </w:r>
      <w:r w:rsidRPr="002C2D1E">
        <w:rPr>
          <w:rFonts w:ascii="Times New Roman" w:eastAsia="Times New Roman" w:hAnsi="Times New Roman" w:cs="Times New Roman"/>
          <w:bCs/>
          <w:lang w:val="lt-LT" w:eastAsia="lt-LT"/>
        </w:rPr>
        <w:t>),</w:t>
      </w:r>
      <w:r w:rsidRPr="002C2D1E">
        <w:rPr>
          <w:rFonts w:ascii="Times New Roman" w:eastAsia="Times New Roman" w:hAnsi="Times New Roman" w:cs="Times New Roman"/>
          <w:b/>
          <w:bCs/>
          <w:lang w:val="lt-LT" w:eastAsia="lt-LT"/>
        </w:rPr>
        <w:t xml:space="preserve"> </w:t>
      </w:r>
      <w:r w:rsidRPr="002C2D1E">
        <w:rPr>
          <w:rFonts w:ascii="Times New Roman" w:eastAsia="Times New Roman" w:hAnsi="Times New Roman" w:cs="Times New Roman"/>
          <w:lang w:val="lt-LT" w:eastAsia="lt-LT"/>
        </w:rPr>
        <w:t xml:space="preserve">toliau kartu šioje sutartyje vadinami Šalimis, o kiekvienas atskirai </w:t>
      </w:r>
      <w:r w:rsidR="005E7845"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Šalimi, sudarė šią kompiuterinės įrangos pirkimo sutartį, toliau vadinamą Sutartimi ir susitarė </w:t>
      </w:r>
      <w:r w:rsidR="00A42144" w:rsidRPr="002C2D1E">
        <w:rPr>
          <w:rFonts w:ascii="Times New Roman" w:eastAsia="Times New Roman" w:hAnsi="Times New Roman" w:cs="Times New Roman"/>
          <w:lang w:val="lt-LT" w:eastAsia="lt-LT"/>
        </w:rPr>
        <w:t>taip</w:t>
      </w:r>
      <w:r w:rsidRPr="002C2D1E">
        <w:rPr>
          <w:rFonts w:ascii="Times New Roman" w:eastAsia="Times New Roman" w:hAnsi="Times New Roman" w:cs="Times New Roman"/>
          <w:lang w:val="lt-LT" w:eastAsia="lt-LT"/>
        </w:rPr>
        <w:t>:</w:t>
      </w:r>
    </w:p>
    <w:p w14:paraId="29F71050" w14:textId="77777777" w:rsidR="002C1860" w:rsidRPr="002C2D1E" w:rsidRDefault="002C1860" w:rsidP="002C1860">
      <w:pPr>
        <w:spacing w:line="240" w:lineRule="exact"/>
        <w:jc w:val="center"/>
        <w:rPr>
          <w:rFonts w:ascii="Times New Roman" w:eastAsia="Times New Roman" w:hAnsi="Times New Roman" w:cs="Times New Roman"/>
          <w:sz w:val="20"/>
          <w:szCs w:val="20"/>
          <w:lang w:val="lt-LT"/>
        </w:rPr>
      </w:pPr>
    </w:p>
    <w:p w14:paraId="063984F6" w14:textId="77777777" w:rsidR="002C1860" w:rsidRPr="002C2D1E" w:rsidRDefault="002C1860" w:rsidP="00105A9A">
      <w:pPr>
        <w:spacing w:before="62"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1. SUTARTIES DALYKAS</w:t>
      </w:r>
    </w:p>
    <w:p w14:paraId="67AE982C" w14:textId="396665DC" w:rsidR="002C1860" w:rsidRPr="002C2D1E" w:rsidRDefault="002C1860" w:rsidP="00D713A3">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Perkama kompiuterinė įranga: </w:t>
      </w:r>
      <w:r w:rsidR="007627E7">
        <w:rPr>
          <w:rFonts w:ascii="Times New Roman" w:eastAsia="Times New Roman" w:hAnsi="Times New Roman" w:cs="Times New Roman"/>
          <w:lang w:val="lt-LT" w:eastAsia="lt-LT"/>
        </w:rPr>
        <w:t xml:space="preserve">nešiojami </w:t>
      </w:r>
      <w:r w:rsidR="001A45C4">
        <w:rPr>
          <w:rFonts w:ascii="Times New Roman" w:eastAsia="Times New Roman" w:hAnsi="Times New Roman" w:cs="Times New Roman"/>
          <w:lang w:val="lt-LT" w:eastAsia="lt-LT"/>
        </w:rPr>
        <w:t>kompiuteriai</w:t>
      </w:r>
      <w:r w:rsidR="00D713A3" w:rsidRPr="002C2D1E">
        <w:rPr>
          <w:rFonts w:ascii="Times New Roman" w:eastAsia="Times New Roman" w:hAnsi="Times New Roman" w:cs="Times New Roman"/>
          <w:lang w:val="lt-LT" w:eastAsia="lt-LT"/>
        </w:rPr>
        <w:t xml:space="preserve"> (</w:t>
      </w:r>
      <w:r w:rsidR="007627E7">
        <w:rPr>
          <w:rFonts w:ascii="Times New Roman" w:eastAsia="Times New Roman" w:hAnsi="Times New Roman" w:cs="Times New Roman"/>
          <w:lang w:val="lt-LT" w:eastAsia="lt-LT"/>
        </w:rPr>
        <w:t>5</w:t>
      </w:r>
      <w:r w:rsidR="00D713A3" w:rsidRPr="002C2D1E">
        <w:rPr>
          <w:rFonts w:ascii="Times New Roman" w:eastAsia="Times New Roman" w:hAnsi="Times New Roman" w:cs="Times New Roman"/>
          <w:lang w:val="lt-LT" w:eastAsia="lt-LT"/>
        </w:rPr>
        <w:t xml:space="preserve"> vnt</w:t>
      </w:r>
      <w:r w:rsidR="005E7845" w:rsidRPr="002C2D1E">
        <w:rPr>
          <w:rFonts w:ascii="Times New Roman" w:eastAsia="Times New Roman" w:hAnsi="Times New Roman" w:cs="Times New Roman"/>
          <w:lang w:val="lt-LT" w:eastAsia="lt-LT"/>
        </w:rPr>
        <w:t>.</w:t>
      </w:r>
      <w:r w:rsidR="00D713A3" w:rsidRPr="002C2D1E">
        <w:rPr>
          <w:rFonts w:ascii="Times New Roman" w:eastAsia="Times New Roman" w:hAnsi="Times New Roman" w:cs="Times New Roman"/>
          <w:lang w:val="lt-LT" w:eastAsia="lt-LT"/>
        </w:rPr>
        <w:t>)</w:t>
      </w:r>
      <w:r w:rsidR="007627E7">
        <w:rPr>
          <w:rFonts w:ascii="Times New Roman" w:eastAsia="Times New Roman" w:hAnsi="Times New Roman" w:cs="Times New Roman"/>
          <w:lang w:val="lt-LT" w:eastAsia="lt-LT"/>
        </w:rPr>
        <w:t xml:space="preserve">, monitoriai (5 </w:t>
      </w:r>
      <w:proofErr w:type="spellStart"/>
      <w:r w:rsidR="007627E7">
        <w:rPr>
          <w:rFonts w:ascii="Times New Roman" w:eastAsia="Times New Roman" w:hAnsi="Times New Roman" w:cs="Times New Roman"/>
          <w:lang w:val="lt-LT" w:eastAsia="lt-LT"/>
        </w:rPr>
        <w:t>vnt</w:t>
      </w:r>
      <w:proofErr w:type="spellEnd"/>
      <w:r w:rsidR="007627E7">
        <w:rPr>
          <w:rFonts w:ascii="Times New Roman" w:eastAsia="Times New Roman" w:hAnsi="Times New Roman" w:cs="Times New Roman"/>
          <w:lang w:val="lt-LT" w:eastAsia="lt-LT"/>
        </w:rPr>
        <w:t>).</w:t>
      </w:r>
    </w:p>
    <w:p w14:paraId="3010C2C7" w14:textId="08C5A4BA" w:rsidR="002C1860" w:rsidRPr="002C2D1E" w:rsidRDefault="002C1860" w:rsidP="002C1860">
      <w:pPr>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įsipareigoja parduoti</w:t>
      </w:r>
      <w:r w:rsidR="000148E6" w:rsidRPr="002C2D1E">
        <w:rPr>
          <w:rFonts w:ascii="Times New Roman" w:eastAsia="Times New Roman" w:hAnsi="Times New Roman" w:cs="Times New Roman"/>
          <w:lang w:val="lt-LT" w:eastAsia="lt-LT"/>
        </w:rPr>
        <w:t xml:space="preserve"> ir</w:t>
      </w:r>
      <w:r w:rsidRPr="002C2D1E">
        <w:rPr>
          <w:rFonts w:ascii="Times New Roman" w:eastAsia="Times New Roman" w:hAnsi="Times New Roman" w:cs="Times New Roman"/>
          <w:lang w:val="lt-LT" w:eastAsia="lt-LT"/>
        </w:rPr>
        <w:t xml:space="preserve"> pristatyti, o Pirkėjas įsipareigoja priimti kompiuterinę įrangą, nurodytą Sutarties 1 </w:t>
      </w:r>
      <w:r w:rsidR="00487466" w:rsidRPr="002C2D1E">
        <w:rPr>
          <w:rFonts w:ascii="Times New Roman" w:eastAsia="Times New Roman" w:hAnsi="Times New Roman" w:cs="Times New Roman"/>
          <w:lang w:val="lt-LT" w:eastAsia="lt-LT"/>
        </w:rPr>
        <w:t>priede</w:t>
      </w:r>
      <w:r w:rsidRPr="002C2D1E">
        <w:rPr>
          <w:rFonts w:ascii="Times New Roman" w:eastAsia="Times New Roman" w:hAnsi="Times New Roman" w:cs="Times New Roman"/>
          <w:lang w:val="lt-LT" w:eastAsia="lt-LT"/>
        </w:rPr>
        <w:t xml:space="preserve"> su visomis pagrindinio komplektavimo dalimis ir priedais (toliau </w:t>
      </w:r>
      <w:r w:rsidR="005E7845"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Įranga) ir sumokėti už ją šios Sutarties 2 ir 4 dalyse nurodyta tvarka.</w:t>
      </w:r>
    </w:p>
    <w:p w14:paraId="0E0D0A43" w14:textId="214D1F41" w:rsidR="00D543AE" w:rsidRPr="002C2D1E" w:rsidRDefault="00D543AE" w:rsidP="001C1184">
      <w:pPr>
        <w:pStyle w:val="NoSpacing"/>
        <w:numPr>
          <w:ilvl w:val="0"/>
          <w:numId w:val="1"/>
        </w:numPr>
        <w:tabs>
          <w:tab w:val="left" w:pos="1210"/>
        </w:tabs>
        <w:spacing w:line="269" w:lineRule="exact"/>
        <w:ind w:firstLine="758"/>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Atsakingu</w:t>
      </w:r>
      <w:r w:rsidR="00EC743F" w:rsidRPr="002C2D1E">
        <w:rPr>
          <w:rFonts w:ascii="Times New Roman" w:eastAsia="Times New Roman" w:hAnsi="Times New Roman" w:cs="Times New Roman"/>
          <w:lang w:val="lt-LT" w:eastAsia="lt-LT"/>
        </w:rPr>
        <w:t xml:space="preserve"> asmeniu</w:t>
      </w:r>
      <w:r w:rsidRPr="002C2D1E">
        <w:rPr>
          <w:rFonts w:ascii="Times New Roman" w:eastAsia="Times New Roman" w:hAnsi="Times New Roman" w:cs="Times New Roman"/>
          <w:lang w:val="lt-LT" w:eastAsia="lt-LT"/>
        </w:rPr>
        <w:t xml:space="preserve"> už šios sutarties vykdymą iš Pirkėjo pusės Pirkėjas paskiria Neringos savivaldybės administracijos Informacinių technologijų plėtros skyriaus vedėją Tatjaną </w:t>
      </w:r>
      <w:proofErr w:type="spellStart"/>
      <w:r w:rsidRPr="002C2D1E">
        <w:rPr>
          <w:rFonts w:ascii="Times New Roman" w:eastAsia="Times New Roman" w:hAnsi="Times New Roman" w:cs="Times New Roman"/>
          <w:lang w:val="lt-LT" w:eastAsia="lt-LT"/>
        </w:rPr>
        <w:t>Pokoniečnają</w:t>
      </w:r>
      <w:proofErr w:type="spellEnd"/>
      <w:r w:rsidRPr="002C2D1E">
        <w:rPr>
          <w:rFonts w:ascii="Times New Roman" w:eastAsia="Times New Roman" w:hAnsi="Times New Roman" w:cs="Times New Roman"/>
          <w:lang w:val="lt-LT" w:eastAsia="lt-LT"/>
        </w:rPr>
        <w:t>, el.</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 xml:space="preserve">p. </w:t>
      </w:r>
      <w:hyperlink r:id="rId8" w:history="1">
        <w:r w:rsidRPr="002C2D1E">
          <w:rPr>
            <w:rFonts w:ascii="Times New Roman" w:eastAsia="Times New Roman" w:hAnsi="Times New Roman" w:cs="Times New Roman"/>
            <w:lang w:val="lt-LT" w:eastAsia="lt-LT"/>
          </w:rPr>
          <w:t>tatjana.pokoniecnaja@neringa.lt</w:t>
        </w:r>
      </w:hyperlink>
      <w:r w:rsidRPr="002C2D1E">
        <w:rPr>
          <w:rFonts w:ascii="Times New Roman" w:eastAsia="Times New Roman" w:hAnsi="Times New Roman" w:cs="Times New Roman"/>
          <w:lang w:val="lt-LT" w:eastAsia="lt-LT"/>
        </w:rPr>
        <w:t xml:space="preserve"> (toliau – Pirkėjo atstovas). Pirkėjo atstovas yra įgaliotas Pirkėjo vardu priimti sprendimus, susijusius su šios sutarties įgyvendinimu, išskyrus sprendimus dėl sutarties nutraukimo, jos pakeitimų ir papildymų.</w:t>
      </w:r>
    </w:p>
    <w:p w14:paraId="254F6822" w14:textId="77777777" w:rsidR="002C1860" w:rsidRPr="002C2D1E" w:rsidRDefault="002C1860" w:rsidP="002C1860">
      <w:pPr>
        <w:spacing w:line="240" w:lineRule="exact"/>
        <w:ind w:left="2328"/>
        <w:rPr>
          <w:rFonts w:ascii="Times New Roman" w:eastAsia="Times New Roman" w:hAnsi="Times New Roman" w:cs="Times New Roman"/>
          <w:sz w:val="20"/>
          <w:szCs w:val="20"/>
          <w:lang w:val="lt-LT"/>
        </w:rPr>
      </w:pPr>
    </w:p>
    <w:p w14:paraId="725AB83D" w14:textId="77777777" w:rsidR="002C1860" w:rsidRPr="002C2D1E" w:rsidRDefault="002C1860" w:rsidP="006671BE">
      <w:pPr>
        <w:spacing w:before="62"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2. SUTARTIES KAINA IR MOKĖJIMO SĄLYGOS</w:t>
      </w:r>
    </w:p>
    <w:p w14:paraId="1D5AFED6" w14:textId="77777777" w:rsidR="002C1860" w:rsidRPr="00966E0D" w:rsidRDefault="002C1860" w:rsidP="002C1860">
      <w:pPr>
        <w:numPr>
          <w:ilvl w:val="0"/>
          <w:numId w:val="2"/>
        </w:numPr>
        <w:tabs>
          <w:tab w:val="left" w:pos="1195"/>
        </w:tabs>
        <w:spacing w:line="269" w:lineRule="exact"/>
        <w:ind w:firstLine="720"/>
        <w:rPr>
          <w:rFonts w:ascii="Times New Roman" w:eastAsia="Times New Roman" w:hAnsi="Times New Roman" w:cs="Times New Roman"/>
          <w:lang w:val="lt-LT" w:eastAsia="lt-LT"/>
        </w:rPr>
      </w:pPr>
      <w:r w:rsidRPr="00966E0D">
        <w:rPr>
          <w:rFonts w:ascii="Times New Roman" w:eastAsia="Times New Roman" w:hAnsi="Times New Roman" w:cs="Times New Roman"/>
          <w:lang w:val="lt-LT" w:eastAsia="lt-LT"/>
        </w:rPr>
        <w:t>Sutartyje nustatoma fiksuota Įrangos kaina, kuri sutarties laikotarpiu negali būti keičiama.</w:t>
      </w:r>
    </w:p>
    <w:p w14:paraId="46EF2930" w14:textId="2F17F0DC" w:rsidR="002C1860" w:rsidRPr="00966E0D" w:rsidRDefault="002C1860" w:rsidP="002C1860">
      <w:pPr>
        <w:numPr>
          <w:ilvl w:val="0"/>
          <w:numId w:val="2"/>
        </w:numPr>
        <w:tabs>
          <w:tab w:val="left" w:pos="1195"/>
        </w:tabs>
        <w:spacing w:line="269" w:lineRule="exact"/>
        <w:ind w:firstLine="720"/>
        <w:rPr>
          <w:rFonts w:ascii="Times New Roman" w:eastAsia="Times New Roman" w:hAnsi="Times New Roman" w:cs="Times New Roman"/>
          <w:lang w:val="lt-LT" w:eastAsia="lt-LT"/>
        </w:rPr>
      </w:pPr>
      <w:r w:rsidRPr="00966E0D">
        <w:rPr>
          <w:rFonts w:ascii="Times New Roman" w:eastAsia="Times New Roman" w:hAnsi="Times New Roman" w:cs="Times New Roman"/>
          <w:lang w:val="lt-LT" w:eastAsia="lt-LT"/>
        </w:rPr>
        <w:t xml:space="preserve">Įrangos kaina – </w:t>
      </w:r>
      <w:r w:rsidR="002C51E5" w:rsidRPr="00966E0D">
        <w:rPr>
          <w:rFonts w:ascii="Times New Roman" w:eastAsia="Times New Roman" w:hAnsi="Times New Roman" w:cs="Times New Roman"/>
          <w:sz w:val="24"/>
          <w:szCs w:val="20"/>
          <w:lang w:val="lt-LT"/>
        </w:rPr>
        <w:t>7925</w:t>
      </w:r>
      <w:r w:rsidR="00475124" w:rsidRPr="00966E0D">
        <w:rPr>
          <w:rFonts w:ascii="Times New Roman" w:eastAsia="Times New Roman" w:hAnsi="Times New Roman" w:cs="Times New Roman"/>
          <w:sz w:val="24"/>
          <w:szCs w:val="20"/>
          <w:lang w:val="lt-LT"/>
        </w:rPr>
        <w:t xml:space="preserve"> </w:t>
      </w:r>
      <w:r w:rsidR="00487466" w:rsidRPr="00966E0D">
        <w:rPr>
          <w:rFonts w:ascii="Times New Roman" w:eastAsia="Times New Roman" w:hAnsi="Times New Roman" w:cs="Times New Roman"/>
          <w:lang w:val="lt-LT" w:eastAsia="lt-LT"/>
        </w:rPr>
        <w:t>Eur</w:t>
      </w:r>
      <w:r w:rsidR="002C51E5" w:rsidRPr="00966E0D">
        <w:rPr>
          <w:rFonts w:ascii="Times New Roman" w:eastAsia="Times New Roman" w:hAnsi="Times New Roman" w:cs="Times New Roman"/>
          <w:lang w:val="lt-LT" w:eastAsia="lt-LT"/>
        </w:rPr>
        <w:t xml:space="preserve"> 50 ct</w:t>
      </w:r>
      <w:r w:rsidRPr="00966E0D">
        <w:rPr>
          <w:rFonts w:ascii="Times New Roman" w:eastAsia="Times New Roman" w:hAnsi="Times New Roman" w:cs="Times New Roman"/>
          <w:lang w:val="lt-LT" w:eastAsia="lt-LT"/>
        </w:rPr>
        <w:t xml:space="preserve"> (</w:t>
      </w:r>
      <w:r w:rsidR="002C51E5" w:rsidRPr="00966E0D">
        <w:rPr>
          <w:rFonts w:ascii="Times New Roman" w:eastAsia="Times New Roman" w:hAnsi="Times New Roman" w:cs="Times New Roman"/>
          <w:lang w:val="lt-LT" w:eastAsia="lt-LT"/>
        </w:rPr>
        <w:t>septyni tūkstančiai devyni šimtai dvidešimt penki eurai 50 ct</w:t>
      </w:r>
      <w:r w:rsidRPr="00966E0D">
        <w:rPr>
          <w:rFonts w:ascii="Times New Roman" w:eastAsia="Times New Roman" w:hAnsi="Times New Roman" w:cs="Times New Roman"/>
          <w:lang w:val="lt-LT" w:eastAsia="lt-LT"/>
        </w:rPr>
        <w:t>) su pridėtinės vertės mokesčiu.</w:t>
      </w:r>
    </w:p>
    <w:p w14:paraId="600C0149" w14:textId="77777777" w:rsidR="002C1860" w:rsidRPr="002C2D1E" w:rsidRDefault="002C1860" w:rsidP="002C1860">
      <w:pPr>
        <w:spacing w:line="240" w:lineRule="exact"/>
        <w:jc w:val="center"/>
        <w:rPr>
          <w:rFonts w:ascii="Times New Roman" w:eastAsia="Times New Roman" w:hAnsi="Times New Roman" w:cs="Times New Roman"/>
          <w:sz w:val="20"/>
          <w:szCs w:val="20"/>
          <w:lang w:val="lt-LT"/>
        </w:rPr>
      </w:pPr>
    </w:p>
    <w:p w14:paraId="479A281C" w14:textId="77777777" w:rsidR="002C1860" w:rsidRPr="002C2D1E" w:rsidRDefault="002C1860" w:rsidP="00105A9A">
      <w:pPr>
        <w:spacing w:before="53"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3. KOKYBĖS GARANTIJA</w:t>
      </w:r>
    </w:p>
    <w:p w14:paraId="000184CE" w14:textId="77777777" w:rsidR="002C1860" w:rsidRPr="002C2D1E" w:rsidRDefault="002C1860" w:rsidP="002C1860">
      <w:pPr>
        <w:numPr>
          <w:ilvl w:val="0"/>
          <w:numId w:val="3"/>
        </w:numPr>
        <w:tabs>
          <w:tab w:val="left" w:pos="1147"/>
        </w:tabs>
        <w:spacing w:line="269"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turi užtikrinti, kad įrangos kokybė atitinka gamintojo šalies standartus, gamintojo techninius standartus bei Lietuvoje patvirtintus ir galiojančius standartus.</w:t>
      </w:r>
    </w:p>
    <w:p w14:paraId="55508304" w14:textId="26B4D67C" w:rsidR="002C1860" w:rsidRPr="002C2D1E" w:rsidRDefault="002C1860" w:rsidP="002C1860">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Pristatytai</w:t>
      </w:r>
      <w:r w:rsidR="00487466" w:rsidRPr="002C2D1E">
        <w:rPr>
          <w:rFonts w:ascii="Times New Roman" w:eastAsia="Times New Roman" w:hAnsi="Times New Roman" w:cs="Times New Roman"/>
          <w:lang w:val="lt-LT" w:eastAsia="lt-LT"/>
        </w:rPr>
        <w:t xml:space="preserve"> ir</w:t>
      </w:r>
      <w:r w:rsidRPr="002C2D1E">
        <w:rPr>
          <w:rFonts w:ascii="Times New Roman" w:eastAsia="Times New Roman" w:hAnsi="Times New Roman" w:cs="Times New Roman"/>
          <w:lang w:val="lt-LT" w:eastAsia="lt-LT"/>
        </w:rPr>
        <w:t xml:space="preserve"> patikrintai įrangai suteikiama tokios trukmės garantija</w:t>
      </w:r>
      <w:r w:rsidR="00EC743F"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kaip nurodyta šios sutarties priede Nr. </w:t>
      </w:r>
      <w:r w:rsidR="00D3601A"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(garantija turi atitikti sąlygų </w:t>
      </w:r>
      <w:r w:rsidR="00BF3A69"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priede nurodytus garantinius laikotarpius). Garantinis laikotarpis pradedamas skaičiuoti nuo PVM sąskaitos faktūros pasirašymo dienos.</w:t>
      </w:r>
    </w:p>
    <w:p w14:paraId="0CBF026E" w14:textId="77777777" w:rsidR="002C1860" w:rsidRPr="002C2D1E" w:rsidRDefault="002C1860" w:rsidP="002C1860">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Garantinio laikotarpio metu Tiekėjas nemokamai remontuoja Įrangą arba pakeičia ekvivalentiška, jeigu jos negalima pataisyti.</w:t>
      </w:r>
    </w:p>
    <w:p w14:paraId="16CCEC5D" w14:textId="3D1B1CE6" w:rsidR="002C1860" w:rsidRPr="001A06EA" w:rsidRDefault="002C1860" w:rsidP="00F46015">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1A06EA">
        <w:rPr>
          <w:rFonts w:ascii="Times New Roman" w:eastAsia="Times New Roman" w:hAnsi="Times New Roman" w:cs="Times New Roman"/>
          <w:lang w:val="lt-LT" w:eastAsia="lt-LT"/>
        </w:rPr>
        <w:t>Už garantinį remontą atsakinga</w:t>
      </w:r>
      <w:r w:rsidR="003B7AA6" w:rsidRPr="001A06EA">
        <w:rPr>
          <w:rFonts w:ascii="Times New Roman" w:eastAsia="Times New Roman" w:hAnsi="Times New Roman" w:cs="Times New Roman"/>
          <w:lang w:val="lt-LT" w:eastAsia="lt-LT"/>
        </w:rPr>
        <w:t>s</w:t>
      </w:r>
      <w:r w:rsidRPr="001A06EA">
        <w:rPr>
          <w:rFonts w:ascii="Times New Roman" w:eastAsia="Times New Roman" w:hAnsi="Times New Roman" w:cs="Times New Roman"/>
          <w:lang w:val="lt-LT" w:eastAsia="lt-LT"/>
        </w:rPr>
        <w:t xml:space="preserve"> Tiekėjo atstov</w:t>
      </w:r>
      <w:r w:rsidR="003B7AA6" w:rsidRPr="001A06EA">
        <w:rPr>
          <w:rFonts w:ascii="Times New Roman" w:eastAsia="Times New Roman" w:hAnsi="Times New Roman" w:cs="Times New Roman"/>
          <w:lang w:val="lt-LT" w:eastAsia="lt-LT"/>
        </w:rPr>
        <w:t>as</w:t>
      </w:r>
      <w:r w:rsidR="00EC743F" w:rsidRPr="001A06EA">
        <w:rPr>
          <w:rFonts w:ascii="Times New Roman" w:eastAsia="Times New Roman" w:hAnsi="Times New Roman" w:cs="Times New Roman"/>
          <w:lang w:val="lt-LT" w:eastAsia="lt-LT"/>
        </w:rPr>
        <w:t xml:space="preserve"> –</w:t>
      </w:r>
      <w:r w:rsidR="001A06EA" w:rsidRPr="001A06EA">
        <w:rPr>
          <w:rFonts w:ascii="Times New Roman" w:eastAsia="Times New Roman" w:hAnsi="Times New Roman" w:cs="Times New Roman"/>
          <w:lang w:val="lt-LT" w:eastAsia="lt-LT"/>
        </w:rPr>
        <w:t xml:space="preserve"> Gediminas Norkevičius</w:t>
      </w:r>
      <w:r w:rsidR="00AE3A5D" w:rsidRPr="001A06EA">
        <w:rPr>
          <w:rFonts w:ascii="Times New Roman" w:eastAsia="Times New Roman" w:hAnsi="Times New Roman" w:cs="Times New Roman"/>
          <w:lang w:val="lt-LT" w:eastAsia="lt-LT"/>
        </w:rPr>
        <w:t>, el.</w:t>
      </w:r>
      <w:r w:rsidR="00EC743F" w:rsidRPr="001A06EA">
        <w:rPr>
          <w:rFonts w:ascii="Times New Roman" w:eastAsia="Times New Roman" w:hAnsi="Times New Roman" w:cs="Times New Roman"/>
          <w:lang w:val="lt-LT" w:eastAsia="lt-LT"/>
        </w:rPr>
        <w:t xml:space="preserve"> </w:t>
      </w:r>
      <w:r w:rsidR="00AE3A5D" w:rsidRPr="001A06EA">
        <w:rPr>
          <w:rFonts w:ascii="Times New Roman" w:eastAsia="Times New Roman" w:hAnsi="Times New Roman" w:cs="Times New Roman"/>
          <w:lang w:val="lt-LT" w:eastAsia="lt-LT"/>
        </w:rPr>
        <w:t>p</w:t>
      </w:r>
      <w:r w:rsidR="00132B8D" w:rsidRPr="001A06EA">
        <w:rPr>
          <w:rFonts w:ascii="Times New Roman" w:eastAsia="Times New Roman" w:hAnsi="Times New Roman" w:cs="Times New Roman"/>
          <w:lang w:val="lt-LT" w:eastAsia="lt-LT"/>
        </w:rPr>
        <w:t>.</w:t>
      </w:r>
      <w:r w:rsidR="001A06EA" w:rsidRPr="001A06EA">
        <w:rPr>
          <w:rFonts w:ascii="Times New Roman" w:eastAsia="Times New Roman" w:hAnsi="Times New Roman" w:cs="Times New Roman"/>
          <w:lang w:val="lt-LT" w:eastAsia="lt-LT"/>
        </w:rPr>
        <w:t xml:space="preserve"> </w:t>
      </w:r>
      <w:hyperlink r:id="rId9" w:history="1">
        <w:r w:rsidR="001A06EA" w:rsidRPr="001A06EA">
          <w:rPr>
            <w:rStyle w:val="Hyperlink"/>
            <w:rFonts w:ascii="Times New Roman" w:eastAsia="Times New Roman" w:hAnsi="Times New Roman" w:cs="Times New Roman"/>
            <w:lang w:val="lt-LT" w:eastAsia="lt-LT"/>
          </w:rPr>
          <w:t>info</w:t>
        </w:r>
        <w:r w:rsidR="001A06EA" w:rsidRPr="001A06EA">
          <w:rPr>
            <w:rStyle w:val="Hyperlink"/>
            <w:rFonts w:ascii="Times New Roman" w:eastAsia="Times New Roman" w:hAnsi="Times New Roman" w:cs="Times New Roman"/>
            <w:lang w:eastAsia="lt-LT"/>
          </w:rPr>
          <w:t>@gedaura.lt</w:t>
        </w:r>
      </w:hyperlink>
      <w:r w:rsidR="001A06EA">
        <w:rPr>
          <w:rFonts w:ascii="Times New Roman" w:eastAsia="Times New Roman" w:hAnsi="Times New Roman" w:cs="Times New Roman"/>
          <w:lang w:val="lt-LT" w:eastAsia="lt-LT"/>
        </w:rPr>
        <w:t>,</w:t>
      </w:r>
      <w:r w:rsidR="00AE3A5D" w:rsidRPr="001A06EA">
        <w:rPr>
          <w:rFonts w:ascii="Times New Roman" w:eastAsia="Times New Roman" w:hAnsi="Times New Roman" w:cs="Times New Roman"/>
          <w:lang w:val="lt-LT" w:eastAsia="lt-LT"/>
        </w:rPr>
        <w:t xml:space="preserve"> tel. </w:t>
      </w:r>
      <w:r w:rsidR="00271718" w:rsidRPr="001A06EA">
        <w:rPr>
          <w:rFonts w:ascii="Times New Roman" w:eastAsia="Times New Roman" w:hAnsi="Times New Roman" w:cs="Times New Roman"/>
          <w:lang w:val="lt-LT" w:eastAsia="lt-LT"/>
        </w:rPr>
        <w:t>+370</w:t>
      </w:r>
      <w:r w:rsidR="001A06EA">
        <w:rPr>
          <w:rFonts w:ascii="Times New Roman" w:eastAsia="Times New Roman" w:hAnsi="Times New Roman" w:cs="Times New Roman"/>
          <w:lang w:val="lt-LT" w:eastAsia="lt-LT"/>
        </w:rPr>
        <w:t> 694 07466</w:t>
      </w:r>
      <w:r w:rsidR="00AE3A5D" w:rsidRPr="001A06EA">
        <w:rPr>
          <w:rFonts w:ascii="Times New Roman" w:eastAsia="Times New Roman" w:hAnsi="Times New Roman" w:cs="Times New Roman"/>
          <w:lang w:val="lt-LT" w:eastAsia="lt-LT"/>
        </w:rPr>
        <w:t>.</w:t>
      </w:r>
    </w:p>
    <w:p w14:paraId="77A0A076" w14:textId="77777777" w:rsidR="001A06EA" w:rsidRPr="001A06EA" w:rsidRDefault="002C1860" w:rsidP="001A06EA">
      <w:pPr>
        <w:numPr>
          <w:ilvl w:val="0"/>
          <w:numId w:val="3"/>
        </w:numPr>
        <w:tabs>
          <w:tab w:val="left" w:pos="1147"/>
        </w:tabs>
        <w:spacing w:line="278" w:lineRule="exact"/>
        <w:ind w:firstLine="725"/>
        <w:rPr>
          <w:rFonts w:ascii="Times New Roman" w:eastAsia="Times New Roman" w:hAnsi="Times New Roman" w:cs="Times New Roman"/>
          <w:lang w:val="lt-LT" w:eastAsia="lt-LT"/>
        </w:rPr>
      </w:pPr>
      <w:r w:rsidRPr="001A06EA">
        <w:rPr>
          <w:rFonts w:ascii="Times New Roman" w:eastAsia="Times New Roman" w:hAnsi="Times New Roman" w:cs="Times New Roman"/>
          <w:lang w:val="lt-LT" w:eastAsia="lt-LT"/>
        </w:rPr>
        <w:t>Tiekėjas įsipareigoja konsultuoti Pirkėjo atstovą visais parduodamos Įrangos instaliavimo ir eksploatacijos klausimais bei programinės įrangos klausimais</w:t>
      </w:r>
      <w:r w:rsidR="00670182" w:rsidRPr="001A06EA">
        <w:rPr>
          <w:rFonts w:ascii="Times New Roman" w:eastAsia="Times New Roman" w:hAnsi="Times New Roman" w:cs="Times New Roman"/>
          <w:lang w:val="lt-LT" w:eastAsia="lt-LT"/>
        </w:rPr>
        <w:t>. K</w:t>
      </w:r>
      <w:r w:rsidRPr="001A06EA">
        <w:rPr>
          <w:rFonts w:ascii="Times New Roman" w:eastAsia="Times New Roman" w:hAnsi="Times New Roman" w:cs="Times New Roman"/>
          <w:lang w:val="lt-LT" w:eastAsia="lt-LT"/>
        </w:rPr>
        <w:t>onsul</w:t>
      </w:r>
      <w:r w:rsidR="00AE3A5D" w:rsidRPr="001A06EA">
        <w:rPr>
          <w:rFonts w:ascii="Times New Roman" w:eastAsia="Times New Roman" w:hAnsi="Times New Roman" w:cs="Times New Roman"/>
          <w:lang w:val="lt-LT" w:eastAsia="lt-LT"/>
        </w:rPr>
        <w:t>tacijas teikia Tiekėjo atstov</w:t>
      </w:r>
      <w:r w:rsidR="003B7AA6" w:rsidRPr="001A06EA">
        <w:rPr>
          <w:rFonts w:ascii="Times New Roman" w:eastAsia="Times New Roman" w:hAnsi="Times New Roman" w:cs="Times New Roman"/>
          <w:lang w:val="lt-LT" w:eastAsia="lt-LT"/>
        </w:rPr>
        <w:t>as</w:t>
      </w:r>
      <w:r w:rsidRPr="001A06EA">
        <w:rPr>
          <w:rFonts w:ascii="Times New Roman" w:eastAsia="Times New Roman" w:hAnsi="Times New Roman" w:cs="Times New Roman"/>
          <w:lang w:val="lt-LT" w:eastAsia="lt-LT"/>
        </w:rPr>
        <w:t xml:space="preserve"> </w:t>
      </w:r>
      <w:r w:rsidR="001A06EA" w:rsidRPr="001A06EA">
        <w:rPr>
          <w:rFonts w:ascii="Times New Roman" w:eastAsia="Times New Roman" w:hAnsi="Times New Roman" w:cs="Times New Roman"/>
          <w:lang w:val="lt-LT" w:eastAsia="lt-LT"/>
        </w:rPr>
        <w:t xml:space="preserve">Gediminas Norkevičius, el. p. </w:t>
      </w:r>
      <w:hyperlink r:id="rId10" w:history="1">
        <w:r w:rsidR="001A06EA" w:rsidRPr="001A06EA">
          <w:rPr>
            <w:rStyle w:val="Hyperlink"/>
            <w:rFonts w:ascii="Times New Roman" w:eastAsia="Times New Roman" w:hAnsi="Times New Roman" w:cs="Times New Roman"/>
            <w:lang w:val="lt-LT" w:eastAsia="lt-LT"/>
          </w:rPr>
          <w:t>info</w:t>
        </w:r>
        <w:r w:rsidR="001A06EA" w:rsidRPr="001A06EA">
          <w:rPr>
            <w:rStyle w:val="Hyperlink"/>
            <w:rFonts w:ascii="Times New Roman" w:eastAsia="Times New Roman" w:hAnsi="Times New Roman" w:cs="Times New Roman"/>
            <w:lang w:eastAsia="lt-LT"/>
          </w:rPr>
          <w:t>@gedaura.lt</w:t>
        </w:r>
      </w:hyperlink>
      <w:r w:rsidR="001A06EA">
        <w:rPr>
          <w:rFonts w:ascii="Times New Roman" w:eastAsia="Times New Roman" w:hAnsi="Times New Roman" w:cs="Times New Roman"/>
          <w:lang w:val="lt-LT" w:eastAsia="lt-LT"/>
        </w:rPr>
        <w:t>,</w:t>
      </w:r>
      <w:r w:rsidR="001A06EA" w:rsidRPr="001A06EA">
        <w:rPr>
          <w:rFonts w:ascii="Times New Roman" w:eastAsia="Times New Roman" w:hAnsi="Times New Roman" w:cs="Times New Roman"/>
          <w:lang w:val="lt-LT" w:eastAsia="lt-LT"/>
        </w:rPr>
        <w:t xml:space="preserve"> tel. +370</w:t>
      </w:r>
      <w:r w:rsidR="001A06EA">
        <w:rPr>
          <w:rFonts w:ascii="Times New Roman" w:eastAsia="Times New Roman" w:hAnsi="Times New Roman" w:cs="Times New Roman"/>
          <w:lang w:val="lt-LT" w:eastAsia="lt-LT"/>
        </w:rPr>
        <w:t> 694 07466</w:t>
      </w:r>
      <w:r w:rsidR="001A06EA" w:rsidRPr="001A06EA">
        <w:rPr>
          <w:rFonts w:ascii="Times New Roman" w:eastAsia="Times New Roman" w:hAnsi="Times New Roman" w:cs="Times New Roman"/>
          <w:lang w:val="lt-LT" w:eastAsia="lt-LT"/>
        </w:rPr>
        <w:t>.</w:t>
      </w:r>
    </w:p>
    <w:p w14:paraId="2C59A78C" w14:textId="5DCC09CB" w:rsidR="002C1860" w:rsidRPr="001A06EA" w:rsidRDefault="002C1860" w:rsidP="00061AD6">
      <w:pPr>
        <w:numPr>
          <w:ilvl w:val="0"/>
          <w:numId w:val="3"/>
        </w:numPr>
        <w:tabs>
          <w:tab w:val="left" w:pos="1291"/>
        </w:tabs>
        <w:spacing w:line="278" w:lineRule="exact"/>
        <w:ind w:firstLine="725"/>
        <w:rPr>
          <w:rFonts w:ascii="Times New Roman" w:eastAsia="Times New Roman" w:hAnsi="Times New Roman" w:cs="Times New Roman"/>
          <w:lang w:val="lt-LT" w:eastAsia="lt-LT"/>
        </w:rPr>
      </w:pPr>
      <w:r w:rsidRPr="001A06EA">
        <w:rPr>
          <w:rFonts w:ascii="Times New Roman" w:eastAsia="Times New Roman" w:hAnsi="Times New Roman" w:cs="Times New Roman"/>
          <w:lang w:val="lt-LT" w:eastAsia="lt-LT"/>
        </w:rPr>
        <w:t>Pirkėjo pranešimai Tiekėjui apie gedimus turi būti perduoti nurodyt</w:t>
      </w:r>
      <w:r w:rsidR="00670182" w:rsidRPr="001A06EA">
        <w:rPr>
          <w:rFonts w:ascii="Times New Roman" w:eastAsia="Times New Roman" w:hAnsi="Times New Roman" w:cs="Times New Roman"/>
          <w:lang w:val="lt-LT" w:eastAsia="lt-LT"/>
        </w:rPr>
        <w:t>ais</w:t>
      </w:r>
      <w:r w:rsidRPr="001A06EA">
        <w:rPr>
          <w:rFonts w:ascii="Times New Roman" w:eastAsia="Times New Roman" w:hAnsi="Times New Roman" w:cs="Times New Roman"/>
          <w:lang w:val="lt-LT" w:eastAsia="lt-LT"/>
        </w:rPr>
        <w:t xml:space="preserve"> telefonu</w:t>
      </w:r>
      <w:r w:rsidR="00670182" w:rsidRPr="001A06EA">
        <w:rPr>
          <w:rFonts w:ascii="Times New Roman" w:eastAsia="Times New Roman" w:hAnsi="Times New Roman" w:cs="Times New Roman"/>
          <w:lang w:val="lt-LT" w:eastAsia="lt-LT"/>
        </w:rPr>
        <w:t xml:space="preserve"> arba</w:t>
      </w:r>
      <w:r w:rsidRPr="001A06EA">
        <w:rPr>
          <w:rFonts w:ascii="Times New Roman" w:eastAsia="Times New Roman" w:hAnsi="Times New Roman" w:cs="Times New Roman"/>
          <w:lang w:val="lt-LT" w:eastAsia="lt-LT"/>
        </w:rPr>
        <w:t xml:space="preserve"> el. paštu.</w:t>
      </w:r>
    </w:p>
    <w:p w14:paraId="067D82B3" w14:textId="77777777" w:rsidR="002C1860" w:rsidRPr="002C2D1E" w:rsidRDefault="002C1860" w:rsidP="00E5486A">
      <w:pPr>
        <w:numPr>
          <w:ilvl w:val="0"/>
          <w:numId w:val="3"/>
        </w:numPr>
        <w:tabs>
          <w:tab w:val="left" w:pos="1291"/>
        </w:tabs>
        <w:spacing w:line="278" w:lineRule="exact"/>
        <w:ind w:firstLine="725"/>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Tiekėjo suremontuotos</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pakeistos įrangos garantinis laikotarpis skaičiuojamas nuo remontuojamos /</w:t>
      </w:r>
      <w:r w:rsidR="00EC743F"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keičiamos įrangos garantinio laikotarpio pradžios.</w:t>
      </w:r>
    </w:p>
    <w:p w14:paraId="180BC287" w14:textId="1663D1D3" w:rsidR="002C1860" w:rsidRPr="002C2D1E" w:rsidRDefault="00487466" w:rsidP="002C1860">
      <w:pPr>
        <w:numPr>
          <w:ilvl w:val="0"/>
          <w:numId w:val="4"/>
        </w:numPr>
        <w:tabs>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Ši</w:t>
      </w:r>
      <w:r w:rsidR="002C1860" w:rsidRPr="002C2D1E">
        <w:rPr>
          <w:rFonts w:ascii="Times New Roman" w:eastAsia="Times New Roman" w:hAnsi="Times New Roman" w:cs="Times New Roman"/>
          <w:lang w:val="lt-LT" w:eastAsia="lt-LT"/>
        </w:rPr>
        <w:t xml:space="preserve"> garantija netaikoma </w:t>
      </w:r>
      <w:r w:rsidRPr="002C2D1E">
        <w:rPr>
          <w:rFonts w:ascii="Times New Roman" w:eastAsia="Times New Roman" w:hAnsi="Times New Roman" w:cs="Times New Roman"/>
          <w:lang w:val="lt-LT" w:eastAsia="lt-LT"/>
        </w:rPr>
        <w:t>gedima</w:t>
      </w:r>
      <w:r w:rsidR="00670182" w:rsidRPr="002C2D1E">
        <w:rPr>
          <w:rFonts w:ascii="Times New Roman" w:eastAsia="Times New Roman" w:hAnsi="Times New Roman" w:cs="Times New Roman"/>
          <w:lang w:val="lt-LT" w:eastAsia="lt-LT"/>
        </w:rPr>
        <w:t>m</w:t>
      </w:r>
      <w:r w:rsidRPr="002C2D1E">
        <w:rPr>
          <w:rFonts w:ascii="Times New Roman" w:eastAsia="Times New Roman" w:hAnsi="Times New Roman" w:cs="Times New Roman"/>
          <w:lang w:val="lt-LT" w:eastAsia="lt-LT"/>
        </w:rPr>
        <w:t>s</w:t>
      </w:r>
      <w:r w:rsidR="002C1860" w:rsidRPr="002C2D1E">
        <w:rPr>
          <w:rFonts w:ascii="Times New Roman" w:eastAsia="Times New Roman" w:hAnsi="Times New Roman" w:cs="Times New Roman"/>
          <w:lang w:val="lt-LT" w:eastAsia="lt-LT"/>
        </w:rPr>
        <w:t>, atsiradusiems dėl neteisingo ar netinkamo Pirkėjo elgesio su įranga, dėl jo paties be Tiekėjo leidimo atliekamo įrangos remonto, modifikacijų, įrangos gamintojo neaprobuotų eksploatacinių medžiagų naudojimo. T</w:t>
      </w:r>
      <w:r w:rsidR="00BC712E" w:rsidRPr="002C2D1E">
        <w:rPr>
          <w:rFonts w:ascii="Times New Roman" w:eastAsia="Times New Roman" w:hAnsi="Times New Roman" w:cs="Times New Roman"/>
          <w:lang w:val="lt-LT" w:eastAsia="lt-LT"/>
        </w:rPr>
        <w:t>okiu</w:t>
      </w:r>
      <w:r w:rsidR="002C1860" w:rsidRPr="002C2D1E">
        <w:rPr>
          <w:rFonts w:ascii="Times New Roman" w:eastAsia="Times New Roman" w:hAnsi="Times New Roman" w:cs="Times New Roman"/>
          <w:lang w:val="lt-LT" w:eastAsia="lt-LT"/>
        </w:rPr>
        <w:t xml:space="preserve"> atveju visas su įrangos remontu</w:t>
      </w:r>
      <w:r w:rsidR="00BC712E"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w:t>
      </w:r>
      <w:r w:rsidR="00BC712E"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keitimu susijusias išlaidas apmoka Pirkėjas.</w:t>
      </w:r>
    </w:p>
    <w:p w14:paraId="1632830C" w14:textId="77777777" w:rsidR="002C1860" w:rsidRPr="002C2D1E" w:rsidRDefault="002C1860" w:rsidP="002C1860">
      <w:pPr>
        <w:numPr>
          <w:ilvl w:val="0"/>
          <w:numId w:val="4"/>
        </w:numPr>
        <w:tabs>
          <w:tab w:val="left" w:pos="1134"/>
          <w:tab w:val="left" w:pos="1276"/>
        </w:tabs>
        <w:spacing w:before="1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Jei Pirkėjas pažeidžia įrangos eksploatavimo sąlygas</w:t>
      </w:r>
      <w:r w:rsidR="00670182" w:rsidRPr="002C2D1E">
        <w:rPr>
          <w:rFonts w:ascii="Times New Roman" w:eastAsia="Times New Roman" w:hAnsi="Times New Roman" w:cs="Times New Roman"/>
          <w:lang w:val="lt-LT" w:eastAsia="lt-LT"/>
        </w:rPr>
        <w:t>,</w:t>
      </w:r>
      <w:r w:rsidRPr="002C2D1E">
        <w:rPr>
          <w:rFonts w:ascii="Times New Roman" w:eastAsia="Times New Roman" w:hAnsi="Times New Roman" w:cs="Times New Roman"/>
          <w:lang w:val="lt-LT" w:eastAsia="lt-LT"/>
        </w:rPr>
        <w:t xml:space="preserve"> turi būti surašomas įrangos eksploatavimo sąlygų pažeidimo aktas.</w:t>
      </w:r>
    </w:p>
    <w:p w14:paraId="2ADA1A35" w14:textId="77777777" w:rsidR="008B6DBA" w:rsidRPr="002C2D1E" w:rsidRDefault="008B6DBA">
      <w:pPr>
        <w:spacing w:after="160" w:line="259" w:lineRule="auto"/>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br w:type="page"/>
      </w:r>
    </w:p>
    <w:p w14:paraId="0C2C3B99" w14:textId="77777777" w:rsidR="002C1860" w:rsidRPr="002C2D1E" w:rsidRDefault="002C1860" w:rsidP="006671BE">
      <w:pPr>
        <w:spacing w:before="77"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lastRenderedPageBreak/>
        <w:t>4. MOKĖJIMO TERMINAI IR SĄLYGOS</w:t>
      </w:r>
    </w:p>
    <w:p w14:paraId="17F715FB" w14:textId="77777777" w:rsidR="002C1860" w:rsidRPr="002C2D1E" w:rsidRDefault="0018453E" w:rsidP="002C1860">
      <w:pPr>
        <w:numPr>
          <w:ilvl w:val="0"/>
          <w:numId w:val="5"/>
        </w:numPr>
        <w:tabs>
          <w:tab w:val="left" w:pos="993"/>
          <w:tab w:val="left" w:pos="1134"/>
        </w:tabs>
        <w:spacing w:before="38"/>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Pirkėjas įsipareigoja ne vėliau nei per 14</w:t>
      </w:r>
      <w:r w:rsidR="001E5A0C" w:rsidRPr="002C2D1E">
        <w:rPr>
          <w:rFonts w:ascii="Times New Roman" w:eastAsia="Times New Roman" w:hAnsi="Times New Roman" w:cs="Times New Roman"/>
          <w:lang w:val="lt-LT" w:eastAsia="lt-LT"/>
        </w:rPr>
        <w:t xml:space="preserve"> </w:t>
      </w:r>
      <w:r w:rsidRPr="002C2D1E">
        <w:rPr>
          <w:rFonts w:ascii="Times New Roman" w:eastAsia="Times New Roman" w:hAnsi="Times New Roman" w:cs="Times New Roman"/>
          <w:lang w:val="lt-LT" w:eastAsia="lt-LT"/>
        </w:rPr>
        <w:t xml:space="preserve">d. </w:t>
      </w:r>
      <w:r w:rsidR="00AA6901" w:rsidRPr="002C2D1E">
        <w:rPr>
          <w:rFonts w:ascii="Times New Roman" w:eastAsia="Times New Roman" w:hAnsi="Times New Roman" w:cs="Times New Roman"/>
          <w:lang w:val="lt-LT" w:eastAsia="lt-LT"/>
        </w:rPr>
        <w:t>nuo įrangos pristatymo dienos</w:t>
      </w:r>
      <w:r w:rsidRPr="002C2D1E">
        <w:rPr>
          <w:rFonts w:ascii="Times New Roman" w:eastAsia="Times New Roman" w:hAnsi="Times New Roman" w:cs="Times New Roman"/>
          <w:lang w:val="lt-LT" w:eastAsia="lt-LT"/>
        </w:rPr>
        <w:t xml:space="preserve"> </w:t>
      </w:r>
      <w:r w:rsidR="0058377C" w:rsidRPr="002C2D1E">
        <w:rPr>
          <w:rFonts w:ascii="Times New Roman" w:eastAsia="Times New Roman" w:hAnsi="Times New Roman" w:cs="Times New Roman"/>
          <w:lang w:val="lt-LT" w:eastAsia="lt-LT"/>
        </w:rPr>
        <w:t>apmokėti visą sumą.</w:t>
      </w:r>
    </w:p>
    <w:p w14:paraId="7D12F6E7" w14:textId="44179A3F" w:rsidR="001E44D3" w:rsidRPr="002C2D1E" w:rsidRDefault="001E44D3" w:rsidP="002C1860">
      <w:pPr>
        <w:numPr>
          <w:ilvl w:val="0"/>
          <w:numId w:val="5"/>
        </w:numPr>
        <w:tabs>
          <w:tab w:val="left" w:pos="993"/>
          <w:tab w:val="left" w:pos="1134"/>
        </w:tabs>
        <w:spacing w:before="38"/>
        <w:rPr>
          <w:rFonts w:ascii="Times New Roman" w:eastAsia="Times New Roman" w:hAnsi="Times New Roman" w:cs="Times New Roman"/>
          <w:lang w:val="lt-LT" w:eastAsia="lt-LT"/>
        </w:rPr>
      </w:pPr>
      <w:bookmarkStart w:id="0" w:name="_Hlk485816214"/>
      <w:r w:rsidRPr="002C2D1E">
        <w:rPr>
          <w:rFonts w:ascii="Times New Roman" w:eastAsia="Times New Roman" w:hAnsi="Times New Roman" w:cs="Times New Roman"/>
          <w:lang w:val="lt-LT" w:eastAsia="lt-LT"/>
        </w:rPr>
        <w:t xml:space="preserve">Tiekėjas </w:t>
      </w:r>
      <w:bookmarkEnd w:id="0"/>
      <w:r w:rsidRPr="002C2D1E">
        <w:rPr>
          <w:rFonts w:ascii="Times New Roman" w:eastAsia="Times New Roman" w:hAnsi="Times New Roman" w:cs="Times New Roman"/>
          <w:lang w:val="lt-LT" w:eastAsia="lt-LT"/>
        </w:rPr>
        <w:t xml:space="preserve">PVM sąskaitą faktūrą privalo pateikti naudojantis elektronine paslauga „E. </w:t>
      </w:r>
      <w:r w:rsidR="00BC712E" w:rsidRPr="002C2D1E">
        <w:rPr>
          <w:rFonts w:ascii="Times New Roman" w:eastAsia="Times New Roman" w:hAnsi="Times New Roman" w:cs="Times New Roman"/>
          <w:lang w:val="lt-LT" w:eastAsia="lt-LT"/>
        </w:rPr>
        <w:t>S</w:t>
      </w:r>
      <w:r w:rsidRPr="002C2D1E">
        <w:rPr>
          <w:rFonts w:ascii="Times New Roman" w:eastAsia="Times New Roman" w:hAnsi="Times New Roman" w:cs="Times New Roman"/>
          <w:lang w:val="lt-LT" w:eastAsia="lt-LT"/>
        </w:rPr>
        <w:t xml:space="preserve">ąskaita“ (elektroninės paslaugos „E. </w:t>
      </w:r>
      <w:r w:rsidR="00BC712E" w:rsidRPr="002C2D1E">
        <w:rPr>
          <w:rFonts w:ascii="Times New Roman" w:eastAsia="Times New Roman" w:hAnsi="Times New Roman" w:cs="Times New Roman"/>
          <w:lang w:val="lt-LT" w:eastAsia="lt-LT"/>
        </w:rPr>
        <w:t>S</w:t>
      </w:r>
      <w:r w:rsidRPr="002C2D1E">
        <w:rPr>
          <w:rFonts w:ascii="Times New Roman" w:eastAsia="Times New Roman" w:hAnsi="Times New Roman" w:cs="Times New Roman"/>
          <w:lang w:val="lt-LT" w:eastAsia="lt-LT"/>
        </w:rPr>
        <w:t xml:space="preserve">ąskaita“ svetainė pasiekiama adresu </w:t>
      </w:r>
      <w:hyperlink r:id="rId11" w:history="1">
        <w:r w:rsidRPr="002C2D1E">
          <w:rPr>
            <w:rFonts w:ascii="Times New Roman" w:eastAsia="Times New Roman" w:hAnsi="Times New Roman" w:cs="Times New Roman"/>
            <w:lang w:val="lt-LT" w:eastAsia="lt-LT"/>
          </w:rPr>
          <w:t>www.esaskaita.eu</w:t>
        </w:r>
      </w:hyperlink>
      <w:r w:rsidRPr="002C2D1E">
        <w:rPr>
          <w:rFonts w:ascii="Times New Roman" w:eastAsia="Times New Roman" w:hAnsi="Times New Roman" w:cs="Times New Roman"/>
          <w:lang w:val="lt-LT" w:eastAsia="lt-LT"/>
        </w:rPr>
        <w:t>). </w:t>
      </w:r>
    </w:p>
    <w:p w14:paraId="5B96E903" w14:textId="77777777" w:rsidR="002C1860" w:rsidRPr="002C2D1E" w:rsidRDefault="002C1860" w:rsidP="002C1860">
      <w:pPr>
        <w:tabs>
          <w:tab w:val="left" w:pos="993"/>
          <w:tab w:val="left" w:pos="1134"/>
        </w:tabs>
        <w:spacing w:before="38"/>
        <w:ind w:left="709"/>
        <w:rPr>
          <w:rFonts w:ascii="Times New Roman" w:eastAsia="Times New Roman" w:hAnsi="Times New Roman" w:cs="Times New Roman"/>
          <w:lang w:val="lt-LT" w:eastAsia="lt-LT"/>
        </w:rPr>
      </w:pPr>
    </w:p>
    <w:p w14:paraId="1580EA19" w14:textId="58853049" w:rsidR="002C1860" w:rsidRPr="002C2D1E" w:rsidRDefault="002C1860" w:rsidP="006671BE">
      <w:pPr>
        <w:tabs>
          <w:tab w:val="left" w:pos="993"/>
          <w:tab w:val="left" w:pos="1134"/>
        </w:tabs>
        <w:spacing w:before="38"/>
        <w:ind w:left="709" w:firstLine="0"/>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5. ĮRANGOS TEIKIMO REIKALAVIMAI, VIETA IR TERMINAI</w:t>
      </w:r>
    </w:p>
    <w:p w14:paraId="0DA17C81" w14:textId="280F198E" w:rsidR="002C1860" w:rsidRPr="002C2D1E" w:rsidRDefault="002C1860" w:rsidP="002C1860">
      <w:pPr>
        <w:tabs>
          <w:tab w:val="left" w:pos="993"/>
          <w:tab w:val="left" w:pos="1134"/>
        </w:tabs>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 xml:space="preserve">5.1. Tiekėjas pagal </w:t>
      </w:r>
      <w:r w:rsidR="00487466" w:rsidRPr="002C2D1E">
        <w:rPr>
          <w:rFonts w:ascii="Times New Roman" w:eastAsia="Times New Roman" w:hAnsi="Times New Roman" w:cs="Times New Roman"/>
          <w:lang w:val="lt-LT" w:eastAsia="lt-LT"/>
        </w:rPr>
        <w:t>1</w:t>
      </w:r>
      <w:r w:rsidR="003B7AA6" w:rsidRPr="002C2D1E">
        <w:rPr>
          <w:rFonts w:ascii="Times New Roman" w:eastAsia="Times New Roman" w:hAnsi="Times New Roman" w:cs="Times New Roman"/>
          <w:lang w:val="lt-LT" w:eastAsia="lt-LT"/>
        </w:rPr>
        <w:t xml:space="preserve"> priede pateiktas</w:t>
      </w:r>
      <w:r w:rsidRPr="002C2D1E">
        <w:rPr>
          <w:rFonts w:ascii="Times New Roman" w:eastAsia="Times New Roman" w:hAnsi="Times New Roman" w:cs="Times New Roman"/>
          <w:lang w:val="lt-LT" w:eastAsia="lt-LT"/>
        </w:rPr>
        <w:t xml:space="preserve"> specifikacij</w:t>
      </w:r>
      <w:r w:rsidR="003B7AA6" w:rsidRPr="002C2D1E">
        <w:rPr>
          <w:rFonts w:ascii="Times New Roman" w:eastAsia="Times New Roman" w:hAnsi="Times New Roman" w:cs="Times New Roman"/>
          <w:lang w:val="lt-LT" w:eastAsia="lt-LT"/>
        </w:rPr>
        <w:t>as</w:t>
      </w:r>
      <w:r w:rsidRPr="002C2D1E">
        <w:rPr>
          <w:rFonts w:ascii="Times New Roman" w:eastAsia="Times New Roman" w:hAnsi="Times New Roman" w:cs="Times New Roman"/>
          <w:lang w:val="lt-LT" w:eastAsia="lt-LT"/>
        </w:rPr>
        <w:t xml:space="preserve"> pristato įrangą per </w:t>
      </w:r>
      <w:r w:rsidR="00487466" w:rsidRPr="002C2D1E">
        <w:rPr>
          <w:rFonts w:ascii="Times New Roman" w:eastAsia="Times New Roman" w:hAnsi="Times New Roman" w:cs="Times New Roman"/>
          <w:lang w:val="lt-LT" w:eastAsia="lt-LT"/>
        </w:rPr>
        <w:t>30</w:t>
      </w:r>
      <w:r w:rsidRPr="002C2D1E">
        <w:rPr>
          <w:rFonts w:ascii="Times New Roman" w:eastAsia="Times New Roman" w:hAnsi="Times New Roman" w:cs="Times New Roman"/>
          <w:lang w:val="lt-LT" w:eastAsia="lt-LT"/>
        </w:rPr>
        <w:t xml:space="preserve"> dienų nuo Sut</w:t>
      </w:r>
      <w:r w:rsidR="0058377C" w:rsidRPr="002C2D1E">
        <w:rPr>
          <w:rFonts w:ascii="Times New Roman" w:eastAsia="Times New Roman" w:hAnsi="Times New Roman" w:cs="Times New Roman"/>
          <w:lang w:val="lt-LT" w:eastAsia="lt-LT"/>
        </w:rPr>
        <w:t>arties pasirašymo dienos.</w:t>
      </w:r>
      <w:r w:rsidRPr="002C2D1E">
        <w:rPr>
          <w:rFonts w:ascii="Times New Roman" w:eastAsia="Times New Roman" w:hAnsi="Times New Roman" w:cs="Times New Roman"/>
          <w:lang w:val="lt-LT" w:eastAsia="lt-LT"/>
        </w:rPr>
        <w:t xml:space="preserve"> </w:t>
      </w:r>
    </w:p>
    <w:p w14:paraId="073215EB" w14:textId="77777777" w:rsidR="002C1860" w:rsidRPr="002C2D1E" w:rsidRDefault="002C1860" w:rsidP="002C1860">
      <w:pPr>
        <w:spacing w:line="240" w:lineRule="exact"/>
        <w:ind w:left="1474"/>
        <w:jc w:val="center"/>
        <w:rPr>
          <w:rFonts w:ascii="Times New Roman" w:eastAsia="Times New Roman" w:hAnsi="Times New Roman" w:cs="Times New Roman"/>
          <w:sz w:val="20"/>
          <w:szCs w:val="20"/>
          <w:lang w:val="lt-LT"/>
        </w:rPr>
      </w:pPr>
    </w:p>
    <w:p w14:paraId="277F7C90" w14:textId="77777777" w:rsidR="002C1860" w:rsidRPr="002C2D1E" w:rsidRDefault="002C1860" w:rsidP="006671BE">
      <w:pPr>
        <w:spacing w:before="34"/>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6. NETESYBOS</w:t>
      </w:r>
    </w:p>
    <w:p w14:paraId="60DA6FE2" w14:textId="77777777" w:rsidR="002C1860" w:rsidRPr="002C2D1E" w:rsidRDefault="002C1860" w:rsidP="002C1860">
      <w:pPr>
        <w:numPr>
          <w:ilvl w:val="0"/>
          <w:numId w:val="6"/>
        </w:numPr>
        <w:tabs>
          <w:tab w:val="left" w:pos="426"/>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Tiekėjas, nustatytu laiku neįvykdęs sutartinių įsipareigojimų, Pirkėjui pareikalavus, moka 0,02 procentų dydžio delspinigius nuo laiku nesuteiktos Įrangos vertės arba atitinkamai sumažinama už suteiktą Įrangą mokėtina suma.</w:t>
      </w:r>
    </w:p>
    <w:p w14:paraId="37032D8F" w14:textId="77777777" w:rsidR="002C1860" w:rsidRPr="002C2D1E" w:rsidRDefault="002C1860" w:rsidP="002C1860">
      <w:pPr>
        <w:numPr>
          <w:ilvl w:val="0"/>
          <w:numId w:val="6"/>
        </w:numPr>
        <w:tabs>
          <w:tab w:val="left" w:pos="426"/>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Pirkėjas, laiku neįvykdęs sutartinių įsipareigojimų, Tiekėjui pareikalavus, moka 0,02 procentų dydžio delspinigius nuo suteiktos Įrangos vertės už kiekvieną uždelstą dieną.</w:t>
      </w:r>
    </w:p>
    <w:p w14:paraId="0FF7957A" w14:textId="77777777" w:rsidR="002C1860" w:rsidRPr="002C2D1E" w:rsidRDefault="002C1860" w:rsidP="002C1860">
      <w:pPr>
        <w:spacing w:line="240" w:lineRule="exact"/>
        <w:ind w:left="1440"/>
        <w:jc w:val="center"/>
        <w:rPr>
          <w:rFonts w:ascii="Times New Roman" w:eastAsia="Times New Roman" w:hAnsi="Times New Roman" w:cs="Times New Roman"/>
          <w:sz w:val="20"/>
          <w:szCs w:val="20"/>
          <w:lang w:val="lt-LT"/>
        </w:rPr>
      </w:pPr>
    </w:p>
    <w:p w14:paraId="282E2A96" w14:textId="77777777" w:rsidR="002C1860" w:rsidRPr="002C2D1E" w:rsidRDefault="002C1860" w:rsidP="006671BE">
      <w:pPr>
        <w:spacing w:before="38"/>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7. NUOSAVYBĖS TEISĖ</w:t>
      </w:r>
    </w:p>
    <w:p w14:paraId="0E2477FD" w14:textId="089A52B7" w:rsidR="002C1860" w:rsidRPr="002C2D1E" w:rsidRDefault="002C1860" w:rsidP="002C1860">
      <w:pPr>
        <w:ind w:firstLine="725"/>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7.1. Pirkėjas įgyja nuosavybės teisę į patiektą įrangą pagal Sutartį kai pasirašo Tiekėjo pateiktą PVM sąskaitą faktūrą.</w:t>
      </w:r>
    </w:p>
    <w:p w14:paraId="5090D0E5" w14:textId="77777777" w:rsidR="002C1860" w:rsidRPr="002C2D1E" w:rsidRDefault="002C1860" w:rsidP="006671BE">
      <w:pPr>
        <w:spacing w:line="240" w:lineRule="exact"/>
        <w:ind w:firstLine="0"/>
        <w:rPr>
          <w:rFonts w:ascii="Times New Roman" w:eastAsia="Times New Roman" w:hAnsi="Times New Roman" w:cs="Times New Roman"/>
          <w:sz w:val="20"/>
          <w:szCs w:val="20"/>
          <w:lang w:val="lt-LT"/>
        </w:rPr>
      </w:pPr>
    </w:p>
    <w:p w14:paraId="5EAAB123" w14:textId="2363E311" w:rsidR="002C1860" w:rsidRPr="002C2D1E" w:rsidRDefault="0018453E" w:rsidP="006671BE">
      <w:pPr>
        <w:spacing w:before="34" w:line="278"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8</w:t>
      </w:r>
      <w:r w:rsidR="002C1860" w:rsidRPr="002C2D1E">
        <w:rPr>
          <w:rFonts w:ascii="Times New Roman" w:eastAsia="Times New Roman" w:hAnsi="Times New Roman" w:cs="Times New Roman"/>
          <w:b/>
          <w:bCs/>
          <w:lang w:val="lt-LT" w:eastAsia="lt-LT"/>
        </w:rPr>
        <w:t xml:space="preserve">. </w:t>
      </w:r>
      <w:r w:rsidR="00BC712E" w:rsidRPr="002C2D1E">
        <w:rPr>
          <w:rFonts w:ascii="Times New Roman" w:eastAsia="Times New Roman" w:hAnsi="Times New Roman" w:cs="Times New Roman"/>
          <w:b/>
          <w:bCs/>
          <w:lang w:val="lt-LT" w:eastAsia="lt-LT"/>
        </w:rPr>
        <w:t>NENUGALIMA JĖGA</w:t>
      </w:r>
      <w:r w:rsidR="00BC712E" w:rsidRPr="002C2D1E">
        <w:rPr>
          <w:rFonts w:ascii="Times New Roman" w:eastAsia="Times New Roman" w:hAnsi="Times New Roman" w:cs="Times New Roman"/>
          <w:b/>
          <w:bCs/>
          <w:i/>
          <w:lang w:val="lt-LT" w:eastAsia="lt-LT"/>
        </w:rPr>
        <w:t xml:space="preserve"> </w:t>
      </w:r>
      <w:r w:rsidR="00BC712E" w:rsidRPr="002C2D1E">
        <w:rPr>
          <w:rFonts w:ascii="Times New Roman" w:eastAsia="Times New Roman" w:hAnsi="Times New Roman" w:cs="Times New Roman"/>
          <w:b/>
          <w:bCs/>
          <w:lang w:val="lt-LT" w:eastAsia="lt-LT"/>
        </w:rPr>
        <w:t>(</w:t>
      </w:r>
      <w:r w:rsidR="002C1860" w:rsidRPr="002C2D1E">
        <w:rPr>
          <w:rFonts w:ascii="Times New Roman" w:eastAsia="Times New Roman" w:hAnsi="Times New Roman" w:cs="Times New Roman"/>
          <w:b/>
          <w:bCs/>
          <w:i/>
          <w:lang w:val="lt-LT" w:eastAsia="lt-LT"/>
        </w:rPr>
        <w:t>FORCE</w:t>
      </w:r>
      <w:r w:rsidR="001A38B6" w:rsidRPr="002C2D1E">
        <w:rPr>
          <w:rFonts w:ascii="Times New Roman" w:eastAsia="Times New Roman" w:hAnsi="Times New Roman" w:cs="Times New Roman"/>
          <w:b/>
          <w:bCs/>
          <w:i/>
          <w:lang w:val="lt-LT" w:eastAsia="lt-LT"/>
        </w:rPr>
        <w:t xml:space="preserve"> </w:t>
      </w:r>
      <w:r w:rsidR="002C1860" w:rsidRPr="002C2D1E">
        <w:rPr>
          <w:rFonts w:ascii="Times New Roman" w:eastAsia="Times New Roman" w:hAnsi="Times New Roman" w:cs="Times New Roman"/>
          <w:b/>
          <w:bCs/>
          <w:i/>
          <w:lang w:val="lt-LT" w:eastAsia="lt-LT"/>
        </w:rPr>
        <w:t>MAJEURE</w:t>
      </w:r>
      <w:r w:rsidR="002C1860" w:rsidRPr="002C2D1E">
        <w:rPr>
          <w:rFonts w:ascii="Times New Roman" w:eastAsia="Times New Roman" w:hAnsi="Times New Roman" w:cs="Times New Roman"/>
          <w:b/>
          <w:bCs/>
          <w:lang w:val="lt-LT" w:eastAsia="lt-LT"/>
        </w:rPr>
        <w:t xml:space="preserve"> )</w:t>
      </w:r>
    </w:p>
    <w:p w14:paraId="555A84A6" w14:textId="77777777" w:rsidR="00552675" w:rsidRPr="002C2D1E" w:rsidRDefault="003A2BC9" w:rsidP="00552675">
      <w:pPr>
        <w:tabs>
          <w:tab w:val="left" w:pos="1134"/>
        </w:tabs>
        <w:spacing w:before="5" w:line="278"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8.1. </w:t>
      </w:r>
      <w:r w:rsidR="00552675" w:rsidRPr="002C2D1E">
        <w:rPr>
          <w:rFonts w:ascii="Times New Roman" w:eastAsia="Times New Roman" w:hAnsi="Times New Roman" w:cs="Times New Roman"/>
          <w:lang w:val="lt-LT" w:eastAsia="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0C9FB497" w14:textId="5B7FE2F6" w:rsidR="002C1860" w:rsidRPr="002C2D1E" w:rsidRDefault="003A2BC9" w:rsidP="00552675">
      <w:pPr>
        <w:tabs>
          <w:tab w:val="left" w:pos="1134"/>
        </w:tabs>
        <w:spacing w:before="5" w:line="278"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8.2.</w:t>
      </w:r>
      <w:r w:rsidR="00552675" w:rsidRPr="002C2D1E">
        <w:rPr>
          <w:rFonts w:ascii="Times New Roman" w:eastAsia="Times New Roman" w:hAnsi="Times New Roman" w:cs="Times New Roman"/>
          <w:lang w:val="lt-LT" w:eastAsia="lt-LT"/>
        </w:rPr>
        <w:t xml:space="preserve"> Įvykus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šalių santykiams taikomos Atleidimo nuo atsakomybės esant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taisyklės, patvirtintos Lietuvos Respublikos Vyriausybės 1996 m. liepos 15 d. nutarimu Nr. 840 „Dėl Atleidimo nuo atsakomybės esant nenugalimos jėgos (</w:t>
      </w:r>
      <w:r w:rsidR="00BC712E" w:rsidRPr="002C2D1E">
        <w:rPr>
          <w:rFonts w:ascii="Times New Roman" w:eastAsia="Times New Roman" w:hAnsi="Times New Roman" w:cs="Times New Roman"/>
          <w:i/>
          <w:lang w:val="lt-LT" w:eastAsia="lt-LT"/>
        </w:rPr>
        <w:t>f</w:t>
      </w:r>
      <w:r w:rsidR="00552675" w:rsidRPr="002C2D1E">
        <w:rPr>
          <w:rFonts w:ascii="Times New Roman" w:eastAsia="Times New Roman" w:hAnsi="Times New Roman" w:cs="Times New Roman"/>
          <w:i/>
          <w:lang w:val="lt-LT" w:eastAsia="lt-LT"/>
        </w:rPr>
        <w:t xml:space="preserve">orce </w:t>
      </w:r>
      <w:r w:rsidR="00BC712E" w:rsidRPr="002C2D1E">
        <w:rPr>
          <w:rFonts w:ascii="Times New Roman" w:eastAsia="Times New Roman" w:hAnsi="Times New Roman" w:cs="Times New Roman"/>
          <w:i/>
          <w:lang w:val="lt-LT" w:eastAsia="lt-LT"/>
        </w:rPr>
        <w:t>m</w:t>
      </w:r>
      <w:r w:rsidR="00552675" w:rsidRPr="002C2D1E">
        <w:rPr>
          <w:rFonts w:ascii="Times New Roman" w:eastAsia="Times New Roman" w:hAnsi="Times New Roman" w:cs="Times New Roman"/>
          <w:i/>
          <w:lang w:val="lt-LT" w:eastAsia="lt-LT"/>
        </w:rPr>
        <w:t>ajeure</w:t>
      </w:r>
      <w:r w:rsidR="00552675" w:rsidRPr="002C2D1E">
        <w:rPr>
          <w:rFonts w:ascii="Times New Roman" w:eastAsia="Times New Roman" w:hAnsi="Times New Roman" w:cs="Times New Roman"/>
          <w:lang w:val="lt-LT" w:eastAsia="lt-LT"/>
        </w:rPr>
        <w:t>) aplinkybėms taisyklių patvirtinimo“.</w:t>
      </w:r>
    </w:p>
    <w:p w14:paraId="65DFC7FD" w14:textId="77777777" w:rsidR="002C1860" w:rsidRPr="002C2D1E" w:rsidRDefault="002C1860" w:rsidP="002C1860">
      <w:pPr>
        <w:spacing w:line="240" w:lineRule="exact"/>
        <w:ind w:left="1210"/>
        <w:jc w:val="center"/>
        <w:rPr>
          <w:rFonts w:ascii="Times New Roman" w:eastAsia="Times New Roman" w:hAnsi="Times New Roman" w:cs="Times New Roman"/>
          <w:sz w:val="20"/>
          <w:szCs w:val="20"/>
          <w:lang w:val="lt-LT"/>
        </w:rPr>
      </w:pPr>
    </w:p>
    <w:p w14:paraId="357A7BC3" w14:textId="5432D494" w:rsidR="00D37D5F" w:rsidRPr="002C2D1E" w:rsidRDefault="0018453E" w:rsidP="006671BE">
      <w:pPr>
        <w:spacing w:before="86" w:line="240" w:lineRule="auto"/>
        <w:jc w:val="center"/>
        <w:rPr>
          <w:rFonts w:ascii="Times New Roman" w:eastAsia="Times New Roman" w:hAnsi="Times New Roman" w:cs="Times New Roman"/>
          <w:lang w:val="lt-LT" w:eastAsia="lt-LT"/>
        </w:rPr>
      </w:pPr>
      <w:r w:rsidRPr="002C2D1E">
        <w:rPr>
          <w:rFonts w:ascii="Times New Roman" w:eastAsia="Times New Roman" w:hAnsi="Times New Roman" w:cs="Times New Roman"/>
          <w:b/>
          <w:bCs/>
          <w:lang w:val="lt-LT" w:eastAsia="lt-LT"/>
        </w:rPr>
        <w:t>9</w:t>
      </w:r>
      <w:r w:rsidR="002C1860" w:rsidRPr="002C2D1E">
        <w:rPr>
          <w:rFonts w:ascii="Times New Roman" w:eastAsia="Times New Roman" w:hAnsi="Times New Roman" w:cs="Times New Roman"/>
          <w:b/>
          <w:bCs/>
          <w:lang w:val="lt-LT" w:eastAsia="lt-LT"/>
        </w:rPr>
        <w:t xml:space="preserve">. SUTARTIES </w:t>
      </w:r>
      <w:r w:rsidR="00D37D5F" w:rsidRPr="002C2D1E">
        <w:rPr>
          <w:rFonts w:ascii="Times New Roman" w:eastAsia="Times New Roman" w:hAnsi="Times New Roman" w:cs="Times New Roman"/>
          <w:b/>
          <w:bCs/>
          <w:lang w:val="lt-LT" w:eastAsia="lt-LT"/>
        </w:rPr>
        <w:t xml:space="preserve">GALIOJIMAS </w:t>
      </w:r>
      <w:r w:rsidR="002C1860" w:rsidRPr="002C2D1E">
        <w:rPr>
          <w:rFonts w:ascii="Times New Roman" w:eastAsia="Times New Roman" w:hAnsi="Times New Roman" w:cs="Times New Roman"/>
          <w:b/>
          <w:bCs/>
          <w:lang w:val="lt-LT" w:eastAsia="lt-LT"/>
        </w:rPr>
        <w:t>NUTRAUKIMAS</w:t>
      </w:r>
    </w:p>
    <w:p w14:paraId="36EAB7A4" w14:textId="77777777" w:rsidR="00D37D5F" w:rsidRPr="002C2D1E" w:rsidRDefault="00D37D5F" w:rsidP="002C1860">
      <w:pPr>
        <w:tabs>
          <w:tab w:val="left" w:pos="1134"/>
        </w:tabs>
        <w:spacing w:before="5"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9.1</w:t>
      </w:r>
      <w:r w:rsidRPr="002C2D1E">
        <w:rPr>
          <w:rFonts w:ascii="Times New Roman" w:hAnsi="Times New Roman" w:cs="Times New Roman"/>
          <w:lang w:val="lt-LT"/>
        </w:rPr>
        <w:t xml:space="preserve"> </w:t>
      </w:r>
      <w:r w:rsidRPr="002C2D1E">
        <w:rPr>
          <w:rFonts w:ascii="Times New Roman" w:eastAsia="Times New Roman" w:hAnsi="Times New Roman" w:cs="Times New Roman"/>
          <w:lang w:val="lt-LT" w:eastAsia="lt-LT"/>
        </w:rPr>
        <w:t xml:space="preserve">Sutartis įsigalioja po jos pasirašymo ir galioja </w:t>
      </w:r>
      <w:r w:rsidR="00D57C44" w:rsidRPr="002C2D1E">
        <w:rPr>
          <w:rFonts w:ascii="Times New Roman" w:eastAsia="Times New Roman" w:hAnsi="Times New Roman" w:cs="Times New Roman"/>
          <w:lang w:val="lt-LT" w:eastAsia="lt-LT"/>
        </w:rPr>
        <w:t>36</w:t>
      </w:r>
      <w:r w:rsidRPr="002C2D1E">
        <w:rPr>
          <w:rFonts w:ascii="Times New Roman" w:eastAsia="Times New Roman" w:hAnsi="Times New Roman" w:cs="Times New Roman"/>
          <w:lang w:val="lt-LT" w:eastAsia="lt-LT"/>
        </w:rPr>
        <w:t xml:space="preserve"> mėnesius. </w:t>
      </w:r>
    </w:p>
    <w:p w14:paraId="6593D336" w14:textId="77777777" w:rsidR="002C1860" w:rsidRPr="002C2D1E" w:rsidRDefault="003A2BC9" w:rsidP="002C1860">
      <w:pPr>
        <w:tabs>
          <w:tab w:val="left" w:pos="1134"/>
        </w:tabs>
        <w:spacing w:before="5" w:line="240" w:lineRule="auto"/>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9</w:t>
      </w:r>
      <w:r w:rsidR="002C1860" w:rsidRPr="002C2D1E">
        <w:rPr>
          <w:rFonts w:ascii="Times New Roman" w:eastAsia="Times New Roman" w:hAnsi="Times New Roman" w:cs="Times New Roman"/>
          <w:lang w:val="lt-LT" w:eastAsia="lt-LT"/>
        </w:rPr>
        <w:t>.</w:t>
      </w:r>
      <w:r w:rsidR="00D37D5F" w:rsidRPr="002C2D1E">
        <w:rPr>
          <w:rFonts w:ascii="Times New Roman" w:eastAsia="Times New Roman" w:hAnsi="Times New Roman" w:cs="Times New Roman"/>
          <w:lang w:val="lt-LT" w:eastAsia="lt-LT"/>
        </w:rPr>
        <w:t>2</w:t>
      </w:r>
      <w:r w:rsidR="002C1860" w:rsidRPr="002C2D1E">
        <w:rPr>
          <w:rFonts w:ascii="Times New Roman" w:eastAsia="Times New Roman" w:hAnsi="Times New Roman" w:cs="Times New Roman"/>
          <w:lang w:val="lt-LT" w:eastAsia="lt-LT"/>
        </w:rPr>
        <w:t>.Sutartį galima nutraukti šiais atvejais:</w:t>
      </w:r>
    </w:p>
    <w:p w14:paraId="731AA724" w14:textId="3D120A1B" w:rsidR="002C1860" w:rsidRPr="002C2D1E" w:rsidRDefault="00D37D5F" w:rsidP="00D37D5F">
      <w:pPr>
        <w:tabs>
          <w:tab w:val="left" w:pos="0"/>
        </w:tabs>
        <w:spacing w:line="264" w:lineRule="exact"/>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9.2.1.</w:t>
      </w:r>
      <w:r w:rsidR="00BC712E" w:rsidRPr="002C2D1E">
        <w:rPr>
          <w:rFonts w:ascii="Times New Roman" w:eastAsia="Times New Roman" w:hAnsi="Times New Roman" w:cs="Times New Roman"/>
          <w:lang w:val="lt-LT" w:eastAsia="lt-LT"/>
        </w:rPr>
        <w:t>j</w:t>
      </w:r>
      <w:r w:rsidR="002C1860" w:rsidRPr="002C2D1E">
        <w:rPr>
          <w:rFonts w:ascii="Times New Roman" w:eastAsia="Times New Roman" w:hAnsi="Times New Roman" w:cs="Times New Roman"/>
          <w:lang w:val="lt-LT" w:eastAsia="lt-LT"/>
        </w:rPr>
        <w:t>eigu jos tolesnis vykdymas pažeistų kurį nors Lietuvos Respublikos įstatymą, taisyklę, įsakymą</w:t>
      </w:r>
      <w:r w:rsidR="001D0FAF"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ar potvarkį, reglamentuojantį Sutartį;</w:t>
      </w:r>
    </w:p>
    <w:p w14:paraId="608AF8D4" w14:textId="781A8D90" w:rsidR="001E44D3" w:rsidRPr="002C2D1E" w:rsidRDefault="00D37D5F" w:rsidP="00D37D5F">
      <w:pPr>
        <w:tabs>
          <w:tab w:val="left" w:pos="0"/>
        </w:tabs>
        <w:spacing w:line="264" w:lineRule="exact"/>
        <w:ind w:firstLine="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 xml:space="preserve">             9.2.2</w:t>
      </w:r>
      <w:r w:rsidR="001E44D3" w:rsidRPr="002C2D1E">
        <w:rPr>
          <w:rFonts w:ascii="Times New Roman" w:eastAsia="Times New Roman" w:hAnsi="Times New Roman" w:cs="Times New Roman"/>
          <w:lang w:val="lt-LT" w:eastAsia="lt-LT"/>
        </w:rPr>
        <w:t xml:space="preserve">. </w:t>
      </w:r>
      <w:r w:rsidR="00BC712E" w:rsidRPr="002C2D1E">
        <w:rPr>
          <w:rFonts w:ascii="Times New Roman" w:eastAsia="Times New Roman" w:hAnsi="Times New Roman" w:cs="Times New Roman"/>
          <w:lang w:val="lt-LT" w:eastAsia="lt-LT"/>
        </w:rPr>
        <w:t>j</w:t>
      </w:r>
      <w:r w:rsidR="001E44D3" w:rsidRPr="002C2D1E">
        <w:rPr>
          <w:rFonts w:ascii="Times New Roman" w:eastAsia="Times New Roman" w:hAnsi="Times New Roman" w:cs="Times New Roman"/>
          <w:lang w:val="lt-LT" w:eastAsia="lt-LT"/>
        </w:rPr>
        <w:t>eigu pateiktos įrangos kokybė neatitinka Sutarties reikalavimų ir po raštiško pranešimo apie tai Tiekėjas nesiima visų priemonių, kad būtų pašalinti trūkumai, Pirkėjas turi teisę atsisakyti tokios įrangos, raštu apie tai pranešdamas Tiekėjui</w:t>
      </w:r>
      <w:r w:rsidR="00BC712E" w:rsidRPr="002C2D1E">
        <w:rPr>
          <w:rFonts w:ascii="Times New Roman" w:eastAsia="Times New Roman" w:hAnsi="Times New Roman" w:cs="Times New Roman"/>
          <w:lang w:val="lt-LT" w:eastAsia="lt-LT"/>
        </w:rPr>
        <w:t>;</w:t>
      </w:r>
    </w:p>
    <w:p w14:paraId="4E78B475" w14:textId="77777777" w:rsidR="002C1860" w:rsidRPr="002C2D1E" w:rsidRDefault="003A2BC9" w:rsidP="003A2BC9">
      <w:pPr>
        <w:tabs>
          <w:tab w:val="left" w:pos="709"/>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2</w:t>
      </w:r>
      <w:r w:rsidRPr="002C2D1E">
        <w:rPr>
          <w:rFonts w:ascii="Times New Roman" w:eastAsia="Times New Roman" w:hAnsi="Times New Roman" w:cs="Times New Roman"/>
          <w:lang w:val="lt-LT" w:eastAsia="lt-LT"/>
        </w:rPr>
        <w:t xml:space="preserve">.3. </w:t>
      </w:r>
      <w:r w:rsidR="001E44D3" w:rsidRPr="002C2D1E">
        <w:rPr>
          <w:rFonts w:ascii="Times New Roman" w:eastAsia="Times New Roman" w:hAnsi="Times New Roman" w:cs="Times New Roman"/>
          <w:lang w:val="lt-LT" w:eastAsia="lt-LT"/>
        </w:rPr>
        <w:t>Sutartis gali būti nutraukta ir kitais LR Civiliniame kodekse nustatytais atvejais.</w:t>
      </w:r>
    </w:p>
    <w:p w14:paraId="07AFC55F" w14:textId="2DB5D2C3" w:rsidR="002C1860" w:rsidRPr="002C2D1E" w:rsidRDefault="003A2BC9" w:rsidP="003A2BC9">
      <w:pPr>
        <w:tabs>
          <w:tab w:val="left" w:pos="1134"/>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3</w:t>
      </w:r>
      <w:r w:rsidRPr="002C2D1E">
        <w:rPr>
          <w:rFonts w:ascii="Times New Roman" w:eastAsia="Times New Roman" w:hAnsi="Times New Roman" w:cs="Times New Roman"/>
          <w:lang w:val="lt-LT" w:eastAsia="lt-LT"/>
        </w:rPr>
        <w:t xml:space="preserve">. </w:t>
      </w:r>
      <w:r w:rsidR="002C1860" w:rsidRPr="002C2D1E">
        <w:rPr>
          <w:rFonts w:ascii="Times New Roman" w:eastAsia="Times New Roman" w:hAnsi="Times New Roman" w:cs="Times New Roman"/>
          <w:lang w:val="lt-LT" w:eastAsia="lt-LT"/>
        </w:rPr>
        <w:t xml:space="preserve">Sutartis gali būti nutraukta Pirkėjo ir Tiekėjo bendru susitarimu. Sutartis, nutraukiama </w:t>
      </w:r>
      <w:r w:rsidR="00BC712E" w:rsidRPr="002C2D1E">
        <w:rPr>
          <w:rFonts w:ascii="Times New Roman" w:eastAsia="Times New Roman" w:hAnsi="Times New Roman" w:cs="Times New Roman"/>
          <w:lang w:val="lt-LT" w:eastAsia="lt-LT"/>
        </w:rPr>
        <w:t>Š</w:t>
      </w:r>
      <w:r w:rsidR="002C1860" w:rsidRPr="002C2D1E">
        <w:rPr>
          <w:rFonts w:ascii="Times New Roman" w:eastAsia="Times New Roman" w:hAnsi="Times New Roman" w:cs="Times New Roman"/>
          <w:lang w:val="lt-LT" w:eastAsia="lt-LT"/>
        </w:rPr>
        <w:t>alių susitarimu, laikoma nutraukta Šalims pasirašius susitarimą.</w:t>
      </w:r>
    </w:p>
    <w:p w14:paraId="7D339152" w14:textId="77777777" w:rsidR="002C1860" w:rsidRPr="002C2D1E" w:rsidRDefault="003A2BC9" w:rsidP="003A2BC9">
      <w:pPr>
        <w:tabs>
          <w:tab w:val="left" w:pos="1276"/>
        </w:tabs>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9.</w:t>
      </w:r>
      <w:r w:rsidR="00D37D5F" w:rsidRPr="002C2D1E">
        <w:rPr>
          <w:rFonts w:ascii="Times New Roman" w:eastAsia="Times New Roman" w:hAnsi="Times New Roman" w:cs="Times New Roman"/>
          <w:lang w:val="lt-LT" w:eastAsia="lt-LT"/>
        </w:rPr>
        <w:t>4</w:t>
      </w:r>
      <w:r w:rsidRPr="002C2D1E">
        <w:rPr>
          <w:rFonts w:ascii="Times New Roman" w:eastAsia="Times New Roman" w:hAnsi="Times New Roman" w:cs="Times New Roman"/>
          <w:lang w:val="lt-LT" w:eastAsia="lt-LT"/>
        </w:rPr>
        <w:t>.</w:t>
      </w:r>
      <w:r w:rsidR="002C1860" w:rsidRPr="002C2D1E">
        <w:rPr>
          <w:rFonts w:ascii="Times New Roman" w:eastAsia="Times New Roman" w:hAnsi="Times New Roman" w:cs="Times New Roman"/>
          <w:lang w:val="lt-LT" w:eastAsia="lt-LT"/>
        </w:rPr>
        <w:t xml:space="preserve">Jeigu viena iš Šalių nevykdo arba netinkamai vykdo savo sutartinius įsipareigojimus, kita Šalis turi teisę vienašališkai nutraukti Sutartį, įspėdama apie tai kitą Šalį prieš 30 dienų. </w:t>
      </w:r>
    </w:p>
    <w:p w14:paraId="3E5ADF64" w14:textId="77777777" w:rsidR="002C1860" w:rsidRPr="002C2D1E" w:rsidRDefault="002C1860" w:rsidP="002C1860">
      <w:pPr>
        <w:spacing w:line="240" w:lineRule="exact"/>
        <w:ind w:left="1152"/>
        <w:jc w:val="center"/>
        <w:rPr>
          <w:rFonts w:ascii="Times New Roman" w:eastAsia="Times New Roman" w:hAnsi="Times New Roman" w:cs="Times New Roman"/>
          <w:sz w:val="20"/>
          <w:szCs w:val="20"/>
          <w:lang w:val="lt-LT"/>
        </w:rPr>
      </w:pPr>
    </w:p>
    <w:p w14:paraId="3F38C8AF" w14:textId="77777777" w:rsidR="00BC712E" w:rsidRPr="002C2D1E" w:rsidRDefault="002C1860" w:rsidP="006671BE">
      <w:pPr>
        <w:spacing w:before="53" w:line="269" w:lineRule="exact"/>
        <w:jc w:val="center"/>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t>1</w:t>
      </w:r>
      <w:r w:rsidR="0018453E" w:rsidRPr="002C2D1E">
        <w:rPr>
          <w:rFonts w:ascii="Times New Roman" w:eastAsia="Times New Roman" w:hAnsi="Times New Roman" w:cs="Times New Roman"/>
          <w:b/>
          <w:bCs/>
          <w:lang w:val="lt-LT" w:eastAsia="lt-LT"/>
        </w:rPr>
        <w:t>0</w:t>
      </w:r>
      <w:r w:rsidRPr="002C2D1E">
        <w:rPr>
          <w:rFonts w:ascii="Times New Roman" w:eastAsia="Times New Roman" w:hAnsi="Times New Roman" w:cs="Times New Roman"/>
          <w:b/>
          <w:bCs/>
          <w:lang w:val="lt-LT" w:eastAsia="lt-LT"/>
        </w:rPr>
        <w:t>. SUTARTIES TEISINIŲ IR ĮSIPAREIGOJIMŲ PERDAVIMAS</w:t>
      </w:r>
    </w:p>
    <w:p w14:paraId="0077B4C0" w14:textId="77777777" w:rsidR="002C1860" w:rsidRPr="002C2D1E" w:rsidRDefault="003A2BC9" w:rsidP="002C1860">
      <w:pPr>
        <w:spacing w:line="269" w:lineRule="exact"/>
        <w:ind w:firstLine="744"/>
        <w:rPr>
          <w:rFonts w:ascii="Times New Roman" w:eastAsia="Times New Roman" w:hAnsi="Times New Roman" w:cs="Times New Roman"/>
          <w:lang w:val="lt-LT"/>
        </w:rPr>
      </w:pPr>
      <w:r w:rsidRPr="002C2D1E">
        <w:rPr>
          <w:rFonts w:ascii="Times New Roman" w:eastAsia="Times New Roman" w:hAnsi="Times New Roman" w:cs="Times New Roman"/>
          <w:lang w:val="lt-LT" w:eastAsia="lt-LT"/>
        </w:rPr>
        <w:t>10.</w:t>
      </w:r>
      <w:r w:rsidR="00FC5724" w:rsidRPr="002C2D1E">
        <w:rPr>
          <w:rFonts w:ascii="Times New Roman" w:eastAsia="Times New Roman" w:hAnsi="Times New Roman" w:cs="Times New Roman"/>
          <w:lang w:val="lt-LT" w:eastAsia="lt-LT"/>
        </w:rPr>
        <w:t>1.</w:t>
      </w:r>
      <w:r w:rsidR="002C1860" w:rsidRPr="002C2D1E">
        <w:rPr>
          <w:rFonts w:ascii="Times New Roman" w:eastAsia="Times New Roman" w:hAnsi="Times New Roman" w:cs="Times New Roman"/>
          <w:lang w:val="lt-LT" w:eastAsia="lt-LT"/>
        </w:rPr>
        <w:t xml:space="preserve"> Tiekėjas neturi teisės perduoti trečiai šaliai teisių ir įsipareigojimų pagal Sutartį negavęs Pirkėjo raštiško sutikimo.</w:t>
      </w:r>
    </w:p>
    <w:p w14:paraId="748A528B" w14:textId="77777777" w:rsidR="00ED4787" w:rsidRPr="002C2D1E" w:rsidRDefault="00ED4787" w:rsidP="006671BE">
      <w:pPr>
        <w:spacing w:line="240" w:lineRule="exact"/>
        <w:ind w:firstLine="0"/>
        <w:rPr>
          <w:rFonts w:ascii="Times New Roman" w:eastAsia="Times New Roman" w:hAnsi="Times New Roman" w:cs="Times New Roman"/>
          <w:sz w:val="20"/>
          <w:szCs w:val="20"/>
          <w:lang w:val="lt-LT"/>
        </w:rPr>
      </w:pPr>
    </w:p>
    <w:p w14:paraId="798D89AE" w14:textId="336349A6" w:rsidR="00ED4787" w:rsidRPr="002C2D1E" w:rsidRDefault="00BC712E" w:rsidP="006671BE">
      <w:pPr>
        <w:spacing w:before="53" w:line="269" w:lineRule="exact"/>
        <w:jc w:val="center"/>
        <w:rPr>
          <w:rFonts w:ascii="Times New Roman" w:eastAsia="Times New Roman" w:hAnsi="Times New Roman" w:cs="Times New Roman"/>
          <w:lang w:val="lt-LT"/>
        </w:rPr>
      </w:pPr>
      <w:r w:rsidRPr="002C2D1E">
        <w:rPr>
          <w:rFonts w:ascii="Times New Roman" w:eastAsia="Times New Roman" w:hAnsi="Times New Roman" w:cs="Times New Roman"/>
          <w:b/>
          <w:bCs/>
          <w:lang w:val="lt-LT" w:eastAsia="lt-LT"/>
        </w:rPr>
        <w:t>11.</w:t>
      </w:r>
      <w:r w:rsidR="00ED4787" w:rsidRPr="002C2D1E">
        <w:rPr>
          <w:rFonts w:ascii="Times New Roman" w:eastAsia="Times New Roman" w:hAnsi="Times New Roman" w:cs="Times New Roman"/>
          <w:b/>
          <w:bCs/>
          <w:lang w:val="lt-LT" w:eastAsia="lt-LT"/>
        </w:rPr>
        <w:t xml:space="preserve"> PAKEITIMAI IR PAPILDYMAI</w:t>
      </w:r>
    </w:p>
    <w:p w14:paraId="45E7BF16" w14:textId="2C39B744" w:rsidR="00E45E65" w:rsidRPr="002C2D1E" w:rsidRDefault="00E45E65" w:rsidP="006671BE">
      <w:pPr>
        <w:tabs>
          <w:tab w:val="left" w:pos="1134"/>
          <w:tab w:val="left" w:pos="1276"/>
        </w:tabs>
        <w:spacing w:before="10"/>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11.</w:t>
      </w:r>
      <w:r w:rsidR="00FC5724" w:rsidRPr="002C2D1E">
        <w:rPr>
          <w:rFonts w:ascii="Times New Roman" w:eastAsia="Times New Roman" w:hAnsi="Times New Roman" w:cs="Times New Roman"/>
          <w:lang w:val="lt-LT" w:eastAsia="lt-LT"/>
        </w:rPr>
        <w:t>1.</w:t>
      </w:r>
      <w:r w:rsidRPr="002C2D1E">
        <w:rPr>
          <w:rFonts w:ascii="Times New Roman" w:eastAsia="Times New Roman" w:hAnsi="Times New Roman" w:cs="Times New Roman"/>
          <w:lang w:val="lt-LT" w:eastAsia="lt-LT"/>
        </w:rPr>
        <w:t xml:space="preserve">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53C4CAED" w14:textId="77777777" w:rsidR="00ED4787" w:rsidRPr="002C2D1E" w:rsidRDefault="00ED4787" w:rsidP="006671BE">
      <w:pPr>
        <w:spacing w:line="240" w:lineRule="exact"/>
        <w:ind w:firstLine="0"/>
        <w:rPr>
          <w:rFonts w:ascii="Times New Roman" w:eastAsia="Times New Roman" w:hAnsi="Times New Roman" w:cs="Times New Roman"/>
          <w:sz w:val="20"/>
          <w:szCs w:val="20"/>
          <w:lang w:val="lt-LT"/>
        </w:rPr>
      </w:pPr>
    </w:p>
    <w:p w14:paraId="3FA9CB07" w14:textId="77777777" w:rsidR="002C1860" w:rsidRPr="002C2D1E" w:rsidRDefault="002C1860" w:rsidP="006671BE">
      <w:pPr>
        <w:spacing w:before="48" w:line="240" w:lineRule="auto"/>
        <w:jc w:val="center"/>
        <w:rPr>
          <w:rFonts w:ascii="Times New Roman" w:eastAsia="Times New Roman" w:hAnsi="Times New Roman" w:cs="Times New Roman"/>
          <w:lang w:val="lt-LT"/>
        </w:rPr>
      </w:pPr>
      <w:bookmarkStart w:id="1" w:name="_Hlk502820671"/>
      <w:r w:rsidRPr="002C2D1E">
        <w:rPr>
          <w:rFonts w:ascii="Times New Roman" w:eastAsia="Times New Roman" w:hAnsi="Times New Roman" w:cs="Times New Roman"/>
          <w:b/>
          <w:bCs/>
          <w:lang w:val="lt-LT" w:eastAsia="lt-LT"/>
        </w:rPr>
        <w:t>1</w:t>
      </w:r>
      <w:r w:rsidR="00E45E65" w:rsidRPr="002C2D1E">
        <w:rPr>
          <w:rFonts w:ascii="Times New Roman" w:eastAsia="Times New Roman" w:hAnsi="Times New Roman" w:cs="Times New Roman"/>
          <w:b/>
          <w:bCs/>
          <w:lang w:val="lt-LT" w:eastAsia="lt-LT"/>
        </w:rPr>
        <w:t>2</w:t>
      </w:r>
      <w:r w:rsidRPr="002C2D1E">
        <w:rPr>
          <w:rFonts w:ascii="Times New Roman" w:eastAsia="Times New Roman" w:hAnsi="Times New Roman" w:cs="Times New Roman"/>
          <w:b/>
          <w:bCs/>
          <w:lang w:val="lt-LT" w:eastAsia="lt-LT"/>
        </w:rPr>
        <w:t>. TAIKOMA TEISĖ</w:t>
      </w:r>
    </w:p>
    <w:bookmarkEnd w:id="1"/>
    <w:p w14:paraId="6FDE98B7" w14:textId="42A8A027" w:rsidR="002C1860" w:rsidRPr="002C2D1E" w:rsidRDefault="003A2BC9" w:rsidP="002C1860">
      <w:pPr>
        <w:spacing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1</w:t>
      </w:r>
      <w:r w:rsidR="00E45E65" w:rsidRPr="002C2D1E">
        <w:rPr>
          <w:rFonts w:ascii="Times New Roman" w:eastAsia="Times New Roman" w:hAnsi="Times New Roman" w:cs="Times New Roman"/>
          <w:lang w:val="lt-LT" w:eastAsia="lt-LT"/>
        </w:rPr>
        <w:t>2</w:t>
      </w:r>
      <w:r w:rsidR="002C1860" w:rsidRPr="002C2D1E">
        <w:rPr>
          <w:rFonts w:ascii="Times New Roman" w:eastAsia="Times New Roman" w:hAnsi="Times New Roman" w:cs="Times New Roman"/>
          <w:lang w:val="lt-LT" w:eastAsia="lt-LT"/>
        </w:rPr>
        <w:t>.</w:t>
      </w:r>
      <w:r w:rsidR="00FC5724" w:rsidRPr="002C2D1E">
        <w:rPr>
          <w:rFonts w:ascii="Times New Roman" w:eastAsia="Times New Roman" w:hAnsi="Times New Roman" w:cs="Times New Roman"/>
          <w:lang w:val="lt-LT" w:eastAsia="lt-LT"/>
        </w:rPr>
        <w:t xml:space="preserve">1. </w:t>
      </w:r>
      <w:r w:rsidR="002C1860" w:rsidRPr="002C2D1E">
        <w:rPr>
          <w:rFonts w:ascii="Times New Roman" w:eastAsia="Times New Roman" w:hAnsi="Times New Roman" w:cs="Times New Roman"/>
          <w:lang w:val="lt-LT" w:eastAsia="lt-LT"/>
        </w:rPr>
        <w:t>Ši Sutartis yra sudaryta pagal Lietuvos Respublikos įstatymus ir jais reglamentuojama.</w:t>
      </w:r>
    </w:p>
    <w:p w14:paraId="4995A821" w14:textId="77777777" w:rsidR="00502D23" w:rsidRPr="002C2D1E" w:rsidRDefault="00502D23" w:rsidP="002C1860">
      <w:pPr>
        <w:spacing w:line="240" w:lineRule="auto"/>
        <w:rPr>
          <w:rFonts w:ascii="Times New Roman" w:eastAsia="Times New Roman" w:hAnsi="Times New Roman" w:cs="Times New Roman"/>
          <w:lang w:val="lt-LT" w:eastAsia="lt-LT"/>
        </w:rPr>
      </w:pPr>
    </w:p>
    <w:p w14:paraId="0D5FD960" w14:textId="77777777" w:rsidR="00502D23" w:rsidRPr="002C2D1E" w:rsidRDefault="00E941BE" w:rsidP="006671BE">
      <w:pPr>
        <w:spacing w:before="48" w:line="240" w:lineRule="auto"/>
        <w:jc w:val="center"/>
        <w:rPr>
          <w:rFonts w:ascii="Times New Roman" w:eastAsia="Times New Roman" w:hAnsi="Times New Roman" w:cs="Times New Roman"/>
          <w:b/>
          <w:bCs/>
          <w:lang w:val="lt-LT" w:eastAsia="lt-LT"/>
        </w:rPr>
      </w:pPr>
      <w:r w:rsidRPr="002C2D1E">
        <w:rPr>
          <w:rFonts w:ascii="Times New Roman" w:eastAsia="Times New Roman" w:hAnsi="Times New Roman" w:cs="Times New Roman"/>
          <w:b/>
          <w:bCs/>
          <w:lang w:val="lt-LT" w:eastAsia="lt-LT"/>
        </w:rPr>
        <w:t>1</w:t>
      </w:r>
      <w:r w:rsidR="00E45E65" w:rsidRPr="002C2D1E">
        <w:rPr>
          <w:rFonts w:ascii="Times New Roman" w:eastAsia="Times New Roman" w:hAnsi="Times New Roman" w:cs="Times New Roman"/>
          <w:b/>
          <w:bCs/>
          <w:lang w:val="lt-LT" w:eastAsia="lt-LT"/>
        </w:rPr>
        <w:t>3</w:t>
      </w:r>
      <w:r w:rsidR="00502D23" w:rsidRPr="002C2D1E">
        <w:rPr>
          <w:rFonts w:ascii="Times New Roman" w:eastAsia="Times New Roman" w:hAnsi="Times New Roman" w:cs="Times New Roman"/>
          <w:b/>
          <w:bCs/>
          <w:lang w:val="lt-LT" w:eastAsia="lt-LT"/>
        </w:rPr>
        <w:t>. SUTARTIES PRIEDAI</w:t>
      </w:r>
    </w:p>
    <w:p w14:paraId="3122F41E" w14:textId="26EF237D" w:rsidR="00502D23" w:rsidRPr="002C2D1E" w:rsidRDefault="00644796" w:rsidP="00644796">
      <w:pPr>
        <w:spacing w:before="48" w:line="240" w:lineRule="auto"/>
        <w:rPr>
          <w:rFonts w:ascii="Times New Roman" w:eastAsia="Times New Roman" w:hAnsi="Times New Roman" w:cs="Times New Roman"/>
          <w:lang w:val="lt-LT" w:eastAsia="lt-LT"/>
        </w:rPr>
      </w:pPr>
      <w:r w:rsidRPr="002C2D1E">
        <w:rPr>
          <w:rFonts w:ascii="Times New Roman" w:eastAsia="Times New Roman" w:hAnsi="Times New Roman" w:cs="Times New Roman"/>
          <w:lang w:val="lt-LT" w:eastAsia="lt-LT"/>
        </w:rPr>
        <w:t>1</w:t>
      </w:r>
      <w:r w:rsidR="00E45E65" w:rsidRPr="002C2D1E">
        <w:rPr>
          <w:rFonts w:ascii="Times New Roman" w:eastAsia="Times New Roman" w:hAnsi="Times New Roman" w:cs="Times New Roman"/>
          <w:lang w:val="lt-LT" w:eastAsia="lt-LT"/>
        </w:rPr>
        <w:t>3</w:t>
      </w:r>
      <w:r w:rsidRPr="002C2D1E">
        <w:rPr>
          <w:rFonts w:ascii="Times New Roman" w:eastAsia="Times New Roman" w:hAnsi="Times New Roman" w:cs="Times New Roman"/>
          <w:lang w:val="lt-LT" w:eastAsia="lt-LT"/>
        </w:rPr>
        <w:t xml:space="preserve">.1 </w:t>
      </w:r>
      <w:r w:rsidR="00FC5724" w:rsidRPr="002C2D1E">
        <w:rPr>
          <w:rFonts w:ascii="Times New Roman" w:eastAsia="Times New Roman" w:hAnsi="Times New Roman" w:cs="Times New Roman"/>
          <w:lang w:val="lt-LT" w:eastAsia="lt-LT"/>
        </w:rPr>
        <w:t>P</w:t>
      </w:r>
      <w:r w:rsidRPr="002C2D1E">
        <w:rPr>
          <w:rFonts w:ascii="Times New Roman" w:eastAsia="Times New Roman" w:hAnsi="Times New Roman" w:cs="Times New Roman"/>
          <w:lang w:val="lt-LT" w:eastAsia="lt-LT"/>
        </w:rPr>
        <w:t>riedas – Techninė specifikacija.</w:t>
      </w:r>
    </w:p>
    <w:p w14:paraId="24FBFE3D" w14:textId="77777777" w:rsidR="00502D23" w:rsidRPr="002C2D1E" w:rsidRDefault="00502D23" w:rsidP="002C1860">
      <w:pPr>
        <w:spacing w:line="240" w:lineRule="auto"/>
        <w:rPr>
          <w:rFonts w:ascii="Times New Roman" w:eastAsia="Times New Roman" w:hAnsi="Times New Roman" w:cs="Times New Roman"/>
          <w:lang w:val="lt-LT" w:eastAsia="lt-LT"/>
        </w:rPr>
      </w:pPr>
    </w:p>
    <w:p w14:paraId="72552DBE" w14:textId="77777777" w:rsidR="00D74658" w:rsidRPr="002C2D1E" w:rsidRDefault="00D74658" w:rsidP="002C1860">
      <w:pPr>
        <w:spacing w:line="240" w:lineRule="auto"/>
        <w:rPr>
          <w:rFonts w:ascii="Times New Roman" w:eastAsia="Times New Roman" w:hAnsi="Times New Roman" w:cs="Times New Roman"/>
          <w:lang w:val="lt-LT" w:eastAsia="lt-LT"/>
        </w:rPr>
      </w:pPr>
    </w:p>
    <w:p w14:paraId="48C8CC15" w14:textId="3F314129" w:rsidR="003A2BC9" w:rsidRPr="002C2D1E" w:rsidRDefault="003A2BC9" w:rsidP="006671BE">
      <w:pPr>
        <w:pStyle w:val="BodyTextIndent"/>
        <w:spacing w:line="360" w:lineRule="auto"/>
        <w:ind w:left="0" w:firstLine="540"/>
        <w:jc w:val="center"/>
        <w:rPr>
          <w:b/>
          <w:caps/>
          <w:sz w:val="22"/>
          <w:szCs w:val="22"/>
          <w:lang w:val="lt-LT"/>
        </w:rPr>
      </w:pPr>
      <w:r w:rsidRPr="002C2D1E">
        <w:rPr>
          <w:b/>
          <w:caps/>
          <w:sz w:val="22"/>
          <w:szCs w:val="22"/>
          <w:lang w:val="lt-LT"/>
        </w:rPr>
        <w:t>1</w:t>
      </w:r>
      <w:r w:rsidR="00E45E65" w:rsidRPr="002C2D1E">
        <w:rPr>
          <w:b/>
          <w:caps/>
          <w:sz w:val="22"/>
          <w:szCs w:val="22"/>
          <w:lang w:val="lt-LT"/>
        </w:rPr>
        <w:t>4</w:t>
      </w:r>
      <w:r w:rsidRPr="002C2D1E">
        <w:rPr>
          <w:b/>
          <w:caps/>
          <w:sz w:val="22"/>
          <w:szCs w:val="22"/>
          <w:lang w:val="lt-LT"/>
        </w:rPr>
        <w:t>. Šalių juridiniai adresai ir parašai</w:t>
      </w:r>
    </w:p>
    <w:p w14:paraId="5A4A176C" w14:textId="77777777" w:rsidR="00191125" w:rsidRPr="002C2D1E" w:rsidRDefault="00191125" w:rsidP="003A2BC9">
      <w:pPr>
        <w:pStyle w:val="BodyTextIndent"/>
        <w:spacing w:line="360" w:lineRule="auto"/>
        <w:ind w:left="0" w:firstLine="540"/>
        <w:jc w:val="center"/>
        <w:rPr>
          <w:b/>
          <w:caps/>
          <w:sz w:val="22"/>
          <w:szCs w:val="22"/>
          <w:lang w:val="lt-LT"/>
        </w:rPr>
      </w:pPr>
    </w:p>
    <w:p w14:paraId="6771633F" w14:textId="77777777" w:rsidR="00CA21C1" w:rsidRPr="002C2D1E"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r w:rsidRPr="002C2D1E">
        <w:rPr>
          <w:rFonts w:ascii="Times New Roman" w:eastAsia="Times New Roman" w:hAnsi="Times New Roman" w:cs="Times New Roman"/>
          <w:b/>
          <w:color w:val="000000"/>
          <w:sz w:val="24"/>
          <w:szCs w:val="24"/>
          <w:lang w:val="lt-LT"/>
        </w:rPr>
        <w:t>Pirkėjas:</w:t>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r>
      <w:r w:rsidRPr="002C2D1E">
        <w:rPr>
          <w:rFonts w:ascii="Times New Roman" w:eastAsia="Times New Roman" w:hAnsi="Times New Roman" w:cs="Times New Roman"/>
          <w:b/>
          <w:color w:val="000000"/>
          <w:sz w:val="24"/>
          <w:szCs w:val="24"/>
          <w:lang w:val="lt-LT"/>
        </w:rPr>
        <w:tab/>
        <w:t xml:space="preserve"> Tiekėjas:</w:t>
      </w:r>
    </w:p>
    <w:p w14:paraId="03F96000" w14:textId="77777777" w:rsidR="00CA21C1" w:rsidRPr="002C2D1E"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p>
    <w:p w14:paraId="10E499FF" w14:textId="6B8AA6D3" w:rsidR="00CA21C1" w:rsidRPr="002C2D1E" w:rsidRDefault="00CA21C1" w:rsidP="00CA21C1">
      <w:pPr>
        <w:spacing w:before="0" w:line="240" w:lineRule="auto"/>
        <w:ind w:firstLine="0"/>
        <w:jc w:val="left"/>
        <w:rPr>
          <w:rFonts w:ascii="Times New Roman" w:eastAsia="Times New Roman" w:hAnsi="Times New Roman" w:cs="Times New Roman"/>
          <w:b/>
          <w:color w:val="000000"/>
          <w:sz w:val="24"/>
          <w:szCs w:val="24"/>
          <w:lang w:val="lt-LT"/>
        </w:rPr>
      </w:pPr>
      <w:r w:rsidRPr="002C2D1E">
        <w:rPr>
          <w:rFonts w:ascii="Times New Roman" w:eastAsia="Times New Roman" w:hAnsi="Times New Roman" w:cs="Times New Roman"/>
          <w:color w:val="000000"/>
          <w:sz w:val="24"/>
          <w:szCs w:val="24"/>
          <w:lang w:val="lt-LT"/>
        </w:rPr>
        <w:t xml:space="preserve">Neringos savivaldybės administracija                    </w:t>
      </w:r>
      <w:r w:rsidR="00AE1538">
        <w:rPr>
          <w:rFonts w:ascii="Times New Roman" w:eastAsia="Times New Roman" w:hAnsi="Times New Roman" w:cs="Times New Roman"/>
          <w:color w:val="000000"/>
          <w:sz w:val="24"/>
          <w:szCs w:val="24"/>
          <w:lang w:val="lt-LT"/>
        </w:rPr>
        <w:t>UAB „</w:t>
      </w:r>
      <w:proofErr w:type="spellStart"/>
      <w:r w:rsidR="00AE1538">
        <w:rPr>
          <w:rFonts w:ascii="Times New Roman" w:eastAsia="Times New Roman" w:hAnsi="Times New Roman" w:cs="Times New Roman"/>
          <w:color w:val="000000"/>
          <w:sz w:val="24"/>
          <w:szCs w:val="24"/>
          <w:lang w:val="lt-LT"/>
        </w:rPr>
        <w:t>Gedaura</w:t>
      </w:r>
      <w:proofErr w:type="spellEnd"/>
      <w:r w:rsidR="00AE1538">
        <w:rPr>
          <w:rFonts w:ascii="Times New Roman" w:eastAsia="Times New Roman" w:hAnsi="Times New Roman" w:cs="Times New Roman"/>
          <w:color w:val="000000"/>
          <w:sz w:val="24"/>
          <w:szCs w:val="24"/>
          <w:lang w:val="lt-LT"/>
        </w:rPr>
        <w:t>“</w:t>
      </w:r>
    </w:p>
    <w:p w14:paraId="3E216627" w14:textId="4B1DFB3E"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 xml:space="preserve">Taikos g. 2, LT 93123 Neringa        </w:t>
      </w:r>
      <w:r w:rsidRPr="002C2D1E">
        <w:rPr>
          <w:rFonts w:ascii="Times New Roman" w:eastAsia="Times New Roman" w:hAnsi="Times New Roman" w:cs="Times New Roman"/>
          <w:color w:val="000000"/>
          <w:sz w:val="24"/>
          <w:szCs w:val="24"/>
          <w:lang w:val="lt-LT" w:eastAsia="lt-LT"/>
        </w:rPr>
        <w:tab/>
        <w:t xml:space="preserve">         </w:t>
      </w:r>
      <w:proofErr w:type="spellStart"/>
      <w:r w:rsidR="00AE1538" w:rsidRPr="00AE1538">
        <w:rPr>
          <w:rFonts w:ascii="Times New Roman" w:eastAsia="Times New Roman" w:hAnsi="Times New Roman" w:cs="Times New Roman"/>
          <w:color w:val="000000"/>
          <w:sz w:val="24"/>
          <w:szCs w:val="24"/>
          <w:lang w:val="lt-LT" w:eastAsia="lt-LT"/>
        </w:rPr>
        <w:t>Pilsoto</w:t>
      </w:r>
      <w:proofErr w:type="spellEnd"/>
      <w:r w:rsidR="00AE1538" w:rsidRPr="00AE1538">
        <w:rPr>
          <w:rFonts w:ascii="Times New Roman" w:eastAsia="Times New Roman" w:hAnsi="Times New Roman" w:cs="Times New Roman"/>
          <w:color w:val="000000"/>
          <w:sz w:val="24"/>
          <w:szCs w:val="24"/>
          <w:lang w:val="lt-LT" w:eastAsia="lt-LT"/>
        </w:rPr>
        <w:t xml:space="preserve"> g. 8, Normantų k., Klaipėdos r. </w:t>
      </w:r>
      <w:r w:rsidR="00AE1538">
        <w:rPr>
          <w:rFonts w:ascii="Times New Roman" w:eastAsia="Times New Roman" w:hAnsi="Times New Roman" w:cs="Times New Roman"/>
          <w:color w:val="000000"/>
          <w:sz w:val="24"/>
          <w:szCs w:val="24"/>
          <w:lang w:val="lt-LT" w:eastAsia="lt-LT"/>
        </w:rPr>
        <w:t>LT-92358</w:t>
      </w:r>
      <w:r w:rsidR="00AE1538" w:rsidRPr="00AE1538">
        <w:rPr>
          <w:rFonts w:ascii="Times New Roman" w:eastAsia="Times New Roman" w:hAnsi="Times New Roman" w:cs="Times New Roman"/>
          <w:color w:val="000000"/>
          <w:sz w:val="24"/>
          <w:szCs w:val="24"/>
          <w:lang w:val="lt-LT" w:eastAsia="lt-LT"/>
        </w:rPr>
        <w:t xml:space="preserve"> </w:t>
      </w:r>
      <w:r w:rsidRPr="002C2D1E">
        <w:rPr>
          <w:rFonts w:ascii="Times New Roman" w:eastAsia="Times New Roman" w:hAnsi="Times New Roman" w:cs="Times New Roman"/>
          <w:color w:val="000000"/>
          <w:sz w:val="24"/>
          <w:szCs w:val="24"/>
          <w:lang w:val="lt-LT" w:eastAsia="lt-LT"/>
        </w:rPr>
        <w:t>Kodas 188754378</w:t>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t xml:space="preserve">         Kodas </w:t>
      </w:r>
      <w:r w:rsidR="00AE1538">
        <w:rPr>
          <w:rFonts w:ascii="Times New Roman" w:hAnsi="Times New Roman" w:cs="Times New Roman"/>
          <w:sz w:val="24"/>
          <w:szCs w:val="24"/>
          <w:lang w:val="lt-LT"/>
        </w:rPr>
        <w:t>304610121</w:t>
      </w:r>
    </w:p>
    <w:p w14:paraId="5FD15C8C" w14:textId="77777777" w:rsidR="00AE1538"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hAnsi="Times New Roman" w:cs="Times New Roman"/>
          <w:sz w:val="24"/>
          <w:szCs w:val="24"/>
        </w:rPr>
      </w:pPr>
      <w:r w:rsidRPr="002C2D1E">
        <w:rPr>
          <w:rFonts w:ascii="Times New Roman" w:eastAsia="Times New Roman" w:hAnsi="Times New Roman" w:cs="Times New Roman"/>
          <w:color w:val="000000"/>
          <w:sz w:val="24"/>
          <w:szCs w:val="24"/>
          <w:lang w:val="lt-LT" w:eastAsia="lt-LT"/>
        </w:rPr>
        <w:t>Ne PVM mokėtojas</w:t>
      </w:r>
      <w:r w:rsidRPr="002C2D1E">
        <w:rPr>
          <w:rFonts w:ascii="Times New Roman" w:eastAsia="Times New Roman" w:hAnsi="Times New Roman" w:cs="Times New Roman"/>
          <w:color w:val="000000"/>
          <w:sz w:val="24"/>
          <w:szCs w:val="24"/>
          <w:lang w:val="lt-LT" w:eastAsia="lt-LT"/>
        </w:rPr>
        <w:tab/>
      </w:r>
      <w:r w:rsidRPr="002C2D1E">
        <w:rPr>
          <w:rFonts w:ascii="Times New Roman" w:eastAsia="Times New Roman" w:hAnsi="Times New Roman" w:cs="Times New Roman"/>
          <w:color w:val="000000"/>
          <w:sz w:val="24"/>
          <w:szCs w:val="24"/>
          <w:lang w:val="lt-LT" w:eastAsia="lt-LT"/>
        </w:rPr>
        <w:tab/>
        <w:t xml:space="preserve">                       PVM mokėtojo </w:t>
      </w:r>
      <w:r w:rsidR="00AE1538" w:rsidRPr="00B30582">
        <w:rPr>
          <w:rFonts w:ascii="Times New Roman" w:hAnsi="Times New Roman" w:cs="Times New Roman"/>
          <w:sz w:val="24"/>
          <w:szCs w:val="24"/>
        </w:rPr>
        <w:t>LT100011101815</w:t>
      </w:r>
    </w:p>
    <w:p w14:paraId="1DFA72DF" w14:textId="73E0D0D2" w:rsidR="00AE1538" w:rsidRDefault="00F55D97"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A.</w:t>
      </w:r>
      <w:r w:rsidR="00FC5724" w:rsidRPr="002C2D1E">
        <w:rPr>
          <w:rFonts w:ascii="Times New Roman" w:eastAsia="Times New Roman" w:hAnsi="Times New Roman" w:cs="Times New Roman"/>
          <w:color w:val="000000"/>
          <w:sz w:val="24"/>
          <w:szCs w:val="24"/>
          <w:lang w:val="lt-LT" w:eastAsia="lt-LT"/>
        </w:rPr>
        <w:t xml:space="preserve"> </w:t>
      </w:r>
      <w:r w:rsidRPr="002C2D1E">
        <w:rPr>
          <w:rFonts w:ascii="Times New Roman" w:eastAsia="Times New Roman" w:hAnsi="Times New Roman" w:cs="Times New Roman"/>
          <w:color w:val="000000"/>
          <w:sz w:val="24"/>
          <w:szCs w:val="24"/>
          <w:lang w:val="lt-LT" w:eastAsia="lt-LT"/>
        </w:rPr>
        <w:t>s. LT 21 4010 0423 0120 4821</w:t>
      </w:r>
      <w:r w:rsidR="00CA21C1" w:rsidRPr="002C2D1E">
        <w:rPr>
          <w:rFonts w:ascii="Times New Roman" w:eastAsia="Times New Roman" w:hAnsi="Times New Roman" w:cs="Times New Roman"/>
          <w:color w:val="000000"/>
          <w:sz w:val="24"/>
          <w:szCs w:val="24"/>
          <w:lang w:val="lt-LT" w:eastAsia="lt-LT"/>
        </w:rPr>
        <w:tab/>
      </w:r>
      <w:r w:rsidR="00CA21C1" w:rsidRPr="002C2D1E">
        <w:rPr>
          <w:rFonts w:ascii="Times New Roman" w:eastAsia="Times New Roman" w:hAnsi="Times New Roman" w:cs="Times New Roman"/>
          <w:color w:val="000000"/>
          <w:sz w:val="24"/>
          <w:szCs w:val="24"/>
          <w:lang w:val="lt-LT" w:eastAsia="lt-LT"/>
        </w:rPr>
        <w:tab/>
        <w:t xml:space="preserve">         A.</w:t>
      </w:r>
      <w:r w:rsidR="00AE1538">
        <w:rPr>
          <w:rFonts w:ascii="Times New Roman" w:eastAsia="Times New Roman" w:hAnsi="Times New Roman" w:cs="Times New Roman"/>
          <w:color w:val="000000"/>
          <w:sz w:val="24"/>
          <w:szCs w:val="24"/>
          <w:lang w:val="lt-LT" w:eastAsia="lt-LT"/>
        </w:rPr>
        <w:t xml:space="preserve"> s. </w:t>
      </w:r>
      <w:r w:rsidR="00AE1538" w:rsidRPr="00AE1538">
        <w:rPr>
          <w:rFonts w:ascii="Times New Roman" w:eastAsia="Times New Roman" w:hAnsi="Times New Roman" w:cs="Times New Roman"/>
          <w:color w:val="000000"/>
          <w:sz w:val="24"/>
          <w:szCs w:val="24"/>
          <w:lang w:val="lt-LT" w:eastAsia="lt-LT"/>
        </w:rPr>
        <w:t>LT527044060008174419</w:t>
      </w:r>
    </w:p>
    <w:p w14:paraId="693D6FEF" w14:textId="77777777" w:rsidR="00AE1538" w:rsidRDefault="00F55D97" w:rsidP="00AE1538">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eastAsia="lt-LT"/>
        </w:rPr>
      </w:pPr>
      <w:r w:rsidRPr="002C2D1E">
        <w:rPr>
          <w:rFonts w:ascii="Times New Roman" w:eastAsia="Times New Roman" w:hAnsi="Times New Roman" w:cs="Times New Roman"/>
          <w:color w:val="000000"/>
          <w:sz w:val="24"/>
          <w:szCs w:val="24"/>
          <w:lang w:val="lt-LT" w:eastAsia="lt-LT"/>
        </w:rPr>
        <w:t xml:space="preserve">Bankas AB </w:t>
      </w:r>
      <w:proofErr w:type="spellStart"/>
      <w:r w:rsidRPr="002C2D1E">
        <w:rPr>
          <w:rFonts w:ascii="Times New Roman" w:eastAsia="Times New Roman" w:hAnsi="Times New Roman" w:cs="Times New Roman"/>
          <w:color w:val="000000"/>
          <w:sz w:val="24"/>
          <w:szCs w:val="24"/>
          <w:lang w:val="lt-LT" w:eastAsia="lt-LT"/>
        </w:rPr>
        <w:t>Luminor</w:t>
      </w:r>
      <w:proofErr w:type="spellEnd"/>
      <w:r w:rsidR="00CA21C1" w:rsidRPr="002C2D1E">
        <w:rPr>
          <w:rFonts w:ascii="Times New Roman" w:eastAsia="Times New Roman" w:hAnsi="Times New Roman" w:cs="Times New Roman"/>
          <w:color w:val="000000"/>
          <w:sz w:val="24"/>
          <w:szCs w:val="24"/>
          <w:lang w:val="lt-LT" w:eastAsia="lt-LT"/>
        </w:rPr>
        <w:tab/>
      </w:r>
      <w:r w:rsidR="00CA21C1" w:rsidRPr="002C2D1E">
        <w:rPr>
          <w:rFonts w:ascii="Times New Roman" w:eastAsia="Times New Roman" w:hAnsi="Times New Roman" w:cs="Times New Roman"/>
          <w:color w:val="000000"/>
          <w:sz w:val="24"/>
          <w:szCs w:val="24"/>
          <w:lang w:val="lt-LT" w:eastAsia="lt-LT"/>
        </w:rPr>
        <w:tab/>
      </w:r>
      <w:r w:rsidR="00CA21C1" w:rsidRPr="002C2D1E">
        <w:rPr>
          <w:rFonts w:ascii="Times New Roman" w:eastAsia="Times New Roman" w:hAnsi="Times New Roman" w:cs="Times New Roman"/>
          <w:color w:val="000000"/>
          <w:sz w:val="24"/>
          <w:szCs w:val="24"/>
          <w:lang w:val="lt-LT" w:eastAsia="lt-LT"/>
        </w:rPr>
        <w:tab/>
      </w:r>
      <w:r w:rsidR="004E1A7F" w:rsidRPr="002C2D1E">
        <w:rPr>
          <w:rFonts w:ascii="Times New Roman" w:eastAsia="Times New Roman" w:hAnsi="Times New Roman" w:cs="Times New Roman"/>
          <w:color w:val="000000"/>
          <w:sz w:val="24"/>
          <w:szCs w:val="24"/>
          <w:lang w:val="lt-LT" w:eastAsia="lt-LT"/>
        </w:rPr>
        <w:t xml:space="preserve">        </w:t>
      </w:r>
      <w:r w:rsidR="00AE1538" w:rsidRPr="00AE1538">
        <w:rPr>
          <w:rFonts w:ascii="Times New Roman" w:eastAsia="Times New Roman" w:hAnsi="Times New Roman" w:cs="Times New Roman"/>
          <w:color w:val="000000"/>
          <w:sz w:val="24"/>
          <w:szCs w:val="24"/>
          <w:lang w:val="lt-LT" w:eastAsia="lt-LT"/>
        </w:rPr>
        <w:t xml:space="preserve">AB SEB Bankas </w:t>
      </w:r>
    </w:p>
    <w:p w14:paraId="3467DC99" w14:textId="5EBCE83B" w:rsidR="00CA21C1" w:rsidRPr="002C2D1E" w:rsidRDefault="00CA21C1" w:rsidP="00AE1538">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Tel.: (8 469) 52348,</w:t>
      </w:r>
      <w:r w:rsidRPr="002C2D1E">
        <w:rPr>
          <w:rFonts w:ascii="Times New Roman" w:eastAsia="Times New Roman" w:hAnsi="Times New Roman" w:cs="Times New Roman"/>
          <w:color w:val="000000"/>
          <w:sz w:val="24"/>
          <w:szCs w:val="24"/>
          <w:lang w:val="lt-LT"/>
        </w:rPr>
        <w:tab/>
        <w:t xml:space="preserve">                  </w:t>
      </w:r>
      <w:r w:rsidRPr="002C2D1E">
        <w:rPr>
          <w:rFonts w:ascii="Times New Roman" w:eastAsia="Times New Roman" w:hAnsi="Times New Roman" w:cs="Times New Roman"/>
          <w:color w:val="000000"/>
          <w:sz w:val="24"/>
          <w:szCs w:val="24"/>
          <w:lang w:val="lt-LT"/>
        </w:rPr>
        <w:tab/>
        <w:t xml:space="preserve">        Tel.: </w:t>
      </w:r>
      <w:r w:rsidR="004813B9">
        <w:rPr>
          <w:rFonts w:ascii="Times New Roman" w:eastAsia="Times New Roman" w:hAnsi="Times New Roman" w:cs="Times New Roman"/>
          <w:color w:val="000000"/>
          <w:sz w:val="24"/>
          <w:szCs w:val="24"/>
          <w:lang w:val="lt-LT"/>
        </w:rPr>
        <w:t>+370</w:t>
      </w:r>
      <w:r w:rsidR="00AE1538">
        <w:rPr>
          <w:rFonts w:ascii="Times New Roman" w:eastAsia="Times New Roman" w:hAnsi="Times New Roman" w:cs="Times New Roman"/>
          <w:color w:val="000000"/>
          <w:sz w:val="24"/>
          <w:szCs w:val="24"/>
          <w:lang w:val="lt-LT"/>
        </w:rPr>
        <w:t> 694 07466</w:t>
      </w:r>
    </w:p>
    <w:p w14:paraId="0F86B0BA"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Faks.: (8 469) 52572</w:t>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ab/>
      </w:r>
    </w:p>
    <w:p w14:paraId="3D368C90"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70BB449B" w14:textId="77777777" w:rsidR="00CA21C1" w:rsidRPr="002C2D1E" w:rsidRDefault="00CA21C1" w:rsidP="00CA21C1">
      <w:pPr>
        <w:spacing w:before="0" w:line="240" w:lineRule="auto"/>
        <w:ind w:right="43" w:firstLine="0"/>
        <w:rPr>
          <w:rFonts w:ascii="Times New Roman" w:eastAsia="Times New Roman" w:hAnsi="Times New Roman" w:cs="Times New Roman"/>
          <w:color w:val="000000"/>
          <w:sz w:val="24"/>
          <w:szCs w:val="24"/>
          <w:lang w:val="lt-LT"/>
        </w:rPr>
      </w:pPr>
    </w:p>
    <w:p w14:paraId="5B43D569"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545EF496" w14:textId="77777777"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p>
    <w:p w14:paraId="59D9F75B" w14:textId="4B055044" w:rsidR="00CA21C1" w:rsidRPr="002C2D1E" w:rsidRDefault="00CA21C1"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 xml:space="preserve">Neringos savivaldybės administracijos               </w:t>
      </w:r>
      <w:r w:rsidR="00AE1538">
        <w:rPr>
          <w:rFonts w:ascii="Times New Roman" w:hAnsi="Times New Roman" w:cs="Times New Roman"/>
          <w:sz w:val="24"/>
          <w:szCs w:val="24"/>
          <w:lang w:val="lt-LT"/>
        </w:rPr>
        <w:t>Direktorius</w:t>
      </w:r>
    </w:p>
    <w:p w14:paraId="19F3483C" w14:textId="09F34E26" w:rsidR="00CA21C1" w:rsidRPr="002C2D1E" w:rsidRDefault="00FC5724"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d</w:t>
      </w:r>
      <w:r w:rsidR="00CA21C1" w:rsidRPr="002C2D1E">
        <w:rPr>
          <w:rFonts w:ascii="Times New Roman" w:eastAsia="Times New Roman" w:hAnsi="Times New Roman" w:cs="Times New Roman"/>
          <w:color w:val="000000"/>
          <w:sz w:val="24"/>
          <w:szCs w:val="24"/>
          <w:lang w:val="lt-LT"/>
        </w:rPr>
        <w:t>irektorius</w:t>
      </w:r>
      <w:r w:rsidR="00CA21C1" w:rsidRPr="002C2D1E">
        <w:rPr>
          <w:rFonts w:ascii="Times New Roman" w:eastAsia="Times New Roman" w:hAnsi="Times New Roman" w:cs="Times New Roman"/>
          <w:color w:val="000000"/>
          <w:sz w:val="24"/>
          <w:szCs w:val="24"/>
          <w:lang w:val="lt-LT"/>
        </w:rPr>
        <w:tab/>
      </w:r>
      <w:r w:rsidR="00CA21C1" w:rsidRPr="002C2D1E">
        <w:rPr>
          <w:rFonts w:ascii="Times New Roman" w:eastAsia="Times New Roman" w:hAnsi="Times New Roman" w:cs="Times New Roman"/>
          <w:color w:val="000000"/>
          <w:sz w:val="24"/>
          <w:szCs w:val="24"/>
          <w:lang w:val="lt-LT"/>
        </w:rPr>
        <w:tab/>
      </w:r>
      <w:r w:rsidR="00CA21C1" w:rsidRPr="002C2D1E">
        <w:rPr>
          <w:rFonts w:ascii="Times New Roman" w:eastAsia="Times New Roman" w:hAnsi="Times New Roman" w:cs="Times New Roman"/>
          <w:color w:val="000000"/>
          <w:sz w:val="24"/>
          <w:szCs w:val="24"/>
          <w:lang w:val="lt-LT"/>
        </w:rPr>
        <w:tab/>
      </w:r>
      <w:r w:rsidR="00CA21C1" w:rsidRPr="002C2D1E">
        <w:rPr>
          <w:rFonts w:ascii="Times New Roman" w:eastAsia="Times New Roman" w:hAnsi="Times New Roman" w:cs="Times New Roman"/>
          <w:color w:val="000000"/>
          <w:sz w:val="24"/>
          <w:szCs w:val="24"/>
          <w:lang w:val="lt-LT"/>
        </w:rPr>
        <w:tab/>
        <w:t xml:space="preserve">      </w:t>
      </w:r>
      <w:r w:rsidR="00AE1538">
        <w:rPr>
          <w:rFonts w:ascii="Times New Roman" w:hAnsi="Times New Roman" w:cs="Times New Roman"/>
          <w:sz w:val="24"/>
          <w:szCs w:val="24"/>
          <w:lang w:val="lt-LT"/>
        </w:rPr>
        <w:t>Gediminas Norkevičius</w:t>
      </w:r>
    </w:p>
    <w:p w14:paraId="2526E809" w14:textId="4A5FDE1A" w:rsidR="00CA21C1" w:rsidRPr="002C2D1E" w:rsidRDefault="00FA1B82" w:rsidP="00CA21C1">
      <w:pPr>
        <w:tabs>
          <w:tab w:val="left" w:pos="851"/>
          <w:tab w:val="left" w:pos="1702"/>
          <w:tab w:val="left" w:pos="2553"/>
          <w:tab w:val="left" w:pos="3404"/>
          <w:tab w:val="left" w:pos="4255"/>
          <w:tab w:val="left" w:pos="5106"/>
          <w:tab w:val="left" w:pos="5957"/>
          <w:tab w:val="left" w:pos="6808"/>
          <w:tab w:val="left" w:pos="7659"/>
          <w:tab w:val="left" w:pos="8510"/>
          <w:tab w:val="left" w:pos="9361"/>
        </w:tabs>
        <w:spacing w:before="0" w:line="240" w:lineRule="auto"/>
        <w:ind w:firstLine="0"/>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Egidijus Šakalys</w:t>
      </w:r>
    </w:p>
    <w:p w14:paraId="60A06A9F" w14:textId="77777777" w:rsidR="00CA21C1" w:rsidRPr="002C2D1E" w:rsidRDefault="00CA21C1" w:rsidP="003A2BC9">
      <w:pPr>
        <w:pStyle w:val="BodyTextIndent"/>
        <w:spacing w:line="360" w:lineRule="auto"/>
        <w:ind w:left="0" w:firstLine="540"/>
        <w:jc w:val="center"/>
        <w:rPr>
          <w:b/>
          <w:caps/>
          <w:lang w:val="lt-LT"/>
        </w:rPr>
      </w:pPr>
    </w:p>
    <w:p w14:paraId="05274F4D" w14:textId="77777777" w:rsidR="00191125" w:rsidRPr="002C2D1E" w:rsidRDefault="00191125" w:rsidP="00191125">
      <w:pPr>
        <w:spacing w:before="0" w:line="240" w:lineRule="auto"/>
        <w:ind w:firstLine="0"/>
        <w:jc w:val="left"/>
        <w:rPr>
          <w:rFonts w:ascii="Times New Roman" w:eastAsia="Times New Roman" w:hAnsi="Times New Roman" w:cs="Times New Roman"/>
          <w:color w:val="000000"/>
          <w:sz w:val="24"/>
          <w:szCs w:val="24"/>
          <w:lang w:val="lt-LT"/>
        </w:rPr>
      </w:pPr>
    </w:p>
    <w:p w14:paraId="5019E1E9" w14:textId="77777777" w:rsidR="00191125" w:rsidRPr="002C2D1E" w:rsidRDefault="00191125" w:rsidP="00191125">
      <w:pPr>
        <w:spacing w:before="0" w:line="240" w:lineRule="auto"/>
        <w:ind w:firstLine="0"/>
        <w:jc w:val="left"/>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__________________________                             ___________________________</w:t>
      </w:r>
    </w:p>
    <w:p w14:paraId="0BFC968B" w14:textId="77777777" w:rsidR="00191125" w:rsidRPr="002C2D1E" w:rsidRDefault="00191125" w:rsidP="00191125">
      <w:pPr>
        <w:spacing w:before="0" w:line="240" w:lineRule="auto"/>
        <w:ind w:firstLine="900"/>
        <w:jc w:val="left"/>
        <w:rPr>
          <w:rFonts w:ascii="Times New Roman" w:eastAsia="Times New Roman" w:hAnsi="Times New Roman" w:cs="Times New Roman"/>
          <w:color w:val="000000"/>
          <w:sz w:val="24"/>
          <w:szCs w:val="24"/>
          <w:lang w:val="lt-LT"/>
        </w:rPr>
      </w:pPr>
      <w:r w:rsidRPr="002C2D1E">
        <w:rPr>
          <w:rFonts w:ascii="Times New Roman" w:eastAsia="Times New Roman" w:hAnsi="Times New Roman" w:cs="Times New Roman"/>
          <w:color w:val="000000"/>
          <w:sz w:val="24"/>
          <w:szCs w:val="24"/>
          <w:lang w:val="lt-LT"/>
        </w:rPr>
        <w:t>(parašas)</w:t>
      </w:r>
      <w:r w:rsidRPr="002C2D1E">
        <w:rPr>
          <w:rFonts w:ascii="Times New Roman" w:eastAsia="Times New Roman" w:hAnsi="Times New Roman" w:cs="Times New Roman"/>
          <w:color w:val="000000"/>
          <w:sz w:val="24"/>
          <w:szCs w:val="24"/>
          <w:lang w:val="lt-LT"/>
        </w:rPr>
        <w:tab/>
        <w:t>A.V.</w:t>
      </w:r>
      <w:r w:rsidRPr="002C2D1E">
        <w:rPr>
          <w:rFonts w:ascii="Times New Roman" w:eastAsia="Times New Roman" w:hAnsi="Times New Roman" w:cs="Times New Roman"/>
          <w:color w:val="000000"/>
          <w:sz w:val="24"/>
          <w:szCs w:val="24"/>
          <w:lang w:val="lt-LT"/>
        </w:rPr>
        <w:tab/>
      </w:r>
      <w:r w:rsidR="00E5486A" w:rsidRPr="002C2D1E">
        <w:rPr>
          <w:rFonts w:ascii="Times New Roman" w:eastAsia="Times New Roman" w:hAnsi="Times New Roman" w:cs="Times New Roman"/>
          <w:color w:val="000000"/>
          <w:sz w:val="24"/>
          <w:szCs w:val="24"/>
          <w:lang w:val="lt-LT"/>
        </w:rPr>
        <w:tab/>
      </w:r>
      <w:r w:rsidRPr="002C2D1E">
        <w:rPr>
          <w:rFonts w:ascii="Times New Roman" w:eastAsia="Times New Roman" w:hAnsi="Times New Roman" w:cs="Times New Roman"/>
          <w:color w:val="000000"/>
          <w:sz w:val="24"/>
          <w:szCs w:val="24"/>
          <w:lang w:val="lt-LT"/>
        </w:rPr>
        <w:t>(parašas)</w:t>
      </w:r>
      <w:r w:rsidRPr="002C2D1E">
        <w:rPr>
          <w:rFonts w:ascii="Times New Roman" w:eastAsia="Times New Roman" w:hAnsi="Times New Roman" w:cs="Times New Roman"/>
          <w:color w:val="000000"/>
          <w:sz w:val="24"/>
          <w:szCs w:val="24"/>
          <w:lang w:val="lt-LT"/>
        </w:rPr>
        <w:tab/>
        <w:t>A.V.</w:t>
      </w:r>
    </w:p>
    <w:p w14:paraId="7427FF60" w14:textId="77777777" w:rsidR="00191125" w:rsidRPr="002C2D1E" w:rsidRDefault="00191125" w:rsidP="003A2BC9">
      <w:pPr>
        <w:pStyle w:val="BodyTextIndent"/>
        <w:spacing w:line="360" w:lineRule="auto"/>
        <w:ind w:left="0" w:firstLine="540"/>
        <w:jc w:val="center"/>
        <w:rPr>
          <w:b/>
          <w:caps/>
          <w:lang w:val="lt-LT"/>
        </w:rPr>
      </w:pPr>
    </w:p>
    <w:p w14:paraId="3D7CFE83" w14:textId="77777777" w:rsidR="00755632" w:rsidRPr="002C2D1E" w:rsidRDefault="00755632" w:rsidP="003A2BC9">
      <w:pPr>
        <w:pStyle w:val="BodyTextIndent"/>
        <w:spacing w:line="360" w:lineRule="auto"/>
        <w:ind w:left="0" w:firstLine="540"/>
        <w:jc w:val="center"/>
        <w:rPr>
          <w:b/>
          <w:caps/>
          <w:sz w:val="22"/>
          <w:szCs w:val="22"/>
          <w:lang w:val="lt-LT"/>
        </w:rPr>
      </w:pPr>
    </w:p>
    <w:tbl>
      <w:tblPr>
        <w:tblpPr w:leftFromText="180" w:rightFromText="180" w:vertAnchor="text" w:horzAnchor="margin" w:tblpY="37"/>
        <w:tblW w:w="0" w:type="auto"/>
        <w:tblLayout w:type="fixed"/>
        <w:tblCellMar>
          <w:top w:w="55" w:type="dxa"/>
          <w:left w:w="55" w:type="dxa"/>
          <w:bottom w:w="55" w:type="dxa"/>
          <w:right w:w="55" w:type="dxa"/>
        </w:tblCellMar>
        <w:tblLook w:val="0000" w:firstRow="0" w:lastRow="0" w:firstColumn="0" w:lastColumn="0" w:noHBand="0" w:noVBand="0"/>
      </w:tblPr>
      <w:tblGrid>
        <w:gridCol w:w="4166"/>
        <w:gridCol w:w="4524"/>
      </w:tblGrid>
      <w:tr w:rsidR="00755632" w:rsidRPr="002C2D1E" w14:paraId="384B2971" w14:textId="77777777" w:rsidTr="0076226D">
        <w:tc>
          <w:tcPr>
            <w:tcW w:w="4166" w:type="dxa"/>
          </w:tcPr>
          <w:p w14:paraId="7F3CAC25" w14:textId="77777777" w:rsidR="00755632" w:rsidRPr="002C2D1E" w:rsidRDefault="00755632" w:rsidP="00E5486A">
            <w:pPr>
              <w:rPr>
                <w:rFonts w:ascii="Times New Roman" w:hAnsi="Times New Roman" w:cs="Times New Roman"/>
                <w:b/>
                <w:sz w:val="20"/>
                <w:szCs w:val="20"/>
                <w:lang w:val="lt-LT"/>
              </w:rPr>
            </w:pPr>
          </w:p>
        </w:tc>
        <w:tc>
          <w:tcPr>
            <w:tcW w:w="4524" w:type="dxa"/>
          </w:tcPr>
          <w:p w14:paraId="55A50F5C" w14:textId="77777777" w:rsidR="00755632" w:rsidRPr="002C2D1E" w:rsidRDefault="00755632" w:rsidP="0076226D">
            <w:pPr>
              <w:pStyle w:val="TableContents"/>
              <w:spacing w:line="240" w:lineRule="atLeast"/>
              <w:rPr>
                <w:b/>
                <w:sz w:val="20"/>
                <w:szCs w:val="20"/>
                <w:lang w:val="lt-LT"/>
              </w:rPr>
            </w:pPr>
          </w:p>
        </w:tc>
      </w:tr>
    </w:tbl>
    <w:p w14:paraId="3681B8E8" w14:textId="77777777" w:rsidR="00F90B03" w:rsidRPr="002C2D1E" w:rsidRDefault="002C1860" w:rsidP="00F90B03">
      <w:pPr>
        <w:spacing w:after="160" w:line="259" w:lineRule="auto"/>
        <w:jc w:val="right"/>
        <w:rPr>
          <w:rFonts w:ascii="Times New Roman" w:hAnsi="Times New Roman" w:cs="Times New Roman"/>
          <w:b/>
          <w:lang w:val="lt-LT"/>
        </w:rPr>
      </w:pPr>
      <w:r w:rsidRPr="002C2D1E">
        <w:rPr>
          <w:rFonts w:ascii="Times New Roman" w:hAnsi="Times New Roman" w:cs="Times New Roman"/>
          <w:lang w:val="lt-LT"/>
        </w:rPr>
        <w:br w:type="page"/>
      </w:r>
    </w:p>
    <w:tbl>
      <w:tblPr>
        <w:tblW w:w="0" w:type="auto"/>
        <w:tblInd w:w="6345" w:type="dxa"/>
        <w:tblLayout w:type="fixed"/>
        <w:tblLook w:val="0000" w:firstRow="0" w:lastRow="0" w:firstColumn="0" w:lastColumn="0" w:noHBand="0" w:noVBand="0"/>
      </w:tblPr>
      <w:tblGrid>
        <w:gridCol w:w="3363"/>
      </w:tblGrid>
      <w:tr w:rsidR="00F90B03" w:rsidRPr="002C2D1E" w14:paraId="2A05AD15" w14:textId="77777777" w:rsidTr="008D59A1">
        <w:tc>
          <w:tcPr>
            <w:tcW w:w="3363" w:type="dxa"/>
          </w:tcPr>
          <w:p w14:paraId="299F627E" w14:textId="77777777" w:rsidR="00F90B03" w:rsidRPr="002C2D1E" w:rsidRDefault="00F90B03" w:rsidP="00F90B03">
            <w:pPr>
              <w:snapToGrid w:val="0"/>
              <w:spacing w:line="240" w:lineRule="auto"/>
              <w:rPr>
                <w:rFonts w:ascii="Times New Roman" w:hAnsi="Times New Roman" w:cs="Times New Roman"/>
                <w:sz w:val="24"/>
                <w:szCs w:val="24"/>
                <w:lang w:val="lt-LT"/>
              </w:rPr>
            </w:pPr>
            <w:r w:rsidRPr="002C2D1E">
              <w:rPr>
                <w:rFonts w:ascii="Times New Roman" w:hAnsi="Times New Roman" w:cs="Times New Roman"/>
                <w:sz w:val="24"/>
                <w:szCs w:val="24"/>
                <w:lang w:val="lt-LT"/>
              </w:rPr>
              <w:lastRenderedPageBreak/>
              <w:t xml:space="preserve">Sutarties    </w:t>
            </w:r>
          </w:p>
          <w:p w14:paraId="629236D1" w14:textId="77777777" w:rsidR="00F90B03" w:rsidRPr="002C2D1E" w:rsidRDefault="00F90B03" w:rsidP="00F90B03">
            <w:pPr>
              <w:snapToGrid w:val="0"/>
              <w:spacing w:line="240" w:lineRule="auto"/>
              <w:rPr>
                <w:rFonts w:ascii="Times New Roman" w:hAnsi="Times New Roman" w:cs="Times New Roman"/>
                <w:sz w:val="24"/>
                <w:szCs w:val="24"/>
                <w:lang w:val="lt-LT"/>
              </w:rPr>
            </w:pPr>
            <w:r w:rsidRPr="002C2D1E">
              <w:rPr>
                <w:rFonts w:ascii="Times New Roman" w:hAnsi="Times New Roman" w:cs="Times New Roman"/>
                <w:sz w:val="24"/>
                <w:szCs w:val="24"/>
                <w:lang w:val="lt-LT"/>
              </w:rPr>
              <w:t>1 priedas</w:t>
            </w:r>
          </w:p>
          <w:p w14:paraId="1E4DCEDD" w14:textId="77777777" w:rsidR="00F90B03" w:rsidRPr="002C2D1E" w:rsidRDefault="00F90B03" w:rsidP="00F90B03">
            <w:pPr>
              <w:snapToGrid w:val="0"/>
              <w:spacing w:line="240" w:lineRule="auto"/>
              <w:rPr>
                <w:rFonts w:ascii="Times New Roman" w:hAnsi="Times New Roman" w:cs="Times New Roman"/>
                <w:sz w:val="24"/>
                <w:szCs w:val="24"/>
                <w:lang w:val="lt-LT"/>
              </w:rPr>
            </w:pPr>
          </w:p>
        </w:tc>
      </w:tr>
    </w:tbl>
    <w:p w14:paraId="36CDCC55" w14:textId="22BDCFC4" w:rsidR="00D025E3" w:rsidRPr="002C2D1E" w:rsidRDefault="00440D1D" w:rsidP="006671BE">
      <w:pPr>
        <w:widowControl w:val="0"/>
        <w:tabs>
          <w:tab w:val="left" w:pos="823"/>
          <w:tab w:val="left" w:pos="1560"/>
          <w:tab w:val="left" w:pos="1985"/>
        </w:tabs>
        <w:suppressAutoHyphens/>
        <w:spacing w:before="0" w:line="240" w:lineRule="auto"/>
        <w:ind w:firstLine="0"/>
        <w:jc w:val="center"/>
        <w:rPr>
          <w:rFonts w:ascii="Times New Roman" w:eastAsia="Lucida Sans Unicode" w:hAnsi="Times New Roman" w:cs="Times New Roman"/>
          <w:b/>
          <w:bCs/>
          <w:kern w:val="1"/>
          <w:sz w:val="24"/>
          <w:szCs w:val="24"/>
          <w:lang w:val="lt-LT" w:eastAsia="ar-SA"/>
        </w:rPr>
      </w:pPr>
      <w:r w:rsidRPr="002C2D1E">
        <w:rPr>
          <w:rFonts w:ascii="Times New Roman" w:eastAsia="Lucida Sans Unicode" w:hAnsi="Times New Roman" w:cs="Times New Roman"/>
          <w:b/>
          <w:bCs/>
          <w:kern w:val="1"/>
          <w:sz w:val="24"/>
          <w:szCs w:val="24"/>
          <w:lang w:val="lt-LT" w:eastAsia="ar-SA"/>
        </w:rPr>
        <w:t xml:space="preserve">KOMPIUTERINĖS ĮRANGOS </w:t>
      </w:r>
      <w:r w:rsidR="00D025E3" w:rsidRPr="002C2D1E">
        <w:rPr>
          <w:rFonts w:ascii="Times New Roman" w:eastAsia="Lucida Sans Unicode" w:hAnsi="Times New Roman" w:cs="Times New Roman"/>
          <w:b/>
          <w:bCs/>
          <w:kern w:val="1"/>
          <w:sz w:val="24"/>
          <w:szCs w:val="24"/>
          <w:lang w:val="lt-LT" w:eastAsia="ar-SA"/>
        </w:rPr>
        <w:t>TECHNINĖ SPECIFIKACIJA</w:t>
      </w:r>
    </w:p>
    <w:p w14:paraId="1FDAB9A1" w14:textId="086E705C" w:rsidR="0006351E" w:rsidRDefault="0006351E" w:rsidP="0006351E">
      <w:pPr>
        <w:spacing w:before="0" w:line="240" w:lineRule="auto"/>
        <w:ind w:firstLine="0"/>
        <w:jc w:val="left"/>
        <w:rPr>
          <w:rFonts w:ascii="Times New Roman" w:eastAsia="Times New Roman" w:hAnsi="Times New Roman" w:cs="Times New Roman"/>
          <w:sz w:val="24"/>
          <w:szCs w:val="24"/>
          <w:lang w:val="lt-LT"/>
        </w:rPr>
      </w:pPr>
    </w:p>
    <w:p w14:paraId="7584783B" w14:textId="77777777" w:rsidR="00AE1538" w:rsidRPr="00AE1538" w:rsidRDefault="00AE1538" w:rsidP="00AE1538">
      <w:pPr>
        <w:spacing w:before="0" w:line="240" w:lineRule="auto"/>
        <w:ind w:firstLine="0"/>
        <w:jc w:val="left"/>
        <w:rPr>
          <w:rFonts w:ascii="Times New Roman" w:eastAsia="Times New Roman" w:hAnsi="Times New Roman" w:cs="Times New Roman"/>
          <w:sz w:val="24"/>
          <w:szCs w:val="24"/>
          <w:lang w:val="lt-LT"/>
        </w:rPr>
      </w:pPr>
    </w:p>
    <w:p w14:paraId="76056777" w14:textId="77777777" w:rsidR="00AE1538" w:rsidRPr="00AE1538" w:rsidRDefault="00AE1538" w:rsidP="00AE1538">
      <w:pPr>
        <w:numPr>
          <w:ilvl w:val="0"/>
          <w:numId w:val="32"/>
        </w:numPr>
        <w:spacing w:before="0" w:line="240" w:lineRule="auto"/>
        <w:ind w:left="360"/>
        <w:contextualSpacing/>
        <w:jc w:val="left"/>
        <w:rPr>
          <w:rFonts w:ascii="Times New Roman" w:eastAsia="Times New Roman" w:hAnsi="Times New Roman" w:cs="Times New Roman"/>
          <w:sz w:val="24"/>
          <w:szCs w:val="24"/>
          <w:lang w:val="lt-LT"/>
        </w:rPr>
      </w:pPr>
      <w:r w:rsidRPr="00AE1538">
        <w:rPr>
          <w:rFonts w:ascii="Times New Roman" w:eastAsia="Times New Roman" w:hAnsi="Times New Roman" w:cs="Times New Roman"/>
          <w:b/>
          <w:sz w:val="24"/>
          <w:szCs w:val="24"/>
          <w:u w:val="single"/>
          <w:lang w:val="lt-LT"/>
        </w:rPr>
        <w:t xml:space="preserve">Nešiojamas kompiuteris </w:t>
      </w:r>
    </w:p>
    <w:p w14:paraId="485F4022" w14:textId="77777777" w:rsidR="00AE1538" w:rsidRPr="00AE1538" w:rsidRDefault="00AE1538" w:rsidP="00AE1538">
      <w:pPr>
        <w:spacing w:before="0" w:line="240" w:lineRule="auto"/>
        <w:ind w:left="360" w:firstLine="0"/>
        <w:contextualSpacing/>
        <w:jc w:val="left"/>
        <w:rPr>
          <w:rFonts w:ascii="Times New Roman" w:eastAsia="Times New Roman" w:hAnsi="Times New Roman" w:cs="Times New Roman"/>
          <w:sz w:val="24"/>
          <w:szCs w:val="24"/>
          <w:lang w:val="lt-LT"/>
        </w:rPr>
      </w:pPr>
    </w:p>
    <w:tbl>
      <w:tblPr>
        <w:tblW w:w="9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985"/>
        <w:gridCol w:w="4988"/>
        <w:gridCol w:w="1701"/>
      </w:tblGrid>
      <w:tr w:rsidR="00AE1538" w:rsidRPr="00AE1538" w14:paraId="3058CB62" w14:textId="77777777" w:rsidTr="00FB42A3">
        <w:trPr>
          <w:trHeight w:val="284"/>
        </w:trPr>
        <w:tc>
          <w:tcPr>
            <w:tcW w:w="1134" w:type="dxa"/>
            <w:tcBorders>
              <w:top w:val="single" w:sz="4" w:space="0" w:color="auto"/>
              <w:left w:val="single" w:sz="4" w:space="0" w:color="auto"/>
              <w:bottom w:val="single" w:sz="4" w:space="0" w:color="auto"/>
              <w:right w:val="single" w:sz="4" w:space="0" w:color="auto"/>
            </w:tcBorders>
            <w:vAlign w:val="center"/>
            <w:hideMark/>
          </w:tcPr>
          <w:p w14:paraId="092C3498" w14:textId="77777777" w:rsidR="00AE1538" w:rsidRPr="00AE1538" w:rsidRDefault="00AE1538" w:rsidP="00AE1538">
            <w:pPr>
              <w:spacing w:before="0" w:line="276" w:lineRule="auto"/>
              <w:ind w:firstLine="0"/>
              <w:jc w:val="center"/>
              <w:rPr>
                <w:rFonts w:ascii="Times New Roman" w:eastAsia="Times New Roman" w:hAnsi="Times New Roman" w:cs="Times New Roman"/>
                <w:lang w:val="lt-LT"/>
              </w:rPr>
            </w:pPr>
            <w:r w:rsidRPr="00AE1538">
              <w:rPr>
                <w:rFonts w:ascii="Times New Roman" w:eastAsia="Times New Roman" w:hAnsi="Times New Roman" w:cs="Times New Roman"/>
                <w:lang w:val="lt-LT"/>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EA4F55" w14:textId="77777777" w:rsidR="00AE1538" w:rsidRPr="00AE1538" w:rsidRDefault="00AE1538" w:rsidP="00AE1538">
            <w:pPr>
              <w:spacing w:before="0" w:line="276" w:lineRule="auto"/>
              <w:ind w:firstLine="0"/>
              <w:jc w:val="center"/>
              <w:rPr>
                <w:rFonts w:ascii="Times New Roman" w:eastAsia="Times New Roman" w:hAnsi="Times New Roman" w:cs="Times New Roman"/>
                <w:lang w:val="lt-LT"/>
              </w:rPr>
            </w:pPr>
            <w:r w:rsidRPr="00AE1538">
              <w:rPr>
                <w:rFonts w:ascii="Times New Roman" w:eastAsia="Times New Roman" w:hAnsi="Times New Roman" w:cs="Times New Roman"/>
                <w:lang w:val="lt-LT"/>
              </w:rPr>
              <w:t>Techninis parametras arba komponentas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AF25ED9"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Reikalaujama charakteristika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2D851F"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Siūloma charakteristika</w:t>
            </w:r>
          </w:p>
        </w:tc>
      </w:tr>
      <w:tr w:rsidR="00AE1538" w:rsidRPr="00AE1538" w14:paraId="12EC1DD8"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597F2F43"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F45142C"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Modelis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823DF56"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Privalo būti nurodytas tikslus siūlomos įrangos modelis, pateiktį nuoroda į gamintojo modelio techninės specifikacijos puslapį.</w:t>
            </w:r>
          </w:p>
        </w:tc>
        <w:tc>
          <w:tcPr>
            <w:tcW w:w="1701" w:type="dxa"/>
            <w:tcBorders>
              <w:top w:val="single" w:sz="4" w:space="0" w:color="auto"/>
              <w:left w:val="single" w:sz="4" w:space="0" w:color="auto"/>
              <w:bottom w:val="single" w:sz="4" w:space="0" w:color="auto"/>
              <w:right w:val="single" w:sz="4" w:space="0" w:color="auto"/>
            </w:tcBorders>
          </w:tcPr>
          <w:p w14:paraId="333BA9C1"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proofErr w:type="spellStart"/>
            <w:r w:rsidRPr="00AE1538">
              <w:rPr>
                <w:rFonts w:ascii="Times New Roman" w:eastAsia="Times New Roman" w:hAnsi="Times New Roman" w:cs="Times New Roman"/>
                <w:lang w:val="lt-LT"/>
              </w:rPr>
              <w:t>ThinkBook</w:t>
            </w:r>
            <w:proofErr w:type="spellEnd"/>
            <w:r w:rsidRPr="00AE1538">
              <w:rPr>
                <w:rFonts w:ascii="Times New Roman" w:eastAsia="Times New Roman" w:hAnsi="Times New Roman" w:cs="Times New Roman"/>
                <w:lang w:val="lt-LT"/>
              </w:rPr>
              <w:t xml:space="preserve"> 15 G2 ITL</w:t>
            </w:r>
          </w:p>
        </w:tc>
      </w:tr>
      <w:tr w:rsidR="00AE1538" w:rsidRPr="00AE1538" w14:paraId="797E0C23"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07419AF3"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AE20795"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Gamintojas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C49DEE2"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Privalo būti nurodytas gamintojas.</w:t>
            </w:r>
          </w:p>
        </w:tc>
        <w:tc>
          <w:tcPr>
            <w:tcW w:w="1701" w:type="dxa"/>
            <w:tcBorders>
              <w:top w:val="single" w:sz="4" w:space="0" w:color="auto"/>
              <w:left w:val="single" w:sz="4" w:space="0" w:color="auto"/>
              <w:bottom w:val="single" w:sz="4" w:space="0" w:color="auto"/>
              <w:right w:val="single" w:sz="4" w:space="0" w:color="auto"/>
            </w:tcBorders>
          </w:tcPr>
          <w:p w14:paraId="48F85267"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Lenovo</w:t>
            </w:r>
          </w:p>
        </w:tc>
      </w:tr>
      <w:tr w:rsidR="00AE1538" w:rsidRPr="00AE1538" w14:paraId="59B4273D"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73A488EE"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A261A29"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Procesorius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2C64892"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Kompiuterio procesoriaus našumas pagal viešai publikuojamus </w:t>
            </w:r>
            <w:proofErr w:type="spellStart"/>
            <w:r w:rsidRPr="00AE1538">
              <w:rPr>
                <w:rFonts w:ascii="Times New Roman" w:eastAsia="Times New Roman" w:hAnsi="Times New Roman" w:cs="Times New Roman"/>
                <w:lang w:val="lt-LT"/>
              </w:rPr>
              <w:t>Passmark</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performance</w:t>
            </w:r>
            <w:proofErr w:type="spellEnd"/>
            <w:r w:rsidRPr="00AE1538">
              <w:rPr>
                <w:rFonts w:ascii="Times New Roman" w:eastAsia="Times New Roman" w:hAnsi="Times New Roman" w:cs="Times New Roman"/>
                <w:lang w:val="lt-LT"/>
              </w:rPr>
              <w:t xml:space="preserve"> CPU mark procesorių įvertinimo rezultatus, pateikiamus http://www.cpubenchmark.net/cpu_list.php (ne mažiau nei 9 900. Nurodyti konkretų procesoriaus modelį. </w:t>
            </w:r>
          </w:p>
        </w:tc>
        <w:tc>
          <w:tcPr>
            <w:tcW w:w="1701" w:type="dxa"/>
            <w:tcBorders>
              <w:top w:val="single" w:sz="4" w:space="0" w:color="auto"/>
              <w:left w:val="single" w:sz="4" w:space="0" w:color="auto"/>
              <w:bottom w:val="single" w:sz="4" w:space="0" w:color="auto"/>
              <w:right w:val="single" w:sz="4" w:space="0" w:color="auto"/>
            </w:tcBorders>
          </w:tcPr>
          <w:p w14:paraId="3BDAF34A"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9915</w:t>
            </w:r>
          </w:p>
        </w:tc>
      </w:tr>
      <w:tr w:rsidR="00AE1538" w:rsidRPr="00AE1538" w14:paraId="514251BF"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6F522254"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CFBE22F"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Architektūra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2620EDAE"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ne mažesnė nei 64 bitai</w:t>
            </w:r>
          </w:p>
        </w:tc>
        <w:tc>
          <w:tcPr>
            <w:tcW w:w="1701" w:type="dxa"/>
            <w:tcBorders>
              <w:top w:val="single" w:sz="4" w:space="0" w:color="auto"/>
              <w:left w:val="single" w:sz="4" w:space="0" w:color="auto"/>
              <w:bottom w:val="single" w:sz="4" w:space="0" w:color="auto"/>
              <w:right w:val="single" w:sz="4" w:space="0" w:color="auto"/>
            </w:tcBorders>
          </w:tcPr>
          <w:p w14:paraId="584B066C"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64 </w:t>
            </w:r>
            <w:proofErr w:type="spellStart"/>
            <w:r w:rsidRPr="00AE1538">
              <w:rPr>
                <w:rFonts w:ascii="Times New Roman" w:eastAsia="Times New Roman" w:hAnsi="Times New Roman" w:cs="Times New Roman"/>
                <w:lang w:val="lt-LT"/>
              </w:rPr>
              <w:t>bit</w:t>
            </w:r>
            <w:proofErr w:type="spellEnd"/>
          </w:p>
        </w:tc>
      </w:tr>
      <w:tr w:rsidR="00AE1538" w:rsidRPr="00AE1538" w14:paraId="16805A2E"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7846F788"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59312DE"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Lustų rinkinys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647AF3C"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Pagrindinės plokštės lustų rinkinys (angl. </w:t>
            </w:r>
            <w:proofErr w:type="spellStart"/>
            <w:r w:rsidRPr="00AE1538">
              <w:rPr>
                <w:rFonts w:ascii="Times New Roman" w:eastAsia="Times New Roman" w:hAnsi="Times New Roman" w:cs="Times New Roman"/>
                <w:lang w:val="lt-LT"/>
              </w:rPr>
              <w:t>chipset</w:t>
            </w:r>
            <w:proofErr w:type="spellEnd"/>
            <w:r w:rsidRPr="00AE1538">
              <w:rPr>
                <w:rFonts w:ascii="Times New Roman" w:eastAsia="Times New Roman" w:hAnsi="Times New Roman" w:cs="Times New Roman"/>
                <w:lang w:val="lt-LT"/>
              </w:rPr>
              <w:t xml:space="preserve">) turi būti sertifikuotas darbui su tiekėjo siūlomu mikroprocesoriumi ir operatyvine atmintimi (tipu, talpa, modulių skaičiumi). Operatyvinė atmintis (tipas, talpa, modulių skaičius) turi būti sertifikuota darbui su tiekėjo siūlomu procesoriaus tipu. </w:t>
            </w:r>
          </w:p>
        </w:tc>
        <w:tc>
          <w:tcPr>
            <w:tcW w:w="1701" w:type="dxa"/>
            <w:tcBorders>
              <w:top w:val="single" w:sz="4" w:space="0" w:color="auto"/>
              <w:left w:val="single" w:sz="4" w:space="0" w:color="auto"/>
              <w:bottom w:val="single" w:sz="4" w:space="0" w:color="auto"/>
              <w:right w:val="single" w:sz="4" w:space="0" w:color="auto"/>
            </w:tcBorders>
          </w:tcPr>
          <w:p w14:paraId="071A4972"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Atitinka</w:t>
            </w:r>
          </w:p>
        </w:tc>
      </w:tr>
      <w:tr w:rsidR="00AE1538" w:rsidRPr="00AE1538" w14:paraId="21D25DBE"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5510604A"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04ADEF5"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Ekranas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3584250"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Ne mažiau kaip 15" ir ne daugiau kaip 15,9", matinis </w:t>
            </w:r>
            <w:r w:rsidRPr="00AE1538">
              <w:rPr>
                <w:rFonts w:ascii="Times New Roman" w:eastAsia="Calibri" w:hAnsi="Times New Roman" w:cs="Times New Roman"/>
                <w:lang w:val="lt-LT"/>
              </w:rPr>
              <w:t xml:space="preserve">(angl. </w:t>
            </w:r>
            <w:proofErr w:type="spellStart"/>
            <w:r w:rsidRPr="00AE1538">
              <w:rPr>
                <w:rFonts w:ascii="Times New Roman" w:eastAsia="Calibri" w:hAnsi="Times New Roman" w:cs="Times New Roman"/>
                <w:i/>
                <w:iCs/>
                <w:lang w:val="lt-LT"/>
              </w:rPr>
              <w:t>anti-glare</w:t>
            </w:r>
            <w:proofErr w:type="spellEnd"/>
            <w:r w:rsidRPr="00AE1538">
              <w:rPr>
                <w:rFonts w:ascii="Times New Roman" w:eastAsia="Calibri" w:hAnsi="Times New Roman" w:cs="Times New Roman"/>
                <w:lang w:val="lt-LT"/>
              </w:rPr>
              <w:t>)</w:t>
            </w:r>
            <w:r w:rsidRPr="00AE1538">
              <w:rPr>
                <w:rFonts w:ascii="Times New Roman" w:eastAsia="Times New Roman" w:hAnsi="Times New Roman" w:cs="Times New Roman"/>
                <w:lang w:val="lt-LT"/>
              </w:rPr>
              <w:t>, minimali raiška 1920 x 1080 (FULL HD).</w:t>
            </w:r>
          </w:p>
        </w:tc>
        <w:tc>
          <w:tcPr>
            <w:tcW w:w="1701" w:type="dxa"/>
            <w:tcBorders>
              <w:top w:val="single" w:sz="4" w:space="0" w:color="auto"/>
              <w:left w:val="single" w:sz="4" w:space="0" w:color="auto"/>
              <w:bottom w:val="single" w:sz="4" w:space="0" w:color="auto"/>
              <w:right w:val="single" w:sz="4" w:space="0" w:color="auto"/>
            </w:tcBorders>
          </w:tcPr>
          <w:p w14:paraId="6BF49A5A"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15.6" FHD (1920x1080) IPS 250nits </w:t>
            </w:r>
            <w:proofErr w:type="spellStart"/>
            <w:r w:rsidRPr="00AE1538">
              <w:rPr>
                <w:rFonts w:ascii="Times New Roman" w:eastAsia="Times New Roman" w:hAnsi="Times New Roman" w:cs="Times New Roman"/>
                <w:lang w:val="lt-LT"/>
              </w:rPr>
              <w:t>Anti-glare</w:t>
            </w:r>
            <w:proofErr w:type="spellEnd"/>
            <w:r w:rsidRPr="00AE1538">
              <w:rPr>
                <w:rFonts w:ascii="Times New Roman" w:eastAsia="Times New Roman" w:hAnsi="Times New Roman" w:cs="Times New Roman"/>
                <w:lang w:val="lt-LT"/>
              </w:rPr>
              <w:t>, 45% NTSC</w:t>
            </w:r>
          </w:p>
        </w:tc>
      </w:tr>
      <w:tr w:rsidR="00AE1538" w:rsidRPr="00AE1538" w14:paraId="46B95D19"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1E62FCFF"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690743D"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Operatyvioji atmintis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EC82B70"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Ne mažiau kaip 16 GB DDR4 ir ne lėtesnė kaip 3200 MHz. Plėtros galimybės - ne mažiau kaip iki 24 GB.</w:t>
            </w:r>
          </w:p>
        </w:tc>
        <w:tc>
          <w:tcPr>
            <w:tcW w:w="1701" w:type="dxa"/>
            <w:tcBorders>
              <w:top w:val="single" w:sz="4" w:space="0" w:color="auto"/>
              <w:left w:val="single" w:sz="4" w:space="0" w:color="auto"/>
              <w:bottom w:val="single" w:sz="4" w:space="0" w:color="auto"/>
              <w:right w:val="single" w:sz="4" w:space="0" w:color="auto"/>
            </w:tcBorders>
          </w:tcPr>
          <w:p w14:paraId="60375B60"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2x8GB DDR4-3200</w:t>
            </w:r>
          </w:p>
        </w:tc>
      </w:tr>
      <w:tr w:rsidR="00AE1538" w:rsidRPr="00AE1538" w14:paraId="749013CA"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50355F26"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A901131"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Kietas diskas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3F05D37"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Ne mažiau kaip 1 x M.2 </w:t>
            </w:r>
            <w:proofErr w:type="spellStart"/>
            <w:r w:rsidRPr="00AE1538">
              <w:rPr>
                <w:rFonts w:ascii="Times New Roman" w:eastAsia="Times New Roman" w:hAnsi="Times New Roman" w:cs="Times New Roman"/>
                <w:lang w:val="lt-LT"/>
              </w:rPr>
              <w:t>PCIe</w:t>
            </w:r>
            <w:proofErr w:type="spellEnd"/>
            <w:r w:rsidRPr="00AE1538">
              <w:rPr>
                <w:rFonts w:ascii="Times New Roman" w:eastAsia="Times New Roman" w:hAnsi="Times New Roman" w:cs="Times New Roman"/>
                <w:lang w:val="lt-LT"/>
              </w:rPr>
              <w:t xml:space="preserve"> SSD tipo, talpa ne mažiau kaip 240 GB.</w:t>
            </w:r>
          </w:p>
        </w:tc>
        <w:tc>
          <w:tcPr>
            <w:tcW w:w="1701" w:type="dxa"/>
            <w:tcBorders>
              <w:top w:val="single" w:sz="4" w:space="0" w:color="auto"/>
              <w:left w:val="single" w:sz="4" w:space="0" w:color="auto"/>
              <w:bottom w:val="single" w:sz="4" w:space="0" w:color="auto"/>
              <w:right w:val="single" w:sz="4" w:space="0" w:color="auto"/>
            </w:tcBorders>
          </w:tcPr>
          <w:p w14:paraId="6734EDB5"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256GB SSD M.2 2242 </w:t>
            </w:r>
            <w:proofErr w:type="spellStart"/>
            <w:r w:rsidRPr="00AE1538">
              <w:rPr>
                <w:rFonts w:ascii="Times New Roman" w:eastAsia="Times New Roman" w:hAnsi="Times New Roman" w:cs="Times New Roman"/>
                <w:lang w:val="lt-LT"/>
              </w:rPr>
              <w:t>PCIe</w:t>
            </w:r>
            <w:proofErr w:type="spellEnd"/>
            <w:r w:rsidRPr="00AE1538">
              <w:rPr>
                <w:rFonts w:ascii="Times New Roman" w:eastAsia="Times New Roman" w:hAnsi="Times New Roman" w:cs="Times New Roman"/>
                <w:lang w:val="lt-LT"/>
              </w:rPr>
              <w:t xml:space="preserve">® 3.0x4 </w:t>
            </w:r>
            <w:proofErr w:type="spellStart"/>
            <w:r w:rsidRPr="00AE1538">
              <w:rPr>
                <w:rFonts w:ascii="Times New Roman" w:eastAsia="Times New Roman" w:hAnsi="Times New Roman" w:cs="Times New Roman"/>
                <w:lang w:val="lt-LT"/>
              </w:rPr>
              <w:t>NVMe</w:t>
            </w:r>
            <w:proofErr w:type="spellEnd"/>
          </w:p>
        </w:tc>
      </w:tr>
      <w:tr w:rsidR="00AE1538" w:rsidRPr="00AE1538" w14:paraId="5CB75A5F"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565420D2"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47BFC9D"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Vaizdo plokštė</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3971B8E" w14:textId="77777777" w:rsidR="00AE1538" w:rsidRPr="00AE1538" w:rsidRDefault="00AE1538" w:rsidP="00AE1538">
            <w:pPr>
              <w:spacing w:before="0" w:line="276" w:lineRule="auto"/>
              <w:ind w:firstLine="0"/>
              <w:jc w:val="left"/>
              <w:rPr>
                <w:rFonts w:ascii="Times New Roman" w:eastAsia="Times New Roman" w:hAnsi="Times New Roman" w:cs="Times New Roman"/>
                <w:lang w:val="en-GB"/>
              </w:rPr>
            </w:pPr>
            <w:r w:rsidRPr="00AE1538">
              <w:rPr>
                <w:rFonts w:ascii="Times New Roman" w:eastAsia="Times New Roman" w:hAnsi="Times New Roman" w:cs="Times New Roman"/>
                <w:lang w:val="lt-LT"/>
              </w:rPr>
              <w:t xml:space="preserve">Gali būti integruota, palaikanti </w:t>
            </w:r>
            <w:proofErr w:type="spellStart"/>
            <w:r w:rsidRPr="00AE1538">
              <w:rPr>
                <w:rFonts w:ascii="Times New Roman" w:eastAsia="Times New Roman" w:hAnsi="Times New Roman" w:cs="Times New Roman"/>
                <w:lang w:val="lt-LT"/>
              </w:rPr>
              <w:t>DirectX</w:t>
            </w:r>
            <w:proofErr w:type="spellEnd"/>
            <w:r w:rsidRPr="00AE1538">
              <w:rPr>
                <w:rFonts w:ascii="Times New Roman" w:eastAsia="Times New Roman" w:hAnsi="Times New Roman" w:cs="Times New Roman"/>
                <w:lang w:val="lt-LT"/>
              </w:rPr>
              <w:t xml:space="preserve"> 12 versiją. Turi būti galimybė pajungti ne mažiau kaip 2 vnt. Ne mažesnės kaip FHD rezoliucijos monitorius per prievadų išplėtimo įrenginį.</w:t>
            </w:r>
          </w:p>
        </w:tc>
        <w:tc>
          <w:tcPr>
            <w:tcW w:w="1701" w:type="dxa"/>
            <w:tcBorders>
              <w:top w:val="single" w:sz="4" w:space="0" w:color="auto"/>
              <w:left w:val="single" w:sz="4" w:space="0" w:color="auto"/>
              <w:bottom w:val="single" w:sz="4" w:space="0" w:color="auto"/>
              <w:right w:val="single" w:sz="4" w:space="0" w:color="auto"/>
            </w:tcBorders>
          </w:tcPr>
          <w:p w14:paraId="6708EEA0"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Palaiko</w:t>
            </w:r>
          </w:p>
        </w:tc>
      </w:tr>
      <w:tr w:rsidR="00AE1538" w:rsidRPr="00AE1538" w14:paraId="3B71DB66"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0112DE16"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BDE90DD"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Vaizdo kamera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46841D5"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Integruota, ne mažiau 720p. Integruota mechaninė kameros uždengimo sklendė</w:t>
            </w:r>
          </w:p>
        </w:tc>
        <w:tc>
          <w:tcPr>
            <w:tcW w:w="1701" w:type="dxa"/>
            <w:tcBorders>
              <w:top w:val="single" w:sz="4" w:space="0" w:color="auto"/>
              <w:left w:val="single" w:sz="4" w:space="0" w:color="auto"/>
              <w:bottom w:val="single" w:sz="4" w:space="0" w:color="auto"/>
              <w:right w:val="single" w:sz="4" w:space="0" w:color="auto"/>
            </w:tcBorders>
          </w:tcPr>
          <w:p w14:paraId="1EB25BA0"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HD 720p </w:t>
            </w:r>
            <w:proofErr w:type="spellStart"/>
            <w:r w:rsidRPr="00AE1538">
              <w:rPr>
                <w:rFonts w:ascii="Times New Roman" w:eastAsia="Times New Roman" w:hAnsi="Times New Roman" w:cs="Times New Roman"/>
                <w:lang w:val="lt-LT"/>
              </w:rPr>
              <w:t>with</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Privacy</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Shutter</w:t>
            </w:r>
            <w:proofErr w:type="spellEnd"/>
          </w:p>
        </w:tc>
      </w:tr>
      <w:tr w:rsidR="00AE1538" w:rsidRPr="00AE1538" w14:paraId="7302121F"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19FA9C78"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E5154DA"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Garso plokštė</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130FDF2"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Integruota, vidiniai garsiakalbiai</w:t>
            </w:r>
          </w:p>
        </w:tc>
        <w:tc>
          <w:tcPr>
            <w:tcW w:w="1701" w:type="dxa"/>
            <w:tcBorders>
              <w:top w:val="single" w:sz="4" w:space="0" w:color="auto"/>
              <w:left w:val="single" w:sz="4" w:space="0" w:color="auto"/>
              <w:bottom w:val="single" w:sz="4" w:space="0" w:color="auto"/>
              <w:right w:val="single" w:sz="4" w:space="0" w:color="auto"/>
            </w:tcBorders>
          </w:tcPr>
          <w:p w14:paraId="5F8B0314"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proofErr w:type="spellStart"/>
            <w:r w:rsidRPr="00AE1538">
              <w:rPr>
                <w:rFonts w:ascii="Times New Roman" w:eastAsia="Times New Roman" w:hAnsi="Times New Roman" w:cs="Times New Roman"/>
                <w:lang w:val="lt-LT"/>
              </w:rPr>
              <w:t>High</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Definition</w:t>
            </w:r>
            <w:proofErr w:type="spellEnd"/>
            <w:r w:rsidRPr="00AE1538">
              <w:rPr>
                <w:rFonts w:ascii="Times New Roman" w:eastAsia="Times New Roman" w:hAnsi="Times New Roman" w:cs="Times New Roman"/>
                <w:lang w:val="lt-LT"/>
              </w:rPr>
              <w:t xml:space="preserve"> (HD) </w:t>
            </w:r>
            <w:proofErr w:type="spellStart"/>
            <w:r w:rsidRPr="00AE1538">
              <w:rPr>
                <w:rFonts w:ascii="Times New Roman" w:eastAsia="Times New Roman" w:hAnsi="Times New Roman" w:cs="Times New Roman"/>
                <w:lang w:val="lt-LT"/>
              </w:rPr>
              <w:t>Audio</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Realtek</w:t>
            </w:r>
            <w:proofErr w:type="spellEnd"/>
            <w:r w:rsidRPr="00AE1538">
              <w:rPr>
                <w:rFonts w:ascii="Times New Roman" w:eastAsia="Times New Roman" w:hAnsi="Times New Roman" w:cs="Times New Roman"/>
                <w:lang w:val="lt-LT"/>
              </w:rPr>
              <w:t xml:space="preserve">® ALC3287 </w:t>
            </w:r>
            <w:proofErr w:type="spellStart"/>
            <w:r w:rsidRPr="00AE1538">
              <w:rPr>
                <w:rFonts w:ascii="Times New Roman" w:eastAsia="Times New Roman" w:hAnsi="Times New Roman" w:cs="Times New Roman"/>
                <w:lang w:val="lt-LT"/>
              </w:rPr>
              <w:t>codec</w:t>
            </w:r>
            <w:proofErr w:type="spellEnd"/>
          </w:p>
        </w:tc>
      </w:tr>
      <w:tr w:rsidR="00AE1538" w:rsidRPr="00AE1538" w14:paraId="607DDFB5"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317E12C5"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CA2CB6F"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Ryšiai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C634030"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Integruota tinklo plokštė ne prasčiau kaip 10/100/1000 Mbps. </w:t>
            </w:r>
            <w:proofErr w:type="spellStart"/>
            <w:r w:rsidRPr="00AE1538">
              <w:rPr>
                <w:rFonts w:ascii="Times New Roman" w:eastAsia="Times New Roman" w:hAnsi="Times New Roman" w:cs="Times New Roman"/>
                <w:lang w:val="lt-LT"/>
              </w:rPr>
              <w:t>Wake</w:t>
            </w:r>
            <w:proofErr w:type="spellEnd"/>
            <w:r w:rsidRPr="00AE1538">
              <w:rPr>
                <w:rFonts w:ascii="Times New Roman" w:eastAsia="Times New Roman" w:hAnsi="Times New Roman" w:cs="Times New Roman"/>
                <w:lang w:val="lt-LT"/>
              </w:rPr>
              <w:t>-</w:t>
            </w:r>
            <w:proofErr w:type="spellStart"/>
            <w:r w:rsidRPr="00AE1538">
              <w:rPr>
                <w:rFonts w:ascii="Times New Roman" w:eastAsia="Times New Roman" w:hAnsi="Times New Roman" w:cs="Times New Roman"/>
                <w:lang w:val="lt-LT"/>
              </w:rPr>
              <w:t>on</w:t>
            </w:r>
            <w:proofErr w:type="spellEnd"/>
            <w:r w:rsidRPr="00AE1538">
              <w:rPr>
                <w:rFonts w:ascii="Times New Roman" w:eastAsia="Times New Roman" w:hAnsi="Times New Roman" w:cs="Times New Roman"/>
                <w:lang w:val="lt-LT"/>
              </w:rPr>
              <w:t>-LAN, PXE arba lygiavertės funkcijos palaikymas.</w:t>
            </w:r>
          </w:p>
          <w:p w14:paraId="26A22344"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Integruotas belaidžio ryšio Bluetooth ne prastesnis kaip 5 adapteris.</w:t>
            </w:r>
          </w:p>
          <w:p w14:paraId="352FB987"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Integruotas tinklo adapteris, palaikantis ne prastesnį kaip WLAN 802.11ax ar lygiavertį standartą.</w:t>
            </w:r>
          </w:p>
        </w:tc>
        <w:tc>
          <w:tcPr>
            <w:tcW w:w="1701" w:type="dxa"/>
            <w:tcBorders>
              <w:top w:val="single" w:sz="4" w:space="0" w:color="auto"/>
              <w:left w:val="single" w:sz="4" w:space="0" w:color="auto"/>
              <w:bottom w:val="single" w:sz="4" w:space="0" w:color="auto"/>
              <w:right w:val="single" w:sz="4" w:space="0" w:color="auto"/>
            </w:tcBorders>
          </w:tcPr>
          <w:p w14:paraId="02ED3103"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100/1000M (RJ-45), </w:t>
            </w:r>
            <w:proofErr w:type="spellStart"/>
            <w:r w:rsidRPr="00AE1538">
              <w:rPr>
                <w:rFonts w:ascii="Times New Roman" w:eastAsia="Times New Roman" w:hAnsi="Times New Roman" w:cs="Times New Roman"/>
                <w:lang w:val="lt-LT"/>
              </w:rPr>
              <w:t>Wi</w:t>
            </w:r>
            <w:proofErr w:type="spellEnd"/>
            <w:r w:rsidRPr="00AE1538">
              <w:rPr>
                <w:rFonts w:ascii="Times New Roman" w:eastAsia="Times New Roman" w:hAnsi="Times New Roman" w:cs="Times New Roman"/>
                <w:lang w:val="lt-LT"/>
              </w:rPr>
              <w:t>-Fi® 6, 11ax 2x2 + BT5.1</w:t>
            </w:r>
          </w:p>
        </w:tc>
      </w:tr>
      <w:tr w:rsidR="00AE1538" w:rsidRPr="00AE1538" w14:paraId="11119A08"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57FC159F"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CD650B2"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Baterija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44E2B7FF"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Talpa ne mažiau kaip 45 </w:t>
            </w:r>
            <w:proofErr w:type="spellStart"/>
            <w:r w:rsidRPr="00AE1538">
              <w:rPr>
                <w:rFonts w:ascii="Times New Roman" w:eastAsia="Times New Roman" w:hAnsi="Times New Roman" w:cs="Times New Roman"/>
                <w:lang w:val="lt-LT"/>
              </w:rPr>
              <w:t>Wh</w:t>
            </w:r>
            <w:proofErr w:type="spellEnd"/>
            <w:r w:rsidRPr="00AE153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tcPr>
          <w:p w14:paraId="48B98AE0"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proofErr w:type="spellStart"/>
            <w:r w:rsidRPr="00AE1538">
              <w:rPr>
                <w:rFonts w:ascii="Times New Roman" w:eastAsia="Times New Roman" w:hAnsi="Times New Roman" w:cs="Times New Roman"/>
                <w:lang w:val="lt-LT"/>
              </w:rPr>
              <w:t>Integrated</w:t>
            </w:r>
            <w:proofErr w:type="spellEnd"/>
            <w:r w:rsidRPr="00AE1538">
              <w:rPr>
                <w:rFonts w:ascii="Times New Roman" w:eastAsia="Times New Roman" w:hAnsi="Times New Roman" w:cs="Times New Roman"/>
                <w:lang w:val="lt-LT"/>
              </w:rPr>
              <w:t xml:space="preserve"> 45Wh</w:t>
            </w:r>
          </w:p>
        </w:tc>
      </w:tr>
      <w:tr w:rsidR="00AE1538" w:rsidRPr="00AE1538" w14:paraId="3834A9E1"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6B4ED289"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9EFC35C"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Integruoti įvesties/išvesties prievadai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E26885A"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Ne mažiau kaip:</w:t>
            </w:r>
          </w:p>
          <w:p w14:paraId="774995B2" w14:textId="77777777" w:rsidR="00AE1538" w:rsidRPr="00AE1538" w:rsidRDefault="00AE1538" w:rsidP="00AE1538">
            <w:pPr>
              <w:numPr>
                <w:ilvl w:val="0"/>
                <w:numId w:val="37"/>
              </w:numPr>
              <w:shd w:val="clear" w:color="auto" w:fill="FFFFFF"/>
              <w:spacing w:before="0" w:line="240" w:lineRule="auto"/>
              <w:jc w:val="left"/>
              <w:textAlignment w:val="baseline"/>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1x USB 3.2 </w:t>
            </w:r>
            <w:proofErr w:type="spellStart"/>
            <w:r w:rsidRPr="00AE1538">
              <w:rPr>
                <w:rFonts w:ascii="Times New Roman" w:eastAsia="Times New Roman" w:hAnsi="Times New Roman" w:cs="Times New Roman"/>
                <w:lang w:val="lt-LT"/>
              </w:rPr>
              <w:t>Gen</w:t>
            </w:r>
            <w:proofErr w:type="spellEnd"/>
            <w:r w:rsidRPr="00AE1538">
              <w:rPr>
                <w:rFonts w:ascii="Times New Roman" w:eastAsia="Times New Roman" w:hAnsi="Times New Roman" w:cs="Times New Roman"/>
                <w:lang w:val="lt-LT"/>
              </w:rPr>
              <w:t xml:space="preserve"> 1</w:t>
            </w:r>
          </w:p>
          <w:p w14:paraId="5D00C5EC" w14:textId="77777777" w:rsidR="00AE1538" w:rsidRPr="00AE1538" w:rsidRDefault="00AE1538" w:rsidP="00AE1538">
            <w:pPr>
              <w:numPr>
                <w:ilvl w:val="0"/>
                <w:numId w:val="37"/>
              </w:numPr>
              <w:shd w:val="clear" w:color="auto" w:fill="FFFFFF"/>
              <w:spacing w:before="0" w:line="240" w:lineRule="auto"/>
              <w:jc w:val="left"/>
              <w:textAlignment w:val="baseline"/>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1x USB 3.2 </w:t>
            </w:r>
            <w:proofErr w:type="spellStart"/>
            <w:r w:rsidRPr="00AE1538">
              <w:rPr>
                <w:rFonts w:ascii="Times New Roman" w:eastAsia="Times New Roman" w:hAnsi="Times New Roman" w:cs="Times New Roman"/>
                <w:lang w:val="lt-LT"/>
              </w:rPr>
              <w:t>Gen</w:t>
            </w:r>
            <w:proofErr w:type="spellEnd"/>
            <w:r w:rsidRPr="00AE1538">
              <w:rPr>
                <w:rFonts w:ascii="Times New Roman" w:eastAsia="Times New Roman" w:hAnsi="Times New Roman" w:cs="Times New Roman"/>
                <w:lang w:val="lt-LT"/>
              </w:rPr>
              <w:t xml:space="preserve"> 1 (Always </w:t>
            </w:r>
            <w:proofErr w:type="spellStart"/>
            <w:r w:rsidRPr="00AE1538">
              <w:rPr>
                <w:rFonts w:ascii="Times New Roman" w:eastAsia="Times New Roman" w:hAnsi="Times New Roman" w:cs="Times New Roman"/>
                <w:lang w:val="lt-LT"/>
              </w:rPr>
              <w:t>On</w:t>
            </w:r>
            <w:proofErr w:type="spellEnd"/>
            <w:r w:rsidRPr="00AE1538">
              <w:rPr>
                <w:rFonts w:ascii="Times New Roman" w:eastAsia="Times New Roman" w:hAnsi="Times New Roman" w:cs="Times New Roman"/>
                <w:lang w:val="lt-LT"/>
              </w:rPr>
              <w:t>)</w:t>
            </w:r>
          </w:p>
          <w:p w14:paraId="01B5DD1C" w14:textId="77777777" w:rsidR="00AE1538" w:rsidRPr="00AE1538" w:rsidRDefault="00AE1538" w:rsidP="00AE1538">
            <w:pPr>
              <w:numPr>
                <w:ilvl w:val="0"/>
                <w:numId w:val="37"/>
              </w:numPr>
              <w:shd w:val="clear" w:color="auto" w:fill="FFFFFF"/>
              <w:spacing w:before="0" w:line="240" w:lineRule="auto"/>
              <w:jc w:val="left"/>
              <w:textAlignment w:val="baseline"/>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2x USB-C 3.2 </w:t>
            </w:r>
            <w:proofErr w:type="spellStart"/>
            <w:r w:rsidRPr="00AE1538">
              <w:rPr>
                <w:rFonts w:ascii="Times New Roman" w:eastAsia="Times New Roman" w:hAnsi="Times New Roman" w:cs="Times New Roman"/>
                <w:lang w:val="lt-LT"/>
              </w:rPr>
              <w:t>Gen</w:t>
            </w:r>
            <w:proofErr w:type="spellEnd"/>
            <w:r w:rsidRPr="00AE1538">
              <w:rPr>
                <w:rFonts w:ascii="Times New Roman" w:eastAsia="Times New Roman" w:hAnsi="Times New Roman" w:cs="Times New Roman"/>
                <w:lang w:val="lt-LT"/>
              </w:rPr>
              <w:t xml:space="preserve"> 2 (</w:t>
            </w:r>
            <w:proofErr w:type="spellStart"/>
            <w:r w:rsidRPr="00AE1538">
              <w:rPr>
                <w:rFonts w:ascii="Times New Roman" w:eastAsia="Times New Roman" w:hAnsi="Times New Roman" w:cs="Times New Roman"/>
                <w:lang w:val="lt-LT"/>
              </w:rPr>
              <w:t>support</w:t>
            </w:r>
            <w:proofErr w:type="spellEnd"/>
            <w:r w:rsidRPr="00AE1538">
              <w:rPr>
                <w:rFonts w:ascii="Times New Roman" w:eastAsia="Times New Roman" w:hAnsi="Times New Roman" w:cs="Times New Roman"/>
                <w:lang w:val="lt-LT"/>
              </w:rPr>
              <w:t xml:space="preserve"> data </w:t>
            </w:r>
            <w:proofErr w:type="spellStart"/>
            <w:r w:rsidRPr="00AE1538">
              <w:rPr>
                <w:rFonts w:ascii="Times New Roman" w:eastAsia="Times New Roman" w:hAnsi="Times New Roman" w:cs="Times New Roman"/>
                <w:lang w:val="lt-LT"/>
              </w:rPr>
              <w:t>transfer</w:t>
            </w:r>
            <w:proofErr w:type="spellEnd"/>
            <w:r w:rsidRPr="00AE1538">
              <w:rPr>
                <w:rFonts w:ascii="Times New Roman" w:eastAsia="Times New Roman" w:hAnsi="Times New Roman" w:cs="Times New Roman"/>
                <w:lang w:val="lt-LT"/>
              </w:rPr>
              <w:t xml:space="preserve">, Power </w:t>
            </w:r>
            <w:proofErr w:type="spellStart"/>
            <w:r w:rsidRPr="00AE1538">
              <w:rPr>
                <w:rFonts w:ascii="Times New Roman" w:eastAsia="Times New Roman" w:hAnsi="Times New Roman" w:cs="Times New Roman"/>
                <w:lang w:val="lt-LT"/>
              </w:rPr>
              <w:t>Delivery</w:t>
            </w:r>
            <w:proofErr w:type="spellEnd"/>
            <w:r w:rsidRPr="00AE1538">
              <w:rPr>
                <w:rFonts w:ascii="Times New Roman" w:eastAsia="Times New Roman" w:hAnsi="Times New Roman" w:cs="Times New Roman"/>
                <w:lang w:val="lt-LT"/>
              </w:rPr>
              <w:t xml:space="preserve"> 3.0, </w:t>
            </w:r>
            <w:proofErr w:type="spellStart"/>
            <w:r w:rsidRPr="00AE1538">
              <w:rPr>
                <w:rFonts w:ascii="Times New Roman" w:eastAsia="Times New Roman" w:hAnsi="Times New Roman" w:cs="Times New Roman"/>
                <w:lang w:val="lt-LT"/>
              </w:rPr>
              <w:t>and</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DisplayPort</w:t>
            </w:r>
            <w:proofErr w:type="spellEnd"/>
            <w:r w:rsidRPr="00AE1538">
              <w:rPr>
                <w:rFonts w:ascii="Times New Roman" w:eastAsia="Times New Roman" w:hAnsi="Times New Roman" w:cs="Times New Roman"/>
                <w:lang w:val="lt-LT"/>
              </w:rPr>
              <w:t xml:space="preserve"> 1.4)</w:t>
            </w:r>
          </w:p>
          <w:p w14:paraId="38F01DA4" w14:textId="77777777" w:rsidR="00AE1538" w:rsidRPr="00AE1538" w:rsidRDefault="00AE1538" w:rsidP="00AE1538">
            <w:pPr>
              <w:numPr>
                <w:ilvl w:val="0"/>
                <w:numId w:val="37"/>
              </w:numPr>
              <w:shd w:val="clear" w:color="auto" w:fill="FFFFFF"/>
              <w:spacing w:before="0" w:line="240" w:lineRule="auto"/>
              <w:jc w:val="left"/>
              <w:textAlignment w:val="baseline"/>
              <w:rPr>
                <w:rFonts w:ascii="Times New Roman" w:eastAsia="Times New Roman" w:hAnsi="Times New Roman" w:cs="Times New Roman"/>
                <w:lang w:val="lt-LT"/>
              </w:rPr>
            </w:pPr>
            <w:r w:rsidRPr="00AE1538">
              <w:rPr>
                <w:rFonts w:ascii="Times New Roman" w:eastAsia="Times New Roman" w:hAnsi="Times New Roman" w:cs="Times New Roman"/>
                <w:lang w:val="lt-LT"/>
              </w:rPr>
              <w:t>1x HDMI 1.4b</w:t>
            </w:r>
          </w:p>
          <w:p w14:paraId="6EADE555" w14:textId="77777777" w:rsidR="00AE1538" w:rsidRPr="00AE1538" w:rsidRDefault="00AE1538" w:rsidP="00AE1538">
            <w:pPr>
              <w:numPr>
                <w:ilvl w:val="0"/>
                <w:numId w:val="37"/>
              </w:numPr>
              <w:shd w:val="clear" w:color="auto" w:fill="FFFFFF"/>
              <w:spacing w:before="0" w:line="240" w:lineRule="auto"/>
              <w:jc w:val="left"/>
              <w:textAlignment w:val="baseline"/>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1x </w:t>
            </w:r>
            <w:proofErr w:type="spellStart"/>
            <w:r w:rsidRPr="00AE1538">
              <w:rPr>
                <w:rFonts w:ascii="Times New Roman" w:eastAsia="Times New Roman" w:hAnsi="Times New Roman" w:cs="Times New Roman"/>
                <w:lang w:val="lt-LT"/>
              </w:rPr>
              <w:t>Card</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reader</w:t>
            </w:r>
            <w:proofErr w:type="spellEnd"/>
          </w:p>
          <w:p w14:paraId="2043ED09" w14:textId="77777777" w:rsidR="00AE1538" w:rsidRPr="00AE1538" w:rsidRDefault="00AE1538" w:rsidP="00AE1538">
            <w:pPr>
              <w:numPr>
                <w:ilvl w:val="0"/>
                <w:numId w:val="37"/>
              </w:numPr>
              <w:shd w:val="clear" w:color="auto" w:fill="FFFFFF"/>
              <w:spacing w:before="0" w:line="240" w:lineRule="auto"/>
              <w:jc w:val="left"/>
              <w:textAlignment w:val="baseline"/>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1x </w:t>
            </w:r>
            <w:proofErr w:type="spellStart"/>
            <w:r w:rsidRPr="00AE1538">
              <w:rPr>
                <w:rFonts w:ascii="Times New Roman" w:eastAsia="Times New Roman" w:hAnsi="Times New Roman" w:cs="Times New Roman"/>
                <w:lang w:val="lt-LT"/>
              </w:rPr>
              <w:t>Ethernet</w:t>
            </w:r>
            <w:proofErr w:type="spellEnd"/>
            <w:r w:rsidRPr="00AE1538">
              <w:rPr>
                <w:rFonts w:ascii="Times New Roman" w:eastAsia="Times New Roman" w:hAnsi="Times New Roman" w:cs="Times New Roman"/>
                <w:lang w:val="lt-LT"/>
              </w:rPr>
              <w:t xml:space="preserve"> (RJ-45)</w:t>
            </w:r>
          </w:p>
          <w:p w14:paraId="68E92F2F" w14:textId="77777777" w:rsidR="00AE1538" w:rsidRPr="00AE1538" w:rsidRDefault="00AE1538" w:rsidP="00AE1538">
            <w:pPr>
              <w:numPr>
                <w:ilvl w:val="0"/>
                <w:numId w:val="37"/>
              </w:numPr>
              <w:shd w:val="clear" w:color="auto" w:fill="FFFFFF"/>
              <w:spacing w:before="0" w:line="240" w:lineRule="auto"/>
              <w:jc w:val="left"/>
              <w:textAlignment w:val="baseline"/>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1x </w:t>
            </w:r>
            <w:proofErr w:type="spellStart"/>
            <w:r w:rsidRPr="00AE1538">
              <w:rPr>
                <w:rFonts w:ascii="Times New Roman" w:eastAsia="Times New Roman" w:hAnsi="Times New Roman" w:cs="Times New Roman"/>
                <w:lang w:val="lt-LT"/>
              </w:rPr>
              <w:t>Headphone</w:t>
            </w:r>
            <w:proofErr w:type="spellEnd"/>
            <w:r w:rsidRPr="00AE1538">
              <w:rPr>
                <w:rFonts w:ascii="Times New Roman" w:eastAsia="Times New Roman" w:hAnsi="Times New Roman" w:cs="Times New Roman"/>
                <w:lang w:val="lt-LT"/>
              </w:rPr>
              <w:t xml:space="preserve"> / </w:t>
            </w:r>
            <w:proofErr w:type="spellStart"/>
            <w:r w:rsidRPr="00AE1538">
              <w:rPr>
                <w:rFonts w:ascii="Times New Roman" w:eastAsia="Times New Roman" w:hAnsi="Times New Roman" w:cs="Times New Roman"/>
                <w:lang w:val="lt-LT"/>
              </w:rPr>
              <w:t>microphone</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combo</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jack</w:t>
            </w:r>
            <w:proofErr w:type="spellEnd"/>
            <w:r w:rsidRPr="00AE1538">
              <w:rPr>
                <w:rFonts w:ascii="Times New Roman" w:eastAsia="Times New Roman" w:hAnsi="Times New Roman" w:cs="Times New Roman"/>
                <w:lang w:val="lt-LT"/>
              </w:rPr>
              <w:t xml:space="preserve"> (3.5mm)</w:t>
            </w:r>
          </w:p>
          <w:p w14:paraId="54C411C3"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Visos nurodytos jungtys ir prievadai turi būti išvesti į kompiuterio korpuso išorinę dalį. Šio reikalavimo įvykdymui negalima naudoti tarpinių įrenginių ar adapterių (dirbtinai padidinti nesamų jungčių, prievadų skaičių).</w:t>
            </w:r>
          </w:p>
        </w:tc>
        <w:tc>
          <w:tcPr>
            <w:tcW w:w="1701" w:type="dxa"/>
            <w:tcBorders>
              <w:top w:val="single" w:sz="4" w:space="0" w:color="auto"/>
              <w:left w:val="single" w:sz="4" w:space="0" w:color="auto"/>
              <w:bottom w:val="single" w:sz="4" w:space="0" w:color="auto"/>
              <w:right w:val="single" w:sz="4" w:space="0" w:color="auto"/>
            </w:tcBorders>
          </w:tcPr>
          <w:p w14:paraId="00EA5111"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Visi išvardinti prievadai yra</w:t>
            </w:r>
          </w:p>
        </w:tc>
      </w:tr>
      <w:tr w:rsidR="00AE1538" w:rsidRPr="00AE1538" w14:paraId="5740B318"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5765F920"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E132480"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Garantija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F6C4793"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Garantija kompiuteriui ne mažiau nei 12 mėnesiai. Garantija netaikoma programinei įrangai. Garantija kompiuterio baterijai ne mažiau kaip 12 mėnesių.  </w:t>
            </w:r>
          </w:p>
        </w:tc>
        <w:tc>
          <w:tcPr>
            <w:tcW w:w="1701" w:type="dxa"/>
            <w:tcBorders>
              <w:top w:val="single" w:sz="4" w:space="0" w:color="auto"/>
              <w:left w:val="single" w:sz="4" w:space="0" w:color="auto"/>
              <w:bottom w:val="single" w:sz="4" w:space="0" w:color="auto"/>
              <w:right w:val="single" w:sz="4" w:space="0" w:color="auto"/>
            </w:tcBorders>
          </w:tcPr>
          <w:p w14:paraId="38029CA8"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12 </w:t>
            </w:r>
            <w:proofErr w:type="spellStart"/>
            <w:r w:rsidRPr="00AE1538">
              <w:rPr>
                <w:rFonts w:ascii="Times New Roman" w:eastAsia="Times New Roman" w:hAnsi="Times New Roman" w:cs="Times New Roman"/>
                <w:lang w:val="lt-LT"/>
              </w:rPr>
              <w:t>mėn</w:t>
            </w:r>
            <w:proofErr w:type="spellEnd"/>
          </w:p>
        </w:tc>
      </w:tr>
      <w:tr w:rsidR="00AE1538" w:rsidRPr="00AE1538" w14:paraId="5593077D"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6823864B"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5E3DEA3"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Operacinė sistema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1E0E291"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Microsoft Windows 10 Pro arba lygiavertė.</w:t>
            </w:r>
          </w:p>
          <w:p w14:paraId="2B6095DD"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Kompiuteris turi būti suderintas su Microsoft Windows (naujausia Windows versija pristatymo metu) operacine sistema ir įtrauktas į Windows sertifikuotų produktų sąrašą.</w:t>
            </w:r>
          </w:p>
        </w:tc>
        <w:tc>
          <w:tcPr>
            <w:tcW w:w="1701" w:type="dxa"/>
            <w:tcBorders>
              <w:top w:val="single" w:sz="4" w:space="0" w:color="auto"/>
              <w:left w:val="single" w:sz="4" w:space="0" w:color="auto"/>
              <w:bottom w:val="single" w:sz="4" w:space="0" w:color="auto"/>
              <w:right w:val="single" w:sz="4" w:space="0" w:color="auto"/>
            </w:tcBorders>
          </w:tcPr>
          <w:p w14:paraId="33621A2D"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Windows 11 Pro</w:t>
            </w:r>
          </w:p>
        </w:tc>
      </w:tr>
      <w:tr w:rsidR="00AE1538" w:rsidRPr="00AE1538" w14:paraId="00363AD1"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049329C5"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CB61880"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Biuro programos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10D6A73E"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Microsoft Office </w:t>
            </w:r>
            <w:proofErr w:type="spellStart"/>
            <w:r w:rsidRPr="00AE1538">
              <w:rPr>
                <w:rFonts w:ascii="Times New Roman" w:eastAsia="Times New Roman" w:hAnsi="Times New Roman" w:cs="Times New Roman"/>
                <w:lang w:val="lt-LT"/>
              </w:rPr>
              <w:t>Home</w:t>
            </w:r>
            <w:proofErr w:type="spellEnd"/>
            <w:r w:rsidRPr="00AE1538">
              <w:rPr>
                <w:rFonts w:ascii="Times New Roman" w:eastAsia="Times New Roman" w:hAnsi="Times New Roman" w:cs="Times New Roman"/>
                <w:lang w:val="lt-LT"/>
              </w:rPr>
              <w:t xml:space="preserve"> &amp; </w:t>
            </w:r>
            <w:proofErr w:type="spellStart"/>
            <w:r w:rsidRPr="00AE1538">
              <w:rPr>
                <w:rFonts w:ascii="Times New Roman" w:eastAsia="Times New Roman" w:hAnsi="Times New Roman" w:cs="Times New Roman"/>
                <w:lang w:val="lt-LT"/>
              </w:rPr>
              <w:t>Business</w:t>
            </w:r>
            <w:proofErr w:type="spellEnd"/>
            <w:r w:rsidRPr="00AE1538">
              <w:rPr>
                <w:rFonts w:ascii="Times New Roman" w:eastAsia="Times New Roman" w:hAnsi="Times New Roman" w:cs="Times New Roman"/>
                <w:lang w:val="lt-LT"/>
              </w:rPr>
              <w:t xml:space="preserve"> arba lygiavertis ir įtrauktas į Windows sertifikuotų produktų sąrašą (</w:t>
            </w:r>
            <w:proofErr w:type="spellStart"/>
            <w:r w:rsidRPr="00AE1538">
              <w:rPr>
                <w:rFonts w:ascii="Times New Roman" w:eastAsia="Times New Roman" w:hAnsi="Times New Roman" w:cs="Times New Roman"/>
                <w:lang w:val="lt-LT"/>
              </w:rPr>
              <w:t>Medialess</w:t>
            </w:r>
            <w:proofErr w:type="spellEnd"/>
            <w:r w:rsidRPr="00AE1538">
              <w:rPr>
                <w:rFonts w:ascii="Times New Roman" w:eastAsia="Times New Roman" w:hAnsi="Times New Roman" w:cs="Times New Roman"/>
                <w:lang w:val="lt-LT"/>
              </w:rPr>
              <w:t>, naujausia versija pristatymo metu).</w:t>
            </w:r>
          </w:p>
        </w:tc>
        <w:tc>
          <w:tcPr>
            <w:tcW w:w="1701" w:type="dxa"/>
            <w:tcBorders>
              <w:top w:val="single" w:sz="4" w:space="0" w:color="auto"/>
              <w:left w:val="single" w:sz="4" w:space="0" w:color="auto"/>
              <w:bottom w:val="single" w:sz="4" w:space="0" w:color="auto"/>
              <w:right w:val="single" w:sz="4" w:space="0" w:color="auto"/>
            </w:tcBorders>
          </w:tcPr>
          <w:p w14:paraId="15DAA69B"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Microsoft Office 2021 </w:t>
            </w:r>
            <w:proofErr w:type="spellStart"/>
            <w:r w:rsidRPr="00AE1538">
              <w:rPr>
                <w:rFonts w:ascii="Times New Roman" w:eastAsia="Times New Roman" w:hAnsi="Times New Roman" w:cs="Times New Roman"/>
                <w:lang w:val="lt-LT"/>
              </w:rPr>
              <w:t>Home</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and</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Businnes</w:t>
            </w:r>
            <w:proofErr w:type="spellEnd"/>
            <w:r w:rsidRPr="00AE1538">
              <w:rPr>
                <w:rFonts w:ascii="Times New Roman" w:eastAsia="Times New Roman" w:hAnsi="Times New Roman" w:cs="Times New Roman"/>
                <w:lang w:val="lt-LT"/>
              </w:rPr>
              <w:t xml:space="preserve"> </w:t>
            </w:r>
          </w:p>
        </w:tc>
      </w:tr>
      <w:tr w:rsidR="00AE1538" w:rsidRPr="00AE1538" w14:paraId="16B7CF2F"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3B7B0160"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8F0821C"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Kompiuterio gamintojo įsidiegti standartai</w:t>
            </w:r>
          </w:p>
        </w:tc>
        <w:tc>
          <w:tcPr>
            <w:tcW w:w="4988" w:type="dxa"/>
            <w:tcBorders>
              <w:top w:val="single" w:sz="4" w:space="0" w:color="auto"/>
              <w:left w:val="single" w:sz="4" w:space="0" w:color="auto"/>
              <w:bottom w:val="single" w:sz="4" w:space="0" w:color="auto"/>
              <w:right w:val="single" w:sz="4" w:space="0" w:color="auto"/>
            </w:tcBorders>
            <w:vAlign w:val="center"/>
            <w:hideMark/>
          </w:tcPr>
          <w:p w14:paraId="3DBC6A47"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Kompiuterio gamintojas turi įsidiegęs ISO 14001:2015 arba lygiavertį aplinkosaugos vadybos standartą (pateikti tai įrodančius dokumentus). Įranga atitinka Europos Parlamento ir Tarybos direktyvos 2002/95/EB "Dėl tam tikrų medžiagų naudojimo elektroninėje įrangoje apribojimo" nustatytus reikalavimus (</w:t>
            </w:r>
            <w:proofErr w:type="spellStart"/>
            <w:r w:rsidRPr="00AE1538">
              <w:rPr>
                <w:rFonts w:ascii="Times New Roman" w:eastAsia="Times New Roman" w:hAnsi="Times New Roman" w:cs="Times New Roman"/>
                <w:lang w:val="lt-LT"/>
              </w:rPr>
              <w:t>RoHS</w:t>
            </w:r>
            <w:proofErr w:type="spellEnd"/>
            <w:r w:rsidRPr="00AE153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tcPr>
          <w:p w14:paraId="0045F43F"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Atitinka </w:t>
            </w:r>
          </w:p>
        </w:tc>
      </w:tr>
      <w:tr w:rsidR="00AE1538" w:rsidRPr="00AE1538" w14:paraId="592F34F1"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2493FDB1"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C78394F"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Saugumo galimybės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0B3B7F18"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Turi būti  TPM 2.0 arba lygiaverčius standartus atitinkanti duomenų apsaugos mikroschema. </w:t>
            </w:r>
          </w:p>
        </w:tc>
        <w:tc>
          <w:tcPr>
            <w:tcW w:w="1701" w:type="dxa"/>
            <w:tcBorders>
              <w:top w:val="single" w:sz="4" w:space="0" w:color="auto"/>
              <w:left w:val="single" w:sz="4" w:space="0" w:color="auto"/>
              <w:bottom w:val="single" w:sz="4" w:space="0" w:color="auto"/>
              <w:right w:val="single" w:sz="4" w:space="0" w:color="auto"/>
            </w:tcBorders>
          </w:tcPr>
          <w:p w14:paraId="048764B5"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proofErr w:type="spellStart"/>
            <w:r w:rsidRPr="00AE1538">
              <w:rPr>
                <w:rFonts w:ascii="Times New Roman" w:eastAsia="Times New Roman" w:hAnsi="Times New Roman" w:cs="Times New Roman"/>
                <w:lang w:val="lt-LT"/>
              </w:rPr>
              <w:t>Firmware</w:t>
            </w:r>
            <w:proofErr w:type="spellEnd"/>
            <w:r w:rsidRPr="00AE1538">
              <w:rPr>
                <w:rFonts w:ascii="Times New Roman" w:eastAsia="Times New Roman" w:hAnsi="Times New Roman" w:cs="Times New Roman"/>
                <w:lang w:val="lt-LT"/>
              </w:rPr>
              <w:t xml:space="preserve"> TPM 2.0 </w:t>
            </w:r>
            <w:proofErr w:type="spellStart"/>
            <w:r w:rsidRPr="00AE1538">
              <w:rPr>
                <w:rFonts w:ascii="Times New Roman" w:eastAsia="Times New Roman" w:hAnsi="Times New Roman" w:cs="Times New Roman"/>
                <w:lang w:val="lt-LT"/>
              </w:rPr>
              <w:t>Enabled</w:t>
            </w:r>
            <w:proofErr w:type="spellEnd"/>
          </w:p>
        </w:tc>
      </w:tr>
      <w:tr w:rsidR="00AE1538" w:rsidRPr="00AE1538" w14:paraId="269A2793"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030EDC71"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C2B9B30"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Kitos savybės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FED6CDC"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Klaviatūros išdėstymas QWERTY US/EU. Turi būti lietuviški simboliai (simboliai negali būti priklijuojami ant klaviatūros, gali būti graviruoti lazeriu). Atskirai skaičių klaviatūra.</w:t>
            </w:r>
          </w:p>
          <w:p w14:paraId="32761E65"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Pelė integruota </w:t>
            </w:r>
            <w:proofErr w:type="spellStart"/>
            <w:r w:rsidRPr="00AE1538">
              <w:rPr>
                <w:rFonts w:ascii="Times New Roman" w:eastAsia="Times New Roman" w:hAnsi="Times New Roman" w:cs="Times New Roman"/>
                <w:lang w:val="lt-LT"/>
              </w:rPr>
              <w:t>jutiklinė</w:t>
            </w:r>
            <w:proofErr w:type="spellEnd"/>
            <w:r w:rsidRPr="00AE1538">
              <w:rPr>
                <w:rFonts w:ascii="Times New Roman" w:eastAsia="Times New Roman" w:hAnsi="Times New Roman" w:cs="Times New Roman"/>
                <w:lang w:val="lt-LT"/>
              </w:rPr>
              <w:t xml:space="preserve"> (angl. </w:t>
            </w:r>
            <w:proofErr w:type="spellStart"/>
            <w:r w:rsidRPr="00AE1538">
              <w:rPr>
                <w:rFonts w:ascii="Times New Roman" w:eastAsia="Times New Roman" w:hAnsi="Times New Roman" w:cs="Times New Roman"/>
                <w:lang w:val="lt-LT"/>
              </w:rPr>
              <w:t>touchpad</w:t>
            </w:r>
            <w:proofErr w:type="spellEnd"/>
            <w:r w:rsidRPr="00AE1538">
              <w:rPr>
                <w:rFonts w:ascii="Times New Roman" w:eastAsia="Times New Roman" w:hAnsi="Times New Roman" w:cs="Times New Roman"/>
                <w:lang w:val="lt-LT"/>
              </w:rPr>
              <w:t>).</w:t>
            </w:r>
          </w:p>
          <w:p w14:paraId="7878E6CC"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Kompiuteris komplektuojamas su visais kabeliais, adapteriais ir kitomis sudedamosiomis dalimis bei </w:t>
            </w:r>
            <w:r w:rsidRPr="00AE1538">
              <w:rPr>
                <w:rFonts w:ascii="Times New Roman" w:eastAsia="Times New Roman" w:hAnsi="Times New Roman" w:cs="Times New Roman"/>
                <w:lang w:val="lt-LT"/>
              </w:rPr>
              <w:lastRenderedPageBreak/>
              <w:t>medžiagomis, reikalingomis visų užsakomos sistemos vidinių ir periferinių įrenginių sujungimui, užtikrinant sistemos funkcionavimą (pvz., maitinimo, kietojo disko kabeliai ir t.t.).</w:t>
            </w:r>
          </w:p>
          <w:p w14:paraId="513B25B5"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Visa įranga turi būti </w:t>
            </w:r>
            <w:proofErr w:type="spellStart"/>
            <w:r w:rsidRPr="00AE1538">
              <w:rPr>
                <w:rFonts w:ascii="Times New Roman" w:eastAsia="Times New Roman" w:hAnsi="Times New Roman" w:cs="Times New Roman"/>
                <w:lang w:val="lt-LT"/>
              </w:rPr>
              <w:t>gamykliškai</w:t>
            </w:r>
            <w:proofErr w:type="spellEnd"/>
            <w:r w:rsidRPr="00AE1538">
              <w:rPr>
                <w:rFonts w:ascii="Times New Roman" w:eastAsia="Times New Roman" w:hAnsi="Times New Roman" w:cs="Times New Roman"/>
                <w:lang w:val="lt-LT"/>
              </w:rPr>
              <w:t xml:space="preserve"> nauja „</w:t>
            </w:r>
            <w:proofErr w:type="spellStart"/>
            <w:r w:rsidRPr="00AE1538">
              <w:rPr>
                <w:rFonts w:ascii="Times New Roman" w:eastAsia="Times New Roman" w:hAnsi="Times New Roman" w:cs="Times New Roman"/>
                <w:lang w:val="lt-LT"/>
              </w:rPr>
              <w:t>brand</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new</w:t>
            </w:r>
            <w:proofErr w:type="spellEnd"/>
            <w:r w:rsidRPr="00AE1538">
              <w:rPr>
                <w:rFonts w:ascii="Times New Roman" w:eastAsia="Times New Roman" w:hAnsi="Times New Roman" w:cs="Times New Roman"/>
                <w:lang w:val="lt-LT"/>
              </w:rPr>
              <w:t xml:space="preserve">“ </w:t>
            </w:r>
            <w:proofErr w:type="spellStart"/>
            <w:r w:rsidRPr="00AE1538">
              <w:rPr>
                <w:rFonts w:ascii="Times New Roman" w:eastAsia="Times New Roman" w:hAnsi="Times New Roman" w:cs="Times New Roman"/>
                <w:lang w:val="lt-LT"/>
              </w:rPr>
              <w:t>gamykliškai</w:t>
            </w:r>
            <w:proofErr w:type="spellEnd"/>
            <w:r w:rsidRPr="00AE1538">
              <w:rPr>
                <w:rFonts w:ascii="Times New Roman" w:eastAsia="Times New Roman" w:hAnsi="Times New Roman" w:cs="Times New Roman"/>
                <w:lang w:val="lt-LT"/>
              </w:rPr>
              <w:t xml:space="preserve"> atnaujinti „</w:t>
            </w:r>
            <w:proofErr w:type="spellStart"/>
            <w:r w:rsidRPr="00AE1538">
              <w:rPr>
                <w:rFonts w:ascii="Times New Roman" w:eastAsia="Times New Roman" w:hAnsi="Times New Roman" w:cs="Times New Roman"/>
                <w:lang w:val="lt-LT"/>
              </w:rPr>
              <w:t>renew</w:t>
            </w:r>
            <w:proofErr w:type="spellEnd"/>
            <w:r w:rsidRPr="00AE1538">
              <w:rPr>
                <w:rFonts w:ascii="Times New Roman" w:eastAsia="Times New Roman" w:hAnsi="Times New Roman" w:cs="Times New Roman"/>
                <w:lang w:val="lt-LT"/>
              </w:rPr>
              <w:t>“ / „</w:t>
            </w:r>
            <w:proofErr w:type="spellStart"/>
            <w:r w:rsidRPr="00AE1538">
              <w:rPr>
                <w:rFonts w:ascii="Times New Roman" w:eastAsia="Times New Roman" w:hAnsi="Times New Roman" w:cs="Times New Roman"/>
                <w:lang w:val="lt-LT"/>
              </w:rPr>
              <w:t>refurbished</w:t>
            </w:r>
            <w:proofErr w:type="spellEnd"/>
            <w:r w:rsidRPr="00AE1538">
              <w:rPr>
                <w:rFonts w:ascii="Times New Roman" w:eastAsia="Times New Roman" w:hAnsi="Times New Roman" w:cs="Times New Roman"/>
                <w:lang w:val="lt-LT"/>
              </w:rPr>
              <w:t>“ /„</w:t>
            </w:r>
            <w:proofErr w:type="spellStart"/>
            <w:r w:rsidRPr="00AE1538">
              <w:rPr>
                <w:rFonts w:ascii="Times New Roman" w:eastAsia="Times New Roman" w:hAnsi="Times New Roman" w:cs="Times New Roman"/>
                <w:lang w:val="lt-LT"/>
              </w:rPr>
              <w:t>remarked</w:t>
            </w:r>
            <w:proofErr w:type="spellEnd"/>
            <w:r w:rsidRPr="00AE1538">
              <w:rPr>
                <w:rFonts w:ascii="Times New Roman" w:eastAsia="Times New Roman" w:hAnsi="Times New Roman" w:cs="Times New Roman"/>
                <w:lang w:val="lt-LT"/>
              </w:rPr>
              <w:t>“ komponentai neleistini.</w:t>
            </w:r>
          </w:p>
          <w:p w14:paraId="6522657F"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Kompiuteris paženklintas CE ženklu.</w:t>
            </w:r>
          </w:p>
          <w:p w14:paraId="739CA3AF"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Pakuotė gamyklinė, nepažeista. </w:t>
            </w:r>
          </w:p>
          <w:p w14:paraId="5B4055A7"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Komplektacijoje turi būti pateiktas originalus nešiojamo kompiuterio /  baterijos kroviklis.</w:t>
            </w:r>
          </w:p>
        </w:tc>
        <w:tc>
          <w:tcPr>
            <w:tcW w:w="1701" w:type="dxa"/>
            <w:tcBorders>
              <w:top w:val="single" w:sz="4" w:space="0" w:color="auto"/>
              <w:left w:val="single" w:sz="4" w:space="0" w:color="auto"/>
              <w:bottom w:val="single" w:sz="4" w:space="0" w:color="auto"/>
              <w:right w:val="single" w:sz="4" w:space="0" w:color="auto"/>
            </w:tcBorders>
          </w:tcPr>
          <w:p w14:paraId="4E22C2DB"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lastRenderedPageBreak/>
              <w:t>Atitinka reikalavimus</w:t>
            </w:r>
          </w:p>
        </w:tc>
      </w:tr>
      <w:tr w:rsidR="00AE1538" w:rsidRPr="00AE1538" w14:paraId="150F2FFE"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02ECE7FB"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58C36CA"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Surinkimo </w:t>
            </w:r>
          </w:p>
          <w:p w14:paraId="7F1EBC79"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reikalavimai: </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9315DAD"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Visos siūlomo kompiuterio pagrindinės dalys (pagrindinė plokštė, operatyvioji atmintis, optinis įrenginys, maitinimo šaltinis, prievadų išplėtimo įrenginys) turi būti pateiktos to paties gamintojo ir pažymėtos jo prekės ženklu. </w:t>
            </w:r>
          </w:p>
        </w:tc>
        <w:tc>
          <w:tcPr>
            <w:tcW w:w="1701" w:type="dxa"/>
            <w:tcBorders>
              <w:top w:val="single" w:sz="4" w:space="0" w:color="auto"/>
              <w:left w:val="single" w:sz="4" w:space="0" w:color="auto"/>
              <w:bottom w:val="single" w:sz="4" w:space="0" w:color="auto"/>
              <w:right w:val="single" w:sz="4" w:space="0" w:color="auto"/>
            </w:tcBorders>
          </w:tcPr>
          <w:p w14:paraId="55E38918"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Atitinka reikalavimus</w:t>
            </w:r>
          </w:p>
        </w:tc>
      </w:tr>
      <w:tr w:rsidR="00AE1538" w:rsidRPr="00AE1538" w14:paraId="0E8B7B24"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02B0E7B0"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7B4F831"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Svoris</w:t>
            </w:r>
          </w:p>
        </w:tc>
        <w:tc>
          <w:tcPr>
            <w:tcW w:w="4988" w:type="dxa"/>
            <w:tcBorders>
              <w:top w:val="single" w:sz="4" w:space="0" w:color="auto"/>
              <w:left w:val="single" w:sz="4" w:space="0" w:color="auto"/>
              <w:bottom w:val="single" w:sz="4" w:space="0" w:color="auto"/>
              <w:right w:val="single" w:sz="4" w:space="0" w:color="auto"/>
            </w:tcBorders>
            <w:vAlign w:val="center"/>
            <w:hideMark/>
          </w:tcPr>
          <w:p w14:paraId="54A264EA"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Ne daugiau kaip 1.7 kg.</w:t>
            </w:r>
          </w:p>
        </w:tc>
        <w:tc>
          <w:tcPr>
            <w:tcW w:w="1701" w:type="dxa"/>
            <w:tcBorders>
              <w:top w:val="single" w:sz="4" w:space="0" w:color="auto"/>
              <w:left w:val="single" w:sz="4" w:space="0" w:color="auto"/>
              <w:bottom w:val="single" w:sz="4" w:space="0" w:color="auto"/>
              <w:right w:val="single" w:sz="4" w:space="0" w:color="auto"/>
            </w:tcBorders>
          </w:tcPr>
          <w:p w14:paraId="7506522D"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1,7 kg</w:t>
            </w:r>
          </w:p>
        </w:tc>
      </w:tr>
      <w:tr w:rsidR="00AE1538" w:rsidRPr="00AE1538" w14:paraId="4A262349" w14:textId="77777777" w:rsidTr="00FB42A3">
        <w:tc>
          <w:tcPr>
            <w:tcW w:w="1134" w:type="dxa"/>
            <w:tcBorders>
              <w:top w:val="single" w:sz="4" w:space="0" w:color="auto"/>
              <w:left w:val="single" w:sz="4" w:space="0" w:color="auto"/>
              <w:bottom w:val="single" w:sz="4" w:space="0" w:color="auto"/>
              <w:right w:val="single" w:sz="4" w:space="0" w:color="auto"/>
            </w:tcBorders>
            <w:vAlign w:val="center"/>
          </w:tcPr>
          <w:p w14:paraId="17FFD20C" w14:textId="77777777" w:rsidR="00AE1538" w:rsidRPr="00AE1538" w:rsidRDefault="00AE1538" w:rsidP="00AE1538">
            <w:pPr>
              <w:numPr>
                <w:ilvl w:val="0"/>
                <w:numId w:val="34"/>
              </w:numPr>
              <w:spacing w:before="0" w:line="276" w:lineRule="auto"/>
              <w:contextualSpacing/>
              <w:jc w:val="left"/>
              <w:rPr>
                <w:rFonts w:ascii="Times New Roman" w:eastAsia="Times New Roman" w:hAnsi="Times New Roman" w:cs="Times New Roman"/>
                <w:lang w:val="lt-LT"/>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C29D227"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Korpuso spalva</w:t>
            </w:r>
          </w:p>
        </w:tc>
        <w:tc>
          <w:tcPr>
            <w:tcW w:w="4988" w:type="dxa"/>
            <w:tcBorders>
              <w:top w:val="single" w:sz="4" w:space="0" w:color="auto"/>
              <w:left w:val="single" w:sz="4" w:space="0" w:color="auto"/>
              <w:bottom w:val="single" w:sz="4" w:space="0" w:color="auto"/>
              <w:right w:val="single" w:sz="4" w:space="0" w:color="auto"/>
            </w:tcBorders>
            <w:vAlign w:val="center"/>
            <w:hideMark/>
          </w:tcPr>
          <w:p w14:paraId="7B6FFA0E"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Tamsių atspalvių, neryški (juoda, pilka, tamsiai mėlyna).</w:t>
            </w:r>
          </w:p>
        </w:tc>
        <w:tc>
          <w:tcPr>
            <w:tcW w:w="1701" w:type="dxa"/>
            <w:tcBorders>
              <w:top w:val="single" w:sz="4" w:space="0" w:color="auto"/>
              <w:left w:val="single" w:sz="4" w:space="0" w:color="auto"/>
              <w:bottom w:val="single" w:sz="4" w:space="0" w:color="auto"/>
              <w:right w:val="single" w:sz="4" w:space="0" w:color="auto"/>
            </w:tcBorders>
          </w:tcPr>
          <w:p w14:paraId="11D8EDC4" w14:textId="77777777" w:rsidR="00AE1538" w:rsidRPr="00AE1538" w:rsidRDefault="00AE1538" w:rsidP="00AE1538">
            <w:pPr>
              <w:spacing w:before="0" w:line="276"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Pilka</w:t>
            </w:r>
          </w:p>
        </w:tc>
      </w:tr>
    </w:tbl>
    <w:p w14:paraId="3424925E" w14:textId="7A0FFABC" w:rsidR="00AE1538" w:rsidRDefault="00AE1538" w:rsidP="00AE1538">
      <w:pPr>
        <w:spacing w:before="0" w:after="160" w:line="259" w:lineRule="auto"/>
        <w:ind w:firstLine="0"/>
        <w:jc w:val="left"/>
        <w:rPr>
          <w:rFonts w:ascii="Times New Roman" w:eastAsia="Times New Roman" w:hAnsi="Times New Roman" w:cs="Times New Roman"/>
          <w:sz w:val="24"/>
          <w:szCs w:val="24"/>
          <w:lang w:val="en-GB"/>
        </w:rPr>
      </w:pPr>
    </w:p>
    <w:p w14:paraId="71DE8F86" w14:textId="77777777" w:rsidR="00AE1538" w:rsidRPr="00AE1538" w:rsidRDefault="00AE1538" w:rsidP="00AE1538">
      <w:pPr>
        <w:spacing w:before="0" w:line="240" w:lineRule="auto"/>
        <w:ind w:firstLine="0"/>
        <w:jc w:val="left"/>
        <w:rPr>
          <w:rFonts w:ascii="Times New Roman" w:eastAsia="Times New Roman" w:hAnsi="Times New Roman" w:cs="Times New Roman"/>
          <w:b/>
          <w:sz w:val="24"/>
          <w:lang w:val="lt-LT"/>
        </w:rPr>
      </w:pPr>
      <w:r w:rsidRPr="00AE1538">
        <w:rPr>
          <w:rFonts w:ascii="Times New Roman" w:eastAsia="Times New Roman" w:hAnsi="Times New Roman" w:cs="Times New Roman"/>
          <w:b/>
          <w:sz w:val="24"/>
          <w:lang w:val="lt-LT"/>
        </w:rPr>
        <w:t xml:space="preserve">Monitorius </w:t>
      </w:r>
    </w:p>
    <w:p w14:paraId="0234FC6C" w14:textId="77777777" w:rsidR="00AE1538" w:rsidRPr="00AE1538" w:rsidRDefault="00AE1538" w:rsidP="00AE1538">
      <w:pPr>
        <w:spacing w:before="0" w:line="240" w:lineRule="auto"/>
        <w:ind w:firstLine="0"/>
        <w:jc w:val="left"/>
        <w:rPr>
          <w:rFonts w:ascii="Times New Roman" w:eastAsia="Times New Roman" w:hAnsi="Times New Roman" w:cs="Times New Roman"/>
          <w:lang w:val="lt-LT"/>
        </w:rPr>
      </w:pPr>
    </w:p>
    <w:tbl>
      <w:tblPr>
        <w:tblW w:w="5000"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05"/>
        <w:gridCol w:w="5837"/>
        <w:gridCol w:w="2170"/>
      </w:tblGrid>
      <w:tr w:rsidR="00AE1538" w:rsidRPr="00AE1538" w14:paraId="156BBE0C" w14:textId="77777777" w:rsidTr="00FB42A3">
        <w:trPr>
          <w:trHeight w:val="1270"/>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45C46EB6" w14:textId="77777777" w:rsidR="00AE1538" w:rsidRPr="00AE1538" w:rsidRDefault="00AE1538" w:rsidP="00AE1538">
            <w:pPr>
              <w:spacing w:before="0" w:line="240" w:lineRule="auto"/>
              <w:ind w:right="4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Gamintojas, modelis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BD80DCB" w14:textId="77777777" w:rsidR="00AE1538" w:rsidRPr="00AE1538" w:rsidRDefault="00AE1538" w:rsidP="00AE1538">
            <w:pPr>
              <w:widowControl w:val="0"/>
              <w:autoSpaceDE w:val="0"/>
              <w:autoSpaceDN w:val="0"/>
              <w:adjustRightInd w:val="0"/>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Pateikti nuorodą į gamintojo interneto svetainę, techninę dokumentaciją, kurioje pateikiama informacija apie siūlomos prekės pagrindines charakteristikas ir atitikimą techninės specifikacijos reikalavimams.</w:t>
            </w:r>
          </w:p>
          <w:p w14:paraId="4A95EEC6" w14:textId="77777777" w:rsidR="00AE1538" w:rsidRPr="00AE1538" w:rsidRDefault="00AE1538" w:rsidP="00AE1538">
            <w:pPr>
              <w:widowControl w:val="0"/>
              <w:autoSpaceDE w:val="0"/>
              <w:autoSpaceDN w:val="0"/>
              <w:adjustRightInd w:val="0"/>
              <w:spacing w:before="0" w:line="240" w:lineRule="auto"/>
              <w:ind w:left="360" w:firstLine="0"/>
              <w:jc w:val="left"/>
              <w:rPr>
                <w:rFonts w:ascii="Times New Roman" w:eastAsia="Times New Roman" w:hAnsi="Times New Roman" w:cs="Times New Roman"/>
                <w:lang w:val="lt-LT"/>
              </w:rPr>
            </w:pPr>
          </w:p>
          <w:p w14:paraId="74F60D73" w14:textId="77777777" w:rsidR="00AE1538" w:rsidRPr="00AE1538" w:rsidRDefault="00C1570D" w:rsidP="00AE1538">
            <w:pPr>
              <w:widowControl w:val="0"/>
              <w:autoSpaceDE w:val="0"/>
              <w:autoSpaceDN w:val="0"/>
              <w:adjustRightInd w:val="0"/>
              <w:spacing w:before="0" w:line="240" w:lineRule="auto"/>
              <w:ind w:left="360" w:firstLine="0"/>
              <w:jc w:val="left"/>
              <w:rPr>
                <w:rFonts w:ascii="Times New Roman" w:eastAsia="Times New Roman" w:hAnsi="Times New Roman" w:cs="Times New Roman"/>
                <w:lang w:val="lt-LT"/>
              </w:rPr>
            </w:pPr>
            <w:hyperlink r:id="rId12" w:history="1">
              <w:r w:rsidR="00AE1538" w:rsidRPr="00AE1538">
                <w:rPr>
                  <w:rFonts w:ascii="Times New Roman" w:eastAsia="Times New Roman" w:hAnsi="Times New Roman" w:cs="Times New Roman"/>
                  <w:color w:val="0563C1"/>
                  <w:u w:val="single"/>
                  <w:lang w:val="lt-LT"/>
                </w:rPr>
                <w:t>https://www.dell.com/en-uk/shop/dell-24-monitor-p2423/apd/210-bdfs/monitors-monitor-accessories</w:t>
              </w:r>
            </w:hyperlink>
          </w:p>
          <w:p w14:paraId="1E6EE7B8" w14:textId="77777777" w:rsidR="00AE1538" w:rsidRPr="00AE1538" w:rsidRDefault="00AE1538" w:rsidP="00AE1538">
            <w:pPr>
              <w:widowControl w:val="0"/>
              <w:autoSpaceDE w:val="0"/>
              <w:autoSpaceDN w:val="0"/>
              <w:adjustRightInd w:val="0"/>
              <w:spacing w:before="0" w:line="240" w:lineRule="auto"/>
              <w:ind w:left="360" w:firstLine="0"/>
              <w:jc w:val="left"/>
              <w:rPr>
                <w:rFonts w:ascii="Times New Roman" w:eastAsia="Times New Roman" w:hAnsi="Times New Roman" w:cs="Times New Roman"/>
                <w:lang w:val="lt-LT"/>
              </w:rPr>
            </w:pPr>
          </w:p>
        </w:tc>
        <w:tc>
          <w:tcPr>
            <w:tcW w:w="2108" w:type="dxa"/>
            <w:tcBorders>
              <w:top w:val="single" w:sz="4" w:space="0" w:color="auto"/>
              <w:left w:val="single" w:sz="4" w:space="0" w:color="auto"/>
              <w:bottom w:val="single" w:sz="4" w:space="0" w:color="auto"/>
              <w:right w:val="single" w:sz="4" w:space="0" w:color="auto"/>
            </w:tcBorders>
          </w:tcPr>
          <w:p w14:paraId="1FBC49E6" w14:textId="77777777" w:rsidR="00AE1538" w:rsidRPr="00AE1538" w:rsidRDefault="00AE1538" w:rsidP="00AE1538">
            <w:pPr>
              <w:widowControl w:val="0"/>
              <w:autoSpaceDE w:val="0"/>
              <w:autoSpaceDN w:val="0"/>
              <w:adjustRightInd w:val="0"/>
              <w:spacing w:before="0" w:line="240" w:lineRule="auto"/>
              <w:ind w:left="360" w:right="2919" w:firstLine="0"/>
              <w:jc w:val="left"/>
              <w:rPr>
                <w:rFonts w:ascii="Times New Roman" w:eastAsia="Times New Roman" w:hAnsi="Times New Roman" w:cs="Times New Roman"/>
                <w:lang w:val="lt-LT"/>
              </w:rPr>
            </w:pPr>
          </w:p>
        </w:tc>
      </w:tr>
      <w:tr w:rsidR="00AE1538" w:rsidRPr="00AE1538" w14:paraId="0D8F8F3C" w14:textId="77777777" w:rsidTr="00FB42A3">
        <w:trPr>
          <w:trHeight w:val="242"/>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61667C64" w14:textId="77777777" w:rsidR="00AE1538" w:rsidRPr="00AE1538" w:rsidRDefault="00AE1538" w:rsidP="00AE1538">
            <w:pPr>
              <w:spacing w:before="0" w:line="240" w:lineRule="auto"/>
              <w:ind w:right="40" w:firstLine="0"/>
              <w:jc w:val="left"/>
              <w:rPr>
                <w:rFonts w:ascii="Times New Roman" w:eastAsia="Times New Roman" w:hAnsi="Times New Roman" w:cs="Times New Roman"/>
                <w:lang w:val="lt-LT"/>
              </w:rPr>
            </w:pPr>
            <w:r w:rsidRPr="00AE1538">
              <w:rPr>
                <w:rFonts w:ascii="Times New Roman" w:eastAsia="Times New Roman" w:hAnsi="Times New Roman" w:cs="Times New Roman"/>
                <w:color w:val="000000"/>
                <w:shd w:val="clear" w:color="auto" w:fill="FFFFFF"/>
                <w:lang w:val="lt-LT"/>
              </w:rPr>
              <w:t>Ekrano dydis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F04B6" w14:textId="77777777" w:rsidR="00AE1538" w:rsidRPr="00AE1538" w:rsidRDefault="00AE1538" w:rsidP="00AE1538">
            <w:pPr>
              <w:widowControl w:val="0"/>
              <w:autoSpaceDE w:val="0"/>
              <w:autoSpaceDN w:val="0"/>
              <w:adjustRightInd w:val="0"/>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Ne mažiau kaip 24 coliai</w:t>
            </w:r>
          </w:p>
        </w:tc>
        <w:tc>
          <w:tcPr>
            <w:tcW w:w="2108" w:type="dxa"/>
            <w:tcBorders>
              <w:top w:val="single" w:sz="4" w:space="0" w:color="auto"/>
              <w:left w:val="single" w:sz="4" w:space="0" w:color="auto"/>
              <w:bottom w:val="single" w:sz="4" w:space="0" w:color="auto"/>
              <w:right w:val="single" w:sz="4" w:space="0" w:color="auto"/>
            </w:tcBorders>
          </w:tcPr>
          <w:p w14:paraId="422481AD" w14:textId="77777777" w:rsidR="00AE1538" w:rsidRPr="00AE1538" w:rsidRDefault="00AE1538" w:rsidP="00AE1538">
            <w:pPr>
              <w:widowControl w:val="0"/>
              <w:autoSpaceDE w:val="0"/>
              <w:autoSpaceDN w:val="0"/>
              <w:adjustRightInd w:val="0"/>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24 coliai</w:t>
            </w:r>
          </w:p>
        </w:tc>
      </w:tr>
      <w:tr w:rsidR="00AE1538" w:rsidRPr="00AE1538" w14:paraId="39EF15BA" w14:textId="77777777" w:rsidTr="00FB42A3">
        <w:trPr>
          <w:trHeight w:val="253"/>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5776ABEA" w14:textId="77777777" w:rsidR="00AE1538" w:rsidRPr="00AE1538" w:rsidRDefault="00AE1538" w:rsidP="00AE1538">
            <w:pPr>
              <w:spacing w:before="0" w:line="240" w:lineRule="auto"/>
              <w:ind w:right="4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Ekrano raiška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AE15E8" w14:textId="77777777" w:rsidR="00AE1538" w:rsidRPr="00AE1538" w:rsidRDefault="00AE1538" w:rsidP="00AE1538">
            <w:pPr>
              <w:spacing w:before="0" w:after="75" w:line="345" w:lineRule="atLeast"/>
              <w:ind w:firstLine="0"/>
              <w:jc w:val="left"/>
              <w:outlineLvl w:val="0"/>
              <w:rPr>
                <w:rFonts w:ascii="Times New Roman" w:eastAsia="Times New Roman" w:hAnsi="Times New Roman" w:cs="Times New Roman"/>
                <w:b/>
                <w:bCs/>
                <w:kern w:val="36"/>
                <w:lang w:val="lt-LT" w:eastAsia="lt-LT"/>
              </w:rPr>
            </w:pPr>
            <w:r w:rsidRPr="00AE1538">
              <w:rPr>
                <w:rFonts w:ascii="Times New Roman" w:eastAsia="Times New Roman" w:hAnsi="Times New Roman" w:cs="Times New Roman"/>
                <w:lang w:val="lt-LT"/>
              </w:rPr>
              <w:t xml:space="preserve">       Ne mažiau kaip 1920 x 1080 pikseliai prie 60 Hz</w:t>
            </w:r>
          </w:p>
        </w:tc>
        <w:tc>
          <w:tcPr>
            <w:tcW w:w="2108" w:type="dxa"/>
            <w:tcBorders>
              <w:top w:val="single" w:sz="4" w:space="0" w:color="auto"/>
              <w:left w:val="single" w:sz="4" w:space="0" w:color="auto"/>
              <w:bottom w:val="single" w:sz="4" w:space="0" w:color="auto"/>
              <w:right w:val="single" w:sz="4" w:space="0" w:color="auto"/>
            </w:tcBorders>
          </w:tcPr>
          <w:p w14:paraId="778B66AE" w14:textId="77777777" w:rsidR="00AE1538" w:rsidRPr="00AE1538" w:rsidRDefault="00AE1538" w:rsidP="00AE1538">
            <w:pPr>
              <w:widowControl w:val="0"/>
              <w:autoSpaceDE w:val="0"/>
              <w:autoSpaceDN w:val="0"/>
              <w:adjustRightInd w:val="0"/>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1920 x 1080, 60 Hz</w:t>
            </w:r>
          </w:p>
        </w:tc>
      </w:tr>
      <w:tr w:rsidR="00AE1538" w:rsidRPr="00AE1538" w14:paraId="6E894EE0" w14:textId="77777777" w:rsidTr="00FB42A3">
        <w:trPr>
          <w:trHeight w:val="253"/>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2421456E" w14:textId="77777777" w:rsidR="00AE1538" w:rsidRPr="00AE1538" w:rsidRDefault="00AE1538" w:rsidP="00AE1538">
            <w:pPr>
              <w:spacing w:before="0" w:line="240" w:lineRule="auto"/>
              <w:ind w:right="4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Ekrano technologija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716407" w14:textId="77777777" w:rsidR="00AE1538" w:rsidRPr="00AE1538" w:rsidRDefault="00AE1538" w:rsidP="00AE1538">
            <w:pPr>
              <w:widowControl w:val="0"/>
              <w:autoSpaceDE w:val="0"/>
              <w:autoSpaceDN w:val="0"/>
              <w:adjustRightInd w:val="0"/>
              <w:spacing w:before="0" w:line="240" w:lineRule="auto"/>
              <w:ind w:left="360" w:firstLine="0"/>
              <w:contextualSpacing/>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IPS</w:t>
            </w:r>
          </w:p>
        </w:tc>
        <w:tc>
          <w:tcPr>
            <w:tcW w:w="2108" w:type="dxa"/>
            <w:tcBorders>
              <w:top w:val="single" w:sz="4" w:space="0" w:color="auto"/>
              <w:left w:val="single" w:sz="4" w:space="0" w:color="auto"/>
              <w:bottom w:val="single" w:sz="4" w:space="0" w:color="auto"/>
              <w:right w:val="single" w:sz="4" w:space="0" w:color="auto"/>
            </w:tcBorders>
          </w:tcPr>
          <w:p w14:paraId="38173CEE" w14:textId="77777777" w:rsidR="00AE1538" w:rsidRPr="00AE1538" w:rsidRDefault="00AE1538" w:rsidP="00AE1538">
            <w:pPr>
              <w:widowControl w:val="0"/>
              <w:autoSpaceDE w:val="0"/>
              <w:autoSpaceDN w:val="0"/>
              <w:adjustRightInd w:val="0"/>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IPS</w:t>
            </w:r>
          </w:p>
        </w:tc>
      </w:tr>
      <w:tr w:rsidR="00AE1538" w:rsidRPr="00AE1538" w14:paraId="76344670" w14:textId="77777777" w:rsidTr="00FB42A3">
        <w:trPr>
          <w:trHeight w:val="253"/>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24A3CE1B" w14:textId="77777777" w:rsidR="00AE1538" w:rsidRPr="00AE1538" w:rsidRDefault="00AE1538" w:rsidP="00AE1538">
            <w:pPr>
              <w:spacing w:before="0" w:line="240" w:lineRule="auto"/>
              <w:ind w:right="40" w:firstLine="0"/>
              <w:jc w:val="left"/>
              <w:rPr>
                <w:rFonts w:ascii="Times New Roman" w:eastAsia="Times New Roman" w:hAnsi="Times New Roman" w:cs="Times New Roman"/>
                <w:lang w:val="lt-LT"/>
              </w:rPr>
            </w:pPr>
            <w:r w:rsidRPr="00AE1538">
              <w:rPr>
                <w:rFonts w:ascii="Times New Roman" w:eastAsia="Times New Roman" w:hAnsi="Times New Roman" w:cs="Times New Roman"/>
                <w:color w:val="000000"/>
                <w:shd w:val="clear" w:color="auto" w:fill="FFFFFF"/>
                <w:lang w:val="lt-LT"/>
              </w:rPr>
              <w:t>Ekrano ryškumas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B26967C" w14:textId="77777777" w:rsidR="00AE1538" w:rsidRPr="00AE1538" w:rsidRDefault="00AE1538" w:rsidP="00AE1538">
            <w:pPr>
              <w:shd w:val="clear" w:color="auto" w:fill="FFFFFF"/>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Ne mažesnis maksimalus nei 300 cd/m²</w:t>
            </w:r>
          </w:p>
        </w:tc>
        <w:tc>
          <w:tcPr>
            <w:tcW w:w="2108" w:type="dxa"/>
            <w:tcBorders>
              <w:top w:val="single" w:sz="4" w:space="0" w:color="auto"/>
              <w:left w:val="single" w:sz="4" w:space="0" w:color="auto"/>
              <w:bottom w:val="single" w:sz="4" w:space="0" w:color="auto"/>
              <w:right w:val="single" w:sz="4" w:space="0" w:color="auto"/>
            </w:tcBorders>
          </w:tcPr>
          <w:p w14:paraId="5267E11F" w14:textId="77777777" w:rsidR="00AE1538" w:rsidRPr="00AE1538" w:rsidRDefault="00AE1538" w:rsidP="00AE1538">
            <w:pPr>
              <w:shd w:val="clear" w:color="auto" w:fill="FFFFFF"/>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300 cd/m²</w:t>
            </w:r>
          </w:p>
        </w:tc>
      </w:tr>
      <w:tr w:rsidR="00AE1538" w:rsidRPr="00AE1538" w14:paraId="381BEED9" w14:textId="77777777" w:rsidTr="00FB42A3">
        <w:trPr>
          <w:trHeight w:val="253"/>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4E7F3145" w14:textId="77777777" w:rsidR="00AE1538" w:rsidRPr="00AE1538" w:rsidRDefault="00AE1538" w:rsidP="00AE1538">
            <w:pPr>
              <w:spacing w:before="0" w:line="240" w:lineRule="auto"/>
              <w:ind w:right="40" w:firstLine="0"/>
              <w:jc w:val="left"/>
              <w:rPr>
                <w:rFonts w:ascii="Times New Roman" w:eastAsia="Times New Roman" w:hAnsi="Times New Roman" w:cs="Times New Roman"/>
                <w:color w:val="000000"/>
                <w:shd w:val="clear" w:color="auto" w:fill="FFFFFF"/>
                <w:lang w:val="lt-LT"/>
              </w:rPr>
            </w:pPr>
            <w:r w:rsidRPr="00AE1538">
              <w:rPr>
                <w:rFonts w:ascii="Times New Roman" w:eastAsia="Times New Roman" w:hAnsi="Times New Roman" w:cs="Times New Roman"/>
                <w:color w:val="000000"/>
                <w:shd w:val="clear" w:color="auto" w:fill="FFFFFF"/>
                <w:lang w:val="lt-LT"/>
              </w:rPr>
              <w:t>Spalvų atkūrimas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0920434" w14:textId="77777777" w:rsidR="00AE1538" w:rsidRPr="00AE1538" w:rsidRDefault="00AE1538" w:rsidP="00AE1538">
            <w:pPr>
              <w:shd w:val="clear" w:color="auto" w:fill="FFFFFF"/>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Ne blogesnis kaip 99 % </w:t>
            </w:r>
            <w:proofErr w:type="spellStart"/>
            <w:r w:rsidRPr="00AE1538">
              <w:rPr>
                <w:rFonts w:ascii="Times New Roman" w:eastAsia="Times New Roman" w:hAnsi="Times New Roman" w:cs="Times New Roman"/>
                <w:lang w:val="lt-LT"/>
              </w:rPr>
              <w:t>sRGB</w:t>
            </w:r>
            <w:proofErr w:type="spellEnd"/>
          </w:p>
        </w:tc>
        <w:tc>
          <w:tcPr>
            <w:tcW w:w="2108" w:type="dxa"/>
            <w:tcBorders>
              <w:top w:val="single" w:sz="4" w:space="0" w:color="auto"/>
              <w:left w:val="single" w:sz="4" w:space="0" w:color="auto"/>
              <w:bottom w:val="single" w:sz="4" w:space="0" w:color="auto"/>
              <w:right w:val="single" w:sz="4" w:space="0" w:color="auto"/>
            </w:tcBorders>
          </w:tcPr>
          <w:p w14:paraId="7CB7F416" w14:textId="77777777" w:rsidR="00AE1538" w:rsidRPr="00AE1538" w:rsidRDefault="00AE1538" w:rsidP="00AE1538">
            <w:pPr>
              <w:shd w:val="clear" w:color="auto" w:fill="FFFFFF"/>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99 % </w:t>
            </w:r>
            <w:proofErr w:type="spellStart"/>
            <w:r w:rsidRPr="00AE1538">
              <w:rPr>
                <w:rFonts w:ascii="Times New Roman" w:eastAsia="Times New Roman" w:hAnsi="Times New Roman" w:cs="Times New Roman"/>
                <w:lang w:val="lt-LT"/>
              </w:rPr>
              <w:t>sRGB</w:t>
            </w:r>
            <w:proofErr w:type="spellEnd"/>
          </w:p>
        </w:tc>
      </w:tr>
      <w:tr w:rsidR="00AE1538" w:rsidRPr="00AE1538" w14:paraId="03ECF062" w14:textId="77777777" w:rsidTr="00FB42A3">
        <w:trPr>
          <w:trHeight w:val="253"/>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22A6CDC8" w14:textId="77777777" w:rsidR="00AE1538" w:rsidRPr="00AE1538" w:rsidRDefault="00AE1538" w:rsidP="00AE1538">
            <w:pPr>
              <w:spacing w:before="0" w:line="240" w:lineRule="auto"/>
              <w:ind w:right="40" w:firstLine="0"/>
              <w:jc w:val="left"/>
              <w:rPr>
                <w:rFonts w:ascii="Times New Roman" w:eastAsia="Times New Roman" w:hAnsi="Times New Roman" w:cs="Times New Roman"/>
                <w:color w:val="000000"/>
                <w:shd w:val="clear" w:color="auto" w:fill="FFFFFF"/>
                <w:lang w:val="lt-LT"/>
              </w:rPr>
            </w:pPr>
            <w:r w:rsidRPr="00AE1538">
              <w:rPr>
                <w:rFonts w:ascii="Times New Roman" w:eastAsia="Times New Roman" w:hAnsi="Times New Roman" w:cs="Times New Roman"/>
                <w:color w:val="000000"/>
                <w:shd w:val="clear" w:color="auto" w:fill="FFFFFF"/>
                <w:lang w:val="lt-LT"/>
              </w:rPr>
              <w:t>Spalvų gylis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31280D" w14:textId="77777777" w:rsidR="00AE1538" w:rsidRPr="00AE1538" w:rsidRDefault="00AE1538" w:rsidP="00AE1538">
            <w:pPr>
              <w:shd w:val="clear" w:color="auto" w:fill="FFFFFF"/>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Ne mažiau kaip 16 mln. spalvų</w:t>
            </w:r>
          </w:p>
        </w:tc>
        <w:tc>
          <w:tcPr>
            <w:tcW w:w="2108" w:type="dxa"/>
            <w:tcBorders>
              <w:top w:val="single" w:sz="4" w:space="0" w:color="auto"/>
              <w:left w:val="single" w:sz="4" w:space="0" w:color="auto"/>
              <w:bottom w:val="single" w:sz="4" w:space="0" w:color="auto"/>
              <w:right w:val="single" w:sz="4" w:space="0" w:color="auto"/>
            </w:tcBorders>
          </w:tcPr>
          <w:p w14:paraId="1CDA75FB" w14:textId="77777777" w:rsidR="00AE1538" w:rsidRPr="00AE1538" w:rsidRDefault="00AE1538" w:rsidP="00AE1538">
            <w:pPr>
              <w:shd w:val="clear" w:color="auto" w:fill="FFFFFF"/>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16 mln. spalvų</w:t>
            </w:r>
          </w:p>
        </w:tc>
      </w:tr>
      <w:tr w:rsidR="00AE1538" w:rsidRPr="00AE1538" w14:paraId="4737522D" w14:textId="77777777" w:rsidTr="00FB42A3">
        <w:trPr>
          <w:trHeight w:val="496"/>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33CE9D0B" w14:textId="77777777" w:rsidR="00AE1538" w:rsidRPr="00AE1538" w:rsidRDefault="00AE1538" w:rsidP="00AE1538">
            <w:pPr>
              <w:spacing w:before="0" w:line="240" w:lineRule="auto"/>
              <w:ind w:right="40" w:firstLine="0"/>
              <w:jc w:val="left"/>
              <w:rPr>
                <w:rFonts w:ascii="Times New Roman" w:eastAsia="Times New Roman" w:hAnsi="Times New Roman" w:cs="Times New Roman"/>
                <w:color w:val="000000"/>
                <w:shd w:val="clear" w:color="auto" w:fill="FFFFFF"/>
                <w:lang w:val="lt-LT"/>
              </w:rPr>
            </w:pPr>
            <w:r w:rsidRPr="00AE1538">
              <w:rPr>
                <w:rFonts w:ascii="Times New Roman" w:eastAsia="Times New Roman" w:hAnsi="Times New Roman" w:cs="Times New Roman"/>
                <w:color w:val="000000"/>
                <w:shd w:val="clear" w:color="auto" w:fill="FFFFFF"/>
                <w:lang w:val="lt-LT"/>
              </w:rPr>
              <w:t>Kontrastas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86B86BD" w14:textId="77777777" w:rsidR="00AE1538" w:rsidRPr="00AE1538" w:rsidRDefault="00AE1538" w:rsidP="00AE1538">
            <w:pPr>
              <w:shd w:val="clear" w:color="auto" w:fill="FFFFFF"/>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Statinis ne blogesnis kaip 1000:1</w:t>
            </w:r>
          </w:p>
          <w:p w14:paraId="701CCF08" w14:textId="77777777" w:rsidR="00AE1538" w:rsidRPr="00AE1538" w:rsidRDefault="00AE1538" w:rsidP="00AE1538">
            <w:pPr>
              <w:shd w:val="clear" w:color="auto" w:fill="FFFFFF"/>
              <w:spacing w:before="0" w:line="240" w:lineRule="auto"/>
              <w:ind w:left="360" w:firstLine="0"/>
              <w:jc w:val="left"/>
              <w:rPr>
                <w:rFonts w:ascii="Times New Roman" w:eastAsia="Times New Roman" w:hAnsi="Times New Roman" w:cs="Times New Roman"/>
                <w:lang w:val="lt-LT"/>
              </w:rPr>
            </w:pPr>
          </w:p>
        </w:tc>
        <w:tc>
          <w:tcPr>
            <w:tcW w:w="2108" w:type="dxa"/>
            <w:tcBorders>
              <w:top w:val="single" w:sz="4" w:space="0" w:color="auto"/>
              <w:left w:val="single" w:sz="4" w:space="0" w:color="auto"/>
              <w:bottom w:val="single" w:sz="4" w:space="0" w:color="auto"/>
              <w:right w:val="single" w:sz="4" w:space="0" w:color="auto"/>
            </w:tcBorders>
          </w:tcPr>
          <w:p w14:paraId="1C3F65F6" w14:textId="77777777" w:rsidR="00AE1538" w:rsidRPr="00AE1538" w:rsidRDefault="00AE1538" w:rsidP="00AE1538">
            <w:pPr>
              <w:shd w:val="clear" w:color="auto" w:fill="FFFFFF"/>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1000:1</w:t>
            </w:r>
          </w:p>
        </w:tc>
      </w:tr>
      <w:tr w:rsidR="00AE1538" w:rsidRPr="00AE1538" w14:paraId="0BE65E7C" w14:textId="77777777" w:rsidTr="00FB42A3">
        <w:trPr>
          <w:trHeight w:val="508"/>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305870F3" w14:textId="77777777" w:rsidR="00AE1538" w:rsidRPr="00AE1538" w:rsidRDefault="00AE1538" w:rsidP="00AE1538">
            <w:pPr>
              <w:spacing w:before="0" w:line="240" w:lineRule="auto"/>
              <w:ind w:right="40" w:firstLine="0"/>
              <w:jc w:val="left"/>
              <w:rPr>
                <w:rFonts w:ascii="Times New Roman" w:eastAsia="Times New Roman" w:hAnsi="Times New Roman" w:cs="Times New Roman"/>
                <w:color w:val="000000"/>
                <w:shd w:val="clear" w:color="auto" w:fill="FFFFFF"/>
                <w:lang w:val="lt-LT"/>
              </w:rPr>
            </w:pPr>
            <w:r w:rsidRPr="00AE1538">
              <w:rPr>
                <w:rFonts w:ascii="Times New Roman" w:eastAsia="Times New Roman" w:hAnsi="Times New Roman" w:cs="Times New Roman"/>
                <w:color w:val="000000"/>
                <w:shd w:val="clear" w:color="auto" w:fill="FFFFFF"/>
                <w:lang w:val="lt-LT"/>
              </w:rPr>
              <w:t>Žiūrėjimo kampas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BF1E3A2" w14:textId="77777777" w:rsidR="00AE1538" w:rsidRPr="00AE1538" w:rsidRDefault="00AE1538" w:rsidP="00AE1538">
            <w:pPr>
              <w:shd w:val="clear" w:color="auto" w:fill="FFFFFF"/>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Vertikalus ir horizontalus ne blogesnis kaip 178 laipsnių</w:t>
            </w:r>
          </w:p>
        </w:tc>
        <w:tc>
          <w:tcPr>
            <w:tcW w:w="2108" w:type="dxa"/>
            <w:tcBorders>
              <w:top w:val="single" w:sz="4" w:space="0" w:color="auto"/>
              <w:left w:val="single" w:sz="4" w:space="0" w:color="auto"/>
              <w:bottom w:val="single" w:sz="4" w:space="0" w:color="auto"/>
              <w:right w:val="single" w:sz="4" w:space="0" w:color="auto"/>
            </w:tcBorders>
          </w:tcPr>
          <w:p w14:paraId="19B69106" w14:textId="77777777" w:rsidR="00AE1538" w:rsidRPr="00AE1538" w:rsidRDefault="00AE1538" w:rsidP="00AE1538">
            <w:pPr>
              <w:shd w:val="clear" w:color="auto" w:fill="FFFFFF"/>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178 laipsniai</w:t>
            </w:r>
          </w:p>
        </w:tc>
      </w:tr>
      <w:tr w:rsidR="00AE1538" w:rsidRPr="00AE1538" w14:paraId="228D1D32" w14:textId="77777777" w:rsidTr="00FB42A3">
        <w:trPr>
          <w:trHeight w:val="253"/>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1FC38394" w14:textId="77777777" w:rsidR="00AE1538" w:rsidRPr="00AE1538" w:rsidRDefault="00AE1538" w:rsidP="00AE1538">
            <w:pPr>
              <w:spacing w:before="0" w:line="240" w:lineRule="auto"/>
              <w:ind w:right="40" w:firstLine="0"/>
              <w:jc w:val="left"/>
              <w:rPr>
                <w:rFonts w:ascii="Times New Roman" w:eastAsia="Times New Roman" w:hAnsi="Times New Roman" w:cs="Times New Roman"/>
                <w:color w:val="000000"/>
                <w:shd w:val="clear" w:color="auto" w:fill="FFFFFF"/>
                <w:lang w:val="lt-LT"/>
              </w:rPr>
            </w:pPr>
            <w:r w:rsidRPr="00AE1538">
              <w:rPr>
                <w:rFonts w:ascii="Times New Roman" w:eastAsia="Times New Roman" w:hAnsi="Times New Roman" w:cs="Times New Roman"/>
                <w:color w:val="000000"/>
                <w:shd w:val="clear" w:color="auto" w:fill="FFFFFF"/>
                <w:lang w:val="lt-LT"/>
              </w:rPr>
              <w:t>Reakcijos laikas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A9B9803" w14:textId="77777777" w:rsidR="00AE1538" w:rsidRPr="00AE1538" w:rsidRDefault="00AE1538" w:rsidP="00AE1538">
            <w:pPr>
              <w:shd w:val="clear" w:color="auto" w:fill="FFFFFF"/>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Ne blogesnis kaip 5 </w:t>
            </w:r>
            <w:proofErr w:type="spellStart"/>
            <w:r w:rsidRPr="00AE1538">
              <w:rPr>
                <w:rFonts w:ascii="Times New Roman" w:eastAsia="Times New Roman" w:hAnsi="Times New Roman" w:cs="Times New Roman"/>
                <w:lang w:val="lt-LT"/>
              </w:rPr>
              <w:t>ms</w:t>
            </w:r>
            <w:proofErr w:type="spellEnd"/>
            <w:r w:rsidRPr="00AE1538">
              <w:rPr>
                <w:rFonts w:ascii="Times New Roman" w:eastAsia="Times New Roman" w:hAnsi="Times New Roman" w:cs="Times New Roman"/>
                <w:lang w:val="lt-LT"/>
              </w:rPr>
              <w:t xml:space="preserve"> greitame režime</w:t>
            </w:r>
          </w:p>
        </w:tc>
        <w:tc>
          <w:tcPr>
            <w:tcW w:w="2108" w:type="dxa"/>
            <w:tcBorders>
              <w:top w:val="single" w:sz="4" w:space="0" w:color="auto"/>
              <w:left w:val="single" w:sz="4" w:space="0" w:color="auto"/>
              <w:bottom w:val="single" w:sz="4" w:space="0" w:color="auto"/>
              <w:right w:val="single" w:sz="4" w:space="0" w:color="auto"/>
            </w:tcBorders>
          </w:tcPr>
          <w:p w14:paraId="2E237D5D" w14:textId="77777777" w:rsidR="00AE1538" w:rsidRPr="00AE1538" w:rsidRDefault="00AE1538" w:rsidP="00AE1538">
            <w:pPr>
              <w:shd w:val="clear" w:color="auto" w:fill="FFFFFF"/>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5 </w:t>
            </w:r>
            <w:proofErr w:type="spellStart"/>
            <w:r w:rsidRPr="00AE1538">
              <w:rPr>
                <w:rFonts w:ascii="Times New Roman" w:eastAsia="Times New Roman" w:hAnsi="Times New Roman" w:cs="Times New Roman"/>
                <w:lang w:val="lt-LT"/>
              </w:rPr>
              <w:t>ms</w:t>
            </w:r>
            <w:proofErr w:type="spellEnd"/>
          </w:p>
        </w:tc>
      </w:tr>
      <w:tr w:rsidR="00AE1538" w:rsidRPr="00AE1538" w14:paraId="614867CA" w14:textId="77777777" w:rsidTr="00FB42A3">
        <w:trPr>
          <w:trHeight w:val="253"/>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1AA5DAC9" w14:textId="77777777" w:rsidR="00AE1538" w:rsidRPr="00AE1538" w:rsidRDefault="00AE1538" w:rsidP="00AE1538">
            <w:pPr>
              <w:spacing w:before="0" w:line="240" w:lineRule="auto"/>
              <w:ind w:right="40" w:firstLine="0"/>
              <w:jc w:val="left"/>
              <w:rPr>
                <w:rFonts w:ascii="Times New Roman" w:eastAsia="Times New Roman" w:hAnsi="Times New Roman" w:cs="Times New Roman"/>
                <w:color w:val="000000"/>
                <w:shd w:val="clear" w:color="auto" w:fill="FFFFFF"/>
                <w:lang w:val="lt-LT"/>
              </w:rPr>
            </w:pPr>
            <w:r w:rsidRPr="00AE1538">
              <w:rPr>
                <w:rFonts w:ascii="Times New Roman" w:eastAsia="Times New Roman" w:hAnsi="Times New Roman" w:cs="Times New Roman"/>
                <w:color w:val="000000"/>
                <w:shd w:val="clear" w:color="auto" w:fill="FFFFFF"/>
                <w:lang w:val="lt-LT"/>
              </w:rPr>
              <w:t>Pašvietimas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7C71FC4" w14:textId="77777777" w:rsidR="00AE1538" w:rsidRPr="00AE1538" w:rsidRDefault="00AE1538" w:rsidP="00AE1538">
            <w:pPr>
              <w:shd w:val="clear" w:color="auto" w:fill="FFFFFF"/>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LED</w:t>
            </w:r>
          </w:p>
        </w:tc>
        <w:tc>
          <w:tcPr>
            <w:tcW w:w="2108" w:type="dxa"/>
            <w:tcBorders>
              <w:top w:val="single" w:sz="4" w:space="0" w:color="auto"/>
              <w:left w:val="single" w:sz="4" w:space="0" w:color="auto"/>
              <w:bottom w:val="single" w:sz="4" w:space="0" w:color="auto"/>
              <w:right w:val="single" w:sz="4" w:space="0" w:color="auto"/>
            </w:tcBorders>
          </w:tcPr>
          <w:p w14:paraId="5D1A9EBC" w14:textId="77777777" w:rsidR="00AE1538" w:rsidRPr="00AE1538" w:rsidRDefault="00AE1538" w:rsidP="00AE1538">
            <w:pPr>
              <w:shd w:val="clear" w:color="auto" w:fill="FFFFFF"/>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LED</w:t>
            </w:r>
          </w:p>
        </w:tc>
      </w:tr>
      <w:tr w:rsidR="00AE1538" w:rsidRPr="00AE1538" w14:paraId="0D65E0E0" w14:textId="77777777" w:rsidTr="00FB42A3">
        <w:trPr>
          <w:trHeight w:val="253"/>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31C293E4" w14:textId="77777777" w:rsidR="00AE1538" w:rsidRPr="00AE1538" w:rsidRDefault="00AE1538" w:rsidP="00AE1538">
            <w:pPr>
              <w:spacing w:before="0" w:line="240" w:lineRule="auto"/>
              <w:ind w:right="40" w:firstLine="0"/>
              <w:jc w:val="left"/>
              <w:rPr>
                <w:rFonts w:ascii="Times New Roman" w:eastAsia="Times New Roman" w:hAnsi="Times New Roman" w:cs="Times New Roman"/>
                <w:lang w:val="lt-LT"/>
              </w:rPr>
            </w:pPr>
            <w:r w:rsidRPr="00AE1538">
              <w:rPr>
                <w:rFonts w:ascii="Times New Roman" w:eastAsia="Times New Roman" w:hAnsi="Times New Roman" w:cs="Times New Roman"/>
                <w:color w:val="000000"/>
                <w:shd w:val="clear" w:color="auto" w:fill="FFFFFF"/>
                <w:lang w:val="lt-LT"/>
              </w:rPr>
              <w:t>Ekrano paviršius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0B04DB3" w14:textId="77777777" w:rsidR="00AE1538" w:rsidRPr="00AE1538" w:rsidRDefault="00AE1538" w:rsidP="00AE1538">
            <w:pPr>
              <w:shd w:val="clear" w:color="auto" w:fill="FFFFFF"/>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Neblizgus su 3H</w:t>
            </w:r>
          </w:p>
        </w:tc>
        <w:tc>
          <w:tcPr>
            <w:tcW w:w="2108" w:type="dxa"/>
            <w:tcBorders>
              <w:top w:val="single" w:sz="4" w:space="0" w:color="auto"/>
              <w:left w:val="single" w:sz="4" w:space="0" w:color="auto"/>
              <w:bottom w:val="single" w:sz="4" w:space="0" w:color="auto"/>
              <w:right w:val="single" w:sz="4" w:space="0" w:color="auto"/>
            </w:tcBorders>
          </w:tcPr>
          <w:p w14:paraId="56A18486" w14:textId="77777777" w:rsidR="00AE1538" w:rsidRPr="00AE1538" w:rsidRDefault="00AE1538" w:rsidP="00AE1538">
            <w:pPr>
              <w:shd w:val="clear" w:color="auto" w:fill="FFFFFF"/>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Neblizgus su 3H</w:t>
            </w:r>
          </w:p>
        </w:tc>
      </w:tr>
      <w:tr w:rsidR="00AE1538" w:rsidRPr="00AE1538" w14:paraId="5A22B3D6" w14:textId="77777777" w:rsidTr="00FB42A3">
        <w:trPr>
          <w:trHeight w:val="762"/>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18709CD6" w14:textId="77777777" w:rsidR="00AE1538" w:rsidRPr="00AE1538" w:rsidRDefault="00AE1538" w:rsidP="00AE1538">
            <w:pPr>
              <w:spacing w:before="0" w:line="240" w:lineRule="auto"/>
              <w:ind w:right="4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Prievadai</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3D7EB5" w14:textId="77777777" w:rsidR="00AE1538" w:rsidRPr="00AE1538" w:rsidRDefault="00AE1538" w:rsidP="00AE1538">
            <w:pPr>
              <w:widowControl w:val="0"/>
              <w:autoSpaceDE w:val="0"/>
              <w:autoSpaceDN w:val="0"/>
              <w:adjustRightInd w:val="0"/>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Ne blogesnis pasirinkimas  kaip :</w:t>
            </w:r>
          </w:p>
          <w:p w14:paraId="5932ABBC" w14:textId="77777777" w:rsidR="00AE1538" w:rsidRPr="00AE1538" w:rsidRDefault="00AE1538" w:rsidP="00AE1538">
            <w:pPr>
              <w:widowControl w:val="0"/>
              <w:autoSpaceDE w:val="0"/>
              <w:autoSpaceDN w:val="0"/>
              <w:adjustRightInd w:val="0"/>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1 x </w:t>
            </w:r>
            <w:proofErr w:type="spellStart"/>
            <w:r w:rsidRPr="00AE1538">
              <w:rPr>
                <w:rFonts w:ascii="Times New Roman" w:eastAsia="Times New Roman" w:hAnsi="Times New Roman" w:cs="Times New Roman"/>
                <w:lang w:val="lt-LT"/>
              </w:rPr>
              <w:t>DisplayPort</w:t>
            </w:r>
            <w:proofErr w:type="spellEnd"/>
            <w:r w:rsidRPr="00AE1538">
              <w:rPr>
                <w:rFonts w:ascii="Times New Roman" w:eastAsia="Times New Roman" w:hAnsi="Times New Roman" w:cs="Times New Roman"/>
                <w:lang w:val="lt-LT"/>
              </w:rPr>
              <w:t>, 1x VGA, 1xHDMI, 1xDVI, 4 x USB</w:t>
            </w:r>
          </w:p>
          <w:p w14:paraId="07F33E2A" w14:textId="77777777" w:rsidR="00AE1538" w:rsidRPr="00AE1538" w:rsidRDefault="00AE1538" w:rsidP="00AE1538">
            <w:pPr>
              <w:shd w:val="clear" w:color="auto" w:fill="FFFFFF"/>
              <w:spacing w:before="0" w:line="240" w:lineRule="auto"/>
              <w:ind w:left="369" w:firstLine="0"/>
              <w:jc w:val="left"/>
              <w:rPr>
                <w:rFonts w:ascii="Times New Roman" w:eastAsia="Times New Roman" w:hAnsi="Times New Roman" w:cs="Times New Roman"/>
                <w:lang w:val="lt-LT"/>
              </w:rPr>
            </w:pPr>
          </w:p>
        </w:tc>
        <w:tc>
          <w:tcPr>
            <w:tcW w:w="2108" w:type="dxa"/>
            <w:tcBorders>
              <w:top w:val="single" w:sz="4" w:space="0" w:color="auto"/>
              <w:left w:val="single" w:sz="4" w:space="0" w:color="auto"/>
              <w:bottom w:val="single" w:sz="4" w:space="0" w:color="auto"/>
              <w:right w:val="single" w:sz="4" w:space="0" w:color="auto"/>
            </w:tcBorders>
          </w:tcPr>
          <w:p w14:paraId="19A49632" w14:textId="77777777" w:rsidR="00AE1538" w:rsidRPr="00AE1538" w:rsidRDefault="00AE1538" w:rsidP="00AE1538">
            <w:pPr>
              <w:widowControl w:val="0"/>
              <w:autoSpaceDE w:val="0"/>
              <w:autoSpaceDN w:val="0"/>
              <w:adjustRightInd w:val="0"/>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1 x </w:t>
            </w:r>
            <w:proofErr w:type="spellStart"/>
            <w:r w:rsidRPr="00AE1538">
              <w:rPr>
                <w:rFonts w:ascii="Times New Roman" w:eastAsia="Times New Roman" w:hAnsi="Times New Roman" w:cs="Times New Roman"/>
                <w:lang w:val="lt-LT"/>
              </w:rPr>
              <w:t>DisplayPort</w:t>
            </w:r>
            <w:proofErr w:type="spellEnd"/>
            <w:r w:rsidRPr="00AE1538">
              <w:rPr>
                <w:rFonts w:ascii="Times New Roman" w:eastAsia="Times New Roman" w:hAnsi="Times New Roman" w:cs="Times New Roman"/>
                <w:lang w:val="lt-LT"/>
              </w:rPr>
              <w:t>, 1x VGA, 1xHDMI, 1xDVI, 4 x USB</w:t>
            </w:r>
          </w:p>
        </w:tc>
      </w:tr>
      <w:tr w:rsidR="00AE1538" w:rsidRPr="00AE1538" w14:paraId="44FFDA9F" w14:textId="77777777" w:rsidTr="00FB42A3">
        <w:trPr>
          <w:trHeight w:val="762"/>
        </w:trPr>
        <w:tc>
          <w:tcPr>
            <w:tcW w:w="1850" w:type="dxa"/>
            <w:tcBorders>
              <w:top w:val="single" w:sz="4" w:space="0" w:color="auto"/>
              <w:left w:val="single" w:sz="4" w:space="0" w:color="auto"/>
              <w:bottom w:val="single" w:sz="4" w:space="0" w:color="auto"/>
              <w:right w:val="single" w:sz="4" w:space="0" w:color="auto"/>
            </w:tcBorders>
            <w:shd w:val="clear" w:color="auto" w:fill="auto"/>
          </w:tcPr>
          <w:p w14:paraId="0059F103" w14:textId="77777777" w:rsidR="00AE1538" w:rsidRPr="00AE1538" w:rsidRDefault="00AE1538" w:rsidP="00AE1538">
            <w:pPr>
              <w:spacing w:before="0" w:line="240" w:lineRule="auto"/>
              <w:ind w:right="4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Garantija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57FB285" w14:textId="77777777" w:rsidR="00AE1538" w:rsidRPr="00AE1538" w:rsidRDefault="00AE1538" w:rsidP="00AE1538">
            <w:pPr>
              <w:widowControl w:val="0"/>
              <w:autoSpaceDE w:val="0"/>
              <w:autoSpaceDN w:val="0"/>
              <w:adjustRightInd w:val="0"/>
              <w:spacing w:before="0" w:line="240" w:lineRule="auto"/>
              <w:ind w:left="360"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Ne mažiau nei 36 mėn.</w:t>
            </w:r>
          </w:p>
        </w:tc>
        <w:tc>
          <w:tcPr>
            <w:tcW w:w="2108" w:type="dxa"/>
            <w:tcBorders>
              <w:top w:val="single" w:sz="4" w:space="0" w:color="auto"/>
              <w:left w:val="single" w:sz="4" w:space="0" w:color="auto"/>
              <w:bottom w:val="single" w:sz="4" w:space="0" w:color="auto"/>
              <w:right w:val="single" w:sz="4" w:space="0" w:color="auto"/>
            </w:tcBorders>
          </w:tcPr>
          <w:p w14:paraId="5EF05528" w14:textId="77777777" w:rsidR="00AE1538" w:rsidRPr="00AE1538" w:rsidRDefault="00AE1538" w:rsidP="00AE1538">
            <w:pPr>
              <w:widowControl w:val="0"/>
              <w:autoSpaceDE w:val="0"/>
              <w:autoSpaceDN w:val="0"/>
              <w:adjustRightInd w:val="0"/>
              <w:spacing w:before="0" w:line="240" w:lineRule="auto"/>
              <w:ind w:firstLine="0"/>
              <w:jc w:val="left"/>
              <w:rPr>
                <w:rFonts w:ascii="Times New Roman" w:eastAsia="Times New Roman" w:hAnsi="Times New Roman" w:cs="Times New Roman"/>
                <w:lang w:val="lt-LT"/>
              </w:rPr>
            </w:pPr>
            <w:r w:rsidRPr="00AE1538">
              <w:rPr>
                <w:rFonts w:ascii="Times New Roman" w:eastAsia="Times New Roman" w:hAnsi="Times New Roman" w:cs="Times New Roman"/>
                <w:lang w:val="lt-LT"/>
              </w:rPr>
              <w:t xml:space="preserve">36 </w:t>
            </w:r>
            <w:proofErr w:type="spellStart"/>
            <w:r w:rsidRPr="00AE1538">
              <w:rPr>
                <w:rFonts w:ascii="Times New Roman" w:eastAsia="Times New Roman" w:hAnsi="Times New Roman" w:cs="Times New Roman"/>
                <w:lang w:val="lt-LT"/>
              </w:rPr>
              <w:t>mėn</w:t>
            </w:r>
            <w:proofErr w:type="spellEnd"/>
          </w:p>
        </w:tc>
      </w:tr>
    </w:tbl>
    <w:p w14:paraId="5212EF4A" w14:textId="3B72C06D" w:rsidR="00AE1538" w:rsidRDefault="00AE1538" w:rsidP="00AE1538">
      <w:pPr>
        <w:spacing w:before="0" w:after="160" w:line="259" w:lineRule="auto"/>
        <w:ind w:firstLine="0"/>
        <w:jc w:val="left"/>
        <w:rPr>
          <w:rFonts w:ascii="Times New Roman" w:eastAsia="Times New Roman" w:hAnsi="Times New Roman" w:cs="Times New Roman"/>
          <w:sz w:val="24"/>
          <w:szCs w:val="24"/>
          <w:lang w:val="en-GB"/>
        </w:rPr>
      </w:pPr>
    </w:p>
    <w:p w14:paraId="66D84574" w14:textId="77777777" w:rsidR="00651579" w:rsidRPr="002C2D1E" w:rsidRDefault="00651579" w:rsidP="006671BE">
      <w:pPr>
        <w:widowControl w:val="0"/>
        <w:tabs>
          <w:tab w:val="left" w:pos="823"/>
          <w:tab w:val="left" w:pos="1560"/>
          <w:tab w:val="left" w:pos="1985"/>
        </w:tabs>
        <w:suppressAutoHyphens/>
        <w:spacing w:before="0" w:line="240" w:lineRule="auto"/>
        <w:ind w:firstLine="0"/>
        <w:jc w:val="center"/>
        <w:rPr>
          <w:rFonts w:ascii="Times New Roman" w:eastAsia="Lucida Sans Unicode" w:hAnsi="Times New Roman" w:cs="Times New Roman"/>
          <w:b/>
          <w:bCs/>
          <w:kern w:val="1"/>
          <w:sz w:val="24"/>
          <w:szCs w:val="24"/>
          <w:lang w:val="lt-LT" w:eastAsia="ar-SA"/>
        </w:rPr>
      </w:pPr>
    </w:p>
    <w:sectPr w:rsidR="00651579" w:rsidRPr="002C2D1E" w:rsidSect="00AE1538">
      <w:pgSz w:w="11906" w:h="16838"/>
      <w:pgMar w:top="1134" w:right="424"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78DB" w14:textId="77777777" w:rsidR="00B85D15" w:rsidRDefault="00B85D15" w:rsidP="002C1860">
      <w:pPr>
        <w:spacing w:line="240" w:lineRule="auto"/>
      </w:pPr>
      <w:r>
        <w:separator/>
      </w:r>
    </w:p>
  </w:endnote>
  <w:endnote w:type="continuationSeparator" w:id="0">
    <w:p w14:paraId="2EA56562" w14:textId="77777777" w:rsidR="00B85D15" w:rsidRDefault="00B85D15" w:rsidP="002C1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C1BD" w14:textId="77777777" w:rsidR="00B85D15" w:rsidRDefault="00B85D15" w:rsidP="002C1860">
      <w:pPr>
        <w:spacing w:line="240" w:lineRule="auto"/>
      </w:pPr>
      <w:r>
        <w:separator/>
      </w:r>
    </w:p>
  </w:footnote>
  <w:footnote w:type="continuationSeparator" w:id="0">
    <w:p w14:paraId="6C0479AD" w14:textId="77777777" w:rsidR="00B85D15" w:rsidRDefault="00B85D15" w:rsidP="002C18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7E80791"/>
    <w:multiLevelType w:val="hybridMultilevel"/>
    <w:tmpl w:val="D116E0BE"/>
    <w:lvl w:ilvl="0" w:tplc="0427000F">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7F1185"/>
    <w:multiLevelType w:val="hybridMultilevel"/>
    <w:tmpl w:val="29F877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6320CB"/>
    <w:multiLevelType w:val="singleLevel"/>
    <w:tmpl w:val="97B8D224"/>
    <w:lvl w:ilvl="0">
      <w:start w:val="1"/>
      <w:numFmt w:val="decimal"/>
      <w:lvlText w:val="6.%1."/>
      <w:lvlJc w:val="left"/>
    </w:lvl>
  </w:abstractNum>
  <w:abstractNum w:abstractNumId="4" w15:restartNumberingAfterBreak="0">
    <w:nsid w:val="138F0208"/>
    <w:multiLevelType w:val="singleLevel"/>
    <w:tmpl w:val="1F764A02"/>
    <w:lvl w:ilvl="0">
      <w:start w:val="3"/>
      <w:numFmt w:val="decimal"/>
      <w:lvlText w:val="10.1.%1."/>
      <w:lvlJc w:val="left"/>
    </w:lvl>
  </w:abstractNum>
  <w:abstractNum w:abstractNumId="5" w15:restartNumberingAfterBreak="0">
    <w:nsid w:val="15DF31C4"/>
    <w:multiLevelType w:val="multilevel"/>
    <w:tmpl w:val="C0C01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229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11151"/>
    <w:multiLevelType w:val="multilevel"/>
    <w:tmpl w:val="134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54981"/>
    <w:multiLevelType w:val="hybridMultilevel"/>
    <w:tmpl w:val="57409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662431"/>
    <w:multiLevelType w:val="hybridMultilevel"/>
    <w:tmpl w:val="E20C8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BC4F7A"/>
    <w:multiLevelType w:val="hybridMultilevel"/>
    <w:tmpl w:val="672C5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581A3B"/>
    <w:multiLevelType w:val="hybridMultilevel"/>
    <w:tmpl w:val="16424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1D1C08"/>
    <w:multiLevelType w:val="singleLevel"/>
    <w:tmpl w:val="33BC278A"/>
    <w:lvl w:ilvl="0">
      <w:start w:val="1"/>
      <w:numFmt w:val="decimal"/>
      <w:lvlText w:val="2.%1."/>
      <w:lvlJc w:val="left"/>
    </w:lvl>
  </w:abstractNum>
  <w:abstractNum w:abstractNumId="13" w15:restartNumberingAfterBreak="0">
    <w:nsid w:val="288C4831"/>
    <w:multiLevelType w:val="hybridMultilevel"/>
    <w:tmpl w:val="6ED69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67613C"/>
    <w:multiLevelType w:val="singleLevel"/>
    <w:tmpl w:val="2142435A"/>
    <w:lvl w:ilvl="0">
      <w:start w:val="1"/>
      <w:numFmt w:val="decimal"/>
      <w:lvlText w:val="9.%1."/>
      <w:lvlJc w:val="left"/>
    </w:lvl>
  </w:abstractNum>
  <w:abstractNum w:abstractNumId="15" w15:restartNumberingAfterBreak="0">
    <w:nsid w:val="2B7319A7"/>
    <w:multiLevelType w:val="singleLevel"/>
    <w:tmpl w:val="993E5108"/>
    <w:lvl w:ilvl="0">
      <w:start w:val="1"/>
      <w:numFmt w:val="decimal"/>
      <w:lvlText w:val="3.%1."/>
      <w:lvlJc w:val="left"/>
    </w:lvl>
  </w:abstractNum>
  <w:abstractNum w:abstractNumId="16" w15:restartNumberingAfterBreak="0">
    <w:nsid w:val="2DBE1F8A"/>
    <w:multiLevelType w:val="hybridMultilevel"/>
    <w:tmpl w:val="71727C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A93C84"/>
    <w:multiLevelType w:val="hybridMultilevel"/>
    <w:tmpl w:val="72000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042ECF"/>
    <w:multiLevelType w:val="hybridMultilevel"/>
    <w:tmpl w:val="D116E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A721DD"/>
    <w:multiLevelType w:val="hybridMultilevel"/>
    <w:tmpl w:val="B7DAB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0C11A9"/>
    <w:multiLevelType w:val="hybridMultilevel"/>
    <w:tmpl w:val="8C90D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381766"/>
    <w:multiLevelType w:val="singleLevel"/>
    <w:tmpl w:val="C1706490"/>
    <w:lvl w:ilvl="0">
      <w:start w:val="1"/>
      <w:numFmt w:val="decimal"/>
      <w:lvlText w:val="1.%1."/>
      <w:lvlJc w:val="left"/>
    </w:lvl>
  </w:abstractNum>
  <w:abstractNum w:abstractNumId="22" w15:restartNumberingAfterBreak="0">
    <w:nsid w:val="468408D2"/>
    <w:multiLevelType w:val="hybridMultilevel"/>
    <w:tmpl w:val="58A2B46C"/>
    <w:lvl w:ilvl="0" w:tplc="50CCFA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1546E9"/>
    <w:multiLevelType w:val="hybridMultilevel"/>
    <w:tmpl w:val="4E046AEC"/>
    <w:lvl w:ilvl="0" w:tplc="D4B25294">
      <w:start w:val="11"/>
      <w:numFmt w:val="decimal"/>
      <w:lvlText w:val="%1"/>
      <w:lvlJc w:val="left"/>
      <w:pPr>
        <w:ind w:left="3621" w:hanging="360"/>
      </w:pPr>
      <w:rPr>
        <w:rFonts w:hint="default"/>
        <w:b/>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24" w15:restartNumberingAfterBreak="0">
    <w:nsid w:val="48D72516"/>
    <w:multiLevelType w:val="multilevel"/>
    <w:tmpl w:val="0784D0F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0F539A"/>
    <w:multiLevelType w:val="singleLevel"/>
    <w:tmpl w:val="F89C1690"/>
    <w:lvl w:ilvl="0">
      <w:start w:val="2"/>
      <w:numFmt w:val="decimal"/>
      <w:lvlText w:val="10.%1."/>
      <w:lvlJc w:val="left"/>
    </w:lvl>
  </w:abstractNum>
  <w:abstractNum w:abstractNumId="26" w15:restartNumberingAfterBreak="0">
    <w:nsid w:val="50075519"/>
    <w:multiLevelType w:val="hybridMultilevel"/>
    <w:tmpl w:val="BA9EF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8F16C8"/>
    <w:multiLevelType w:val="hybridMultilevel"/>
    <w:tmpl w:val="71F2C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40516F"/>
    <w:multiLevelType w:val="singleLevel"/>
    <w:tmpl w:val="A1605890"/>
    <w:lvl w:ilvl="0">
      <w:start w:val="1"/>
      <w:numFmt w:val="decimal"/>
      <w:lvlText w:val="4.%1."/>
      <w:lvlJc w:val="left"/>
    </w:lvl>
  </w:abstractNum>
  <w:abstractNum w:abstractNumId="29" w15:restartNumberingAfterBreak="0">
    <w:nsid w:val="5B300DB3"/>
    <w:multiLevelType w:val="hybridMultilevel"/>
    <w:tmpl w:val="FEBAEC04"/>
    <w:lvl w:ilvl="0" w:tplc="2D6E1C02">
      <w:start w:val="1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0" w15:restartNumberingAfterBreak="0">
    <w:nsid w:val="5D8D2FAA"/>
    <w:multiLevelType w:val="singleLevel"/>
    <w:tmpl w:val="AF724E34"/>
    <w:lvl w:ilvl="0">
      <w:start w:val="8"/>
      <w:numFmt w:val="decimal"/>
      <w:lvlText w:val="3.%1."/>
      <w:lvlJc w:val="left"/>
    </w:lvl>
  </w:abstractNum>
  <w:abstractNum w:abstractNumId="31" w15:restartNumberingAfterBreak="0">
    <w:nsid w:val="5F244167"/>
    <w:multiLevelType w:val="hybridMultilevel"/>
    <w:tmpl w:val="7BDE5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9969B2"/>
    <w:multiLevelType w:val="singleLevel"/>
    <w:tmpl w:val="48123484"/>
    <w:lvl w:ilvl="0">
      <w:start w:val="1"/>
      <w:numFmt w:val="decimal"/>
      <w:lvlText w:val="10.1.%1."/>
      <w:lvlJc w:val="left"/>
      <w:rPr>
        <w:lang w:val="en-US"/>
      </w:rPr>
    </w:lvl>
  </w:abstractNum>
  <w:abstractNum w:abstractNumId="33" w15:restartNumberingAfterBreak="0">
    <w:nsid w:val="715C2E11"/>
    <w:multiLevelType w:val="hybridMultilevel"/>
    <w:tmpl w:val="07D86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BA7C97"/>
    <w:multiLevelType w:val="hybridMultilevel"/>
    <w:tmpl w:val="FA448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13651A"/>
    <w:multiLevelType w:val="hybridMultilevel"/>
    <w:tmpl w:val="E506A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16356694">
    <w:abstractNumId w:val="21"/>
  </w:num>
  <w:num w:numId="2" w16cid:durableId="381637067">
    <w:abstractNumId w:val="12"/>
  </w:num>
  <w:num w:numId="3" w16cid:durableId="619918505">
    <w:abstractNumId w:val="15"/>
  </w:num>
  <w:num w:numId="4" w16cid:durableId="520362803">
    <w:abstractNumId w:val="30"/>
  </w:num>
  <w:num w:numId="5" w16cid:durableId="1375618228">
    <w:abstractNumId w:val="28"/>
  </w:num>
  <w:num w:numId="6" w16cid:durableId="243614009">
    <w:abstractNumId w:val="3"/>
  </w:num>
  <w:num w:numId="7" w16cid:durableId="1809931249">
    <w:abstractNumId w:val="14"/>
  </w:num>
  <w:num w:numId="8" w16cid:durableId="898829755">
    <w:abstractNumId w:val="32"/>
  </w:num>
  <w:num w:numId="9" w16cid:durableId="1168398376">
    <w:abstractNumId w:val="4"/>
  </w:num>
  <w:num w:numId="10" w16cid:durableId="1631471719">
    <w:abstractNumId w:val="25"/>
  </w:num>
  <w:num w:numId="11" w16cid:durableId="816414157">
    <w:abstractNumId w:val="24"/>
  </w:num>
  <w:num w:numId="12" w16cid:durableId="124586009">
    <w:abstractNumId w:val="23"/>
  </w:num>
  <w:num w:numId="13" w16cid:durableId="395931716">
    <w:abstractNumId w:val="29"/>
  </w:num>
  <w:num w:numId="14" w16cid:durableId="295108813">
    <w:abstractNumId w:val="5"/>
  </w:num>
  <w:num w:numId="15" w16cid:durableId="1076394570">
    <w:abstractNumId w:val="9"/>
  </w:num>
  <w:num w:numId="16" w16cid:durableId="1215655085">
    <w:abstractNumId w:val="18"/>
  </w:num>
  <w:num w:numId="17" w16cid:durableId="314377509">
    <w:abstractNumId w:val="34"/>
  </w:num>
  <w:num w:numId="18" w16cid:durableId="396975914">
    <w:abstractNumId w:val="10"/>
  </w:num>
  <w:num w:numId="19" w16cid:durableId="969288581">
    <w:abstractNumId w:val="20"/>
  </w:num>
  <w:num w:numId="20" w16cid:durableId="1082800575">
    <w:abstractNumId w:val="19"/>
  </w:num>
  <w:num w:numId="21" w16cid:durableId="1895700333">
    <w:abstractNumId w:val="17"/>
  </w:num>
  <w:num w:numId="22" w16cid:durableId="1021007354">
    <w:abstractNumId w:val="27"/>
  </w:num>
  <w:num w:numId="23" w16cid:durableId="1611815947">
    <w:abstractNumId w:val="26"/>
  </w:num>
  <w:num w:numId="24" w16cid:durableId="541137981">
    <w:abstractNumId w:val="16"/>
  </w:num>
  <w:num w:numId="25" w16cid:durableId="1312439316">
    <w:abstractNumId w:val="11"/>
  </w:num>
  <w:num w:numId="26" w16cid:durableId="1123768703">
    <w:abstractNumId w:val="8"/>
  </w:num>
  <w:num w:numId="27" w16cid:durableId="645360067">
    <w:abstractNumId w:val="31"/>
  </w:num>
  <w:num w:numId="28" w16cid:durableId="591665310">
    <w:abstractNumId w:val="13"/>
  </w:num>
  <w:num w:numId="29" w16cid:durableId="1601598268">
    <w:abstractNumId w:val="35"/>
  </w:num>
  <w:num w:numId="30" w16cid:durableId="815728383">
    <w:abstractNumId w:val="22"/>
  </w:num>
  <w:num w:numId="31" w16cid:durableId="446394217">
    <w:abstractNumId w:val="0"/>
  </w:num>
  <w:num w:numId="32" w16cid:durableId="1643191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1086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1468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9318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6698537">
    <w:abstractNumId w:val="33"/>
  </w:num>
  <w:num w:numId="37" w16cid:durableId="449206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60"/>
    <w:rsid w:val="00012F92"/>
    <w:rsid w:val="000148E6"/>
    <w:rsid w:val="00035583"/>
    <w:rsid w:val="00046097"/>
    <w:rsid w:val="00061392"/>
    <w:rsid w:val="0006351E"/>
    <w:rsid w:val="00063A27"/>
    <w:rsid w:val="00084365"/>
    <w:rsid w:val="00093289"/>
    <w:rsid w:val="000A5CBF"/>
    <w:rsid w:val="000A63BD"/>
    <w:rsid w:val="000B26CF"/>
    <w:rsid w:val="000B4A78"/>
    <w:rsid w:val="00105A9A"/>
    <w:rsid w:val="00132B8D"/>
    <w:rsid w:val="00152CAC"/>
    <w:rsid w:val="00164E21"/>
    <w:rsid w:val="00181D60"/>
    <w:rsid w:val="001824EA"/>
    <w:rsid w:val="00183762"/>
    <w:rsid w:val="0018453E"/>
    <w:rsid w:val="001908E7"/>
    <w:rsid w:val="00191125"/>
    <w:rsid w:val="001A06EA"/>
    <w:rsid w:val="001A38B6"/>
    <w:rsid w:val="001A45C4"/>
    <w:rsid w:val="001B355F"/>
    <w:rsid w:val="001D0FAF"/>
    <w:rsid w:val="001E1507"/>
    <w:rsid w:val="001E44D3"/>
    <w:rsid w:val="001E5A0C"/>
    <w:rsid w:val="001F33C1"/>
    <w:rsid w:val="00225611"/>
    <w:rsid w:val="002309A1"/>
    <w:rsid w:val="00231C8D"/>
    <w:rsid w:val="002368C8"/>
    <w:rsid w:val="00253D57"/>
    <w:rsid w:val="00271718"/>
    <w:rsid w:val="002920E2"/>
    <w:rsid w:val="002A7EFE"/>
    <w:rsid w:val="002C1860"/>
    <w:rsid w:val="002C2D1E"/>
    <w:rsid w:val="002C4E4E"/>
    <w:rsid w:val="002C51E5"/>
    <w:rsid w:val="003041F4"/>
    <w:rsid w:val="00316896"/>
    <w:rsid w:val="0032150C"/>
    <w:rsid w:val="00346B05"/>
    <w:rsid w:val="00361482"/>
    <w:rsid w:val="00366126"/>
    <w:rsid w:val="00397D36"/>
    <w:rsid w:val="003A2BC9"/>
    <w:rsid w:val="003B7AA6"/>
    <w:rsid w:val="003C20B7"/>
    <w:rsid w:val="003C5427"/>
    <w:rsid w:val="004103D2"/>
    <w:rsid w:val="0041597E"/>
    <w:rsid w:val="00440D1D"/>
    <w:rsid w:val="00463B8E"/>
    <w:rsid w:val="00475124"/>
    <w:rsid w:val="004813B9"/>
    <w:rsid w:val="00487466"/>
    <w:rsid w:val="004D28DD"/>
    <w:rsid w:val="004D574F"/>
    <w:rsid w:val="004E1A7F"/>
    <w:rsid w:val="00502A6D"/>
    <w:rsid w:val="00502D23"/>
    <w:rsid w:val="00552675"/>
    <w:rsid w:val="005660B8"/>
    <w:rsid w:val="0058377C"/>
    <w:rsid w:val="00593D41"/>
    <w:rsid w:val="00595CD1"/>
    <w:rsid w:val="005E7845"/>
    <w:rsid w:val="005F622F"/>
    <w:rsid w:val="00644796"/>
    <w:rsid w:val="00644D3A"/>
    <w:rsid w:val="00646A3A"/>
    <w:rsid w:val="00651579"/>
    <w:rsid w:val="00651A85"/>
    <w:rsid w:val="00664D7A"/>
    <w:rsid w:val="006671BE"/>
    <w:rsid w:val="00670182"/>
    <w:rsid w:val="00696027"/>
    <w:rsid w:val="006D5158"/>
    <w:rsid w:val="006F7062"/>
    <w:rsid w:val="00712654"/>
    <w:rsid w:val="0071552B"/>
    <w:rsid w:val="00716942"/>
    <w:rsid w:val="00755632"/>
    <w:rsid w:val="00757B56"/>
    <w:rsid w:val="007627E7"/>
    <w:rsid w:val="007A2535"/>
    <w:rsid w:val="007E7CE7"/>
    <w:rsid w:val="007F5B31"/>
    <w:rsid w:val="00803BD3"/>
    <w:rsid w:val="008A6ABA"/>
    <w:rsid w:val="008B6DBA"/>
    <w:rsid w:val="008E62A7"/>
    <w:rsid w:val="00911BE8"/>
    <w:rsid w:val="00937B5D"/>
    <w:rsid w:val="00966E0D"/>
    <w:rsid w:val="00973EB0"/>
    <w:rsid w:val="009740DD"/>
    <w:rsid w:val="00976CE6"/>
    <w:rsid w:val="009918BF"/>
    <w:rsid w:val="009A4E23"/>
    <w:rsid w:val="009F76D8"/>
    <w:rsid w:val="00A17655"/>
    <w:rsid w:val="00A42144"/>
    <w:rsid w:val="00A45205"/>
    <w:rsid w:val="00A524BB"/>
    <w:rsid w:val="00A813FB"/>
    <w:rsid w:val="00AA0945"/>
    <w:rsid w:val="00AA6901"/>
    <w:rsid w:val="00AB6CA9"/>
    <w:rsid w:val="00AE1538"/>
    <w:rsid w:val="00AE34B9"/>
    <w:rsid w:val="00AE3A5D"/>
    <w:rsid w:val="00B46752"/>
    <w:rsid w:val="00B85D15"/>
    <w:rsid w:val="00BA6064"/>
    <w:rsid w:val="00BC4236"/>
    <w:rsid w:val="00BC712E"/>
    <w:rsid w:val="00BF3A69"/>
    <w:rsid w:val="00BF7C86"/>
    <w:rsid w:val="00C136A2"/>
    <w:rsid w:val="00C1570D"/>
    <w:rsid w:val="00C20C68"/>
    <w:rsid w:val="00C53FB0"/>
    <w:rsid w:val="00C71781"/>
    <w:rsid w:val="00C7395A"/>
    <w:rsid w:val="00C833BC"/>
    <w:rsid w:val="00C85F33"/>
    <w:rsid w:val="00C92397"/>
    <w:rsid w:val="00C97156"/>
    <w:rsid w:val="00C97A6E"/>
    <w:rsid w:val="00CA21C1"/>
    <w:rsid w:val="00CD6653"/>
    <w:rsid w:val="00D025E3"/>
    <w:rsid w:val="00D240A7"/>
    <w:rsid w:val="00D32901"/>
    <w:rsid w:val="00D3345A"/>
    <w:rsid w:val="00D3601A"/>
    <w:rsid w:val="00D37D5F"/>
    <w:rsid w:val="00D543AE"/>
    <w:rsid w:val="00D57C44"/>
    <w:rsid w:val="00D713A3"/>
    <w:rsid w:val="00D74658"/>
    <w:rsid w:val="00D8029F"/>
    <w:rsid w:val="00DB6129"/>
    <w:rsid w:val="00DD5B94"/>
    <w:rsid w:val="00DF531A"/>
    <w:rsid w:val="00E07A63"/>
    <w:rsid w:val="00E338DE"/>
    <w:rsid w:val="00E45E65"/>
    <w:rsid w:val="00E5486A"/>
    <w:rsid w:val="00E8152E"/>
    <w:rsid w:val="00E81F69"/>
    <w:rsid w:val="00E84C02"/>
    <w:rsid w:val="00E941BE"/>
    <w:rsid w:val="00EC160F"/>
    <w:rsid w:val="00EC743F"/>
    <w:rsid w:val="00ED17E9"/>
    <w:rsid w:val="00ED4787"/>
    <w:rsid w:val="00EF6CA3"/>
    <w:rsid w:val="00F02D75"/>
    <w:rsid w:val="00F11B0E"/>
    <w:rsid w:val="00F17484"/>
    <w:rsid w:val="00F229CE"/>
    <w:rsid w:val="00F31A8C"/>
    <w:rsid w:val="00F425E8"/>
    <w:rsid w:val="00F436CD"/>
    <w:rsid w:val="00F55D97"/>
    <w:rsid w:val="00F90B03"/>
    <w:rsid w:val="00FA1B82"/>
    <w:rsid w:val="00FA5A3C"/>
    <w:rsid w:val="00FC5724"/>
    <w:rsid w:val="00FD6F11"/>
    <w:rsid w:val="00FF4B5D"/>
    <w:rsid w:val="00FF7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E51F"/>
  <w15:docId w15:val="{59C7DEE1-6F11-4487-834F-CE94ECC7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before="19" w:line="274"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60"/>
    <w:rPr>
      <w:rFonts w:eastAsiaTheme="minorEastAsia"/>
      <w:lang w:val="en-US"/>
    </w:rPr>
  </w:style>
  <w:style w:type="paragraph" w:styleId="Heading1">
    <w:name w:val="heading 1"/>
    <w:basedOn w:val="Normal"/>
    <w:link w:val="Heading1Char"/>
    <w:uiPriority w:val="9"/>
    <w:qFormat/>
    <w:rsid w:val="00E338DE"/>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860"/>
    <w:pPr>
      <w:tabs>
        <w:tab w:val="center" w:pos="4819"/>
        <w:tab w:val="right" w:pos="9638"/>
      </w:tabs>
      <w:spacing w:line="240" w:lineRule="auto"/>
    </w:pPr>
  </w:style>
  <w:style w:type="character" w:customStyle="1" w:styleId="HeaderChar">
    <w:name w:val="Header Char"/>
    <w:basedOn w:val="DefaultParagraphFont"/>
    <w:link w:val="Header"/>
    <w:uiPriority w:val="99"/>
    <w:rsid w:val="002C1860"/>
    <w:rPr>
      <w:rFonts w:eastAsiaTheme="minorEastAsia"/>
      <w:lang w:val="en-US"/>
    </w:rPr>
  </w:style>
  <w:style w:type="paragraph" w:styleId="Footer">
    <w:name w:val="footer"/>
    <w:basedOn w:val="Normal"/>
    <w:link w:val="FooterChar"/>
    <w:uiPriority w:val="99"/>
    <w:unhideWhenUsed/>
    <w:rsid w:val="002C1860"/>
    <w:pPr>
      <w:tabs>
        <w:tab w:val="center" w:pos="4819"/>
        <w:tab w:val="right" w:pos="9638"/>
      </w:tabs>
      <w:spacing w:line="240" w:lineRule="auto"/>
    </w:pPr>
  </w:style>
  <w:style w:type="character" w:customStyle="1" w:styleId="FooterChar">
    <w:name w:val="Footer Char"/>
    <w:basedOn w:val="DefaultParagraphFont"/>
    <w:link w:val="Footer"/>
    <w:uiPriority w:val="99"/>
    <w:rsid w:val="002C1860"/>
    <w:rPr>
      <w:rFonts w:eastAsiaTheme="minorEastAsia"/>
      <w:lang w:val="en-US"/>
    </w:rPr>
  </w:style>
  <w:style w:type="paragraph" w:styleId="BodyTextIndent">
    <w:name w:val="Body Text Indent"/>
    <w:basedOn w:val="Normal"/>
    <w:link w:val="BodyTextIndentChar"/>
    <w:rsid w:val="002C1860"/>
    <w:pPr>
      <w:spacing w:after="120" w:line="240" w:lineRule="auto"/>
      <w:ind w:left="283"/>
    </w:pPr>
    <w:rPr>
      <w:rFonts w:ascii="Times New Roman" w:eastAsia="Times New Roman" w:hAnsi="Times New Roman" w:cs="Times New Roman"/>
      <w:sz w:val="24"/>
      <w:szCs w:val="24"/>
      <w:lang w:val="ru-RU" w:eastAsia="ru-RU"/>
    </w:rPr>
  </w:style>
  <w:style w:type="character" w:customStyle="1" w:styleId="BodyTextIndentChar">
    <w:name w:val="Body Text Indent Char"/>
    <w:basedOn w:val="DefaultParagraphFont"/>
    <w:link w:val="BodyTextIndent"/>
    <w:rsid w:val="002C1860"/>
    <w:rPr>
      <w:rFonts w:ascii="Times New Roman" w:eastAsia="Times New Roman" w:hAnsi="Times New Roman" w:cs="Times New Roman"/>
      <w:sz w:val="24"/>
      <w:szCs w:val="24"/>
      <w:lang w:val="ru-RU" w:eastAsia="ru-RU"/>
    </w:rPr>
  </w:style>
  <w:style w:type="character" w:styleId="Hyperlink">
    <w:name w:val="Hyperlink"/>
    <w:basedOn w:val="DefaultParagraphFont"/>
    <w:unhideWhenUsed/>
    <w:rsid w:val="002C1860"/>
    <w:rPr>
      <w:color w:val="0563C1" w:themeColor="hyperlink"/>
      <w:u w:val="single"/>
    </w:rPr>
  </w:style>
  <w:style w:type="paragraph" w:styleId="NoSpacing">
    <w:name w:val="No Spacing"/>
    <w:uiPriority w:val="1"/>
    <w:qFormat/>
    <w:rsid w:val="002C1860"/>
    <w:pPr>
      <w:spacing w:line="240" w:lineRule="auto"/>
    </w:pPr>
    <w:rPr>
      <w:rFonts w:eastAsiaTheme="minorEastAsia"/>
      <w:lang w:val="en-US"/>
    </w:rPr>
  </w:style>
  <w:style w:type="table" w:styleId="TableGrid">
    <w:name w:val="Table Grid"/>
    <w:basedOn w:val="TableNormal"/>
    <w:uiPriority w:val="39"/>
    <w:rsid w:val="002C18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DefaultParagraphFont"/>
    <w:rsid w:val="00487466"/>
  </w:style>
  <w:style w:type="paragraph" w:styleId="BalloonText">
    <w:name w:val="Balloon Text"/>
    <w:basedOn w:val="Normal"/>
    <w:link w:val="BalloonTextChar"/>
    <w:uiPriority w:val="99"/>
    <w:semiHidden/>
    <w:unhideWhenUsed/>
    <w:rsid w:val="00346B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B05"/>
    <w:rPr>
      <w:rFonts w:ascii="Segoe UI" w:eastAsiaTheme="minorEastAsia" w:hAnsi="Segoe UI" w:cs="Segoe UI"/>
      <w:sz w:val="18"/>
      <w:szCs w:val="18"/>
      <w:lang w:val="en-US"/>
    </w:rPr>
  </w:style>
  <w:style w:type="paragraph" w:customStyle="1" w:styleId="Default">
    <w:name w:val="Default"/>
    <w:rsid w:val="00C71781"/>
    <w:pPr>
      <w:autoSpaceDE w:val="0"/>
      <w:autoSpaceDN w:val="0"/>
      <w:adjustRightInd w:val="0"/>
      <w:spacing w:line="240" w:lineRule="auto"/>
    </w:pPr>
    <w:rPr>
      <w:rFonts w:ascii="Times New Roman" w:hAnsi="Times New Roman" w:cs="Times New Roman"/>
      <w:color w:val="000000"/>
      <w:sz w:val="24"/>
      <w:szCs w:val="24"/>
    </w:rPr>
  </w:style>
  <w:style w:type="paragraph" w:customStyle="1" w:styleId="Style9">
    <w:name w:val="Style9"/>
    <w:basedOn w:val="Normal"/>
    <w:rsid w:val="003A2BC9"/>
    <w:pPr>
      <w:widowControl w:val="0"/>
      <w:autoSpaceDE w:val="0"/>
      <w:autoSpaceDN w:val="0"/>
      <w:adjustRightInd w:val="0"/>
      <w:spacing w:line="240" w:lineRule="auto"/>
    </w:pPr>
    <w:rPr>
      <w:rFonts w:ascii="Times New Roman" w:eastAsia="Times New Roman" w:hAnsi="Times New Roman" w:cs="Times New Roman"/>
      <w:sz w:val="24"/>
      <w:szCs w:val="24"/>
      <w:lang w:val="lt-LT" w:eastAsia="lt-LT"/>
    </w:rPr>
  </w:style>
  <w:style w:type="character" w:customStyle="1" w:styleId="FontStyle16">
    <w:name w:val="Font Style16"/>
    <w:rsid w:val="003A2BC9"/>
    <w:rPr>
      <w:rFonts w:ascii="Times New Roman" w:hAnsi="Times New Roman" w:cs="Times New Roman"/>
      <w:b/>
      <w:bCs/>
      <w:sz w:val="22"/>
      <w:szCs w:val="22"/>
    </w:rPr>
  </w:style>
  <w:style w:type="paragraph" w:styleId="ListParagraph">
    <w:name w:val="List Paragraph"/>
    <w:aliases w:val="Numbering,ERP-List Paragraph,List Paragraph11,List Paragraph111,Medium Grid 1 - Accent 21,List Paragraph2,Buletai,List Paragraph21,lp1,Bullet 1,Use Case List Paragraph,List Paragraph1,Bullet EY,List Paragraph Red,Sąrašo pastraipa.Bullet"/>
    <w:basedOn w:val="Normal"/>
    <w:link w:val="ListParagraphChar"/>
    <w:qFormat/>
    <w:rsid w:val="003A2BC9"/>
    <w:pPr>
      <w:ind w:left="720"/>
      <w:contextualSpacing/>
    </w:pPr>
  </w:style>
  <w:style w:type="character" w:styleId="CommentReference">
    <w:name w:val="annotation reference"/>
    <w:uiPriority w:val="99"/>
    <w:rsid w:val="00755632"/>
    <w:rPr>
      <w:sz w:val="16"/>
      <w:szCs w:val="16"/>
    </w:rPr>
  </w:style>
  <w:style w:type="character" w:customStyle="1" w:styleId="spelle">
    <w:name w:val="spelle"/>
    <w:basedOn w:val="DefaultParagraphFont"/>
    <w:rsid w:val="00755632"/>
  </w:style>
  <w:style w:type="paragraph" w:styleId="CommentText">
    <w:name w:val="annotation text"/>
    <w:basedOn w:val="Normal"/>
    <w:link w:val="CommentTextChar"/>
    <w:rsid w:val="00755632"/>
    <w:pPr>
      <w:suppressAutoHyphens/>
      <w:spacing w:before="0" w:line="240" w:lineRule="auto"/>
      <w:ind w:firstLine="0"/>
      <w:jc w:val="left"/>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rsid w:val="00755632"/>
    <w:rPr>
      <w:rFonts w:ascii="Times New Roman" w:eastAsia="Times New Roman" w:hAnsi="Times New Roman" w:cs="Times New Roman"/>
      <w:sz w:val="20"/>
      <w:szCs w:val="20"/>
      <w:lang w:val="en-GB" w:eastAsia="ar-SA"/>
    </w:rPr>
  </w:style>
  <w:style w:type="paragraph" w:customStyle="1" w:styleId="TableContents">
    <w:name w:val="Table Contents"/>
    <w:basedOn w:val="Normal"/>
    <w:rsid w:val="00755632"/>
    <w:pPr>
      <w:suppressLineNumbers/>
      <w:suppressAutoHyphens/>
      <w:spacing w:before="0" w:line="240" w:lineRule="auto"/>
      <w:ind w:firstLine="0"/>
      <w:jc w:val="left"/>
    </w:pPr>
    <w:rPr>
      <w:rFonts w:ascii="Times New Roman" w:eastAsia="Times New Roman" w:hAnsi="Times New Roman" w:cs="Times New Roman"/>
      <w:sz w:val="24"/>
      <w:szCs w:val="24"/>
      <w:lang w:val="en-GB" w:eastAsia="ar-SA"/>
    </w:rPr>
  </w:style>
  <w:style w:type="paragraph" w:styleId="NormalWeb">
    <w:name w:val="Normal (Web)"/>
    <w:basedOn w:val="Normal"/>
    <w:rsid w:val="00755632"/>
    <w:pPr>
      <w:suppressAutoHyphens/>
      <w:spacing w:before="280" w:after="119" w:line="240" w:lineRule="auto"/>
      <w:ind w:firstLine="0"/>
      <w:jc w:val="left"/>
    </w:pPr>
    <w:rPr>
      <w:rFonts w:ascii="Times New Roman" w:eastAsia="Times New Roman" w:hAnsi="Times New Roman" w:cs="Times New Roman"/>
      <w:sz w:val="24"/>
      <w:szCs w:val="24"/>
      <w:lang w:val="lt-LT" w:eastAsia="ar-SA"/>
    </w:rPr>
  </w:style>
  <w:style w:type="character" w:customStyle="1" w:styleId="Heading1Char">
    <w:name w:val="Heading 1 Char"/>
    <w:basedOn w:val="DefaultParagraphFont"/>
    <w:link w:val="Heading1"/>
    <w:uiPriority w:val="9"/>
    <w:rsid w:val="00E338DE"/>
    <w:rPr>
      <w:rFonts w:ascii="Times New Roman" w:eastAsia="Times New Roman" w:hAnsi="Times New Roman" w:cs="Times New Roman"/>
      <w:b/>
      <w:bCs/>
      <w:kern w:val="36"/>
      <w:sz w:val="48"/>
      <w:szCs w:val="48"/>
      <w:lang w:eastAsia="lt-LT"/>
    </w:rPr>
  </w:style>
  <w:style w:type="character" w:customStyle="1" w:styleId="ng-binding">
    <w:name w:val="ng-binding"/>
    <w:basedOn w:val="DefaultParagraphFont"/>
    <w:rsid w:val="00E338DE"/>
  </w:style>
  <w:style w:type="table" w:customStyle="1" w:styleId="TableGrid1">
    <w:name w:val="Table Grid1"/>
    <w:basedOn w:val="TableNormal"/>
    <w:next w:val="TableGrid"/>
    <w:uiPriority w:val="39"/>
    <w:rsid w:val="00FA5A3C"/>
    <w:pPr>
      <w:spacing w:before="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1">
    <w:name w:val="Pavadinimas1"/>
    <w:basedOn w:val="DefaultParagraphFont"/>
    <w:rsid w:val="007627E7"/>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qFormat/>
    <w:locked/>
    <w:rsid w:val="007627E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4683">
      <w:bodyDiv w:val="1"/>
      <w:marLeft w:val="0"/>
      <w:marRight w:val="0"/>
      <w:marTop w:val="0"/>
      <w:marBottom w:val="0"/>
      <w:divBdr>
        <w:top w:val="none" w:sz="0" w:space="0" w:color="auto"/>
        <w:left w:val="none" w:sz="0" w:space="0" w:color="auto"/>
        <w:bottom w:val="none" w:sz="0" w:space="0" w:color="auto"/>
        <w:right w:val="none" w:sz="0" w:space="0" w:color="auto"/>
      </w:divBdr>
    </w:div>
    <w:div w:id="255333617">
      <w:bodyDiv w:val="1"/>
      <w:marLeft w:val="0"/>
      <w:marRight w:val="0"/>
      <w:marTop w:val="0"/>
      <w:marBottom w:val="0"/>
      <w:divBdr>
        <w:top w:val="none" w:sz="0" w:space="0" w:color="auto"/>
        <w:left w:val="none" w:sz="0" w:space="0" w:color="auto"/>
        <w:bottom w:val="none" w:sz="0" w:space="0" w:color="auto"/>
        <w:right w:val="none" w:sz="0" w:space="0" w:color="auto"/>
      </w:divBdr>
    </w:div>
    <w:div w:id="942881490">
      <w:bodyDiv w:val="1"/>
      <w:marLeft w:val="0"/>
      <w:marRight w:val="0"/>
      <w:marTop w:val="0"/>
      <w:marBottom w:val="0"/>
      <w:divBdr>
        <w:top w:val="none" w:sz="0" w:space="0" w:color="auto"/>
        <w:left w:val="none" w:sz="0" w:space="0" w:color="auto"/>
        <w:bottom w:val="none" w:sz="0" w:space="0" w:color="auto"/>
        <w:right w:val="none" w:sz="0" w:space="0" w:color="auto"/>
      </w:divBdr>
    </w:div>
    <w:div w:id="975179517">
      <w:bodyDiv w:val="1"/>
      <w:marLeft w:val="0"/>
      <w:marRight w:val="0"/>
      <w:marTop w:val="0"/>
      <w:marBottom w:val="0"/>
      <w:divBdr>
        <w:top w:val="none" w:sz="0" w:space="0" w:color="auto"/>
        <w:left w:val="none" w:sz="0" w:space="0" w:color="auto"/>
        <w:bottom w:val="none" w:sz="0" w:space="0" w:color="auto"/>
        <w:right w:val="none" w:sz="0" w:space="0" w:color="auto"/>
      </w:divBdr>
    </w:div>
    <w:div w:id="979261721">
      <w:bodyDiv w:val="1"/>
      <w:marLeft w:val="0"/>
      <w:marRight w:val="0"/>
      <w:marTop w:val="0"/>
      <w:marBottom w:val="0"/>
      <w:divBdr>
        <w:top w:val="none" w:sz="0" w:space="0" w:color="auto"/>
        <w:left w:val="none" w:sz="0" w:space="0" w:color="auto"/>
        <w:bottom w:val="none" w:sz="0" w:space="0" w:color="auto"/>
        <w:right w:val="none" w:sz="0" w:space="0" w:color="auto"/>
      </w:divBdr>
    </w:div>
    <w:div w:id="1318998689">
      <w:bodyDiv w:val="1"/>
      <w:marLeft w:val="0"/>
      <w:marRight w:val="0"/>
      <w:marTop w:val="0"/>
      <w:marBottom w:val="0"/>
      <w:divBdr>
        <w:top w:val="none" w:sz="0" w:space="0" w:color="auto"/>
        <w:left w:val="none" w:sz="0" w:space="0" w:color="auto"/>
        <w:bottom w:val="none" w:sz="0" w:space="0" w:color="auto"/>
        <w:right w:val="none" w:sz="0" w:space="0" w:color="auto"/>
      </w:divBdr>
    </w:div>
    <w:div w:id="1383335385">
      <w:bodyDiv w:val="1"/>
      <w:marLeft w:val="0"/>
      <w:marRight w:val="0"/>
      <w:marTop w:val="0"/>
      <w:marBottom w:val="0"/>
      <w:divBdr>
        <w:top w:val="none" w:sz="0" w:space="0" w:color="auto"/>
        <w:left w:val="none" w:sz="0" w:space="0" w:color="auto"/>
        <w:bottom w:val="none" w:sz="0" w:space="0" w:color="auto"/>
        <w:right w:val="none" w:sz="0" w:space="0" w:color="auto"/>
      </w:divBdr>
    </w:div>
    <w:div w:id="1433354438">
      <w:bodyDiv w:val="1"/>
      <w:marLeft w:val="0"/>
      <w:marRight w:val="0"/>
      <w:marTop w:val="0"/>
      <w:marBottom w:val="0"/>
      <w:divBdr>
        <w:top w:val="none" w:sz="0" w:space="0" w:color="auto"/>
        <w:left w:val="none" w:sz="0" w:space="0" w:color="auto"/>
        <w:bottom w:val="none" w:sz="0" w:space="0" w:color="auto"/>
        <w:right w:val="none" w:sz="0" w:space="0" w:color="auto"/>
      </w:divBdr>
    </w:div>
    <w:div w:id="1737125998">
      <w:bodyDiv w:val="1"/>
      <w:marLeft w:val="0"/>
      <w:marRight w:val="0"/>
      <w:marTop w:val="0"/>
      <w:marBottom w:val="0"/>
      <w:divBdr>
        <w:top w:val="none" w:sz="0" w:space="0" w:color="auto"/>
        <w:left w:val="none" w:sz="0" w:space="0" w:color="auto"/>
        <w:bottom w:val="none" w:sz="0" w:space="0" w:color="auto"/>
        <w:right w:val="none" w:sz="0" w:space="0" w:color="auto"/>
      </w:divBdr>
    </w:div>
    <w:div w:id="18048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pokoniecnaja@ner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ll.com/en-uk/shop/dell-24-monitor-p2423/apd/210-bdfs/monitors-monitor-accesso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5" Type="http://schemas.openxmlformats.org/officeDocument/2006/relationships/webSettings" Target="webSettings.xml"/><Relationship Id="rId10" Type="http://schemas.openxmlformats.org/officeDocument/2006/relationships/hyperlink" Target="mailto:info@gedaura.lt" TargetMode="External"/><Relationship Id="rId4" Type="http://schemas.openxmlformats.org/officeDocument/2006/relationships/settings" Target="settings.xml"/><Relationship Id="rId9" Type="http://schemas.openxmlformats.org/officeDocument/2006/relationships/hyperlink" Target="mailto:info@gedaur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CF4A2-31A9-4C22-B158-630F8D1F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2115</Words>
  <Characters>12062</Characters>
  <Application>Microsoft Office Word</Application>
  <DocSecurity>4</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Pokoniečnaja</dc:creator>
  <cp:lastModifiedBy>Tatjana Pokoniečnaja</cp:lastModifiedBy>
  <cp:revision>2</cp:revision>
  <cp:lastPrinted>2015-12-21T10:26:00Z</cp:lastPrinted>
  <dcterms:created xsi:type="dcterms:W3CDTF">2023-10-11T11:43:00Z</dcterms:created>
  <dcterms:modified xsi:type="dcterms:W3CDTF">2023-10-11T11:43:00Z</dcterms:modified>
</cp:coreProperties>
</file>