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81D58" w14:textId="77777777" w:rsidR="009323D7" w:rsidRPr="00CD5DC9" w:rsidRDefault="009323D7" w:rsidP="009323D7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22EA9FB3" w14:textId="16939B55" w:rsidR="009323D7" w:rsidRPr="00CD5DC9" w:rsidRDefault="009323D7" w:rsidP="009323D7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</w:t>
      </w:r>
      <w:r>
        <w:rPr>
          <w:rFonts w:ascii="Times New Roman" w:hAnsi="Times New Roman"/>
          <w:b/>
          <w:szCs w:val="24"/>
        </w:rPr>
        <w:t>9</w:t>
      </w:r>
      <w:r w:rsidRPr="00475499">
        <w:rPr>
          <w:rFonts w:ascii="Times New Roman" w:hAnsi="Times New Roman"/>
          <w:b/>
          <w:szCs w:val="24"/>
        </w:rPr>
        <w:t>-</w:t>
      </w:r>
      <w:r>
        <w:rPr>
          <w:rFonts w:ascii="Times New Roman" w:hAnsi="Times New Roman"/>
          <w:b/>
          <w:szCs w:val="24"/>
        </w:rPr>
        <w:t>01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</w:t>
      </w:r>
      <w:r>
        <w:rPr>
          <w:rFonts w:ascii="Times New Roman" w:hAnsi="Times New Roman"/>
          <w:b/>
          <w:szCs w:val="24"/>
          <w:lang w:val="en-US"/>
        </w:rPr>
        <w:t>8479 / SU-263</w:t>
      </w:r>
    </w:p>
    <w:p w14:paraId="1DFD4AA1" w14:textId="77777777" w:rsidR="009323D7" w:rsidRDefault="009323D7" w:rsidP="009323D7">
      <w:pPr>
        <w:jc w:val="center"/>
        <w:rPr>
          <w:rFonts w:ascii="Times New Roman" w:hAnsi="Times New Roman"/>
          <w:szCs w:val="24"/>
          <w:lang w:val="lt-LT"/>
        </w:rPr>
      </w:pPr>
    </w:p>
    <w:p w14:paraId="1924C999" w14:textId="77777777" w:rsidR="009323D7" w:rsidRPr="00CD5DC9" w:rsidRDefault="009323D7" w:rsidP="009323D7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3356B485" w14:textId="77777777" w:rsidR="009323D7" w:rsidRDefault="009323D7" w:rsidP="009323D7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2058262A" w14:textId="77777777" w:rsidR="009323D7" w:rsidRPr="00427097" w:rsidRDefault="009323D7" w:rsidP="009323D7">
      <w:pPr>
        <w:jc w:val="both"/>
        <w:rPr>
          <w:rFonts w:ascii="Times New Roman" w:hAnsi="Times New Roman"/>
          <w:szCs w:val="24"/>
          <w:lang w:val="lt-LT"/>
        </w:rPr>
      </w:pPr>
    </w:p>
    <w:p w14:paraId="70BCD68C" w14:textId="77777777" w:rsidR="009323D7" w:rsidRDefault="009323D7" w:rsidP="009323D7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177FA908" w14:textId="77777777" w:rsidR="009323D7" w:rsidRDefault="009323D7" w:rsidP="009323D7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1784483D" w14:textId="6CCBAA7F" w:rsidR="009323D7" w:rsidRDefault="009323D7" w:rsidP="009323D7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093941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48D405B4" w14:textId="77777777" w:rsidR="009323D7" w:rsidRDefault="009323D7" w:rsidP="009323D7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08EBB76A" w14:textId="77777777" w:rsidR="009323D7" w:rsidRDefault="009323D7" w:rsidP="009323D7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55E81BFF" w14:textId="7361189A" w:rsidR="009323D7" w:rsidRDefault="009323D7" w:rsidP="009323D7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2021-09-01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>8479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-263 (toliau – sutartis) nurodyta sutarties pradinė vertė yra 4477,00 Eur, o iki 2023-08-31 pagal faktą viso nupirkta už </w:t>
      </w:r>
      <w:r w:rsidRPr="003504A5">
        <w:rPr>
          <w:rFonts w:ascii="Times New Roman" w:hAnsi="Times New Roman"/>
          <w:szCs w:val="24"/>
          <w:lang w:val="en-US"/>
        </w:rPr>
        <w:t>2197,59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4486F235" w14:textId="77777777" w:rsidR="009323D7" w:rsidRPr="004D5ACB" w:rsidRDefault="009323D7" w:rsidP="009323D7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0806BCAA" w14:textId="77777777" w:rsidR="009323D7" w:rsidRPr="00A413B8" w:rsidRDefault="009323D7" w:rsidP="009323D7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05807E55" w14:textId="77777777" w:rsidR="009323D7" w:rsidRPr="00427097" w:rsidRDefault="009323D7" w:rsidP="009323D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2D7B3BAD" w14:textId="337033C4" w:rsidR="009323D7" w:rsidRPr="002040E2" w:rsidRDefault="009323D7" w:rsidP="009323D7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01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</w:t>
      </w:r>
      <w:r>
        <w:rPr>
          <w:rFonts w:ascii="Times New Roman" w:hAnsi="Times New Roman"/>
          <w:szCs w:val="24"/>
          <w:lang w:val="en-US"/>
        </w:rPr>
        <w:t xml:space="preserve">8479 / SU-263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6BAD298C" w14:textId="77777777" w:rsidR="009323D7" w:rsidRPr="00D40654" w:rsidRDefault="009323D7" w:rsidP="009323D7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6D1FC78F" w14:textId="77777777" w:rsidR="009323D7" w:rsidRPr="00380D1C" w:rsidRDefault="009323D7" w:rsidP="009323D7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7737A1C5" w14:textId="77777777" w:rsidR="009323D7" w:rsidRPr="00D3623A" w:rsidRDefault="009323D7" w:rsidP="009323D7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9323D7" w14:paraId="0B56DBDD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C460744" w14:textId="77777777" w:rsidR="009323D7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1591898E" w14:textId="77777777" w:rsidR="009323D7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9323D7" w14:paraId="7B865CBF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1E3D6782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9323D7" w:rsidRPr="0007232F" w14:paraId="29B3B724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89EE0" w14:textId="77777777" w:rsidR="009323D7" w:rsidRPr="0007232F" w:rsidRDefault="009323D7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9323D7" w:rsidRPr="0007232F" w14:paraId="2B14F5EB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85A9A8" w14:textId="77777777" w:rsidR="009323D7" w:rsidRPr="0007232F" w:rsidRDefault="009323D7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18CA7A1C" w14:textId="77777777" w:rsidR="009323D7" w:rsidRPr="0007232F" w:rsidRDefault="009323D7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2ABB4330" w14:textId="77777777" w:rsidR="009323D7" w:rsidRPr="0007232F" w:rsidRDefault="009323D7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6D0D590F" w14:textId="77777777" w:rsidR="009323D7" w:rsidRPr="0007232F" w:rsidRDefault="009323D7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341E7F5F" w14:textId="77777777" w:rsidR="009323D7" w:rsidRPr="0007232F" w:rsidRDefault="009323D7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11094125" w14:textId="77777777" w:rsidR="009323D7" w:rsidRPr="0007232F" w:rsidRDefault="009323D7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5E2B0B2A" w14:textId="77777777" w:rsidR="009323D7" w:rsidRPr="0007232F" w:rsidRDefault="009323D7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34583F72" w14:textId="77777777" w:rsidR="009323D7" w:rsidRPr="0007232F" w:rsidRDefault="009323D7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3886D58D" w14:textId="77777777" w:rsidR="009323D7" w:rsidRPr="0007232F" w:rsidRDefault="009323D7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27BB5399" w14:textId="77777777" w:rsidR="009323D7" w:rsidRPr="0007232F" w:rsidRDefault="009323D7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5882D219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2DC2E7CB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29432100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0F55D711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6B286763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0813345C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63CC5668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311BBB55" w14:textId="77777777" w:rsidR="009323D7" w:rsidRPr="0007232F" w:rsidRDefault="009323D7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0FEE86C5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4CB4F3B4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54F62CD0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0321FB09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49A84915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5808890A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5A7E3061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3612DAB9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0C5DAAC0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006C3C6E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5356EFAC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9357DAA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422C271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48A412A" w14:textId="77777777" w:rsidR="009323D7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6F2D97A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4D8DE267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57337563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C2B4D59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54434F3C" w14:textId="77777777" w:rsidR="009323D7" w:rsidRPr="0007232F" w:rsidRDefault="009323D7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35438D09" w14:textId="77777777" w:rsidR="009323D7" w:rsidRPr="0007232F" w:rsidRDefault="009323D7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35A5AB97" w14:textId="77777777" w:rsidR="009323D7" w:rsidRDefault="009323D7"/>
    <w:sectPr w:rsidR="009323D7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991248701">
    <w:abstractNumId w:val="0"/>
  </w:num>
  <w:num w:numId="2" w16cid:durableId="1603108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D7"/>
    <w:rsid w:val="00093941"/>
    <w:rsid w:val="003504A5"/>
    <w:rsid w:val="009323D7"/>
    <w:rsid w:val="00C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3D81DE75"/>
  <w15:chartTrackingRefBased/>
  <w15:docId w15:val="{A36A3257-BCE1-4325-B454-9FA3E88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D7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9323D7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3D7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9323D7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9323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323D7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9323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323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3D7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1601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2023-10-14T17:10:00Z</dcterms:created>
  <dcterms:modified xsi:type="dcterms:W3CDTF">2023-10-14T17:10:00Z</dcterms:modified>
</cp:coreProperties>
</file>