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59D70F8E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bookmarkStart w:id="0" w:name="_Hlk147302682"/>
      <w:r w:rsidR="00AD1CDE" w:rsidRPr="00662D4F">
        <w:rPr>
          <w:rFonts w:ascii="Times New Roman" w:hAnsi="Times New Roman"/>
          <w:b/>
          <w:sz w:val="24"/>
          <w:szCs w:val="24"/>
        </w:rPr>
        <w:t>CPO</w:t>
      </w:r>
      <w:r w:rsidR="00662D4F" w:rsidRPr="00662D4F">
        <w:rPr>
          <w:rFonts w:ascii="Times New Roman" w:hAnsi="Times New Roman"/>
          <w:b/>
          <w:sz w:val="24"/>
          <w:szCs w:val="24"/>
        </w:rPr>
        <w:t>228729</w:t>
      </w:r>
      <w:r w:rsidR="009336FC" w:rsidRPr="00662D4F">
        <w:rPr>
          <w:rFonts w:ascii="Times New Roman" w:hAnsi="Times New Roman"/>
          <w:b/>
          <w:sz w:val="24"/>
          <w:szCs w:val="24"/>
        </w:rPr>
        <w:t>/ST-</w:t>
      </w:r>
      <w:r w:rsidR="009E35EB" w:rsidRPr="00662D4F">
        <w:rPr>
          <w:rFonts w:ascii="Times New Roman" w:hAnsi="Times New Roman"/>
          <w:b/>
          <w:sz w:val="24"/>
          <w:szCs w:val="24"/>
        </w:rPr>
        <w:t>9</w:t>
      </w:r>
      <w:r w:rsidR="00662D4F" w:rsidRPr="00662D4F">
        <w:rPr>
          <w:rFonts w:ascii="Times New Roman" w:hAnsi="Times New Roman"/>
          <w:b/>
          <w:sz w:val="24"/>
          <w:szCs w:val="24"/>
        </w:rPr>
        <w:t>2</w:t>
      </w:r>
      <w:r w:rsidR="00C554C5" w:rsidRPr="00662D4F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033F9033" w:rsidR="00D066DE" w:rsidRPr="005878E6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 w:rsidRPr="005878E6">
        <w:rPr>
          <w:rFonts w:ascii="Times New Roman" w:hAnsi="Times New Roman"/>
          <w:sz w:val="24"/>
          <w:szCs w:val="24"/>
        </w:rPr>
        <w:t>202</w:t>
      </w:r>
      <w:r w:rsidR="002814A7" w:rsidRPr="005878E6">
        <w:rPr>
          <w:rFonts w:ascii="Times New Roman" w:hAnsi="Times New Roman"/>
          <w:sz w:val="24"/>
          <w:szCs w:val="24"/>
        </w:rPr>
        <w:t>3</w:t>
      </w:r>
      <w:r w:rsidRPr="005878E6">
        <w:rPr>
          <w:rFonts w:ascii="Times New Roman" w:hAnsi="Times New Roman"/>
          <w:sz w:val="24"/>
          <w:szCs w:val="24"/>
        </w:rPr>
        <w:t xml:space="preserve"> m.</w:t>
      </w:r>
      <w:r w:rsidR="0019200D" w:rsidRPr="005878E6">
        <w:rPr>
          <w:rFonts w:ascii="Times New Roman" w:hAnsi="Times New Roman"/>
          <w:sz w:val="24"/>
          <w:szCs w:val="24"/>
        </w:rPr>
        <w:t xml:space="preserve"> </w:t>
      </w:r>
      <w:r w:rsidR="00317BC5" w:rsidRPr="005878E6">
        <w:rPr>
          <w:rFonts w:ascii="Times New Roman" w:hAnsi="Times New Roman"/>
          <w:sz w:val="24"/>
          <w:szCs w:val="24"/>
        </w:rPr>
        <w:t>spalio</w:t>
      </w:r>
      <w:r w:rsidR="009E35EB" w:rsidRPr="005878E6">
        <w:rPr>
          <w:rFonts w:ascii="Times New Roman" w:hAnsi="Times New Roman"/>
          <w:sz w:val="24"/>
          <w:szCs w:val="24"/>
        </w:rPr>
        <w:t xml:space="preserve"> 4</w:t>
      </w:r>
      <w:r w:rsidR="00D066DE" w:rsidRPr="005878E6">
        <w:rPr>
          <w:rFonts w:ascii="Times New Roman" w:hAnsi="Times New Roman"/>
          <w:sz w:val="24"/>
          <w:szCs w:val="24"/>
        </w:rPr>
        <w:t xml:space="preserve"> d.</w:t>
      </w:r>
      <w:r w:rsidRPr="005878E6">
        <w:rPr>
          <w:rFonts w:ascii="Times New Roman" w:hAnsi="Times New Roman"/>
          <w:sz w:val="24"/>
          <w:szCs w:val="24"/>
        </w:rPr>
        <w:t xml:space="preserve"> </w:t>
      </w:r>
      <w:r w:rsidR="00AD1CDE" w:rsidRPr="005878E6">
        <w:rPr>
          <w:rFonts w:ascii="Times New Roman" w:hAnsi="Times New Roman"/>
          <w:sz w:val="24"/>
          <w:szCs w:val="24"/>
        </w:rPr>
        <w:t xml:space="preserve">Nr. 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48EBBB53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 xml:space="preserve">atstovaujama </w:t>
      </w:r>
      <w:r w:rsidR="005F4A4A">
        <w:rPr>
          <w:szCs w:val="24"/>
        </w:rPr>
        <w:t>direktoriaus Romo Ostanavičiaus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2374E1">
        <w:rPr>
          <w:szCs w:val="24"/>
        </w:rPr>
        <w:t>Užsakovas</w:t>
      </w:r>
      <w:r w:rsidRPr="0066140C">
        <w:rPr>
          <w:szCs w:val="24"/>
        </w:rPr>
        <w:t xml:space="preserve">“), ir </w:t>
      </w:r>
    </w:p>
    <w:p w14:paraId="520BC880" w14:textId="77777777" w:rsidR="00662D4F" w:rsidRPr="00510011" w:rsidRDefault="00662D4F" w:rsidP="00662D4F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„Viada LT“</w:t>
      </w:r>
      <w:r>
        <w:rPr>
          <w:rFonts w:ascii="Times New Roman" w:hAnsi="Times New Roman"/>
          <w:sz w:val="24"/>
          <w:szCs w:val="24"/>
        </w:rPr>
        <w:t>, įmonės kodas 178715423</w:t>
      </w:r>
      <w:r w:rsidRPr="005100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atstovaujama V</w:t>
      </w:r>
      <w:r w:rsidRPr="005B6FD8">
        <w:rPr>
          <w:rFonts w:ascii="Times New Roman" w:hAnsi="Times New Roman"/>
          <w:sz w:val="24"/>
          <w:szCs w:val="24"/>
        </w:rPr>
        <w:t>iešųjų pirkimų vadovė</w:t>
      </w:r>
      <w:r>
        <w:rPr>
          <w:rFonts w:ascii="Times New Roman" w:hAnsi="Times New Roman"/>
          <w:sz w:val="24"/>
          <w:szCs w:val="24"/>
        </w:rPr>
        <w:t>s</w:t>
      </w:r>
      <w:r w:rsidRPr="005B6FD8">
        <w:rPr>
          <w:rFonts w:ascii="Times New Roman" w:hAnsi="Times New Roman"/>
          <w:sz w:val="24"/>
          <w:szCs w:val="24"/>
        </w:rPr>
        <w:t xml:space="preserve"> Rūt</w:t>
      </w:r>
      <w:r>
        <w:rPr>
          <w:rFonts w:ascii="Times New Roman" w:hAnsi="Times New Roman"/>
          <w:sz w:val="24"/>
          <w:szCs w:val="24"/>
        </w:rPr>
        <w:t>os</w:t>
      </w:r>
      <w:r w:rsidRPr="005B6FD8">
        <w:rPr>
          <w:rFonts w:ascii="Times New Roman" w:hAnsi="Times New Roman"/>
          <w:sz w:val="24"/>
          <w:szCs w:val="24"/>
        </w:rPr>
        <w:t xml:space="preserve"> Jasiūnienė</w:t>
      </w:r>
      <w:r>
        <w:rPr>
          <w:rFonts w:ascii="Times New Roman" w:hAnsi="Times New Roman"/>
          <w:sz w:val="24"/>
          <w:szCs w:val="24"/>
        </w:rPr>
        <w:t>s</w:t>
      </w:r>
      <w:r>
        <w:t xml:space="preserve">, </w:t>
      </w:r>
      <w:r w:rsidRPr="005B6FD8">
        <w:rPr>
          <w:rFonts w:ascii="Times New Roman" w:hAnsi="Times New Roman"/>
          <w:sz w:val="24"/>
          <w:szCs w:val="24"/>
        </w:rPr>
        <w:t>veikia</w:t>
      </w:r>
      <w:r>
        <w:rPr>
          <w:rFonts w:ascii="Times New Roman" w:hAnsi="Times New Roman"/>
          <w:sz w:val="24"/>
          <w:szCs w:val="24"/>
        </w:rPr>
        <w:t>nčios</w:t>
      </w:r>
      <w:r w:rsidRPr="005B6FD8">
        <w:rPr>
          <w:rFonts w:ascii="Times New Roman" w:hAnsi="Times New Roman"/>
          <w:sz w:val="24"/>
          <w:szCs w:val="24"/>
        </w:rPr>
        <w:t xml:space="preserve"> pagal įgaliojimą Nr. 12/28 IG-1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011">
        <w:rPr>
          <w:rFonts w:ascii="Times New Roman" w:hAnsi="Times New Roman"/>
          <w:sz w:val="24"/>
          <w:szCs w:val="24"/>
        </w:rPr>
        <w:t>(toliau – „</w:t>
      </w:r>
      <w:r>
        <w:rPr>
          <w:rFonts w:ascii="Times New Roman" w:hAnsi="Times New Roman"/>
          <w:sz w:val="24"/>
          <w:szCs w:val="24"/>
        </w:rPr>
        <w:t>Tiekėjas</w:t>
      </w:r>
      <w:r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1AE0F633" w:rsidR="00D066DE" w:rsidRPr="009E35EB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 xml:space="preserve">sudaro šį susitarimą prie </w:t>
      </w:r>
      <w:r w:rsidR="00B30407" w:rsidRPr="009E35EB">
        <w:rPr>
          <w:rFonts w:ascii="Times New Roman" w:hAnsi="Times New Roman"/>
          <w:sz w:val="24"/>
          <w:szCs w:val="24"/>
        </w:rPr>
        <w:t>202</w:t>
      </w:r>
      <w:r w:rsidR="009E35EB" w:rsidRPr="009E35EB">
        <w:rPr>
          <w:rFonts w:ascii="Times New Roman" w:hAnsi="Times New Roman"/>
          <w:sz w:val="24"/>
          <w:szCs w:val="24"/>
        </w:rPr>
        <w:t>2</w:t>
      </w:r>
      <w:r w:rsidR="00FD1F5F" w:rsidRPr="009E35EB">
        <w:rPr>
          <w:rFonts w:ascii="Times New Roman" w:hAnsi="Times New Roman"/>
          <w:sz w:val="24"/>
          <w:szCs w:val="24"/>
        </w:rPr>
        <w:t xml:space="preserve"> m. </w:t>
      </w:r>
      <w:r w:rsidR="009E35EB" w:rsidRPr="009E35EB">
        <w:rPr>
          <w:rFonts w:ascii="Times New Roman" w:hAnsi="Times New Roman"/>
          <w:sz w:val="24"/>
          <w:szCs w:val="24"/>
        </w:rPr>
        <w:t>spalio</w:t>
      </w:r>
      <w:r w:rsidR="00222996" w:rsidRPr="009E35EB">
        <w:rPr>
          <w:rFonts w:ascii="Times New Roman" w:hAnsi="Times New Roman"/>
          <w:sz w:val="24"/>
          <w:szCs w:val="24"/>
        </w:rPr>
        <w:t xml:space="preserve"> </w:t>
      </w:r>
      <w:r w:rsidR="009E35EB" w:rsidRPr="009E35EB">
        <w:rPr>
          <w:rFonts w:ascii="Times New Roman" w:hAnsi="Times New Roman"/>
          <w:sz w:val="24"/>
          <w:szCs w:val="24"/>
        </w:rPr>
        <w:t>2</w:t>
      </w:r>
      <w:r w:rsidR="00BF0361">
        <w:rPr>
          <w:rFonts w:ascii="Times New Roman" w:hAnsi="Times New Roman"/>
          <w:sz w:val="24"/>
          <w:szCs w:val="24"/>
        </w:rPr>
        <w:t>0</w:t>
      </w:r>
      <w:r w:rsidR="00B30407" w:rsidRPr="009E35EB">
        <w:rPr>
          <w:rFonts w:ascii="Times New Roman" w:hAnsi="Times New Roman"/>
          <w:sz w:val="24"/>
          <w:szCs w:val="24"/>
        </w:rPr>
        <w:t xml:space="preserve"> </w:t>
      </w:r>
      <w:r w:rsidRPr="009E35EB">
        <w:rPr>
          <w:rFonts w:ascii="Times New Roman" w:hAnsi="Times New Roman"/>
          <w:sz w:val="24"/>
          <w:szCs w:val="24"/>
        </w:rPr>
        <w:t xml:space="preserve">d. </w:t>
      </w:r>
      <w:r w:rsidR="002374E1" w:rsidRPr="009E35EB">
        <w:rPr>
          <w:rFonts w:ascii="Times New Roman" w:hAnsi="Times New Roman"/>
          <w:i/>
          <w:sz w:val="24"/>
          <w:szCs w:val="24"/>
        </w:rPr>
        <w:t>P</w:t>
      </w:r>
      <w:r w:rsidR="005B30C8" w:rsidRPr="009E35EB">
        <w:rPr>
          <w:rFonts w:ascii="Times New Roman" w:hAnsi="Times New Roman"/>
          <w:i/>
          <w:sz w:val="24"/>
          <w:szCs w:val="24"/>
        </w:rPr>
        <w:t xml:space="preserve">agrindinės </w:t>
      </w:r>
      <w:r w:rsidR="005B30C8" w:rsidRPr="00662D4F">
        <w:rPr>
          <w:rFonts w:ascii="Times New Roman" w:hAnsi="Times New Roman"/>
          <w:i/>
          <w:sz w:val="24"/>
          <w:szCs w:val="24"/>
        </w:rPr>
        <w:t xml:space="preserve">sutarties </w:t>
      </w:r>
      <w:r w:rsidR="002374E1" w:rsidRPr="00662D4F">
        <w:rPr>
          <w:rFonts w:ascii="Times New Roman" w:hAnsi="Times New Roman"/>
          <w:i/>
          <w:sz w:val="24"/>
          <w:szCs w:val="24"/>
        </w:rPr>
        <w:t xml:space="preserve"> Nr.</w:t>
      </w:r>
      <w:r w:rsidR="009E35EB" w:rsidRPr="00662D4F">
        <w:rPr>
          <w:rFonts w:ascii="Times New Roman" w:hAnsi="Times New Roman"/>
          <w:b/>
          <w:sz w:val="24"/>
          <w:szCs w:val="24"/>
        </w:rPr>
        <w:t xml:space="preserve"> </w:t>
      </w:r>
      <w:r w:rsidR="00662D4F" w:rsidRPr="00662D4F">
        <w:rPr>
          <w:rFonts w:ascii="Times New Roman" w:hAnsi="Times New Roman"/>
          <w:i/>
          <w:sz w:val="24"/>
          <w:szCs w:val="24"/>
        </w:rPr>
        <w:t xml:space="preserve">CPO228729/ST-92 </w:t>
      </w:r>
      <w:r w:rsidRPr="009E35EB">
        <w:rPr>
          <w:rFonts w:ascii="Times New Roman" w:hAnsi="Times New Roman"/>
          <w:sz w:val="24"/>
          <w:szCs w:val="24"/>
        </w:rPr>
        <w:t>(toliau „</w:t>
      </w:r>
      <w:r w:rsidR="00224E63" w:rsidRPr="009E35EB">
        <w:rPr>
          <w:rFonts w:ascii="Times New Roman" w:hAnsi="Times New Roman"/>
          <w:sz w:val="24"/>
          <w:szCs w:val="24"/>
        </w:rPr>
        <w:t>Sutarti</w:t>
      </w:r>
      <w:r w:rsidRPr="009E35EB">
        <w:rPr>
          <w:rFonts w:ascii="Times New Roman" w:hAnsi="Times New Roman"/>
          <w:sz w:val="24"/>
          <w:szCs w:val="24"/>
        </w:rPr>
        <w:t>s“):</w:t>
      </w:r>
    </w:p>
    <w:p w14:paraId="492B0E9D" w14:textId="2F88EDA0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</w:t>
      </w:r>
      <w:r w:rsidR="00E942DF">
        <w:rPr>
          <w:rFonts w:ascii="Times New Roman" w:hAnsi="Times New Roman"/>
          <w:sz w:val="24"/>
          <w:szCs w:val="24"/>
        </w:rPr>
        <w:t>P</w:t>
      </w:r>
      <w:r w:rsidR="009F313C">
        <w:rPr>
          <w:rFonts w:ascii="Times New Roman" w:hAnsi="Times New Roman"/>
          <w:sz w:val="24"/>
          <w:szCs w:val="24"/>
        </w:rPr>
        <w:t xml:space="preserve">radinės Pagrindinės sutarties vertės. Prekių tiekimo terminas su pratęsimais negali būti ilgesnis nei 36 mėn.) Sutartis pratęsiama iki </w:t>
      </w:r>
      <w:r w:rsidR="002814A7" w:rsidRPr="009E35EB">
        <w:rPr>
          <w:rFonts w:ascii="Times New Roman" w:hAnsi="Times New Roman"/>
          <w:sz w:val="24"/>
          <w:szCs w:val="24"/>
        </w:rPr>
        <w:t>202</w:t>
      </w:r>
      <w:r w:rsidR="009F313C" w:rsidRPr="009E35EB">
        <w:rPr>
          <w:rFonts w:ascii="Times New Roman" w:hAnsi="Times New Roman"/>
          <w:sz w:val="24"/>
          <w:szCs w:val="24"/>
        </w:rPr>
        <w:t>4</w:t>
      </w:r>
      <w:r w:rsidR="002814A7" w:rsidRPr="009E35EB">
        <w:rPr>
          <w:rFonts w:ascii="Times New Roman" w:hAnsi="Times New Roman"/>
          <w:sz w:val="24"/>
          <w:szCs w:val="24"/>
        </w:rPr>
        <w:t>-</w:t>
      </w:r>
      <w:r w:rsidR="00317BC5" w:rsidRPr="009E35EB">
        <w:rPr>
          <w:rFonts w:ascii="Times New Roman" w:hAnsi="Times New Roman"/>
          <w:sz w:val="24"/>
          <w:szCs w:val="24"/>
        </w:rPr>
        <w:t>10</w:t>
      </w:r>
      <w:r w:rsidR="002814A7" w:rsidRPr="009E35EB">
        <w:rPr>
          <w:rFonts w:ascii="Times New Roman" w:hAnsi="Times New Roman"/>
          <w:sz w:val="24"/>
          <w:szCs w:val="24"/>
        </w:rPr>
        <w:t>-</w:t>
      </w:r>
      <w:r w:rsidR="00317BC5" w:rsidRPr="009E35EB">
        <w:rPr>
          <w:rFonts w:ascii="Times New Roman" w:hAnsi="Times New Roman"/>
          <w:sz w:val="24"/>
          <w:szCs w:val="24"/>
        </w:rPr>
        <w:t>31</w:t>
      </w:r>
      <w:r w:rsidR="002814A7" w:rsidRPr="00317BC5">
        <w:rPr>
          <w:rFonts w:ascii="Times New Roman" w:hAnsi="Times New Roman"/>
          <w:color w:val="FF0000"/>
          <w:sz w:val="24"/>
          <w:szCs w:val="24"/>
        </w:rPr>
        <w:t>.</w:t>
      </w:r>
    </w:p>
    <w:p w14:paraId="07BCB896" w14:textId="36862FD7" w:rsidR="00E942DF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2. </w:t>
      </w:r>
      <w:r w:rsidR="00E942DF">
        <w:rPr>
          <w:rFonts w:ascii="Times New Roman" w:hAnsi="Times New Roman"/>
          <w:sz w:val="24"/>
          <w:szCs w:val="24"/>
        </w:rPr>
        <w:t xml:space="preserve">2023 m. </w:t>
      </w:r>
      <w:r w:rsidR="00317BC5">
        <w:rPr>
          <w:rFonts w:ascii="Times New Roman" w:hAnsi="Times New Roman"/>
          <w:sz w:val="24"/>
          <w:szCs w:val="24"/>
        </w:rPr>
        <w:t>spalio</w:t>
      </w:r>
      <w:r w:rsidR="00E942DF">
        <w:rPr>
          <w:rFonts w:ascii="Times New Roman" w:hAnsi="Times New Roman"/>
          <w:sz w:val="24"/>
          <w:szCs w:val="24"/>
        </w:rPr>
        <w:t xml:space="preserve"> </w:t>
      </w:r>
      <w:r w:rsidR="00317BC5">
        <w:rPr>
          <w:rFonts w:ascii="Times New Roman" w:hAnsi="Times New Roman"/>
          <w:sz w:val="24"/>
          <w:szCs w:val="24"/>
        </w:rPr>
        <w:t>4</w:t>
      </w:r>
      <w:r w:rsidR="00E942DF">
        <w:rPr>
          <w:rFonts w:ascii="Times New Roman" w:hAnsi="Times New Roman"/>
          <w:sz w:val="24"/>
          <w:szCs w:val="24"/>
        </w:rPr>
        <w:t xml:space="preserve"> d. lėšų likutis yra </w:t>
      </w:r>
      <w:r w:rsidR="005878E6" w:rsidRPr="005878E6">
        <w:rPr>
          <w:rFonts w:ascii="Times New Roman" w:hAnsi="Times New Roman"/>
          <w:sz w:val="24"/>
          <w:szCs w:val="24"/>
        </w:rPr>
        <w:t>651,31</w:t>
      </w:r>
      <w:r w:rsidR="00E942DF" w:rsidRPr="005878E6">
        <w:rPr>
          <w:rFonts w:ascii="Times New Roman" w:hAnsi="Times New Roman"/>
          <w:sz w:val="24"/>
          <w:szCs w:val="24"/>
        </w:rPr>
        <w:t xml:space="preserve"> Eur (</w:t>
      </w:r>
      <w:r w:rsidR="005878E6" w:rsidRPr="005878E6">
        <w:rPr>
          <w:rFonts w:ascii="Times New Roman" w:hAnsi="Times New Roman"/>
          <w:sz w:val="24"/>
          <w:szCs w:val="24"/>
        </w:rPr>
        <w:t>šeši</w:t>
      </w:r>
      <w:r w:rsidR="00E942DF" w:rsidRPr="005878E6">
        <w:rPr>
          <w:rFonts w:ascii="Times New Roman" w:hAnsi="Times New Roman"/>
          <w:sz w:val="24"/>
          <w:szCs w:val="24"/>
        </w:rPr>
        <w:t xml:space="preserve"> šimt</w:t>
      </w:r>
      <w:r w:rsidR="005878E6" w:rsidRPr="005878E6">
        <w:rPr>
          <w:rFonts w:ascii="Times New Roman" w:hAnsi="Times New Roman"/>
          <w:sz w:val="24"/>
          <w:szCs w:val="24"/>
        </w:rPr>
        <w:t>ai penkiasdešimt vienas</w:t>
      </w:r>
      <w:r w:rsidR="00E942DF" w:rsidRPr="005878E6">
        <w:rPr>
          <w:rFonts w:ascii="Times New Roman" w:hAnsi="Times New Roman"/>
          <w:sz w:val="24"/>
          <w:szCs w:val="24"/>
        </w:rPr>
        <w:t xml:space="preserve"> eur</w:t>
      </w:r>
      <w:r w:rsidR="005878E6" w:rsidRPr="005878E6">
        <w:rPr>
          <w:rFonts w:ascii="Times New Roman" w:hAnsi="Times New Roman"/>
          <w:sz w:val="24"/>
          <w:szCs w:val="24"/>
        </w:rPr>
        <w:t>as</w:t>
      </w:r>
      <w:r w:rsidR="00E942DF" w:rsidRPr="005878E6">
        <w:rPr>
          <w:rFonts w:ascii="Times New Roman" w:hAnsi="Times New Roman"/>
          <w:sz w:val="24"/>
          <w:szCs w:val="24"/>
        </w:rPr>
        <w:t xml:space="preserve">, </w:t>
      </w:r>
      <w:r w:rsidR="005878E6" w:rsidRPr="005878E6">
        <w:rPr>
          <w:rFonts w:ascii="Times New Roman" w:hAnsi="Times New Roman"/>
          <w:sz w:val="24"/>
          <w:szCs w:val="24"/>
        </w:rPr>
        <w:t>31</w:t>
      </w:r>
      <w:r w:rsidR="00E942DF" w:rsidRPr="005878E6">
        <w:rPr>
          <w:rFonts w:ascii="Times New Roman" w:hAnsi="Times New Roman"/>
          <w:sz w:val="24"/>
          <w:szCs w:val="24"/>
        </w:rPr>
        <w:t xml:space="preserve"> ct) su PVM. Sutarties vertė </w:t>
      </w:r>
      <w:r w:rsidR="005878E6" w:rsidRPr="005878E6">
        <w:rPr>
          <w:rFonts w:ascii="Times New Roman" w:hAnsi="Times New Roman"/>
          <w:sz w:val="24"/>
          <w:szCs w:val="24"/>
        </w:rPr>
        <w:t>1000</w:t>
      </w:r>
      <w:r w:rsidR="00E942DF" w:rsidRPr="005878E6">
        <w:rPr>
          <w:rFonts w:ascii="Times New Roman" w:hAnsi="Times New Roman"/>
          <w:sz w:val="24"/>
          <w:szCs w:val="24"/>
        </w:rPr>
        <w:t>,00 Eur su PVM</w:t>
      </w:r>
      <w:r w:rsidR="00E942DF" w:rsidRPr="00BF036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E942DF">
        <w:rPr>
          <w:rFonts w:ascii="Times New Roman" w:hAnsi="Times New Roman"/>
          <w:sz w:val="24"/>
          <w:szCs w:val="24"/>
        </w:rPr>
        <w:t>Kuras skirtas Panevėžio regiono skyriui (</w:t>
      </w:r>
      <w:r w:rsidR="00BF0361">
        <w:rPr>
          <w:rFonts w:ascii="Times New Roman" w:hAnsi="Times New Roman"/>
          <w:sz w:val="24"/>
          <w:szCs w:val="24"/>
        </w:rPr>
        <w:t>Molėtai</w:t>
      </w:r>
      <w:r w:rsidR="00E942DF">
        <w:rPr>
          <w:rFonts w:ascii="Times New Roman" w:hAnsi="Times New Roman"/>
          <w:sz w:val="24"/>
          <w:szCs w:val="24"/>
        </w:rPr>
        <w:t>).</w:t>
      </w:r>
    </w:p>
    <w:p w14:paraId="0398D521" w14:textId="5701D787" w:rsidR="00030763" w:rsidRDefault="00E942DF" w:rsidP="00030763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30763" w:rsidRPr="00386723">
        <w:rPr>
          <w:rFonts w:ascii="Times New Roman" w:hAnsi="Times New Roman"/>
          <w:sz w:val="24"/>
          <w:szCs w:val="24"/>
        </w:rPr>
        <w:t>Šis susitarimas įsigalioja nuo to momento, kai jį pasirašo abi Šalys, ir galioja iki tol, kol Šalys įvykdys visus savo įsipareigojimus pagal Sutartį.</w:t>
      </w:r>
    </w:p>
    <w:p w14:paraId="1935027F" w14:textId="75F89005" w:rsidR="00030763" w:rsidRPr="00BC54FC" w:rsidRDefault="00E942DF" w:rsidP="00030763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30763" w:rsidRPr="00BC54FC">
        <w:rPr>
          <w:rFonts w:ascii="Times New Roman" w:hAnsi="Times New Roman"/>
          <w:sz w:val="24"/>
          <w:szCs w:val="24"/>
        </w:rPr>
        <w:t xml:space="preserve">. 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30763"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57968FA0" w:rsidR="00D066DE" w:rsidRDefault="00E942DF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317BC5">
        <w:rPr>
          <w:rFonts w:ascii="Times New Roman" w:hAnsi="Times New Roman"/>
          <w:sz w:val="24"/>
          <w:szCs w:val="24"/>
        </w:rPr>
        <w:t>2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317BC5">
        <w:rPr>
          <w:rFonts w:ascii="Times New Roman" w:hAnsi="Times New Roman"/>
          <w:sz w:val="24"/>
          <w:szCs w:val="24"/>
        </w:rPr>
        <w:t>spalio</w:t>
      </w:r>
      <w:r w:rsidR="009F313C">
        <w:rPr>
          <w:rFonts w:ascii="Times New Roman" w:hAnsi="Times New Roman"/>
          <w:sz w:val="24"/>
          <w:szCs w:val="24"/>
        </w:rPr>
        <w:t xml:space="preserve"> </w:t>
      </w:r>
      <w:r w:rsidR="00317BC5">
        <w:rPr>
          <w:rFonts w:ascii="Times New Roman" w:hAnsi="Times New Roman"/>
          <w:sz w:val="24"/>
          <w:szCs w:val="24"/>
        </w:rPr>
        <w:t>2</w:t>
      </w:r>
      <w:r w:rsidR="00BF0361">
        <w:rPr>
          <w:rFonts w:ascii="Times New Roman" w:hAnsi="Times New Roman"/>
          <w:sz w:val="24"/>
          <w:szCs w:val="24"/>
        </w:rPr>
        <w:t>0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8F69B8">
        <w:rPr>
          <w:rFonts w:ascii="Times New Roman" w:hAnsi="Times New Roman"/>
          <w:i/>
          <w:sz w:val="24"/>
          <w:szCs w:val="24"/>
        </w:rPr>
        <w:t>Nr.</w:t>
      </w:r>
      <w:r w:rsidR="00871637" w:rsidRPr="00871637">
        <w:rPr>
          <w:rFonts w:ascii="Times New Roman" w:hAnsi="Times New Roman"/>
          <w:i/>
          <w:sz w:val="24"/>
          <w:szCs w:val="24"/>
        </w:rPr>
        <w:t xml:space="preserve"> </w:t>
      </w:r>
      <w:r w:rsidR="00662D4F" w:rsidRPr="00662D4F">
        <w:rPr>
          <w:rFonts w:ascii="Times New Roman" w:hAnsi="Times New Roman"/>
          <w:i/>
          <w:sz w:val="24"/>
          <w:szCs w:val="24"/>
        </w:rPr>
        <w:t xml:space="preserve">CPO228729/ST-92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7E4AE0C1" w14:textId="1CB94CB1" w:rsidR="00E942DF" w:rsidRDefault="00E942DF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Šalys pasirašydamos šį susitarimą pareiškia, kad jį perskaitė, suprato jo turinį, pasekmes ir pasirašė kaip dokumentą  atitinkantį jų valią ir interesus</w:t>
      </w:r>
      <w:r w:rsidR="00810C22">
        <w:rPr>
          <w:rFonts w:ascii="Times New Roman" w:hAnsi="Times New Roman"/>
          <w:sz w:val="24"/>
          <w:szCs w:val="24"/>
        </w:rPr>
        <w:t>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65"/>
      </w:tblGrid>
      <w:tr w:rsidR="00D066DE" w14:paraId="7B37A665" w14:textId="77777777" w:rsidTr="0061466A">
        <w:trPr>
          <w:trHeight w:val="491"/>
        </w:trPr>
        <w:tc>
          <w:tcPr>
            <w:tcW w:w="4962" w:type="dxa"/>
            <w:shd w:val="clear" w:color="auto" w:fill="auto"/>
          </w:tcPr>
          <w:p w14:paraId="10D06B22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665" w:type="dxa"/>
            <w:shd w:val="clear" w:color="auto" w:fill="auto"/>
          </w:tcPr>
          <w:p w14:paraId="26AAA2E3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662D4F" w14:paraId="424EC489" w14:textId="77777777" w:rsidTr="0061466A">
        <w:tc>
          <w:tcPr>
            <w:tcW w:w="4962" w:type="dxa"/>
            <w:shd w:val="clear" w:color="auto" w:fill="auto"/>
          </w:tcPr>
          <w:p w14:paraId="20F758EB" w14:textId="77777777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665" w:type="dxa"/>
            <w:shd w:val="clear" w:color="auto" w:fill="auto"/>
          </w:tcPr>
          <w:p w14:paraId="4C1AFC52" w14:textId="3A597DBE" w:rsidR="00662D4F" w:rsidRPr="00CD45BE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„Viada LT“</w:t>
            </w:r>
          </w:p>
        </w:tc>
      </w:tr>
      <w:tr w:rsidR="00662D4F" w14:paraId="00CADA52" w14:textId="77777777" w:rsidTr="0061466A">
        <w:tc>
          <w:tcPr>
            <w:tcW w:w="4962" w:type="dxa"/>
            <w:shd w:val="clear" w:color="auto" w:fill="auto"/>
          </w:tcPr>
          <w:p w14:paraId="62D68114" w14:textId="77777777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665" w:type="dxa"/>
            <w:shd w:val="clear" w:color="auto" w:fill="auto"/>
          </w:tcPr>
          <w:p w14:paraId="5A22B6C7" w14:textId="195E3E0F" w:rsidR="00662D4F" w:rsidRPr="00CD45BE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>
              <w:rPr>
                <w:rFonts w:ascii="Times New Roman" w:hAnsi="Times New Roman"/>
                <w:sz w:val="24"/>
                <w:szCs w:val="24"/>
              </w:rPr>
              <w:t>kodas 178715423</w:t>
            </w:r>
          </w:p>
        </w:tc>
      </w:tr>
      <w:tr w:rsidR="00662D4F" w14:paraId="42777590" w14:textId="77777777" w:rsidTr="0061466A">
        <w:trPr>
          <w:trHeight w:val="551"/>
        </w:trPr>
        <w:tc>
          <w:tcPr>
            <w:tcW w:w="4962" w:type="dxa"/>
            <w:shd w:val="clear" w:color="auto" w:fill="auto"/>
          </w:tcPr>
          <w:p w14:paraId="01263018" w14:textId="77777777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129-302, LT-08221 Vilnius</w:t>
            </w:r>
          </w:p>
        </w:tc>
        <w:tc>
          <w:tcPr>
            <w:tcW w:w="4665" w:type="dxa"/>
            <w:shd w:val="clear" w:color="auto" w:fill="auto"/>
          </w:tcPr>
          <w:p w14:paraId="310FB3F4" w14:textId="1C8CA9AE" w:rsidR="00662D4F" w:rsidRPr="00CD45BE" w:rsidRDefault="00662D4F" w:rsidP="00662D4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 LT-14302 Vilniaus r.</w:t>
            </w:r>
          </w:p>
        </w:tc>
      </w:tr>
      <w:tr w:rsidR="00662D4F" w14:paraId="74D831AE" w14:textId="77777777" w:rsidTr="0061466A">
        <w:tc>
          <w:tcPr>
            <w:tcW w:w="4962" w:type="dxa"/>
            <w:shd w:val="clear" w:color="auto" w:fill="auto"/>
          </w:tcPr>
          <w:p w14:paraId="7BE5DF4D" w14:textId="338B4154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665" w:type="dxa"/>
            <w:shd w:val="clear" w:color="auto" w:fill="auto"/>
          </w:tcPr>
          <w:p w14:paraId="3CB48828" w14:textId="39DBFA32" w:rsidR="00662D4F" w:rsidRPr="00CD45BE" w:rsidRDefault="00662D4F" w:rsidP="00662D4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85 2348470</w:t>
            </w:r>
          </w:p>
        </w:tc>
      </w:tr>
      <w:tr w:rsidR="00662D4F" w14:paraId="0C960D75" w14:textId="77777777" w:rsidTr="0061466A">
        <w:tc>
          <w:tcPr>
            <w:tcW w:w="4962" w:type="dxa"/>
            <w:shd w:val="clear" w:color="auto" w:fill="auto"/>
          </w:tcPr>
          <w:p w14:paraId="24F6E789" w14:textId="67F745A3" w:rsidR="00662D4F" w:rsidRPr="003908CE" w:rsidRDefault="00662D4F" w:rsidP="00662D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5" w:history="1">
              <w:r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shd w:val="clear" w:color="auto" w:fill="auto"/>
          </w:tcPr>
          <w:p w14:paraId="2F1D280B" w14:textId="471A261B" w:rsidR="00662D4F" w:rsidRPr="00CD45BE" w:rsidRDefault="00662D4F" w:rsidP="00662D4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El.p. </w:t>
            </w:r>
            <w:hyperlink r:id="rId6" w:history="1">
              <w:r w:rsidRPr="005B6F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korteles</w:t>
              </w:r>
              <w:r w:rsidRPr="00F457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@viada.lt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62D4F" w14:paraId="3FF811FD" w14:textId="77777777" w:rsidTr="0061466A">
        <w:trPr>
          <w:trHeight w:val="835"/>
        </w:trPr>
        <w:tc>
          <w:tcPr>
            <w:tcW w:w="4962" w:type="dxa"/>
            <w:shd w:val="clear" w:color="auto" w:fill="auto"/>
          </w:tcPr>
          <w:p w14:paraId="5DEB434E" w14:textId="77777777" w:rsidR="00662D4F" w:rsidRDefault="00662D4F" w:rsidP="00662D4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3145">
              <w:rPr>
                <w:rFonts w:ascii="Times New Roman" w:hAnsi="Times New Roman"/>
                <w:sz w:val="24"/>
                <w:szCs w:val="24"/>
              </w:rPr>
              <w:t>Mokėjimo paslaugų  teikėjas :</w:t>
            </w:r>
          </w:p>
          <w:p w14:paraId="4E14E261" w14:textId="2581E872" w:rsidR="00662D4F" w:rsidRDefault="00662D4F" w:rsidP="00662D4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3145">
              <w:rPr>
                <w:rFonts w:ascii="Times New Roman" w:hAnsi="Times New Roman"/>
                <w:sz w:val="24"/>
                <w:szCs w:val="24"/>
              </w:rPr>
              <w:t xml:space="preserve">Lietuvos Respublikos finansų ministerija </w:t>
            </w:r>
          </w:p>
          <w:p w14:paraId="738F04B6" w14:textId="07E09731" w:rsidR="00662D4F" w:rsidRPr="008364B0" w:rsidRDefault="00662D4F" w:rsidP="00662D4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3145">
              <w:rPr>
                <w:rFonts w:ascii="Times New Roman" w:hAnsi="Times New Roman"/>
                <w:sz w:val="24"/>
                <w:szCs w:val="24"/>
              </w:rPr>
              <w:t>Finansų įstaigos kodas 40400</w:t>
            </w:r>
          </w:p>
        </w:tc>
        <w:tc>
          <w:tcPr>
            <w:tcW w:w="4665" w:type="dxa"/>
            <w:shd w:val="clear" w:color="auto" w:fill="auto"/>
          </w:tcPr>
          <w:p w14:paraId="73AA5AF0" w14:textId="77777777" w:rsidR="00662D4F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AB Swedbank, </w:t>
            </w:r>
          </w:p>
          <w:p w14:paraId="50B4B7B2" w14:textId="490F8692" w:rsidR="00662D4F" w:rsidRPr="008E5B41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</w:tc>
      </w:tr>
      <w:tr w:rsidR="00662D4F" w14:paraId="7619F7BA" w14:textId="77777777" w:rsidTr="0061466A">
        <w:tc>
          <w:tcPr>
            <w:tcW w:w="4962" w:type="dxa"/>
            <w:shd w:val="clear" w:color="auto" w:fill="auto"/>
          </w:tcPr>
          <w:p w14:paraId="2AD6E716" w14:textId="7192F7C3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A/S Nr. </w:t>
            </w:r>
            <w:r w:rsidRPr="00D63145">
              <w:rPr>
                <w:rFonts w:ascii="Times New Roman" w:hAnsi="Times New Roman"/>
                <w:sz w:val="24"/>
                <w:szCs w:val="24"/>
              </w:rPr>
              <w:t>LT75 4040 0636 1000 0359</w:t>
            </w:r>
          </w:p>
        </w:tc>
        <w:tc>
          <w:tcPr>
            <w:tcW w:w="4665" w:type="dxa"/>
            <w:shd w:val="clear" w:color="auto" w:fill="auto"/>
          </w:tcPr>
          <w:p w14:paraId="116BF81C" w14:textId="29E838E1" w:rsidR="00662D4F" w:rsidRPr="008E5B41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A/S Nr.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>
              <w:rPr>
                <w:rFonts w:ascii="Times New Roman" w:hAnsi="Times New Roman"/>
                <w:sz w:val="24"/>
                <w:szCs w:val="24"/>
              </w:rPr>
              <w:t>81 7300 0100 0255 0571</w:t>
            </w:r>
          </w:p>
        </w:tc>
      </w:tr>
      <w:tr w:rsidR="00662D4F" w14:paraId="4620FFB2" w14:textId="77777777" w:rsidTr="0061466A">
        <w:trPr>
          <w:trHeight w:val="271"/>
        </w:trPr>
        <w:tc>
          <w:tcPr>
            <w:tcW w:w="4962" w:type="dxa"/>
            <w:shd w:val="clear" w:color="auto" w:fill="auto"/>
          </w:tcPr>
          <w:p w14:paraId="5D418531" w14:textId="77777777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359F94EC" w14:textId="32C2DAC8" w:rsidR="00662D4F" w:rsidRPr="00D2201B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4F" w14:paraId="61874706" w14:textId="77777777" w:rsidTr="0061466A">
        <w:tc>
          <w:tcPr>
            <w:tcW w:w="4962" w:type="dxa"/>
            <w:shd w:val="clear" w:color="auto" w:fill="auto"/>
          </w:tcPr>
          <w:p w14:paraId="02435A48" w14:textId="69FE01FC" w:rsidR="00662D4F" w:rsidRPr="008364B0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665" w:type="dxa"/>
            <w:shd w:val="clear" w:color="auto" w:fill="auto"/>
          </w:tcPr>
          <w:p w14:paraId="16E81C02" w14:textId="080EC7AA" w:rsidR="00662D4F" w:rsidRPr="008E5B41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Viešųjų pirkimų vadovė</w:t>
            </w:r>
          </w:p>
        </w:tc>
      </w:tr>
      <w:tr w:rsidR="00662D4F" w14:paraId="53EDE135" w14:textId="77777777" w:rsidTr="0061466A">
        <w:trPr>
          <w:trHeight w:val="405"/>
        </w:trPr>
        <w:tc>
          <w:tcPr>
            <w:tcW w:w="4962" w:type="dxa"/>
            <w:shd w:val="clear" w:color="auto" w:fill="auto"/>
          </w:tcPr>
          <w:p w14:paraId="1DBCAA44" w14:textId="77777777" w:rsidR="00662D4F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69DCBA8F" w14:textId="7F695C81" w:rsidR="00662D4F" w:rsidRPr="008E5B41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4F" w14:paraId="0D56CCC1" w14:textId="77777777" w:rsidTr="0061466A">
        <w:trPr>
          <w:trHeight w:val="271"/>
        </w:trPr>
        <w:tc>
          <w:tcPr>
            <w:tcW w:w="4962" w:type="dxa"/>
            <w:shd w:val="clear" w:color="auto" w:fill="auto"/>
          </w:tcPr>
          <w:p w14:paraId="67E57F40" w14:textId="1301851D" w:rsidR="00662D4F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Ostanavičius</w:t>
            </w:r>
          </w:p>
          <w:p w14:paraId="6A4FA1A6" w14:textId="77777777" w:rsidR="00662D4F" w:rsidRPr="005101BD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56D9F678" w14:textId="77777777" w:rsidR="00662D4F" w:rsidRDefault="00662D4F" w:rsidP="00662D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Rūta Jasiūnienė</w:t>
            </w:r>
          </w:p>
          <w:p w14:paraId="7696AC24" w14:textId="77777777" w:rsidR="00662D4F" w:rsidRPr="008E5B41" w:rsidRDefault="00662D4F" w:rsidP="0066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0A6035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03B7"/>
    <w:rsid w:val="00042DC5"/>
    <w:rsid w:val="00050BFA"/>
    <w:rsid w:val="00092743"/>
    <w:rsid w:val="00092DA6"/>
    <w:rsid w:val="000A6035"/>
    <w:rsid w:val="001200AB"/>
    <w:rsid w:val="00122215"/>
    <w:rsid w:val="00182906"/>
    <w:rsid w:val="0019200D"/>
    <w:rsid w:val="001E04F2"/>
    <w:rsid w:val="00222996"/>
    <w:rsid w:val="00224E63"/>
    <w:rsid w:val="002374E1"/>
    <w:rsid w:val="002443E1"/>
    <w:rsid w:val="002450B1"/>
    <w:rsid w:val="002814A7"/>
    <w:rsid w:val="00285F06"/>
    <w:rsid w:val="00292047"/>
    <w:rsid w:val="002D726A"/>
    <w:rsid w:val="002F2CA2"/>
    <w:rsid w:val="002F7D3D"/>
    <w:rsid w:val="003010E5"/>
    <w:rsid w:val="00317BC5"/>
    <w:rsid w:val="00317C5B"/>
    <w:rsid w:val="0032382D"/>
    <w:rsid w:val="003265FD"/>
    <w:rsid w:val="0034335E"/>
    <w:rsid w:val="00351DB0"/>
    <w:rsid w:val="00366D26"/>
    <w:rsid w:val="003908CE"/>
    <w:rsid w:val="003C4768"/>
    <w:rsid w:val="003C782A"/>
    <w:rsid w:val="003D1715"/>
    <w:rsid w:val="003F464D"/>
    <w:rsid w:val="00400167"/>
    <w:rsid w:val="0040016E"/>
    <w:rsid w:val="00405676"/>
    <w:rsid w:val="00413028"/>
    <w:rsid w:val="0043360B"/>
    <w:rsid w:val="00442402"/>
    <w:rsid w:val="00470CB8"/>
    <w:rsid w:val="00471CCA"/>
    <w:rsid w:val="00477354"/>
    <w:rsid w:val="004773ED"/>
    <w:rsid w:val="004C141B"/>
    <w:rsid w:val="004D6462"/>
    <w:rsid w:val="00504C9B"/>
    <w:rsid w:val="00510011"/>
    <w:rsid w:val="005101BD"/>
    <w:rsid w:val="00521838"/>
    <w:rsid w:val="00521E52"/>
    <w:rsid w:val="00575222"/>
    <w:rsid w:val="005878E6"/>
    <w:rsid w:val="00595EAF"/>
    <w:rsid w:val="005B30C8"/>
    <w:rsid w:val="005B6FD8"/>
    <w:rsid w:val="005D4198"/>
    <w:rsid w:val="005E414C"/>
    <w:rsid w:val="005F4A4A"/>
    <w:rsid w:val="0061466A"/>
    <w:rsid w:val="00616DB3"/>
    <w:rsid w:val="00623FA3"/>
    <w:rsid w:val="0066140C"/>
    <w:rsid w:val="00662D4F"/>
    <w:rsid w:val="006A4216"/>
    <w:rsid w:val="006B196F"/>
    <w:rsid w:val="006F39D7"/>
    <w:rsid w:val="007228E0"/>
    <w:rsid w:val="007512FC"/>
    <w:rsid w:val="007931C2"/>
    <w:rsid w:val="007B2D71"/>
    <w:rsid w:val="007D6225"/>
    <w:rsid w:val="007E20A3"/>
    <w:rsid w:val="00801053"/>
    <w:rsid w:val="00810C22"/>
    <w:rsid w:val="00822EB7"/>
    <w:rsid w:val="0085106D"/>
    <w:rsid w:val="00860B0E"/>
    <w:rsid w:val="00871637"/>
    <w:rsid w:val="00871C58"/>
    <w:rsid w:val="00891F75"/>
    <w:rsid w:val="008C0E4C"/>
    <w:rsid w:val="008E2349"/>
    <w:rsid w:val="008E5B41"/>
    <w:rsid w:val="008F69B8"/>
    <w:rsid w:val="009143BF"/>
    <w:rsid w:val="009336FC"/>
    <w:rsid w:val="00942983"/>
    <w:rsid w:val="00947713"/>
    <w:rsid w:val="009522F6"/>
    <w:rsid w:val="00975B87"/>
    <w:rsid w:val="0097760F"/>
    <w:rsid w:val="00987FD8"/>
    <w:rsid w:val="009E35EB"/>
    <w:rsid w:val="009E68BC"/>
    <w:rsid w:val="009F313C"/>
    <w:rsid w:val="00A07FF0"/>
    <w:rsid w:val="00A13563"/>
    <w:rsid w:val="00A144AF"/>
    <w:rsid w:val="00A33BE3"/>
    <w:rsid w:val="00A46C80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B836E8"/>
    <w:rsid w:val="00BC5BC9"/>
    <w:rsid w:val="00BF0361"/>
    <w:rsid w:val="00C253F8"/>
    <w:rsid w:val="00C54188"/>
    <w:rsid w:val="00C554C5"/>
    <w:rsid w:val="00C7577D"/>
    <w:rsid w:val="00CD45BE"/>
    <w:rsid w:val="00CD5B3F"/>
    <w:rsid w:val="00D066DE"/>
    <w:rsid w:val="00D2201B"/>
    <w:rsid w:val="00D63145"/>
    <w:rsid w:val="00D95032"/>
    <w:rsid w:val="00DE404D"/>
    <w:rsid w:val="00DF75CF"/>
    <w:rsid w:val="00E010AB"/>
    <w:rsid w:val="00E029A3"/>
    <w:rsid w:val="00E26316"/>
    <w:rsid w:val="00E76BCD"/>
    <w:rsid w:val="00E942DF"/>
    <w:rsid w:val="00EA2A15"/>
    <w:rsid w:val="00EA566F"/>
    <w:rsid w:val="00EF21D8"/>
    <w:rsid w:val="00EF4409"/>
    <w:rsid w:val="00F10B70"/>
    <w:rsid w:val="00F332A7"/>
    <w:rsid w:val="00F43736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4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2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2DF"/>
    <w:rPr>
      <w:rFonts w:ascii="Calibri" w:eastAsia="Calibri" w:hAnsi="Calibri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2DF"/>
    <w:rPr>
      <w:rFonts w:ascii="Calibri" w:eastAsia="Calibri" w:hAnsi="Calibri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8B57-1B94-40D1-9E4E-00FEB2B1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1789</Words>
  <Characters>1021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2</cp:revision>
  <dcterms:created xsi:type="dcterms:W3CDTF">2023-10-17T08:13:00Z</dcterms:created>
  <dcterms:modified xsi:type="dcterms:W3CDTF">2023-10-17T08:13:00Z</dcterms:modified>
</cp:coreProperties>
</file>