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D759" w14:textId="7B89F621" w:rsidR="00D24BB1" w:rsidRPr="003840B6" w:rsidRDefault="003840B6" w:rsidP="003840B6">
      <w:pPr>
        <w:ind w:left="11664"/>
        <w:jc w:val="center"/>
        <w:rPr>
          <w:b/>
          <w:bCs/>
          <w:sz w:val="24"/>
          <w:szCs w:val="24"/>
        </w:rPr>
      </w:pPr>
      <w:r w:rsidRPr="003840B6">
        <w:rPr>
          <w:b/>
          <w:bCs/>
          <w:sz w:val="24"/>
          <w:szCs w:val="24"/>
        </w:rPr>
        <w:t xml:space="preserve">                                              </w:t>
      </w:r>
      <w:r>
        <w:rPr>
          <w:b/>
          <w:bCs/>
          <w:sz w:val="24"/>
          <w:szCs w:val="24"/>
        </w:rPr>
        <w:t xml:space="preserve">                                                                                                                                         </w:t>
      </w:r>
      <w:proofErr w:type="spellStart"/>
      <w:r w:rsidRPr="003840B6">
        <w:rPr>
          <w:b/>
          <w:bCs/>
          <w:sz w:val="24"/>
          <w:szCs w:val="24"/>
        </w:rPr>
        <w:t>Priedas</w:t>
      </w:r>
      <w:proofErr w:type="spellEnd"/>
      <w:r w:rsidRPr="003840B6">
        <w:rPr>
          <w:b/>
          <w:bCs/>
          <w:sz w:val="24"/>
          <w:szCs w:val="24"/>
        </w:rPr>
        <w:t xml:space="preserve"> Nr. 1</w:t>
      </w:r>
    </w:p>
    <w:p w14:paraId="5AA5FCB0" w14:textId="77777777" w:rsidR="003840B6" w:rsidRPr="003840B6" w:rsidRDefault="003840B6">
      <w:pPr>
        <w:rPr>
          <w:sz w:val="24"/>
          <w:szCs w:val="24"/>
        </w:rPr>
      </w:pPr>
    </w:p>
    <w:p w14:paraId="0616F6C7" w14:textId="77777777" w:rsidR="003840B6" w:rsidRDefault="003840B6"/>
    <w:p w14:paraId="19A89026" w14:textId="77777777" w:rsidR="005C0885" w:rsidRPr="002F5D85" w:rsidRDefault="005C0885" w:rsidP="003840B6">
      <w:pPr>
        <w:rPr>
          <w:lang w:val="lt-LT"/>
        </w:rPr>
      </w:pPr>
    </w:p>
    <w:tbl>
      <w:tblPr>
        <w:tblStyle w:val="TableGrid"/>
        <w:tblW w:w="15045" w:type="dxa"/>
        <w:tblLook w:val="04A0" w:firstRow="1" w:lastRow="0" w:firstColumn="1" w:lastColumn="0" w:noHBand="0" w:noVBand="1"/>
      </w:tblPr>
      <w:tblGrid>
        <w:gridCol w:w="846"/>
        <w:gridCol w:w="1701"/>
        <w:gridCol w:w="1157"/>
        <w:gridCol w:w="1253"/>
        <w:gridCol w:w="1767"/>
        <w:gridCol w:w="1164"/>
        <w:gridCol w:w="1347"/>
        <w:gridCol w:w="1337"/>
        <w:gridCol w:w="1132"/>
        <w:gridCol w:w="1119"/>
        <w:gridCol w:w="1111"/>
        <w:gridCol w:w="1111"/>
      </w:tblGrid>
      <w:tr w:rsidR="009B6F61" w:rsidRPr="00071927" w14:paraId="60248154" w14:textId="77777777" w:rsidTr="00071927">
        <w:tc>
          <w:tcPr>
            <w:tcW w:w="846" w:type="dxa"/>
            <w:vAlign w:val="center"/>
          </w:tcPr>
          <w:p w14:paraId="52C510D0" w14:textId="4A53804A" w:rsidR="009B6F61" w:rsidRPr="009B6F61" w:rsidRDefault="009B6F61" w:rsidP="00071927">
            <w:pPr>
              <w:jc w:val="center"/>
              <w:rPr>
                <w:b/>
                <w:bCs/>
              </w:rPr>
            </w:pPr>
            <w:proofErr w:type="spellStart"/>
            <w:r w:rsidRPr="009B6F61">
              <w:rPr>
                <w:b/>
                <w:bCs/>
              </w:rPr>
              <w:t>Dalies</w:t>
            </w:r>
            <w:proofErr w:type="spellEnd"/>
            <w:r w:rsidRPr="009B6F61">
              <w:rPr>
                <w:b/>
                <w:bCs/>
              </w:rPr>
              <w:t xml:space="preserve"> Nr.</w:t>
            </w:r>
          </w:p>
        </w:tc>
        <w:tc>
          <w:tcPr>
            <w:tcW w:w="1701" w:type="dxa"/>
            <w:vAlign w:val="center"/>
          </w:tcPr>
          <w:p w14:paraId="6D22D3C0" w14:textId="291E42F7" w:rsidR="009B6F61" w:rsidRDefault="009B6F61" w:rsidP="00071927">
            <w:pPr>
              <w:jc w:val="center"/>
            </w:pPr>
            <w:r w:rsidRPr="0034565D">
              <w:rPr>
                <w:b/>
                <w:bCs/>
                <w:sz w:val="18"/>
                <w:szCs w:val="18"/>
                <w:lang w:val="lt-LT" w:eastAsia="lt-LT"/>
              </w:rPr>
              <w:t>Pavadinimas</w:t>
            </w:r>
          </w:p>
        </w:tc>
        <w:tc>
          <w:tcPr>
            <w:tcW w:w="1157" w:type="dxa"/>
            <w:vAlign w:val="center"/>
          </w:tcPr>
          <w:p w14:paraId="6C2264EF" w14:textId="08FBB914" w:rsidR="009B6F61" w:rsidRDefault="009B6F61" w:rsidP="00071927">
            <w:pPr>
              <w:jc w:val="center"/>
            </w:pPr>
            <w:r w:rsidRPr="0034565D">
              <w:rPr>
                <w:b/>
                <w:bCs/>
                <w:sz w:val="18"/>
                <w:szCs w:val="18"/>
                <w:lang w:val="lt-LT" w:eastAsia="lt-LT"/>
              </w:rPr>
              <w:t>Modelis</w:t>
            </w:r>
          </w:p>
        </w:tc>
        <w:tc>
          <w:tcPr>
            <w:tcW w:w="1253" w:type="dxa"/>
            <w:vAlign w:val="center"/>
          </w:tcPr>
          <w:p w14:paraId="7E870C26" w14:textId="3E9E9C55" w:rsidR="009B6F61" w:rsidRDefault="009B6F61" w:rsidP="00071927">
            <w:pPr>
              <w:jc w:val="center"/>
            </w:pPr>
            <w:r w:rsidRPr="0034565D">
              <w:rPr>
                <w:b/>
                <w:bCs/>
                <w:sz w:val="18"/>
                <w:szCs w:val="18"/>
                <w:lang w:val="lt-LT" w:eastAsia="lt-LT"/>
              </w:rPr>
              <w:t>Gamintojas</w:t>
            </w:r>
            <w:r>
              <w:rPr>
                <w:b/>
                <w:bCs/>
                <w:sz w:val="18"/>
                <w:szCs w:val="18"/>
                <w:lang w:val="lt-LT" w:eastAsia="lt-LT"/>
              </w:rPr>
              <w:t>,</w:t>
            </w:r>
            <w:r w:rsidRPr="0034565D">
              <w:rPr>
                <w:b/>
                <w:bCs/>
                <w:sz w:val="18"/>
                <w:szCs w:val="18"/>
                <w:lang w:val="lt-LT" w:eastAsia="lt-LT"/>
              </w:rPr>
              <w:t xml:space="preserve"> pagaminimo data</w:t>
            </w:r>
          </w:p>
        </w:tc>
        <w:tc>
          <w:tcPr>
            <w:tcW w:w="1767" w:type="dxa"/>
            <w:vAlign w:val="center"/>
          </w:tcPr>
          <w:p w14:paraId="1DE9FA3A" w14:textId="1397BF36" w:rsidR="009B6F61" w:rsidRDefault="009B6F61" w:rsidP="00071927">
            <w:pPr>
              <w:jc w:val="center"/>
            </w:pPr>
            <w:r w:rsidRPr="0034565D">
              <w:rPr>
                <w:b/>
                <w:bCs/>
                <w:sz w:val="18"/>
                <w:szCs w:val="18"/>
                <w:lang w:val="lt-LT" w:eastAsia="lt-LT"/>
              </w:rPr>
              <w:t xml:space="preserve">Serijinis </w:t>
            </w:r>
            <w:r>
              <w:rPr>
                <w:b/>
                <w:bCs/>
                <w:sz w:val="18"/>
                <w:szCs w:val="18"/>
                <w:lang w:val="lt-LT" w:eastAsia="lt-LT"/>
              </w:rPr>
              <w:t>N</w:t>
            </w:r>
            <w:r w:rsidRPr="0034565D">
              <w:rPr>
                <w:b/>
                <w:bCs/>
                <w:sz w:val="18"/>
                <w:szCs w:val="18"/>
                <w:lang w:val="lt-LT" w:eastAsia="lt-LT"/>
              </w:rPr>
              <w:t>r.</w:t>
            </w:r>
          </w:p>
        </w:tc>
        <w:tc>
          <w:tcPr>
            <w:tcW w:w="1164" w:type="dxa"/>
            <w:vAlign w:val="center"/>
          </w:tcPr>
          <w:p w14:paraId="3431569E" w14:textId="72D1216C" w:rsidR="009B6F61" w:rsidRDefault="009B6F61" w:rsidP="00071927">
            <w:pPr>
              <w:jc w:val="center"/>
            </w:pPr>
            <w:r w:rsidRPr="0034565D">
              <w:rPr>
                <w:b/>
                <w:bCs/>
                <w:sz w:val="18"/>
                <w:szCs w:val="18"/>
                <w:lang w:val="lt-LT" w:eastAsia="lt-LT"/>
              </w:rPr>
              <w:t xml:space="preserve">Inventorinis </w:t>
            </w:r>
            <w:r>
              <w:rPr>
                <w:b/>
                <w:bCs/>
                <w:sz w:val="18"/>
                <w:szCs w:val="18"/>
                <w:lang w:val="lt-LT" w:eastAsia="lt-LT"/>
              </w:rPr>
              <w:t>N</w:t>
            </w:r>
            <w:r w:rsidRPr="0034565D">
              <w:rPr>
                <w:b/>
                <w:bCs/>
                <w:sz w:val="18"/>
                <w:szCs w:val="18"/>
                <w:lang w:val="lt-LT" w:eastAsia="lt-LT"/>
              </w:rPr>
              <w:t>r.</w:t>
            </w:r>
          </w:p>
        </w:tc>
        <w:tc>
          <w:tcPr>
            <w:tcW w:w="1347" w:type="dxa"/>
            <w:vAlign w:val="center"/>
          </w:tcPr>
          <w:p w14:paraId="63D4B32E" w14:textId="2B34A3B7" w:rsidR="009B6F61" w:rsidRDefault="009B6F61" w:rsidP="00071927">
            <w:pPr>
              <w:jc w:val="center"/>
            </w:pPr>
            <w:r w:rsidRPr="0034565D">
              <w:rPr>
                <w:b/>
                <w:bCs/>
                <w:sz w:val="18"/>
                <w:szCs w:val="18"/>
                <w:lang w:val="lt-LT" w:eastAsia="lt-LT"/>
              </w:rPr>
              <w:t>Techninės priežiūros periodiškumas pagal gamintojo reikalavimus</w:t>
            </w:r>
          </w:p>
        </w:tc>
        <w:tc>
          <w:tcPr>
            <w:tcW w:w="1337" w:type="dxa"/>
            <w:vAlign w:val="center"/>
          </w:tcPr>
          <w:p w14:paraId="71EAC5FF" w14:textId="736057A1" w:rsidR="009B6F61" w:rsidRDefault="009B6F61" w:rsidP="00071927">
            <w:pPr>
              <w:jc w:val="center"/>
            </w:pPr>
            <w:r>
              <w:rPr>
                <w:b/>
                <w:bCs/>
                <w:sz w:val="18"/>
                <w:szCs w:val="18"/>
                <w:lang w:val="lt-LT" w:eastAsia="lt-LT"/>
              </w:rPr>
              <w:t>E</w:t>
            </w:r>
            <w:r w:rsidRPr="0034565D">
              <w:rPr>
                <w:b/>
                <w:bCs/>
                <w:sz w:val="18"/>
                <w:szCs w:val="18"/>
                <w:lang w:val="lt-LT" w:eastAsia="lt-LT"/>
              </w:rPr>
              <w:t>ksploatacijos vieta</w:t>
            </w:r>
          </w:p>
        </w:tc>
        <w:tc>
          <w:tcPr>
            <w:tcW w:w="1132" w:type="dxa"/>
            <w:vAlign w:val="center"/>
          </w:tcPr>
          <w:p w14:paraId="56BAC31E" w14:textId="0530910D" w:rsidR="009B6F61" w:rsidRDefault="009B6F61" w:rsidP="00071927">
            <w:pPr>
              <w:jc w:val="center"/>
            </w:pPr>
            <w:r w:rsidRPr="0034565D">
              <w:rPr>
                <w:b/>
                <w:bCs/>
                <w:sz w:val="18"/>
                <w:szCs w:val="18"/>
                <w:lang w:val="lt-LT" w:eastAsia="lt-LT"/>
              </w:rPr>
              <w:t>Techninės priežiūros paslaugų kiekis kar</w:t>
            </w:r>
            <w:r>
              <w:rPr>
                <w:b/>
                <w:bCs/>
                <w:sz w:val="18"/>
                <w:szCs w:val="18"/>
                <w:lang w:val="lt-LT" w:eastAsia="lt-LT"/>
              </w:rPr>
              <w:t>tais</w:t>
            </w:r>
            <w:r w:rsidRPr="0034565D">
              <w:rPr>
                <w:b/>
                <w:bCs/>
                <w:sz w:val="18"/>
                <w:szCs w:val="18"/>
                <w:lang w:val="lt-LT" w:eastAsia="lt-LT"/>
              </w:rPr>
              <w:t xml:space="preserve"> per 36 mėn.</w:t>
            </w:r>
          </w:p>
        </w:tc>
        <w:tc>
          <w:tcPr>
            <w:tcW w:w="1119" w:type="dxa"/>
            <w:vAlign w:val="center"/>
          </w:tcPr>
          <w:p w14:paraId="55DC3CED" w14:textId="2332FEAE" w:rsidR="009B6F61" w:rsidRPr="002F5D85" w:rsidRDefault="009B6F61" w:rsidP="00071927">
            <w:pPr>
              <w:jc w:val="center"/>
              <w:rPr>
                <w:lang w:val="fi-FI"/>
              </w:rPr>
            </w:pPr>
            <w:r>
              <w:rPr>
                <w:b/>
                <w:bCs/>
                <w:lang w:val="lt-LT" w:eastAsia="lt-LT"/>
              </w:rPr>
              <w:t>Vieneto TP atlikimo kaina € be PVM</w:t>
            </w:r>
          </w:p>
        </w:tc>
        <w:tc>
          <w:tcPr>
            <w:tcW w:w="1111" w:type="dxa"/>
            <w:vAlign w:val="center"/>
          </w:tcPr>
          <w:p w14:paraId="76612F86" w14:textId="77777777" w:rsidR="009B6F61" w:rsidRDefault="009B6F61" w:rsidP="00071927">
            <w:pPr>
              <w:jc w:val="center"/>
              <w:rPr>
                <w:b/>
                <w:bCs/>
                <w:lang w:val="lt-LT" w:eastAsia="lt-LT"/>
              </w:rPr>
            </w:pPr>
            <w:r>
              <w:rPr>
                <w:b/>
                <w:bCs/>
                <w:lang w:val="lt-LT" w:eastAsia="lt-LT"/>
              </w:rPr>
              <w:t>Bendra kaina 36mėn.</w:t>
            </w:r>
          </w:p>
          <w:p w14:paraId="7D1A2091" w14:textId="006D650A" w:rsidR="009B6F61" w:rsidRPr="002F5D85" w:rsidRDefault="009B6F61" w:rsidP="00071927">
            <w:pPr>
              <w:jc w:val="center"/>
              <w:rPr>
                <w:lang w:val="fi-FI"/>
              </w:rPr>
            </w:pPr>
            <w:r>
              <w:rPr>
                <w:b/>
                <w:bCs/>
                <w:lang w:val="lt-LT" w:eastAsia="lt-LT"/>
              </w:rPr>
              <w:t>€ be PVM</w:t>
            </w:r>
          </w:p>
        </w:tc>
        <w:tc>
          <w:tcPr>
            <w:tcW w:w="1111" w:type="dxa"/>
            <w:vAlign w:val="center"/>
          </w:tcPr>
          <w:p w14:paraId="239BCA4C" w14:textId="77777777" w:rsidR="009B6F61" w:rsidRDefault="009B6F61" w:rsidP="00071927">
            <w:pPr>
              <w:jc w:val="center"/>
              <w:rPr>
                <w:b/>
                <w:bCs/>
                <w:lang w:val="lt-LT" w:eastAsia="lt-LT"/>
              </w:rPr>
            </w:pPr>
            <w:r>
              <w:rPr>
                <w:b/>
                <w:bCs/>
                <w:lang w:val="lt-LT" w:eastAsia="lt-LT"/>
              </w:rPr>
              <w:t>Bendra kaina 36mėn.</w:t>
            </w:r>
          </w:p>
          <w:p w14:paraId="6E605E06" w14:textId="7FC9CF0D" w:rsidR="009B6F61" w:rsidRPr="002F5D85" w:rsidRDefault="009B6F61" w:rsidP="00071927">
            <w:pPr>
              <w:jc w:val="center"/>
              <w:rPr>
                <w:lang w:val="fi-FI"/>
              </w:rPr>
            </w:pPr>
            <w:r>
              <w:rPr>
                <w:b/>
                <w:bCs/>
                <w:lang w:val="lt-LT" w:eastAsia="lt-LT"/>
              </w:rPr>
              <w:t>€ su PVM</w:t>
            </w:r>
          </w:p>
        </w:tc>
      </w:tr>
      <w:tr w:rsidR="009B6F61" w14:paraId="1AB2C5FA" w14:textId="77777777" w:rsidTr="00071927">
        <w:tc>
          <w:tcPr>
            <w:tcW w:w="846" w:type="dxa"/>
            <w:vAlign w:val="center"/>
          </w:tcPr>
          <w:p w14:paraId="6D0343E3" w14:textId="77944DFC" w:rsidR="009B6F61" w:rsidRPr="009B6F61" w:rsidRDefault="009B6F61" w:rsidP="00071927">
            <w:pPr>
              <w:jc w:val="center"/>
              <w:rPr>
                <w:b/>
                <w:bCs/>
              </w:rPr>
            </w:pPr>
            <w:r w:rsidRPr="009B6F61">
              <w:rPr>
                <w:b/>
                <w:bCs/>
              </w:rPr>
              <w:t>3</w:t>
            </w:r>
          </w:p>
        </w:tc>
        <w:tc>
          <w:tcPr>
            <w:tcW w:w="1701" w:type="dxa"/>
          </w:tcPr>
          <w:p w14:paraId="31503C47" w14:textId="0F31CBA5" w:rsidR="009B6F61" w:rsidRPr="009B6F61" w:rsidRDefault="009B6F61" w:rsidP="009B6F61">
            <w:pPr>
              <w:rPr>
                <w:b/>
                <w:bCs/>
              </w:rPr>
            </w:pPr>
            <w:proofErr w:type="spellStart"/>
            <w:r w:rsidRPr="009B6F61">
              <w:rPr>
                <w:b/>
                <w:bCs/>
                <w:sz w:val="18"/>
                <w:szCs w:val="18"/>
              </w:rPr>
              <w:t>Densitometrijos</w:t>
            </w:r>
            <w:proofErr w:type="spellEnd"/>
            <w:r w:rsidRPr="009B6F61">
              <w:rPr>
                <w:b/>
                <w:bCs/>
                <w:sz w:val="18"/>
                <w:szCs w:val="18"/>
              </w:rPr>
              <w:t xml:space="preserve"> </w:t>
            </w:r>
            <w:proofErr w:type="spellStart"/>
            <w:r w:rsidRPr="009B6F61">
              <w:rPr>
                <w:b/>
                <w:bCs/>
                <w:sz w:val="18"/>
                <w:szCs w:val="18"/>
              </w:rPr>
              <w:t>tyrimo</w:t>
            </w:r>
            <w:proofErr w:type="spellEnd"/>
            <w:r w:rsidRPr="009B6F61">
              <w:rPr>
                <w:b/>
                <w:bCs/>
                <w:sz w:val="18"/>
                <w:szCs w:val="18"/>
              </w:rPr>
              <w:t xml:space="preserve"> </w:t>
            </w:r>
            <w:proofErr w:type="spellStart"/>
            <w:r w:rsidRPr="009B6F61">
              <w:rPr>
                <w:b/>
                <w:bCs/>
                <w:sz w:val="18"/>
                <w:szCs w:val="18"/>
              </w:rPr>
              <w:t>sistema</w:t>
            </w:r>
            <w:proofErr w:type="spellEnd"/>
          </w:p>
        </w:tc>
        <w:tc>
          <w:tcPr>
            <w:tcW w:w="1157" w:type="dxa"/>
          </w:tcPr>
          <w:p w14:paraId="6E252E0E" w14:textId="045E24A1" w:rsidR="009B6F61" w:rsidRDefault="009B6F61" w:rsidP="009B6F61">
            <w:r w:rsidRPr="0034565D">
              <w:rPr>
                <w:sz w:val="18"/>
                <w:szCs w:val="18"/>
              </w:rPr>
              <w:t>Horizon A</w:t>
            </w:r>
          </w:p>
        </w:tc>
        <w:tc>
          <w:tcPr>
            <w:tcW w:w="1253" w:type="dxa"/>
          </w:tcPr>
          <w:p w14:paraId="2364CD1E" w14:textId="2AAFE3FF" w:rsidR="009B6F61" w:rsidRDefault="009B6F61" w:rsidP="009B6F61">
            <w:proofErr w:type="spellStart"/>
            <w:r w:rsidRPr="0034565D">
              <w:rPr>
                <w:sz w:val="18"/>
                <w:szCs w:val="18"/>
              </w:rPr>
              <w:t>Hologogic</w:t>
            </w:r>
            <w:proofErr w:type="spellEnd"/>
            <w:r w:rsidRPr="0034565D">
              <w:rPr>
                <w:sz w:val="18"/>
                <w:szCs w:val="18"/>
              </w:rPr>
              <w:t xml:space="preserve"> Inc. JAV; 2018m.</w:t>
            </w:r>
          </w:p>
        </w:tc>
        <w:tc>
          <w:tcPr>
            <w:tcW w:w="1767" w:type="dxa"/>
          </w:tcPr>
          <w:p w14:paraId="6D1DBF74" w14:textId="38CA6742" w:rsidR="009B6F61" w:rsidRDefault="009B6F61" w:rsidP="00071927">
            <w:pPr>
              <w:jc w:val="center"/>
            </w:pPr>
            <w:r w:rsidRPr="0034565D">
              <w:rPr>
                <w:sz w:val="18"/>
                <w:szCs w:val="18"/>
              </w:rPr>
              <w:t>SN:301097M</w:t>
            </w:r>
          </w:p>
        </w:tc>
        <w:tc>
          <w:tcPr>
            <w:tcW w:w="1164" w:type="dxa"/>
          </w:tcPr>
          <w:p w14:paraId="2946B0E4" w14:textId="47E81C9A" w:rsidR="009B6F61" w:rsidRDefault="009B6F61" w:rsidP="00071927">
            <w:pPr>
              <w:jc w:val="center"/>
            </w:pPr>
            <w:r w:rsidRPr="0034565D">
              <w:rPr>
                <w:sz w:val="18"/>
                <w:szCs w:val="18"/>
              </w:rPr>
              <w:t>14934</w:t>
            </w:r>
          </w:p>
        </w:tc>
        <w:tc>
          <w:tcPr>
            <w:tcW w:w="1347" w:type="dxa"/>
          </w:tcPr>
          <w:p w14:paraId="17FCD619" w14:textId="2E9E20AE" w:rsidR="009B6F61" w:rsidRDefault="009B6F61" w:rsidP="00071927">
            <w:pPr>
              <w:jc w:val="center"/>
            </w:pPr>
            <w:r w:rsidRPr="0034565D">
              <w:rPr>
                <w:sz w:val="18"/>
                <w:szCs w:val="18"/>
                <w:lang w:val="lt-LT" w:eastAsia="lt-LT"/>
              </w:rPr>
              <w:t>1 kartas metuose</w:t>
            </w:r>
          </w:p>
        </w:tc>
        <w:tc>
          <w:tcPr>
            <w:tcW w:w="1337" w:type="dxa"/>
          </w:tcPr>
          <w:p w14:paraId="59AE4A8F" w14:textId="035879CC" w:rsidR="009B6F61" w:rsidRDefault="009B6F61" w:rsidP="00071927">
            <w:pPr>
              <w:jc w:val="center"/>
            </w:pPr>
            <w:r w:rsidRPr="0034565D">
              <w:rPr>
                <w:sz w:val="18"/>
                <w:szCs w:val="18"/>
                <w:lang w:val="lt-LT" w:eastAsia="lt-LT"/>
              </w:rPr>
              <w:t>Radiologijos skyrius</w:t>
            </w:r>
          </w:p>
        </w:tc>
        <w:tc>
          <w:tcPr>
            <w:tcW w:w="1132" w:type="dxa"/>
          </w:tcPr>
          <w:p w14:paraId="0E6F22C0" w14:textId="74453EA1" w:rsidR="009B6F61" w:rsidRDefault="009B6F61" w:rsidP="00071927">
            <w:pPr>
              <w:jc w:val="center"/>
            </w:pPr>
            <w:r w:rsidRPr="009E2FFF">
              <w:rPr>
                <w:sz w:val="18"/>
                <w:szCs w:val="18"/>
                <w:lang w:val="lt-LT" w:eastAsia="lt-LT"/>
              </w:rPr>
              <w:t>3 kartai</w:t>
            </w:r>
          </w:p>
        </w:tc>
        <w:tc>
          <w:tcPr>
            <w:tcW w:w="1119" w:type="dxa"/>
          </w:tcPr>
          <w:p w14:paraId="5894C836" w14:textId="4C536666" w:rsidR="009B6F61" w:rsidRDefault="002F5D85" w:rsidP="00071927">
            <w:pPr>
              <w:jc w:val="center"/>
            </w:pPr>
            <w:r w:rsidRPr="002F5D85">
              <w:t>1</w:t>
            </w:r>
            <w:r w:rsidR="00071927">
              <w:t>.</w:t>
            </w:r>
            <w:r w:rsidRPr="002F5D85">
              <w:t>200,00</w:t>
            </w:r>
          </w:p>
        </w:tc>
        <w:tc>
          <w:tcPr>
            <w:tcW w:w="1111" w:type="dxa"/>
          </w:tcPr>
          <w:p w14:paraId="5ED19CC0" w14:textId="368C4533" w:rsidR="009B6F61" w:rsidRDefault="002F5D85" w:rsidP="00071927">
            <w:pPr>
              <w:jc w:val="center"/>
            </w:pPr>
            <w:r>
              <w:t>3</w:t>
            </w:r>
            <w:r w:rsidR="00071927">
              <w:t>.</w:t>
            </w:r>
            <w:r>
              <w:t>600,00</w:t>
            </w:r>
          </w:p>
        </w:tc>
        <w:tc>
          <w:tcPr>
            <w:tcW w:w="1111" w:type="dxa"/>
          </w:tcPr>
          <w:p w14:paraId="2A77697D" w14:textId="3E478FD1" w:rsidR="009B6F61" w:rsidRDefault="002F5D85" w:rsidP="00071927">
            <w:pPr>
              <w:jc w:val="center"/>
            </w:pPr>
            <w:r>
              <w:t>4</w:t>
            </w:r>
            <w:r w:rsidR="00071927">
              <w:t>.</w:t>
            </w:r>
            <w:r>
              <w:t>356,00</w:t>
            </w:r>
          </w:p>
        </w:tc>
      </w:tr>
      <w:tr w:rsidR="009B6F61" w14:paraId="0AB8EFAE" w14:textId="77777777" w:rsidTr="00071927">
        <w:tc>
          <w:tcPr>
            <w:tcW w:w="846" w:type="dxa"/>
            <w:vAlign w:val="center"/>
          </w:tcPr>
          <w:p w14:paraId="78B56BCE" w14:textId="0F80A2F1" w:rsidR="009B6F61" w:rsidRPr="009B6F61" w:rsidRDefault="009B6F61" w:rsidP="00071927">
            <w:pPr>
              <w:jc w:val="center"/>
              <w:rPr>
                <w:b/>
                <w:bCs/>
              </w:rPr>
            </w:pPr>
            <w:r w:rsidRPr="009B6F61">
              <w:rPr>
                <w:b/>
                <w:bCs/>
              </w:rPr>
              <w:t>4</w:t>
            </w:r>
          </w:p>
        </w:tc>
        <w:tc>
          <w:tcPr>
            <w:tcW w:w="1701" w:type="dxa"/>
          </w:tcPr>
          <w:p w14:paraId="62F5AE74" w14:textId="05FF76D3" w:rsidR="009B6F61" w:rsidRPr="009B6F61" w:rsidRDefault="009B6F61" w:rsidP="009B6F61">
            <w:pPr>
              <w:rPr>
                <w:b/>
                <w:bCs/>
              </w:rPr>
            </w:pPr>
            <w:proofErr w:type="spellStart"/>
            <w:r w:rsidRPr="009B6F61">
              <w:rPr>
                <w:b/>
                <w:bCs/>
                <w:sz w:val="18"/>
                <w:szCs w:val="18"/>
              </w:rPr>
              <w:t>Universalus</w:t>
            </w:r>
            <w:proofErr w:type="spellEnd"/>
            <w:r w:rsidRPr="009B6F61">
              <w:rPr>
                <w:b/>
                <w:bCs/>
                <w:sz w:val="18"/>
                <w:szCs w:val="18"/>
              </w:rPr>
              <w:t xml:space="preserve"> </w:t>
            </w:r>
            <w:proofErr w:type="spellStart"/>
            <w:r w:rsidRPr="009B6F61">
              <w:rPr>
                <w:b/>
                <w:bCs/>
                <w:sz w:val="18"/>
                <w:szCs w:val="18"/>
              </w:rPr>
              <w:t>skaitmeninis</w:t>
            </w:r>
            <w:proofErr w:type="spellEnd"/>
            <w:r w:rsidRPr="009B6F61">
              <w:rPr>
                <w:b/>
                <w:bCs/>
                <w:sz w:val="18"/>
                <w:szCs w:val="18"/>
              </w:rPr>
              <w:t xml:space="preserve"> </w:t>
            </w:r>
            <w:proofErr w:type="spellStart"/>
            <w:r w:rsidRPr="009B6F61">
              <w:rPr>
                <w:b/>
                <w:bCs/>
                <w:sz w:val="18"/>
                <w:szCs w:val="18"/>
              </w:rPr>
              <w:t>rentgeno</w:t>
            </w:r>
            <w:proofErr w:type="spellEnd"/>
            <w:r w:rsidRPr="009B6F61">
              <w:rPr>
                <w:b/>
                <w:bCs/>
                <w:sz w:val="18"/>
                <w:szCs w:val="18"/>
              </w:rPr>
              <w:t xml:space="preserve"> </w:t>
            </w:r>
            <w:proofErr w:type="spellStart"/>
            <w:r w:rsidRPr="009B6F61">
              <w:rPr>
                <w:b/>
                <w:bCs/>
                <w:sz w:val="18"/>
                <w:szCs w:val="18"/>
              </w:rPr>
              <w:t>aparatas</w:t>
            </w:r>
            <w:proofErr w:type="spellEnd"/>
          </w:p>
        </w:tc>
        <w:tc>
          <w:tcPr>
            <w:tcW w:w="1157" w:type="dxa"/>
          </w:tcPr>
          <w:p w14:paraId="06327249" w14:textId="347E293C" w:rsidR="009B6F61" w:rsidRDefault="009B6F61" w:rsidP="009B6F61">
            <w:proofErr w:type="spellStart"/>
            <w:r w:rsidRPr="0034565D">
              <w:rPr>
                <w:sz w:val="18"/>
                <w:szCs w:val="18"/>
              </w:rPr>
              <w:t>Sonialvision</w:t>
            </w:r>
            <w:proofErr w:type="spellEnd"/>
            <w:r w:rsidRPr="0034565D">
              <w:rPr>
                <w:sz w:val="18"/>
                <w:szCs w:val="18"/>
              </w:rPr>
              <w:t xml:space="preserve"> G4</w:t>
            </w:r>
          </w:p>
        </w:tc>
        <w:tc>
          <w:tcPr>
            <w:tcW w:w="1253" w:type="dxa"/>
          </w:tcPr>
          <w:p w14:paraId="5856FB56" w14:textId="6700BF8E" w:rsidR="009B6F61" w:rsidRDefault="009B6F61" w:rsidP="009B6F61">
            <w:r w:rsidRPr="0034565D">
              <w:rPr>
                <w:sz w:val="18"/>
                <w:szCs w:val="18"/>
              </w:rPr>
              <w:t xml:space="preserve">Shimadzu, </w:t>
            </w:r>
            <w:proofErr w:type="spellStart"/>
            <w:r w:rsidRPr="0034565D">
              <w:rPr>
                <w:sz w:val="18"/>
                <w:szCs w:val="18"/>
              </w:rPr>
              <w:t>Japonija</w:t>
            </w:r>
            <w:proofErr w:type="spellEnd"/>
            <w:r w:rsidRPr="0034565D">
              <w:rPr>
                <w:sz w:val="18"/>
                <w:szCs w:val="18"/>
              </w:rPr>
              <w:t>; 2020m.</w:t>
            </w:r>
          </w:p>
        </w:tc>
        <w:tc>
          <w:tcPr>
            <w:tcW w:w="1767" w:type="dxa"/>
          </w:tcPr>
          <w:p w14:paraId="1BF50183" w14:textId="22C1A5D8" w:rsidR="009B6F61" w:rsidRDefault="009B6F61" w:rsidP="00071927">
            <w:pPr>
              <w:jc w:val="center"/>
            </w:pPr>
            <w:r w:rsidRPr="0034565D">
              <w:rPr>
                <w:sz w:val="18"/>
                <w:szCs w:val="18"/>
              </w:rPr>
              <w:t>SN:MP0002BAA001</w:t>
            </w:r>
          </w:p>
        </w:tc>
        <w:tc>
          <w:tcPr>
            <w:tcW w:w="1164" w:type="dxa"/>
          </w:tcPr>
          <w:p w14:paraId="2147CE51" w14:textId="7A042196" w:rsidR="009B6F61" w:rsidRDefault="009B6F61" w:rsidP="00071927">
            <w:pPr>
              <w:jc w:val="center"/>
            </w:pPr>
            <w:r w:rsidRPr="0034565D">
              <w:rPr>
                <w:sz w:val="18"/>
                <w:szCs w:val="18"/>
              </w:rPr>
              <w:t>16666</w:t>
            </w:r>
          </w:p>
        </w:tc>
        <w:tc>
          <w:tcPr>
            <w:tcW w:w="1347" w:type="dxa"/>
          </w:tcPr>
          <w:p w14:paraId="5AC2B717" w14:textId="0B897AB2" w:rsidR="009B6F61" w:rsidRDefault="009B6F61" w:rsidP="00071927">
            <w:pPr>
              <w:jc w:val="center"/>
            </w:pPr>
            <w:r w:rsidRPr="0034565D">
              <w:rPr>
                <w:sz w:val="18"/>
                <w:szCs w:val="18"/>
                <w:lang w:val="lt-LT" w:eastAsia="lt-LT"/>
              </w:rPr>
              <w:t>4 kartai metuose</w:t>
            </w:r>
          </w:p>
        </w:tc>
        <w:tc>
          <w:tcPr>
            <w:tcW w:w="1337" w:type="dxa"/>
          </w:tcPr>
          <w:p w14:paraId="7AF6DA00" w14:textId="3434B43D" w:rsidR="009B6F61" w:rsidRDefault="009B6F61" w:rsidP="00071927">
            <w:pPr>
              <w:jc w:val="center"/>
            </w:pPr>
            <w:r w:rsidRPr="0034565D">
              <w:rPr>
                <w:sz w:val="18"/>
                <w:szCs w:val="18"/>
                <w:lang w:val="lt-LT" w:eastAsia="lt-LT"/>
              </w:rPr>
              <w:t>Radiologijos skyrius</w:t>
            </w:r>
          </w:p>
        </w:tc>
        <w:tc>
          <w:tcPr>
            <w:tcW w:w="1132" w:type="dxa"/>
          </w:tcPr>
          <w:p w14:paraId="6B161A5F" w14:textId="64F35D20" w:rsidR="009B6F61" w:rsidRDefault="009B6F61" w:rsidP="00071927">
            <w:pPr>
              <w:jc w:val="center"/>
            </w:pPr>
            <w:r w:rsidRPr="009E2FFF">
              <w:rPr>
                <w:sz w:val="18"/>
                <w:szCs w:val="18"/>
                <w:lang w:val="lt-LT" w:eastAsia="lt-LT"/>
              </w:rPr>
              <w:t>12 kartų</w:t>
            </w:r>
          </w:p>
        </w:tc>
        <w:tc>
          <w:tcPr>
            <w:tcW w:w="1119" w:type="dxa"/>
          </w:tcPr>
          <w:p w14:paraId="49FEAFC3" w14:textId="5A651A0B" w:rsidR="009B6F61" w:rsidRDefault="002F5D85" w:rsidP="00071927">
            <w:pPr>
              <w:jc w:val="center"/>
            </w:pPr>
            <w:r>
              <w:t>1</w:t>
            </w:r>
            <w:r w:rsidR="00071927">
              <w:t>.</w:t>
            </w:r>
            <w:r>
              <w:t>100,00</w:t>
            </w:r>
          </w:p>
        </w:tc>
        <w:tc>
          <w:tcPr>
            <w:tcW w:w="1111" w:type="dxa"/>
          </w:tcPr>
          <w:p w14:paraId="4AA9B26B" w14:textId="73A4FF05" w:rsidR="009B6F61" w:rsidRDefault="002F5D85" w:rsidP="00071927">
            <w:pPr>
              <w:jc w:val="center"/>
            </w:pPr>
            <w:r>
              <w:t>13</w:t>
            </w:r>
            <w:r w:rsidR="00071927">
              <w:t>.</w:t>
            </w:r>
            <w:r>
              <w:t>200,00</w:t>
            </w:r>
          </w:p>
        </w:tc>
        <w:tc>
          <w:tcPr>
            <w:tcW w:w="1111" w:type="dxa"/>
          </w:tcPr>
          <w:p w14:paraId="6B2E7FE5" w14:textId="1BD859A8" w:rsidR="009B6F61" w:rsidRDefault="002F5D85" w:rsidP="00071927">
            <w:pPr>
              <w:jc w:val="center"/>
            </w:pPr>
            <w:r>
              <w:t>15</w:t>
            </w:r>
            <w:r w:rsidR="00071927">
              <w:t>.</w:t>
            </w:r>
            <w:r>
              <w:t>972,00</w:t>
            </w:r>
          </w:p>
        </w:tc>
      </w:tr>
      <w:tr w:rsidR="009B6F61" w14:paraId="23BCCD22" w14:textId="77777777" w:rsidTr="00071927">
        <w:tc>
          <w:tcPr>
            <w:tcW w:w="846" w:type="dxa"/>
            <w:vAlign w:val="center"/>
          </w:tcPr>
          <w:p w14:paraId="3C04AA8B" w14:textId="54F7A016" w:rsidR="009B6F61" w:rsidRPr="009B6F61" w:rsidRDefault="009B6F61" w:rsidP="00071927">
            <w:pPr>
              <w:jc w:val="center"/>
              <w:rPr>
                <w:b/>
                <w:bCs/>
              </w:rPr>
            </w:pPr>
            <w:r w:rsidRPr="009B6F61">
              <w:rPr>
                <w:b/>
                <w:bCs/>
              </w:rPr>
              <w:t>5</w:t>
            </w:r>
          </w:p>
        </w:tc>
        <w:tc>
          <w:tcPr>
            <w:tcW w:w="1701" w:type="dxa"/>
          </w:tcPr>
          <w:p w14:paraId="1A0F786E" w14:textId="48AEB216" w:rsidR="009B6F61" w:rsidRPr="009B6F61" w:rsidRDefault="009B6F61" w:rsidP="009B6F61">
            <w:pPr>
              <w:rPr>
                <w:b/>
                <w:bCs/>
              </w:rPr>
            </w:pPr>
            <w:proofErr w:type="spellStart"/>
            <w:r w:rsidRPr="009B6F61">
              <w:rPr>
                <w:b/>
                <w:bCs/>
                <w:sz w:val="18"/>
                <w:szCs w:val="18"/>
              </w:rPr>
              <w:t>Rentgeno</w:t>
            </w:r>
            <w:proofErr w:type="spellEnd"/>
            <w:r w:rsidRPr="009B6F61">
              <w:rPr>
                <w:b/>
                <w:bCs/>
                <w:sz w:val="18"/>
                <w:szCs w:val="18"/>
              </w:rPr>
              <w:t xml:space="preserve"> </w:t>
            </w:r>
            <w:proofErr w:type="spellStart"/>
            <w:r w:rsidRPr="009B6F61">
              <w:rPr>
                <w:b/>
                <w:bCs/>
                <w:sz w:val="18"/>
                <w:szCs w:val="18"/>
              </w:rPr>
              <w:t>aparatas</w:t>
            </w:r>
            <w:proofErr w:type="spellEnd"/>
          </w:p>
        </w:tc>
        <w:tc>
          <w:tcPr>
            <w:tcW w:w="1157" w:type="dxa"/>
          </w:tcPr>
          <w:p w14:paraId="5E8BD6F2" w14:textId="70F2D034" w:rsidR="009B6F61" w:rsidRDefault="009B6F61" w:rsidP="009B6F61">
            <w:proofErr w:type="spellStart"/>
            <w:r w:rsidRPr="0034565D">
              <w:rPr>
                <w:sz w:val="18"/>
                <w:szCs w:val="18"/>
              </w:rPr>
              <w:t>Radspeed</w:t>
            </w:r>
            <w:proofErr w:type="spellEnd"/>
            <w:r w:rsidRPr="0034565D">
              <w:rPr>
                <w:sz w:val="18"/>
                <w:szCs w:val="18"/>
              </w:rPr>
              <w:t xml:space="preserve"> MF</w:t>
            </w:r>
          </w:p>
        </w:tc>
        <w:tc>
          <w:tcPr>
            <w:tcW w:w="1253" w:type="dxa"/>
          </w:tcPr>
          <w:p w14:paraId="35C1EA97" w14:textId="2E2A4F68" w:rsidR="009B6F61" w:rsidRDefault="009B6F61" w:rsidP="009B6F61">
            <w:r w:rsidRPr="0034565D">
              <w:rPr>
                <w:sz w:val="18"/>
                <w:szCs w:val="18"/>
              </w:rPr>
              <w:t xml:space="preserve">Shimadzu, </w:t>
            </w:r>
            <w:proofErr w:type="spellStart"/>
            <w:r w:rsidRPr="0034565D">
              <w:rPr>
                <w:sz w:val="18"/>
                <w:szCs w:val="18"/>
              </w:rPr>
              <w:t>Japonija</w:t>
            </w:r>
            <w:proofErr w:type="spellEnd"/>
            <w:r w:rsidRPr="0034565D">
              <w:rPr>
                <w:sz w:val="18"/>
                <w:szCs w:val="18"/>
              </w:rPr>
              <w:t>; 2011m.</w:t>
            </w:r>
          </w:p>
        </w:tc>
        <w:tc>
          <w:tcPr>
            <w:tcW w:w="1767" w:type="dxa"/>
          </w:tcPr>
          <w:p w14:paraId="6B51732D" w14:textId="28350DA4" w:rsidR="009B6F61" w:rsidRDefault="009B6F61" w:rsidP="00071927">
            <w:pPr>
              <w:jc w:val="center"/>
            </w:pPr>
            <w:r w:rsidRPr="0034565D">
              <w:rPr>
                <w:sz w:val="18"/>
                <w:szCs w:val="18"/>
              </w:rPr>
              <w:t>SN:0362R78010</w:t>
            </w:r>
          </w:p>
        </w:tc>
        <w:tc>
          <w:tcPr>
            <w:tcW w:w="1164" w:type="dxa"/>
          </w:tcPr>
          <w:p w14:paraId="2EBC7AC3" w14:textId="165923A6" w:rsidR="009B6F61" w:rsidRDefault="009B6F61" w:rsidP="00071927">
            <w:pPr>
              <w:jc w:val="center"/>
            </w:pPr>
            <w:r w:rsidRPr="0034565D">
              <w:rPr>
                <w:sz w:val="18"/>
                <w:szCs w:val="18"/>
              </w:rPr>
              <w:t>T12036</w:t>
            </w:r>
          </w:p>
        </w:tc>
        <w:tc>
          <w:tcPr>
            <w:tcW w:w="1347" w:type="dxa"/>
          </w:tcPr>
          <w:p w14:paraId="0FBE5698" w14:textId="74B94D53" w:rsidR="009B6F61" w:rsidRDefault="009B6F61" w:rsidP="00071927">
            <w:pPr>
              <w:jc w:val="center"/>
            </w:pPr>
            <w:r w:rsidRPr="0034565D">
              <w:rPr>
                <w:sz w:val="18"/>
                <w:szCs w:val="18"/>
                <w:lang w:val="lt-LT" w:eastAsia="lt-LT"/>
              </w:rPr>
              <w:t>2 kartai metuose</w:t>
            </w:r>
          </w:p>
        </w:tc>
        <w:tc>
          <w:tcPr>
            <w:tcW w:w="1337" w:type="dxa"/>
          </w:tcPr>
          <w:p w14:paraId="140CD133" w14:textId="03D867EF" w:rsidR="009B6F61" w:rsidRDefault="009B6F61" w:rsidP="00071927">
            <w:pPr>
              <w:jc w:val="center"/>
            </w:pPr>
            <w:r w:rsidRPr="0034565D">
              <w:rPr>
                <w:sz w:val="18"/>
                <w:szCs w:val="18"/>
                <w:lang w:val="lt-LT" w:eastAsia="lt-LT"/>
              </w:rPr>
              <w:t>Palanga Radiologijos kabinetas</w:t>
            </w:r>
          </w:p>
        </w:tc>
        <w:tc>
          <w:tcPr>
            <w:tcW w:w="1132" w:type="dxa"/>
          </w:tcPr>
          <w:p w14:paraId="4AC24C0C" w14:textId="2017FC31" w:rsidR="009B6F61" w:rsidRDefault="009B6F61" w:rsidP="00071927">
            <w:pPr>
              <w:jc w:val="center"/>
            </w:pPr>
            <w:r w:rsidRPr="009E2FFF">
              <w:rPr>
                <w:sz w:val="18"/>
                <w:szCs w:val="18"/>
                <w:lang w:val="lt-LT" w:eastAsia="lt-LT"/>
              </w:rPr>
              <w:t>6 kartai</w:t>
            </w:r>
          </w:p>
        </w:tc>
        <w:tc>
          <w:tcPr>
            <w:tcW w:w="1119" w:type="dxa"/>
          </w:tcPr>
          <w:p w14:paraId="1AEC3CE2" w14:textId="55F438CE" w:rsidR="009B6F61" w:rsidRDefault="002F5D85" w:rsidP="00071927">
            <w:pPr>
              <w:jc w:val="center"/>
            </w:pPr>
            <w:r>
              <w:t>1</w:t>
            </w:r>
            <w:r w:rsidR="00071927">
              <w:t>.</w:t>
            </w:r>
            <w:r>
              <w:t>200,00</w:t>
            </w:r>
          </w:p>
        </w:tc>
        <w:tc>
          <w:tcPr>
            <w:tcW w:w="1111" w:type="dxa"/>
          </w:tcPr>
          <w:p w14:paraId="73E85961" w14:textId="15340836" w:rsidR="009B6F61" w:rsidRDefault="002F5D85" w:rsidP="00071927">
            <w:pPr>
              <w:jc w:val="center"/>
            </w:pPr>
            <w:r>
              <w:t>7</w:t>
            </w:r>
            <w:r w:rsidR="00071927">
              <w:t>.</w:t>
            </w:r>
            <w:r>
              <w:t>200,00</w:t>
            </w:r>
          </w:p>
        </w:tc>
        <w:tc>
          <w:tcPr>
            <w:tcW w:w="1111" w:type="dxa"/>
          </w:tcPr>
          <w:p w14:paraId="33B9CFAE" w14:textId="082BBD23" w:rsidR="009B6F61" w:rsidRDefault="002F5D85" w:rsidP="00071927">
            <w:pPr>
              <w:jc w:val="center"/>
            </w:pPr>
            <w:r>
              <w:t>8</w:t>
            </w:r>
            <w:r w:rsidR="00071927">
              <w:t>.</w:t>
            </w:r>
            <w:r>
              <w:t>712,00</w:t>
            </w:r>
          </w:p>
        </w:tc>
      </w:tr>
    </w:tbl>
    <w:p w14:paraId="5BAE572F" w14:textId="77777777" w:rsidR="00071927" w:rsidRDefault="00071927" w:rsidP="009B6F61">
      <w:pPr>
        <w:rPr>
          <w:b/>
          <w:bCs/>
          <w:sz w:val="22"/>
          <w:szCs w:val="22"/>
        </w:rPr>
      </w:pPr>
    </w:p>
    <w:p w14:paraId="6140AA85" w14:textId="1EC737A4" w:rsidR="009B6F61" w:rsidRPr="0063709E" w:rsidRDefault="009B6F61" w:rsidP="009B6F61">
      <w:pPr>
        <w:rPr>
          <w:b/>
          <w:sz w:val="22"/>
          <w:szCs w:val="22"/>
          <w:lang w:val="lt-LT"/>
        </w:rPr>
      </w:pPr>
      <w:r w:rsidRPr="0063709E">
        <w:rPr>
          <w:b/>
          <w:bCs/>
          <w:sz w:val="22"/>
          <w:szCs w:val="22"/>
        </w:rPr>
        <w:t xml:space="preserve">Medicinos </w:t>
      </w:r>
      <w:proofErr w:type="spellStart"/>
      <w:r w:rsidRPr="0063709E">
        <w:rPr>
          <w:b/>
          <w:bCs/>
          <w:sz w:val="22"/>
          <w:szCs w:val="22"/>
        </w:rPr>
        <w:t>prietaiso</w:t>
      </w:r>
      <w:proofErr w:type="spellEnd"/>
      <w:r w:rsidRPr="0063709E">
        <w:rPr>
          <w:b/>
          <w:bCs/>
          <w:sz w:val="22"/>
          <w:szCs w:val="22"/>
        </w:rPr>
        <w:t xml:space="preserve"> </w:t>
      </w:r>
      <w:r w:rsidRPr="0063709E">
        <w:rPr>
          <w:b/>
          <w:sz w:val="22"/>
          <w:szCs w:val="22"/>
          <w:lang w:val="lt-LT"/>
        </w:rPr>
        <w:t xml:space="preserve">techninės priežiūros </w:t>
      </w:r>
      <w:r>
        <w:rPr>
          <w:b/>
          <w:sz w:val="22"/>
          <w:szCs w:val="22"/>
          <w:lang w:val="lt-LT"/>
        </w:rPr>
        <w:t>reikalavimai</w:t>
      </w:r>
      <w:r w:rsidRPr="0063709E">
        <w:rPr>
          <w:b/>
          <w:sz w:val="22"/>
          <w:szCs w:val="22"/>
          <w:lang w:val="lt-LT"/>
        </w:rPr>
        <w:t>:</w:t>
      </w:r>
    </w:p>
    <w:p w14:paraId="08DAA5A8" w14:textId="77777777" w:rsidR="009B6F61" w:rsidRPr="00300AEF" w:rsidRDefault="009B6F61" w:rsidP="009B6F61">
      <w:pPr>
        <w:pStyle w:val="ListParagraph"/>
        <w:numPr>
          <w:ilvl w:val="0"/>
          <w:numId w:val="4"/>
        </w:numPr>
        <w:jc w:val="both"/>
        <w:rPr>
          <w:b/>
          <w:lang w:val="lt-LT"/>
        </w:rPr>
      </w:pPr>
      <w:r w:rsidRPr="00300AEF">
        <w:rPr>
          <w:lang w:val="lt-LT"/>
        </w:rPr>
        <w:t xml:space="preserve">Tiekėjas nurodytam medicinos prietaisui turi atlikti periodinę techninę priežiūrą </w:t>
      </w:r>
      <w:r w:rsidRPr="00300AEF">
        <w:rPr>
          <w:b/>
          <w:lang w:val="lt-LT"/>
        </w:rPr>
        <w:t>(TP) pagal reglamentą;</w:t>
      </w:r>
    </w:p>
    <w:p w14:paraId="4711E2BE" w14:textId="1E7E9994" w:rsidR="009B6F61" w:rsidRPr="00300AEF" w:rsidRDefault="009B6F61" w:rsidP="009B6F61">
      <w:pPr>
        <w:pStyle w:val="ListParagraph"/>
        <w:numPr>
          <w:ilvl w:val="0"/>
          <w:numId w:val="4"/>
        </w:numPr>
        <w:jc w:val="both"/>
        <w:rPr>
          <w:lang w:val="lt-LT"/>
        </w:rPr>
      </w:pPr>
      <w:r w:rsidRPr="00300AEF">
        <w:rPr>
          <w:lang w:val="lt-LT"/>
        </w:rPr>
        <w:t>Medicinos prietaiso techninė priežiūra turės būti atliekama vadovaujantis gamintojų nurodymais, t.</w:t>
      </w:r>
      <w:r>
        <w:rPr>
          <w:lang w:val="lt-LT"/>
        </w:rPr>
        <w:t xml:space="preserve"> </w:t>
      </w:r>
      <w:r w:rsidRPr="00300AEF">
        <w:rPr>
          <w:lang w:val="lt-LT"/>
        </w:rPr>
        <w:t>y. gamintojų nustatyta tvarka,  terminais ir darbų apimtimi.</w:t>
      </w:r>
    </w:p>
    <w:p w14:paraId="14345C28" w14:textId="77777777" w:rsidR="009B6F61" w:rsidRPr="00300AEF" w:rsidRDefault="009B6F61" w:rsidP="009B6F61">
      <w:pPr>
        <w:pStyle w:val="ListParagraph"/>
        <w:numPr>
          <w:ilvl w:val="0"/>
          <w:numId w:val="4"/>
        </w:numPr>
        <w:jc w:val="both"/>
        <w:rPr>
          <w:lang w:val="lt-LT"/>
        </w:rPr>
      </w:pPr>
      <w:r w:rsidRPr="00300AEF">
        <w:rPr>
          <w:lang w:val="lt-LT"/>
        </w:rPr>
        <w:t xml:space="preserve">Nurodyti medicinos prietaiso, kuriam reikės atlikti techninę priežiūrą kiekiai yra preliminarūs, paslaugos bus užsakomos pagal perkančiosios organizacijos poreikį per visą sutarties galiojimo laikotarpį. </w:t>
      </w:r>
    </w:p>
    <w:p w14:paraId="37C028CC" w14:textId="77777777" w:rsidR="009B6F61" w:rsidRPr="00300AEF" w:rsidRDefault="009B6F61" w:rsidP="009B6F61">
      <w:pPr>
        <w:pStyle w:val="ListParagraph"/>
        <w:numPr>
          <w:ilvl w:val="0"/>
          <w:numId w:val="4"/>
        </w:numPr>
        <w:jc w:val="both"/>
        <w:rPr>
          <w:lang w:val="lt-LT"/>
        </w:rPr>
      </w:pPr>
      <w:r w:rsidRPr="00300AEF">
        <w:rPr>
          <w:lang w:val="lt-LT"/>
        </w:rPr>
        <w:t>Paslaugos teikiamos perkančiosios organizacijos adresu: Liepojos g. 45, LT-92288, Klaipėdoje</w:t>
      </w:r>
      <w:r>
        <w:rPr>
          <w:lang w:val="lt-LT"/>
        </w:rPr>
        <w:t xml:space="preserve"> ir  Klaipėdos pl.76 Palangoje. </w:t>
      </w:r>
      <w:r w:rsidRPr="00300AEF">
        <w:rPr>
          <w:lang w:val="lt-LT"/>
        </w:rPr>
        <w:t xml:space="preserve">Paslaugos pradedamos teikti </w:t>
      </w:r>
      <w:r w:rsidRPr="00300AEF">
        <w:rPr>
          <w:u w:val="single"/>
          <w:lang w:val="lt-LT"/>
        </w:rPr>
        <w:t>ne vėliau kaip per 120 valandų po perkančiosios organizacijos užsakymo</w:t>
      </w:r>
      <w:r w:rsidRPr="00300AEF">
        <w:rPr>
          <w:lang w:val="lt-LT"/>
        </w:rPr>
        <w:t xml:space="preserve">, perduodamo paslaugų teikėjui telefonu arba el. paštu, reikalingai paslaugai atlikti gavimo, </w:t>
      </w:r>
      <w:r w:rsidRPr="00300AEF">
        <w:rPr>
          <w:u w:val="single"/>
          <w:lang w:val="lt-LT"/>
        </w:rPr>
        <w:t>ir užbaigiamos ne vėliau kaip per 2 paras nuo jų teikimo pradžios.</w:t>
      </w:r>
      <w:r w:rsidRPr="00300AEF">
        <w:rPr>
          <w:lang w:val="lt-LT"/>
        </w:rPr>
        <w:t xml:space="preserve"> Jeigu dėl kokių nors priežasčių per 2 paras neįmanoma suteikti užsakytos paslaugos, paslaugų teikėjas privalo raštu informuoti perkančiosios organizacijos už medicininę įrangą atsakingą asmenį, apie paslaugos užbaigimo terminą. </w:t>
      </w:r>
    </w:p>
    <w:p w14:paraId="61E9F1C6" w14:textId="77777777" w:rsidR="009B6F61" w:rsidRPr="002F5D85" w:rsidRDefault="009B6F61" w:rsidP="009B6F61">
      <w:pPr>
        <w:pStyle w:val="ListParagraph"/>
        <w:numPr>
          <w:ilvl w:val="0"/>
          <w:numId w:val="4"/>
        </w:numPr>
        <w:jc w:val="both"/>
        <w:rPr>
          <w:lang w:val="lt-LT"/>
        </w:rPr>
      </w:pPr>
      <w:r w:rsidRPr="002F5D85">
        <w:rPr>
          <w:lang w:val="lt-LT"/>
        </w:rPr>
        <w:t>Jei medicinos priemonės techninės priežiūros darbai galėjo turėti ir (arba) turėjo įtakos medicinos prietaisų svarbių konstrukcijų, mazgų ar charakteristikų saugai ir darbingumui, pabaigus medicinos priemonės techninės priežiūros darbus, šios konstrukcijos, mazgai ir charakteristikos turi būti patikrintos. Medicinos priemonės techninę priežiūrą atlikęs asmuo privalo pateikti išvadą apie medicinos priemonės tinkamumą naudoti po patikros darbų.</w:t>
      </w:r>
    </w:p>
    <w:p w14:paraId="66ED26B3" w14:textId="77777777" w:rsidR="009B6F61" w:rsidRPr="00300AEF" w:rsidRDefault="009B6F61" w:rsidP="009B6F61">
      <w:pPr>
        <w:pStyle w:val="BodyText3"/>
        <w:numPr>
          <w:ilvl w:val="0"/>
          <w:numId w:val="4"/>
        </w:numPr>
        <w:rPr>
          <w:color w:val="auto"/>
          <w:sz w:val="20"/>
          <w:szCs w:val="20"/>
          <w:lang w:val="lt-LT"/>
        </w:rPr>
      </w:pPr>
      <w:r w:rsidRPr="00300AEF">
        <w:rPr>
          <w:color w:val="auto"/>
          <w:sz w:val="20"/>
          <w:szCs w:val="20"/>
          <w:lang w:val="lt-LT"/>
        </w:rPr>
        <w:t>Apie atliktą techninę priežiūrą,  ir įrangos būklę, jos tinkamumą tolimesnei eksploatacijai Tiekėjas pažymi (padaro būtinus įrašus) medicinos prietaiso pase.</w:t>
      </w:r>
    </w:p>
    <w:p w14:paraId="32F27ED7" w14:textId="77777777" w:rsidR="009B6F61" w:rsidRPr="00300AEF" w:rsidRDefault="009B6F61" w:rsidP="009B6F61">
      <w:pPr>
        <w:pStyle w:val="BodyTextIndent"/>
        <w:numPr>
          <w:ilvl w:val="0"/>
          <w:numId w:val="4"/>
        </w:numPr>
        <w:rPr>
          <w:rFonts w:eastAsia="Times New Roman"/>
          <w:i w:val="0"/>
          <w:iCs/>
          <w:color w:val="auto"/>
          <w:sz w:val="20"/>
          <w:szCs w:val="20"/>
          <w:lang w:val="lt-LT"/>
        </w:rPr>
      </w:pPr>
      <w:r w:rsidRPr="00300AEF">
        <w:rPr>
          <w:rFonts w:eastAsia="Times New Roman"/>
          <w:i w:val="0"/>
          <w:iCs/>
          <w:color w:val="auto"/>
          <w:sz w:val="20"/>
          <w:szCs w:val="20"/>
          <w:lang w:val="lt-LT"/>
        </w:rPr>
        <w:t>Atlikti techninės priežiūros darbai įforminami atliktų darbų priėmimo aktu, kurį pasirašo šalių įgaliotieji atstovai. Sąskaita-faktūra turi būti teikiama naudojantis informacinės sistemos E. „sąskaita“.</w:t>
      </w:r>
    </w:p>
    <w:p w14:paraId="1BF8C178" w14:textId="79D6721E" w:rsidR="009B6F61" w:rsidRPr="00300AEF" w:rsidRDefault="009B6F61" w:rsidP="009B6F61">
      <w:pPr>
        <w:pStyle w:val="ListParagraph"/>
        <w:numPr>
          <w:ilvl w:val="0"/>
          <w:numId w:val="4"/>
        </w:numPr>
        <w:rPr>
          <w:lang w:val="lt-LT"/>
        </w:rPr>
      </w:pPr>
      <w:r w:rsidRPr="00300AEF">
        <w:rPr>
          <w:lang w:val="lt-LT"/>
        </w:rPr>
        <w:t>Medicinos prietaisų techninę priežiūrą Tiekėjas atlieka laikantis gamintojo nustatyto techninės priežiūros periodiškumo, atliekant prietaisų suderinimą ir galutinį funkcinį patikrinimą pagal abiejų šalių suderintą grafiką.</w:t>
      </w:r>
    </w:p>
    <w:p w14:paraId="3122D763" w14:textId="6B759F87" w:rsidR="009B6F61" w:rsidRPr="00300AEF" w:rsidRDefault="009B6F61" w:rsidP="009B6F61">
      <w:pPr>
        <w:pStyle w:val="ListParagraph"/>
        <w:numPr>
          <w:ilvl w:val="0"/>
          <w:numId w:val="4"/>
        </w:numPr>
        <w:rPr>
          <w:lang w:val="lt-LT"/>
        </w:rPr>
      </w:pPr>
      <w:r w:rsidRPr="00300AEF">
        <w:rPr>
          <w:lang w:val="lt-LT"/>
        </w:rPr>
        <w:t>Darbų kokybė turi atitikti medicinos prietaisų saugaus darbo ir eksploatacijos taisyklių reikalavimus.</w:t>
      </w:r>
    </w:p>
    <w:p w14:paraId="19D7B45F" w14:textId="77777777" w:rsidR="009B6F61" w:rsidRPr="002F5D85" w:rsidRDefault="009B6F61" w:rsidP="003840B6">
      <w:pPr>
        <w:rPr>
          <w:lang w:val="lt-LT"/>
        </w:rPr>
      </w:pPr>
    </w:p>
    <w:sectPr w:rsidR="009B6F61" w:rsidRPr="002F5D85" w:rsidSect="003840B6">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966"/>
    <w:multiLevelType w:val="hybridMultilevel"/>
    <w:tmpl w:val="F4E49898"/>
    <w:lvl w:ilvl="0" w:tplc="B45486D4">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04685"/>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1835633F"/>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62BA3914"/>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1096294474">
    <w:abstractNumId w:val="2"/>
  </w:num>
  <w:num w:numId="2" w16cid:durableId="433670447">
    <w:abstractNumId w:val="0"/>
  </w:num>
  <w:num w:numId="3" w16cid:durableId="1847670848">
    <w:abstractNumId w:val="3"/>
  </w:num>
  <w:num w:numId="4" w16cid:durableId="6324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55"/>
    <w:rsid w:val="00071927"/>
    <w:rsid w:val="001B7BE0"/>
    <w:rsid w:val="002F5D85"/>
    <w:rsid w:val="003840B6"/>
    <w:rsid w:val="005C0885"/>
    <w:rsid w:val="006374E6"/>
    <w:rsid w:val="00987315"/>
    <w:rsid w:val="009B6F61"/>
    <w:rsid w:val="00A167F5"/>
    <w:rsid w:val="00B472B6"/>
    <w:rsid w:val="00D24BB1"/>
    <w:rsid w:val="00FE24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A14D"/>
  <w15:chartTrackingRefBased/>
  <w15:docId w15:val="{A8557FC9-F0C4-44A1-BD3D-B6CFF25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B6"/>
    <w:pPr>
      <w:spacing w:after="0" w:line="240" w:lineRule="auto"/>
    </w:pPr>
    <w:rPr>
      <w:rFonts w:ascii="Times New Roman" w:eastAsia="Times New Roman" w:hAnsi="Times New Roman" w:cs="Times New Roman"/>
      <w:kern w:val="0"/>
      <w:sz w:val="20"/>
      <w:szCs w:val="2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0B6"/>
    <w:pPr>
      <w:ind w:left="720"/>
      <w:contextualSpacing/>
    </w:pPr>
  </w:style>
  <w:style w:type="paragraph" w:styleId="BodyTextIndent">
    <w:name w:val="Body Text Indent"/>
    <w:basedOn w:val="Normal"/>
    <w:link w:val="BodyTextIndentChar"/>
    <w:semiHidden/>
    <w:unhideWhenUsed/>
    <w:rsid w:val="003840B6"/>
    <w:pPr>
      <w:widowControl w:val="0"/>
      <w:suppressAutoHyphens/>
      <w:ind w:firstLine="720"/>
    </w:pPr>
    <w:rPr>
      <w:rFonts w:eastAsia="Lucida Sans Unicode" w:cs="Tahoma"/>
      <w:i/>
      <w:color w:val="000000"/>
      <w:sz w:val="24"/>
      <w:szCs w:val="24"/>
      <w:lang w:val="en-US" w:bidi="en-US"/>
    </w:rPr>
  </w:style>
  <w:style w:type="character" w:customStyle="1" w:styleId="BodyTextIndentChar">
    <w:name w:val="Body Text Indent Char"/>
    <w:basedOn w:val="DefaultParagraphFont"/>
    <w:link w:val="BodyTextIndent"/>
    <w:semiHidden/>
    <w:rsid w:val="003840B6"/>
    <w:rPr>
      <w:rFonts w:ascii="Times New Roman" w:eastAsia="Lucida Sans Unicode" w:hAnsi="Times New Roman" w:cs="Tahoma"/>
      <w:i/>
      <w:color w:val="000000"/>
      <w:kern w:val="0"/>
      <w:sz w:val="24"/>
      <w:szCs w:val="24"/>
      <w:lang w:val="en-US" w:bidi="en-US"/>
      <w14:ligatures w14:val="none"/>
    </w:rPr>
  </w:style>
  <w:style w:type="paragraph" w:styleId="BodyText3">
    <w:name w:val="Body Text 3"/>
    <w:basedOn w:val="Normal"/>
    <w:link w:val="BodyText3Char"/>
    <w:semiHidden/>
    <w:unhideWhenUsed/>
    <w:rsid w:val="003840B6"/>
    <w:pPr>
      <w:widowControl w:val="0"/>
      <w:suppressAutoHyphens/>
      <w:jc w:val="both"/>
    </w:pPr>
    <w:rPr>
      <w:rFonts w:eastAsia="Lucida Sans Unicode" w:cs="Tahoma"/>
      <w:color w:val="000000"/>
      <w:sz w:val="24"/>
      <w:szCs w:val="24"/>
      <w:lang w:val="en-US" w:bidi="en-US"/>
    </w:rPr>
  </w:style>
  <w:style w:type="character" w:customStyle="1" w:styleId="BodyText3Char">
    <w:name w:val="Body Text 3 Char"/>
    <w:basedOn w:val="DefaultParagraphFont"/>
    <w:link w:val="BodyText3"/>
    <w:semiHidden/>
    <w:rsid w:val="003840B6"/>
    <w:rPr>
      <w:rFonts w:ascii="Times New Roman" w:eastAsia="Lucida Sans Unicode" w:hAnsi="Times New Roman" w:cs="Tahoma"/>
      <w:color w:val="000000"/>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2110</Words>
  <Characters>1203</Characters>
  <Application>Microsoft Office Word</Application>
  <DocSecurity>0</DocSecurity>
  <Lines>10</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Ramas _n</cp:lastModifiedBy>
  <cp:revision>8</cp:revision>
  <dcterms:created xsi:type="dcterms:W3CDTF">2023-09-21T07:33:00Z</dcterms:created>
  <dcterms:modified xsi:type="dcterms:W3CDTF">2023-10-05T09:00:00Z</dcterms:modified>
</cp:coreProperties>
</file>