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7E425" w14:textId="2DA19772" w:rsidR="00E640DB" w:rsidRPr="00B63231" w:rsidRDefault="00E640DB" w:rsidP="00B63231">
      <w:pPr>
        <w:pStyle w:val="Antrat1"/>
        <w:keepNext w:val="0"/>
        <w:widowControl w:val="0"/>
        <w:tabs>
          <w:tab w:val="left" w:pos="9630"/>
        </w:tabs>
        <w:jc w:val="center"/>
      </w:pPr>
      <w:r w:rsidRPr="00B63231">
        <w:rPr>
          <w:rFonts w:eastAsia="LiberationSerif"/>
          <w:b w:val="0"/>
          <w:noProof/>
          <w:lang w:eastAsia="lt-LT"/>
        </w:rPr>
        <w:drawing>
          <wp:inline distT="0" distB="0" distL="0" distR="0" wp14:anchorId="5ED239E5" wp14:editId="4203FA2E">
            <wp:extent cx="2286000" cy="1135380"/>
            <wp:effectExtent l="0" t="0" r="0" b="762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1135380"/>
                    </a:xfrm>
                    <a:prstGeom prst="rect">
                      <a:avLst/>
                    </a:prstGeom>
                    <a:noFill/>
                    <a:ln>
                      <a:noFill/>
                    </a:ln>
                  </pic:spPr>
                </pic:pic>
              </a:graphicData>
            </a:graphic>
          </wp:inline>
        </w:drawing>
      </w:r>
    </w:p>
    <w:p w14:paraId="77679BA8" w14:textId="68C14A1C" w:rsidR="00883754" w:rsidRPr="00B63231" w:rsidRDefault="00883754" w:rsidP="00B63231">
      <w:pPr>
        <w:pStyle w:val="Antrat1"/>
        <w:keepNext w:val="0"/>
        <w:widowControl w:val="0"/>
        <w:tabs>
          <w:tab w:val="left" w:pos="9630"/>
        </w:tabs>
        <w:jc w:val="center"/>
      </w:pPr>
      <w:r w:rsidRPr="00B63231">
        <w:t xml:space="preserve">PASLAUGŲ </w:t>
      </w:r>
      <w:r w:rsidR="00E503BA" w:rsidRPr="00B63231">
        <w:t xml:space="preserve">VIEŠOJO </w:t>
      </w:r>
      <w:r w:rsidR="00553E7B" w:rsidRPr="00B63231">
        <w:t>PIRKIMO–PARDAVIMO SUTARTIS</w:t>
      </w:r>
    </w:p>
    <w:p w14:paraId="5CCB8453" w14:textId="77777777" w:rsidR="00883754" w:rsidRPr="00B63231" w:rsidRDefault="00883754" w:rsidP="00B63231">
      <w:pPr>
        <w:widowControl w:val="0"/>
        <w:tabs>
          <w:tab w:val="left" w:pos="9630"/>
        </w:tabs>
        <w:rPr>
          <w:lang w:val="lt-LT"/>
        </w:rPr>
      </w:pPr>
    </w:p>
    <w:p w14:paraId="06A04D95" w14:textId="28BD3124" w:rsidR="00883754" w:rsidRPr="00B63231" w:rsidRDefault="00CF2CFC" w:rsidP="00B63231">
      <w:pPr>
        <w:pStyle w:val="Antrat5"/>
        <w:keepNext w:val="0"/>
        <w:widowControl w:val="0"/>
        <w:tabs>
          <w:tab w:val="left" w:pos="9630"/>
        </w:tabs>
        <w:jc w:val="center"/>
        <w:rPr>
          <w:rFonts w:ascii="Times New Roman" w:hAnsi="Times New Roman" w:cs="Times New Roman"/>
          <w:szCs w:val="24"/>
        </w:rPr>
      </w:pPr>
      <w:r w:rsidRPr="00B63231">
        <w:rPr>
          <w:rFonts w:ascii="Times New Roman" w:hAnsi="Times New Roman" w:cs="Times New Roman"/>
          <w:szCs w:val="24"/>
        </w:rPr>
        <w:t>202</w:t>
      </w:r>
      <w:r w:rsidR="00D64476" w:rsidRPr="00B63231">
        <w:rPr>
          <w:rFonts w:ascii="Times New Roman" w:hAnsi="Times New Roman" w:cs="Times New Roman"/>
          <w:szCs w:val="24"/>
        </w:rPr>
        <w:t>3</w:t>
      </w:r>
      <w:r w:rsidR="00F517C2" w:rsidRPr="00B63231">
        <w:rPr>
          <w:rFonts w:ascii="Times New Roman" w:hAnsi="Times New Roman" w:cs="Times New Roman"/>
          <w:szCs w:val="24"/>
        </w:rPr>
        <w:t xml:space="preserve"> </w:t>
      </w:r>
      <w:r w:rsidR="00883754" w:rsidRPr="00B63231">
        <w:rPr>
          <w:rFonts w:ascii="Times New Roman" w:hAnsi="Times New Roman" w:cs="Times New Roman"/>
          <w:szCs w:val="24"/>
        </w:rPr>
        <w:t xml:space="preserve">m. </w:t>
      </w:r>
      <w:r w:rsidR="00851D36" w:rsidRPr="00B63231">
        <w:rPr>
          <w:rFonts w:ascii="Times New Roman" w:hAnsi="Times New Roman" w:cs="Times New Roman"/>
          <w:szCs w:val="24"/>
        </w:rPr>
        <w:t xml:space="preserve">                        </w:t>
      </w:r>
      <w:r w:rsidR="00883754" w:rsidRPr="00B63231">
        <w:rPr>
          <w:rFonts w:ascii="Times New Roman" w:hAnsi="Times New Roman" w:cs="Times New Roman"/>
          <w:szCs w:val="24"/>
        </w:rPr>
        <w:t xml:space="preserve">      d. Nr.</w:t>
      </w:r>
    </w:p>
    <w:p w14:paraId="4ECCF00B" w14:textId="77777777" w:rsidR="00883754" w:rsidRPr="00B63231" w:rsidRDefault="00883754" w:rsidP="00B63231">
      <w:pPr>
        <w:widowControl w:val="0"/>
        <w:tabs>
          <w:tab w:val="left" w:pos="9630"/>
        </w:tabs>
        <w:jc w:val="center"/>
        <w:rPr>
          <w:lang w:val="lt-LT"/>
        </w:rPr>
      </w:pPr>
      <w:r w:rsidRPr="00B63231">
        <w:rPr>
          <w:lang w:val="lt-LT"/>
        </w:rPr>
        <w:t>Vilnius</w:t>
      </w:r>
    </w:p>
    <w:p w14:paraId="2721C890" w14:textId="77777777" w:rsidR="00883754" w:rsidRPr="00B63231" w:rsidRDefault="00883754" w:rsidP="00B63231">
      <w:pPr>
        <w:widowControl w:val="0"/>
        <w:tabs>
          <w:tab w:val="left" w:pos="9630"/>
          <w:tab w:val="left" w:pos="9720"/>
        </w:tabs>
        <w:ind w:firstLine="360"/>
        <w:jc w:val="both"/>
        <w:rPr>
          <w:b/>
          <w:bCs/>
          <w:spacing w:val="-2"/>
          <w:lang w:val="lt-LT"/>
        </w:rPr>
      </w:pPr>
    </w:p>
    <w:p w14:paraId="671C588C" w14:textId="75B5F4E8" w:rsidR="008165CC" w:rsidRPr="00B63231" w:rsidRDefault="004D35F6" w:rsidP="00B63231">
      <w:pPr>
        <w:widowControl w:val="0"/>
        <w:tabs>
          <w:tab w:val="left" w:pos="9630"/>
          <w:tab w:val="left" w:pos="9720"/>
        </w:tabs>
        <w:ind w:firstLine="567"/>
        <w:jc w:val="both"/>
        <w:rPr>
          <w:lang w:val="lt-LT"/>
        </w:rPr>
      </w:pPr>
      <w:r w:rsidRPr="00B63231">
        <w:rPr>
          <w:b/>
          <w:bCs/>
          <w:lang w:val="lt-LT"/>
        </w:rPr>
        <w:t>Informatikos ir ryšių departamentas prie Lietuvos Respublikos vidaus reikalų ministerijos</w:t>
      </w:r>
      <w:r w:rsidR="00851D36" w:rsidRPr="00B63231">
        <w:rPr>
          <w:b/>
          <w:lang w:val="lt-LT"/>
        </w:rPr>
        <w:t xml:space="preserve">  </w:t>
      </w:r>
      <w:r w:rsidR="00883754" w:rsidRPr="00B63231">
        <w:rPr>
          <w:lang w:val="lt-LT"/>
        </w:rPr>
        <w:t xml:space="preserve">(toliau – </w:t>
      </w:r>
      <w:r w:rsidR="00883754" w:rsidRPr="00B63231">
        <w:rPr>
          <w:b/>
          <w:lang w:val="lt-LT"/>
        </w:rPr>
        <w:t>Klientas</w:t>
      </w:r>
      <w:r w:rsidR="00883754" w:rsidRPr="00B63231">
        <w:rPr>
          <w:lang w:val="lt-LT"/>
        </w:rPr>
        <w:t>), atstovaujam</w:t>
      </w:r>
      <w:r w:rsidR="00851D36" w:rsidRPr="00B63231">
        <w:rPr>
          <w:lang w:val="lt-LT"/>
        </w:rPr>
        <w:t>as</w:t>
      </w:r>
      <w:r w:rsidR="00D64476" w:rsidRPr="00B63231">
        <w:rPr>
          <w:lang w:val="lt-LT"/>
        </w:rPr>
        <w:t xml:space="preserve"> direktorės</w:t>
      </w:r>
      <w:r w:rsidRPr="00B63231">
        <w:rPr>
          <w:lang w:val="lt-LT"/>
        </w:rPr>
        <w:t xml:space="preserve"> </w:t>
      </w:r>
      <w:r w:rsidR="00D64476" w:rsidRPr="00B63231">
        <w:rPr>
          <w:lang w:val="lt-LT"/>
        </w:rPr>
        <w:t xml:space="preserve">Viktorijos </w:t>
      </w:r>
      <w:proofErr w:type="spellStart"/>
      <w:r w:rsidR="00D64476" w:rsidRPr="00B63231">
        <w:rPr>
          <w:lang w:val="lt-LT"/>
        </w:rPr>
        <w:t>Rūkštelės</w:t>
      </w:r>
      <w:proofErr w:type="spellEnd"/>
      <w:r w:rsidRPr="00B63231">
        <w:rPr>
          <w:lang w:val="lt-LT"/>
        </w:rPr>
        <w:t xml:space="preserve">, ir </w:t>
      </w:r>
      <w:r w:rsidRPr="00B63231">
        <w:rPr>
          <w:b/>
          <w:bCs/>
          <w:iCs/>
          <w:lang w:val="lt-LT"/>
        </w:rPr>
        <w:t>UAB „</w:t>
      </w:r>
      <w:proofErr w:type="spellStart"/>
      <w:r w:rsidR="004E52AA" w:rsidRPr="00B63231">
        <w:rPr>
          <w:b/>
          <w:bCs/>
          <w:iCs/>
          <w:lang w:val="lt-LT"/>
        </w:rPr>
        <w:t>Insoft</w:t>
      </w:r>
      <w:proofErr w:type="spellEnd"/>
      <w:r w:rsidRPr="00B63231">
        <w:rPr>
          <w:b/>
          <w:bCs/>
          <w:iCs/>
          <w:lang w:val="lt-LT"/>
        </w:rPr>
        <w:t xml:space="preserve">“ </w:t>
      </w:r>
      <w:r w:rsidR="00883754" w:rsidRPr="00B63231">
        <w:rPr>
          <w:lang w:val="lt-LT"/>
        </w:rPr>
        <w:t xml:space="preserve">(toliau – </w:t>
      </w:r>
      <w:r w:rsidR="00883754" w:rsidRPr="00B63231">
        <w:rPr>
          <w:b/>
          <w:lang w:val="lt-LT"/>
        </w:rPr>
        <w:t>Paslaugų teikėjas</w:t>
      </w:r>
      <w:r w:rsidR="00883754" w:rsidRPr="00B63231">
        <w:rPr>
          <w:lang w:val="lt-LT"/>
        </w:rPr>
        <w:t xml:space="preserve">), </w:t>
      </w:r>
      <w:r w:rsidRPr="00B63231">
        <w:rPr>
          <w:lang w:val="lt-LT"/>
        </w:rPr>
        <w:t>atstovaujama</w:t>
      </w:r>
      <w:r w:rsidR="004476A9" w:rsidRPr="00B63231">
        <w:rPr>
          <w:lang w:val="lt-LT"/>
        </w:rPr>
        <w:t>s</w:t>
      </w:r>
      <w:r w:rsidRPr="00B63231">
        <w:rPr>
          <w:lang w:val="lt-LT"/>
        </w:rPr>
        <w:t xml:space="preserve"> </w:t>
      </w:r>
      <w:r w:rsidR="004476A9" w:rsidRPr="00B63231">
        <w:rPr>
          <w:lang w:val="lt-LT"/>
        </w:rPr>
        <w:t xml:space="preserve">direktoriaus </w:t>
      </w:r>
      <w:r w:rsidR="004E52AA" w:rsidRPr="00B63231">
        <w:rPr>
          <w:lang w:val="lt-LT"/>
        </w:rPr>
        <w:t>Mindaugo Mikulėno</w:t>
      </w:r>
      <w:r w:rsidRPr="00B63231">
        <w:rPr>
          <w:lang w:val="lt-LT"/>
        </w:rPr>
        <w:t xml:space="preserve">, </w:t>
      </w:r>
      <w:r w:rsidR="00883754" w:rsidRPr="007D4FFC">
        <w:rPr>
          <w:lang w:val="lt-LT"/>
        </w:rPr>
        <w:t>to</w:t>
      </w:r>
      <w:r w:rsidR="00321B97" w:rsidRPr="007D4FFC">
        <w:rPr>
          <w:lang w:val="lt-LT"/>
        </w:rPr>
        <w:t>liau kartu ar atskirai vadinami</w:t>
      </w:r>
      <w:r w:rsidR="00883754" w:rsidRPr="007D4FFC">
        <w:rPr>
          <w:lang w:val="lt-LT"/>
        </w:rPr>
        <w:t xml:space="preserve"> Šalimis, </w:t>
      </w:r>
      <w:r w:rsidR="00632B4B" w:rsidRPr="007D4FFC">
        <w:rPr>
          <w:lang w:val="lt-LT"/>
        </w:rPr>
        <w:t xml:space="preserve">vadovaudamiesi </w:t>
      </w:r>
      <w:r w:rsidR="00D64476" w:rsidRPr="007D4FFC">
        <w:rPr>
          <w:lang w:val="lt-LT"/>
        </w:rPr>
        <w:t xml:space="preserve">Turto valdymo ir ūkio departamento prie Lietuvos Respublikos vidaus reikalų ministerijos supaprastintų </w:t>
      </w:r>
      <w:r w:rsidR="00D64476" w:rsidRPr="007D4FFC">
        <w:rPr>
          <w:rFonts w:eastAsiaTheme="minorHAnsi"/>
          <w:lang w:val="lt-LT"/>
        </w:rPr>
        <w:t xml:space="preserve">viešųjų pirkimų </w:t>
      </w:r>
      <w:r w:rsidR="004E52AA" w:rsidRPr="007D4FFC">
        <w:rPr>
          <w:lang w:val="lt-LT"/>
        </w:rPr>
        <w:t>komisijos</w:t>
      </w:r>
      <w:r w:rsidR="004E52AA" w:rsidRPr="00B63231">
        <w:rPr>
          <w:lang w:val="lt-LT"/>
        </w:rPr>
        <w:t xml:space="preserve"> </w:t>
      </w:r>
      <w:r w:rsidR="00D64476" w:rsidRPr="00B63231">
        <w:rPr>
          <w:lang w:val="lt-LT"/>
        </w:rPr>
        <w:t>2023 m. spalio 4 d. posėdžio protokolu Nr.</w:t>
      </w:r>
      <w:r w:rsidR="00D64476" w:rsidRPr="00B63231">
        <w:rPr>
          <w:rFonts w:eastAsiaTheme="minorHAnsi"/>
          <w:lang w:val="lt-LT"/>
        </w:rPr>
        <w:t xml:space="preserve"> P-TVŪD-115, </w:t>
      </w:r>
      <w:r w:rsidR="008165CC" w:rsidRPr="00B63231">
        <w:rPr>
          <w:lang w:val="lt-LT"/>
        </w:rPr>
        <w:t>sudaro šią paslaugų viešojo pirkimo-pardavimo (paslaugų teikimo) sutartį (toliau – Sutartis).</w:t>
      </w:r>
    </w:p>
    <w:p w14:paraId="771E8979" w14:textId="77777777" w:rsidR="00D64476" w:rsidRPr="00B63231" w:rsidRDefault="00D64476" w:rsidP="00B63231">
      <w:pPr>
        <w:widowControl w:val="0"/>
        <w:tabs>
          <w:tab w:val="left" w:pos="9630"/>
          <w:tab w:val="left" w:pos="9720"/>
        </w:tabs>
        <w:ind w:firstLine="567"/>
        <w:jc w:val="both"/>
        <w:rPr>
          <w:lang w:val="lt-LT"/>
        </w:rPr>
      </w:pPr>
    </w:p>
    <w:p w14:paraId="20F63DB2" w14:textId="00382AAF" w:rsidR="00883754" w:rsidRPr="00B63231" w:rsidRDefault="003C1E74" w:rsidP="00B63231">
      <w:pPr>
        <w:widowControl w:val="0"/>
        <w:tabs>
          <w:tab w:val="left" w:pos="9630"/>
        </w:tabs>
        <w:jc w:val="center"/>
        <w:rPr>
          <w:b/>
          <w:lang w:val="lt-LT"/>
        </w:rPr>
      </w:pPr>
      <w:r w:rsidRPr="00B63231">
        <w:rPr>
          <w:b/>
          <w:lang w:val="lt-LT"/>
        </w:rPr>
        <w:t xml:space="preserve">1. </w:t>
      </w:r>
      <w:r w:rsidR="00883754" w:rsidRPr="00B63231">
        <w:rPr>
          <w:b/>
          <w:lang w:val="lt-LT"/>
        </w:rPr>
        <w:t>SUTARTIES DALYKAS</w:t>
      </w:r>
    </w:p>
    <w:p w14:paraId="21A99654" w14:textId="77777777" w:rsidR="00883754" w:rsidRPr="00B63231" w:rsidRDefault="00883754" w:rsidP="00B63231">
      <w:pPr>
        <w:pStyle w:val="Sraopastraipa"/>
        <w:widowControl w:val="0"/>
        <w:tabs>
          <w:tab w:val="left" w:pos="9630"/>
        </w:tabs>
        <w:rPr>
          <w:b/>
          <w:lang w:val="lt-LT"/>
        </w:rPr>
      </w:pPr>
    </w:p>
    <w:p w14:paraId="6A3459B7" w14:textId="60816509" w:rsidR="005E7832" w:rsidRPr="00B63231" w:rsidRDefault="00883754" w:rsidP="00B63231">
      <w:pPr>
        <w:pStyle w:val="Sraopastraipa"/>
        <w:widowControl w:val="0"/>
        <w:numPr>
          <w:ilvl w:val="1"/>
          <w:numId w:val="2"/>
        </w:numPr>
        <w:tabs>
          <w:tab w:val="left" w:pos="993"/>
        </w:tabs>
        <w:ind w:left="0" w:firstLine="567"/>
        <w:jc w:val="both"/>
        <w:rPr>
          <w:lang w:val="lt-LT"/>
        </w:rPr>
      </w:pPr>
      <w:r w:rsidRPr="00B63231">
        <w:rPr>
          <w:lang w:val="lt-LT"/>
        </w:rPr>
        <w:t>Paslaugų teikėjas įsipareigoja</w:t>
      </w:r>
      <w:r w:rsidR="00ED1FAE">
        <w:rPr>
          <w:lang w:val="lt-LT"/>
        </w:rPr>
        <w:t xml:space="preserve"> </w:t>
      </w:r>
      <w:r w:rsidRPr="00B63231">
        <w:rPr>
          <w:lang w:val="lt-LT"/>
        </w:rPr>
        <w:t xml:space="preserve">Sutartyje nustatyta tvarka ir sąlygomis </w:t>
      </w:r>
      <w:r w:rsidR="008C1DA7">
        <w:rPr>
          <w:lang w:val="lt-LT"/>
        </w:rPr>
        <w:t>su</w:t>
      </w:r>
      <w:r w:rsidRPr="00B63231">
        <w:rPr>
          <w:lang w:val="lt-LT"/>
        </w:rPr>
        <w:t>teikti</w:t>
      </w:r>
      <w:r w:rsidR="008165CC" w:rsidRPr="00B63231">
        <w:rPr>
          <w:lang w:val="lt-LT"/>
        </w:rPr>
        <w:t xml:space="preserve"> </w:t>
      </w:r>
      <w:r w:rsidR="00E549E3">
        <w:rPr>
          <w:lang w:val="lt-LT"/>
        </w:rPr>
        <w:t>A</w:t>
      </w:r>
      <w:r w:rsidR="00E549E3" w:rsidRPr="00B63231">
        <w:rPr>
          <w:lang w:val="lt-LT"/>
        </w:rPr>
        <w:t xml:space="preserve">dministracinių </w:t>
      </w:r>
      <w:r w:rsidR="00ED1261" w:rsidRPr="00B63231">
        <w:rPr>
          <w:lang w:val="lt-LT"/>
        </w:rPr>
        <w:t xml:space="preserve">nusižengimų registro </w:t>
      </w:r>
      <w:r w:rsidR="00356E43">
        <w:rPr>
          <w:lang w:val="lt-LT"/>
        </w:rPr>
        <w:t xml:space="preserve">(toliau – ANR) </w:t>
      </w:r>
      <w:r w:rsidR="00ED1261" w:rsidRPr="00B63231">
        <w:rPr>
          <w:lang w:val="lt-LT"/>
        </w:rPr>
        <w:t xml:space="preserve">integracinės sąsajos su </w:t>
      </w:r>
      <w:r w:rsidR="00E549E3">
        <w:rPr>
          <w:lang w:val="lt-LT"/>
        </w:rPr>
        <w:t>P</w:t>
      </w:r>
      <w:r w:rsidR="00E549E3" w:rsidRPr="00B63231">
        <w:rPr>
          <w:lang w:val="lt-LT"/>
        </w:rPr>
        <w:t xml:space="preserve">aimtų </w:t>
      </w:r>
      <w:r w:rsidR="00ED1261" w:rsidRPr="00B63231">
        <w:rPr>
          <w:lang w:val="lt-LT"/>
        </w:rPr>
        <w:t>daiktų apskaitos informacinės sistemos (</w:t>
      </w:r>
      <w:r w:rsidR="00356E43">
        <w:rPr>
          <w:lang w:val="lt-LT"/>
        </w:rPr>
        <w:t xml:space="preserve">toliau – </w:t>
      </w:r>
      <w:r w:rsidR="00ED1261" w:rsidRPr="00B63231">
        <w:rPr>
          <w:lang w:val="lt-LT"/>
        </w:rPr>
        <w:t>PADIS) sukūrimo paslaugas</w:t>
      </w:r>
      <w:r w:rsidR="008165CC" w:rsidRPr="00B63231">
        <w:rPr>
          <w:lang w:val="lt-LT"/>
        </w:rPr>
        <w:t xml:space="preserve"> </w:t>
      </w:r>
      <w:r w:rsidRPr="00B63231">
        <w:rPr>
          <w:lang w:val="lt-LT"/>
        </w:rPr>
        <w:t>(toliau – paslaugos),</w:t>
      </w:r>
      <w:r w:rsidR="001E38C4" w:rsidRPr="00B63231">
        <w:rPr>
          <w:lang w:val="lt-LT"/>
        </w:rPr>
        <w:t xml:space="preserve"> </w:t>
      </w:r>
      <w:r w:rsidR="00C521F6" w:rsidRPr="00B63231">
        <w:rPr>
          <w:lang w:val="lt-LT"/>
        </w:rPr>
        <w:t xml:space="preserve">kurių specifikacija nurodyta Sutarties </w:t>
      </w:r>
      <w:r w:rsidR="0042540A" w:rsidRPr="00B63231">
        <w:rPr>
          <w:lang w:val="lt-LT"/>
        </w:rPr>
        <w:t xml:space="preserve">1 </w:t>
      </w:r>
      <w:r w:rsidR="00C521F6" w:rsidRPr="00B63231">
        <w:rPr>
          <w:lang w:val="lt-LT"/>
        </w:rPr>
        <w:t xml:space="preserve">priede – Techninėje specifikacijoje </w:t>
      </w:r>
      <w:r w:rsidR="001E38C4" w:rsidRPr="00B63231">
        <w:rPr>
          <w:lang w:val="lt-LT"/>
        </w:rPr>
        <w:t xml:space="preserve">(toliau – Sutarties </w:t>
      </w:r>
      <w:r w:rsidR="0042540A" w:rsidRPr="00B63231">
        <w:rPr>
          <w:lang w:val="lt-LT"/>
        </w:rPr>
        <w:t xml:space="preserve">1 </w:t>
      </w:r>
      <w:r w:rsidR="001E38C4" w:rsidRPr="00B63231">
        <w:rPr>
          <w:lang w:val="lt-LT"/>
        </w:rPr>
        <w:t>priedas),</w:t>
      </w:r>
      <w:r w:rsidRPr="00B63231">
        <w:rPr>
          <w:lang w:val="lt-LT"/>
        </w:rPr>
        <w:t xml:space="preserve"> o Klientas</w:t>
      </w:r>
      <w:r w:rsidR="00DA694A" w:rsidRPr="00B63231">
        <w:rPr>
          <w:lang w:val="lt-LT"/>
        </w:rPr>
        <w:t xml:space="preserve"> Sutartyje nustatyta tvarka ir sąlygomis</w:t>
      </w:r>
      <w:r w:rsidRPr="00B63231">
        <w:rPr>
          <w:lang w:val="lt-LT"/>
        </w:rPr>
        <w:t xml:space="preserve"> įsipareigoja priimti</w:t>
      </w:r>
      <w:r w:rsidR="002A4AE2" w:rsidRPr="00B63231">
        <w:rPr>
          <w:lang w:val="lt-LT"/>
        </w:rPr>
        <w:t xml:space="preserve"> </w:t>
      </w:r>
      <w:r w:rsidR="00B234AD" w:rsidRPr="00B63231">
        <w:rPr>
          <w:lang w:val="lt-LT"/>
        </w:rPr>
        <w:t xml:space="preserve">tinkamai ir faktiškai suteiktas paslaugas ir </w:t>
      </w:r>
      <w:r w:rsidR="00DA694A" w:rsidRPr="00B63231">
        <w:rPr>
          <w:lang w:val="lt-LT"/>
        </w:rPr>
        <w:t>sumokėti Paslaugų teikėjui už</w:t>
      </w:r>
      <w:r w:rsidR="002A4AE2" w:rsidRPr="00B63231">
        <w:rPr>
          <w:lang w:val="lt-LT"/>
        </w:rPr>
        <w:t xml:space="preserve"> jas</w:t>
      </w:r>
      <w:r w:rsidRPr="00B63231">
        <w:rPr>
          <w:lang w:val="lt-LT"/>
        </w:rPr>
        <w:t>.</w:t>
      </w:r>
      <w:r w:rsidR="00183A35" w:rsidRPr="00B63231">
        <w:rPr>
          <w:lang w:val="lt-LT"/>
        </w:rPr>
        <w:t xml:space="preserve"> </w:t>
      </w:r>
      <w:r w:rsidR="00282D15" w:rsidRPr="00B63231">
        <w:rPr>
          <w:lang w:val="lt-LT"/>
        </w:rPr>
        <w:t>Paslaugų teikėjas</w:t>
      </w:r>
      <w:r w:rsidR="00282D15" w:rsidRPr="00B63231">
        <w:rPr>
          <w:rFonts w:eastAsia="Calibri"/>
          <w:lang w:val="lt-LT" w:eastAsia="lt-LT"/>
        </w:rPr>
        <w:t>, vykdydamas Sutartį, privalo vadovautis Sutarties 1 priedo sąlygomis, įvykdyti visus Sutarties 1 priede nurodytus reikalavimus</w:t>
      </w:r>
      <w:r w:rsidR="00282D15" w:rsidRPr="00B63231">
        <w:rPr>
          <w:rFonts w:eastAsia="Calibri"/>
          <w:lang w:val="lt-LT"/>
        </w:rPr>
        <w:t>.</w:t>
      </w:r>
    </w:p>
    <w:p w14:paraId="7B6D4666" w14:textId="77777777" w:rsidR="00282D15" w:rsidRPr="00B63231" w:rsidRDefault="00282D15" w:rsidP="00B63231">
      <w:pPr>
        <w:widowControl w:val="0"/>
        <w:tabs>
          <w:tab w:val="left" w:pos="1134"/>
          <w:tab w:val="left" w:pos="9630"/>
          <w:tab w:val="left" w:pos="9720"/>
        </w:tabs>
        <w:ind w:firstLine="567"/>
        <w:jc w:val="both"/>
        <w:rPr>
          <w:lang w:val="lt-LT"/>
        </w:rPr>
      </w:pPr>
    </w:p>
    <w:p w14:paraId="6EC42CFD" w14:textId="15BBDD16" w:rsidR="00883754" w:rsidRPr="00B63231" w:rsidRDefault="003C1E74" w:rsidP="00B63231">
      <w:pPr>
        <w:widowControl w:val="0"/>
        <w:tabs>
          <w:tab w:val="left" w:pos="9630"/>
        </w:tabs>
        <w:jc w:val="center"/>
        <w:rPr>
          <w:b/>
          <w:lang w:val="lt-LT"/>
        </w:rPr>
      </w:pPr>
      <w:r w:rsidRPr="00B63231">
        <w:rPr>
          <w:b/>
          <w:lang w:val="lt-LT"/>
        </w:rPr>
        <w:t xml:space="preserve">2. </w:t>
      </w:r>
      <w:r w:rsidR="00883754" w:rsidRPr="00B63231">
        <w:rPr>
          <w:b/>
          <w:lang w:val="lt-LT"/>
        </w:rPr>
        <w:t>SUTARTIES KAINA IR ATSISKAITYMO TVARKA</w:t>
      </w:r>
    </w:p>
    <w:p w14:paraId="76FEE908" w14:textId="77777777" w:rsidR="00883754" w:rsidRPr="00B63231" w:rsidRDefault="00883754" w:rsidP="00B63231">
      <w:pPr>
        <w:pStyle w:val="Pagrindinistekstas"/>
        <w:widowControl w:val="0"/>
        <w:tabs>
          <w:tab w:val="left" w:pos="9630"/>
          <w:tab w:val="left" w:pos="9720"/>
        </w:tabs>
        <w:ind w:firstLine="360"/>
      </w:pPr>
    </w:p>
    <w:p w14:paraId="31FC8A1B" w14:textId="05D7892C" w:rsidR="00140A1E" w:rsidRPr="00B63231" w:rsidRDefault="003C1E74" w:rsidP="00B63231">
      <w:pPr>
        <w:pStyle w:val="Default"/>
        <w:ind w:firstLine="567"/>
        <w:jc w:val="both"/>
        <w:rPr>
          <w:rFonts w:ascii="Times New Roman" w:hAnsi="Times New Roman" w:cs="Times New Roman"/>
          <w:color w:val="auto"/>
        </w:rPr>
      </w:pPr>
      <w:r w:rsidRPr="00B63231">
        <w:rPr>
          <w:rFonts w:ascii="Times New Roman" w:hAnsi="Times New Roman" w:cs="Times New Roman"/>
          <w:color w:val="auto"/>
        </w:rPr>
        <w:t xml:space="preserve">2.1. </w:t>
      </w:r>
      <w:r w:rsidR="00C521F6" w:rsidRPr="00B63231">
        <w:rPr>
          <w:rFonts w:ascii="Times New Roman" w:hAnsi="Times New Roman" w:cs="Times New Roman"/>
          <w:color w:val="auto"/>
        </w:rPr>
        <w:t>Sutarties kaina</w:t>
      </w:r>
      <w:r w:rsidR="00F517C2" w:rsidRPr="00B63231">
        <w:rPr>
          <w:rFonts w:ascii="Times New Roman" w:hAnsi="Times New Roman" w:cs="Times New Roman"/>
          <w:color w:val="auto"/>
        </w:rPr>
        <w:t xml:space="preserve"> </w:t>
      </w:r>
      <w:r w:rsidR="00140A1E" w:rsidRPr="007D4FFC">
        <w:rPr>
          <w:rFonts w:ascii="Times New Roman" w:hAnsi="Times New Roman" w:cs="Times New Roman"/>
          <w:color w:val="auto"/>
        </w:rPr>
        <w:t>–</w:t>
      </w:r>
      <w:r w:rsidR="00F12ABE" w:rsidRPr="007D4FFC">
        <w:rPr>
          <w:rFonts w:ascii="Times New Roman" w:hAnsi="Times New Roman" w:cs="Times New Roman"/>
          <w:color w:val="auto"/>
        </w:rPr>
        <w:t xml:space="preserve"> </w:t>
      </w:r>
      <w:r w:rsidR="00F12ABE" w:rsidRPr="007D4FFC">
        <w:rPr>
          <w:rFonts w:ascii="Times New Roman" w:eastAsia="Times New Roman" w:hAnsi="Times New Roman" w:cs="Times New Roman"/>
          <w:b/>
          <w:bCs/>
          <w:iCs/>
          <w:color w:val="auto"/>
        </w:rPr>
        <w:t>93</w:t>
      </w:r>
      <w:r w:rsidR="00F12ABE" w:rsidRPr="007D4FFC">
        <w:rPr>
          <w:rFonts w:ascii="Times New Roman" w:hAnsi="Times New Roman" w:cs="Times New Roman"/>
          <w:b/>
          <w:bCs/>
          <w:iCs/>
          <w:color w:val="auto"/>
        </w:rPr>
        <w:t xml:space="preserve"> </w:t>
      </w:r>
      <w:r w:rsidR="00F12ABE" w:rsidRPr="007D4FFC">
        <w:rPr>
          <w:rFonts w:ascii="Times New Roman" w:eastAsia="Times New Roman" w:hAnsi="Times New Roman" w:cs="Times New Roman"/>
          <w:b/>
          <w:bCs/>
          <w:iCs/>
          <w:color w:val="auto"/>
        </w:rPr>
        <w:t>896,00</w:t>
      </w:r>
      <w:r w:rsidR="00F12ABE" w:rsidRPr="007D4FFC">
        <w:rPr>
          <w:rFonts w:ascii="Times New Roman" w:hAnsi="Times New Roman" w:cs="Times New Roman"/>
          <w:b/>
          <w:bCs/>
          <w:iCs/>
          <w:color w:val="auto"/>
        </w:rPr>
        <w:t xml:space="preserve"> </w:t>
      </w:r>
      <w:proofErr w:type="spellStart"/>
      <w:r w:rsidR="00F12ABE" w:rsidRPr="007D4FFC">
        <w:rPr>
          <w:rFonts w:ascii="Times New Roman" w:hAnsi="Times New Roman" w:cs="Times New Roman"/>
          <w:b/>
          <w:bCs/>
          <w:iCs/>
          <w:color w:val="auto"/>
        </w:rPr>
        <w:t>Eur</w:t>
      </w:r>
      <w:proofErr w:type="spellEnd"/>
      <w:r w:rsidR="00F12ABE" w:rsidRPr="00B63231">
        <w:rPr>
          <w:rFonts w:ascii="Times New Roman" w:hAnsi="Times New Roman" w:cs="Times New Roman"/>
          <w:b/>
          <w:bCs/>
          <w:iCs/>
          <w:color w:val="auto"/>
        </w:rPr>
        <w:t xml:space="preserve"> (devyniasdešimt trys tūkstančiai aštuoni šimtai devyniasdešimt šeši eurai nulis centų)</w:t>
      </w:r>
      <w:r w:rsidR="00F12ABE" w:rsidRPr="00B63231">
        <w:rPr>
          <w:rFonts w:ascii="Times New Roman" w:hAnsi="Times New Roman" w:cs="Times New Roman"/>
          <w:bCs/>
          <w:iCs/>
          <w:color w:val="auto"/>
        </w:rPr>
        <w:t xml:space="preserve">, </w:t>
      </w:r>
      <w:r w:rsidR="00140A1E" w:rsidRPr="00B63231">
        <w:rPr>
          <w:rFonts w:ascii="Times New Roman" w:hAnsi="Times New Roman" w:cs="Times New Roman"/>
          <w:color w:val="auto"/>
        </w:rPr>
        <w:t xml:space="preserve">įskaitant pridėtinės vertės mokestį (toliau – PVM). </w:t>
      </w:r>
      <w:r w:rsidR="00F12ABE" w:rsidRPr="00B63231">
        <w:rPr>
          <w:rFonts w:ascii="Times New Roman" w:hAnsi="Times New Roman" w:cs="Times New Roman"/>
          <w:color w:val="auto"/>
        </w:rPr>
        <w:t xml:space="preserve">Sutarties kaina be PVM – 77 600,00 </w:t>
      </w:r>
      <w:proofErr w:type="spellStart"/>
      <w:r w:rsidR="00F12ABE" w:rsidRPr="00B63231">
        <w:rPr>
          <w:rFonts w:ascii="Times New Roman" w:hAnsi="Times New Roman" w:cs="Times New Roman"/>
          <w:color w:val="auto"/>
        </w:rPr>
        <w:t>Eur</w:t>
      </w:r>
      <w:proofErr w:type="spellEnd"/>
      <w:r w:rsidR="00F12ABE" w:rsidRPr="00B63231">
        <w:rPr>
          <w:rFonts w:ascii="Times New Roman" w:hAnsi="Times New Roman" w:cs="Times New Roman"/>
          <w:color w:val="auto"/>
        </w:rPr>
        <w:t xml:space="preserve"> (septynia</w:t>
      </w:r>
      <w:r w:rsidR="00DD41B2" w:rsidRPr="00B63231">
        <w:rPr>
          <w:rFonts w:ascii="Times New Roman" w:hAnsi="Times New Roman" w:cs="Times New Roman"/>
          <w:color w:val="auto"/>
        </w:rPr>
        <w:t>s</w:t>
      </w:r>
      <w:r w:rsidR="00F12ABE" w:rsidRPr="00B63231">
        <w:rPr>
          <w:rFonts w:ascii="Times New Roman" w:hAnsi="Times New Roman" w:cs="Times New Roman"/>
          <w:color w:val="auto"/>
        </w:rPr>
        <w:t xml:space="preserve">dešimt septyni tūkstančiai šeši šimtai eurų nulis centų). </w:t>
      </w:r>
      <w:r w:rsidR="00140A1E" w:rsidRPr="00B63231">
        <w:rPr>
          <w:rFonts w:ascii="Times New Roman" w:hAnsi="Times New Roman" w:cs="Times New Roman"/>
          <w:color w:val="auto"/>
        </w:rPr>
        <w:t>Detalios paslaugų kainos (įkainiai):</w:t>
      </w:r>
    </w:p>
    <w:p w14:paraId="6C54883F" w14:textId="77777777" w:rsidR="00F12ABE" w:rsidRPr="00B63231" w:rsidRDefault="00F12ABE" w:rsidP="00B63231">
      <w:pPr>
        <w:widowControl w:val="0"/>
        <w:tabs>
          <w:tab w:val="left" w:pos="1134"/>
          <w:tab w:val="left" w:pos="9630"/>
          <w:tab w:val="left" w:pos="9720"/>
        </w:tabs>
        <w:ind w:firstLine="567"/>
        <w:jc w:val="both"/>
        <w:rPr>
          <w:lang w:val="lt-LT"/>
        </w:rPr>
      </w:pPr>
    </w:p>
    <w:tbl>
      <w:tblPr>
        <w:tblW w:w="9612" w:type="dxa"/>
        <w:tblInd w:w="24" w:type="dxa"/>
        <w:tblLayout w:type="fixed"/>
        <w:tblCellMar>
          <w:top w:w="55" w:type="dxa"/>
          <w:left w:w="40" w:type="dxa"/>
          <w:bottom w:w="55" w:type="dxa"/>
          <w:right w:w="55" w:type="dxa"/>
        </w:tblCellMar>
        <w:tblLook w:val="0000" w:firstRow="0" w:lastRow="0" w:firstColumn="0" w:lastColumn="0" w:noHBand="0" w:noVBand="0"/>
      </w:tblPr>
      <w:tblGrid>
        <w:gridCol w:w="540"/>
        <w:gridCol w:w="1560"/>
        <w:gridCol w:w="5244"/>
        <w:gridCol w:w="851"/>
        <w:gridCol w:w="1417"/>
      </w:tblGrid>
      <w:tr w:rsidR="00B63231" w:rsidRPr="00B63231" w14:paraId="23A925BF" w14:textId="77777777" w:rsidTr="00DD41B2">
        <w:tc>
          <w:tcPr>
            <w:tcW w:w="540" w:type="dxa"/>
            <w:tcBorders>
              <w:top w:val="single" w:sz="2" w:space="0" w:color="000001"/>
              <w:left w:val="single" w:sz="2" w:space="0" w:color="000001"/>
              <w:bottom w:val="single" w:sz="2" w:space="0" w:color="000001"/>
            </w:tcBorders>
            <w:shd w:val="clear" w:color="auto" w:fill="FFFFFF"/>
          </w:tcPr>
          <w:p w14:paraId="58AFD145" w14:textId="77777777" w:rsidR="00F12ABE" w:rsidRPr="00B63231" w:rsidRDefault="00F12ABE" w:rsidP="00B63231">
            <w:pPr>
              <w:widowControl w:val="0"/>
              <w:suppressAutoHyphens/>
              <w:jc w:val="center"/>
              <w:textAlignment w:val="baseline"/>
              <w:rPr>
                <w:rFonts w:eastAsia="SimSun, 宋体"/>
                <w:kern w:val="2"/>
                <w:lang w:val="lt-LT" w:eastAsia="zh-CN" w:bidi="hi-IN"/>
              </w:rPr>
            </w:pPr>
            <w:r w:rsidRPr="00B63231">
              <w:rPr>
                <w:rFonts w:eastAsia="SimSun, 宋体"/>
                <w:kern w:val="2"/>
                <w:lang w:val="lt-LT" w:eastAsia="zh-CN" w:bidi="hi-IN"/>
              </w:rPr>
              <w:t>Nr.</w:t>
            </w:r>
          </w:p>
        </w:tc>
        <w:tc>
          <w:tcPr>
            <w:tcW w:w="1560" w:type="dxa"/>
            <w:tcBorders>
              <w:top w:val="single" w:sz="2" w:space="0" w:color="000001"/>
              <w:left w:val="single" w:sz="2" w:space="0" w:color="000001"/>
              <w:bottom w:val="single" w:sz="2" w:space="0" w:color="000001"/>
              <w:right w:val="single" w:sz="2" w:space="0" w:color="000001"/>
            </w:tcBorders>
            <w:shd w:val="clear" w:color="auto" w:fill="FFFFFF"/>
          </w:tcPr>
          <w:p w14:paraId="6BFC1F7A" w14:textId="77777777" w:rsidR="00F12ABE" w:rsidRPr="00B63231" w:rsidRDefault="00F12ABE" w:rsidP="00B63231">
            <w:pPr>
              <w:widowControl w:val="0"/>
              <w:suppressAutoHyphens/>
              <w:jc w:val="center"/>
              <w:textAlignment w:val="baseline"/>
              <w:rPr>
                <w:rFonts w:eastAsia="SimSun, 宋体"/>
                <w:kern w:val="2"/>
                <w:lang w:val="lt-LT" w:eastAsia="zh-CN" w:bidi="hi-IN"/>
              </w:rPr>
            </w:pPr>
            <w:r w:rsidRPr="00B63231">
              <w:rPr>
                <w:rFonts w:eastAsia="SimSun, 宋体"/>
                <w:b/>
                <w:bCs/>
                <w:kern w:val="2"/>
                <w:lang w:val="lt-LT" w:eastAsia="zh-CN" w:bidi="hi-IN"/>
              </w:rPr>
              <w:t xml:space="preserve">Reikalavimas </w:t>
            </w:r>
            <w:r w:rsidRPr="00B63231">
              <w:rPr>
                <w:rFonts w:eastAsia="SimSun, 宋体"/>
                <w:bCs/>
                <w:kern w:val="2"/>
                <w:lang w:val="lt-LT" w:eastAsia="zh-CN" w:bidi="hi-IN"/>
              </w:rPr>
              <w:t>(</w:t>
            </w:r>
            <w:r w:rsidRPr="00B63231">
              <w:rPr>
                <w:rFonts w:eastAsia="SimSun, 宋体"/>
                <w:bCs/>
                <w:i/>
                <w:kern w:val="2"/>
                <w:lang w:val="lt-LT" w:eastAsia="zh-CN" w:bidi="hi-IN"/>
              </w:rPr>
              <w:t>trumpas pavadinimas</w:t>
            </w:r>
            <w:r w:rsidRPr="00B63231">
              <w:rPr>
                <w:rFonts w:eastAsia="SimSun, 宋体"/>
                <w:bCs/>
                <w:kern w:val="2"/>
                <w:lang w:val="lt-LT" w:eastAsia="zh-CN" w:bidi="hi-IN"/>
              </w:rPr>
              <w:t>)</w:t>
            </w:r>
          </w:p>
        </w:tc>
        <w:tc>
          <w:tcPr>
            <w:tcW w:w="5244" w:type="dxa"/>
            <w:tcBorders>
              <w:top w:val="single" w:sz="2" w:space="0" w:color="000001"/>
              <w:left w:val="single" w:sz="2" w:space="0" w:color="000001"/>
              <w:bottom w:val="single" w:sz="2" w:space="0" w:color="000001"/>
              <w:right w:val="single" w:sz="4" w:space="0" w:color="000000"/>
            </w:tcBorders>
            <w:shd w:val="clear" w:color="auto" w:fill="FFFFFF"/>
          </w:tcPr>
          <w:p w14:paraId="42507C3D" w14:textId="77777777" w:rsidR="00F12ABE" w:rsidRPr="00B63231" w:rsidRDefault="00F12ABE" w:rsidP="00B63231">
            <w:pPr>
              <w:widowControl w:val="0"/>
              <w:suppressAutoHyphens/>
              <w:jc w:val="center"/>
              <w:textAlignment w:val="baseline"/>
              <w:rPr>
                <w:rFonts w:eastAsia="SimSun, 宋体"/>
                <w:kern w:val="2"/>
                <w:lang w:val="lt-LT" w:eastAsia="zh-CN" w:bidi="hi-IN"/>
              </w:rPr>
            </w:pPr>
            <w:r w:rsidRPr="00B63231">
              <w:rPr>
                <w:rFonts w:eastAsia="SimSun, 宋体"/>
                <w:b/>
                <w:bCs/>
                <w:kern w:val="2"/>
                <w:lang w:val="lt-LT" w:eastAsia="zh-CN" w:bidi="hi-IN"/>
              </w:rPr>
              <w:t>Reikalavimo aprašymas</w:t>
            </w:r>
          </w:p>
        </w:tc>
        <w:tc>
          <w:tcPr>
            <w:tcW w:w="851" w:type="dxa"/>
            <w:tcBorders>
              <w:top w:val="single" w:sz="2" w:space="0" w:color="000001"/>
              <w:left w:val="single" w:sz="2" w:space="0" w:color="000001"/>
              <w:bottom w:val="single" w:sz="2" w:space="0" w:color="000001"/>
              <w:right w:val="single" w:sz="4" w:space="0" w:color="000000"/>
            </w:tcBorders>
            <w:shd w:val="clear" w:color="auto" w:fill="FFFFFF"/>
          </w:tcPr>
          <w:p w14:paraId="24BAFFD0" w14:textId="77777777" w:rsidR="00F12ABE" w:rsidRPr="00B63231" w:rsidRDefault="00F12ABE" w:rsidP="00B63231">
            <w:pPr>
              <w:widowControl w:val="0"/>
              <w:suppressAutoHyphens/>
              <w:jc w:val="center"/>
              <w:textAlignment w:val="baseline"/>
              <w:rPr>
                <w:rFonts w:eastAsia="SimSun, 宋体"/>
                <w:b/>
                <w:bCs/>
                <w:kern w:val="2"/>
                <w:lang w:val="lt-LT" w:eastAsia="zh-CN" w:bidi="hi-IN"/>
              </w:rPr>
            </w:pPr>
            <w:r w:rsidRPr="00B63231">
              <w:rPr>
                <w:rFonts w:eastAsia="SimSun, 宋体"/>
                <w:b/>
                <w:bCs/>
                <w:kern w:val="2"/>
                <w:lang w:val="lt-LT" w:eastAsia="zh-CN" w:bidi="hi-IN"/>
              </w:rPr>
              <w:t>Kiekis, vnt.</w:t>
            </w:r>
          </w:p>
        </w:tc>
        <w:tc>
          <w:tcPr>
            <w:tcW w:w="1417" w:type="dxa"/>
            <w:tcBorders>
              <w:top w:val="single" w:sz="2" w:space="0" w:color="000001"/>
              <w:left w:val="single" w:sz="2" w:space="0" w:color="000001"/>
              <w:bottom w:val="single" w:sz="2" w:space="0" w:color="000001"/>
              <w:right w:val="single" w:sz="4" w:space="0" w:color="000000"/>
            </w:tcBorders>
            <w:shd w:val="clear" w:color="auto" w:fill="FFFFFF"/>
          </w:tcPr>
          <w:p w14:paraId="34F48543" w14:textId="77777777" w:rsidR="00F12ABE" w:rsidRPr="00B63231" w:rsidRDefault="00F12ABE" w:rsidP="00B63231">
            <w:pPr>
              <w:widowControl w:val="0"/>
              <w:suppressAutoHyphens/>
              <w:jc w:val="center"/>
              <w:textAlignment w:val="baseline"/>
              <w:rPr>
                <w:rFonts w:eastAsia="SimSun, 宋体"/>
                <w:b/>
                <w:bCs/>
                <w:kern w:val="2"/>
                <w:lang w:val="lt-LT" w:eastAsia="zh-CN" w:bidi="hi-IN"/>
              </w:rPr>
            </w:pPr>
            <w:r w:rsidRPr="00B63231">
              <w:rPr>
                <w:rFonts w:eastAsia="SimSun, 宋体"/>
                <w:b/>
                <w:bCs/>
                <w:kern w:val="2"/>
                <w:lang w:val="lt-LT" w:eastAsia="zh-CN" w:bidi="hi-IN"/>
              </w:rPr>
              <w:t>Kaina be PVM, EUR</w:t>
            </w:r>
          </w:p>
        </w:tc>
      </w:tr>
      <w:tr w:rsidR="00B63231" w:rsidRPr="00B63231" w14:paraId="60C1F9EB" w14:textId="77777777" w:rsidTr="00DD41B2">
        <w:tc>
          <w:tcPr>
            <w:tcW w:w="540" w:type="dxa"/>
            <w:tcBorders>
              <w:top w:val="single" w:sz="2" w:space="0" w:color="000001"/>
              <w:left w:val="single" w:sz="2" w:space="0" w:color="000001"/>
              <w:bottom w:val="single" w:sz="2" w:space="0" w:color="000001"/>
            </w:tcBorders>
            <w:shd w:val="clear" w:color="auto" w:fill="FFFFFF"/>
          </w:tcPr>
          <w:p w14:paraId="2B19D207" w14:textId="77777777" w:rsidR="00F12ABE" w:rsidRPr="00B63231" w:rsidRDefault="00F12ABE" w:rsidP="00B63231">
            <w:pPr>
              <w:widowControl w:val="0"/>
              <w:suppressAutoHyphens/>
              <w:jc w:val="center"/>
              <w:textAlignment w:val="baseline"/>
              <w:rPr>
                <w:rFonts w:eastAsia="SimSun, 宋体"/>
                <w:kern w:val="2"/>
                <w:lang w:val="lt-LT" w:eastAsia="zh-CN" w:bidi="hi-IN"/>
              </w:rPr>
            </w:pPr>
            <w:r w:rsidRPr="00B63231">
              <w:rPr>
                <w:rFonts w:eastAsia="SimSun, 宋体"/>
                <w:kern w:val="2"/>
                <w:lang w:val="lt-LT" w:eastAsia="zh-CN" w:bidi="hi-IN"/>
              </w:rPr>
              <w:t>1</w:t>
            </w:r>
          </w:p>
        </w:tc>
        <w:tc>
          <w:tcPr>
            <w:tcW w:w="1560" w:type="dxa"/>
            <w:tcBorders>
              <w:top w:val="single" w:sz="2" w:space="0" w:color="000001"/>
              <w:left w:val="single" w:sz="2" w:space="0" w:color="000001"/>
              <w:bottom w:val="single" w:sz="2" w:space="0" w:color="000001"/>
              <w:right w:val="single" w:sz="2" w:space="0" w:color="000001"/>
            </w:tcBorders>
            <w:shd w:val="clear" w:color="auto" w:fill="FFFFFF"/>
          </w:tcPr>
          <w:p w14:paraId="189B0E84" w14:textId="77777777" w:rsidR="00F12ABE" w:rsidRPr="00B63231" w:rsidRDefault="00F12ABE" w:rsidP="00B63231">
            <w:pPr>
              <w:widowControl w:val="0"/>
              <w:suppressAutoHyphens/>
              <w:jc w:val="center"/>
              <w:textAlignment w:val="baseline"/>
              <w:rPr>
                <w:rFonts w:eastAsia="SimSun, 宋体"/>
                <w:bCs/>
                <w:kern w:val="2"/>
                <w:lang w:val="lt-LT" w:eastAsia="zh-CN" w:bidi="hi-IN"/>
              </w:rPr>
            </w:pPr>
            <w:r w:rsidRPr="00B63231">
              <w:rPr>
                <w:rFonts w:eastAsia="SimSun, 宋体"/>
                <w:bCs/>
                <w:kern w:val="2"/>
                <w:lang w:val="lt-LT" w:eastAsia="zh-CN" w:bidi="hi-IN"/>
              </w:rPr>
              <w:t>2</w:t>
            </w:r>
          </w:p>
        </w:tc>
        <w:tc>
          <w:tcPr>
            <w:tcW w:w="5244" w:type="dxa"/>
            <w:tcBorders>
              <w:top w:val="single" w:sz="2" w:space="0" w:color="000001"/>
              <w:left w:val="single" w:sz="2" w:space="0" w:color="000001"/>
              <w:bottom w:val="single" w:sz="2" w:space="0" w:color="000001"/>
              <w:right w:val="single" w:sz="4" w:space="0" w:color="000000"/>
            </w:tcBorders>
            <w:shd w:val="clear" w:color="auto" w:fill="FFFFFF"/>
          </w:tcPr>
          <w:p w14:paraId="0F88ABBB" w14:textId="77777777" w:rsidR="00F12ABE" w:rsidRPr="00B63231" w:rsidRDefault="00F12ABE" w:rsidP="00B63231">
            <w:pPr>
              <w:widowControl w:val="0"/>
              <w:suppressAutoHyphens/>
              <w:jc w:val="center"/>
              <w:textAlignment w:val="baseline"/>
              <w:rPr>
                <w:rFonts w:eastAsia="SimSun, 宋体"/>
                <w:bCs/>
                <w:kern w:val="2"/>
                <w:lang w:val="lt-LT" w:eastAsia="zh-CN" w:bidi="hi-IN"/>
              </w:rPr>
            </w:pPr>
            <w:r w:rsidRPr="00B63231">
              <w:rPr>
                <w:rFonts w:eastAsia="SimSun, 宋体"/>
                <w:bCs/>
                <w:kern w:val="2"/>
                <w:lang w:val="lt-LT" w:eastAsia="zh-CN" w:bidi="hi-IN"/>
              </w:rPr>
              <w:t>3</w:t>
            </w:r>
          </w:p>
        </w:tc>
        <w:tc>
          <w:tcPr>
            <w:tcW w:w="851" w:type="dxa"/>
            <w:tcBorders>
              <w:top w:val="single" w:sz="2" w:space="0" w:color="000001"/>
              <w:left w:val="single" w:sz="2" w:space="0" w:color="000001"/>
              <w:bottom w:val="single" w:sz="2" w:space="0" w:color="000001"/>
              <w:right w:val="single" w:sz="4" w:space="0" w:color="000000"/>
            </w:tcBorders>
            <w:shd w:val="clear" w:color="auto" w:fill="FFFFFF"/>
          </w:tcPr>
          <w:p w14:paraId="0930ED3E" w14:textId="77777777" w:rsidR="00F12ABE" w:rsidRPr="00B63231" w:rsidRDefault="00F12ABE" w:rsidP="00B63231">
            <w:pPr>
              <w:widowControl w:val="0"/>
              <w:suppressAutoHyphens/>
              <w:jc w:val="center"/>
              <w:textAlignment w:val="baseline"/>
              <w:rPr>
                <w:rFonts w:eastAsia="SimSun, 宋体"/>
                <w:bCs/>
                <w:kern w:val="2"/>
                <w:lang w:val="lt-LT" w:eastAsia="zh-CN" w:bidi="hi-IN"/>
              </w:rPr>
            </w:pPr>
            <w:r w:rsidRPr="00B63231">
              <w:rPr>
                <w:rFonts w:eastAsia="SimSun, 宋体"/>
                <w:bCs/>
                <w:kern w:val="2"/>
                <w:lang w:val="lt-LT" w:eastAsia="zh-CN" w:bidi="hi-IN"/>
              </w:rPr>
              <w:t>4</w:t>
            </w:r>
          </w:p>
        </w:tc>
        <w:tc>
          <w:tcPr>
            <w:tcW w:w="1417" w:type="dxa"/>
            <w:tcBorders>
              <w:top w:val="single" w:sz="2" w:space="0" w:color="000001"/>
              <w:left w:val="single" w:sz="2" w:space="0" w:color="000001"/>
              <w:bottom w:val="single" w:sz="2" w:space="0" w:color="000001"/>
              <w:right w:val="single" w:sz="4" w:space="0" w:color="000000"/>
            </w:tcBorders>
            <w:shd w:val="clear" w:color="auto" w:fill="FFFFFF"/>
          </w:tcPr>
          <w:p w14:paraId="350A21DD" w14:textId="77777777" w:rsidR="00F12ABE" w:rsidRPr="00B63231" w:rsidRDefault="00F12ABE" w:rsidP="00B63231">
            <w:pPr>
              <w:widowControl w:val="0"/>
              <w:suppressAutoHyphens/>
              <w:jc w:val="center"/>
              <w:textAlignment w:val="baseline"/>
              <w:rPr>
                <w:rFonts w:eastAsia="SimSun, 宋体"/>
                <w:bCs/>
                <w:kern w:val="2"/>
                <w:lang w:val="lt-LT" w:eastAsia="zh-CN" w:bidi="hi-IN"/>
              </w:rPr>
            </w:pPr>
            <w:r w:rsidRPr="00B63231">
              <w:rPr>
                <w:rFonts w:eastAsia="SimSun, 宋体"/>
                <w:bCs/>
                <w:kern w:val="2"/>
                <w:lang w:val="lt-LT" w:eastAsia="zh-CN" w:bidi="hi-IN"/>
              </w:rPr>
              <w:t>5</w:t>
            </w:r>
          </w:p>
        </w:tc>
      </w:tr>
      <w:tr w:rsidR="00B63231" w:rsidRPr="00B63231" w14:paraId="199F4AEE" w14:textId="77777777" w:rsidTr="00DD41B2">
        <w:tc>
          <w:tcPr>
            <w:tcW w:w="540" w:type="dxa"/>
            <w:tcBorders>
              <w:top w:val="single" w:sz="2" w:space="0" w:color="000001"/>
              <w:left w:val="single" w:sz="2" w:space="0" w:color="000001"/>
            </w:tcBorders>
            <w:shd w:val="clear" w:color="auto" w:fill="FFFFFF"/>
          </w:tcPr>
          <w:p w14:paraId="0C9D9606" w14:textId="77777777" w:rsidR="00F12ABE" w:rsidRPr="00B63231" w:rsidRDefault="00F12ABE" w:rsidP="00B63231">
            <w:pPr>
              <w:widowControl w:val="0"/>
              <w:numPr>
                <w:ilvl w:val="0"/>
                <w:numId w:val="3"/>
              </w:numPr>
              <w:suppressAutoHyphens/>
              <w:autoSpaceDE w:val="0"/>
              <w:autoSpaceDN w:val="0"/>
              <w:adjustRightInd w:val="0"/>
              <w:ind w:left="709" w:hanging="709"/>
              <w:textAlignment w:val="baseline"/>
              <w:rPr>
                <w:rFonts w:eastAsia="SimSun, 宋体"/>
                <w:kern w:val="2"/>
                <w:lang w:val="lt-LT" w:eastAsia="zh-CN" w:bidi="hi-IN"/>
              </w:rPr>
            </w:pPr>
          </w:p>
        </w:tc>
        <w:tc>
          <w:tcPr>
            <w:tcW w:w="1560" w:type="dxa"/>
            <w:tcBorders>
              <w:top w:val="single" w:sz="2" w:space="0" w:color="000001"/>
              <w:left w:val="single" w:sz="2" w:space="0" w:color="000001"/>
              <w:right w:val="single" w:sz="2" w:space="0" w:color="000001"/>
            </w:tcBorders>
            <w:shd w:val="clear" w:color="auto" w:fill="FFFFFF"/>
          </w:tcPr>
          <w:p w14:paraId="14911C01" w14:textId="77777777" w:rsidR="00F12ABE" w:rsidRPr="00B63231" w:rsidRDefault="00F12ABE" w:rsidP="00B63231">
            <w:pPr>
              <w:widowControl w:val="0"/>
              <w:suppressAutoHyphens/>
              <w:textAlignment w:val="baseline"/>
              <w:rPr>
                <w:rFonts w:eastAsia="SimSun, 宋体"/>
                <w:kern w:val="2"/>
                <w:lang w:val="lt-LT" w:eastAsia="zh-CN" w:bidi="hi-IN"/>
              </w:rPr>
            </w:pPr>
            <w:r w:rsidRPr="00B63231">
              <w:rPr>
                <w:rFonts w:eastAsia="Calibri"/>
                <w:lang w:val="lt-LT"/>
              </w:rPr>
              <w:t>Reikalavimas ANR integracinei sąsajai su PADIS.</w:t>
            </w:r>
          </w:p>
        </w:tc>
        <w:tc>
          <w:tcPr>
            <w:tcW w:w="5244" w:type="dxa"/>
            <w:tcBorders>
              <w:top w:val="single" w:sz="2" w:space="0" w:color="000001"/>
              <w:left w:val="single" w:sz="2" w:space="0" w:color="000001"/>
              <w:bottom w:val="single" w:sz="2" w:space="0" w:color="000001"/>
              <w:right w:val="single" w:sz="4" w:space="0" w:color="000000"/>
            </w:tcBorders>
            <w:shd w:val="clear" w:color="auto" w:fill="FFFFFF"/>
          </w:tcPr>
          <w:p w14:paraId="1DEC1234" w14:textId="77777777" w:rsidR="00F12ABE" w:rsidRPr="00B63231" w:rsidRDefault="00F12ABE" w:rsidP="00B63231">
            <w:pPr>
              <w:widowControl w:val="0"/>
              <w:suppressAutoHyphens/>
              <w:textAlignment w:val="baseline"/>
              <w:rPr>
                <w:rFonts w:eastAsia="SimSun, 宋体"/>
                <w:kern w:val="2"/>
                <w:lang w:val="lt-LT" w:eastAsia="zh-CN" w:bidi="hi-IN"/>
              </w:rPr>
            </w:pPr>
            <w:r w:rsidRPr="00B63231">
              <w:rPr>
                <w:rFonts w:eastAsia="SimSun, 宋体"/>
                <w:kern w:val="2"/>
                <w:lang w:val="lt-LT" w:eastAsia="zh-CN" w:bidi="hi-IN"/>
              </w:rPr>
              <w:t>46. ANR turi būti sukurta abipusė integracinė sąsaja su PADIS:</w:t>
            </w:r>
          </w:p>
          <w:p w14:paraId="04832571" w14:textId="77777777" w:rsidR="00F12ABE" w:rsidRPr="00B63231" w:rsidRDefault="00F12ABE" w:rsidP="00B63231">
            <w:pPr>
              <w:widowControl w:val="0"/>
              <w:numPr>
                <w:ilvl w:val="0"/>
                <w:numId w:val="4"/>
              </w:numPr>
              <w:suppressAutoHyphens/>
              <w:jc w:val="both"/>
              <w:textAlignment w:val="baseline"/>
              <w:rPr>
                <w:rFonts w:eastAsia="SimSun, 宋体"/>
                <w:kern w:val="2"/>
                <w:lang w:val="lt-LT" w:eastAsia="zh-CN" w:bidi="hi-IN"/>
              </w:rPr>
            </w:pPr>
            <w:r w:rsidRPr="00B63231">
              <w:rPr>
                <w:rFonts w:eastAsia="SimSun, 宋体"/>
                <w:kern w:val="2"/>
                <w:lang w:val="lt-LT" w:eastAsia="zh-CN" w:bidi="hi-IN"/>
              </w:rPr>
              <w:t>Į PADIS iš ANR turi būti gaunami ne mažiau kaip šie duomenys:</w:t>
            </w:r>
          </w:p>
          <w:p w14:paraId="36401DA5" w14:textId="77777777" w:rsidR="00F12ABE" w:rsidRPr="00B63231" w:rsidRDefault="00F12ABE" w:rsidP="00B63231">
            <w:pPr>
              <w:widowControl w:val="0"/>
              <w:numPr>
                <w:ilvl w:val="1"/>
                <w:numId w:val="4"/>
              </w:numPr>
              <w:suppressAutoHyphens/>
              <w:ind w:left="385" w:hanging="385"/>
              <w:jc w:val="both"/>
              <w:textAlignment w:val="baseline"/>
              <w:rPr>
                <w:rFonts w:eastAsia="SimSun, 宋体"/>
                <w:kern w:val="2"/>
                <w:lang w:val="lt-LT" w:eastAsia="zh-CN" w:bidi="hi-IN"/>
              </w:rPr>
            </w:pPr>
            <w:r w:rsidRPr="00B63231">
              <w:rPr>
                <w:rFonts w:eastAsia="SimSun, 宋体"/>
                <w:kern w:val="2"/>
                <w:lang w:val="lt-LT" w:eastAsia="zh-CN" w:bidi="hi-IN"/>
              </w:rPr>
              <w:t>ANR objekto identifikavimo kodas (ROIK);</w:t>
            </w:r>
          </w:p>
          <w:p w14:paraId="54BE0241" w14:textId="77777777" w:rsidR="00F12ABE" w:rsidRPr="00B63231" w:rsidRDefault="00F12ABE" w:rsidP="00B63231">
            <w:pPr>
              <w:widowControl w:val="0"/>
              <w:numPr>
                <w:ilvl w:val="1"/>
                <w:numId w:val="4"/>
              </w:numPr>
              <w:suppressAutoHyphens/>
              <w:ind w:left="385" w:hanging="385"/>
              <w:jc w:val="both"/>
              <w:textAlignment w:val="baseline"/>
              <w:rPr>
                <w:rFonts w:eastAsia="SimSun, 宋体"/>
                <w:kern w:val="2"/>
                <w:lang w:val="lt-LT" w:eastAsia="zh-CN" w:bidi="hi-IN"/>
              </w:rPr>
            </w:pPr>
            <w:r w:rsidRPr="00B63231">
              <w:rPr>
                <w:rFonts w:eastAsia="SimSun, 宋体"/>
                <w:kern w:val="2"/>
                <w:lang w:val="lt-LT" w:eastAsia="zh-CN" w:bidi="hi-IN"/>
              </w:rPr>
              <w:t>Paimto daikto (pavadinimas, mato vienetas, kiekis, informacija apie paimto daikto saugojimo vietą (adresas, sandėlio pavadinimas);</w:t>
            </w:r>
          </w:p>
          <w:p w14:paraId="1869641D" w14:textId="77777777" w:rsidR="00F12ABE" w:rsidRPr="00B63231" w:rsidRDefault="00F12ABE" w:rsidP="00B63231">
            <w:pPr>
              <w:widowControl w:val="0"/>
              <w:numPr>
                <w:ilvl w:val="1"/>
                <w:numId w:val="4"/>
              </w:numPr>
              <w:suppressAutoHyphens/>
              <w:ind w:left="385" w:hanging="385"/>
              <w:jc w:val="both"/>
              <w:textAlignment w:val="baseline"/>
              <w:rPr>
                <w:rFonts w:eastAsia="SimSun, 宋体"/>
                <w:kern w:val="2"/>
                <w:lang w:val="lt-LT" w:eastAsia="zh-CN" w:bidi="hi-IN"/>
              </w:rPr>
            </w:pPr>
            <w:r w:rsidRPr="00B63231">
              <w:rPr>
                <w:rFonts w:eastAsia="SimSun, 宋体"/>
                <w:kern w:val="2"/>
                <w:lang w:val="lt-LT" w:eastAsia="zh-CN" w:bidi="hi-IN"/>
              </w:rPr>
              <w:t>Paimto daikto nuotraukos, vaizdo įrašas (turi būti pateikiamos nuorodos į DARSIS);</w:t>
            </w:r>
          </w:p>
          <w:p w14:paraId="1E32609D" w14:textId="3572FB22" w:rsidR="00F12ABE" w:rsidRPr="00B63231" w:rsidRDefault="00F12ABE" w:rsidP="00B63231">
            <w:pPr>
              <w:widowControl w:val="0"/>
              <w:numPr>
                <w:ilvl w:val="1"/>
                <w:numId w:val="4"/>
              </w:numPr>
              <w:suppressAutoHyphens/>
              <w:ind w:left="385" w:hanging="385"/>
              <w:jc w:val="both"/>
              <w:textAlignment w:val="baseline"/>
              <w:rPr>
                <w:rFonts w:eastAsia="SimSun, 宋体"/>
                <w:kern w:val="2"/>
                <w:lang w:val="lt-LT" w:eastAsia="zh-CN" w:bidi="hi-IN"/>
              </w:rPr>
            </w:pPr>
            <w:r w:rsidRPr="00B63231">
              <w:rPr>
                <w:rFonts w:eastAsia="SimSun, 宋体"/>
                <w:kern w:val="2"/>
                <w:lang w:val="lt-LT" w:eastAsia="zh-CN" w:bidi="hi-IN"/>
              </w:rPr>
              <w:lastRenderedPageBreak/>
              <w:t xml:space="preserve">Teisenos priemonės, kuria paimti daiktai duomenys (data, dokumento numeris, teisenos priemonės pavadinimas, teisenos priemonę taikiusio pareigūno duomenys (asmens kodas ir/ar ID, suderinta su </w:t>
            </w:r>
            <w:r w:rsidR="00ED1FAE">
              <w:rPr>
                <w:rFonts w:eastAsia="SimSun, 宋体"/>
                <w:kern w:val="2"/>
                <w:lang w:val="lt-LT" w:eastAsia="zh-CN" w:bidi="hi-IN"/>
              </w:rPr>
              <w:t>Klientu</w:t>
            </w:r>
            <w:r w:rsidRPr="00B63231">
              <w:rPr>
                <w:rFonts w:eastAsia="SimSun, 宋体"/>
                <w:kern w:val="2"/>
                <w:lang w:val="lt-LT" w:eastAsia="zh-CN" w:bidi="hi-IN"/>
              </w:rPr>
              <w:t>, įstaiga, vardas pavardė, pareigos)</w:t>
            </w:r>
          </w:p>
          <w:p w14:paraId="0DB123BB" w14:textId="77777777" w:rsidR="00F12ABE" w:rsidRPr="00B63231" w:rsidRDefault="00F12ABE" w:rsidP="00B63231">
            <w:pPr>
              <w:widowControl w:val="0"/>
              <w:numPr>
                <w:ilvl w:val="1"/>
                <w:numId w:val="4"/>
              </w:numPr>
              <w:suppressAutoHyphens/>
              <w:ind w:left="385" w:hanging="385"/>
              <w:jc w:val="both"/>
              <w:textAlignment w:val="baseline"/>
              <w:rPr>
                <w:rFonts w:eastAsia="SimSun, 宋体"/>
                <w:kern w:val="2"/>
                <w:lang w:val="lt-LT" w:eastAsia="zh-CN" w:bidi="hi-IN"/>
              </w:rPr>
            </w:pPr>
            <w:r w:rsidRPr="00B63231">
              <w:rPr>
                <w:rFonts w:eastAsia="SimSun, 宋体"/>
                <w:kern w:val="2"/>
                <w:lang w:val="lt-LT" w:eastAsia="zh-CN" w:bidi="hi-IN"/>
              </w:rPr>
              <w:t>Nutarimo administracinio nusižengimo byloje duomenys (nutarimą priėmusio pareigūno duomenys, nutarimo priėmimo data, įsiteisėjimo data, kokie daiktai  konfiskuojami, kokie grąžinami);</w:t>
            </w:r>
          </w:p>
          <w:p w14:paraId="5FB4755A" w14:textId="77777777" w:rsidR="00F12ABE" w:rsidRPr="00B63231" w:rsidRDefault="00F12ABE" w:rsidP="00B63231">
            <w:pPr>
              <w:widowControl w:val="0"/>
              <w:numPr>
                <w:ilvl w:val="1"/>
                <w:numId w:val="4"/>
              </w:numPr>
              <w:suppressAutoHyphens/>
              <w:ind w:left="385" w:hanging="385"/>
              <w:jc w:val="both"/>
              <w:textAlignment w:val="baseline"/>
              <w:rPr>
                <w:rFonts w:eastAsia="SimSun, 宋体"/>
                <w:kern w:val="2"/>
                <w:lang w:val="lt-LT" w:eastAsia="zh-CN" w:bidi="hi-IN"/>
              </w:rPr>
            </w:pPr>
            <w:r w:rsidRPr="00B63231">
              <w:rPr>
                <w:rFonts w:eastAsia="SimSun, 宋体"/>
                <w:kern w:val="2"/>
                <w:lang w:val="lt-LT" w:eastAsia="zh-CN" w:bidi="hi-IN"/>
              </w:rPr>
              <w:t>Duomenys apie nutarimo administracinio nusižengimo byloje, kuriuo buvo skirtas konfiskavimas būsenos pasikeitimas jeigu buvo apskųstas ir sprendimas po skundo išnagrinėjimo;</w:t>
            </w:r>
          </w:p>
          <w:p w14:paraId="2906F548" w14:textId="77777777" w:rsidR="00F12ABE" w:rsidRPr="00B63231" w:rsidRDefault="00F12ABE" w:rsidP="00B63231">
            <w:pPr>
              <w:widowControl w:val="0"/>
              <w:numPr>
                <w:ilvl w:val="1"/>
                <w:numId w:val="4"/>
              </w:numPr>
              <w:suppressAutoHyphens/>
              <w:ind w:left="385" w:hanging="385"/>
              <w:jc w:val="both"/>
              <w:textAlignment w:val="baseline"/>
              <w:rPr>
                <w:rFonts w:eastAsia="SimSun, 宋体"/>
                <w:kern w:val="2"/>
                <w:lang w:val="lt-LT" w:eastAsia="zh-CN" w:bidi="hi-IN"/>
              </w:rPr>
            </w:pPr>
            <w:r w:rsidRPr="00B63231">
              <w:rPr>
                <w:rFonts w:eastAsia="SimSun, 宋体"/>
                <w:kern w:val="2"/>
                <w:lang w:val="lt-LT" w:eastAsia="zh-CN" w:bidi="hi-IN"/>
              </w:rPr>
              <w:t>Jei žinomi, paimto daikto savininko duomenys (vardas, pavardė, asmens kodas, adresas, kontaktiniai duomenys);</w:t>
            </w:r>
          </w:p>
          <w:p w14:paraId="0AFCA11A" w14:textId="77777777" w:rsidR="00F12ABE" w:rsidRPr="00B63231" w:rsidRDefault="00F12ABE" w:rsidP="00B63231">
            <w:pPr>
              <w:widowControl w:val="0"/>
              <w:numPr>
                <w:ilvl w:val="1"/>
                <w:numId w:val="4"/>
              </w:numPr>
              <w:suppressAutoHyphens/>
              <w:ind w:left="385" w:hanging="385"/>
              <w:jc w:val="both"/>
              <w:textAlignment w:val="baseline"/>
              <w:rPr>
                <w:rFonts w:eastAsia="SimSun, 宋体"/>
                <w:kern w:val="2"/>
                <w:lang w:val="lt-LT" w:eastAsia="zh-CN" w:bidi="hi-IN"/>
              </w:rPr>
            </w:pPr>
            <w:r w:rsidRPr="00B63231">
              <w:rPr>
                <w:rFonts w:eastAsia="SimSun, 宋体"/>
                <w:kern w:val="2"/>
                <w:lang w:val="lt-LT" w:eastAsia="zh-CN" w:bidi="hi-IN"/>
              </w:rPr>
              <w:t>Tyrėjo duomenys (asmens kodas, įstaiga, vardas pavardė, pareigos, kontaktiniai duomenys);</w:t>
            </w:r>
          </w:p>
          <w:p w14:paraId="18BD2309" w14:textId="77777777" w:rsidR="00F12ABE" w:rsidRPr="00B63231" w:rsidRDefault="00F12ABE" w:rsidP="00B63231">
            <w:pPr>
              <w:widowControl w:val="0"/>
              <w:numPr>
                <w:ilvl w:val="1"/>
                <w:numId w:val="4"/>
              </w:numPr>
              <w:suppressAutoHyphens/>
              <w:ind w:left="385" w:hanging="385"/>
              <w:jc w:val="both"/>
              <w:textAlignment w:val="baseline"/>
              <w:rPr>
                <w:rFonts w:eastAsia="SimSun, 宋体"/>
                <w:kern w:val="2"/>
                <w:lang w:val="lt-LT" w:eastAsia="zh-CN" w:bidi="hi-IN"/>
              </w:rPr>
            </w:pPr>
            <w:r w:rsidRPr="00B63231">
              <w:rPr>
                <w:rFonts w:eastAsia="SimSun, 宋体"/>
                <w:kern w:val="2"/>
                <w:lang w:val="lt-LT" w:eastAsia="zh-CN" w:bidi="hi-IN"/>
              </w:rPr>
              <w:t>Turi būti gaunami su paimtu daiktu susiję pasikeitimų duomenys (būsenos pasikeitimo, tyrėjo pasikeitimo, sprendimo pasikeitimo ir pan.).</w:t>
            </w:r>
          </w:p>
          <w:p w14:paraId="2AF5D9C7" w14:textId="77777777" w:rsidR="00F12ABE" w:rsidRPr="00B63231" w:rsidRDefault="00F12ABE" w:rsidP="00B63231">
            <w:pPr>
              <w:widowControl w:val="0"/>
              <w:numPr>
                <w:ilvl w:val="0"/>
                <w:numId w:val="4"/>
              </w:numPr>
              <w:suppressAutoHyphens/>
              <w:jc w:val="both"/>
              <w:textAlignment w:val="baseline"/>
              <w:rPr>
                <w:rFonts w:eastAsia="SimSun, 宋体"/>
                <w:kern w:val="2"/>
                <w:lang w:val="lt-LT" w:eastAsia="zh-CN" w:bidi="hi-IN"/>
              </w:rPr>
            </w:pPr>
            <w:r w:rsidRPr="00B63231">
              <w:rPr>
                <w:rFonts w:eastAsia="SimSun, 宋体"/>
                <w:kern w:val="2"/>
                <w:lang w:val="lt-LT" w:eastAsia="zh-CN" w:bidi="hi-IN"/>
              </w:rPr>
              <w:t xml:space="preserve">Iš PADIS į ANR turi būti perduodami ne mažiau kaip šie duomenys arba realizuota integracija taip, kad ANR galėtų per </w:t>
            </w:r>
            <w:proofErr w:type="spellStart"/>
            <w:r w:rsidRPr="00B63231">
              <w:rPr>
                <w:rFonts w:eastAsia="SimSun, 宋体"/>
                <w:kern w:val="2"/>
                <w:lang w:val="lt-LT" w:eastAsia="zh-CN" w:bidi="hi-IN"/>
              </w:rPr>
              <w:t>žiniatinklio</w:t>
            </w:r>
            <w:proofErr w:type="spellEnd"/>
            <w:r w:rsidRPr="00B63231">
              <w:rPr>
                <w:rFonts w:eastAsia="SimSun, 宋体"/>
                <w:kern w:val="2"/>
                <w:lang w:val="lt-LT" w:eastAsia="zh-CN" w:bidi="hi-IN"/>
              </w:rPr>
              <w:t xml:space="preserve"> paslaugas kreiptis pateikdamas suderintą užklausos parametrą, o PADIS grąžintų rezultatą su suderintais duomenimis įskaitant bet neapsiribojant:</w:t>
            </w:r>
          </w:p>
          <w:p w14:paraId="34B0620A" w14:textId="77777777" w:rsidR="00F12ABE" w:rsidRPr="00B63231" w:rsidRDefault="00F12ABE" w:rsidP="00B63231">
            <w:pPr>
              <w:widowControl w:val="0"/>
              <w:numPr>
                <w:ilvl w:val="1"/>
                <w:numId w:val="4"/>
              </w:numPr>
              <w:suppressAutoHyphens/>
              <w:ind w:left="385" w:hanging="385"/>
              <w:jc w:val="both"/>
              <w:textAlignment w:val="baseline"/>
              <w:rPr>
                <w:rFonts w:eastAsia="SimSun, 宋体"/>
                <w:kern w:val="2"/>
                <w:lang w:val="lt-LT" w:eastAsia="zh-CN" w:bidi="hi-IN"/>
              </w:rPr>
            </w:pPr>
            <w:r w:rsidRPr="00B63231">
              <w:rPr>
                <w:rFonts w:eastAsia="SimSun, 宋体"/>
                <w:kern w:val="2"/>
                <w:lang w:val="lt-LT" w:eastAsia="zh-CN" w:bidi="hi-IN"/>
              </w:rPr>
              <w:t>Paimto daikto numeris, būsena ir būsenos data;</w:t>
            </w:r>
          </w:p>
          <w:p w14:paraId="6DADDCB1" w14:textId="77777777" w:rsidR="00F12ABE" w:rsidRPr="00B63231" w:rsidRDefault="00F12ABE" w:rsidP="00B63231">
            <w:pPr>
              <w:widowControl w:val="0"/>
              <w:numPr>
                <w:ilvl w:val="1"/>
                <w:numId w:val="4"/>
              </w:numPr>
              <w:suppressAutoHyphens/>
              <w:ind w:left="385" w:hanging="385"/>
              <w:jc w:val="both"/>
              <w:textAlignment w:val="baseline"/>
              <w:rPr>
                <w:rFonts w:eastAsia="SimSun, 宋体"/>
                <w:kern w:val="2"/>
                <w:lang w:val="lt-LT" w:eastAsia="zh-CN" w:bidi="hi-IN"/>
              </w:rPr>
            </w:pPr>
            <w:r w:rsidRPr="00B63231">
              <w:rPr>
                <w:rFonts w:eastAsia="SimSun, 宋体"/>
                <w:kern w:val="2"/>
                <w:lang w:val="lt-LT" w:eastAsia="zh-CN" w:bidi="hi-IN"/>
              </w:rPr>
              <w:t>Paimto daikto saugojimo vieta (sandėlio pavadinimas, adresas);</w:t>
            </w:r>
          </w:p>
          <w:p w14:paraId="41F861F2" w14:textId="77777777" w:rsidR="00F12ABE" w:rsidRPr="00B63231" w:rsidRDefault="00F12ABE" w:rsidP="00B63231">
            <w:pPr>
              <w:widowControl w:val="0"/>
              <w:numPr>
                <w:ilvl w:val="1"/>
                <w:numId w:val="4"/>
              </w:numPr>
              <w:suppressAutoHyphens/>
              <w:ind w:left="385" w:hanging="385"/>
              <w:jc w:val="both"/>
              <w:textAlignment w:val="baseline"/>
              <w:rPr>
                <w:rFonts w:eastAsia="SimSun, 宋体"/>
                <w:kern w:val="2"/>
                <w:lang w:val="lt-LT" w:eastAsia="zh-CN" w:bidi="hi-IN"/>
              </w:rPr>
            </w:pPr>
            <w:r w:rsidRPr="00B63231">
              <w:rPr>
                <w:rFonts w:eastAsia="SimSun, 宋体"/>
                <w:kern w:val="2"/>
                <w:lang w:val="lt-LT" w:eastAsia="zh-CN" w:bidi="hi-IN"/>
              </w:rPr>
              <w:t>Atsakingo už paimto daikto saugojimą asmens duomenys (vardas, pavardė, pareigos, įstaiga);</w:t>
            </w:r>
          </w:p>
          <w:p w14:paraId="70D24D43" w14:textId="77777777" w:rsidR="00F12ABE" w:rsidRPr="00B63231" w:rsidRDefault="00F12ABE" w:rsidP="00B63231">
            <w:pPr>
              <w:widowControl w:val="0"/>
              <w:numPr>
                <w:ilvl w:val="1"/>
                <w:numId w:val="4"/>
              </w:numPr>
              <w:suppressAutoHyphens/>
              <w:ind w:left="385" w:hanging="385"/>
              <w:jc w:val="both"/>
              <w:textAlignment w:val="baseline"/>
              <w:rPr>
                <w:rFonts w:eastAsia="SimSun, 宋体"/>
                <w:kern w:val="2"/>
                <w:lang w:val="lt-LT" w:eastAsia="zh-CN" w:bidi="hi-IN"/>
              </w:rPr>
            </w:pPr>
            <w:r w:rsidRPr="00B63231">
              <w:rPr>
                <w:rFonts w:eastAsia="SimSun, 宋体"/>
                <w:kern w:val="2"/>
                <w:lang w:val="lt-LT" w:eastAsia="zh-CN" w:bidi="hi-IN"/>
              </w:rPr>
              <w:t>Turi būti perduodami su paimtu daiktu susiję pasikeitimų duomenys (būsenos pasikeitimo data, būsena, atsakingo asmens pasikeitimo data, atsakingo asmens duomenys, saugojimo vietos pasikeitimo data ir vietos duomenys ir kita.).</w:t>
            </w:r>
          </w:p>
          <w:p w14:paraId="4EEB0710" w14:textId="3AEA1D29" w:rsidR="00F12ABE" w:rsidRPr="00B63231" w:rsidRDefault="00F12ABE" w:rsidP="00B63231">
            <w:pPr>
              <w:widowControl w:val="0"/>
              <w:numPr>
                <w:ilvl w:val="0"/>
                <w:numId w:val="4"/>
              </w:numPr>
              <w:suppressAutoHyphens/>
              <w:jc w:val="both"/>
              <w:textAlignment w:val="baseline"/>
              <w:rPr>
                <w:rFonts w:eastAsia="SimSun, 宋体"/>
                <w:kern w:val="2"/>
                <w:lang w:val="lt-LT" w:eastAsia="zh-CN" w:bidi="hi-IN"/>
              </w:rPr>
            </w:pPr>
            <w:r w:rsidRPr="00B63231">
              <w:rPr>
                <w:rFonts w:eastAsia="SimSun, 宋体"/>
                <w:kern w:val="2"/>
                <w:lang w:val="lt-LT" w:eastAsia="zh-CN" w:bidi="hi-IN"/>
              </w:rPr>
              <w:t xml:space="preserve">Sąrašas nėra baigtinis ir turės būti derinamas su </w:t>
            </w:r>
            <w:r w:rsidR="00ED1FAE">
              <w:rPr>
                <w:rFonts w:eastAsia="SimSun, 宋体"/>
                <w:kern w:val="2"/>
                <w:lang w:val="lt-LT" w:eastAsia="zh-CN" w:bidi="hi-IN"/>
              </w:rPr>
              <w:t>Klientu</w:t>
            </w:r>
            <w:r w:rsidRPr="00B63231">
              <w:rPr>
                <w:rFonts w:eastAsia="SimSun, 宋体"/>
                <w:kern w:val="2"/>
                <w:lang w:val="lt-LT" w:eastAsia="zh-CN" w:bidi="hi-IN"/>
              </w:rPr>
              <w:t xml:space="preserve"> analizės ir projektavimo etapo metu.</w:t>
            </w:r>
          </w:p>
          <w:p w14:paraId="297AD73E" w14:textId="77777777" w:rsidR="00F12ABE" w:rsidRPr="00B63231" w:rsidRDefault="00F12ABE" w:rsidP="00B63231">
            <w:pPr>
              <w:widowControl w:val="0"/>
              <w:numPr>
                <w:ilvl w:val="0"/>
                <w:numId w:val="4"/>
              </w:numPr>
              <w:suppressAutoHyphens/>
              <w:jc w:val="both"/>
              <w:textAlignment w:val="baseline"/>
              <w:rPr>
                <w:rFonts w:eastAsia="SimSun, 宋体"/>
                <w:kern w:val="2"/>
                <w:lang w:val="lt-LT" w:eastAsia="zh-CN" w:bidi="hi-IN"/>
              </w:rPr>
            </w:pPr>
            <w:r w:rsidRPr="00B63231">
              <w:rPr>
                <w:rFonts w:eastAsia="SimSun, 宋体"/>
                <w:kern w:val="2"/>
                <w:lang w:val="lt-LT" w:eastAsia="zh-CN" w:bidi="hi-IN"/>
              </w:rPr>
              <w:t>Jei su paimtu daiktu susiję duomenys, grafiniai vaizdai, dokumentai saugomi DARSIS, turi būti perduodama nuoroda į saugyklos objektą, išvengiant duomenų saugojimo dubliavimo).</w:t>
            </w:r>
          </w:p>
        </w:tc>
        <w:tc>
          <w:tcPr>
            <w:tcW w:w="851" w:type="dxa"/>
            <w:tcBorders>
              <w:top w:val="single" w:sz="2" w:space="0" w:color="000001"/>
              <w:left w:val="single" w:sz="2" w:space="0" w:color="000001"/>
              <w:bottom w:val="single" w:sz="2" w:space="0" w:color="000001"/>
              <w:right w:val="single" w:sz="4" w:space="0" w:color="000000"/>
            </w:tcBorders>
            <w:shd w:val="clear" w:color="auto" w:fill="FFFFFF"/>
          </w:tcPr>
          <w:p w14:paraId="68A0249C" w14:textId="77777777" w:rsidR="00F12ABE" w:rsidRPr="00B63231" w:rsidRDefault="00F12ABE" w:rsidP="00B63231">
            <w:pPr>
              <w:widowControl w:val="0"/>
              <w:suppressAutoHyphens/>
              <w:jc w:val="center"/>
              <w:textAlignment w:val="baseline"/>
              <w:rPr>
                <w:rFonts w:eastAsia="SimSun, 宋体"/>
                <w:kern w:val="2"/>
                <w:lang w:val="lt-LT" w:eastAsia="zh-CN" w:bidi="hi-IN"/>
              </w:rPr>
            </w:pPr>
            <w:r w:rsidRPr="00B63231">
              <w:rPr>
                <w:rFonts w:eastAsia="SimSun, 宋体"/>
                <w:kern w:val="2"/>
                <w:lang w:val="lt-LT" w:eastAsia="zh-CN" w:bidi="hi-IN"/>
              </w:rPr>
              <w:lastRenderedPageBreak/>
              <w:t>1</w:t>
            </w:r>
          </w:p>
        </w:tc>
        <w:tc>
          <w:tcPr>
            <w:tcW w:w="1417" w:type="dxa"/>
            <w:tcBorders>
              <w:top w:val="single" w:sz="2" w:space="0" w:color="000001"/>
              <w:left w:val="single" w:sz="2" w:space="0" w:color="000001"/>
              <w:bottom w:val="single" w:sz="2" w:space="0" w:color="000001"/>
              <w:right w:val="single" w:sz="4" w:space="0" w:color="000000"/>
            </w:tcBorders>
            <w:shd w:val="clear" w:color="auto" w:fill="FFFFFF"/>
          </w:tcPr>
          <w:p w14:paraId="6B89BE75" w14:textId="1E5C6F77" w:rsidR="00F12ABE" w:rsidRPr="00B63231" w:rsidRDefault="00F12ABE" w:rsidP="00B63231">
            <w:pPr>
              <w:pStyle w:val="Default"/>
              <w:jc w:val="center"/>
              <w:rPr>
                <w:rFonts w:ascii="Times New Roman" w:hAnsi="Times New Roman" w:cs="Times New Roman"/>
                <w:color w:val="auto"/>
              </w:rPr>
            </w:pPr>
            <w:r w:rsidRPr="00B63231">
              <w:rPr>
                <w:rFonts w:ascii="Times New Roman" w:hAnsi="Times New Roman" w:cs="Times New Roman"/>
                <w:color w:val="auto"/>
              </w:rPr>
              <w:t>50 000,00</w:t>
            </w:r>
          </w:p>
          <w:p w14:paraId="62A972A0" w14:textId="77777777" w:rsidR="00F12ABE" w:rsidRPr="00B63231" w:rsidRDefault="00F12ABE" w:rsidP="00B63231">
            <w:pPr>
              <w:widowControl w:val="0"/>
              <w:suppressAutoHyphens/>
              <w:textAlignment w:val="baseline"/>
              <w:rPr>
                <w:rFonts w:eastAsia="SimSun, 宋体"/>
                <w:kern w:val="2"/>
                <w:lang w:val="lt-LT" w:eastAsia="zh-CN" w:bidi="hi-IN"/>
              </w:rPr>
            </w:pPr>
          </w:p>
        </w:tc>
      </w:tr>
      <w:tr w:rsidR="00B63231" w:rsidRPr="00B63231" w14:paraId="4111A02A" w14:textId="77777777" w:rsidTr="00DD41B2">
        <w:tc>
          <w:tcPr>
            <w:tcW w:w="540" w:type="dxa"/>
            <w:vMerge w:val="restart"/>
            <w:tcBorders>
              <w:top w:val="single" w:sz="2" w:space="0" w:color="000001"/>
              <w:left w:val="single" w:sz="2" w:space="0" w:color="000001"/>
            </w:tcBorders>
            <w:shd w:val="clear" w:color="auto" w:fill="FFFFFF"/>
          </w:tcPr>
          <w:p w14:paraId="0F0A4808" w14:textId="77777777" w:rsidR="00F12ABE" w:rsidRPr="00B63231" w:rsidRDefault="00F12ABE" w:rsidP="00B63231">
            <w:pPr>
              <w:widowControl w:val="0"/>
              <w:numPr>
                <w:ilvl w:val="0"/>
                <w:numId w:val="3"/>
              </w:numPr>
              <w:suppressAutoHyphens/>
              <w:autoSpaceDE w:val="0"/>
              <w:autoSpaceDN w:val="0"/>
              <w:adjustRightInd w:val="0"/>
              <w:ind w:left="709" w:hanging="709"/>
              <w:textAlignment w:val="baseline"/>
              <w:rPr>
                <w:rFonts w:eastAsia="SimSun, 宋体"/>
                <w:kern w:val="2"/>
                <w:lang w:val="lt-LT" w:eastAsia="zh-CN" w:bidi="hi-IN"/>
              </w:rPr>
            </w:pPr>
          </w:p>
        </w:tc>
        <w:tc>
          <w:tcPr>
            <w:tcW w:w="1560" w:type="dxa"/>
            <w:vMerge w:val="restart"/>
            <w:tcBorders>
              <w:top w:val="single" w:sz="2" w:space="0" w:color="000001"/>
              <w:left w:val="single" w:sz="2" w:space="0" w:color="000001"/>
              <w:right w:val="single" w:sz="2" w:space="0" w:color="000001"/>
            </w:tcBorders>
            <w:shd w:val="clear" w:color="auto" w:fill="FFFFFF"/>
          </w:tcPr>
          <w:p w14:paraId="187A1DE5" w14:textId="77777777" w:rsidR="00F12ABE" w:rsidRPr="00B63231" w:rsidRDefault="00F12ABE" w:rsidP="00B63231">
            <w:pPr>
              <w:widowControl w:val="0"/>
              <w:suppressAutoHyphens/>
              <w:textAlignment w:val="baseline"/>
              <w:rPr>
                <w:rFonts w:eastAsia="SimSun, 宋体"/>
                <w:kern w:val="2"/>
                <w:highlight w:val="yellow"/>
                <w:lang w:val="lt-LT" w:eastAsia="zh-CN" w:bidi="hi-IN"/>
              </w:rPr>
            </w:pPr>
            <w:r w:rsidRPr="00B63231">
              <w:rPr>
                <w:rFonts w:eastAsia="SimSun, 宋体"/>
                <w:kern w:val="2"/>
                <w:lang w:val="lt-LT" w:eastAsia="zh-CN" w:bidi="hi-IN"/>
              </w:rPr>
              <w:t>Reikalavimai ANR tobulinimui.</w:t>
            </w:r>
          </w:p>
        </w:tc>
        <w:tc>
          <w:tcPr>
            <w:tcW w:w="5244" w:type="dxa"/>
            <w:tcBorders>
              <w:top w:val="single" w:sz="2" w:space="0" w:color="000001"/>
              <w:left w:val="single" w:sz="2" w:space="0" w:color="000001"/>
              <w:bottom w:val="single" w:sz="2" w:space="0" w:color="000001"/>
              <w:right w:val="single" w:sz="4" w:space="0" w:color="000000"/>
            </w:tcBorders>
            <w:shd w:val="clear" w:color="auto" w:fill="FFFFFF"/>
          </w:tcPr>
          <w:p w14:paraId="1FD99C81" w14:textId="1E1DFBC7" w:rsidR="00F12ABE" w:rsidRPr="00B63231" w:rsidRDefault="00F12ABE" w:rsidP="007D4FFC">
            <w:pPr>
              <w:widowControl w:val="0"/>
              <w:suppressAutoHyphens/>
              <w:textAlignment w:val="baseline"/>
              <w:rPr>
                <w:rFonts w:eastAsia="SimSun, 宋体"/>
                <w:kern w:val="2"/>
                <w:lang w:val="lt-LT" w:eastAsia="zh-CN" w:bidi="hi-IN"/>
              </w:rPr>
            </w:pPr>
            <w:r w:rsidRPr="00B63231">
              <w:rPr>
                <w:rFonts w:eastAsia="SimSun, 宋体"/>
                <w:bCs/>
                <w:kern w:val="2"/>
                <w:lang w:val="lt-LT" w:eastAsia="zh-CN" w:bidi="hi-IN"/>
              </w:rPr>
              <w:t xml:space="preserve">47. Esant poreikiui ANR turi būti sukurti papildomi duomenų įvedimui/ar gavimui reikalingi laukai susiję su PADIS integracija, kad į PADIS būtų galima </w:t>
            </w:r>
            <w:r w:rsidRPr="00B63231">
              <w:rPr>
                <w:rFonts w:eastAsia="SimSun, 宋体"/>
                <w:bCs/>
                <w:kern w:val="2"/>
                <w:lang w:val="lt-LT" w:eastAsia="zh-CN" w:bidi="hi-IN"/>
              </w:rPr>
              <w:lastRenderedPageBreak/>
              <w:t xml:space="preserve">perduoti arba į ANR įvesti duomenis gautus iš PADIS, kurie aprašyti </w:t>
            </w:r>
            <w:r w:rsidR="007D4FFC">
              <w:rPr>
                <w:rFonts w:eastAsia="SimSun, 宋体"/>
                <w:bCs/>
                <w:kern w:val="2"/>
                <w:lang w:val="lt-LT" w:eastAsia="zh-CN" w:bidi="hi-IN"/>
              </w:rPr>
              <w:t>Sutarties 1 priedo</w:t>
            </w:r>
            <w:r w:rsidRPr="00B63231">
              <w:rPr>
                <w:rFonts w:eastAsia="SimSun, 宋体"/>
                <w:bCs/>
                <w:kern w:val="2"/>
                <w:lang w:val="lt-LT" w:eastAsia="zh-CN" w:bidi="hi-IN"/>
              </w:rPr>
              <w:t xml:space="preserve"> 48 punkte.</w:t>
            </w:r>
          </w:p>
        </w:tc>
        <w:tc>
          <w:tcPr>
            <w:tcW w:w="851" w:type="dxa"/>
            <w:tcBorders>
              <w:top w:val="single" w:sz="2" w:space="0" w:color="000001"/>
              <w:left w:val="single" w:sz="2" w:space="0" w:color="000001"/>
              <w:bottom w:val="single" w:sz="2" w:space="0" w:color="000001"/>
              <w:right w:val="single" w:sz="4" w:space="0" w:color="000000"/>
            </w:tcBorders>
            <w:shd w:val="clear" w:color="auto" w:fill="FFFFFF"/>
          </w:tcPr>
          <w:p w14:paraId="7A55D12F" w14:textId="77777777" w:rsidR="00F12ABE" w:rsidRPr="00B63231" w:rsidRDefault="00F12ABE" w:rsidP="00B63231">
            <w:pPr>
              <w:widowControl w:val="0"/>
              <w:suppressAutoHyphens/>
              <w:jc w:val="center"/>
              <w:textAlignment w:val="baseline"/>
              <w:rPr>
                <w:rFonts w:eastAsia="SimSun, 宋体"/>
                <w:kern w:val="2"/>
                <w:lang w:val="lt-LT" w:eastAsia="zh-CN" w:bidi="hi-IN"/>
              </w:rPr>
            </w:pPr>
            <w:r w:rsidRPr="00B63231">
              <w:rPr>
                <w:rFonts w:eastAsia="SimSun, 宋体"/>
                <w:kern w:val="2"/>
                <w:lang w:val="lt-LT" w:eastAsia="zh-CN" w:bidi="hi-IN"/>
              </w:rPr>
              <w:lastRenderedPageBreak/>
              <w:t>1</w:t>
            </w:r>
          </w:p>
        </w:tc>
        <w:tc>
          <w:tcPr>
            <w:tcW w:w="1417" w:type="dxa"/>
            <w:tcBorders>
              <w:top w:val="single" w:sz="2" w:space="0" w:color="000001"/>
              <w:left w:val="single" w:sz="2" w:space="0" w:color="000001"/>
              <w:bottom w:val="single" w:sz="2" w:space="0" w:color="000001"/>
              <w:right w:val="single" w:sz="4" w:space="0" w:color="000000"/>
            </w:tcBorders>
            <w:shd w:val="clear" w:color="auto" w:fill="FFFFFF"/>
          </w:tcPr>
          <w:p w14:paraId="0B2ED560" w14:textId="1EBC793A" w:rsidR="00F12ABE" w:rsidRPr="00B63231" w:rsidRDefault="00F12ABE" w:rsidP="00B63231">
            <w:pPr>
              <w:pStyle w:val="Default"/>
              <w:jc w:val="center"/>
              <w:rPr>
                <w:rFonts w:ascii="Times New Roman" w:hAnsi="Times New Roman" w:cs="Times New Roman"/>
                <w:color w:val="auto"/>
              </w:rPr>
            </w:pPr>
            <w:r w:rsidRPr="00B63231">
              <w:rPr>
                <w:rFonts w:ascii="Times New Roman" w:hAnsi="Times New Roman" w:cs="Times New Roman"/>
                <w:color w:val="auto"/>
              </w:rPr>
              <w:t>1 000,00</w:t>
            </w:r>
          </w:p>
          <w:p w14:paraId="4946ED7D" w14:textId="77777777" w:rsidR="00F12ABE" w:rsidRPr="00B63231" w:rsidRDefault="00F12ABE" w:rsidP="00B63231">
            <w:pPr>
              <w:widowControl w:val="0"/>
              <w:suppressAutoHyphens/>
              <w:textAlignment w:val="baseline"/>
              <w:rPr>
                <w:rFonts w:eastAsia="SimSun, 宋体"/>
                <w:kern w:val="2"/>
                <w:lang w:val="lt-LT" w:eastAsia="zh-CN" w:bidi="hi-IN"/>
              </w:rPr>
            </w:pPr>
          </w:p>
        </w:tc>
      </w:tr>
      <w:tr w:rsidR="00B63231" w:rsidRPr="00B63231" w14:paraId="2DDA945B" w14:textId="77777777" w:rsidTr="00DD41B2">
        <w:tc>
          <w:tcPr>
            <w:tcW w:w="540" w:type="dxa"/>
            <w:vMerge/>
            <w:tcBorders>
              <w:left w:val="single" w:sz="2" w:space="0" w:color="000001"/>
            </w:tcBorders>
            <w:shd w:val="clear" w:color="auto" w:fill="FFFFFF"/>
          </w:tcPr>
          <w:p w14:paraId="5C3A373C" w14:textId="77777777" w:rsidR="00F12ABE" w:rsidRPr="00B63231" w:rsidRDefault="00F12ABE" w:rsidP="00B63231">
            <w:pPr>
              <w:widowControl w:val="0"/>
              <w:suppressAutoHyphens/>
              <w:autoSpaceDE w:val="0"/>
              <w:autoSpaceDN w:val="0"/>
              <w:adjustRightInd w:val="0"/>
              <w:ind w:left="709"/>
              <w:textAlignment w:val="baseline"/>
              <w:rPr>
                <w:rFonts w:eastAsia="SimSun, 宋体"/>
                <w:kern w:val="2"/>
                <w:lang w:val="lt-LT" w:eastAsia="zh-CN" w:bidi="hi-IN"/>
              </w:rPr>
            </w:pPr>
          </w:p>
        </w:tc>
        <w:tc>
          <w:tcPr>
            <w:tcW w:w="1560" w:type="dxa"/>
            <w:vMerge/>
            <w:tcBorders>
              <w:left w:val="single" w:sz="2" w:space="0" w:color="000001"/>
              <w:right w:val="single" w:sz="2" w:space="0" w:color="000001"/>
            </w:tcBorders>
            <w:shd w:val="clear" w:color="auto" w:fill="FFFFFF"/>
          </w:tcPr>
          <w:p w14:paraId="4065D9AE" w14:textId="77777777" w:rsidR="00F12ABE" w:rsidRPr="00B63231" w:rsidRDefault="00F12ABE" w:rsidP="00B63231">
            <w:pPr>
              <w:widowControl w:val="0"/>
              <w:suppressAutoHyphens/>
              <w:textAlignment w:val="baseline"/>
              <w:rPr>
                <w:rFonts w:eastAsia="SimSun, 宋体"/>
                <w:kern w:val="2"/>
                <w:highlight w:val="yellow"/>
                <w:lang w:val="lt-LT" w:eastAsia="zh-CN" w:bidi="hi-IN"/>
              </w:rPr>
            </w:pPr>
          </w:p>
        </w:tc>
        <w:tc>
          <w:tcPr>
            <w:tcW w:w="5244" w:type="dxa"/>
            <w:tcBorders>
              <w:top w:val="single" w:sz="2" w:space="0" w:color="000001"/>
              <w:left w:val="single" w:sz="2" w:space="0" w:color="000001"/>
              <w:bottom w:val="single" w:sz="2" w:space="0" w:color="000001"/>
              <w:right w:val="single" w:sz="4" w:space="0" w:color="000000"/>
            </w:tcBorders>
            <w:shd w:val="clear" w:color="auto" w:fill="FFFFFF"/>
          </w:tcPr>
          <w:p w14:paraId="1E5CBCBC" w14:textId="77777777" w:rsidR="00F12ABE" w:rsidRPr="00B63231" w:rsidRDefault="00F12ABE" w:rsidP="00B63231">
            <w:pPr>
              <w:widowControl w:val="0"/>
              <w:suppressAutoHyphens/>
              <w:textAlignment w:val="baseline"/>
              <w:rPr>
                <w:rFonts w:eastAsia="SimSun, 宋体"/>
                <w:bCs/>
                <w:kern w:val="2"/>
                <w:lang w:val="lt-LT" w:eastAsia="zh-CN" w:bidi="hi-IN"/>
              </w:rPr>
            </w:pPr>
            <w:r w:rsidRPr="00B63231">
              <w:rPr>
                <w:rFonts w:eastAsia="SimSun, 宋体"/>
                <w:bCs/>
                <w:kern w:val="2"/>
                <w:lang w:val="lt-LT" w:eastAsia="zh-CN" w:bidi="hi-IN"/>
              </w:rPr>
              <w:t>48. ANR turi būti patobulinti arba sukurti nauji struktūrizuoti laukai (įvedimo laukai, klasifikatoriai ir pan.) apie paimtą daiktą ir jo būseną:</w:t>
            </w:r>
          </w:p>
          <w:p w14:paraId="66C12793" w14:textId="77777777" w:rsidR="00F12ABE" w:rsidRPr="00B63231" w:rsidRDefault="00F12ABE" w:rsidP="00B63231">
            <w:pPr>
              <w:widowControl w:val="0"/>
              <w:suppressAutoHyphens/>
              <w:ind w:firstLine="284"/>
              <w:textAlignment w:val="baseline"/>
              <w:rPr>
                <w:rFonts w:eastAsia="SimSun, 宋体"/>
                <w:bCs/>
                <w:kern w:val="2"/>
                <w:lang w:val="lt-LT" w:eastAsia="zh-CN" w:bidi="hi-IN"/>
              </w:rPr>
            </w:pPr>
            <w:r w:rsidRPr="00B63231">
              <w:rPr>
                <w:rFonts w:eastAsia="SimSun, 宋体"/>
                <w:bCs/>
                <w:kern w:val="2"/>
                <w:lang w:val="lt-LT" w:eastAsia="zh-CN" w:bidi="hi-IN"/>
              </w:rPr>
              <w:t xml:space="preserve">Turi būti sukurti laukai įvesti paimamo daikto </w:t>
            </w:r>
            <w:r w:rsidRPr="00B63231">
              <w:rPr>
                <w:rFonts w:eastAsia="SimSun, 宋体"/>
                <w:kern w:val="2"/>
                <w:lang w:val="lt-LT" w:eastAsia="zh-CN" w:bidi="hi-IN"/>
              </w:rPr>
              <w:t xml:space="preserve">savininko ir/ar asmens iš kurio daiktas paimtas </w:t>
            </w:r>
            <w:r w:rsidRPr="00B63231">
              <w:rPr>
                <w:rFonts w:eastAsia="SimSun, 宋体"/>
                <w:bCs/>
                <w:kern w:val="2"/>
                <w:lang w:val="lt-LT" w:eastAsia="zh-CN" w:bidi="hi-IN"/>
              </w:rPr>
              <w:t>duomenis:</w:t>
            </w:r>
          </w:p>
          <w:p w14:paraId="1B1823D9" w14:textId="77777777" w:rsidR="00F12ABE" w:rsidRPr="00B63231" w:rsidRDefault="00F12ABE" w:rsidP="00B63231">
            <w:pPr>
              <w:widowControl w:val="0"/>
              <w:numPr>
                <w:ilvl w:val="1"/>
                <w:numId w:val="4"/>
              </w:numPr>
              <w:suppressAutoHyphens/>
              <w:ind w:left="385"/>
              <w:jc w:val="both"/>
              <w:textAlignment w:val="baseline"/>
              <w:rPr>
                <w:rFonts w:eastAsia="SimSun, 宋体"/>
                <w:kern w:val="2"/>
                <w:lang w:val="lt-LT" w:eastAsia="zh-CN" w:bidi="hi-IN"/>
              </w:rPr>
            </w:pPr>
            <w:r w:rsidRPr="00B63231">
              <w:rPr>
                <w:rFonts w:eastAsia="SimSun, 宋体"/>
                <w:kern w:val="2"/>
                <w:lang w:val="lt-LT" w:eastAsia="zh-CN" w:bidi="hi-IN"/>
              </w:rPr>
              <w:t>vardas, pavardė (tekstinis laukas);</w:t>
            </w:r>
          </w:p>
          <w:p w14:paraId="0823EF76" w14:textId="77777777" w:rsidR="00F12ABE" w:rsidRPr="00B63231" w:rsidRDefault="00F12ABE" w:rsidP="00B63231">
            <w:pPr>
              <w:widowControl w:val="0"/>
              <w:numPr>
                <w:ilvl w:val="1"/>
                <w:numId w:val="4"/>
              </w:numPr>
              <w:suppressAutoHyphens/>
              <w:ind w:left="385"/>
              <w:jc w:val="both"/>
              <w:textAlignment w:val="baseline"/>
              <w:rPr>
                <w:rFonts w:eastAsia="SimSun, 宋体"/>
                <w:kern w:val="2"/>
                <w:lang w:val="lt-LT" w:eastAsia="zh-CN" w:bidi="hi-IN"/>
              </w:rPr>
            </w:pPr>
            <w:r w:rsidRPr="00B63231">
              <w:rPr>
                <w:rFonts w:eastAsia="SimSun, 宋体"/>
                <w:kern w:val="2"/>
                <w:lang w:val="lt-LT" w:eastAsia="zh-CN" w:bidi="hi-IN"/>
              </w:rPr>
              <w:t>asmens kodas (struktūruotas laukas);</w:t>
            </w:r>
          </w:p>
          <w:p w14:paraId="65A63B1C" w14:textId="77777777" w:rsidR="00F12ABE" w:rsidRPr="00B63231" w:rsidRDefault="00F12ABE" w:rsidP="00B63231">
            <w:pPr>
              <w:widowControl w:val="0"/>
              <w:numPr>
                <w:ilvl w:val="1"/>
                <w:numId w:val="4"/>
              </w:numPr>
              <w:suppressAutoHyphens/>
              <w:ind w:left="385"/>
              <w:jc w:val="both"/>
              <w:textAlignment w:val="baseline"/>
              <w:rPr>
                <w:rFonts w:eastAsia="SimSun, 宋体"/>
                <w:kern w:val="2"/>
                <w:lang w:val="lt-LT" w:eastAsia="zh-CN" w:bidi="hi-IN"/>
              </w:rPr>
            </w:pPr>
            <w:r w:rsidRPr="00B63231">
              <w:rPr>
                <w:rFonts w:eastAsia="SimSun, 宋体"/>
                <w:kern w:val="2"/>
                <w:lang w:val="lt-LT" w:eastAsia="zh-CN" w:bidi="hi-IN"/>
              </w:rPr>
              <w:t>gyvenamosios vietos adresas (struktūruotas adreso įvedimo laukas);</w:t>
            </w:r>
          </w:p>
          <w:p w14:paraId="353698AF" w14:textId="77777777" w:rsidR="00F12ABE" w:rsidRPr="00B63231" w:rsidRDefault="00F12ABE" w:rsidP="00B63231">
            <w:pPr>
              <w:widowControl w:val="0"/>
              <w:numPr>
                <w:ilvl w:val="1"/>
                <w:numId w:val="4"/>
              </w:numPr>
              <w:suppressAutoHyphens/>
              <w:ind w:left="385"/>
              <w:jc w:val="both"/>
              <w:textAlignment w:val="baseline"/>
              <w:rPr>
                <w:rFonts w:eastAsia="SimSun, 宋体"/>
                <w:kern w:val="2"/>
                <w:lang w:val="lt-LT" w:eastAsia="zh-CN" w:bidi="hi-IN"/>
              </w:rPr>
            </w:pPr>
            <w:r w:rsidRPr="00B63231">
              <w:rPr>
                <w:rFonts w:eastAsia="SimSun, 宋体"/>
                <w:kern w:val="2"/>
                <w:lang w:val="lt-LT" w:eastAsia="zh-CN" w:bidi="hi-IN"/>
              </w:rPr>
              <w:t>deklaruotos gyvenamosios vietos adresas;</w:t>
            </w:r>
          </w:p>
          <w:p w14:paraId="0A8C408D" w14:textId="77777777" w:rsidR="00F12ABE" w:rsidRPr="00B63231" w:rsidRDefault="00F12ABE" w:rsidP="00B63231">
            <w:pPr>
              <w:widowControl w:val="0"/>
              <w:numPr>
                <w:ilvl w:val="1"/>
                <w:numId w:val="4"/>
              </w:numPr>
              <w:suppressAutoHyphens/>
              <w:ind w:left="385"/>
              <w:jc w:val="both"/>
              <w:textAlignment w:val="baseline"/>
              <w:rPr>
                <w:rFonts w:eastAsia="SimSun, 宋体"/>
                <w:kern w:val="2"/>
                <w:lang w:val="lt-LT" w:eastAsia="zh-CN" w:bidi="hi-IN"/>
              </w:rPr>
            </w:pPr>
            <w:r w:rsidRPr="00B63231">
              <w:rPr>
                <w:rFonts w:eastAsia="SimSun, 宋体"/>
                <w:kern w:val="2"/>
                <w:lang w:val="lt-LT" w:eastAsia="zh-CN" w:bidi="hi-IN"/>
              </w:rPr>
              <w:t>kontaktiniai duomenys (struktūruotas telefono numerio, el. pašto adreso įvedimo laukas).</w:t>
            </w:r>
          </w:p>
          <w:p w14:paraId="419525EF" w14:textId="77777777" w:rsidR="00F12ABE" w:rsidRPr="00B63231" w:rsidRDefault="00F12ABE" w:rsidP="00B63231">
            <w:pPr>
              <w:widowControl w:val="0"/>
              <w:suppressAutoHyphens/>
              <w:ind w:firstLine="284"/>
              <w:textAlignment w:val="baseline"/>
              <w:rPr>
                <w:rFonts w:eastAsia="SimSun, 宋体"/>
                <w:kern w:val="2"/>
                <w:lang w:val="lt-LT" w:eastAsia="zh-CN" w:bidi="hi-IN"/>
              </w:rPr>
            </w:pPr>
            <w:r w:rsidRPr="00B63231">
              <w:rPr>
                <w:rFonts w:eastAsia="SimSun, 宋体"/>
                <w:kern w:val="2"/>
                <w:lang w:val="lt-LT" w:eastAsia="zh-CN" w:bidi="hi-IN"/>
              </w:rPr>
              <w:t>Turi būti sukurti papildomi laukai susiję su paimtu daiktu:</w:t>
            </w:r>
          </w:p>
          <w:p w14:paraId="11DD0AF5" w14:textId="77777777" w:rsidR="00F12ABE" w:rsidRPr="00B63231" w:rsidRDefault="00F12ABE" w:rsidP="00B63231">
            <w:pPr>
              <w:widowControl w:val="0"/>
              <w:numPr>
                <w:ilvl w:val="1"/>
                <w:numId w:val="4"/>
              </w:numPr>
              <w:suppressAutoHyphens/>
              <w:ind w:left="385" w:hanging="283"/>
              <w:jc w:val="both"/>
              <w:textAlignment w:val="baseline"/>
              <w:rPr>
                <w:rFonts w:eastAsia="SimSun, 宋体"/>
                <w:kern w:val="2"/>
                <w:lang w:val="lt-LT" w:eastAsia="zh-CN" w:bidi="hi-IN"/>
              </w:rPr>
            </w:pPr>
            <w:r w:rsidRPr="00B63231">
              <w:rPr>
                <w:rFonts w:eastAsia="SimSun, 宋体"/>
                <w:kern w:val="2"/>
                <w:lang w:val="lt-LT" w:eastAsia="zh-CN" w:bidi="hi-IN"/>
              </w:rPr>
              <w:t>Paimto daikto būsena (Duomuo iš PADIS);</w:t>
            </w:r>
          </w:p>
          <w:p w14:paraId="67FA1744" w14:textId="77777777" w:rsidR="00F12ABE" w:rsidRPr="00B63231" w:rsidRDefault="00F12ABE" w:rsidP="00B63231">
            <w:pPr>
              <w:widowControl w:val="0"/>
              <w:numPr>
                <w:ilvl w:val="1"/>
                <w:numId w:val="4"/>
              </w:numPr>
              <w:suppressAutoHyphens/>
              <w:ind w:left="385" w:hanging="283"/>
              <w:jc w:val="both"/>
              <w:textAlignment w:val="baseline"/>
              <w:rPr>
                <w:rFonts w:eastAsia="SimSun, 宋体"/>
                <w:kern w:val="2"/>
                <w:lang w:val="lt-LT" w:eastAsia="zh-CN" w:bidi="hi-IN"/>
              </w:rPr>
            </w:pPr>
            <w:r w:rsidRPr="00B63231">
              <w:rPr>
                <w:rFonts w:eastAsia="SimSun, 宋体"/>
                <w:kern w:val="2"/>
                <w:lang w:val="lt-LT" w:eastAsia="zh-CN" w:bidi="hi-IN"/>
              </w:rPr>
              <w:t>Paimto daikto būsenos data (Duomuo iš PADIS);</w:t>
            </w:r>
          </w:p>
          <w:p w14:paraId="005B89BD" w14:textId="77777777" w:rsidR="00F12ABE" w:rsidRPr="00B63231" w:rsidRDefault="00F12ABE" w:rsidP="00B63231">
            <w:pPr>
              <w:widowControl w:val="0"/>
              <w:numPr>
                <w:ilvl w:val="1"/>
                <w:numId w:val="4"/>
              </w:numPr>
              <w:suppressAutoHyphens/>
              <w:ind w:left="385" w:hanging="283"/>
              <w:jc w:val="both"/>
              <w:textAlignment w:val="baseline"/>
              <w:rPr>
                <w:rFonts w:eastAsia="SimSun, 宋体"/>
                <w:kern w:val="2"/>
                <w:lang w:val="lt-LT" w:eastAsia="zh-CN" w:bidi="hi-IN"/>
              </w:rPr>
            </w:pPr>
            <w:r w:rsidRPr="00B63231">
              <w:rPr>
                <w:rFonts w:eastAsia="SimSun, 宋体"/>
                <w:kern w:val="2"/>
                <w:lang w:val="lt-LT" w:eastAsia="zh-CN" w:bidi="hi-IN"/>
              </w:rPr>
              <w:t>Paimto daikto saugojimo vieta (sandėlio pavadinimas, adresas), (Duomuo iš PADIS);</w:t>
            </w:r>
          </w:p>
          <w:p w14:paraId="52BFB8B4" w14:textId="77777777" w:rsidR="00F12ABE" w:rsidRPr="00B63231" w:rsidRDefault="00F12ABE" w:rsidP="00B63231">
            <w:pPr>
              <w:widowControl w:val="0"/>
              <w:numPr>
                <w:ilvl w:val="1"/>
                <w:numId w:val="4"/>
              </w:numPr>
              <w:suppressAutoHyphens/>
              <w:ind w:left="385" w:hanging="283"/>
              <w:jc w:val="both"/>
              <w:textAlignment w:val="baseline"/>
              <w:rPr>
                <w:rFonts w:eastAsia="SimSun, 宋体"/>
                <w:kern w:val="2"/>
                <w:lang w:val="lt-LT" w:eastAsia="zh-CN" w:bidi="hi-IN"/>
              </w:rPr>
            </w:pPr>
            <w:r w:rsidRPr="00B63231">
              <w:rPr>
                <w:rFonts w:eastAsia="SimSun, 宋体"/>
                <w:kern w:val="2"/>
                <w:lang w:val="lt-LT" w:eastAsia="zh-CN" w:bidi="hi-IN"/>
              </w:rPr>
              <w:t>Atsakingo už paimto daikto saugojimą asmens duomenys (vardas, pavardė, pareigos, įstaiga, kontaktiniai duomenys) (Duomuo iš PADIS).</w:t>
            </w:r>
          </w:p>
          <w:p w14:paraId="201DAF34" w14:textId="77777777" w:rsidR="00F12ABE" w:rsidRPr="00B63231" w:rsidRDefault="00F12ABE" w:rsidP="00B63231">
            <w:pPr>
              <w:widowControl w:val="0"/>
              <w:suppressAutoHyphens/>
              <w:ind w:firstLine="284"/>
              <w:textAlignment w:val="baseline"/>
              <w:rPr>
                <w:rFonts w:eastAsia="SimSun, 宋体"/>
                <w:kern w:val="2"/>
                <w:lang w:val="lt-LT" w:eastAsia="zh-CN" w:bidi="hi-IN"/>
              </w:rPr>
            </w:pPr>
          </w:p>
          <w:p w14:paraId="2DD72FA4" w14:textId="0072B829" w:rsidR="00F12ABE" w:rsidRPr="00B63231" w:rsidRDefault="00F12ABE" w:rsidP="00B63231">
            <w:pPr>
              <w:widowControl w:val="0"/>
              <w:suppressAutoHyphens/>
              <w:ind w:firstLine="284"/>
              <w:textAlignment w:val="baseline"/>
              <w:rPr>
                <w:rFonts w:eastAsia="SimSun, 宋体"/>
                <w:kern w:val="2"/>
                <w:lang w:val="lt-LT" w:eastAsia="zh-CN" w:bidi="hi-IN"/>
              </w:rPr>
            </w:pPr>
            <w:r w:rsidRPr="00B63231">
              <w:rPr>
                <w:rFonts w:eastAsia="SimSun, 宋体"/>
                <w:kern w:val="2"/>
                <w:lang w:val="lt-LT" w:eastAsia="zh-CN" w:bidi="hi-IN"/>
              </w:rPr>
              <w:t xml:space="preserve">Sąrašas nėra baigtinis galės būti koreguojamas ir turės būti derinamas su </w:t>
            </w:r>
            <w:r w:rsidR="00ED1FAE">
              <w:rPr>
                <w:rFonts w:eastAsia="SimSun, 宋体"/>
                <w:kern w:val="2"/>
                <w:lang w:val="lt-LT" w:eastAsia="zh-CN" w:bidi="hi-IN"/>
              </w:rPr>
              <w:t>Klientu</w:t>
            </w:r>
            <w:r w:rsidRPr="00B63231">
              <w:rPr>
                <w:rFonts w:eastAsia="SimSun, 宋体"/>
                <w:kern w:val="2"/>
                <w:lang w:val="lt-LT" w:eastAsia="zh-CN" w:bidi="hi-IN"/>
              </w:rPr>
              <w:t xml:space="preserve"> analizės ir projektavimo etapo metu.</w:t>
            </w:r>
          </w:p>
        </w:tc>
        <w:tc>
          <w:tcPr>
            <w:tcW w:w="851" w:type="dxa"/>
            <w:tcBorders>
              <w:top w:val="single" w:sz="2" w:space="0" w:color="000001"/>
              <w:left w:val="single" w:sz="2" w:space="0" w:color="000001"/>
              <w:bottom w:val="single" w:sz="2" w:space="0" w:color="000001"/>
              <w:right w:val="single" w:sz="4" w:space="0" w:color="000000"/>
            </w:tcBorders>
            <w:shd w:val="clear" w:color="auto" w:fill="FFFFFF"/>
          </w:tcPr>
          <w:p w14:paraId="334B6093" w14:textId="77777777" w:rsidR="00F12ABE" w:rsidRPr="00B63231" w:rsidRDefault="00F12ABE" w:rsidP="00B63231">
            <w:pPr>
              <w:widowControl w:val="0"/>
              <w:suppressAutoHyphens/>
              <w:jc w:val="center"/>
              <w:textAlignment w:val="baseline"/>
              <w:rPr>
                <w:rFonts w:eastAsia="SimSun, 宋体"/>
                <w:kern w:val="2"/>
                <w:lang w:val="lt-LT" w:eastAsia="zh-CN" w:bidi="hi-IN"/>
              </w:rPr>
            </w:pPr>
            <w:r w:rsidRPr="00B63231">
              <w:rPr>
                <w:rFonts w:eastAsia="SimSun, 宋体"/>
                <w:kern w:val="2"/>
                <w:lang w:val="lt-LT" w:eastAsia="zh-CN" w:bidi="hi-IN"/>
              </w:rPr>
              <w:t>1</w:t>
            </w:r>
          </w:p>
        </w:tc>
        <w:tc>
          <w:tcPr>
            <w:tcW w:w="1417" w:type="dxa"/>
            <w:tcBorders>
              <w:top w:val="single" w:sz="2" w:space="0" w:color="000001"/>
              <w:left w:val="single" w:sz="2" w:space="0" w:color="000001"/>
              <w:bottom w:val="single" w:sz="2" w:space="0" w:color="000001"/>
              <w:right w:val="single" w:sz="4" w:space="0" w:color="000000"/>
            </w:tcBorders>
            <w:shd w:val="clear" w:color="auto" w:fill="FFFFFF"/>
          </w:tcPr>
          <w:p w14:paraId="7B41176C" w14:textId="0B2C942E" w:rsidR="00F12ABE" w:rsidRPr="00B63231" w:rsidRDefault="00F12ABE" w:rsidP="00B63231">
            <w:pPr>
              <w:pStyle w:val="Default"/>
              <w:jc w:val="center"/>
              <w:rPr>
                <w:rFonts w:ascii="Times New Roman" w:hAnsi="Times New Roman" w:cs="Times New Roman"/>
                <w:color w:val="auto"/>
              </w:rPr>
            </w:pPr>
            <w:r w:rsidRPr="00B63231">
              <w:rPr>
                <w:rFonts w:ascii="Times New Roman" w:hAnsi="Times New Roman" w:cs="Times New Roman"/>
                <w:color w:val="auto"/>
              </w:rPr>
              <w:t>18 600,00</w:t>
            </w:r>
          </w:p>
          <w:p w14:paraId="6DC4B181" w14:textId="77777777" w:rsidR="00F12ABE" w:rsidRPr="00B63231" w:rsidRDefault="00F12ABE" w:rsidP="00B63231">
            <w:pPr>
              <w:widowControl w:val="0"/>
              <w:suppressAutoHyphens/>
              <w:textAlignment w:val="baseline"/>
              <w:rPr>
                <w:rFonts w:eastAsia="SimSun, 宋体"/>
                <w:kern w:val="2"/>
                <w:lang w:val="lt-LT" w:eastAsia="zh-CN" w:bidi="hi-IN"/>
              </w:rPr>
            </w:pPr>
          </w:p>
        </w:tc>
      </w:tr>
      <w:tr w:rsidR="00B63231" w:rsidRPr="00B63231" w14:paraId="0C7563FB" w14:textId="77777777" w:rsidTr="00DD41B2">
        <w:tc>
          <w:tcPr>
            <w:tcW w:w="540" w:type="dxa"/>
            <w:vMerge/>
            <w:tcBorders>
              <w:left w:val="single" w:sz="2" w:space="0" w:color="000001"/>
            </w:tcBorders>
            <w:shd w:val="clear" w:color="auto" w:fill="FFFFFF"/>
          </w:tcPr>
          <w:p w14:paraId="357A2F84" w14:textId="77777777" w:rsidR="00F12ABE" w:rsidRPr="00B63231" w:rsidRDefault="00F12ABE" w:rsidP="00B63231">
            <w:pPr>
              <w:widowControl w:val="0"/>
              <w:numPr>
                <w:ilvl w:val="0"/>
                <w:numId w:val="3"/>
              </w:numPr>
              <w:suppressAutoHyphens/>
              <w:autoSpaceDE w:val="0"/>
              <w:autoSpaceDN w:val="0"/>
              <w:adjustRightInd w:val="0"/>
              <w:ind w:left="709" w:hanging="709"/>
              <w:textAlignment w:val="baseline"/>
              <w:rPr>
                <w:rFonts w:eastAsia="SimSun, 宋体"/>
                <w:kern w:val="2"/>
                <w:lang w:val="lt-LT" w:eastAsia="zh-CN" w:bidi="hi-IN"/>
              </w:rPr>
            </w:pPr>
          </w:p>
        </w:tc>
        <w:tc>
          <w:tcPr>
            <w:tcW w:w="1560" w:type="dxa"/>
            <w:vMerge/>
            <w:tcBorders>
              <w:left w:val="single" w:sz="2" w:space="0" w:color="000001"/>
              <w:right w:val="single" w:sz="2" w:space="0" w:color="000001"/>
            </w:tcBorders>
            <w:shd w:val="clear" w:color="auto" w:fill="FFFFFF"/>
          </w:tcPr>
          <w:p w14:paraId="2B7DA73B" w14:textId="77777777" w:rsidR="00F12ABE" w:rsidRPr="00B63231" w:rsidRDefault="00F12ABE" w:rsidP="00B63231">
            <w:pPr>
              <w:widowControl w:val="0"/>
              <w:suppressAutoHyphens/>
              <w:textAlignment w:val="baseline"/>
              <w:rPr>
                <w:rFonts w:eastAsia="SimSun, 宋体"/>
                <w:kern w:val="2"/>
                <w:highlight w:val="yellow"/>
                <w:lang w:val="lt-LT" w:eastAsia="zh-CN" w:bidi="hi-IN"/>
              </w:rPr>
            </w:pPr>
          </w:p>
        </w:tc>
        <w:tc>
          <w:tcPr>
            <w:tcW w:w="5244" w:type="dxa"/>
            <w:tcBorders>
              <w:top w:val="single" w:sz="2" w:space="0" w:color="000001"/>
              <w:left w:val="single" w:sz="2" w:space="0" w:color="000001"/>
              <w:bottom w:val="single" w:sz="2" w:space="0" w:color="000001"/>
              <w:right w:val="single" w:sz="4" w:space="0" w:color="000000"/>
            </w:tcBorders>
            <w:shd w:val="clear" w:color="auto" w:fill="FFFFFF"/>
          </w:tcPr>
          <w:p w14:paraId="0E8558D4" w14:textId="77777777" w:rsidR="00F12ABE" w:rsidRPr="00B63231" w:rsidRDefault="00F12ABE" w:rsidP="00B63231">
            <w:pPr>
              <w:widowControl w:val="0"/>
              <w:suppressAutoHyphens/>
              <w:textAlignment w:val="baseline"/>
              <w:rPr>
                <w:rFonts w:eastAsia="SimSun, 宋体"/>
                <w:bCs/>
                <w:kern w:val="2"/>
                <w:lang w:val="lt-LT" w:eastAsia="zh-CN" w:bidi="hi-IN"/>
              </w:rPr>
            </w:pPr>
            <w:r w:rsidRPr="00B63231">
              <w:rPr>
                <w:rFonts w:eastAsia="SimSun, 宋体"/>
                <w:bCs/>
                <w:kern w:val="2"/>
                <w:lang w:val="lt-LT" w:eastAsia="zh-CN" w:bidi="hi-IN"/>
              </w:rPr>
              <w:t xml:space="preserve">49. Turi būti sukurtas požymis, kad duomenis apie paimtus daiktus perduoti į PADIS. </w:t>
            </w:r>
          </w:p>
          <w:p w14:paraId="2CAD810D" w14:textId="77777777" w:rsidR="00F12ABE" w:rsidRPr="00B63231" w:rsidRDefault="00F12ABE" w:rsidP="00B63231">
            <w:pPr>
              <w:widowControl w:val="0"/>
              <w:numPr>
                <w:ilvl w:val="0"/>
                <w:numId w:val="5"/>
              </w:numPr>
              <w:suppressAutoHyphens/>
              <w:jc w:val="both"/>
              <w:textAlignment w:val="baseline"/>
              <w:rPr>
                <w:rFonts w:eastAsia="SimSun, 宋体"/>
                <w:bCs/>
                <w:kern w:val="2"/>
                <w:lang w:val="lt-LT" w:eastAsia="zh-CN" w:bidi="hi-IN"/>
              </w:rPr>
            </w:pPr>
            <w:r w:rsidRPr="00B63231">
              <w:rPr>
                <w:rFonts w:eastAsia="SimSun, 宋体"/>
                <w:bCs/>
                <w:kern w:val="2"/>
                <w:lang w:val="lt-LT" w:eastAsia="zh-CN" w:bidi="hi-IN"/>
              </w:rPr>
              <w:t xml:space="preserve">Turi būti realizuota funkcija pažymėti ar paimti daiktai perduodami į PADIS ar ne, tokia funkcija turi būti atvaizduojama tik tų įstaigų darbuotojams, kuriems suteikta tokia teisė. </w:t>
            </w:r>
          </w:p>
          <w:p w14:paraId="173CA6DE" w14:textId="77777777" w:rsidR="00F12ABE" w:rsidRPr="00B63231" w:rsidRDefault="00F12ABE" w:rsidP="00B63231">
            <w:pPr>
              <w:widowControl w:val="0"/>
              <w:numPr>
                <w:ilvl w:val="0"/>
                <w:numId w:val="5"/>
              </w:numPr>
              <w:suppressAutoHyphens/>
              <w:jc w:val="both"/>
              <w:textAlignment w:val="baseline"/>
              <w:rPr>
                <w:rFonts w:eastAsia="SimSun, 宋体"/>
                <w:bCs/>
                <w:kern w:val="2"/>
                <w:lang w:val="lt-LT" w:eastAsia="zh-CN" w:bidi="hi-IN"/>
              </w:rPr>
            </w:pPr>
            <w:r w:rsidRPr="00B63231">
              <w:rPr>
                <w:rFonts w:eastAsia="SimSun, 宋体"/>
                <w:bCs/>
                <w:kern w:val="2"/>
                <w:lang w:val="lt-LT" w:eastAsia="zh-CN" w:bidi="hi-IN"/>
              </w:rPr>
              <w:t xml:space="preserve">Sukurti savybę prie klasifikatoriaus „Policijos įstaiga“ (KL054) ir tik esant šiai savybei, tos įstaigos paimtus daiktus perduoti į PADIS. Kitų įstaigų (prie kurių nebus tokios savybės) darbuotojams neturi būti galimybių perduoti į PADIS. </w:t>
            </w:r>
          </w:p>
          <w:p w14:paraId="0CDA4FA5" w14:textId="11107CA3" w:rsidR="00F12ABE" w:rsidRPr="00B63231" w:rsidRDefault="00F12ABE" w:rsidP="00B63231">
            <w:pPr>
              <w:widowControl w:val="0"/>
              <w:suppressAutoHyphens/>
              <w:ind w:firstLine="284"/>
              <w:textAlignment w:val="baseline"/>
              <w:rPr>
                <w:rFonts w:eastAsia="SimSun, 宋体"/>
                <w:kern w:val="2"/>
                <w:lang w:val="lt-LT" w:eastAsia="zh-CN" w:bidi="hi-IN"/>
              </w:rPr>
            </w:pPr>
            <w:r w:rsidRPr="00B63231">
              <w:rPr>
                <w:rFonts w:eastAsia="SimSun, 宋体"/>
                <w:bCs/>
                <w:kern w:val="2"/>
                <w:lang w:val="lt-LT" w:eastAsia="zh-CN" w:bidi="hi-IN"/>
              </w:rPr>
              <w:t xml:space="preserve">Suderinus su </w:t>
            </w:r>
            <w:r w:rsidR="00ED1FAE">
              <w:rPr>
                <w:rFonts w:eastAsia="SimSun, 宋体"/>
                <w:bCs/>
                <w:kern w:val="2"/>
                <w:lang w:val="lt-LT" w:eastAsia="zh-CN" w:bidi="hi-IN"/>
              </w:rPr>
              <w:t>Klientu</w:t>
            </w:r>
            <w:r w:rsidRPr="00B63231">
              <w:rPr>
                <w:rFonts w:eastAsia="SimSun, 宋体"/>
                <w:bCs/>
                <w:kern w:val="2"/>
                <w:lang w:val="lt-LT" w:eastAsia="zh-CN" w:bidi="hi-IN"/>
              </w:rPr>
              <w:t xml:space="preserve"> </w:t>
            </w:r>
            <w:r w:rsidR="00ED1FAE">
              <w:rPr>
                <w:rFonts w:eastAsia="SimSun, 宋体"/>
                <w:bCs/>
                <w:kern w:val="2"/>
                <w:lang w:val="lt-LT" w:eastAsia="zh-CN" w:bidi="hi-IN"/>
              </w:rPr>
              <w:t>Paslaugų teikėjas</w:t>
            </w:r>
            <w:r w:rsidRPr="00B63231">
              <w:rPr>
                <w:rFonts w:eastAsia="SimSun, 宋体"/>
                <w:bCs/>
                <w:kern w:val="2"/>
                <w:lang w:val="lt-LT" w:eastAsia="zh-CN" w:bidi="hi-IN"/>
              </w:rPr>
              <w:t xml:space="preserve"> gali pasiūlyti kitą funkcionalumo realizacijos variantą.</w:t>
            </w:r>
          </w:p>
        </w:tc>
        <w:tc>
          <w:tcPr>
            <w:tcW w:w="851" w:type="dxa"/>
            <w:tcBorders>
              <w:top w:val="single" w:sz="2" w:space="0" w:color="000001"/>
              <w:left w:val="single" w:sz="2" w:space="0" w:color="000001"/>
              <w:bottom w:val="single" w:sz="2" w:space="0" w:color="000001"/>
              <w:right w:val="single" w:sz="4" w:space="0" w:color="000000"/>
            </w:tcBorders>
            <w:shd w:val="clear" w:color="auto" w:fill="FFFFFF"/>
          </w:tcPr>
          <w:p w14:paraId="2E2E1AE0" w14:textId="77777777" w:rsidR="00F12ABE" w:rsidRPr="00B63231" w:rsidRDefault="00F12ABE" w:rsidP="00B63231">
            <w:pPr>
              <w:widowControl w:val="0"/>
              <w:suppressAutoHyphens/>
              <w:jc w:val="center"/>
              <w:textAlignment w:val="baseline"/>
              <w:rPr>
                <w:rFonts w:eastAsia="SimSun, 宋体"/>
                <w:kern w:val="2"/>
                <w:lang w:val="lt-LT" w:eastAsia="zh-CN" w:bidi="hi-IN"/>
              </w:rPr>
            </w:pPr>
            <w:r w:rsidRPr="00B63231">
              <w:rPr>
                <w:rFonts w:eastAsia="SimSun, 宋体"/>
                <w:kern w:val="2"/>
                <w:lang w:val="lt-LT" w:eastAsia="zh-CN" w:bidi="hi-IN"/>
              </w:rPr>
              <w:t>1</w:t>
            </w:r>
          </w:p>
        </w:tc>
        <w:tc>
          <w:tcPr>
            <w:tcW w:w="1417" w:type="dxa"/>
            <w:tcBorders>
              <w:top w:val="single" w:sz="2" w:space="0" w:color="000001"/>
              <w:left w:val="single" w:sz="2" w:space="0" w:color="000001"/>
              <w:bottom w:val="single" w:sz="2" w:space="0" w:color="000001"/>
              <w:right w:val="single" w:sz="4" w:space="0" w:color="000000"/>
            </w:tcBorders>
            <w:shd w:val="clear" w:color="auto" w:fill="FFFFFF"/>
          </w:tcPr>
          <w:p w14:paraId="14B50022" w14:textId="7ED2D3B1" w:rsidR="00F12ABE" w:rsidRPr="00B63231" w:rsidRDefault="00F12ABE" w:rsidP="00B63231">
            <w:pPr>
              <w:pStyle w:val="Default"/>
              <w:jc w:val="center"/>
              <w:rPr>
                <w:rFonts w:ascii="Times New Roman" w:hAnsi="Times New Roman" w:cs="Times New Roman"/>
                <w:color w:val="auto"/>
              </w:rPr>
            </w:pPr>
            <w:r w:rsidRPr="00B63231">
              <w:rPr>
                <w:rFonts w:ascii="Times New Roman" w:hAnsi="Times New Roman" w:cs="Times New Roman"/>
                <w:color w:val="auto"/>
              </w:rPr>
              <w:t>1 000,00</w:t>
            </w:r>
          </w:p>
          <w:p w14:paraId="39C9C41D" w14:textId="77777777" w:rsidR="00F12ABE" w:rsidRPr="00B63231" w:rsidRDefault="00F12ABE" w:rsidP="00B63231">
            <w:pPr>
              <w:widowControl w:val="0"/>
              <w:suppressAutoHyphens/>
              <w:textAlignment w:val="baseline"/>
              <w:rPr>
                <w:rFonts w:eastAsia="SimSun, 宋体"/>
                <w:kern w:val="2"/>
                <w:lang w:val="lt-LT" w:eastAsia="zh-CN" w:bidi="hi-IN"/>
              </w:rPr>
            </w:pPr>
          </w:p>
        </w:tc>
      </w:tr>
      <w:tr w:rsidR="00B63231" w:rsidRPr="00B63231" w14:paraId="13C002AE" w14:textId="77777777" w:rsidTr="00DD41B2">
        <w:tc>
          <w:tcPr>
            <w:tcW w:w="540" w:type="dxa"/>
            <w:vMerge/>
            <w:tcBorders>
              <w:left w:val="single" w:sz="2" w:space="0" w:color="000001"/>
            </w:tcBorders>
            <w:shd w:val="clear" w:color="auto" w:fill="FFFFFF"/>
          </w:tcPr>
          <w:p w14:paraId="0E8946B0" w14:textId="77777777" w:rsidR="00F12ABE" w:rsidRPr="00B63231" w:rsidRDefault="00F12ABE" w:rsidP="00B63231">
            <w:pPr>
              <w:widowControl w:val="0"/>
              <w:suppressAutoHyphens/>
              <w:autoSpaceDE w:val="0"/>
              <w:autoSpaceDN w:val="0"/>
              <w:adjustRightInd w:val="0"/>
              <w:ind w:left="709"/>
              <w:textAlignment w:val="baseline"/>
              <w:rPr>
                <w:rFonts w:eastAsia="SimSun, 宋体"/>
                <w:kern w:val="2"/>
                <w:lang w:val="lt-LT" w:eastAsia="zh-CN" w:bidi="hi-IN"/>
              </w:rPr>
            </w:pPr>
          </w:p>
        </w:tc>
        <w:tc>
          <w:tcPr>
            <w:tcW w:w="1560" w:type="dxa"/>
            <w:vMerge/>
            <w:tcBorders>
              <w:left w:val="single" w:sz="2" w:space="0" w:color="000001"/>
              <w:right w:val="single" w:sz="2" w:space="0" w:color="000001"/>
            </w:tcBorders>
            <w:shd w:val="clear" w:color="auto" w:fill="FFFFFF"/>
          </w:tcPr>
          <w:p w14:paraId="436991BF" w14:textId="77777777" w:rsidR="00F12ABE" w:rsidRPr="00B63231" w:rsidRDefault="00F12ABE" w:rsidP="00B63231">
            <w:pPr>
              <w:widowControl w:val="0"/>
              <w:suppressAutoHyphens/>
              <w:textAlignment w:val="baseline"/>
              <w:rPr>
                <w:rFonts w:eastAsia="SimSun, 宋体"/>
                <w:kern w:val="2"/>
                <w:highlight w:val="yellow"/>
                <w:lang w:val="lt-LT" w:eastAsia="zh-CN" w:bidi="hi-IN"/>
              </w:rPr>
            </w:pPr>
          </w:p>
        </w:tc>
        <w:tc>
          <w:tcPr>
            <w:tcW w:w="5244" w:type="dxa"/>
            <w:tcBorders>
              <w:top w:val="single" w:sz="2" w:space="0" w:color="000001"/>
              <w:left w:val="single" w:sz="2" w:space="0" w:color="000001"/>
              <w:bottom w:val="single" w:sz="2" w:space="0" w:color="000001"/>
              <w:right w:val="single" w:sz="4" w:space="0" w:color="000000"/>
            </w:tcBorders>
            <w:shd w:val="clear" w:color="auto" w:fill="FFFFFF"/>
          </w:tcPr>
          <w:p w14:paraId="440934FD" w14:textId="0FDE741B" w:rsidR="00F12ABE" w:rsidRPr="00B63231" w:rsidDel="00DB5018" w:rsidRDefault="00F12ABE" w:rsidP="00B63231">
            <w:pPr>
              <w:widowControl w:val="0"/>
              <w:suppressAutoHyphens/>
              <w:textAlignment w:val="baseline"/>
              <w:rPr>
                <w:rFonts w:eastAsia="SimSun, 宋体"/>
                <w:kern w:val="2"/>
                <w:lang w:val="lt-LT" w:eastAsia="zh-CN" w:bidi="hi-IN"/>
              </w:rPr>
            </w:pPr>
            <w:r w:rsidRPr="00B63231">
              <w:rPr>
                <w:rFonts w:eastAsia="SimSun, 宋体"/>
                <w:bCs/>
                <w:kern w:val="2"/>
                <w:lang w:val="lt-LT" w:eastAsia="zh-CN" w:bidi="hi-IN"/>
              </w:rPr>
              <w:t xml:space="preserve">50. Turi būti patobulinti teisenos priemonių ir tyrimo veiksmų (asmens apžiūros; daiktų ir dokumentų paėmimo, priverstinio transporto priemonės nuvežimo, įvykio vietos apžiūros, poėmio) formuojami dokumentai. Dokumentų šablonus pateiks </w:t>
            </w:r>
            <w:r w:rsidR="00ED1FAE">
              <w:rPr>
                <w:rFonts w:eastAsia="SimSun, 宋体"/>
                <w:bCs/>
                <w:kern w:val="2"/>
                <w:lang w:val="lt-LT" w:eastAsia="zh-CN" w:bidi="hi-IN"/>
              </w:rPr>
              <w:t>Klientas</w:t>
            </w:r>
            <w:r w:rsidRPr="00B63231">
              <w:rPr>
                <w:rFonts w:eastAsia="SimSun, 宋体"/>
                <w:kern w:val="2"/>
                <w:lang w:val="lt-LT" w:eastAsia="zh-CN" w:bidi="hi-IN"/>
              </w:rPr>
              <w:t>.</w:t>
            </w:r>
          </w:p>
        </w:tc>
        <w:tc>
          <w:tcPr>
            <w:tcW w:w="851" w:type="dxa"/>
            <w:tcBorders>
              <w:top w:val="single" w:sz="2" w:space="0" w:color="000001"/>
              <w:left w:val="single" w:sz="2" w:space="0" w:color="000001"/>
              <w:bottom w:val="single" w:sz="2" w:space="0" w:color="000001"/>
              <w:right w:val="single" w:sz="4" w:space="0" w:color="000000"/>
            </w:tcBorders>
            <w:shd w:val="clear" w:color="auto" w:fill="FFFFFF"/>
          </w:tcPr>
          <w:p w14:paraId="30429744" w14:textId="77777777" w:rsidR="00F12ABE" w:rsidRPr="00B63231" w:rsidRDefault="00F12ABE" w:rsidP="00B63231">
            <w:pPr>
              <w:widowControl w:val="0"/>
              <w:suppressAutoHyphens/>
              <w:jc w:val="center"/>
              <w:textAlignment w:val="baseline"/>
              <w:rPr>
                <w:rFonts w:eastAsia="SimSun, 宋体"/>
                <w:kern w:val="2"/>
                <w:lang w:val="lt-LT" w:eastAsia="zh-CN" w:bidi="hi-IN"/>
              </w:rPr>
            </w:pPr>
            <w:r w:rsidRPr="00B63231">
              <w:rPr>
                <w:rFonts w:eastAsia="SimSun, 宋体"/>
                <w:kern w:val="2"/>
                <w:lang w:val="lt-LT" w:eastAsia="zh-CN" w:bidi="hi-IN"/>
              </w:rPr>
              <w:t>1</w:t>
            </w:r>
          </w:p>
        </w:tc>
        <w:tc>
          <w:tcPr>
            <w:tcW w:w="1417" w:type="dxa"/>
            <w:tcBorders>
              <w:top w:val="single" w:sz="2" w:space="0" w:color="000001"/>
              <w:left w:val="single" w:sz="2" w:space="0" w:color="000001"/>
              <w:bottom w:val="single" w:sz="2" w:space="0" w:color="000001"/>
              <w:right w:val="single" w:sz="4" w:space="0" w:color="000000"/>
            </w:tcBorders>
            <w:shd w:val="clear" w:color="auto" w:fill="FFFFFF"/>
          </w:tcPr>
          <w:p w14:paraId="1A1110F1" w14:textId="1BC3B45C" w:rsidR="00F12ABE" w:rsidRPr="00B63231" w:rsidRDefault="00F12ABE" w:rsidP="00B63231">
            <w:pPr>
              <w:pStyle w:val="Default"/>
              <w:jc w:val="center"/>
              <w:rPr>
                <w:rFonts w:ascii="Times New Roman" w:hAnsi="Times New Roman" w:cs="Times New Roman"/>
                <w:color w:val="auto"/>
              </w:rPr>
            </w:pPr>
            <w:r w:rsidRPr="00B63231">
              <w:rPr>
                <w:rFonts w:ascii="Times New Roman" w:hAnsi="Times New Roman" w:cs="Times New Roman"/>
                <w:color w:val="auto"/>
              </w:rPr>
              <w:t>1 000,00</w:t>
            </w:r>
          </w:p>
          <w:p w14:paraId="05B1DEE1" w14:textId="77777777" w:rsidR="00F12ABE" w:rsidRPr="00B63231" w:rsidRDefault="00F12ABE" w:rsidP="00B63231">
            <w:pPr>
              <w:widowControl w:val="0"/>
              <w:suppressAutoHyphens/>
              <w:jc w:val="center"/>
              <w:textAlignment w:val="baseline"/>
              <w:rPr>
                <w:rFonts w:eastAsia="SimSun, 宋体"/>
                <w:kern w:val="2"/>
                <w:lang w:val="lt-LT" w:eastAsia="zh-CN" w:bidi="hi-IN"/>
              </w:rPr>
            </w:pPr>
          </w:p>
        </w:tc>
      </w:tr>
      <w:tr w:rsidR="00B63231" w:rsidRPr="00B63231" w14:paraId="03F79C96" w14:textId="77777777" w:rsidTr="00DD41B2">
        <w:tc>
          <w:tcPr>
            <w:tcW w:w="540" w:type="dxa"/>
            <w:vMerge/>
            <w:tcBorders>
              <w:left w:val="single" w:sz="2" w:space="0" w:color="000001"/>
            </w:tcBorders>
            <w:shd w:val="clear" w:color="auto" w:fill="FFFFFF"/>
          </w:tcPr>
          <w:p w14:paraId="483395BE" w14:textId="77777777" w:rsidR="00F12ABE" w:rsidRPr="00B63231" w:rsidRDefault="00F12ABE" w:rsidP="00B63231">
            <w:pPr>
              <w:widowControl w:val="0"/>
              <w:suppressAutoHyphens/>
              <w:autoSpaceDE w:val="0"/>
              <w:autoSpaceDN w:val="0"/>
              <w:adjustRightInd w:val="0"/>
              <w:ind w:left="709"/>
              <w:textAlignment w:val="baseline"/>
              <w:rPr>
                <w:rFonts w:eastAsia="SimSun, 宋体"/>
                <w:kern w:val="2"/>
                <w:lang w:val="lt-LT" w:eastAsia="zh-CN" w:bidi="hi-IN"/>
              </w:rPr>
            </w:pPr>
          </w:p>
        </w:tc>
        <w:tc>
          <w:tcPr>
            <w:tcW w:w="1560" w:type="dxa"/>
            <w:vMerge/>
            <w:tcBorders>
              <w:left w:val="single" w:sz="2" w:space="0" w:color="000001"/>
              <w:right w:val="single" w:sz="2" w:space="0" w:color="000001"/>
            </w:tcBorders>
            <w:shd w:val="clear" w:color="auto" w:fill="FFFFFF"/>
          </w:tcPr>
          <w:p w14:paraId="7E046D44" w14:textId="77777777" w:rsidR="00F12ABE" w:rsidRPr="00B63231" w:rsidRDefault="00F12ABE" w:rsidP="00B63231">
            <w:pPr>
              <w:widowControl w:val="0"/>
              <w:suppressAutoHyphens/>
              <w:textAlignment w:val="baseline"/>
              <w:rPr>
                <w:rFonts w:eastAsia="SimSun, 宋体"/>
                <w:kern w:val="2"/>
                <w:highlight w:val="yellow"/>
                <w:lang w:val="lt-LT" w:eastAsia="zh-CN" w:bidi="hi-IN"/>
              </w:rPr>
            </w:pPr>
          </w:p>
        </w:tc>
        <w:tc>
          <w:tcPr>
            <w:tcW w:w="5244" w:type="dxa"/>
            <w:tcBorders>
              <w:top w:val="single" w:sz="2" w:space="0" w:color="000001"/>
              <w:left w:val="single" w:sz="2" w:space="0" w:color="000001"/>
              <w:bottom w:val="single" w:sz="2" w:space="0" w:color="000001"/>
              <w:right w:val="single" w:sz="4" w:space="0" w:color="000000"/>
            </w:tcBorders>
            <w:shd w:val="clear" w:color="auto" w:fill="FFFFFF"/>
          </w:tcPr>
          <w:p w14:paraId="0AE0C257" w14:textId="77777777" w:rsidR="00F12ABE" w:rsidRPr="00B63231" w:rsidDel="00DB5018" w:rsidRDefault="00F12ABE" w:rsidP="00B63231">
            <w:pPr>
              <w:widowControl w:val="0"/>
              <w:suppressAutoHyphens/>
              <w:textAlignment w:val="baseline"/>
              <w:rPr>
                <w:rFonts w:eastAsia="SimSun, 宋体"/>
                <w:kern w:val="2"/>
                <w:lang w:val="lt-LT" w:eastAsia="zh-CN" w:bidi="hi-IN"/>
              </w:rPr>
            </w:pPr>
            <w:r w:rsidRPr="00B63231">
              <w:rPr>
                <w:rFonts w:eastAsia="SimSun, 宋体"/>
                <w:bCs/>
                <w:kern w:val="2"/>
                <w:lang w:val="lt-LT" w:eastAsia="zh-CN" w:bidi="hi-IN"/>
              </w:rPr>
              <w:t xml:space="preserve">51. Turi būti patobulintas procesinis sprendimas „AN teisena nepradedama ar nutraukiama“ ir sukurtas </w:t>
            </w:r>
            <w:r w:rsidRPr="00B63231">
              <w:rPr>
                <w:rFonts w:eastAsia="SimSun, 宋体"/>
                <w:bCs/>
                <w:kern w:val="2"/>
                <w:lang w:val="lt-LT" w:eastAsia="zh-CN" w:bidi="hi-IN"/>
              </w:rPr>
              <w:lastRenderedPageBreak/>
              <w:t>analogiškas funkcionalumas, kuris jau šiuo metu veikia, kuomet skiriamas konfiskavimas (leidžiama pasirinkti kuriuos daiktus konfiskuoti, kuriuos ne).</w:t>
            </w:r>
          </w:p>
        </w:tc>
        <w:tc>
          <w:tcPr>
            <w:tcW w:w="851" w:type="dxa"/>
            <w:tcBorders>
              <w:top w:val="single" w:sz="2" w:space="0" w:color="000001"/>
              <w:left w:val="single" w:sz="2" w:space="0" w:color="000001"/>
              <w:bottom w:val="single" w:sz="2" w:space="0" w:color="000001"/>
              <w:right w:val="single" w:sz="4" w:space="0" w:color="000000"/>
            </w:tcBorders>
            <w:shd w:val="clear" w:color="auto" w:fill="FFFFFF"/>
          </w:tcPr>
          <w:p w14:paraId="6B8C482A" w14:textId="77777777" w:rsidR="00F12ABE" w:rsidRPr="00B63231" w:rsidRDefault="00F12ABE" w:rsidP="00B63231">
            <w:pPr>
              <w:widowControl w:val="0"/>
              <w:suppressAutoHyphens/>
              <w:jc w:val="center"/>
              <w:textAlignment w:val="baseline"/>
              <w:rPr>
                <w:rFonts w:eastAsia="SimSun, 宋体"/>
                <w:kern w:val="2"/>
                <w:lang w:val="lt-LT" w:eastAsia="zh-CN" w:bidi="hi-IN"/>
              </w:rPr>
            </w:pPr>
            <w:r w:rsidRPr="00B63231">
              <w:rPr>
                <w:rFonts w:eastAsia="SimSun, 宋体"/>
                <w:kern w:val="2"/>
                <w:lang w:val="lt-LT" w:eastAsia="zh-CN" w:bidi="hi-IN"/>
              </w:rPr>
              <w:lastRenderedPageBreak/>
              <w:t>1</w:t>
            </w:r>
          </w:p>
        </w:tc>
        <w:tc>
          <w:tcPr>
            <w:tcW w:w="1417" w:type="dxa"/>
            <w:tcBorders>
              <w:top w:val="single" w:sz="2" w:space="0" w:color="000001"/>
              <w:left w:val="single" w:sz="2" w:space="0" w:color="000001"/>
              <w:bottom w:val="single" w:sz="2" w:space="0" w:color="000001"/>
              <w:right w:val="single" w:sz="4" w:space="0" w:color="000000"/>
            </w:tcBorders>
            <w:shd w:val="clear" w:color="auto" w:fill="FFFFFF"/>
          </w:tcPr>
          <w:p w14:paraId="2F28BCF7" w14:textId="48E60C0C" w:rsidR="00F12ABE" w:rsidRPr="00B63231" w:rsidRDefault="00F12ABE" w:rsidP="00B63231">
            <w:pPr>
              <w:pStyle w:val="Default"/>
              <w:jc w:val="center"/>
              <w:rPr>
                <w:rFonts w:ascii="Times New Roman" w:hAnsi="Times New Roman" w:cs="Times New Roman"/>
                <w:color w:val="auto"/>
              </w:rPr>
            </w:pPr>
            <w:r w:rsidRPr="00B63231">
              <w:rPr>
                <w:rFonts w:ascii="Times New Roman" w:hAnsi="Times New Roman" w:cs="Times New Roman"/>
                <w:color w:val="auto"/>
              </w:rPr>
              <w:t>1 000,00</w:t>
            </w:r>
          </w:p>
          <w:p w14:paraId="7FB954D0" w14:textId="77777777" w:rsidR="00F12ABE" w:rsidRPr="00B63231" w:rsidRDefault="00F12ABE" w:rsidP="00B63231">
            <w:pPr>
              <w:widowControl w:val="0"/>
              <w:suppressAutoHyphens/>
              <w:textAlignment w:val="baseline"/>
              <w:rPr>
                <w:rFonts w:eastAsia="SimSun, 宋体"/>
                <w:kern w:val="2"/>
                <w:lang w:val="lt-LT" w:eastAsia="zh-CN" w:bidi="hi-IN"/>
              </w:rPr>
            </w:pPr>
          </w:p>
        </w:tc>
      </w:tr>
      <w:tr w:rsidR="00B63231" w:rsidRPr="00B63231" w14:paraId="0405C9E7" w14:textId="77777777" w:rsidTr="00DD41B2">
        <w:tc>
          <w:tcPr>
            <w:tcW w:w="540" w:type="dxa"/>
            <w:vMerge/>
            <w:tcBorders>
              <w:left w:val="single" w:sz="2" w:space="0" w:color="000001"/>
            </w:tcBorders>
            <w:shd w:val="clear" w:color="auto" w:fill="FFFFFF"/>
          </w:tcPr>
          <w:p w14:paraId="4D3EE50F" w14:textId="77777777" w:rsidR="00F12ABE" w:rsidRPr="00B63231" w:rsidRDefault="00F12ABE" w:rsidP="00B63231">
            <w:pPr>
              <w:widowControl w:val="0"/>
              <w:suppressAutoHyphens/>
              <w:autoSpaceDE w:val="0"/>
              <w:autoSpaceDN w:val="0"/>
              <w:adjustRightInd w:val="0"/>
              <w:ind w:left="709"/>
              <w:textAlignment w:val="baseline"/>
              <w:rPr>
                <w:rFonts w:eastAsia="SimSun, 宋体"/>
                <w:kern w:val="2"/>
                <w:lang w:val="lt-LT" w:eastAsia="zh-CN" w:bidi="hi-IN"/>
              </w:rPr>
            </w:pPr>
          </w:p>
        </w:tc>
        <w:tc>
          <w:tcPr>
            <w:tcW w:w="1560" w:type="dxa"/>
            <w:vMerge/>
            <w:tcBorders>
              <w:left w:val="single" w:sz="2" w:space="0" w:color="000001"/>
              <w:right w:val="single" w:sz="2" w:space="0" w:color="000001"/>
            </w:tcBorders>
            <w:shd w:val="clear" w:color="auto" w:fill="FFFFFF"/>
          </w:tcPr>
          <w:p w14:paraId="00E63DA1" w14:textId="77777777" w:rsidR="00F12ABE" w:rsidRPr="00B63231" w:rsidRDefault="00F12ABE" w:rsidP="00B63231">
            <w:pPr>
              <w:widowControl w:val="0"/>
              <w:suppressAutoHyphens/>
              <w:textAlignment w:val="baseline"/>
              <w:rPr>
                <w:rFonts w:eastAsia="SimSun, 宋体"/>
                <w:kern w:val="2"/>
                <w:highlight w:val="yellow"/>
                <w:lang w:val="lt-LT" w:eastAsia="zh-CN" w:bidi="hi-IN"/>
              </w:rPr>
            </w:pPr>
          </w:p>
        </w:tc>
        <w:tc>
          <w:tcPr>
            <w:tcW w:w="5244" w:type="dxa"/>
            <w:tcBorders>
              <w:top w:val="single" w:sz="2" w:space="0" w:color="000001"/>
              <w:left w:val="single" w:sz="2" w:space="0" w:color="000001"/>
              <w:bottom w:val="single" w:sz="2" w:space="0" w:color="000001"/>
              <w:right w:val="single" w:sz="4" w:space="0" w:color="000000"/>
            </w:tcBorders>
            <w:shd w:val="clear" w:color="auto" w:fill="FFFFFF"/>
          </w:tcPr>
          <w:p w14:paraId="1BD7006A" w14:textId="77777777" w:rsidR="00F12ABE" w:rsidRPr="00B63231" w:rsidDel="00DB5018" w:rsidRDefault="00F12ABE" w:rsidP="00B63231">
            <w:pPr>
              <w:widowControl w:val="0"/>
              <w:suppressAutoHyphens/>
              <w:textAlignment w:val="baseline"/>
              <w:rPr>
                <w:rFonts w:eastAsia="SimSun, 宋体"/>
                <w:kern w:val="2"/>
                <w:lang w:val="lt-LT" w:eastAsia="zh-CN" w:bidi="hi-IN"/>
              </w:rPr>
            </w:pPr>
            <w:r w:rsidRPr="00B63231">
              <w:rPr>
                <w:rFonts w:eastAsia="SimSun, 宋体"/>
                <w:bCs/>
                <w:kern w:val="2"/>
                <w:lang w:val="lt-LT" w:eastAsia="zh-CN" w:bidi="hi-IN"/>
              </w:rPr>
              <w:t>52. Jeigu ANR buvo priimtas procesinis sprendimas „Perduoti medžiagą ikiteisminiam tyrimui“, tai į PADIS turi būti perduodama informacija apie paimto daikto būsenos pasikeitimą. Būsena turi būti perduodama, nepriklausomai ar perduota į IBPS.</w:t>
            </w:r>
          </w:p>
        </w:tc>
        <w:tc>
          <w:tcPr>
            <w:tcW w:w="851" w:type="dxa"/>
            <w:tcBorders>
              <w:top w:val="single" w:sz="2" w:space="0" w:color="000001"/>
              <w:left w:val="single" w:sz="2" w:space="0" w:color="000001"/>
              <w:bottom w:val="single" w:sz="2" w:space="0" w:color="000001"/>
              <w:right w:val="single" w:sz="4" w:space="0" w:color="000000"/>
            </w:tcBorders>
            <w:shd w:val="clear" w:color="auto" w:fill="FFFFFF"/>
          </w:tcPr>
          <w:p w14:paraId="22379B75" w14:textId="77777777" w:rsidR="00F12ABE" w:rsidRPr="00B63231" w:rsidRDefault="00F12ABE" w:rsidP="00B63231">
            <w:pPr>
              <w:widowControl w:val="0"/>
              <w:suppressAutoHyphens/>
              <w:jc w:val="center"/>
              <w:textAlignment w:val="baseline"/>
              <w:rPr>
                <w:rFonts w:eastAsia="SimSun, 宋体"/>
                <w:kern w:val="2"/>
                <w:lang w:val="lt-LT" w:eastAsia="zh-CN" w:bidi="hi-IN"/>
              </w:rPr>
            </w:pPr>
            <w:r w:rsidRPr="00B63231">
              <w:rPr>
                <w:rFonts w:eastAsia="SimSun, 宋体"/>
                <w:kern w:val="2"/>
                <w:lang w:val="lt-LT" w:eastAsia="zh-CN" w:bidi="hi-IN"/>
              </w:rPr>
              <w:t>1</w:t>
            </w:r>
          </w:p>
        </w:tc>
        <w:tc>
          <w:tcPr>
            <w:tcW w:w="1417" w:type="dxa"/>
            <w:tcBorders>
              <w:top w:val="single" w:sz="2" w:space="0" w:color="000001"/>
              <w:left w:val="single" w:sz="2" w:space="0" w:color="000001"/>
              <w:bottom w:val="single" w:sz="2" w:space="0" w:color="000001"/>
              <w:right w:val="single" w:sz="4" w:space="0" w:color="000000"/>
            </w:tcBorders>
            <w:shd w:val="clear" w:color="auto" w:fill="FFFFFF"/>
          </w:tcPr>
          <w:p w14:paraId="07DEB29A" w14:textId="77777777" w:rsidR="00F12ABE" w:rsidRPr="00B63231" w:rsidRDefault="00F12ABE" w:rsidP="00B63231">
            <w:pPr>
              <w:pStyle w:val="Default"/>
              <w:jc w:val="center"/>
              <w:rPr>
                <w:rFonts w:ascii="Times New Roman" w:hAnsi="Times New Roman" w:cs="Times New Roman"/>
                <w:color w:val="auto"/>
              </w:rPr>
            </w:pPr>
            <w:r w:rsidRPr="00B63231">
              <w:rPr>
                <w:rFonts w:ascii="Times New Roman" w:hAnsi="Times New Roman" w:cs="Times New Roman"/>
                <w:color w:val="auto"/>
              </w:rPr>
              <w:t xml:space="preserve">1 000,00 </w:t>
            </w:r>
          </w:p>
          <w:p w14:paraId="4A539847" w14:textId="77777777" w:rsidR="00F12ABE" w:rsidRPr="00B63231" w:rsidRDefault="00F12ABE" w:rsidP="00B63231">
            <w:pPr>
              <w:widowControl w:val="0"/>
              <w:suppressAutoHyphens/>
              <w:jc w:val="center"/>
              <w:textAlignment w:val="baseline"/>
              <w:rPr>
                <w:rFonts w:eastAsia="SimSun, 宋体"/>
                <w:kern w:val="2"/>
                <w:lang w:val="lt-LT" w:eastAsia="zh-CN" w:bidi="hi-IN"/>
              </w:rPr>
            </w:pPr>
          </w:p>
        </w:tc>
      </w:tr>
      <w:tr w:rsidR="00B63231" w:rsidRPr="00B63231" w14:paraId="15A59D99" w14:textId="77777777" w:rsidTr="00DD41B2">
        <w:tc>
          <w:tcPr>
            <w:tcW w:w="540" w:type="dxa"/>
            <w:vMerge/>
            <w:tcBorders>
              <w:left w:val="single" w:sz="2" w:space="0" w:color="000001"/>
            </w:tcBorders>
            <w:shd w:val="clear" w:color="auto" w:fill="FFFFFF"/>
          </w:tcPr>
          <w:p w14:paraId="6D1F6680" w14:textId="77777777" w:rsidR="00F12ABE" w:rsidRPr="00B63231" w:rsidRDefault="00F12ABE" w:rsidP="00B63231">
            <w:pPr>
              <w:widowControl w:val="0"/>
              <w:suppressAutoHyphens/>
              <w:autoSpaceDE w:val="0"/>
              <w:autoSpaceDN w:val="0"/>
              <w:adjustRightInd w:val="0"/>
              <w:ind w:left="709"/>
              <w:textAlignment w:val="baseline"/>
              <w:rPr>
                <w:rFonts w:eastAsia="SimSun, 宋体"/>
                <w:kern w:val="2"/>
                <w:lang w:val="lt-LT" w:eastAsia="zh-CN" w:bidi="hi-IN"/>
              </w:rPr>
            </w:pPr>
          </w:p>
        </w:tc>
        <w:tc>
          <w:tcPr>
            <w:tcW w:w="1560" w:type="dxa"/>
            <w:vMerge/>
            <w:tcBorders>
              <w:left w:val="single" w:sz="2" w:space="0" w:color="000001"/>
              <w:right w:val="single" w:sz="2" w:space="0" w:color="000001"/>
            </w:tcBorders>
            <w:shd w:val="clear" w:color="auto" w:fill="FFFFFF"/>
          </w:tcPr>
          <w:p w14:paraId="68AC368E" w14:textId="77777777" w:rsidR="00F12ABE" w:rsidRPr="00B63231" w:rsidRDefault="00F12ABE" w:rsidP="00B63231">
            <w:pPr>
              <w:widowControl w:val="0"/>
              <w:suppressAutoHyphens/>
              <w:textAlignment w:val="baseline"/>
              <w:rPr>
                <w:rFonts w:eastAsia="SimSun, 宋体"/>
                <w:kern w:val="2"/>
                <w:highlight w:val="yellow"/>
                <w:lang w:val="lt-LT" w:eastAsia="zh-CN" w:bidi="hi-IN"/>
              </w:rPr>
            </w:pPr>
          </w:p>
        </w:tc>
        <w:tc>
          <w:tcPr>
            <w:tcW w:w="5244" w:type="dxa"/>
            <w:tcBorders>
              <w:top w:val="single" w:sz="2" w:space="0" w:color="000001"/>
              <w:left w:val="single" w:sz="2" w:space="0" w:color="000001"/>
              <w:bottom w:val="single" w:sz="2" w:space="0" w:color="000001"/>
              <w:right w:val="single" w:sz="4" w:space="0" w:color="000000"/>
            </w:tcBorders>
            <w:shd w:val="clear" w:color="auto" w:fill="FFFFFF"/>
          </w:tcPr>
          <w:p w14:paraId="31B5E1BE" w14:textId="6418E6F4" w:rsidR="00F12ABE" w:rsidRPr="00B63231" w:rsidDel="00DB5018" w:rsidRDefault="00F12ABE" w:rsidP="00B63231">
            <w:pPr>
              <w:widowControl w:val="0"/>
              <w:suppressAutoHyphens/>
              <w:textAlignment w:val="baseline"/>
              <w:rPr>
                <w:rFonts w:eastAsia="SimSun, 宋体"/>
                <w:kern w:val="2"/>
                <w:lang w:val="lt-LT" w:eastAsia="zh-CN" w:bidi="hi-IN"/>
              </w:rPr>
            </w:pPr>
            <w:r w:rsidRPr="00B63231">
              <w:rPr>
                <w:rFonts w:eastAsia="SimSun, 宋体"/>
                <w:kern w:val="2"/>
                <w:lang w:val="lt-LT" w:eastAsia="zh-CN" w:bidi="hi-IN"/>
              </w:rPr>
              <w:t xml:space="preserve">53. </w:t>
            </w:r>
            <w:r w:rsidRPr="00B63231">
              <w:rPr>
                <w:rFonts w:eastAsia="SimSun, 宋体"/>
                <w:bCs/>
                <w:kern w:val="2"/>
                <w:lang w:val="lt-LT" w:eastAsia="zh-CN" w:bidi="hi-IN"/>
              </w:rPr>
              <w:t xml:space="preserve">Turi būti patobulintos teisenos priemonių ir tyrimo veiksmų (asmens apžiūros. daiktų ir dokumentų paėmimo. priverstinio transporto priemonės nuvežimo įvykio vietos apžiūros,; poėmio) vartotojo sąsajos ir sukurta funkcija prisegti failus (vaizdo duomenis, nuotraukas, dokumentus ir kt. su </w:t>
            </w:r>
            <w:r w:rsidR="00CC279C">
              <w:rPr>
                <w:rFonts w:eastAsia="SimSun, 宋体"/>
                <w:bCs/>
                <w:kern w:val="2"/>
                <w:lang w:val="lt-LT" w:eastAsia="zh-CN" w:bidi="hi-IN"/>
              </w:rPr>
              <w:t>Klientu</w:t>
            </w:r>
            <w:r w:rsidRPr="00B63231">
              <w:rPr>
                <w:rFonts w:eastAsia="SimSun, 宋体"/>
                <w:bCs/>
                <w:kern w:val="2"/>
                <w:lang w:val="lt-LT" w:eastAsia="zh-CN" w:bidi="hi-IN"/>
              </w:rPr>
              <w:t xml:space="preserve"> suderintais formatais).</w:t>
            </w:r>
          </w:p>
        </w:tc>
        <w:tc>
          <w:tcPr>
            <w:tcW w:w="851" w:type="dxa"/>
            <w:tcBorders>
              <w:top w:val="single" w:sz="2" w:space="0" w:color="000001"/>
              <w:left w:val="single" w:sz="2" w:space="0" w:color="000001"/>
              <w:bottom w:val="single" w:sz="2" w:space="0" w:color="000001"/>
              <w:right w:val="single" w:sz="4" w:space="0" w:color="000000"/>
            </w:tcBorders>
            <w:shd w:val="clear" w:color="auto" w:fill="FFFFFF"/>
          </w:tcPr>
          <w:p w14:paraId="29A20F0A" w14:textId="77777777" w:rsidR="00F12ABE" w:rsidRPr="00B63231" w:rsidRDefault="00F12ABE" w:rsidP="00B63231">
            <w:pPr>
              <w:widowControl w:val="0"/>
              <w:suppressAutoHyphens/>
              <w:jc w:val="center"/>
              <w:textAlignment w:val="baseline"/>
              <w:rPr>
                <w:rFonts w:eastAsia="SimSun, 宋体"/>
                <w:kern w:val="2"/>
                <w:lang w:val="lt-LT" w:eastAsia="zh-CN" w:bidi="hi-IN"/>
              </w:rPr>
            </w:pPr>
            <w:r w:rsidRPr="00B63231">
              <w:rPr>
                <w:rFonts w:eastAsia="SimSun, 宋体"/>
                <w:kern w:val="2"/>
                <w:lang w:val="lt-LT" w:eastAsia="zh-CN" w:bidi="hi-IN"/>
              </w:rPr>
              <w:t>1</w:t>
            </w:r>
          </w:p>
        </w:tc>
        <w:tc>
          <w:tcPr>
            <w:tcW w:w="1417" w:type="dxa"/>
            <w:tcBorders>
              <w:top w:val="single" w:sz="2" w:space="0" w:color="000001"/>
              <w:left w:val="single" w:sz="2" w:space="0" w:color="000001"/>
              <w:bottom w:val="single" w:sz="2" w:space="0" w:color="000001"/>
              <w:right w:val="single" w:sz="4" w:space="0" w:color="000000"/>
            </w:tcBorders>
            <w:shd w:val="clear" w:color="auto" w:fill="FFFFFF"/>
          </w:tcPr>
          <w:p w14:paraId="3C69AAB0" w14:textId="77777777" w:rsidR="00F12ABE" w:rsidRPr="00B63231" w:rsidRDefault="00F12ABE" w:rsidP="00B63231">
            <w:pPr>
              <w:pStyle w:val="Default"/>
              <w:jc w:val="center"/>
              <w:rPr>
                <w:rFonts w:ascii="Times New Roman" w:hAnsi="Times New Roman" w:cs="Times New Roman"/>
                <w:color w:val="auto"/>
              </w:rPr>
            </w:pPr>
            <w:r w:rsidRPr="00B63231">
              <w:rPr>
                <w:rFonts w:ascii="Times New Roman" w:hAnsi="Times New Roman" w:cs="Times New Roman"/>
                <w:color w:val="auto"/>
              </w:rPr>
              <w:t xml:space="preserve">1 000,00 </w:t>
            </w:r>
          </w:p>
          <w:p w14:paraId="4927C461" w14:textId="77777777" w:rsidR="00F12ABE" w:rsidRPr="00B63231" w:rsidRDefault="00F12ABE" w:rsidP="00B63231">
            <w:pPr>
              <w:widowControl w:val="0"/>
              <w:suppressAutoHyphens/>
              <w:jc w:val="center"/>
              <w:textAlignment w:val="baseline"/>
              <w:rPr>
                <w:rFonts w:eastAsia="SimSun, 宋体"/>
                <w:kern w:val="2"/>
                <w:lang w:val="lt-LT" w:eastAsia="zh-CN" w:bidi="hi-IN"/>
              </w:rPr>
            </w:pPr>
          </w:p>
        </w:tc>
      </w:tr>
      <w:tr w:rsidR="00B63231" w:rsidRPr="00B63231" w14:paraId="44ED34D0" w14:textId="77777777" w:rsidTr="00DD41B2">
        <w:tc>
          <w:tcPr>
            <w:tcW w:w="540" w:type="dxa"/>
            <w:vMerge/>
            <w:tcBorders>
              <w:left w:val="single" w:sz="2" w:space="0" w:color="000001"/>
            </w:tcBorders>
            <w:shd w:val="clear" w:color="auto" w:fill="FFFFFF"/>
          </w:tcPr>
          <w:p w14:paraId="0D9BC0B1" w14:textId="77777777" w:rsidR="00F12ABE" w:rsidRPr="00B63231" w:rsidRDefault="00F12ABE" w:rsidP="00B63231">
            <w:pPr>
              <w:widowControl w:val="0"/>
              <w:suppressAutoHyphens/>
              <w:autoSpaceDE w:val="0"/>
              <w:autoSpaceDN w:val="0"/>
              <w:adjustRightInd w:val="0"/>
              <w:ind w:left="709"/>
              <w:textAlignment w:val="baseline"/>
              <w:rPr>
                <w:rFonts w:eastAsia="SimSun, 宋体"/>
                <w:kern w:val="2"/>
                <w:lang w:val="lt-LT" w:eastAsia="zh-CN" w:bidi="hi-IN"/>
              </w:rPr>
            </w:pPr>
          </w:p>
        </w:tc>
        <w:tc>
          <w:tcPr>
            <w:tcW w:w="1560" w:type="dxa"/>
            <w:vMerge/>
            <w:tcBorders>
              <w:left w:val="single" w:sz="2" w:space="0" w:color="000001"/>
              <w:right w:val="single" w:sz="2" w:space="0" w:color="000001"/>
            </w:tcBorders>
            <w:shd w:val="clear" w:color="auto" w:fill="FFFFFF"/>
          </w:tcPr>
          <w:p w14:paraId="2B3BEC11" w14:textId="77777777" w:rsidR="00F12ABE" w:rsidRPr="00B63231" w:rsidRDefault="00F12ABE" w:rsidP="00B63231">
            <w:pPr>
              <w:widowControl w:val="0"/>
              <w:suppressAutoHyphens/>
              <w:textAlignment w:val="baseline"/>
              <w:rPr>
                <w:rFonts w:eastAsia="SimSun, 宋体"/>
                <w:kern w:val="2"/>
                <w:highlight w:val="yellow"/>
                <w:lang w:val="lt-LT" w:eastAsia="zh-CN" w:bidi="hi-IN"/>
              </w:rPr>
            </w:pPr>
          </w:p>
        </w:tc>
        <w:tc>
          <w:tcPr>
            <w:tcW w:w="5244" w:type="dxa"/>
            <w:tcBorders>
              <w:top w:val="single" w:sz="2" w:space="0" w:color="000001"/>
              <w:left w:val="single" w:sz="2" w:space="0" w:color="000001"/>
              <w:bottom w:val="single" w:sz="2" w:space="0" w:color="000001"/>
              <w:right w:val="single" w:sz="4" w:space="0" w:color="000000"/>
            </w:tcBorders>
            <w:shd w:val="clear" w:color="auto" w:fill="FFFFFF"/>
          </w:tcPr>
          <w:p w14:paraId="34DC10A2" w14:textId="77777777" w:rsidR="00F12ABE" w:rsidRPr="00B63231" w:rsidRDefault="00F12ABE" w:rsidP="00B63231">
            <w:pPr>
              <w:widowControl w:val="0"/>
              <w:suppressAutoHyphens/>
              <w:textAlignment w:val="baseline"/>
              <w:rPr>
                <w:rFonts w:eastAsia="SimSun, 宋体"/>
                <w:kern w:val="2"/>
                <w:lang w:val="lt-LT" w:eastAsia="zh-CN" w:bidi="hi-IN"/>
              </w:rPr>
            </w:pPr>
            <w:r w:rsidRPr="00B63231">
              <w:rPr>
                <w:rFonts w:eastAsia="SimSun, 宋体"/>
                <w:kern w:val="2"/>
                <w:lang w:val="lt-LT" w:eastAsia="zh-CN" w:bidi="hi-IN"/>
              </w:rPr>
              <w:t>54. Reikalavimai atnaujinimų gavimui ir atvaizdavimui:</w:t>
            </w:r>
          </w:p>
          <w:p w14:paraId="7976E320" w14:textId="2A6112DB" w:rsidR="00F12ABE" w:rsidRPr="00B63231" w:rsidRDefault="00F12ABE" w:rsidP="00B63231">
            <w:pPr>
              <w:widowControl w:val="0"/>
              <w:numPr>
                <w:ilvl w:val="0"/>
                <w:numId w:val="6"/>
              </w:numPr>
              <w:suppressAutoHyphens/>
              <w:jc w:val="both"/>
              <w:textAlignment w:val="baseline"/>
              <w:rPr>
                <w:rFonts w:eastAsia="SimSun, 宋体"/>
                <w:kern w:val="2"/>
                <w:lang w:val="lt-LT" w:eastAsia="zh-CN" w:bidi="hi-IN"/>
              </w:rPr>
            </w:pPr>
            <w:r w:rsidRPr="00B63231">
              <w:rPr>
                <w:rFonts w:eastAsia="SimSun, 宋体"/>
                <w:kern w:val="2"/>
                <w:lang w:val="lt-LT" w:eastAsia="zh-CN" w:bidi="hi-IN"/>
              </w:rPr>
              <w:t xml:space="preserve">ANR turi būti atnaujinami su </w:t>
            </w:r>
            <w:r w:rsidR="00CC279C">
              <w:rPr>
                <w:rFonts w:eastAsia="SimSun, 宋体"/>
                <w:kern w:val="2"/>
                <w:lang w:val="lt-LT" w:eastAsia="zh-CN" w:bidi="hi-IN"/>
              </w:rPr>
              <w:t>Klientu</w:t>
            </w:r>
            <w:r w:rsidRPr="00B63231">
              <w:rPr>
                <w:rFonts w:eastAsia="SimSun, 宋体"/>
                <w:kern w:val="2"/>
                <w:lang w:val="lt-LT" w:eastAsia="zh-CN" w:bidi="hi-IN"/>
              </w:rPr>
              <w:t xml:space="preserve"> suderintos apimties paimto daikto duomenys, jei jie pasikeitė PADIS;</w:t>
            </w:r>
          </w:p>
          <w:p w14:paraId="60F43F61" w14:textId="691D2AD5" w:rsidR="00F12ABE" w:rsidRPr="00B63231" w:rsidRDefault="00F12ABE" w:rsidP="00B63231">
            <w:pPr>
              <w:widowControl w:val="0"/>
              <w:numPr>
                <w:ilvl w:val="0"/>
                <w:numId w:val="6"/>
              </w:numPr>
              <w:suppressAutoHyphens/>
              <w:jc w:val="both"/>
              <w:textAlignment w:val="baseline"/>
              <w:rPr>
                <w:rFonts w:eastAsia="SimSun, 宋体"/>
                <w:kern w:val="2"/>
                <w:lang w:val="lt-LT" w:eastAsia="zh-CN" w:bidi="hi-IN"/>
              </w:rPr>
            </w:pPr>
            <w:r w:rsidRPr="00B63231">
              <w:rPr>
                <w:rFonts w:eastAsia="SimSun, 宋体"/>
                <w:kern w:val="2"/>
                <w:lang w:val="lt-LT" w:eastAsia="zh-CN" w:bidi="hi-IN"/>
              </w:rPr>
              <w:t xml:space="preserve">Atnaujinimų periodiškumas turės būti derinamas su </w:t>
            </w:r>
            <w:r w:rsidR="00CC279C">
              <w:rPr>
                <w:rFonts w:eastAsia="SimSun, 宋体"/>
                <w:kern w:val="2"/>
                <w:lang w:val="lt-LT" w:eastAsia="zh-CN" w:bidi="hi-IN"/>
              </w:rPr>
              <w:t>Klientu</w:t>
            </w:r>
            <w:r w:rsidRPr="00B63231">
              <w:rPr>
                <w:rFonts w:eastAsia="SimSun, 宋体"/>
                <w:kern w:val="2"/>
                <w:lang w:val="lt-LT" w:eastAsia="zh-CN" w:bidi="hi-IN"/>
              </w:rPr>
              <w:t xml:space="preserve"> analizės ir projektavimo etapo metu;</w:t>
            </w:r>
          </w:p>
          <w:p w14:paraId="153056B7" w14:textId="77777777" w:rsidR="00F12ABE" w:rsidRPr="00B63231" w:rsidRDefault="00F12ABE" w:rsidP="00B63231">
            <w:pPr>
              <w:widowControl w:val="0"/>
              <w:numPr>
                <w:ilvl w:val="0"/>
                <w:numId w:val="6"/>
              </w:numPr>
              <w:suppressAutoHyphens/>
              <w:jc w:val="both"/>
              <w:textAlignment w:val="baseline"/>
              <w:rPr>
                <w:rFonts w:eastAsia="SimSun, 宋体"/>
                <w:kern w:val="2"/>
                <w:lang w:val="lt-LT" w:eastAsia="zh-CN" w:bidi="hi-IN"/>
              </w:rPr>
            </w:pPr>
            <w:r w:rsidRPr="00B63231">
              <w:rPr>
                <w:rFonts w:eastAsia="SimSun, 宋体"/>
                <w:kern w:val="2"/>
                <w:lang w:val="lt-LT" w:eastAsia="zh-CN" w:bidi="hi-IN"/>
              </w:rPr>
              <w:t>ANR turi būti galima peržiūrėti atnaujintus duomenis;</w:t>
            </w:r>
          </w:p>
          <w:p w14:paraId="7A7B6239" w14:textId="1F010DF7" w:rsidR="00F12ABE" w:rsidRPr="00B63231" w:rsidRDefault="00F12ABE" w:rsidP="00B63231">
            <w:pPr>
              <w:widowControl w:val="0"/>
              <w:suppressAutoHyphens/>
              <w:ind w:firstLine="284"/>
              <w:textAlignment w:val="baseline"/>
              <w:rPr>
                <w:rFonts w:eastAsia="SimSun, 宋体"/>
                <w:kern w:val="2"/>
                <w:lang w:val="lt-LT" w:eastAsia="zh-CN" w:bidi="hi-IN"/>
              </w:rPr>
            </w:pPr>
            <w:r w:rsidRPr="00B63231">
              <w:rPr>
                <w:rFonts w:eastAsia="SimSun, 宋体"/>
                <w:kern w:val="2"/>
                <w:lang w:val="lt-LT" w:eastAsia="zh-CN" w:bidi="hi-IN"/>
              </w:rPr>
              <w:t xml:space="preserve">Turi būti fiksuojami su </w:t>
            </w:r>
            <w:r w:rsidR="00CC279C">
              <w:rPr>
                <w:rFonts w:eastAsia="SimSun, 宋体"/>
                <w:kern w:val="2"/>
                <w:lang w:val="lt-LT" w:eastAsia="zh-CN" w:bidi="hi-IN"/>
              </w:rPr>
              <w:t>Klientu-</w:t>
            </w:r>
            <w:r w:rsidRPr="00B63231">
              <w:rPr>
                <w:rFonts w:eastAsia="SimSun, 宋体"/>
                <w:kern w:val="2"/>
                <w:lang w:val="lt-LT" w:eastAsia="zh-CN" w:bidi="hi-IN"/>
              </w:rPr>
              <w:t xml:space="preserve"> suderinta atnaujinimų apimtis paimto daikto kortelėje.</w:t>
            </w:r>
          </w:p>
        </w:tc>
        <w:tc>
          <w:tcPr>
            <w:tcW w:w="851" w:type="dxa"/>
            <w:tcBorders>
              <w:top w:val="single" w:sz="2" w:space="0" w:color="000001"/>
              <w:left w:val="single" w:sz="2" w:space="0" w:color="000001"/>
              <w:bottom w:val="single" w:sz="2" w:space="0" w:color="000001"/>
              <w:right w:val="single" w:sz="4" w:space="0" w:color="000000"/>
            </w:tcBorders>
            <w:shd w:val="clear" w:color="auto" w:fill="FFFFFF"/>
          </w:tcPr>
          <w:p w14:paraId="6A742A4D" w14:textId="77777777" w:rsidR="00F12ABE" w:rsidRPr="00B63231" w:rsidRDefault="00F12ABE" w:rsidP="00B63231">
            <w:pPr>
              <w:widowControl w:val="0"/>
              <w:suppressAutoHyphens/>
              <w:jc w:val="center"/>
              <w:textAlignment w:val="baseline"/>
              <w:rPr>
                <w:rFonts w:eastAsia="SimSun, 宋体"/>
                <w:kern w:val="2"/>
                <w:lang w:val="lt-LT" w:eastAsia="zh-CN" w:bidi="hi-IN"/>
              </w:rPr>
            </w:pPr>
            <w:r w:rsidRPr="00B63231">
              <w:rPr>
                <w:rFonts w:eastAsia="SimSun, 宋体"/>
                <w:kern w:val="2"/>
                <w:lang w:val="lt-LT" w:eastAsia="zh-CN" w:bidi="hi-IN"/>
              </w:rPr>
              <w:t>1</w:t>
            </w:r>
          </w:p>
        </w:tc>
        <w:tc>
          <w:tcPr>
            <w:tcW w:w="1417" w:type="dxa"/>
            <w:tcBorders>
              <w:top w:val="single" w:sz="2" w:space="0" w:color="000001"/>
              <w:left w:val="single" w:sz="2" w:space="0" w:color="000001"/>
              <w:bottom w:val="single" w:sz="2" w:space="0" w:color="000001"/>
              <w:right w:val="single" w:sz="4" w:space="0" w:color="000000"/>
            </w:tcBorders>
            <w:shd w:val="clear" w:color="auto" w:fill="FFFFFF"/>
          </w:tcPr>
          <w:p w14:paraId="7FCFB43B" w14:textId="77777777" w:rsidR="00F12ABE" w:rsidRPr="00B63231" w:rsidRDefault="00F12ABE" w:rsidP="00B63231">
            <w:pPr>
              <w:pStyle w:val="Default"/>
              <w:jc w:val="center"/>
              <w:rPr>
                <w:rFonts w:ascii="Times New Roman" w:hAnsi="Times New Roman" w:cs="Times New Roman"/>
                <w:color w:val="auto"/>
              </w:rPr>
            </w:pPr>
            <w:r w:rsidRPr="00B63231">
              <w:rPr>
                <w:rFonts w:ascii="Times New Roman" w:hAnsi="Times New Roman" w:cs="Times New Roman"/>
                <w:color w:val="auto"/>
              </w:rPr>
              <w:t xml:space="preserve">1 000,00 </w:t>
            </w:r>
          </w:p>
          <w:p w14:paraId="0587C715" w14:textId="77777777" w:rsidR="00F12ABE" w:rsidRPr="00B63231" w:rsidRDefault="00F12ABE" w:rsidP="00B63231">
            <w:pPr>
              <w:widowControl w:val="0"/>
              <w:suppressAutoHyphens/>
              <w:jc w:val="center"/>
              <w:textAlignment w:val="baseline"/>
              <w:rPr>
                <w:rFonts w:eastAsia="SimSun, 宋体"/>
                <w:kern w:val="2"/>
                <w:lang w:val="lt-LT" w:eastAsia="zh-CN" w:bidi="hi-IN"/>
              </w:rPr>
            </w:pPr>
          </w:p>
        </w:tc>
      </w:tr>
      <w:tr w:rsidR="00B63231" w:rsidRPr="00B63231" w14:paraId="116BE154" w14:textId="77777777" w:rsidTr="00DD41B2">
        <w:tc>
          <w:tcPr>
            <w:tcW w:w="540" w:type="dxa"/>
            <w:vMerge/>
            <w:tcBorders>
              <w:left w:val="single" w:sz="2" w:space="0" w:color="000001"/>
            </w:tcBorders>
            <w:shd w:val="clear" w:color="auto" w:fill="FFFFFF"/>
          </w:tcPr>
          <w:p w14:paraId="5B0FF4A4" w14:textId="77777777" w:rsidR="00F12ABE" w:rsidRPr="00B63231" w:rsidRDefault="00F12ABE" w:rsidP="00B63231">
            <w:pPr>
              <w:widowControl w:val="0"/>
              <w:suppressAutoHyphens/>
              <w:autoSpaceDE w:val="0"/>
              <w:autoSpaceDN w:val="0"/>
              <w:adjustRightInd w:val="0"/>
              <w:ind w:left="709"/>
              <w:textAlignment w:val="baseline"/>
              <w:rPr>
                <w:rFonts w:eastAsia="SimSun, 宋体"/>
                <w:kern w:val="2"/>
                <w:lang w:val="lt-LT" w:eastAsia="zh-CN" w:bidi="hi-IN"/>
              </w:rPr>
            </w:pPr>
          </w:p>
        </w:tc>
        <w:tc>
          <w:tcPr>
            <w:tcW w:w="1560" w:type="dxa"/>
            <w:vMerge/>
            <w:tcBorders>
              <w:left w:val="single" w:sz="2" w:space="0" w:color="000001"/>
              <w:right w:val="single" w:sz="2" w:space="0" w:color="000001"/>
            </w:tcBorders>
            <w:shd w:val="clear" w:color="auto" w:fill="FFFFFF"/>
          </w:tcPr>
          <w:p w14:paraId="0E2912B2" w14:textId="77777777" w:rsidR="00F12ABE" w:rsidRPr="00B63231" w:rsidRDefault="00F12ABE" w:rsidP="00B63231">
            <w:pPr>
              <w:widowControl w:val="0"/>
              <w:suppressAutoHyphens/>
              <w:textAlignment w:val="baseline"/>
              <w:rPr>
                <w:rFonts w:eastAsia="SimSun, 宋体"/>
                <w:kern w:val="2"/>
                <w:highlight w:val="yellow"/>
                <w:lang w:val="lt-LT" w:eastAsia="zh-CN" w:bidi="hi-IN"/>
              </w:rPr>
            </w:pPr>
          </w:p>
        </w:tc>
        <w:tc>
          <w:tcPr>
            <w:tcW w:w="5244" w:type="dxa"/>
            <w:tcBorders>
              <w:top w:val="single" w:sz="2" w:space="0" w:color="000001"/>
              <w:left w:val="single" w:sz="2" w:space="0" w:color="000001"/>
              <w:bottom w:val="single" w:sz="2" w:space="0" w:color="000001"/>
              <w:right w:val="single" w:sz="4" w:space="0" w:color="000000"/>
            </w:tcBorders>
            <w:shd w:val="clear" w:color="auto" w:fill="FFFFFF"/>
          </w:tcPr>
          <w:p w14:paraId="58BEE558" w14:textId="77777777" w:rsidR="00F12ABE" w:rsidRPr="00B63231" w:rsidRDefault="00F12ABE" w:rsidP="00B63231">
            <w:pPr>
              <w:widowControl w:val="0"/>
              <w:suppressAutoHyphens/>
              <w:textAlignment w:val="baseline"/>
              <w:rPr>
                <w:rFonts w:eastAsia="SimSun, 宋体"/>
                <w:kern w:val="2"/>
                <w:lang w:val="lt-LT" w:eastAsia="zh-CN" w:bidi="hi-IN"/>
              </w:rPr>
            </w:pPr>
            <w:r w:rsidRPr="00B63231">
              <w:rPr>
                <w:rFonts w:eastAsia="SimSun, 宋体"/>
                <w:kern w:val="2"/>
                <w:lang w:val="lt-LT" w:eastAsia="zh-CN" w:bidi="hi-IN"/>
              </w:rPr>
              <w:t xml:space="preserve">55. </w:t>
            </w:r>
            <w:r w:rsidRPr="00B63231">
              <w:rPr>
                <w:rFonts w:eastAsia="SimSun, 宋体"/>
                <w:bCs/>
                <w:kern w:val="2"/>
                <w:lang w:val="lt-LT" w:eastAsia="zh-CN" w:bidi="hi-IN"/>
              </w:rPr>
              <w:t>Turi būti įvertintos ir esant poreikiui papildytos ANR esamos teisės ar sukurtos naujos teisės susijusios su Paimto daikto informacijos įvedimu ir duomenų peržiūra ADMIN.</w:t>
            </w:r>
          </w:p>
        </w:tc>
        <w:tc>
          <w:tcPr>
            <w:tcW w:w="851" w:type="dxa"/>
            <w:tcBorders>
              <w:top w:val="single" w:sz="2" w:space="0" w:color="000001"/>
              <w:left w:val="single" w:sz="2" w:space="0" w:color="000001"/>
              <w:bottom w:val="single" w:sz="2" w:space="0" w:color="000001"/>
              <w:right w:val="single" w:sz="4" w:space="0" w:color="000000"/>
            </w:tcBorders>
            <w:shd w:val="clear" w:color="auto" w:fill="FFFFFF"/>
          </w:tcPr>
          <w:p w14:paraId="2E714107" w14:textId="77777777" w:rsidR="00F12ABE" w:rsidRPr="00B63231" w:rsidRDefault="00F12ABE" w:rsidP="00B63231">
            <w:pPr>
              <w:widowControl w:val="0"/>
              <w:suppressAutoHyphens/>
              <w:jc w:val="center"/>
              <w:textAlignment w:val="baseline"/>
              <w:rPr>
                <w:rFonts w:eastAsia="SimSun, 宋体"/>
                <w:kern w:val="2"/>
                <w:lang w:val="lt-LT" w:eastAsia="zh-CN" w:bidi="hi-IN"/>
              </w:rPr>
            </w:pPr>
            <w:r w:rsidRPr="00B63231">
              <w:rPr>
                <w:rFonts w:eastAsia="SimSun, 宋体"/>
                <w:kern w:val="2"/>
                <w:lang w:val="lt-LT" w:eastAsia="zh-CN" w:bidi="hi-IN"/>
              </w:rPr>
              <w:t>1</w:t>
            </w:r>
          </w:p>
        </w:tc>
        <w:tc>
          <w:tcPr>
            <w:tcW w:w="1417" w:type="dxa"/>
            <w:tcBorders>
              <w:top w:val="single" w:sz="2" w:space="0" w:color="000001"/>
              <w:left w:val="single" w:sz="2" w:space="0" w:color="000001"/>
              <w:bottom w:val="single" w:sz="2" w:space="0" w:color="000001"/>
              <w:right w:val="single" w:sz="4" w:space="0" w:color="000000"/>
            </w:tcBorders>
            <w:shd w:val="clear" w:color="auto" w:fill="FFFFFF"/>
          </w:tcPr>
          <w:p w14:paraId="5A8A7D97" w14:textId="77777777" w:rsidR="00F12ABE" w:rsidRPr="00B63231" w:rsidRDefault="00F12ABE" w:rsidP="00B63231">
            <w:pPr>
              <w:pStyle w:val="Default"/>
              <w:jc w:val="center"/>
              <w:rPr>
                <w:rFonts w:ascii="Times New Roman" w:hAnsi="Times New Roman" w:cs="Times New Roman"/>
                <w:color w:val="auto"/>
              </w:rPr>
            </w:pPr>
            <w:r w:rsidRPr="00B63231">
              <w:rPr>
                <w:rFonts w:ascii="Times New Roman" w:hAnsi="Times New Roman" w:cs="Times New Roman"/>
                <w:color w:val="auto"/>
              </w:rPr>
              <w:t xml:space="preserve">1 000,00 </w:t>
            </w:r>
          </w:p>
          <w:p w14:paraId="49D87E23" w14:textId="77777777" w:rsidR="00F12ABE" w:rsidRPr="00B63231" w:rsidRDefault="00F12ABE" w:rsidP="00B63231">
            <w:pPr>
              <w:widowControl w:val="0"/>
              <w:suppressAutoHyphens/>
              <w:jc w:val="center"/>
              <w:textAlignment w:val="baseline"/>
              <w:rPr>
                <w:rFonts w:eastAsia="SimSun, 宋体"/>
                <w:kern w:val="2"/>
                <w:lang w:val="lt-LT" w:eastAsia="zh-CN" w:bidi="hi-IN"/>
              </w:rPr>
            </w:pPr>
          </w:p>
        </w:tc>
      </w:tr>
      <w:tr w:rsidR="00B63231" w:rsidRPr="00B63231" w14:paraId="1C8D8A3C" w14:textId="77777777" w:rsidTr="00DD41B2">
        <w:tc>
          <w:tcPr>
            <w:tcW w:w="540" w:type="dxa"/>
            <w:vMerge/>
            <w:tcBorders>
              <w:left w:val="single" w:sz="2" w:space="0" w:color="000001"/>
              <w:bottom w:val="single" w:sz="2" w:space="0" w:color="000001"/>
            </w:tcBorders>
            <w:shd w:val="clear" w:color="auto" w:fill="FFFFFF"/>
          </w:tcPr>
          <w:p w14:paraId="72B01A78" w14:textId="77777777" w:rsidR="00F12ABE" w:rsidRPr="00B63231" w:rsidRDefault="00F12ABE" w:rsidP="00B63231">
            <w:pPr>
              <w:widowControl w:val="0"/>
              <w:suppressAutoHyphens/>
              <w:autoSpaceDE w:val="0"/>
              <w:autoSpaceDN w:val="0"/>
              <w:adjustRightInd w:val="0"/>
              <w:ind w:left="709"/>
              <w:textAlignment w:val="baseline"/>
              <w:rPr>
                <w:rFonts w:eastAsia="SimSun, 宋体"/>
                <w:kern w:val="2"/>
                <w:lang w:val="lt-LT" w:eastAsia="zh-CN" w:bidi="hi-IN"/>
              </w:rPr>
            </w:pPr>
          </w:p>
        </w:tc>
        <w:tc>
          <w:tcPr>
            <w:tcW w:w="1560" w:type="dxa"/>
            <w:vMerge/>
            <w:tcBorders>
              <w:left w:val="single" w:sz="2" w:space="0" w:color="000001"/>
              <w:bottom w:val="single" w:sz="2" w:space="0" w:color="000001"/>
              <w:right w:val="single" w:sz="2" w:space="0" w:color="000001"/>
            </w:tcBorders>
            <w:shd w:val="clear" w:color="auto" w:fill="FFFFFF"/>
          </w:tcPr>
          <w:p w14:paraId="68F46E52" w14:textId="77777777" w:rsidR="00F12ABE" w:rsidRPr="00B63231" w:rsidRDefault="00F12ABE" w:rsidP="00B63231">
            <w:pPr>
              <w:widowControl w:val="0"/>
              <w:suppressAutoHyphens/>
              <w:textAlignment w:val="baseline"/>
              <w:rPr>
                <w:rFonts w:eastAsia="SimSun, 宋体"/>
                <w:kern w:val="2"/>
                <w:highlight w:val="yellow"/>
                <w:lang w:val="lt-LT" w:eastAsia="zh-CN" w:bidi="hi-IN"/>
              </w:rPr>
            </w:pPr>
          </w:p>
        </w:tc>
        <w:tc>
          <w:tcPr>
            <w:tcW w:w="5244" w:type="dxa"/>
            <w:tcBorders>
              <w:top w:val="single" w:sz="2" w:space="0" w:color="000001"/>
              <w:left w:val="single" w:sz="2" w:space="0" w:color="000001"/>
              <w:bottom w:val="single" w:sz="2" w:space="0" w:color="000001"/>
              <w:right w:val="single" w:sz="4" w:space="0" w:color="000000"/>
            </w:tcBorders>
            <w:shd w:val="clear" w:color="auto" w:fill="FFFFFF"/>
          </w:tcPr>
          <w:p w14:paraId="04391C08" w14:textId="77777777" w:rsidR="00F12ABE" w:rsidRPr="00B63231" w:rsidRDefault="00F12ABE" w:rsidP="00B63231">
            <w:pPr>
              <w:widowControl w:val="0"/>
              <w:suppressAutoHyphens/>
              <w:textAlignment w:val="baseline"/>
              <w:rPr>
                <w:rFonts w:eastAsia="SimSun, 宋体"/>
                <w:kern w:val="2"/>
                <w:lang w:val="lt-LT" w:eastAsia="zh-CN" w:bidi="hi-IN"/>
              </w:rPr>
            </w:pPr>
            <w:r w:rsidRPr="00B63231">
              <w:rPr>
                <w:rFonts w:eastAsia="SimSun, 宋体"/>
                <w:kern w:val="2"/>
                <w:lang w:val="lt-LT" w:eastAsia="zh-CN" w:bidi="hi-IN"/>
              </w:rPr>
              <w:t xml:space="preserve">56. </w:t>
            </w:r>
            <w:r w:rsidRPr="00B63231">
              <w:rPr>
                <w:rFonts w:eastAsia="SimSun, 宋体"/>
                <w:bCs/>
                <w:kern w:val="2"/>
                <w:lang w:val="lt-LT" w:eastAsia="zh-CN" w:bidi="hi-IN"/>
              </w:rPr>
              <w:t>Turi būti įvertintas ANR procesas susijęs su paimtais daiktais ir esant poreikiui sukurtos papildomos procedūros paimto daikto informacijos įvedimui, peržiūrai ir/ar apdorojimui.</w:t>
            </w:r>
          </w:p>
        </w:tc>
        <w:tc>
          <w:tcPr>
            <w:tcW w:w="851" w:type="dxa"/>
            <w:tcBorders>
              <w:top w:val="single" w:sz="2" w:space="0" w:color="000001"/>
              <w:left w:val="single" w:sz="2" w:space="0" w:color="000001"/>
              <w:bottom w:val="single" w:sz="2" w:space="0" w:color="000001"/>
              <w:right w:val="single" w:sz="4" w:space="0" w:color="000000"/>
            </w:tcBorders>
            <w:shd w:val="clear" w:color="auto" w:fill="FFFFFF"/>
          </w:tcPr>
          <w:p w14:paraId="1DF50306" w14:textId="77777777" w:rsidR="00F12ABE" w:rsidRPr="00B63231" w:rsidRDefault="00F12ABE" w:rsidP="00B63231">
            <w:pPr>
              <w:widowControl w:val="0"/>
              <w:suppressAutoHyphens/>
              <w:jc w:val="center"/>
              <w:textAlignment w:val="baseline"/>
              <w:rPr>
                <w:rFonts w:eastAsia="SimSun, 宋体"/>
                <w:kern w:val="2"/>
                <w:lang w:val="lt-LT" w:eastAsia="zh-CN" w:bidi="hi-IN"/>
              </w:rPr>
            </w:pPr>
            <w:r w:rsidRPr="00B63231">
              <w:rPr>
                <w:rFonts w:eastAsia="SimSun, 宋体"/>
                <w:kern w:val="2"/>
                <w:lang w:val="lt-LT" w:eastAsia="zh-CN" w:bidi="hi-IN"/>
              </w:rPr>
              <w:t>1</w:t>
            </w:r>
          </w:p>
        </w:tc>
        <w:tc>
          <w:tcPr>
            <w:tcW w:w="1417" w:type="dxa"/>
            <w:tcBorders>
              <w:top w:val="single" w:sz="2" w:space="0" w:color="000001"/>
              <w:left w:val="single" w:sz="2" w:space="0" w:color="000001"/>
              <w:bottom w:val="single" w:sz="2" w:space="0" w:color="000001"/>
              <w:right w:val="single" w:sz="4" w:space="0" w:color="000000"/>
            </w:tcBorders>
            <w:shd w:val="clear" w:color="auto" w:fill="FFFFFF"/>
          </w:tcPr>
          <w:p w14:paraId="7B7E5382" w14:textId="77777777" w:rsidR="00F12ABE" w:rsidRPr="00B63231" w:rsidRDefault="00F12ABE" w:rsidP="00B63231">
            <w:pPr>
              <w:pStyle w:val="Default"/>
              <w:jc w:val="center"/>
              <w:rPr>
                <w:rFonts w:ascii="Times New Roman" w:hAnsi="Times New Roman" w:cs="Times New Roman"/>
                <w:color w:val="auto"/>
              </w:rPr>
            </w:pPr>
            <w:r w:rsidRPr="00B63231">
              <w:rPr>
                <w:rFonts w:ascii="Times New Roman" w:hAnsi="Times New Roman" w:cs="Times New Roman"/>
                <w:color w:val="auto"/>
              </w:rPr>
              <w:t xml:space="preserve">1 000,00 </w:t>
            </w:r>
          </w:p>
          <w:p w14:paraId="5B81C5C9" w14:textId="77777777" w:rsidR="00F12ABE" w:rsidRPr="00B63231" w:rsidRDefault="00F12ABE" w:rsidP="00B63231">
            <w:pPr>
              <w:widowControl w:val="0"/>
              <w:suppressAutoHyphens/>
              <w:jc w:val="center"/>
              <w:textAlignment w:val="baseline"/>
              <w:rPr>
                <w:rFonts w:eastAsia="SimSun, 宋体"/>
                <w:kern w:val="2"/>
                <w:lang w:val="lt-LT" w:eastAsia="zh-CN" w:bidi="hi-IN"/>
              </w:rPr>
            </w:pPr>
          </w:p>
        </w:tc>
      </w:tr>
      <w:tr w:rsidR="00B63231" w:rsidRPr="00B63231" w14:paraId="79765E0F" w14:textId="77777777" w:rsidTr="00B76346">
        <w:trPr>
          <w:trHeight w:val="240"/>
        </w:trPr>
        <w:tc>
          <w:tcPr>
            <w:tcW w:w="8195" w:type="dxa"/>
            <w:gridSpan w:val="4"/>
            <w:tcBorders>
              <w:top w:val="single" w:sz="4" w:space="0" w:color="000000"/>
              <w:left w:val="single" w:sz="4" w:space="0" w:color="000000"/>
              <w:bottom w:val="single" w:sz="4" w:space="0" w:color="000000"/>
              <w:right w:val="single" w:sz="4" w:space="0" w:color="000000"/>
            </w:tcBorders>
            <w:shd w:val="clear" w:color="auto" w:fill="FFFFFF"/>
          </w:tcPr>
          <w:p w14:paraId="7CFCEDF2" w14:textId="6FC47A91" w:rsidR="00F12ABE" w:rsidRPr="00B63231" w:rsidRDefault="00F12ABE" w:rsidP="00B63231">
            <w:pPr>
              <w:suppressAutoHyphens/>
              <w:jc w:val="right"/>
              <w:textAlignment w:val="baseline"/>
              <w:rPr>
                <w:rFonts w:eastAsia="SimSun, 宋体"/>
                <w:kern w:val="2"/>
                <w:lang w:val="lt-LT" w:eastAsia="zh-CN" w:bidi="hi-IN"/>
              </w:rPr>
            </w:pPr>
            <w:r w:rsidRPr="00B63231">
              <w:rPr>
                <w:lang w:val="lt-LT" w:eastAsia="lt-LT"/>
              </w:rPr>
              <w:t>Bendra Sutarties kaina  EUR be PVM</w:t>
            </w:r>
          </w:p>
        </w:tc>
        <w:tc>
          <w:tcPr>
            <w:tcW w:w="1417" w:type="dxa"/>
            <w:tcBorders>
              <w:top w:val="single" w:sz="4" w:space="0" w:color="000000"/>
              <w:left w:val="single" w:sz="2" w:space="0" w:color="000001"/>
              <w:bottom w:val="single" w:sz="4" w:space="0" w:color="000000"/>
              <w:right w:val="single" w:sz="4" w:space="0" w:color="000000"/>
            </w:tcBorders>
            <w:shd w:val="clear" w:color="auto" w:fill="FFFFFF"/>
          </w:tcPr>
          <w:p w14:paraId="0E414811" w14:textId="17E5008B" w:rsidR="00F12ABE" w:rsidRPr="00B63231" w:rsidRDefault="00F12ABE" w:rsidP="00B63231">
            <w:pPr>
              <w:pStyle w:val="Default"/>
              <w:jc w:val="center"/>
              <w:rPr>
                <w:rFonts w:ascii="Times New Roman" w:eastAsia="SimSun, 宋体" w:hAnsi="Times New Roman" w:cs="Times New Roman"/>
                <w:color w:val="auto"/>
                <w:kern w:val="2"/>
                <w:lang w:eastAsia="zh-CN" w:bidi="hi-IN"/>
              </w:rPr>
            </w:pPr>
            <w:r w:rsidRPr="00B63231">
              <w:rPr>
                <w:rFonts w:ascii="Times New Roman" w:hAnsi="Times New Roman" w:cs="Times New Roman"/>
                <w:color w:val="auto"/>
              </w:rPr>
              <w:t>77 600,00</w:t>
            </w:r>
          </w:p>
        </w:tc>
      </w:tr>
      <w:tr w:rsidR="00B63231" w:rsidRPr="00B63231" w14:paraId="52FA5FA6" w14:textId="77777777" w:rsidTr="00B76346">
        <w:trPr>
          <w:trHeight w:val="240"/>
        </w:trPr>
        <w:tc>
          <w:tcPr>
            <w:tcW w:w="8195" w:type="dxa"/>
            <w:gridSpan w:val="4"/>
            <w:tcBorders>
              <w:top w:val="single" w:sz="4" w:space="0" w:color="000000"/>
              <w:left w:val="single" w:sz="4" w:space="0" w:color="000000"/>
              <w:bottom w:val="single" w:sz="4" w:space="0" w:color="000000"/>
              <w:right w:val="single" w:sz="4" w:space="0" w:color="000000"/>
            </w:tcBorders>
            <w:shd w:val="clear" w:color="auto" w:fill="FFFFFF"/>
          </w:tcPr>
          <w:p w14:paraId="4D0353E5" w14:textId="77777777" w:rsidR="00F12ABE" w:rsidRPr="00B63231" w:rsidRDefault="00F12ABE" w:rsidP="00B63231">
            <w:pPr>
              <w:suppressAutoHyphens/>
              <w:jc w:val="right"/>
              <w:textAlignment w:val="baseline"/>
              <w:rPr>
                <w:lang w:val="lt-LT" w:eastAsia="lt-LT"/>
              </w:rPr>
            </w:pPr>
            <w:r w:rsidRPr="00B63231">
              <w:rPr>
                <w:lang w:val="lt-LT" w:eastAsia="lt-LT"/>
              </w:rPr>
              <w:t xml:space="preserve">PVM sudaro EUR  </w:t>
            </w:r>
          </w:p>
        </w:tc>
        <w:tc>
          <w:tcPr>
            <w:tcW w:w="1417" w:type="dxa"/>
            <w:tcBorders>
              <w:top w:val="single" w:sz="4" w:space="0" w:color="000000"/>
              <w:left w:val="single" w:sz="2" w:space="0" w:color="000001"/>
              <w:bottom w:val="single" w:sz="4" w:space="0" w:color="000000"/>
              <w:right w:val="single" w:sz="4" w:space="0" w:color="000000"/>
            </w:tcBorders>
            <w:shd w:val="clear" w:color="auto" w:fill="FFFFFF"/>
          </w:tcPr>
          <w:p w14:paraId="13B64825" w14:textId="6E71F8E6" w:rsidR="00F12ABE" w:rsidRPr="00B63231" w:rsidRDefault="00F12ABE" w:rsidP="00B63231">
            <w:pPr>
              <w:pStyle w:val="Default"/>
              <w:jc w:val="center"/>
              <w:rPr>
                <w:rFonts w:ascii="Times New Roman" w:eastAsia="SimSun, 宋体" w:hAnsi="Times New Roman" w:cs="Times New Roman"/>
                <w:color w:val="auto"/>
                <w:kern w:val="2"/>
                <w:lang w:eastAsia="zh-CN" w:bidi="hi-IN"/>
              </w:rPr>
            </w:pPr>
            <w:r w:rsidRPr="00B63231">
              <w:rPr>
                <w:rFonts w:ascii="Times New Roman" w:hAnsi="Times New Roman" w:cs="Times New Roman"/>
                <w:color w:val="auto"/>
              </w:rPr>
              <w:t xml:space="preserve">16 296,00 </w:t>
            </w:r>
          </w:p>
        </w:tc>
      </w:tr>
      <w:tr w:rsidR="00B63231" w:rsidRPr="00B63231" w14:paraId="2D3F7286" w14:textId="77777777" w:rsidTr="00B76346">
        <w:trPr>
          <w:trHeight w:val="240"/>
        </w:trPr>
        <w:tc>
          <w:tcPr>
            <w:tcW w:w="8195" w:type="dxa"/>
            <w:gridSpan w:val="4"/>
            <w:tcBorders>
              <w:top w:val="single" w:sz="4" w:space="0" w:color="000000"/>
              <w:left w:val="single" w:sz="4" w:space="0" w:color="000000"/>
              <w:bottom w:val="single" w:sz="4" w:space="0" w:color="000000"/>
              <w:right w:val="single" w:sz="4" w:space="0" w:color="000000"/>
            </w:tcBorders>
            <w:shd w:val="clear" w:color="auto" w:fill="FFFFFF"/>
          </w:tcPr>
          <w:p w14:paraId="6A344396" w14:textId="3A069F97" w:rsidR="00F12ABE" w:rsidRPr="00B63231" w:rsidRDefault="00F12ABE" w:rsidP="00B63231">
            <w:pPr>
              <w:suppressAutoHyphens/>
              <w:jc w:val="right"/>
              <w:textAlignment w:val="baseline"/>
              <w:rPr>
                <w:lang w:val="lt-LT" w:eastAsia="lt-LT"/>
              </w:rPr>
            </w:pPr>
            <w:r w:rsidRPr="00B63231">
              <w:rPr>
                <w:lang w:val="lt-LT" w:eastAsia="lt-LT"/>
              </w:rPr>
              <w:t>Bendra Sutarties kaina EUR su PVM</w:t>
            </w:r>
          </w:p>
        </w:tc>
        <w:tc>
          <w:tcPr>
            <w:tcW w:w="1417" w:type="dxa"/>
            <w:tcBorders>
              <w:top w:val="single" w:sz="4" w:space="0" w:color="000000"/>
              <w:left w:val="single" w:sz="2" w:space="0" w:color="000001"/>
              <w:bottom w:val="single" w:sz="4" w:space="0" w:color="000000"/>
              <w:right w:val="single" w:sz="4" w:space="0" w:color="000000"/>
            </w:tcBorders>
            <w:shd w:val="clear" w:color="auto" w:fill="FFFFFF"/>
          </w:tcPr>
          <w:p w14:paraId="7211BAFD" w14:textId="251CB2FC" w:rsidR="00F12ABE" w:rsidRPr="00B63231" w:rsidRDefault="00F12ABE" w:rsidP="00B63231">
            <w:pPr>
              <w:pStyle w:val="Default"/>
              <w:jc w:val="center"/>
              <w:rPr>
                <w:rFonts w:ascii="Times New Roman" w:eastAsia="SimSun, 宋体" w:hAnsi="Times New Roman" w:cs="Times New Roman"/>
                <w:color w:val="auto"/>
                <w:kern w:val="2"/>
                <w:lang w:eastAsia="zh-CN" w:bidi="hi-IN"/>
              </w:rPr>
            </w:pPr>
            <w:r w:rsidRPr="00B63231">
              <w:rPr>
                <w:rFonts w:ascii="Times New Roman" w:hAnsi="Times New Roman" w:cs="Times New Roman"/>
                <w:color w:val="auto"/>
              </w:rPr>
              <w:t>93 896,00</w:t>
            </w:r>
          </w:p>
        </w:tc>
      </w:tr>
    </w:tbl>
    <w:p w14:paraId="01FBB713" w14:textId="77777777" w:rsidR="00F12ABE" w:rsidRPr="00B63231" w:rsidRDefault="00F12ABE" w:rsidP="00B63231">
      <w:pPr>
        <w:widowControl w:val="0"/>
        <w:tabs>
          <w:tab w:val="left" w:pos="1134"/>
          <w:tab w:val="left" w:pos="9630"/>
          <w:tab w:val="left" w:pos="9720"/>
        </w:tabs>
        <w:ind w:firstLine="567"/>
        <w:jc w:val="both"/>
        <w:rPr>
          <w:lang w:val="lt-LT"/>
        </w:rPr>
      </w:pPr>
    </w:p>
    <w:p w14:paraId="3CDC0E93" w14:textId="57BCB021" w:rsidR="00E640DB" w:rsidRPr="00B63231" w:rsidRDefault="003B0F22" w:rsidP="00B63231">
      <w:pPr>
        <w:widowControl w:val="0"/>
        <w:ind w:firstLine="567"/>
        <w:jc w:val="both"/>
        <w:rPr>
          <w:rFonts w:eastAsia="Calibri"/>
          <w:lang w:val="lt-LT"/>
        </w:rPr>
      </w:pPr>
      <w:r w:rsidRPr="00B63231">
        <w:rPr>
          <w:lang w:val="lt-LT"/>
        </w:rPr>
        <w:t xml:space="preserve">2.2. </w:t>
      </w:r>
      <w:r w:rsidR="00E640DB" w:rsidRPr="00B63231">
        <w:rPr>
          <w:rFonts w:eastAsia="Calibri"/>
          <w:lang w:val="lt-LT"/>
        </w:rPr>
        <w:t>Į Sutarties kainą įskaitoma PVM, kiti mokesčiai bei visos kitos išlaidos, susijusios su tinkamu Sutarties įvykdymu.</w:t>
      </w:r>
    </w:p>
    <w:p w14:paraId="18003449" w14:textId="77777777" w:rsidR="00B63231" w:rsidRDefault="00A07976" w:rsidP="00B63231">
      <w:pPr>
        <w:widowControl w:val="0"/>
        <w:ind w:firstLine="567"/>
        <w:jc w:val="both"/>
        <w:rPr>
          <w:lang w:val="lt-LT"/>
        </w:rPr>
      </w:pPr>
      <w:r w:rsidRPr="00B63231">
        <w:rPr>
          <w:lang w:val="lt-LT"/>
        </w:rPr>
        <w:t xml:space="preserve">2.3. </w:t>
      </w:r>
      <w:r w:rsidR="00E640DB" w:rsidRPr="00B63231">
        <w:rPr>
          <w:lang w:val="lt-LT"/>
        </w:rPr>
        <w:t>Sutarties kaina/paslaugų kainos (įkainiai) negali būti keičiama/</w:t>
      </w:r>
      <w:proofErr w:type="spellStart"/>
      <w:r w:rsidR="00E640DB" w:rsidRPr="00B63231">
        <w:rPr>
          <w:lang w:val="lt-LT"/>
        </w:rPr>
        <w:t>os</w:t>
      </w:r>
      <w:proofErr w:type="spellEnd"/>
      <w:r w:rsidR="00E640DB" w:rsidRPr="00B63231">
        <w:rPr>
          <w:lang w:val="lt-LT"/>
        </w:rPr>
        <w:t xml:space="preserve"> per visą Sutarties galiojimo laiką, išskyrus Sutartyje numatytus atvejus.</w:t>
      </w:r>
    </w:p>
    <w:p w14:paraId="274B41DC" w14:textId="06817561" w:rsidR="00E640DB" w:rsidRPr="00B63231" w:rsidRDefault="005D2E01" w:rsidP="001D1EE8">
      <w:pPr>
        <w:widowControl w:val="0"/>
        <w:ind w:firstLine="567"/>
        <w:jc w:val="both"/>
        <w:rPr>
          <w:rFonts w:eastAsia="Calibri"/>
          <w:lang w:val="lt-LT"/>
        </w:rPr>
      </w:pPr>
      <w:r w:rsidRPr="00B63231">
        <w:rPr>
          <w:lang w:val="lt-LT"/>
        </w:rPr>
        <w:t>2.</w:t>
      </w:r>
      <w:r w:rsidR="00E640DB" w:rsidRPr="00B63231">
        <w:rPr>
          <w:lang w:val="lt-LT"/>
        </w:rPr>
        <w:t>4</w:t>
      </w:r>
      <w:r w:rsidR="009A43F5" w:rsidRPr="00B63231">
        <w:rPr>
          <w:lang w:val="lt-LT"/>
        </w:rPr>
        <w:t xml:space="preserve">. </w:t>
      </w:r>
      <w:r w:rsidR="00E640DB" w:rsidRPr="00B63231">
        <w:rPr>
          <w:lang w:val="lt-LT"/>
        </w:rPr>
        <w:t>P</w:t>
      </w:r>
      <w:r w:rsidR="00E640DB" w:rsidRPr="00B63231">
        <w:rPr>
          <w:rFonts w:eastAsia="Calibri"/>
          <w:lang w:val="lt-LT"/>
        </w:rPr>
        <w:t>aslaugų, nurodytų Sutarties 1 priede, priėmimas–perdavimas įforminamas priėmimo–perdavimo aktu</w:t>
      </w:r>
      <w:r w:rsidR="00B63231">
        <w:rPr>
          <w:rFonts w:eastAsia="Calibri"/>
          <w:lang w:val="lt-LT"/>
        </w:rPr>
        <w:t xml:space="preserve"> (Sutarties 2 priedas)</w:t>
      </w:r>
      <w:r w:rsidR="00E640DB" w:rsidRPr="00B63231">
        <w:rPr>
          <w:rFonts w:eastAsia="Calibri"/>
          <w:lang w:val="lt-LT"/>
        </w:rPr>
        <w:t>, kurį pasirašys Klientas ir Paslaugų teikėjas.</w:t>
      </w:r>
      <w:r w:rsidR="00D255E7" w:rsidRPr="00B63231">
        <w:rPr>
          <w:rFonts w:eastAsia="Calibri"/>
          <w:lang w:val="lt-LT"/>
        </w:rPr>
        <w:t xml:space="preserve"> Nuo priėmimo–perdavimo akto pasirašymo dienos suteiktų paslaugų nuosavybės teisė pereina Klientui.</w:t>
      </w:r>
    </w:p>
    <w:p w14:paraId="7D51A7A8" w14:textId="1E4CC53F" w:rsidR="00E640DB" w:rsidRPr="00B63231" w:rsidRDefault="005647BB" w:rsidP="00B63231">
      <w:pPr>
        <w:widowControl w:val="0"/>
        <w:tabs>
          <w:tab w:val="left" w:pos="1134"/>
          <w:tab w:val="left" w:pos="9630"/>
          <w:tab w:val="left" w:pos="9720"/>
        </w:tabs>
        <w:ind w:firstLine="567"/>
        <w:jc w:val="both"/>
        <w:rPr>
          <w:rFonts w:eastAsia="Calibri"/>
          <w:lang w:val="lt-LT"/>
        </w:rPr>
      </w:pPr>
      <w:r w:rsidRPr="007D4FFC">
        <w:rPr>
          <w:lang w:val="lt-LT"/>
        </w:rPr>
        <w:t>2.</w:t>
      </w:r>
      <w:r w:rsidR="00E640DB" w:rsidRPr="007D4FFC">
        <w:rPr>
          <w:lang w:val="lt-LT"/>
        </w:rPr>
        <w:t>5</w:t>
      </w:r>
      <w:r w:rsidRPr="007D4FFC">
        <w:rPr>
          <w:lang w:val="lt-LT"/>
        </w:rPr>
        <w:t>.</w:t>
      </w:r>
      <w:r w:rsidR="00B16B39" w:rsidRPr="007D4FFC">
        <w:rPr>
          <w:lang w:val="lt-LT"/>
        </w:rPr>
        <w:t xml:space="preserve"> </w:t>
      </w:r>
      <w:r w:rsidR="00E640DB" w:rsidRPr="007D4FFC">
        <w:rPr>
          <w:rFonts w:eastAsia="Calibri"/>
          <w:lang w:val="lt-LT"/>
        </w:rPr>
        <w:t xml:space="preserve">Klientas su </w:t>
      </w:r>
      <w:r w:rsidR="00E640DB" w:rsidRPr="007D4FFC">
        <w:rPr>
          <w:lang w:val="lt-LT"/>
        </w:rPr>
        <w:t xml:space="preserve">Paslaugų teikėju </w:t>
      </w:r>
      <w:r w:rsidR="00E640DB" w:rsidRPr="007D4FFC">
        <w:rPr>
          <w:rFonts w:eastAsia="Calibri"/>
          <w:lang w:val="lt-LT"/>
        </w:rPr>
        <w:t xml:space="preserve">atsiskaitys mokėjimo pavedimu, pinigus pervesdamas į </w:t>
      </w:r>
      <w:r w:rsidR="00E640DB" w:rsidRPr="007D4FFC">
        <w:rPr>
          <w:lang w:val="lt-LT"/>
        </w:rPr>
        <w:t xml:space="preserve">Paslaugų teikėjo </w:t>
      </w:r>
      <w:r w:rsidR="00E640DB" w:rsidRPr="007D4FFC">
        <w:rPr>
          <w:rFonts w:eastAsia="Calibri"/>
          <w:lang w:val="lt-LT"/>
        </w:rPr>
        <w:t xml:space="preserve">atsiskaitomąją sąskaitą per 5 (penkias) darbo dienas po to, kai Vidaus saugumo </w:t>
      </w:r>
      <w:r w:rsidR="00E640DB" w:rsidRPr="007D4FFC">
        <w:rPr>
          <w:rFonts w:eastAsia="Calibri"/>
          <w:lang w:val="lt-LT"/>
        </w:rPr>
        <w:lastRenderedPageBreak/>
        <w:t xml:space="preserve">fondo lėšos bus pervestos į Kliento sąskaitą, bet ne vėliau kaip per 60 (šešiasdešimt) dienų nuo paslaugų priėmimo–perdavimo akto pasirašymo tarp </w:t>
      </w:r>
      <w:r w:rsidR="00E640DB" w:rsidRPr="007D4FFC">
        <w:rPr>
          <w:lang w:val="lt-LT"/>
        </w:rPr>
        <w:t xml:space="preserve">Paslaugų teikėjo </w:t>
      </w:r>
      <w:r w:rsidR="00E640DB" w:rsidRPr="007D4FFC">
        <w:rPr>
          <w:rFonts w:eastAsia="Calibri"/>
          <w:lang w:val="lt-LT"/>
        </w:rPr>
        <w:t xml:space="preserve">ir Kliento bei teisingos PVM sąskaitos faktūros gavimo dienos. </w:t>
      </w:r>
      <w:r w:rsidR="00E640DB" w:rsidRPr="007D4FFC">
        <w:rPr>
          <w:lang w:val="lt-LT"/>
        </w:rPr>
        <w:t xml:space="preserve">Paslaugų teikėjas </w:t>
      </w:r>
      <w:r w:rsidR="00E640DB" w:rsidRPr="007D4FFC">
        <w:rPr>
          <w:rFonts w:eastAsia="Calibri"/>
          <w:lang w:val="lt-LT"/>
        </w:rPr>
        <w:t xml:space="preserve">PVM sąskaitas faktūras turi pateikti elektroniniu būdu, kaip numatyta Lietuvos Respublikos viešųjų pirkimų įstatymo </w:t>
      </w:r>
      <w:r w:rsidR="00561E57" w:rsidRPr="007D4FFC">
        <w:rPr>
          <w:rFonts w:eastAsia="Calibri"/>
          <w:lang w:val="lt-LT"/>
        </w:rPr>
        <w:t xml:space="preserve">(toliau – VPĮ) </w:t>
      </w:r>
      <w:r w:rsidR="00E640DB" w:rsidRPr="007D4FFC">
        <w:rPr>
          <w:rFonts w:eastAsia="Calibri"/>
          <w:lang w:val="lt-LT"/>
        </w:rPr>
        <w:t xml:space="preserve">22 straipsnio 3 dalyje. </w:t>
      </w:r>
      <w:r w:rsidR="00E640DB" w:rsidRPr="007D4FFC">
        <w:rPr>
          <w:lang w:val="lt-LT"/>
        </w:rPr>
        <w:t xml:space="preserve">Paslaugų teikėjui </w:t>
      </w:r>
      <w:r w:rsidR="00E640DB" w:rsidRPr="007D4FFC">
        <w:rPr>
          <w:rFonts w:eastAsia="Calibri"/>
          <w:lang w:val="lt-LT"/>
        </w:rPr>
        <w:t>nepateikus sąskaitos faktūros elektroniniu būdu, Klientas turi teisę nevykdyti mokėjimo.</w:t>
      </w:r>
    </w:p>
    <w:p w14:paraId="1C693354" w14:textId="77777777" w:rsidR="00E640DB" w:rsidRPr="00B63231" w:rsidRDefault="00E640DB" w:rsidP="00B63231">
      <w:pPr>
        <w:widowControl w:val="0"/>
        <w:tabs>
          <w:tab w:val="left" w:pos="1134"/>
          <w:tab w:val="left" w:pos="9630"/>
          <w:tab w:val="left" w:pos="9720"/>
        </w:tabs>
        <w:ind w:firstLine="567"/>
        <w:jc w:val="both"/>
        <w:rPr>
          <w:rFonts w:eastAsia="Calibri"/>
          <w:lang w:val="lt-LT"/>
        </w:rPr>
      </w:pPr>
      <w:r w:rsidRPr="00B63231">
        <w:rPr>
          <w:rFonts w:eastAsia="Calibri"/>
          <w:lang w:val="lt-LT"/>
        </w:rPr>
        <w:t xml:space="preserve">2.6. Sutarties kaina/įkainis jos galiojimo laikotarpiu perskaičiuojama (didinama ar mažinama) pasikeitus (padidėjus ar sumažėjus) PVM, kuris turėjo tiesioginės įtakos Sutarties kainai/įkainiui. Raštiškai susitarus </w:t>
      </w:r>
      <w:r w:rsidRPr="00B63231">
        <w:rPr>
          <w:lang w:val="lt-LT"/>
        </w:rPr>
        <w:t xml:space="preserve">Paslaugų teikėjui </w:t>
      </w:r>
      <w:r w:rsidRPr="00B63231">
        <w:rPr>
          <w:rFonts w:eastAsia="Calibri"/>
          <w:lang w:val="lt-LT"/>
        </w:rPr>
        <w:t xml:space="preserve">ir Klientui ne vėliau kaip iki paslaugų perdavimo–priėmimo akto pasirašymo dienos, perskaičiuojama tik ta Sutarties kainos/įkainio dalis, kuriai turėjo įtakos pasikeitęs PVM ir tik pasikeitusio mokesčio dydžiu. Sutarties kainos/įkainio perskaičiavimą dėl pasikeitusio (padidėjusio ar sumažėjusio) PVM inicijuoja </w:t>
      </w:r>
      <w:r w:rsidRPr="00B63231">
        <w:rPr>
          <w:lang w:val="lt-LT"/>
        </w:rPr>
        <w:t>Paslaugų teikėjas</w:t>
      </w:r>
      <w:r w:rsidRPr="00B63231">
        <w:rPr>
          <w:rFonts w:eastAsia="Calibri"/>
          <w:lang w:val="lt-LT"/>
        </w:rPr>
        <w:t>, kreipdamasis į Klientą raštu, pateikdamas konkrečius skaičiavimus dėl pasikeitusio mokesčio įtakos Sutarties kainai/įkainiui. Klientas taip pat turi teisę inicijuoti Sutarties kainos/įkainio perskaičiavimą dėl pasikeitusio (padidėjusio ar sumažėjusio) PVM. Sutarties kainos/įkainio perskaičiavimas dėl kitų mokesčių pasikeitimo nebus atliekamas.</w:t>
      </w:r>
    </w:p>
    <w:p w14:paraId="289AACC3" w14:textId="2F80CA01" w:rsidR="00E640DB" w:rsidRPr="00B63231" w:rsidRDefault="00E640DB" w:rsidP="00B63231">
      <w:pPr>
        <w:widowControl w:val="0"/>
        <w:tabs>
          <w:tab w:val="left" w:pos="1134"/>
          <w:tab w:val="left" w:pos="9630"/>
          <w:tab w:val="left" w:pos="9720"/>
        </w:tabs>
        <w:ind w:firstLine="567"/>
        <w:jc w:val="both"/>
        <w:rPr>
          <w:rFonts w:eastAsia="Calibri"/>
          <w:lang w:val="lt-LT"/>
        </w:rPr>
      </w:pPr>
      <w:r w:rsidRPr="00B63231">
        <w:rPr>
          <w:lang w:val="lt-LT"/>
        </w:rPr>
        <w:t xml:space="preserve">2.7. </w:t>
      </w:r>
      <w:r w:rsidRPr="00B63231">
        <w:rPr>
          <w:rFonts w:eastAsia="Calibri"/>
          <w:lang w:val="lt-LT"/>
        </w:rPr>
        <w:t xml:space="preserve">Sutartyje numatytos paslaugų teikimo kainos gali būti perskaičiuojamos, jeigu Valstybės duomenų agentūros (www.stat.gov.lt) kas ketvirtį skelbiamo Ūkio subjektams suteiktų paslaugų kainų indekso J62. Kompiuterių programavimo, konsultacinė ir susijusi veikla pokytis (k), apskaičiuotas kaip nustatyta </w:t>
      </w:r>
      <w:r w:rsidR="00BE71EC">
        <w:rPr>
          <w:rFonts w:eastAsia="Calibri"/>
          <w:lang w:val="lt-LT"/>
        </w:rPr>
        <w:t>2.10</w:t>
      </w:r>
      <w:r w:rsidRPr="00B63231">
        <w:rPr>
          <w:rFonts w:eastAsia="Calibri"/>
          <w:lang w:val="lt-LT"/>
        </w:rPr>
        <w:t xml:space="preserve"> 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4FCFDE9" w14:textId="77777777" w:rsidR="00AC5B08" w:rsidRPr="00B63231" w:rsidRDefault="00AC5B08" w:rsidP="00B63231">
      <w:pPr>
        <w:pStyle w:val="Sraopastraipa"/>
        <w:widowControl w:val="0"/>
        <w:ind w:left="0" w:firstLine="567"/>
        <w:jc w:val="both"/>
        <w:rPr>
          <w:rFonts w:eastAsia="Calibri"/>
          <w:lang w:val="lt-LT"/>
        </w:rPr>
      </w:pPr>
      <w:r w:rsidRPr="00B63231">
        <w:rPr>
          <w:lang w:val="lt-LT"/>
        </w:rPr>
        <w:t xml:space="preserve">2.8. </w:t>
      </w:r>
      <w:r w:rsidRPr="00B63231">
        <w:rPr>
          <w:rFonts w:eastAsia="Calibri"/>
          <w:lang w:val="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51CA3C2A" w14:textId="77777777" w:rsidR="00AC5B08" w:rsidRPr="00B63231" w:rsidRDefault="00AC5B08" w:rsidP="00B63231">
      <w:pPr>
        <w:pStyle w:val="Sraopastraipa"/>
        <w:widowControl w:val="0"/>
        <w:ind w:left="0" w:firstLine="567"/>
        <w:jc w:val="both"/>
        <w:rPr>
          <w:rFonts w:eastAsia="Calibri"/>
          <w:lang w:val="lt-LT"/>
        </w:rPr>
      </w:pPr>
      <w:r w:rsidRPr="00B63231">
        <w:rPr>
          <w:lang w:val="lt-LT"/>
        </w:rPr>
        <w:t xml:space="preserve">2.9. </w:t>
      </w:r>
      <w:r w:rsidRPr="00B63231">
        <w:rPr>
          <w:rFonts w:eastAsia="Calibri"/>
          <w:lang w:val="lt-LT"/>
        </w:rPr>
        <w:t>Perskaičiuotos kainos taikomos paslaugoms, kurios teikiamos po to, kai Šalys sudaro susitarimą dėl kainų perskaičiavimo.</w:t>
      </w:r>
    </w:p>
    <w:p w14:paraId="2EE17786" w14:textId="567301A8" w:rsidR="00AC5B08" w:rsidRPr="00B63231" w:rsidRDefault="00AC5B08" w:rsidP="00B63231">
      <w:pPr>
        <w:pStyle w:val="Sraopastraipa"/>
        <w:widowControl w:val="0"/>
        <w:ind w:left="0" w:firstLine="567"/>
        <w:jc w:val="both"/>
        <w:rPr>
          <w:lang w:val="lt-LT"/>
        </w:rPr>
      </w:pPr>
      <w:r w:rsidRPr="00B63231">
        <w:rPr>
          <w:lang w:val="lt-LT"/>
        </w:rPr>
        <w:t xml:space="preserve">2.10. </w:t>
      </w:r>
      <w:r w:rsidRPr="00B63231">
        <w:rPr>
          <w:rFonts w:eastAsia="Calibri"/>
          <w:lang w:val="lt-LT"/>
        </w:rPr>
        <w:t>Naujos kainos apskaičiuojamos pagal formulę:</w:t>
      </w:r>
    </w:p>
    <w:p w14:paraId="1AB32267" w14:textId="77777777" w:rsidR="00AC5B08" w:rsidRPr="00B63231" w:rsidRDefault="00AC5B08" w:rsidP="00B63231">
      <w:pPr>
        <w:tabs>
          <w:tab w:val="left" w:pos="284"/>
        </w:tabs>
        <w:ind w:firstLine="567"/>
        <w:jc w:val="both"/>
        <w:rPr>
          <w:rFonts w:eastAsia="Calibri"/>
          <w:lang w:val="lt-LT"/>
        </w:rPr>
      </w:pPr>
      <w:r w:rsidRPr="00B63231">
        <w:rPr>
          <w:rFonts w:eastAsia="Calibri"/>
          <w:lang w:val="lt-LT"/>
        </w:rPr>
        <w:t>a_1=a+(k/100×a), kur</w:t>
      </w:r>
    </w:p>
    <w:p w14:paraId="653B9146" w14:textId="77777777" w:rsidR="00AC5B08" w:rsidRPr="00B63231" w:rsidRDefault="00AC5B08" w:rsidP="00B63231">
      <w:pPr>
        <w:tabs>
          <w:tab w:val="left" w:pos="284"/>
        </w:tabs>
        <w:ind w:firstLine="567"/>
        <w:jc w:val="both"/>
        <w:rPr>
          <w:rFonts w:eastAsia="Calibri"/>
          <w:lang w:val="lt-LT"/>
        </w:rPr>
      </w:pPr>
      <w:r w:rsidRPr="00B63231">
        <w:rPr>
          <w:rFonts w:eastAsia="Calibri"/>
          <w:lang w:val="lt-LT"/>
        </w:rPr>
        <w:t>a – vieneto kaina (</w:t>
      </w:r>
      <w:proofErr w:type="spellStart"/>
      <w:r w:rsidRPr="00B63231">
        <w:rPr>
          <w:rFonts w:eastAsia="Calibri"/>
          <w:lang w:val="lt-LT"/>
        </w:rPr>
        <w:t>Eur</w:t>
      </w:r>
      <w:proofErr w:type="spellEnd"/>
      <w:r w:rsidRPr="00B63231">
        <w:rPr>
          <w:rFonts w:eastAsia="Calibri"/>
          <w:lang w:val="lt-LT"/>
        </w:rPr>
        <w:t xml:space="preserve"> be PVM)) (jei ji jau buvo perskaičiuota, tai po paskutinio perskaičiavimo).</w:t>
      </w:r>
    </w:p>
    <w:p w14:paraId="39410BB0" w14:textId="127B5A84" w:rsidR="00AC5B08" w:rsidRPr="00B63231" w:rsidRDefault="00AC5B08" w:rsidP="00B63231">
      <w:pPr>
        <w:tabs>
          <w:tab w:val="left" w:pos="284"/>
        </w:tabs>
        <w:ind w:firstLine="567"/>
        <w:jc w:val="both"/>
        <w:rPr>
          <w:rFonts w:eastAsia="Calibri"/>
          <w:lang w:val="lt-LT"/>
        </w:rPr>
      </w:pPr>
      <w:r w:rsidRPr="00B63231">
        <w:rPr>
          <w:rFonts w:eastAsia="Calibri"/>
          <w:lang w:val="lt-LT"/>
        </w:rPr>
        <w:t>a</w:t>
      </w:r>
      <w:r w:rsidR="005D50FB">
        <w:rPr>
          <w:rFonts w:eastAsia="Calibri"/>
          <w:lang w:val="lt-LT"/>
        </w:rPr>
        <w:t>_</w:t>
      </w:r>
      <w:r w:rsidRPr="00B63231">
        <w:rPr>
          <w:rFonts w:eastAsia="Calibri"/>
          <w:lang w:val="lt-LT"/>
        </w:rPr>
        <w:t>1 – perskaičiuota (pakeista) vieneto kaina (</w:t>
      </w:r>
      <w:proofErr w:type="spellStart"/>
      <w:r w:rsidRPr="00B63231">
        <w:rPr>
          <w:rFonts w:eastAsia="Calibri"/>
          <w:lang w:val="lt-LT"/>
        </w:rPr>
        <w:t>Eur</w:t>
      </w:r>
      <w:proofErr w:type="spellEnd"/>
      <w:r w:rsidRPr="00B63231">
        <w:rPr>
          <w:rFonts w:eastAsia="Calibri"/>
          <w:lang w:val="lt-LT"/>
        </w:rPr>
        <w:t xml:space="preserve"> be PVM)</w:t>
      </w:r>
    </w:p>
    <w:p w14:paraId="0F6A2FF0" w14:textId="77777777" w:rsidR="00AC5B08" w:rsidRPr="00B63231" w:rsidRDefault="00AC5B08" w:rsidP="00B63231">
      <w:pPr>
        <w:tabs>
          <w:tab w:val="left" w:pos="284"/>
        </w:tabs>
        <w:ind w:firstLine="567"/>
        <w:jc w:val="both"/>
        <w:rPr>
          <w:rFonts w:eastAsia="Calibri"/>
          <w:lang w:val="lt-LT"/>
        </w:rPr>
      </w:pPr>
      <w:r w:rsidRPr="00B63231">
        <w:rPr>
          <w:rFonts w:eastAsia="Calibri"/>
          <w:lang w:val="lt-LT"/>
        </w:rPr>
        <w:t xml:space="preserve">k – Pagal Ūkio subjektams suteiktų paslaugų kainų indeksą J62. Kompiuterių programavimo, konsultacinė ir susijusi veikla apskaičiuotas kainų pokytis (padidėjimas arba sumažėjimas) (%). „k“ reikšmė skaičiuojama pagal formulę: </w:t>
      </w:r>
    </w:p>
    <w:p w14:paraId="77BDCB39" w14:textId="77777777" w:rsidR="00AC5B08" w:rsidRPr="00B63231" w:rsidRDefault="00AC5B08" w:rsidP="00B63231">
      <w:pPr>
        <w:tabs>
          <w:tab w:val="left" w:pos="284"/>
        </w:tabs>
        <w:ind w:firstLine="567"/>
        <w:jc w:val="both"/>
        <w:rPr>
          <w:rFonts w:eastAsia="Calibri"/>
          <w:lang w:val="lt-LT"/>
        </w:rPr>
      </w:pPr>
      <w:r w:rsidRPr="00B63231">
        <w:rPr>
          <w:rFonts w:eastAsia="Calibri"/>
          <w:lang w:val="lt-LT"/>
        </w:rPr>
        <w:t>k =</w:t>
      </w:r>
      <w:r w:rsidRPr="00B63231">
        <w:rPr>
          <w:rFonts w:ascii="Cambria Math" w:eastAsia="Calibri" w:hAnsi="Cambria Math" w:cs="Cambria Math"/>
          <w:lang w:val="lt-LT"/>
        </w:rPr>
        <w:t>〖</w:t>
      </w:r>
      <w:proofErr w:type="spellStart"/>
      <w:r w:rsidRPr="00B63231">
        <w:rPr>
          <w:rFonts w:eastAsia="Calibri"/>
          <w:lang w:val="lt-LT"/>
        </w:rPr>
        <w:t>Ind</w:t>
      </w:r>
      <w:proofErr w:type="spellEnd"/>
      <w:r w:rsidRPr="00B63231">
        <w:rPr>
          <w:rFonts w:ascii="Cambria Math" w:eastAsia="Calibri" w:hAnsi="Cambria Math" w:cs="Cambria Math"/>
          <w:lang w:val="lt-LT"/>
        </w:rPr>
        <w:t>〗</w:t>
      </w:r>
      <w:r w:rsidRPr="00B63231">
        <w:rPr>
          <w:rFonts w:eastAsia="Calibri"/>
          <w:lang w:val="lt-LT"/>
        </w:rPr>
        <w:t>_naujausias/</w:t>
      </w:r>
      <w:r w:rsidRPr="00B63231">
        <w:rPr>
          <w:rFonts w:ascii="Cambria Math" w:eastAsia="Calibri" w:hAnsi="Cambria Math" w:cs="Cambria Math"/>
          <w:lang w:val="lt-LT"/>
        </w:rPr>
        <w:t>〖</w:t>
      </w:r>
      <w:proofErr w:type="spellStart"/>
      <w:r w:rsidRPr="00B63231">
        <w:rPr>
          <w:rFonts w:eastAsia="Calibri"/>
          <w:lang w:val="lt-LT"/>
        </w:rPr>
        <w:t>Ind</w:t>
      </w:r>
      <w:proofErr w:type="spellEnd"/>
      <w:r w:rsidRPr="00B63231">
        <w:rPr>
          <w:rFonts w:ascii="Cambria Math" w:eastAsia="Calibri" w:hAnsi="Cambria Math" w:cs="Cambria Math"/>
          <w:lang w:val="lt-LT"/>
        </w:rPr>
        <w:t>〗</w:t>
      </w:r>
      <w:r w:rsidRPr="00B63231">
        <w:rPr>
          <w:rFonts w:eastAsia="Calibri"/>
          <w:lang w:val="lt-LT"/>
        </w:rPr>
        <w:t>_pradžia ×100-100, (proc.), kur</w:t>
      </w:r>
    </w:p>
    <w:p w14:paraId="472A3D06" w14:textId="6DD98195" w:rsidR="00AC5B08" w:rsidRPr="00B63231" w:rsidRDefault="007D4FFC" w:rsidP="00B63231">
      <w:pPr>
        <w:tabs>
          <w:tab w:val="left" w:pos="284"/>
        </w:tabs>
        <w:ind w:firstLine="567"/>
        <w:jc w:val="both"/>
        <w:rPr>
          <w:rFonts w:eastAsia="Calibri"/>
          <w:lang w:val="lt-LT"/>
        </w:rPr>
      </w:pPr>
      <w:r w:rsidRPr="00B63231">
        <w:rPr>
          <w:rFonts w:ascii="Cambria Math" w:eastAsia="Calibri" w:hAnsi="Cambria Math" w:cs="Cambria Math"/>
          <w:lang w:val="lt-LT"/>
        </w:rPr>
        <w:t>〖</w:t>
      </w:r>
      <w:proofErr w:type="spellStart"/>
      <w:r w:rsidRPr="00B63231">
        <w:rPr>
          <w:rFonts w:eastAsia="Calibri"/>
          <w:lang w:val="lt-LT"/>
        </w:rPr>
        <w:t>Ind</w:t>
      </w:r>
      <w:proofErr w:type="spellEnd"/>
      <w:r w:rsidRPr="00B63231">
        <w:rPr>
          <w:rFonts w:ascii="Cambria Math" w:eastAsia="Calibri" w:hAnsi="Cambria Math" w:cs="Cambria Math"/>
          <w:lang w:val="lt-LT"/>
        </w:rPr>
        <w:t>〗</w:t>
      </w:r>
      <w:r w:rsidRPr="00B63231">
        <w:rPr>
          <w:rFonts w:eastAsia="Calibri"/>
          <w:lang w:val="lt-LT"/>
        </w:rPr>
        <w:t>_naujausias</w:t>
      </w:r>
      <w:r w:rsidRPr="00B63231" w:rsidDel="005D50FB">
        <w:rPr>
          <w:rFonts w:eastAsia="Calibri"/>
          <w:lang w:val="lt-LT"/>
        </w:rPr>
        <w:t xml:space="preserve"> </w:t>
      </w:r>
      <w:r w:rsidR="00AC5B08" w:rsidRPr="00B63231">
        <w:rPr>
          <w:rFonts w:eastAsia="Calibri"/>
          <w:lang w:val="lt-LT"/>
        </w:rPr>
        <w:t xml:space="preserve">– kreipimosi </w:t>
      </w:r>
      <w:proofErr w:type="gramStart"/>
      <w:r w:rsidR="00AC5B08" w:rsidRPr="00B63231">
        <w:rPr>
          <w:rFonts w:eastAsia="Calibri"/>
          <w:lang w:val="lt-LT"/>
        </w:rPr>
        <w:t>dėl</w:t>
      </w:r>
      <w:proofErr w:type="gramEnd"/>
      <w:r w:rsidR="00AC5B08" w:rsidRPr="00B63231">
        <w:rPr>
          <w:rFonts w:eastAsia="Calibri"/>
          <w:lang w:val="lt-LT"/>
        </w:rPr>
        <w:t xml:space="preserve"> kainos perskaičiavimo išsiuntimo kitai šaliai datą naujausias paskelbtas Ūkio subjektams suteiktų paslaugų kainų J62. Kompiuterių programavimo, konsultacinė ir susijusi veikla indeksas.</w:t>
      </w:r>
    </w:p>
    <w:p w14:paraId="28A4DE8B" w14:textId="45709DF9" w:rsidR="00AC5B08" w:rsidRPr="00B63231" w:rsidRDefault="005D50FB" w:rsidP="00B63231">
      <w:pPr>
        <w:ind w:firstLine="567"/>
        <w:contextualSpacing/>
        <w:jc w:val="both"/>
        <w:rPr>
          <w:rFonts w:eastAsia="Calibri"/>
          <w:lang w:val="lt-LT"/>
        </w:rPr>
      </w:pPr>
      <w:r w:rsidRPr="00B63231">
        <w:rPr>
          <w:rFonts w:ascii="Cambria Math" w:eastAsia="Calibri" w:hAnsi="Cambria Math" w:cs="Cambria Math"/>
          <w:lang w:val="lt-LT"/>
        </w:rPr>
        <w:t>〖</w:t>
      </w:r>
      <w:proofErr w:type="spellStart"/>
      <w:r w:rsidRPr="00B63231">
        <w:rPr>
          <w:rFonts w:eastAsia="Calibri"/>
          <w:lang w:val="lt-LT"/>
        </w:rPr>
        <w:t>Ind</w:t>
      </w:r>
      <w:proofErr w:type="spellEnd"/>
      <w:r w:rsidRPr="00B63231">
        <w:rPr>
          <w:rFonts w:ascii="Cambria Math" w:eastAsia="Calibri" w:hAnsi="Cambria Math" w:cs="Cambria Math"/>
          <w:lang w:val="lt-LT"/>
        </w:rPr>
        <w:t>〗</w:t>
      </w:r>
      <w:r w:rsidRPr="00B63231">
        <w:rPr>
          <w:rFonts w:eastAsia="Calibri"/>
          <w:lang w:val="lt-LT"/>
        </w:rPr>
        <w:t>_pradžia</w:t>
      </w:r>
      <w:r w:rsidR="00AC5B08" w:rsidRPr="00B63231">
        <w:rPr>
          <w:rFonts w:eastAsia="Calibri"/>
          <w:lang w:val="lt-LT"/>
        </w:rPr>
        <w:t xml:space="preserve"> – laikotarpio pradžios datos (mėnesio) Ūkio subjektams suteiktų paslaugų kainų J62. Kompiuterių programavimo, konsultacinė ir susijusi veikla pokytis vartojimo prekių ir paslaugų indeksas. Pirmojo perskaičiavimo atveju laikotarpio pradžia (mėnuo) yra paskutinės pirkimo, kurio pagrindu sudaryta ši Sutartis, pasiūlymo pateikimo termino datos mėnuo.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FD7C5D2" w14:textId="57FA4AD1" w:rsidR="00AC5B08" w:rsidRPr="00B63231" w:rsidRDefault="00AC5B08" w:rsidP="00B63231">
      <w:pPr>
        <w:ind w:firstLine="567"/>
        <w:contextualSpacing/>
        <w:jc w:val="both"/>
        <w:rPr>
          <w:rFonts w:eastAsia="Calibri"/>
          <w:lang w:val="lt-LT"/>
        </w:rPr>
      </w:pPr>
      <w:r w:rsidRPr="00B63231">
        <w:rPr>
          <w:lang w:val="lt-LT"/>
        </w:rPr>
        <w:t xml:space="preserve">2.11. </w:t>
      </w:r>
      <w:r w:rsidRPr="00B63231">
        <w:rPr>
          <w:rFonts w:eastAsia="Calibri"/>
          <w:lang w:val="lt-LT"/>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vieneto kaina „a“ suapvalinama iki dviejų skaitmenų po kablelio.</w:t>
      </w:r>
    </w:p>
    <w:p w14:paraId="5B390BE3" w14:textId="77777777" w:rsidR="00AC5B08" w:rsidRPr="00B63231" w:rsidRDefault="00AC5B08" w:rsidP="00B63231">
      <w:pPr>
        <w:pStyle w:val="Sraopastraipa"/>
        <w:widowControl w:val="0"/>
        <w:ind w:left="0" w:firstLine="567"/>
        <w:jc w:val="both"/>
        <w:rPr>
          <w:rFonts w:eastAsia="Calibri"/>
          <w:lang w:val="lt-LT"/>
        </w:rPr>
      </w:pPr>
      <w:r w:rsidRPr="00B63231">
        <w:rPr>
          <w:lang w:val="lt-LT"/>
        </w:rPr>
        <w:t xml:space="preserve">2.12. </w:t>
      </w:r>
      <w:r w:rsidRPr="00B63231">
        <w:rPr>
          <w:rFonts w:eastAsia="Calibri"/>
          <w:lang w:val="lt-LT"/>
        </w:rPr>
        <w:t xml:space="preserve">Vėlesnis kainų arba įkainių perskaičiavimas negali apimti laikotarpio, už kurį jau buvo </w:t>
      </w:r>
      <w:r w:rsidRPr="00B63231">
        <w:rPr>
          <w:rFonts w:eastAsia="Calibri"/>
          <w:lang w:val="lt-LT"/>
        </w:rPr>
        <w:lastRenderedPageBreak/>
        <w:t>atliktas perskaičiavimas.</w:t>
      </w:r>
    </w:p>
    <w:p w14:paraId="3B5FD67A" w14:textId="77777777" w:rsidR="00AC5B08" w:rsidRPr="00B63231" w:rsidRDefault="00AC5B08" w:rsidP="00B63231">
      <w:pPr>
        <w:pStyle w:val="Sraopastraipa"/>
        <w:widowControl w:val="0"/>
        <w:ind w:left="0" w:firstLine="567"/>
        <w:jc w:val="both"/>
        <w:rPr>
          <w:rFonts w:eastAsia="Calibri"/>
          <w:lang w:val="lt-LT"/>
        </w:rPr>
      </w:pPr>
      <w:r w:rsidRPr="00B63231">
        <w:rPr>
          <w:rFonts w:eastAsia="Calibri"/>
          <w:lang w:val="lt-LT"/>
        </w:rPr>
        <w:t>2.13. Pirmosios peržiūros terminas netaikomas ir peržiūros dažnumas nėra ribojamas.</w:t>
      </w:r>
    </w:p>
    <w:p w14:paraId="3A9ABDFD" w14:textId="77777777" w:rsidR="00AC5B08" w:rsidRPr="00B63231" w:rsidRDefault="00AC5B08" w:rsidP="00B63231">
      <w:pPr>
        <w:pStyle w:val="Sraopastraipa"/>
        <w:widowControl w:val="0"/>
        <w:tabs>
          <w:tab w:val="left" w:pos="1276"/>
        </w:tabs>
        <w:ind w:left="0" w:firstLine="567"/>
        <w:jc w:val="both"/>
        <w:rPr>
          <w:rFonts w:eastAsia="Calibri"/>
          <w:lang w:val="lt-LT"/>
        </w:rPr>
      </w:pPr>
      <w:r w:rsidRPr="00B63231">
        <w:rPr>
          <w:rFonts w:eastAsia="Calibri"/>
          <w:lang w:val="lt-LT"/>
        </w:rPr>
        <w:t>2.14. Sutarties kainos/įkainio perskaičiavimas įforminamas Sutarties Šalių pasirašomu susitarimu, kuriame užfiksuojama perskaičiuota Sutarties kaina/įkainis bei šio perskaičiavimo įsigaliojimo sąlygos.</w:t>
      </w:r>
    </w:p>
    <w:p w14:paraId="5D5927A8" w14:textId="5C344D49" w:rsidR="00AC5B08" w:rsidRPr="00B63231" w:rsidRDefault="00AC5B08" w:rsidP="00B63231">
      <w:pPr>
        <w:pStyle w:val="Sraopastraipa"/>
        <w:widowControl w:val="0"/>
        <w:ind w:left="0" w:firstLine="567"/>
        <w:jc w:val="both"/>
        <w:rPr>
          <w:rFonts w:eastAsia="Calibri"/>
          <w:lang w:val="lt-LT"/>
        </w:rPr>
      </w:pPr>
      <w:r w:rsidRPr="005B5BEB">
        <w:rPr>
          <w:lang w:val="lt-LT"/>
        </w:rPr>
        <w:t>2.15</w:t>
      </w:r>
      <w:r w:rsidR="00D902F8" w:rsidRPr="005B5BEB">
        <w:rPr>
          <w:lang w:val="lt-LT"/>
        </w:rPr>
        <w:t xml:space="preserve">. </w:t>
      </w:r>
      <w:r w:rsidRPr="005B5BEB">
        <w:rPr>
          <w:rFonts w:eastAsia="Calibri"/>
          <w:lang w:val="lt-LT"/>
        </w:rPr>
        <w:t>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Paslaugų teikėjo sankcijos, kylančios dėl sutartinių įsipareigojimų nevykdymo</w:t>
      </w:r>
      <w:r w:rsidRPr="00B63231">
        <w:rPr>
          <w:rFonts w:eastAsia="Calibri"/>
          <w:lang w:val="lt-LT"/>
        </w:rPr>
        <w:t>.</w:t>
      </w:r>
    </w:p>
    <w:p w14:paraId="2EE74845" w14:textId="39D6684F" w:rsidR="00124263" w:rsidRPr="00B63231" w:rsidRDefault="00AC5B08" w:rsidP="00B63231">
      <w:pPr>
        <w:widowControl w:val="0"/>
        <w:tabs>
          <w:tab w:val="left" w:pos="1134"/>
          <w:tab w:val="left" w:pos="9630"/>
          <w:tab w:val="left" w:pos="9720"/>
        </w:tabs>
        <w:ind w:firstLine="567"/>
        <w:jc w:val="both"/>
        <w:rPr>
          <w:lang w:val="lt-LT"/>
        </w:rPr>
      </w:pPr>
      <w:r w:rsidRPr="00B63231">
        <w:rPr>
          <w:lang w:val="lt-LT"/>
        </w:rPr>
        <w:t>2.16</w:t>
      </w:r>
      <w:r w:rsidR="00124263" w:rsidRPr="00B63231">
        <w:rPr>
          <w:lang w:val="lt-LT"/>
        </w:rPr>
        <w:t>.</w:t>
      </w:r>
      <w:r w:rsidR="00233902" w:rsidRPr="00B63231">
        <w:rPr>
          <w:lang w:val="lt-LT"/>
        </w:rPr>
        <w:t xml:space="preserve"> Sutarties kainai apskaičiuoti taikomas </w:t>
      </w:r>
      <w:r w:rsidR="005D50FB">
        <w:rPr>
          <w:lang w:val="lt-LT"/>
        </w:rPr>
        <w:t xml:space="preserve">fiksuotos kainos </w:t>
      </w:r>
      <w:r w:rsidR="00233902" w:rsidRPr="00B63231">
        <w:rPr>
          <w:lang w:val="lt-LT"/>
        </w:rPr>
        <w:t>kainodaros būdas</w:t>
      </w:r>
      <w:r w:rsidRPr="00B63231">
        <w:rPr>
          <w:lang w:val="lt-LT"/>
        </w:rPr>
        <w:t>.</w:t>
      </w:r>
      <w:r w:rsidR="00124263" w:rsidRPr="00B63231">
        <w:rPr>
          <w:lang w:val="lt-LT"/>
        </w:rPr>
        <w:t xml:space="preserve"> </w:t>
      </w:r>
    </w:p>
    <w:p w14:paraId="554A405B" w14:textId="77777777" w:rsidR="00DD6665" w:rsidRPr="00B63231" w:rsidRDefault="00DD6665" w:rsidP="00B63231">
      <w:pPr>
        <w:widowControl w:val="0"/>
        <w:tabs>
          <w:tab w:val="left" w:pos="1134"/>
          <w:tab w:val="left" w:pos="9630"/>
          <w:tab w:val="left" w:pos="9720"/>
        </w:tabs>
        <w:ind w:firstLine="567"/>
        <w:jc w:val="both"/>
        <w:rPr>
          <w:rFonts w:eastAsia="Calibri"/>
          <w:lang w:val="lt-LT"/>
        </w:rPr>
      </w:pPr>
    </w:p>
    <w:p w14:paraId="394582F0" w14:textId="2B6AA335" w:rsidR="00883754" w:rsidRPr="00B63231" w:rsidRDefault="003C1E74" w:rsidP="00B63231">
      <w:pPr>
        <w:widowControl w:val="0"/>
        <w:tabs>
          <w:tab w:val="left" w:pos="9630"/>
        </w:tabs>
        <w:jc w:val="center"/>
        <w:rPr>
          <w:b/>
          <w:lang w:val="lt-LT"/>
        </w:rPr>
      </w:pPr>
      <w:r w:rsidRPr="00B63231">
        <w:rPr>
          <w:b/>
          <w:lang w:val="lt-LT"/>
        </w:rPr>
        <w:t xml:space="preserve">3. </w:t>
      </w:r>
      <w:r w:rsidR="00883754" w:rsidRPr="00B63231">
        <w:rPr>
          <w:b/>
          <w:lang w:val="lt-LT"/>
        </w:rPr>
        <w:t>ŠALIŲ ĮSIPAREIGOJIMAI</w:t>
      </w:r>
    </w:p>
    <w:p w14:paraId="3ABCF42D" w14:textId="77777777" w:rsidR="00883754" w:rsidRPr="00B63231" w:rsidRDefault="00883754" w:rsidP="00B63231">
      <w:pPr>
        <w:widowControl w:val="0"/>
        <w:tabs>
          <w:tab w:val="left" w:pos="9630"/>
        </w:tabs>
        <w:ind w:firstLine="360"/>
        <w:jc w:val="both"/>
        <w:rPr>
          <w:lang w:val="lt-LT"/>
        </w:rPr>
      </w:pPr>
    </w:p>
    <w:p w14:paraId="7DF024A8" w14:textId="28610077" w:rsidR="00883754" w:rsidRPr="005B5BEB" w:rsidRDefault="003C1E74" w:rsidP="00B63231">
      <w:pPr>
        <w:widowControl w:val="0"/>
        <w:tabs>
          <w:tab w:val="left" w:pos="1134"/>
          <w:tab w:val="left" w:pos="9630"/>
          <w:tab w:val="left" w:pos="9720"/>
        </w:tabs>
        <w:ind w:firstLine="567"/>
        <w:jc w:val="both"/>
        <w:rPr>
          <w:lang w:val="lt-LT"/>
        </w:rPr>
      </w:pPr>
      <w:r w:rsidRPr="005B5BEB">
        <w:rPr>
          <w:lang w:val="lt-LT"/>
        </w:rPr>
        <w:t xml:space="preserve">3.1. </w:t>
      </w:r>
      <w:r w:rsidR="00883754" w:rsidRPr="005B5BEB">
        <w:rPr>
          <w:lang w:val="lt-LT"/>
        </w:rPr>
        <w:t>Paslaugų teikėjas įsipareigoja:</w:t>
      </w:r>
    </w:p>
    <w:p w14:paraId="3F490AB4" w14:textId="7AD251F1" w:rsidR="00282D15" w:rsidRPr="005B5BEB" w:rsidRDefault="008E208D" w:rsidP="00B63231">
      <w:pPr>
        <w:pStyle w:val="Pagrindinistekstas"/>
        <w:widowControl w:val="0"/>
        <w:tabs>
          <w:tab w:val="left" w:pos="1044"/>
          <w:tab w:val="left" w:pos="1276"/>
          <w:tab w:val="left" w:pos="9630"/>
          <w:tab w:val="left" w:pos="9720"/>
        </w:tabs>
        <w:ind w:firstLine="567"/>
        <w:rPr>
          <w:rFonts w:eastAsia="Calibri"/>
        </w:rPr>
      </w:pPr>
      <w:r w:rsidRPr="005B5BEB">
        <w:t xml:space="preserve">3.1.1. </w:t>
      </w:r>
      <w:r w:rsidR="00796A02" w:rsidRPr="005B5BEB">
        <w:t xml:space="preserve">Sutartyje ir Sutarties 1 priede nustatyta </w:t>
      </w:r>
      <w:r w:rsidR="00233B36" w:rsidRPr="005B5BEB">
        <w:t>tvarka ir sąlygomis su</w:t>
      </w:r>
      <w:r w:rsidR="00796A02" w:rsidRPr="005B5BEB">
        <w:t>teikti Sutarties ir</w:t>
      </w:r>
      <w:r w:rsidR="00796A02" w:rsidRPr="005B5BEB">
        <w:rPr>
          <w:i/>
        </w:rPr>
        <w:t xml:space="preserve"> </w:t>
      </w:r>
      <w:r w:rsidR="00796A02" w:rsidRPr="005B5BEB">
        <w:t xml:space="preserve">Sutarties 1 priedo reikalavimus atitinkančias paslaugas </w:t>
      </w:r>
      <w:r w:rsidR="00282D15" w:rsidRPr="005B5BEB">
        <w:t xml:space="preserve">adresu: </w:t>
      </w:r>
      <w:r w:rsidR="00282D15" w:rsidRPr="005B5BEB">
        <w:rPr>
          <w:rFonts w:eastAsia="Calibri"/>
        </w:rPr>
        <w:t>Šventaragio g. 2, Vilnius, Lietuva, šiais terminais:</w:t>
      </w:r>
    </w:p>
    <w:p w14:paraId="18CEEE47" w14:textId="2E30AA90" w:rsidR="00282D15" w:rsidRPr="005B5BEB" w:rsidRDefault="00282D15" w:rsidP="00B63231">
      <w:pPr>
        <w:ind w:firstLine="567"/>
        <w:contextualSpacing/>
        <w:jc w:val="both"/>
        <w:rPr>
          <w:rFonts w:eastAsia="Calibri"/>
          <w:lang w:val="lt-LT"/>
        </w:rPr>
      </w:pPr>
      <w:r w:rsidRPr="005B5BEB">
        <w:rPr>
          <w:rFonts w:eastAsia="Calibri"/>
          <w:lang w:val="lt-LT"/>
        </w:rPr>
        <w:t>3.1.1.</w:t>
      </w:r>
      <w:r w:rsidR="00233B36" w:rsidRPr="005B5BEB">
        <w:rPr>
          <w:rFonts w:eastAsia="Calibri"/>
          <w:lang w:val="lt-LT"/>
        </w:rPr>
        <w:t>1</w:t>
      </w:r>
      <w:r w:rsidRPr="005B5BEB">
        <w:rPr>
          <w:rFonts w:eastAsia="Calibri"/>
          <w:lang w:val="lt-LT"/>
        </w:rPr>
        <w:t xml:space="preserve">. funkciniai reikalavimai ANR programinės įrangos, skirtos ANR integracinei sąsajai su PADIS sukūrimui ir jos įdiegimui, (Sutarties 1 priedo </w:t>
      </w:r>
      <w:r w:rsidR="008C1DA7">
        <w:rPr>
          <w:rFonts w:eastAsia="Calibri"/>
          <w:lang w:val="lt-LT"/>
        </w:rPr>
        <w:t xml:space="preserve">4 </w:t>
      </w:r>
      <w:r w:rsidRPr="005B5BEB">
        <w:rPr>
          <w:rFonts w:eastAsia="Calibri"/>
          <w:lang w:val="lt-LT"/>
        </w:rPr>
        <w:t xml:space="preserve">skyriuje 46 – 56 punktuose nustatyti funkciniai reikalavimai), atliekami per </w:t>
      </w:r>
      <w:r w:rsidRPr="005B5BEB">
        <w:rPr>
          <w:rFonts w:eastAsia="Calibri"/>
          <w:b/>
          <w:lang w:val="lt-LT"/>
        </w:rPr>
        <w:t>4 (keturis) mėnesius</w:t>
      </w:r>
      <w:r w:rsidRPr="005B5BEB">
        <w:rPr>
          <w:rFonts w:eastAsia="Calibri"/>
          <w:lang w:val="lt-LT"/>
        </w:rPr>
        <w:t xml:space="preserve"> nuo Sutarties įsigaliojimo dienos;</w:t>
      </w:r>
    </w:p>
    <w:p w14:paraId="1FFA433E" w14:textId="16459E0A" w:rsidR="00233B36" w:rsidRPr="00B63231" w:rsidRDefault="00233B36" w:rsidP="00B63231">
      <w:pPr>
        <w:ind w:firstLine="567"/>
        <w:contextualSpacing/>
        <w:jc w:val="both"/>
        <w:rPr>
          <w:rFonts w:eastAsia="Calibri"/>
          <w:lang w:val="lt-LT"/>
        </w:rPr>
      </w:pPr>
      <w:r w:rsidRPr="005B5BEB">
        <w:rPr>
          <w:lang w:val="lt-LT"/>
        </w:rPr>
        <w:t xml:space="preserve">3.1.1.2. </w:t>
      </w:r>
      <w:r w:rsidRPr="005B5BEB">
        <w:rPr>
          <w:rFonts w:eastAsia="Calibri"/>
          <w:lang w:val="lt-LT"/>
        </w:rPr>
        <w:t>teikiama garantinė priežiūra sukurtai ir įdiegtai ANR programinei įrangai, skirtai ANR integracijai su PADIS, 12 (dvylika) mėnesių nuo paslaugų priėmimo ir perdavimo akto pasirašymo dienos.</w:t>
      </w:r>
    </w:p>
    <w:p w14:paraId="4AC3E0B8" w14:textId="77777777" w:rsidR="00233B36" w:rsidRPr="00B63231" w:rsidRDefault="00233B36" w:rsidP="00B63231">
      <w:pPr>
        <w:pStyle w:val="Sraopastraipa"/>
        <w:widowControl w:val="0"/>
        <w:tabs>
          <w:tab w:val="left" w:pos="0"/>
        </w:tabs>
        <w:ind w:left="0" w:firstLine="567"/>
        <w:jc w:val="both"/>
        <w:rPr>
          <w:lang w:val="lt-LT"/>
        </w:rPr>
      </w:pPr>
      <w:r w:rsidRPr="00B63231">
        <w:rPr>
          <w:lang w:val="lt-LT"/>
        </w:rPr>
        <w:t>3.1.2</w:t>
      </w:r>
      <w:r w:rsidR="009455D0" w:rsidRPr="00B63231">
        <w:rPr>
          <w:lang w:val="lt-LT"/>
        </w:rPr>
        <w:t xml:space="preserve">. </w:t>
      </w:r>
      <w:r w:rsidRPr="00B63231">
        <w:rPr>
          <w:lang w:val="lt-LT"/>
        </w:rPr>
        <w:t xml:space="preserve">Sutartyje nustatyta tvarka pateikti Klientui pasirašytą paslaugų perdavimo–priėmimo dokumentą bei PVM sąskaitą faktūrą;  </w:t>
      </w:r>
    </w:p>
    <w:p w14:paraId="1CE6E2AC" w14:textId="1805817A" w:rsidR="009455D0" w:rsidRPr="00B63231" w:rsidRDefault="009455D0" w:rsidP="00B63231">
      <w:pPr>
        <w:widowControl w:val="0"/>
        <w:tabs>
          <w:tab w:val="left" w:pos="0"/>
        </w:tabs>
        <w:ind w:firstLine="567"/>
        <w:jc w:val="both"/>
        <w:rPr>
          <w:lang w:val="lt-LT"/>
        </w:rPr>
      </w:pPr>
      <w:r w:rsidRPr="00B63231">
        <w:rPr>
          <w:lang w:val="lt-LT"/>
        </w:rPr>
        <w:t>3.1.</w:t>
      </w:r>
      <w:r w:rsidR="00233B36" w:rsidRPr="00B63231">
        <w:rPr>
          <w:lang w:val="lt-LT"/>
        </w:rPr>
        <w:t>3</w:t>
      </w:r>
      <w:r w:rsidRPr="00B63231">
        <w:rPr>
          <w:lang w:val="lt-LT"/>
        </w:rPr>
        <w:t xml:space="preserve">. </w:t>
      </w:r>
      <w:r w:rsidR="00796A02" w:rsidRPr="00B63231">
        <w:rPr>
          <w:lang w:val="lt-LT"/>
        </w:rPr>
        <w:t>ne vėliau kaip per 3 (tris) darbo dienas nuo Sutarties įsigaliojimo dienos paskirti kompetentingą asmenį, kuris būtų atsakingas už ryšių su Kliento paskirtu atstovu palaikymą, ir apie jį raštu informuoti Klientą;</w:t>
      </w:r>
    </w:p>
    <w:p w14:paraId="0234C833" w14:textId="70691F33" w:rsidR="00C97461" w:rsidRPr="00B63231" w:rsidRDefault="00C97461" w:rsidP="00B63231">
      <w:pPr>
        <w:pStyle w:val="Pagrindinistekstas"/>
        <w:widowControl w:val="0"/>
        <w:tabs>
          <w:tab w:val="left" w:pos="1026"/>
          <w:tab w:val="left" w:pos="1276"/>
          <w:tab w:val="left" w:pos="9630"/>
          <w:tab w:val="left" w:pos="9720"/>
        </w:tabs>
        <w:ind w:firstLine="567"/>
      </w:pPr>
      <w:r w:rsidRPr="00B63231">
        <w:t>3.1.</w:t>
      </w:r>
      <w:r w:rsidR="00233B36" w:rsidRPr="00B63231">
        <w:t>4</w:t>
      </w:r>
      <w:r w:rsidRPr="00B63231">
        <w:t>. nedelsdamas raštu informuoti Klientą:</w:t>
      </w:r>
    </w:p>
    <w:p w14:paraId="3DF0F870" w14:textId="7D9B6EA6" w:rsidR="00C97461" w:rsidRPr="00B63231" w:rsidRDefault="00C97461" w:rsidP="00B63231">
      <w:pPr>
        <w:pStyle w:val="Pagrindinistekstas"/>
        <w:widowControl w:val="0"/>
        <w:tabs>
          <w:tab w:val="left" w:pos="1276"/>
          <w:tab w:val="left" w:pos="9630"/>
          <w:tab w:val="left" w:pos="9720"/>
        </w:tabs>
        <w:ind w:firstLine="567"/>
      </w:pPr>
      <w:r w:rsidRPr="00B63231">
        <w:t>3.1.</w:t>
      </w:r>
      <w:r w:rsidR="00233B36" w:rsidRPr="00B63231">
        <w:t>4</w:t>
      </w:r>
      <w:r w:rsidRPr="00B63231">
        <w:t>.1. jei laiku negali suteikti paslaugų;</w:t>
      </w:r>
    </w:p>
    <w:p w14:paraId="6077A519" w14:textId="069EBF5B" w:rsidR="00C97461" w:rsidRPr="00B63231" w:rsidRDefault="00C97461" w:rsidP="00B63231">
      <w:pPr>
        <w:pStyle w:val="Pagrindinistekstas"/>
        <w:widowControl w:val="0"/>
        <w:tabs>
          <w:tab w:val="left" w:pos="1276"/>
          <w:tab w:val="left" w:pos="9630"/>
          <w:tab w:val="left" w:pos="9720"/>
        </w:tabs>
        <w:ind w:firstLine="567"/>
      </w:pPr>
      <w:r w:rsidRPr="00B63231">
        <w:t>3.1.</w:t>
      </w:r>
      <w:r w:rsidR="00233B36" w:rsidRPr="00B63231">
        <w:t>4</w:t>
      </w:r>
      <w:r w:rsidRPr="00B63231">
        <w:t>.2. apie pasikeitusius savo rekvizitus, teisinį statusą, paskirtą atstovą</w:t>
      </w:r>
      <w:r w:rsidR="00D621C5" w:rsidRPr="00B63231">
        <w:t>.</w:t>
      </w:r>
      <w:r w:rsidRPr="00B63231">
        <w:t xml:space="preserve"> </w:t>
      </w:r>
    </w:p>
    <w:p w14:paraId="69059AB4" w14:textId="445CA016" w:rsidR="00C97461" w:rsidRPr="00B63231" w:rsidRDefault="00C97461" w:rsidP="00B63231">
      <w:pPr>
        <w:pStyle w:val="Pagrindinistekstas"/>
        <w:widowControl w:val="0"/>
        <w:tabs>
          <w:tab w:val="left" w:pos="1276"/>
          <w:tab w:val="left" w:pos="9630"/>
          <w:tab w:val="left" w:pos="9720"/>
        </w:tabs>
        <w:ind w:firstLine="567"/>
      </w:pPr>
      <w:r w:rsidRPr="00B63231">
        <w:t>3.1.</w:t>
      </w:r>
      <w:r w:rsidR="00233B36" w:rsidRPr="00B63231">
        <w:t>5</w:t>
      </w:r>
      <w:r w:rsidRPr="00B63231">
        <w:t>. kilus Šalių ginčui dėl Sutarties, ne vėliau kaip per 3 (tris) darbo dienas nuo ginčo kilimo dienos, deleguoti atstovą spręsti ginčo;</w:t>
      </w:r>
    </w:p>
    <w:p w14:paraId="712B7DC7" w14:textId="44C0A9C8" w:rsidR="00502472" w:rsidRPr="00B63231" w:rsidRDefault="00C97461" w:rsidP="00B63231">
      <w:pPr>
        <w:pStyle w:val="Pagrindinistekstas"/>
        <w:widowControl w:val="0"/>
        <w:tabs>
          <w:tab w:val="left" w:pos="1276"/>
          <w:tab w:val="left" w:pos="9630"/>
          <w:tab w:val="left" w:pos="9720"/>
        </w:tabs>
        <w:ind w:firstLine="567"/>
      </w:pPr>
      <w:r w:rsidRPr="00B63231">
        <w:t>3.1.</w:t>
      </w:r>
      <w:r w:rsidR="00233B36" w:rsidRPr="00B63231">
        <w:t>6</w:t>
      </w:r>
      <w:r w:rsidRPr="00B63231">
        <w:t>. gavęs Sutarties 3.2.</w:t>
      </w:r>
      <w:r w:rsidR="006E491E" w:rsidRPr="00B63231">
        <w:t xml:space="preserve">3 </w:t>
      </w:r>
      <w:r w:rsidRPr="00B63231">
        <w:t xml:space="preserve">papunktyje numatytą Kliento raštišką atsisakymą priimti </w:t>
      </w:r>
      <w:r w:rsidR="000F155F" w:rsidRPr="00B63231">
        <w:t>paslaugas</w:t>
      </w:r>
      <w:r w:rsidRPr="00B63231">
        <w:t>, per Kliento nurodytą terminą įgyvendinti Kliento reikalavimą, nurodytą Sutarties 4.2.2 papunktyje;</w:t>
      </w:r>
    </w:p>
    <w:p w14:paraId="72920D21" w14:textId="15D2FB10" w:rsidR="00233B36" w:rsidRDefault="00233B36" w:rsidP="00B63231">
      <w:pPr>
        <w:pStyle w:val="Pagrindinistekstas"/>
        <w:widowControl w:val="0"/>
        <w:tabs>
          <w:tab w:val="left" w:pos="1276"/>
          <w:tab w:val="left" w:pos="9630"/>
          <w:tab w:val="left" w:pos="9720"/>
        </w:tabs>
        <w:ind w:firstLine="567"/>
        <w:rPr>
          <w:rFonts w:eastAsia="Calibri"/>
        </w:rPr>
      </w:pPr>
      <w:r w:rsidRPr="00B63231">
        <w:t>3.1.7</w:t>
      </w:r>
      <w:r w:rsidR="00922F85" w:rsidRPr="00B63231">
        <w:t xml:space="preserve">. </w:t>
      </w:r>
      <w:r w:rsidRPr="00B63231">
        <w:rPr>
          <w:rFonts w:eastAsia="Calibri"/>
        </w:rPr>
        <w:t xml:space="preserve">užtikrinti, kad Sutartį visą Sutarties galiojimo laikotarpį vykdys pasiūlyme nurodyti ir Sutarties </w:t>
      </w:r>
      <w:r w:rsidRPr="005B5BEB">
        <w:rPr>
          <w:rFonts w:eastAsia="Calibri"/>
        </w:rPr>
        <w:t>reikalavimus atitinkantys specialistai</w:t>
      </w:r>
      <w:r w:rsidR="00B63231" w:rsidRPr="005B5BEB">
        <w:rPr>
          <w:rFonts w:eastAsia="Calibri"/>
        </w:rPr>
        <w:t xml:space="preserve"> (Sutarties 4 priedas)</w:t>
      </w:r>
      <w:r w:rsidRPr="005B5BEB">
        <w:rPr>
          <w:rFonts w:eastAsia="Calibri"/>
        </w:rPr>
        <w:t>. Sutarties galiojimo metu nurodyti specialistai gali būti pakeisti kitais (specialistui susirgus, patyrus traumą, pakeitus darbovietę, atsisakius vykdyti funkcijas) ar pasitelkiami papildomi specialistai tik gavus rašytinį Kliento sutikimą. Keičiami ar pasitelkiami papildomi specialistai</w:t>
      </w:r>
      <w:r w:rsidRPr="00B63231">
        <w:rPr>
          <w:rFonts w:eastAsia="Calibri"/>
        </w:rPr>
        <w:t xml:space="preserve"> turi atitikti šiuos reikalavimus:</w:t>
      </w:r>
    </w:p>
    <w:p w14:paraId="59F66270" w14:textId="77777777" w:rsidR="00B63231" w:rsidRPr="00B63231" w:rsidRDefault="00B63231" w:rsidP="00B63231">
      <w:pPr>
        <w:pStyle w:val="Pagrindinistekstas"/>
        <w:widowControl w:val="0"/>
        <w:tabs>
          <w:tab w:val="left" w:pos="1276"/>
          <w:tab w:val="left" w:pos="9630"/>
          <w:tab w:val="left" w:pos="9720"/>
        </w:tabs>
        <w:ind w:firstLine="567"/>
        <w:rPr>
          <w:rFonts w:eastAsia="Calibri"/>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7"/>
        <w:gridCol w:w="4196"/>
        <w:gridCol w:w="4425"/>
      </w:tblGrid>
      <w:tr w:rsidR="00B63231" w:rsidRPr="00B63231" w14:paraId="50DEDF98" w14:textId="77777777" w:rsidTr="00233B36">
        <w:trPr>
          <w:trHeight w:val="241"/>
        </w:trPr>
        <w:tc>
          <w:tcPr>
            <w:tcW w:w="523" w:type="pct"/>
            <w:shd w:val="clear" w:color="auto" w:fill="F2F2F2" w:themeFill="background1" w:themeFillShade="F2"/>
            <w:vAlign w:val="center"/>
          </w:tcPr>
          <w:p w14:paraId="4C72853C" w14:textId="77777777" w:rsidR="00233B36" w:rsidRPr="00B63231" w:rsidRDefault="00233B36" w:rsidP="00B63231">
            <w:pPr>
              <w:rPr>
                <w:rFonts w:eastAsia="Calibri"/>
                <w:b/>
                <w:lang w:val="lt-LT"/>
              </w:rPr>
            </w:pPr>
            <w:r w:rsidRPr="00B63231">
              <w:rPr>
                <w:rFonts w:eastAsia="Calibri"/>
                <w:b/>
                <w:lang w:val="lt-LT"/>
              </w:rPr>
              <w:t>Eil. Nr.</w:t>
            </w:r>
          </w:p>
        </w:tc>
        <w:tc>
          <w:tcPr>
            <w:tcW w:w="2179" w:type="pct"/>
            <w:shd w:val="clear" w:color="auto" w:fill="F2F2F2" w:themeFill="background1" w:themeFillShade="F2"/>
            <w:vAlign w:val="center"/>
          </w:tcPr>
          <w:p w14:paraId="606E3526" w14:textId="77777777" w:rsidR="00233B36" w:rsidRPr="00B63231" w:rsidRDefault="00233B36" w:rsidP="00B63231">
            <w:pPr>
              <w:jc w:val="center"/>
              <w:rPr>
                <w:rFonts w:eastAsia="Calibri"/>
                <w:b/>
                <w:lang w:val="lt-LT"/>
              </w:rPr>
            </w:pPr>
            <w:r w:rsidRPr="00B63231">
              <w:rPr>
                <w:rFonts w:eastAsia="Calibri"/>
                <w:b/>
                <w:lang w:val="lt-LT"/>
              </w:rPr>
              <w:t>Kvalifikacijos reikalavimai</w:t>
            </w:r>
          </w:p>
        </w:tc>
        <w:tc>
          <w:tcPr>
            <w:tcW w:w="2298" w:type="pct"/>
            <w:shd w:val="clear" w:color="auto" w:fill="F2F2F2" w:themeFill="background1" w:themeFillShade="F2"/>
            <w:vAlign w:val="center"/>
          </w:tcPr>
          <w:p w14:paraId="7EF9D149" w14:textId="77777777" w:rsidR="00233B36" w:rsidRPr="00B63231" w:rsidRDefault="00233B36" w:rsidP="00B63231">
            <w:pPr>
              <w:jc w:val="center"/>
              <w:rPr>
                <w:rFonts w:eastAsia="Calibri"/>
                <w:b/>
                <w:lang w:val="lt-LT"/>
              </w:rPr>
            </w:pPr>
            <w:r w:rsidRPr="00B63231">
              <w:rPr>
                <w:rFonts w:eastAsia="Calibri"/>
                <w:b/>
                <w:lang w:val="lt-LT"/>
              </w:rPr>
              <w:t>Atitiktį įrodantys dokumentai</w:t>
            </w:r>
          </w:p>
        </w:tc>
      </w:tr>
      <w:tr w:rsidR="00B63231" w:rsidRPr="00B63231" w14:paraId="2DF09102" w14:textId="77777777" w:rsidTr="00233B36">
        <w:trPr>
          <w:trHeight w:val="257"/>
        </w:trPr>
        <w:tc>
          <w:tcPr>
            <w:tcW w:w="523" w:type="pct"/>
            <w:shd w:val="clear" w:color="auto" w:fill="F2F2F2" w:themeFill="background1" w:themeFillShade="F2"/>
            <w:vAlign w:val="center"/>
          </w:tcPr>
          <w:p w14:paraId="65AA03FB" w14:textId="2AD278A4" w:rsidR="00233B36" w:rsidRPr="00B63231" w:rsidRDefault="00233B36" w:rsidP="00B63231">
            <w:pPr>
              <w:tabs>
                <w:tab w:val="left" w:pos="284"/>
                <w:tab w:val="left" w:pos="459"/>
              </w:tabs>
              <w:ind w:left="397"/>
              <w:jc w:val="center"/>
              <w:rPr>
                <w:rFonts w:eastAsia="Calibri"/>
                <w:lang w:val="lt-LT"/>
              </w:rPr>
            </w:pPr>
            <w:r w:rsidRPr="00B63231">
              <w:rPr>
                <w:rFonts w:eastAsia="Calibri"/>
                <w:lang w:val="lt-LT"/>
              </w:rPr>
              <w:t>1.</w:t>
            </w:r>
          </w:p>
        </w:tc>
        <w:tc>
          <w:tcPr>
            <w:tcW w:w="2179" w:type="pct"/>
            <w:shd w:val="clear" w:color="auto" w:fill="auto"/>
          </w:tcPr>
          <w:p w14:paraId="4667AF11" w14:textId="1C0C21D8" w:rsidR="00233B36" w:rsidRPr="00B63231" w:rsidRDefault="00CC279C" w:rsidP="00B63231">
            <w:pPr>
              <w:rPr>
                <w:lang w:val="lt-LT"/>
              </w:rPr>
            </w:pPr>
            <w:r>
              <w:rPr>
                <w:lang w:val="lt-LT"/>
              </w:rPr>
              <w:t>Paslaugų tei</w:t>
            </w:r>
            <w:r w:rsidR="00233B36" w:rsidRPr="00B63231">
              <w:rPr>
                <w:lang w:val="lt-LT"/>
              </w:rPr>
              <w:t xml:space="preserve">kėjas turi pasiūlyti kvalifikuotus </w:t>
            </w:r>
            <w:r w:rsidR="00233B36" w:rsidRPr="005B5BEB">
              <w:rPr>
                <w:lang w:val="lt-LT"/>
              </w:rPr>
              <w:t>specialistus, kurie bus atsakingi už paslaugų teikimą. Siūlomi specialistai (ekspertai) turi tenkinti</w:t>
            </w:r>
            <w:r w:rsidR="00233B36" w:rsidRPr="00B63231">
              <w:rPr>
                <w:lang w:val="lt-LT"/>
              </w:rPr>
              <w:t xml:space="preserve"> žemiau nurodytus reikalavimus (kiekvienai specialisto pozicijai turi būti pasiūlytas visus tai pozicijai keliamus reikalavimus atitinkantis specialistas).</w:t>
            </w:r>
          </w:p>
          <w:p w14:paraId="12B3F4D2" w14:textId="77777777" w:rsidR="00233B36" w:rsidRPr="00B63231" w:rsidRDefault="00233B36" w:rsidP="00B63231">
            <w:pPr>
              <w:rPr>
                <w:rFonts w:eastAsia="Calibri"/>
                <w:lang w:val="lt-LT"/>
              </w:rPr>
            </w:pPr>
            <w:r w:rsidRPr="00B63231">
              <w:rPr>
                <w:lang w:val="lt-LT"/>
              </w:rPr>
              <w:lastRenderedPageBreak/>
              <w:t>Vienas ekspertas gali vykdyti daugiau nei vienos srities eksperto funkcijas, jei jo kvalifikacija atitinka konkrečiam ekspertui keliamus reikalavimus.</w:t>
            </w:r>
          </w:p>
        </w:tc>
        <w:tc>
          <w:tcPr>
            <w:tcW w:w="2298" w:type="pct"/>
            <w:vMerge w:val="restart"/>
            <w:shd w:val="clear" w:color="auto" w:fill="auto"/>
            <w:vAlign w:val="center"/>
          </w:tcPr>
          <w:p w14:paraId="1CC3E75F" w14:textId="77777777" w:rsidR="00233B36" w:rsidRPr="00B63231" w:rsidRDefault="00233B36" w:rsidP="00B63231">
            <w:pPr>
              <w:rPr>
                <w:rFonts w:eastAsia="Calibri"/>
                <w:lang w:val="lt-LT"/>
              </w:rPr>
            </w:pPr>
            <w:r w:rsidRPr="00B63231">
              <w:rPr>
                <w:rFonts w:eastAsia="Calibri"/>
                <w:lang w:val="lt-LT"/>
              </w:rPr>
              <w:lastRenderedPageBreak/>
              <w:t>Pateikiami dokumentai, įrodantys atskirai kiekvieno eksperto reikalaujamą kvalifikaciją, pagal tai kokie reikalavimai atitinkamam specialistui yra keliami:</w:t>
            </w:r>
          </w:p>
          <w:p w14:paraId="228FDB24" w14:textId="187B128B" w:rsidR="00233B36" w:rsidRPr="00B63231" w:rsidRDefault="00233B36" w:rsidP="00B63231">
            <w:pPr>
              <w:rPr>
                <w:rFonts w:eastAsia="Calibri"/>
                <w:lang w:val="lt-LT"/>
              </w:rPr>
            </w:pPr>
            <w:r w:rsidRPr="00B63231">
              <w:rPr>
                <w:rFonts w:eastAsia="Calibri"/>
                <w:lang w:val="lt-LT"/>
              </w:rPr>
              <w:t xml:space="preserve">1) </w:t>
            </w:r>
            <w:r w:rsidR="00C03BC8">
              <w:rPr>
                <w:rFonts w:eastAsia="Calibri"/>
                <w:lang w:val="lt-LT"/>
              </w:rPr>
              <w:t>Paslaugų tei</w:t>
            </w:r>
            <w:r w:rsidRPr="00B63231">
              <w:rPr>
                <w:rFonts w:eastAsia="Calibri"/>
                <w:lang w:val="lt-LT"/>
              </w:rPr>
              <w:t xml:space="preserve">kėjo siūlomų specialistų sąrašas </w:t>
            </w:r>
            <w:r w:rsidRPr="00B63231">
              <w:rPr>
                <w:rFonts w:eastAsia="Calibri"/>
                <w:i/>
                <w:lang w:val="lt-LT"/>
              </w:rPr>
              <w:t xml:space="preserve">(Pirkimo dokumentų bendrųjų sąlygų „1 TVŪD PD BS“ 15.4 punkte nurodytu atveju užpildyti 2 lentelę </w:t>
            </w:r>
            <w:r w:rsidRPr="00B63231">
              <w:rPr>
                <w:rFonts w:eastAsia="Calibri"/>
                <w:i/>
                <w:lang w:val="lt-LT"/>
              </w:rPr>
              <w:lastRenderedPageBreak/>
              <w:t>dokumente „6 TVŪD PD FK“ Forma kvalifikacijai (FK)),</w:t>
            </w:r>
            <w:r w:rsidRPr="00B63231">
              <w:rPr>
                <w:rFonts w:eastAsia="Calibri"/>
                <w:lang w:val="lt-LT"/>
              </w:rPr>
              <w:t xml:space="preserve"> nurodant:</w:t>
            </w:r>
          </w:p>
          <w:p w14:paraId="03D6AD54" w14:textId="77777777" w:rsidR="00233B36" w:rsidRPr="00B63231" w:rsidRDefault="00233B36" w:rsidP="00B63231">
            <w:pPr>
              <w:rPr>
                <w:rFonts w:eastAsia="Calibri"/>
                <w:lang w:val="lt-LT"/>
              </w:rPr>
            </w:pPr>
            <w:r w:rsidRPr="00B63231">
              <w:rPr>
                <w:rFonts w:eastAsia="Calibri"/>
                <w:lang w:val="lt-LT"/>
              </w:rPr>
              <w:t>a) poziciją į kurią siūlomas, ir kurio specialisto reikalavimus atitinka siūlomas specialistas.</w:t>
            </w:r>
          </w:p>
          <w:p w14:paraId="5DC41A4C" w14:textId="77777777" w:rsidR="00233B36" w:rsidRPr="00B63231" w:rsidRDefault="00233B36" w:rsidP="00B63231">
            <w:pPr>
              <w:rPr>
                <w:rFonts w:eastAsia="Calibri"/>
                <w:lang w:val="lt-LT"/>
              </w:rPr>
            </w:pPr>
            <w:r w:rsidRPr="00B63231">
              <w:rPr>
                <w:rFonts w:eastAsia="Calibri"/>
                <w:lang w:val="lt-LT"/>
              </w:rPr>
              <w:t>b) kiekvieno siūlomo specialisto patirties, vykdant reikalavimuose nurodytas veiklas, aprašymas (vykdytos sutarties pavadinimas, sutarties aprašymas, užsakovas, sutarties pradžia ir pabaiga, nurodant metus ir mėnesį, eksperto vykdytos veiklos aprašymas). Turi būti nurodyta tiek ir tokio pobūdžio sutarčių/projektų, kad pagal juose dirbtą laiką bei atliktas funkcijas, siūlomi specialistai turėtų pirkimo dokumentuose reikalaujamą patirtį. Laikoma, kad sutarčių/projektų yra įvykdytas, galutinis rezultatas pasiektas, kai yra suteiktos pagrindinės paslaugos.</w:t>
            </w:r>
          </w:p>
          <w:p w14:paraId="4731CAF2" w14:textId="44832561" w:rsidR="00233B36" w:rsidRPr="00B63231" w:rsidRDefault="00233B36" w:rsidP="00B63231">
            <w:pPr>
              <w:rPr>
                <w:rFonts w:eastAsia="Calibri"/>
                <w:lang w:val="lt-LT"/>
              </w:rPr>
            </w:pPr>
            <w:r w:rsidRPr="00B63231">
              <w:rPr>
                <w:rFonts w:eastAsia="Calibri"/>
                <w:lang w:val="lt-LT"/>
              </w:rPr>
              <w:t xml:space="preserve">2) Kiekvieno siūlomo specialisto kvalifikaciją įrodantys, galiojantys sertifikatai arba lygiaverčiai, reikalaujamą kvalifikaciją įrodantys, dokumentai, ar kiti lygiaverčiai įrodymai (mokymų kursų išklausymo pažymėjimai nevertinami). Jei pagal reikalavimus galima pateikti „lygiavertį“ dokumentą, pateikiamo „lygiaverčio“ dokumento lygiavertiškumą įrodyti turi </w:t>
            </w:r>
            <w:proofErr w:type="spellStart"/>
            <w:r w:rsidR="00CC279C">
              <w:rPr>
                <w:rFonts w:eastAsia="Calibri"/>
                <w:lang w:val="lt-LT"/>
              </w:rPr>
              <w:t>Paslaug</w:t>
            </w:r>
            <w:r w:rsidRPr="00B63231">
              <w:rPr>
                <w:rFonts w:eastAsia="Calibri"/>
                <w:lang w:val="lt-LT"/>
              </w:rPr>
              <w:t>kėjas</w:t>
            </w:r>
            <w:proofErr w:type="spellEnd"/>
            <w:r w:rsidRPr="00B63231">
              <w:rPr>
                <w:rFonts w:eastAsia="Calibri"/>
                <w:lang w:val="lt-LT"/>
              </w:rPr>
              <w:t>.</w:t>
            </w:r>
          </w:p>
          <w:p w14:paraId="5C4390FC" w14:textId="3C06A00F" w:rsidR="00233B36" w:rsidRPr="00B63231" w:rsidRDefault="00233B36" w:rsidP="00B63231">
            <w:pPr>
              <w:rPr>
                <w:rFonts w:eastAsia="Calibri"/>
                <w:lang w:val="lt-LT"/>
              </w:rPr>
            </w:pPr>
            <w:r w:rsidRPr="00B63231">
              <w:rPr>
                <w:rFonts w:eastAsia="Calibri"/>
                <w:lang w:val="lt-LT"/>
              </w:rPr>
              <w:t>3) dokumentas /ai, patvirtinantis/</w:t>
            </w:r>
            <w:proofErr w:type="spellStart"/>
            <w:r w:rsidRPr="00B63231">
              <w:rPr>
                <w:rFonts w:eastAsia="Calibri"/>
                <w:lang w:val="lt-LT"/>
              </w:rPr>
              <w:t>tys</w:t>
            </w:r>
            <w:proofErr w:type="spellEnd"/>
            <w:r w:rsidRPr="00B63231">
              <w:rPr>
                <w:rFonts w:eastAsia="Calibri"/>
                <w:lang w:val="lt-LT"/>
              </w:rPr>
              <w:t xml:space="preserve">, specialisto esamus santykius su </w:t>
            </w:r>
            <w:r w:rsidR="00C03BC8">
              <w:rPr>
                <w:rFonts w:eastAsia="Calibri"/>
                <w:lang w:val="lt-LT"/>
              </w:rPr>
              <w:t>Paslaugų tei</w:t>
            </w:r>
            <w:r w:rsidRPr="00B63231">
              <w:rPr>
                <w:rFonts w:eastAsia="Calibri"/>
                <w:lang w:val="lt-LT"/>
              </w:rPr>
              <w:t xml:space="preserve">kėju. Jei specialistas yra </w:t>
            </w:r>
            <w:r w:rsidR="00C03BC8">
              <w:rPr>
                <w:rFonts w:eastAsia="Calibri"/>
                <w:lang w:val="lt-LT"/>
              </w:rPr>
              <w:t>Paslaugų tei</w:t>
            </w:r>
            <w:r w:rsidRPr="00B63231">
              <w:rPr>
                <w:rFonts w:eastAsia="Calibri"/>
                <w:lang w:val="lt-LT"/>
              </w:rPr>
              <w:t>kėjo darbuotojas, tuomet užtenka tai pažymėti dokumento „6 TVŪD PD FK“ Forma kvalifikacijai (FK) 2 lentelėje.</w:t>
            </w:r>
          </w:p>
          <w:p w14:paraId="271E030B" w14:textId="13EB0E8E" w:rsidR="00233B36" w:rsidRPr="00B63231" w:rsidRDefault="00233B36" w:rsidP="00B63231">
            <w:pPr>
              <w:rPr>
                <w:rFonts w:eastAsia="Calibri"/>
                <w:lang w:val="lt-LT"/>
              </w:rPr>
            </w:pPr>
            <w:r w:rsidRPr="00B63231">
              <w:rPr>
                <w:rFonts w:eastAsia="Calibri"/>
                <w:lang w:val="lt-LT"/>
              </w:rPr>
              <w:t xml:space="preserve">Jei specialistas yra ne </w:t>
            </w:r>
            <w:r w:rsidR="00A25CA6">
              <w:rPr>
                <w:rFonts w:eastAsia="Calibri"/>
                <w:lang w:val="lt-LT"/>
              </w:rPr>
              <w:t>Paslaugų tei</w:t>
            </w:r>
            <w:r w:rsidRPr="00B63231">
              <w:rPr>
                <w:rFonts w:eastAsia="Calibri"/>
                <w:lang w:val="lt-LT"/>
              </w:rPr>
              <w:t xml:space="preserve">kėjo darbuotojas, </w:t>
            </w:r>
            <w:r w:rsidR="00A25CA6">
              <w:rPr>
                <w:rFonts w:eastAsia="Calibri"/>
                <w:lang w:val="lt-LT"/>
              </w:rPr>
              <w:t>Paslaugų tei</w:t>
            </w:r>
            <w:r w:rsidRPr="00B63231">
              <w:rPr>
                <w:rFonts w:eastAsia="Calibri"/>
                <w:lang w:val="lt-LT"/>
              </w:rPr>
              <w:t>kėjas privalo tai pažymėti FK lentelėje ir pateikti Pirkimo dokumentų Bendrųjų sąlygų „1 TVŪD PD BS“ 7.2-7.3 punktuose nurodytą informaciją.</w:t>
            </w:r>
          </w:p>
          <w:p w14:paraId="45677B43" w14:textId="77777777" w:rsidR="00233B36" w:rsidRPr="00B63231" w:rsidRDefault="00233B36" w:rsidP="00B63231">
            <w:pPr>
              <w:rPr>
                <w:rFonts w:eastAsia="Calibri"/>
                <w:i/>
                <w:lang w:val="lt-LT"/>
              </w:rPr>
            </w:pPr>
            <w:r w:rsidRPr="00B63231">
              <w:rPr>
                <w:rFonts w:eastAsia="Calibri"/>
                <w:i/>
                <w:lang w:val="lt-LT"/>
              </w:rPr>
              <w:t>Pateikiami skenuoti dokumentai elektroninėje formoje</w:t>
            </w:r>
            <w:r w:rsidRPr="00B63231">
              <w:rPr>
                <w:rFonts w:eastAsia="Calibri"/>
                <w:lang w:val="lt-LT"/>
              </w:rPr>
              <w:t>.</w:t>
            </w:r>
          </w:p>
        </w:tc>
      </w:tr>
      <w:tr w:rsidR="00B63231" w:rsidRPr="00870323" w14:paraId="35884CAE" w14:textId="77777777" w:rsidTr="00233B36">
        <w:trPr>
          <w:trHeight w:val="257"/>
        </w:trPr>
        <w:tc>
          <w:tcPr>
            <w:tcW w:w="523" w:type="pct"/>
            <w:shd w:val="clear" w:color="auto" w:fill="F2F2F2" w:themeFill="background1" w:themeFillShade="F2"/>
            <w:vAlign w:val="center"/>
          </w:tcPr>
          <w:p w14:paraId="00F7C123" w14:textId="5C3AF52D" w:rsidR="00233B36" w:rsidRPr="00B63231" w:rsidRDefault="00233B36" w:rsidP="00B63231">
            <w:pPr>
              <w:pStyle w:val="Sraopastraipa"/>
              <w:tabs>
                <w:tab w:val="left" w:pos="284"/>
                <w:tab w:val="left" w:pos="459"/>
              </w:tabs>
              <w:ind w:left="0"/>
              <w:rPr>
                <w:rFonts w:eastAsia="Calibri"/>
                <w:lang w:val="lt-LT"/>
              </w:rPr>
            </w:pPr>
            <w:r w:rsidRPr="00B63231">
              <w:rPr>
                <w:rFonts w:eastAsia="Calibri"/>
                <w:lang w:val="lt-LT"/>
              </w:rPr>
              <w:lastRenderedPageBreak/>
              <w:t>1.1.</w:t>
            </w:r>
          </w:p>
        </w:tc>
        <w:tc>
          <w:tcPr>
            <w:tcW w:w="2179" w:type="pct"/>
            <w:shd w:val="clear" w:color="auto" w:fill="auto"/>
          </w:tcPr>
          <w:p w14:paraId="3BB9132A" w14:textId="77777777" w:rsidR="00233B36" w:rsidRPr="00B63231" w:rsidRDefault="00233B36" w:rsidP="00B63231">
            <w:pPr>
              <w:rPr>
                <w:rFonts w:eastAsia="Calibri"/>
                <w:lang w:val="lt-LT"/>
              </w:rPr>
            </w:pPr>
            <w:r w:rsidRPr="00B63231">
              <w:rPr>
                <w:rFonts w:eastAsia="Calibri"/>
                <w:b/>
                <w:lang w:val="lt-LT"/>
              </w:rPr>
              <w:t>Ekspertas Nr. 1 – Projekto vadovas</w:t>
            </w:r>
            <w:r w:rsidRPr="00B63231">
              <w:rPr>
                <w:rFonts w:eastAsia="Calibri"/>
                <w:lang w:val="lt-LT"/>
              </w:rPr>
              <w:t xml:space="preserve"> </w:t>
            </w:r>
          </w:p>
          <w:p w14:paraId="4620F59F" w14:textId="77777777" w:rsidR="00233B36" w:rsidRPr="00B63231" w:rsidRDefault="00233B36" w:rsidP="00B63231">
            <w:pPr>
              <w:rPr>
                <w:rFonts w:eastAsia="Calibri"/>
                <w:lang w:val="lt-LT"/>
              </w:rPr>
            </w:pPr>
            <w:r w:rsidRPr="00B63231">
              <w:rPr>
                <w:rFonts w:eastAsia="Calibri"/>
                <w:lang w:val="lt-LT"/>
              </w:rPr>
              <w:t xml:space="preserve">1) turintis pripažįstamą projekto vadovo kvalifikaciją, patvirtintą PMP arba Prince2, arba </w:t>
            </w:r>
            <w:proofErr w:type="spellStart"/>
            <w:r w:rsidRPr="00B63231">
              <w:rPr>
                <w:rFonts w:eastAsia="Calibri"/>
                <w:lang w:val="lt-LT"/>
              </w:rPr>
              <w:t>Certified</w:t>
            </w:r>
            <w:proofErr w:type="spellEnd"/>
            <w:r w:rsidRPr="00B63231">
              <w:rPr>
                <w:rFonts w:eastAsia="Calibri"/>
                <w:lang w:val="lt-LT"/>
              </w:rPr>
              <w:t xml:space="preserve"> Project Manager IPMA sertifikatais, arba lygiaverčiais;</w:t>
            </w:r>
          </w:p>
          <w:p w14:paraId="797B9F03" w14:textId="77777777" w:rsidR="00233B36" w:rsidRPr="00B63231" w:rsidRDefault="00233B36" w:rsidP="00B63231">
            <w:pPr>
              <w:rPr>
                <w:rFonts w:eastAsia="Calibri"/>
                <w:lang w:val="lt-LT"/>
              </w:rPr>
            </w:pPr>
            <w:r w:rsidRPr="00B63231">
              <w:rPr>
                <w:rFonts w:eastAsia="Calibri"/>
                <w:lang w:val="lt-LT"/>
              </w:rPr>
              <w:t xml:space="preserve">2) registrų / informacinių sistemų kūrimo (modernizavimo) ir diegimo ar priežiūros, ar palaikymo paslaugų projektų/sutarčių įgyvendinimo projektų vadovo pareigose patirtį, ne mažiau kaip 1 (viename) įvykdytame (baigtame) projekte, kurio vertė ne mažesnė kaip 39 000,00 </w:t>
            </w:r>
            <w:proofErr w:type="spellStart"/>
            <w:r w:rsidRPr="00B63231">
              <w:rPr>
                <w:rFonts w:eastAsia="Calibri"/>
                <w:lang w:val="lt-LT"/>
              </w:rPr>
              <w:t>Eur</w:t>
            </w:r>
            <w:proofErr w:type="spellEnd"/>
            <w:r w:rsidRPr="00B63231">
              <w:rPr>
                <w:rFonts w:eastAsia="Calibri"/>
                <w:lang w:val="lt-LT"/>
              </w:rPr>
              <w:t xml:space="preserve"> be PVM).</w:t>
            </w:r>
          </w:p>
        </w:tc>
        <w:tc>
          <w:tcPr>
            <w:tcW w:w="2298" w:type="pct"/>
            <w:vMerge/>
            <w:shd w:val="clear" w:color="auto" w:fill="auto"/>
            <w:vAlign w:val="center"/>
          </w:tcPr>
          <w:p w14:paraId="16903685" w14:textId="77777777" w:rsidR="00233B36" w:rsidRPr="00B63231" w:rsidRDefault="00233B36" w:rsidP="00B63231">
            <w:pPr>
              <w:rPr>
                <w:rFonts w:eastAsia="Calibri"/>
                <w:i/>
                <w:lang w:val="lt-LT"/>
              </w:rPr>
            </w:pPr>
          </w:p>
        </w:tc>
      </w:tr>
      <w:tr w:rsidR="00B63231" w:rsidRPr="00B63231" w14:paraId="07070BDA" w14:textId="77777777" w:rsidTr="00233B36">
        <w:trPr>
          <w:trHeight w:val="257"/>
        </w:trPr>
        <w:tc>
          <w:tcPr>
            <w:tcW w:w="523" w:type="pct"/>
            <w:shd w:val="clear" w:color="auto" w:fill="F2F2F2" w:themeFill="background1" w:themeFillShade="F2"/>
            <w:vAlign w:val="center"/>
          </w:tcPr>
          <w:p w14:paraId="48F28A2C" w14:textId="19ECEA12" w:rsidR="00233B36" w:rsidRPr="00B63231" w:rsidRDefault="00233B36" w:rsidP="00B63231">
            <w:pPr>
              <w:pStyle w:val="Sraopastraipa"/>
              <w:tabs>
                <w:tab w:val="left" w:pos="284"/>
                <w:tab w:val="left" w:pos="459"/>
              </w:tabs>
              <w:ind w:left="0"/>
              <w:rPr>
                <w:rFonts w:eastAsia="Calibri"/>
                <w:lang w:val="lt-LT"/>
              </w:rPr>
            </w:pPr>
            <w:r w:rsidRPr="00B63231">
              <w:rPr>
                <w:rFonts w:eastAsia="Calibri"/>
                <w:lang w:val="lt-LT"/>
              </w:rPr>
              <w:t>1.2.</w:t>
            </w:r>
          </w:p>
        </w:tc>
        <w:tc>
          <w:tcPr>
            <w:tcW w:w="2179" w:type="pct"/>
            <w:shd w:val="clear" w:color="auto" w:fill="auto"/>
          </w:tcPr>
          <w:p w14:paraId="1BABA775" w14:textId="77777777" w:rsidR="00233B36" w:rsidRPr="00B63231" w:rsidRDefault="00233B36" w:rsidP="00B63231">
            <w:pPr>
              <w:rPr>
                <w:rFonts w:eastAsia="Calibri"/>
                <w:b/>
                <w:lang w:val="lt-LT"/>
              </w:rPr>
            </w:pPr>
            <w:r w:rsidRPr="00B63231">
              <w:rPr>
                <w:rFonts w:eastAsia="Calibri"/>
                <w:b/>
                <w:lang w:val="lt-LT"/>
              </w:rPr>
              <w:t>Ekspertas Nr. 2 - IT saugos specialistas</w:t>
            </w:r>
          </w:p>
          <w:p w14:paraId="2343F571" w14:textId="77777777" w:rsidR="00233B36" w:rsidRPr="00B63231" w:rsidRDefault="00233B36" w:rsidP="00B63231">
            <w:pPr>
              <w:rPr>
                <w:rFonts w:eastAsia="Calibri"/>
                <w:lang w:val="lt-LT"/>
              </w:rPr>
            </w:pPr>
            <w:r w:rsidRPr="00B63231">
              <w:rPr>
                <w:rFonts w:eastAsia="Calibri"/>
                <w:lang w:val="lt-LT"/>
              </w:rPr>
              <w:t>turintis IT saugos specialisto kvalifikaciją liudijantį sertifikatą (CISM (</w:t>
            </w:r>
            <w:proofErr w:type="spellStart"/>
            <w:r w:rsidRPr="00B63231">
              <w:rPr>
                <w:rFonts w:eastAsia="Calibri"/>
                <w:lang w:val="lt-LT"/>
              </w:rPr>
              <w:t>Certified</w:t>
            </w:r>
            <w:proofErr w:type="spellEnd"/>
            <w:r w:rsidRPr="00B63231">
              <w:rPr>
                <w:rFonts w:eastAsia="Calibri"/>
                <w:lang w:val="lt-LT"/>
              </w:rPr>
              <w:t xml:space="preserve"> </w:t>
            </w:r>
            <w:proofErr w:type="spellStart"/>
            <w:r w:rsidRPr="00B63231">
              <w:rPr>
                <w:rFonts w:eastAsia="Calibri"/>
                <w:lang w:val="lt-LT"/>
              </w:rPr>
              <w:t>Information</w:t>
            </w:r>
            <w:proofErr w:type="spellEnd"/>
            <w:r w:rsidRPr="00B63231">
              <w:rPr>
                <w:rFonts w:eastAsia="Calibri"/>
                <w:lang w:val="lt-LT"/>
              </w:rPr>
              <w:t xml:space="preserve"> </w:t>
            </w:r>
            <w:proofErr w:type="spellStart"/>
            <w:r w:rsidRPr="00B63231">
              <w:rPr>
                <w:rFonts w:eastAsia="Calibri"/>
                <w:lang w:val="lt-LT"/>
              </w:rPr>
              <w:t>Security</w:t>
            </w:r>
            <w:proofErr w:type="spellEnd"/>
            <w:r w:rsidRPr="00B63231">
              <w:rPr>
                <w:rFonts w:eastAsia="Calibri"/>
                <w:lang w:val="lt-LT"/>
              </w:rPr>
              <w:t xml:space="preserve"> Manager) ir / arba CEH (</w:t>
            </w:r>
            <w:proofErr w:type="spellStart"/>
            <w:r w:rsidRPr="00B63231">
              <w:rPr>
                <w:rFonts w:eastAsia="Calibri"/>
                <w:lang w:val="lt-LT"/>
              </w:rPr>
              <w:t>Certified</w:t>
            </w:r>
            <w:proofErr w:type="spellEnd"/>
            <w:r w:rsidRPr="00B63231">
              <w:rPr>
                <w:rFonts w:eastAsia="Calibri"/>
                <w:lang w:val="lt-LT"/>
              </w:rPr>
              <w:t xml:space="preserve"> </w:t>
            </w:r>
            <w:proofErr w:type="spellStart"/>
            <w:r w:rsidRPr="00B63231">
              <w:rPr>
                <w:rFonts w:eastAsia="Calibri"/>
                <w:lang w:val="lt-LT"/>
              </w:rPr>
              <w:t>Ethical</w:t>
            </w:r>
            <w:proofErr w:type="spellEnd"/>
            <w:r w:rsidRPr="00B63231">
              <w:rPr>
                <w:rFonts w:eastAsia="Calibri"/>
                <w:lang w:val="lt-LT"/>
              </w:rPr>
              <w:t xml:space="preserve"> </w:t>
            </w:r>
            <w:proofErr w:type="spellStart"/>
            <w:r w:rsidRPr="00B63231">
              <w:rPr>
                <w:rFonts w:eastAsia="Calibri"/>
                <w:lang w:val="lt-LT"/>
              </w:rPr>
              <w:t>Hacker</w:t>
            </w:r>
            <w:proofErr w:type="spellEnd"/>
            <w:r w:rsidRPr="00B63231">
              <w:rPr>
                <w:rFonts w:eastAsia="Calibri"/>
                <w:lang w:val="lt-LT"/>
              </w:rPr>
              <w:t>)), ar lygiaverčiais.</w:t>
            </w:r>
          </w:p>
        </w:tc>
        <w:tc>
          <w:tcPr>
            <w:tcW w:w="2298" w:type="pct"/>
            <w:vMerge/>
            <w:shd w:val="clear" w:color="auto" w:fill="auto"/>
          </w:tcPr>
          <w:p w14:paraId="012BC3E6" w14:textId="77777777" w:rsidR="00233B36" w:rsidRPr="00B63231" w:rsidRDefault="00233B36" w:rsidP="00B63231">
            <w:pPr>
              <w:rPr>
                <w:rFonts w:eastAsia="Calibri"/>
                <w:i/>
                <w:lang w:val="lt-LT"/>
              </w:rPr>
            </w:pPr>
          </w:p>
        </w:tc>
      </w:tr>
      <w:tr w:rsidR="00B63231" w:rsidRPr="00B63231" w14:paraId="345D0A48" w14:textId="77777777" w:rsidTr="00233B36">
        <w:trPr>
          <w:trHeight w:val="257"/>
        </w:trPr>
        <w:tc>
          <w:tcPr>
            <w:tcW w:w="523" w:type="pct"/>
            <w:shd w:val="clear" w:color="auto" w:fill="F2F2F2" w:themeFill="background1" w:themeFillShade="F2"/>
            <w:vAlign w:val="center"/>
          </w:tcPr>
          <w:p w14:paraId="345E4DA3" w14:textId="16D941BA" w:rsidR="00233B36" w:rsidRPr="00B63231" w:rsidRDefault="00233B36" w:rsidP="00B63231">
            <w:pPr>
              <w:pStyle w:val="Sraopastraipa"/>
              <w:tabs>
                <w:tab w:val="left" w:pos="284"/>
                <w:tab w:val="left" w:pos="459"/>
              </w:tabs>
              <w:ind w:left="0"/>
              <w:rPr>
                <w:rFonts w:eastAsia="Calibri"/>
                <w:lang w:val="lt-LT"/>
              </w:rPr>
            </w:pPr>
            <w:r w:rsidRPr="00B63231">
              <w:rPr>
                <w:rFonts w:eastAsia="Calibri"/>
                <w:lang w:val="lt-LT"/>
              </w:rPr>
              <w:t>1.3.</w:t>
            </w:r>
          </w:p>
        </w:tc>
        <w:tc>
          <w:tcPr>
            <w:tcW w:w="2179" w:type="pct"/>
            <w:shd w:val="clear" w:color="auto" w:fill="auto"/>
          </w:tcPr>
          <w:p w14:paraId="20D54856" w14:textId="77777777" w:rsidR="00233B36" w:rsidRPr="00B63231" w:rsidRDefault="00233B36" w:rsidP="00B63231">
            <w:pPr>
              <w:rPr>
                <w:rFonts w:eastAsia="Calibri"/>
                <w:lang w:val="lt-LT"/>
              </w:rPr>
            </w:pPr>
            <w:r w:rsidRPr="00B63231">
              <w:rPr>
                <w:rFonts w:eastAsia="Calibri"/>
                <w:b/>
                <w:lang w:val="lt-LT"/>
              </w:rPr>
              <w:t>Ekspertas Nr. 3 –</w:t>
            </w:r>
            <w:r w:rsidRPr="00B63231">
              <w:rPr>
                <w:rFonts w:eastAsia="Calibri"/>
                <w:lang w:val="lt-LT"/>
              </w:rPr>
              <w:t xml:space="preserve"> </w:t>
            </w:r>
            <w:r w:rsidRPr="00B63231">
              <w:rPr>
                <w:rFonts w:eastAsia="Calibri"/>
                <w:b/>
                <w:lang w:val="lt-LT"/>
              </w:rPr>
              <w:t>Veiklos procesų analizės ekspertas:</w:t>
            </w:r>
          </w:p>
          <w:p w14:paraId="3144CC78" w14:textId="77777777" w:rsidR="00233B36" w:rsidRPr="00B63231" w:rsidRDefault="00233B36" w:rsidP="00B63231">
            <w:pPr>
              <w:rPr>
                <w:rFonts w:eastAsia="Calibri"/>
                <w:lang w:val="lt-LT"/>
              </w:rPr>
            </w:pPr>
            <w:r w:rsidRPr="00B63231">
              <w:rPr>
                <w:rFonts w:eastAsia="Calibri"/>
                <w:lang w:val="lt-LT"/>
              </w:rPr>
              <w:t xml:space="preserve">turintis analitiko kvalifikaciją, patvirtintą OMG </w:t>
            </w:r>
            <w:proofErr w:type="spellStart"/>
            <w:r w:rsidRPr="00B63231">
              <w:rPr>
                <w:rFonts w:eastAsia="Calibri"/>
                <w:lang w:val="lt-LT"/>
              </w:rPr>
              <w:t>Certified</w:t>
            </w:r>
            <w:proofErr w:type="spellEnd"/>
            <w:r w:rsidRPr="00B63231">
              <w:rPr>
                <w:rFonts w:eastAsia="Calibri"/>
                <w:lang w:val="lt-LT"/>
              </w:rPr>
              <w:t xml:space="preserve"> UML Professional </w:t>
            </w:r>
            <w:proofErr w:type="spellStart"/>
            <w:r w:rsidRPr="00B63231">
              <w:rPr>
                <w:rFonts w:eastAsia="Calibri"/>
                <w:lang w:val="lt-LT"/>
              </w:rPr>
              <w:t>Intermediate</w:t>
            </w:r>
            <w:proofErr w:type="spellEnd"/>
            <w:r w:rsidRPr="00B63231">
              <w:rPr>
                <w:rFonts w:eastAsia="Calibri"/>
                <w:lang w:val="lt-LT"/>
              </w:rPr>
              <w:t xml:space="preserve"> arba ar OCEB BPMN ar IBM </w:t>
            </w:r>
            <w:proofErr w:type="spellStart"/>
            <w:r w:rsidRPr="00B63231">
              <w:rPr>
                <w:rFonts w:eastAsia="Calibri"/>
                <w:lang w:val="lt-LT"/>
              </w:rPr>
              <w:t>Object</w:t>
            </w:r>
            <w:proofErr w:type="spellEnd"/>
            <w:r w:rsidRPr="00B63231">
              <w:rPr>
                <w:rFonts w:eastAsia="Calibri"/>
                <w:lang w:val="lt-LT"/>
              </w:rPr>
              <w:t xml:space="preserve"> </w:t>
            </w:r>
            <w:proofErr w:type="spellStart"/>
            <w:r w:rsidRPr="00B63231">
              <w:rPr>
                <w:rFonts w:eastAsia="Calibri"/>
                <w:lang w:val="lt-LT"/>
              </w:rPr>
              <w:t>Oriented</w:t>
            </w:r>
            <w:proofErr w:type="spellEnd"/>
            <w:r w:rsidRPr="00B63231">
              <w:rPr>
                <w:rFonts w:eastAsia="Calibri"/>
                <w:lang w:val="lt-LT"/>
              </w:rPr>
              <w:t xml:space="preserve"> </w:t>
            </w:r>
            <w:proofErr w:type="spellStart"/>
            <w:r w:rsidRPr="00B63231">
              <w:rPr>
                <w:rFonts w:eastAsia="Calibri"/>
                <w:lang w:val="lt-LT"/>
              </w:rPr>
              <w:t>Analysis</w:t>
            </w:r>
            <w:proofErr w:type="spellEnd"/>
            <w:r w:rsidRPr="00B63231">
              <w:rPr>
                <w:rFonts w:eastAsia="Calibri"/>
                <w:lang w:val="lt-LT"/>
              </w:rPr>
              <w:t xml:space="preserve"> </w:t>
            </w:r>
            <w:proofErr w:type="spellStart"/>
            <w:r w:rsidRPr="00B63231">
              <w:rPr>
                <w:rFonts w:eastAsia="Calibri"/>
                <w:lang w:val="lt-LT"/>
              </w:rPr>
              <w:t>and</w:t>
            </w:r>
            <w:proofErr w:type="spellEnd"/>
            <w:r w:rsidRPr="00B63231">
              <w:rPr>
                <w:rFonts w:eastAsia="Calibri"/>
                <w:lang w:val="lt-LT"/>
              </w:rPr>
              <w:t xml:space="preserve"> Design ar lygiaverčiu sertifikatu</w:t>
            </w:r>
          </w:p>
        </w:tc>
        <w:tc>
          <w:tcPr>
            <w:tcW w:w="2298" w:type="pct"/>
            <w:vMerge/>
            <w:shd w:val="clear" w:color="auto" w:fill="auto"/>
          </w:tcPr>
          <w:p w14:paraId="3764E2C9" w14:textId="77777777" w:rsidR="00233B36" w:rsidRPr="00B63231" w:rsidRDefault="00233B36" w:rsidP="00B63231">
            <w:pPr>
              <w:rPr>
                <w:rFonts w:eastAsia="Calibri"/>
                <w:i/>
                <w:lang w:val="lt-LT"/>
              </w:rPr>
            </w:pPr>
          </w:p>
        </w:tc>
      </w:tr>
      <w:tr w:rsidR="00B63231" w:rsidRPr="00870323" w14:paraId="1F401FB4" w14:textId="77777777" w:rsidTr="00233B36">
        <w:trPr>
          <w:trHeight w:val="257"/>
        </w:trPr>
        <w:tc>
          <w:tcPr>
            <w:tcW w:w="523" w:type="pct"/>
            <w:shd w:val="clear" w:color="auto" w:fill="F2F2F2" w:themeFill="background1" w:themeFillShade="F2"/>
            <w:vAlign w:val="center"/>
          </w:tcPr>
          <w:p w14:paraId="70603270" w14:textId="52EA1122" w:rsidR="00233B36" w:rsidRPr="00B63231" w:rsidRDefault="00233B36" w:rsidP="00B63231">
            <w:pPr>
              <w:pStyle w:val="Sraopastraipa"/>
              <w:tabs>
                <w:tab w:val="left" w:pos="284"/>
                <w:tab w:val="left" w:pos="459"/>
              </w:tabs>
              <w:ind w:left="0"/>
              <w:rPr>
                <w:rFonts w:eastAsia="Calibri"/>
                <w:lang w:val="lt-LT"/>
              </w:rPr>
            </w:pPr>
            <w:r w:rsidRPr="00B63231">
              <w:rPr>
                <w:rFonts w:eastAsia="Calibri"/>
                <w:lang w:val="lt-LT"/>
              </w:rPr>
              <w:t>1.4.</w:t>
            </w:r>
          </w:p>
        </w:tc>
        <w:tc>
          <w:tcPr>
            <w:tcW w:w="2179" w:type="pct"/>
            <w:shd w:val="clear" w:color="auto" w:fill="auto"/>
          </w:tcPr>
          <w:p w14:paraId="357BDB10" w14:textId="77777777" w:rsidR="00233B36" w:rsidRPr="00B63231" w:rsidRDefault="00233B36" w:rsidP="00B63231">
            <w:pPr>
              <w:rPr>
                <w:rFonts w:eastAsia="Calibri"/>
                <w:b/>
                <w:lang w:val="lt-LT"/>
              </w:rPr>
            </w:pPr>
            <w:r w:rsidRPr="00B63231">
              <w:rPr>
                <w:rFonts w:eastAsia="Calibri"/>
                <w:b/>
                <w:lang w:val="lt-LT"/>
              </w:rPr>
              <w:t>Ekspertas Nr. 4 –Programuotojas:</w:t>
            </w:r>
          </w:p>
          <w:p w14:paraId="6B8FCFB3" w14:textId="77777777" w:rsidR="00233B36" w:rsidRPr="00B63231" w:rsidRDefault="00233B36" w:rsidP="00B63231">
            <w:pPr>
              <w:rPr>
                <w:rFonts w:eastAsia="Calibri"/>
                <w:lang w:val="lt-LT"/>
              </w:rPr>
            </w:pPr>
            <w:r w:rsidRPr="00B63231">
              <w:rPr>
                <w:rFonts w:eastAsia="Calibri"/>
                <w:lang w:val="lt-LT"/>
              </w:rPr>
              <w:t xml:space="preserve">1) turintis programuotojo kvalifikaciją, patvirtintą ne žemesniu nei </w:t>
            </w:r>
            <w:proofErr w:type="spellStart"/>
            <w:r w:rsidRPr="00B63231">
              <w:rPr>
                <w:rFonts w:eastAsia="Calibri"/>
                <w:lang w:val="lt-LT"/>
              </w:rPr>
              <w:t>Oracle</w:t>
            </w:r>
            <w:proofErr w:type="spellEnd"/>
            <w:r w:rsidRPr="00B63231">
              <w:rPr>
                <w:rFonts w:eastAsia="Calibri"/>
                <w:lang w:val="lt-LT"/>
              </w:rPr>
              <w:t xml:space="preserve"> </w:t>
            </w:r>
            <w:proofErr w:type="spellStart"/>
            <w:r w:rsidRPr="00B63231">
              <w:rPr>
                <w:rFonts w:eastAsia="Calibri"/>
                <w:lang w:val="lt-LT"/>
              </w:rPr>
              <w:t>Certified</w:t>
            </w:r>
            <w:proofErr w:type="spellEnd"/>
            <w:r w:rsidRPr="00B63231">
              <w:rPr>
                <w:rFonts w:eastAsia="Calibri"/>
                <w:lang w:val="lt-LT"/>
              </w:rPr>
              <w:t xml:space="preserve"> Professional Java EE 5 </w:t>
            </w:r>
            <w:proofErr w:type="spellStart"/>
            <w:r w:rsidRPr="00B63231">
              <w:rPr>
                <w:rFonts w:eastAsia="Calibri"/>
                <w:lang w:val="lt-LT"/>
              </w:rPr>
              <w:t>Web</w:t>
            </w:r>
            <w:proofErr w:type="spellEnd"/>
            <w:r w:rsidRPr="00B63231">
              <w:rPr>
                <w:rFonts w:eastAsia="Calibri"/>
                <w:lang w:val="lt-LT"/>
              </w:rPr>
              <w:t xml:space="preserve"> </w:t>
            </w:r>
            <w:proofErr w:type="spellStart"/>
            <w:r w:rsidRPr="00B63231">
              <w:rPr>
                <w:rFonts w:eastAsia="Calibri"/>
                <w:lang w:val="lt-LT"/>
              </w:rPr>
              <w:t>Component</w:t>
            </w:r>
            <w:proofErr w:type="spellEnd"/>
            <w:r w:rsidRPr="00B63231">
              <w:rPr>
                <w:rFonts w:eastAsia="Calibri"/>
                <w:lang w:val="lt-LT"/>
              </w:rPr>
              <w:t xml:space="preserve"> </w:t>
            </w:r>
            <w:proofErr w:type="spellStart"/>
            <w:r w:rsidRPr="00B63231">
              <w:rPr>
                <w:rFonts w:eastAsia="Calibri"/>
                <w:lang w:val="lt-LT"/>
              </w:rPr>
              <w:t>Developer</w:t>
            </w:r>
            <w:proofErr w:type="spellEnd"/>
            <w:r w:rsidRPr="00B63231">
              <w:rPr>
                <w:rFonts w:eastAsia="Calibri"/>
                <w:lang w:val="lt-LT"/>
              </w:rPr>
              <w:t xml:space="preserve">, Microsoft </w:t>
            </w:r>
            <w:proofErr w:type="spellStart"/>
            <w:r w:rsidRPr="00B63231">
              <w:rPr>
                <w:rFonts w:eastAsia="Calibri"/>
                <w:lang w:val="lt-LT"/>
              </w:rPr>
              <w:t>Certified</w:t>
            </w:r>
            <w:proofErr w:type="spellEnd"/>
            <w:r w:rsidRPr="00B63231">
              <w:rPr>
                <w:rFonts w:eastAsia="Calibri"/>
                <w:lang w:val="lt-LT"/>
              </w:rPr>
              <w:t xml:space="preserve"> Professional, Microsoft </w:t>
            </w:r>
            <w:proofErr w:type="spellStart"/>
            <w:r w:rsidRPr="00B63231">
              <w:rPr>
                <w:rFonts w:eastAsia="Calibri"/>
                <w:lang w:val="lt-LT"/>
              </w:rPr>
              <w:t>Certified</w:t>
            </w:r>
            <w:proofErr w:type="spellEnd"/>
            <w:r w:rsidRPr="00B63231">
              <w:rPr>
                <w:rFonts w:eastAsia="Calibri"/>
                <w:lang w:val="lt-LT"/>
              </w:rPr>
              <w:t xml:space="preserve"> </w:t>
            </w:r>
            <w:proofErr w:type="spellStart"/>
            <w:r w:rsidRPr="00B63231">
              <w:rPr>
                <w:rFonts w:eastAsia="Calibri"/>
                <w:lang w:val="lt-LT"/>
              </w:rPr>
              <w:t>Solutions</w:t>
            </w:r>
            <w:proofErr w:type="spellEnd"/>
            <w:r w:rsidRPr="00B63231">
              <w:rPr>
                <w:rFonts w:eastAsia="Calibri"/>
                <w:lang w:val="lt-LT"/>
              </w:rPr>
              <w:t xml:space="preserve"> </w:t>
            </w:r>
            <w:proofErr w:type="spellStart"/>
            <w:r w:rsidRPr="00B63231">
              <w:rPr>
                <w:rFonts w:eastAsia="Calibri"/>
                <w:lang w:val="lt-LT"/>
              </w:rPr>
              <w:t>Developer</w:t>
            </w:r>
            <w:proofErr w:type="spellEnd"/>
            <w:r w:rsidRPr="00B63231">
              <w:rPr>
                <w:rFonts w:eastAsia="Calibri"/>
                <w:lang w:val="lt-LT"/>
              </w:rPr>
              <w:t xml:space="preserve"> arba lygiaverčiu sertifikatu; </w:t>
            </w:r>
          </w:p>
          <w:p w14:paraId="071FEC88" w14:textId="77777777" w:rsidR="00233B36" w:rsidRPr="00B63231" w:rsidRDefault="00233B36" w:rsidP="00B63231">
            <w:pPr>
              <w:rPr>
                <w:rFonts w:eastAsia="Calibri"/>
                <w:lang w:val="lt-LT"/>
              </w:rPr>
            </w:pPr>
            <w:r w:rsidRPr="00B63231">
              <w:rPr>
                <w:rFonts w:eastAsia="Calibri"/>
                <w:lang w:val="lt-LT"/>
              </w:rPr>
              <w:t>2) turintis praktinę programuotojo darbo patirtį bent 1 įvykdytame (baigtame) informacinės sistemos/registro kūrimo (modernizavimo) ir diegimo ir/ar priežiūros. projekte (sutartyje), kurio objektas informacinės sistemos, sukurtos naudojantis JAVA ar lygiavertėmis technologijomis.</w:t>
            </w:r>
          </w:p>
        </w:tc>
        <w:tc>
          <w:tcPr>
            <w:tcW w:w="2298" w:type="pct"/>
            <w:vMerge/>
            <w:shd w:val="clear" w:color="auto" w:fill="auto"/>
          </w:tcPr>
          <w:p w14:paraId="6EC1E376" w14:textId="77777777" w:rsidR="00233B36" w:rsidRPr="00B63231" w:rsidRDefault="00233B36" w:rsidP="00B63231">
            <w:pPr>
              <w:rPr>
                <w:rFonts w:eastAsia="Calibri"/>
                <w:i/>
                <w:lang w:val="lt-LT"/>
              </w:rPr>
            </w:pPr>
          </w:p>
        </w:tc>
      </w:tr>
      <w:tr w:rsidR="00B63231" w:rsidRPr="00B63231" w14:paraId="30E0B918" w14:textId="77777777" w:rsidTr="00233B36">
        <w:trPr>
          <w:trHeight w:val="257"/>
        </w:trPr>
        <w:tc>
          <w:tcPr>
            <w:tcW w:w="523" w:type="pct"/>
            <w:shd w:val="clear" w:color="auto" w:fill="F2F2F2" w:themeFill="background1" w:themeFillShade="F2"/>
            <w:vAlign w:val="center"/>
          </w:tcPr>
          <w:p w14:paraId="7A0CFD5A" w14:textId="351B06F8" w:rsidR="00233B36" w:rsidRPr="00B63231" w:rsidRDefault="00233B36" w:rsidP="00B63231">
            <w:pPr>
              <w:pStyle w:val="Sraopastraipa"/>
              <w:tabs>
                <w:tab w:val="left" w:pos="284"/>
                <w:tab w:val="left" w:pos="459"/>
              </w:tabs>
              <w:ind w:left="0"/>
              <w:rPr>
                <w:rFonts w:eastAsia="Calibri"/>
                <w:lang w:val="lt-LT"/>
              </w:rPr>
            </w:pPr>
            <w:r w:rsidRPr="00B63231">
              <w:rPr>
                <w:rFonts w:eastAsia="Calibri"/>
                <w:lang w:val="lt-LT"/>
              </w:rPr>
              <w:t>1.5.</w:t>
            </w:r>
          </w:p>
        </w:tc>
        <w:tc>
          <w:tcPr>
            <w:tcW w:w="2179" w:type="pct"/>
            <w:shd w:val="clear" w:color="auto" w:fill="auto"/>
          </w:tcPr>
          <w:p w14:paraId="5F60520A" w14:textId="77777777" w:rsidR="00233B36" w:rsidRPr="00B63231" w:rsidRDefault="00233B36" w:rsidP="00B63231">
            <w:pPr>
              <w:rPr>
                <w:rFonts w:eastAsia="Calibri"/>
                <w:b/>
                <w:lang w:val="lt-LT"/>
              </w:rPr>
            </w:pPr>
            <w:r w:rsidRPr="00B63231">
              <w:rPr>
                <w:rFonts w:eastAsia="Calibri"/>
                <w:b/>
                <w:lang w:val="lt-LT"/>
              </w:rPr>
              <w:t>Ekspertas Nr. 5 – Sistemų integravimo ekspertas:</w:t>
            </w:r>
          </w:p>
          <w:p w14:paraId="0D383CA7" w14:textId="77777777" w:rsidR="00233B36" w:rsidRPr="00B63231" w:rsidRDefault="00233B36" w:rsidP="00B63231">
            <w:pPr>
              <w:rPr>
                <w:rFonts w:eastAsia="Calibri"/>
                <w:lang w:val="lt-LT"/>
              </w:rPr>
            </w:pPr>
            <w:r w:rsidRPr="00B63231">
              <w:rPr>
                <w:rFonts w:eastAsia="Calibri"/>
                <w:lang w:val="lt-LT"/>
              </w:rPr>
              <w:t xml:space="preserve">1) IT sistemų integravimo kvalifikaciją patvirtinantį </w:t>
            </w:r>
            <w:proofErr w:type="spellStart"/>
            <w:r w:rsidRPr="00B63231">
              <w:rPr>
                <w:rFonts w:eastAsia="Calibri"/>
                <w:lang w:val="lt-LT"/>
              </w:rPr>
              <w:t>Oracle</w:t>
            </w:r>
            <w:proofErr w:type="spellEnd"/>
            <w:r w:rsidRPr="00B63231">
              <w:rPr>
                <w:rFonts w:eastAsia="Calibri"/>
                <w:lang w:val="lt-LT"/>
              </w:rPr>
              <w:t xml:space="preserve"> SOA </w:t>
            </w:r>
            <w:proofErr w:type="spellStart"/>
            <w:r w:rsidRPr="00B63231">
              <w:rPr>
                <w:rFonts w:eastAsia="Calibri"/>
                <w:lang w:val="lt-LT"/>
              </w:rPr>
              <w:t>Suite</w:t>
            </w:r>
            <w:proofErr w:type="spellEnd"/>
            <w:r w:rsidRPr="00B63231">
              <w:rPr>
                <w:rFonts w:eastAsia="Calibri"/>
                <w:lang w:val="lt-LT"/>
              </w:rPr>
              <w:t xml:space="preserve"> 11g </w:t>
            </w:r>
            <w:proofErr w:type="spellStart"/>
            <w:r w:rsidRPr="00B63231">
              <w:rPr>
                <w:rFonts w:eastAsia="Calibri"/>
                <w:lang w:val="lt-LT"/>
              </w:rPr>
              <w:t>Certified</w:t>
            </w:r>
            <w:proofErr w:type="spellEnd"/>
            <w:r w:rsidRPr="00B63231">
              <w:rPr>
                <w:rFonts w:eastAsia="Calibri"/>
                <w:lang w:val="lt-LT"/>
              </w:rPr>
              <w:t xml:space="preserve"> </w:t>
            </w:r>
            <w:proofErr w:type="spellStart"/>
            <w:r w:rsidRPr="00B63231">
              <w:rPr>
                <w:rFonts w:eastAsia="Calibri"/>
                <w:lang w:val="lt-LT"/>
              </w:rPr>
              <w:t>Implementation</w:t>
            </w:r>
            <w:proofErr w:type="spellEnd"/>
            <w:r w:rsidRPr="00B63231">
              <w:rPr>
                <w:rFonts w:eastAsia="Calibri"/>
                <w:lang w:val="lt-LT"/>
              </w:rPr>
              <w:t xml:space="preserve"> </w:t>
            </w:r>
            <w:proofErr w:type="spellStart"/>
            <w:r w:rsidRPr="00B63231">
              <w:rPr>
                <w:rFonts w:eastAsia="Calibri"/>
                <w:lang w:val="lt-LT"/>
              </w:rPr>
              <w:t>specialist</w:t>
            </w:r>
            <w:proofErr w:type="spellEnd"/>
            <w:r w:rsidRPr="00B63231">
              <w:rPr>
                <w:rFonts w:eastAsia="Calibri"/>
                <w:lang w:val="lt-LT"/>
              </w:rPr>
              <w:t xml:space="preserve"> arba </w:t>
            </w:r>
            <w:proofErr w:type="spellStart"/>
            <w:r w:rsidRPr="00B63231">
              <w:rPr>
                <w:rFonts w:eastAsia="Calibri"/>
                <w:lang w:val="lt-LT"/>
              </w:rPr>
              <w:lastRenderedPageBreak/>
              <w:t>Oracle</w:t>
            </w:r>
            <w:proofErr w:type="spellEnd"/>
            <w:r w:rsidRPr="00B63231">
              <w:rPr>
                <w:rFonts w:eastAsia="Calibri"/>
                <w:lang w:val="lt-LT"/>
              </w:rPr>
              <w:t xml:space="preserve"> </w:t>
            </w:r>
            <w:proofErr w:type="spellStart"/>
            <w:r w:rsidRPr="00B63231">
              <w:rPr>
                <w:rFonts w:eastAsia="Calibri"/>
                <w:lang w:val="lt-LT"/>
              </w:rPr>
              <w:t>Certified</w:t>
            </w:r>
            <w:proofErr w:type="spellEnd"/>
            <w:r w:rsidRPr="00B63231">
              <w:rPr>
                <w:rFonts w:eastAsia="Calibri"/>
                <w:lang w:val="lt-LT"/>
              </w:rPr>
              <w:t xml:space="preserve"> </w:t>
            </w:r>
            <w:proofErr w:type="spellStart"/>
            <w:r w:rsidRPr="00B63231">
              <w:rPr>
                <w:rFonts w:eastAsia="Calibri"/>
                <w:lang w:val="lt-LT"/>
              </w:rPr>
              <w:t>Expert</w:t>
            </w:r>
            <w:proofErr w:type="spellEnd"/>
            <w:r w:rsidRPr="00B63231">
              <w:rPr>
                <w:rFonts w:eastAsia="Calibri"/>
                <w:lang w:val="lt-LT"/>
              </w:rPr>
              <w:t xml:space="preserve">, Java EE 6 </w:t>
            </w:r>
            <w:proofErr w:type="spellStart"/>
            <w:r w:rsidRPr="00B63231">
              <w:rPr>
                <w:rFonts w:eastAsia="Calibri"/>
                <w:lang w:val="lt-LT"/>
              </w:rPr>
              <w:t>Web</w:t>
            </w:r>
            <w:proofErr w:type="spellEnd"/>
            <w:r w:rsidRPr="00B63231">
              <w:rPr>
                <w:rFonts w:eastAsia="Calibri"/>
                <w:lang w:val="lt-LT"/>
              </w:rPr>
              <w:t xml:space="preserve"> </w:t>
            </w:r>
            <w:proofErr w:type="spellStart"/>
            <w:r w:rsidRPr="00B63231">
              <w:rPr>
                <w:rFonts w:eastAsia="Calibri"/>
                <w:lang w:val="lt-LT"/>
              </w:rPr>
              <w:t>Services</w:t>
            </w:r>
            <w:proofErr w:type="spellEnd"/>
            <w:r w:rsidRPr="00B63231">
              <w:rPr>
                <w:rFonts w:eastAsia="Calibri"/>
                <w:lang w:val="lt-LT"/>
              </w:rPr>
              <w:t xml:space="preserve"> </w:t>
            </w:r>
            <w:proofErr w:type="spellStart"/>
            <w:r w:rsidRPr="00B63231">
              <w:rPr>
                <w:rFonts w:eastAsia="Calibri"/>
                <w:lang w:val="lt-LT"/>
              </w:rPr>
              <w:t>Developer</w:t>
            </w:r>
            <w:proofErr w:type="spellEnd"/>
            <w:r w:rsidRPr="00B63231">
              <w:rPr>
                <w:rFonts w:eastAsia="Calibri"/>
                <w:lang w:val="lt-LT"/>
              </w:rPr>
              <w:t xml:space="preserve"> sertifikatu ar lygiaverčiu;</w:t>
            </w:r>
          </w:p>
          <w:p w14:paraId="417B7F2D" w14:textId="77777777" w:rsidR="00233B36" w:rsidRPr="00B63231" w:rsidRDefault="00233B36" w:rsidP="00B63231">
            <w:pPr>
              <w:rPr>
                <w:rFonts w:eastAsia="Calibri"/>
                <w:lang w:val="lt-LT"/>
              </w:rPr>
            </w:pPr>
            <w:r w:rsidRPr="00B63231">
              <w:rPr>
                <w:rFonts w:eastAsia="Calibri"/>
                <w:lang w:val="lt-LT"/>
              </w:rPr>
              <w:t xml:space="preserve">2) turintis praktinę sistemų integravimo  darbo patirtį ne mažiau kaip 1 (viename) sėkmingai įvykdytame (baigtame) IT sistemų integravimo projekte/sutartyje, kurio apimtyje </w:t>
            </w:r>
            <w:r w:rsidRPr="005B5BEB">
              <w:rPr>
                <w:rFonts w:eastAsia="Calibri"/>
                <w:lang w:val="lt-LT"/>
              </w:rPr>
              <w:t>buvo sukurta (modernizuota) ir įdiegta, prižiūrima informacinė (-ės) sistema (-</w:t>
            </w:r>
            <w:proofErr w:type="spellStart"/>
            <w:r w:rsidRPr="005B5BEB">
              <w:rPr>
                <w:rFonts w:eastAsia="Calibri"/>
                <w:lang w:val="lt-LT"/>
              </w:rPr>
              <w:t>os</w:t>
            </w:r>
            <w:proofErr w:type="spellEnd"/>
            <w:r w:rsidRPr="005B5BEB">
              <w:rPr>
                <w:rFonts w:eastAsia="Calibri"/>
                <w:lang w:val="lt-LT"/>
              </w:rPr>
              <w:t>) ar registras (-ai), kuriuose yra ne mažiau kaip 1 (viena) duomenų mainų integracinė sąsaja su išorinėmis informacinėmis sistemomis, paremta atvirais standartais (</w:t>
            </w:r>
            <w:r w:rsidRPr="00B63231">
              <w:rPr>
                <w:rFonts w:eastAsia="Calibri"/>
                <w:lang w:val="lt-LT"/>
              </w:rPr>
              <w:t xml:space="preserve">pvz. XML </w:t>
            </w:r>
            <w:proofErr w:type="spellStart"/>
            <w:r w:rsidRPr="00B63231">
              <w:rPr>
                <w:rFonts w:eastAsia="Calibri"/>
                <w:lang w:val="lt-LT"/>
              </w:rPr>
              <w:t>Web</w:t>
            </w:r>
            <w:proofErr w:type="spellEnd"/>
            <w:r w:rsidRPr="00B63231">
              <w:rPr>
                <w:rFonts w:eastAsia="Calibri"/>
                <w:lang w:val="lt-LT"/>
              </w:rPr>
              <w:t xml:space="preserve"> </w:t>
            </w:r>
            <w:proofErr w:type="spellStart"/>
            <w:r w:rsidRPr="00B63231">
              <w:rPr>
                <w:rFonts w:eastAsia="Calibri"/>
                <w:lang w:val="lt-LT"/>
              </w:rPr>
              <w:t>Services</w:t>
            </w:r>
            <w:proofErr w:type="spellEnd"/>
            <w:r w:rsidRPr="00B63231">
              <w:rPr>
                <w:rFonts w:eastAsia="Calibri"/>
                <w:lang w:val="lt-LT"/>
              </w:rPr>
              <w:t xml:space="preserve"> ar lygiaverte technologija).</w:t>
            </w:r>
          </w:p>
        </w:tc>
        <w:tc>
          <w:tcPr>
            <w:tcW w:w="2298" w:type="pct"/>
            <w:vMerge/>
            <w:shd w:val="clear" w:color="auto" w:fill="auto"/>
          </w:tcPr>
          <w:p w14:paraId="39CAB724" w14:textId="77777777" w:rsidR="00233B36" w:rsidRPr="00B63231" w:rsidRDefault="00233B36" w:rsidP="00B63231">
            <w:pPr>
              <w:rPr>
                <w:rFonts w:eastAsia="Calibri"/>
                <w:i/>
                <w:lang w:val="lt-LT"/>
              </w:rPr>
            </w:pPr>
          </w:p>
        </w:tc>
      </w:tr>
    </w:tbl>
    <w:p w14:paraId="79053144" w14:textId="77777777" w:rsidR="00233B36" w:rsidRPr="00B63231" w:rsidRDefault="00233B36" w:rsidP="00B63231">
      <w:pPr>
        <w:ind w:left="567"/>
        <w:contextualSpacing/>
        <w:jc w:val="both"/>
        <w:rPr>
          <w:rFonts w:eastAsia="Calibri"/>
          <w:lang w:val="lt-LT"/>
        </w:rPr>
      </w:pPr>
    </w:p>
    <w:p w14:paraId="02C64CD2" w14:textId="7EEE482E" w:rsidR="00B63231" w:rsidRDefault="00EE42E3" w:rsidP="00B63231">
      <w:pPr>
        <w:pStyle w:val="Pagrindinistekstas"/>
        <w:widowControl w:val="0"/>
        <w:tabs>
          <w:tab w:val="left" w:pos="1276"/>
          <w:tab w:val="left" w:pos="9630"/>
          <w:tab w:val="left" w:pos="9720"/>
        </w:tabs>
        <w:ind w:firstLine="567"/>
        <w:rPr>
          <w:rFonts w:eastAsia="Calibri"/>
        </w:rPr>
      </w:pPr>
      <w:r w:rsidRPr="00B63231">
        <w:t>3.1.</w:t>
      </w:r>
      <w:r w:rsidR="00233B36" w:rsidRPr="00B63231">
        <w:t>8</w:t>
      </w:r>
      <w:r w:rsidRPr="00B63231">
        <w:t xml:space="preserve">. </w:t>
      </w:r>
      <w:r w:rsidR="00233B36" w:rsidRPr="00B63231">
        <w:rPr>
          <w:rFonts w:eastAsia="Calibri"/>
        </w:rPr>
        <w:t>laikytis Lietuvos Respublikos civilinio kodekso</w:t>
      </w:r>
      <w:r w:rsidR="00561E57">
        <w:rPr>
          <w:rFonts w:eastAsia="Calibri"/>
        </w:rPr>
        <w:t xml:space="preserve"> (toliau – CK)</w:t>
      </w:r>
      <w:r w:rsidR="00233B36" w:rsidRPr="00B63231">
        <w:rPr>
          <w:rFonts w:eastAsia="Calibri"/>
        </w:rPr>
        <w:t xml:space="preserve"> bei kitų, su </w:t>
      </w:r>
      <w:r w:rsidR="00233B36" w:rsidRPr="00B63231">
        <w:t xml:space="preserve">Paslaugų </w:t>
      </w:r>
      <w:r w:rsidR="00233B36" w:rsidRPr="005B5BEB">
        <w:t>teikėjo</w:t>
      </w:r>
      <w:r w:rsidR="00233B36" w:rsidRPr="005B5BEB">
        <w:rPr>
          <w:rFonts w:eastAsia="Calibri"/>
        </w:rPr>
        <w:t xml:space="preserve"> sutartinių įsipareigojimų vykdymu susijusių, Lietuvos Respublikoje galiojančių teisės aktų nuostatų ir užtikrinti, kad </w:t>
      </w:r>
      <w:r w:rsidR="00233B36" w:rsidRPr="005B5BEB">
        <w:t>Paslaugų teikėjo</w:t>
      </w:r>
      <w:r w:rsidR="00233B36" w:rsidRPr="005B5BEB">
        <w:rPr>
          <w:rFonts w:eastAsia="Calibri"/>
        </w:rPr>
        <w:t xml:space="preserve"> specialistai, darbuotojai bei atstovai jų laikytųsi. </w:t>
      </w:r>
      <w:r w:rsidR="00233B36" w:rsidRPr="005B5BEB">
        <w:t>Paslaugų teikėjas</w:t>
      </w:r>
      <w:r w:rsidR="00233B36" w:rsidRPr="005B5BEB">
        <w:rPr>
          <w:rFonts w:eastAsia="Calibri"/>
        </w:rPr>
        <w:t xml:space="preserve"> garantuoja Klientui ir/ar tretiesiems asmenims nuostolių atlyginimą, jei </w:t>
      </w:r>
      <w:r w:rsidR="00233B36" w:rsidRPr="005B5BEB">
        <w:t>Paslaugų teikėjas</w:t>
      </w:r>
      <w:r w:rsidR="00233B36" w:rsidRPr="005B5BEB">
        <w:rPr>
          <w:rFonts w:eastAsia="Calibri"/>
        </w:rPr>
        <w:t xml:space="preserve"> ar jo specialistai, darbuotojai, atstovai nesilaikytų Lietuvos Respublikoje galiojančių teisės aktų reikalavimų ir dėl to Klientui ir/ar tretiesiems asmenims būtų pateikti kokie nors reikalavimai </w:t>
      </w:r>
      <w:r w:rsidR="00B63231" w:rsidRPr="005B5BEB">
        <w:rPr>
          <w:rFonts w:eastAsia="Calibri"/>
        </w:rPr>
        <w:t>ar pradėti procesiniai veiksmai;</w:t>
      </w:r>
    </w:p>
    <w:p w14:paraId="214632ED" w14:textId="49FF6631" w:rsidR="00233B36" w:rsidRPr="00B63231" w:rsidRDefault="00233B36" w:rsidP="00B63231">
      <w:pPr>
        <w:pStyle w:val="Pagrindinistekstas"/>
        <w:widowControl w:val="0"/>
        <w:tabs>
          <w:tab w:val="left" w:pos="1276"/>
          <w:tab w:val="left" w:pos="9630"/>
          <w:tab w:val="left" w:pos="9720"/>
        </w:tabs>
        <w:ind w:firstLine="567"/>
      </w:pPr>
      <w:r w:rsidRPr="00B63231">
        <w:t xml:space="preserve">3.1.9. </w:t>
      </w:r>
      <w:r w:rsidRPr="00B63231">
        <w:rPr>
          <w:rFonts w:eastAsia="Calibri"/>
        </w:rPr>
        <w:t>vykdyti nuolatines vertimo žodžiu ir raštu paslaugas</w:t>
      </w:r>
      <w:r w:rsidR="00AF50F6">
        <w:rPr>
          <w:rFonts w:eastAsia="Calibri"/>
        </w:rPr>
        <w:t>, j</w:t>
      </w:r>
      <w:r w:rsidR="00AF50F6" w:rsidRPr="00B63231">
        <w:rPr>
          <w:rFonts w:eastAsia="Calibri"/>
        </w:rPr>
        <w:t xml:space="preserve">ei </w:t>
      </w:r>
      <w:r w:rsidR="00AF50F6" w:rsidRPr="00B63231">
        <w:t>Paslaugų teikėjo</w:t>
      </w:r>
      <w:r w:rsidR="00AF50F6" w:rsidRPr="00B63231">
        <w:rPr>
          <w:rFonts w:eastAsia="Calibri"/>
        </w:rPr>
        <w:t xml:space="preserve"> siūlomi specialistai nemoka lietuvių kalbos</w:t>
      </w:r>
      <w:r w:rsidRPr="00B63231">
        <w:rPr>
          <w:rFonts w:eastAsia="Calibri"/>
        </w:rPr>
        <w:t>. Išlaidos vertimo paslaugoms turi būti įskaič</w:t>
      </w:r>
      <w:r w:rsidR="00B63231">
        <w:rPr>
          <w:rFonts w:eastAsia="Calibri"/>
        </w:rPr>
        <w:t>iuotos į bendrą Sutarties kainą;</w:t>
      </w:r>
    </w:p>
    <w:p w14:paraId="3994CFA5" w14:textId="77777777" w:rsidR="00B63231" w:rsidRDefault="008D31DF" w:rsidP="00B63231">
      <w:pPr>
        <w:pStyle w:val="Pagrindinistekstas"/>
        <w:widowControl w:val="0"/>
        <w:tabs>
          <w:tab w:val="left" w:pos="1276"/>
          <w:tab w:val="left" w:pos="9630"/>
          <w:tab w:val="left" w:pos="9720"/>
        </w:tabs>
        <w:ind w:firstLine="567"/>
        <w:rPr>
          <w:rFonts w:eastAsia="Calibri"/>
        </w:rPr>
      </w:pPr>
      <w:r w:rsidRPr="00B63231">
        <w:t>3.</w:t>
      </w:r>
      <w:r w:rsidRPr="005B5BEB">
        <w:t>1.1</w:t>
      </w:r>
      <w:r w:rsidR="00AF503E" w:rsidRPr="005B5BEB">
        <w:t>0</w:t>
      </w:r>
      <w:r w:rsidRPr="005B5BEB">
        <w:t xml:space="preserve">. </w:t>
      </w:r>
      <w:r w:rsidR="00233B36" w:rsidRPr="005B5BEB">
        <w:rPr>
          <w:rFonts w:eastAsia="Calibri"/>
        </w:rPr>
        <w:t>sunaudoti kaip įmanoma mažiau gamtos išteklių. Dėl šios priežasties visa su Sutartimi susijusiu dokumentacija perduodama skaitmeniniu formatu (elektroninė versija). Teikdamas paslaugas Paslaugų teikėjas turi siekti mažinti popieriaus sunaudojimą, atsisakyti nebūtino dokumentų kopijavimo ar spausdinimo. Dokumentus (tarpinius ir galutinius) teikti tik elektroniniu formatu, esant poreikiui pasirašy</w:t>
      </w:r>
      <w:r w:rsidR="00B63231" w:rsidRPr="005B5BEB">
        <w:rPr>
          <w:rFonts w:eastAsia="Calibri"/>
        </w:rPr>
        <w:t>ti – pasirašyti</w:t>
      </w:r>
      <w:r w:rsidR="00B63231">
        <w:rPr>
          <w:rFonts w:eastAsia="Calibri"/>
        </w:rPr>
        <w:t xml:space="preserve"> juos el. parašu;</w:t>
      </w:r>
    </w:p>
    <w:p w14:paraId="578C7F27" w14:textId="66005511" w:rsidR="00B63231" w:rsidRDefault="00233B36" w:rsidP="00B63231">
      <w:pPr>
        <w:pStyle w:val="Pagrindinistekstas"/>
        <w:widowControl w:val="0"/>
        <w:tabs>
          <w:tab w:val="left" w:pos="1276"/>
          <w:tab w:val="left" w:pos="9630"/>
          <w:tab w:val="left" w:pos="9720"/>
        </w:tabs>
        <w:ind w:firstLine="567"/>
        <w:rPr>
          <w:rFonts w:eastAsia="Calibri"/>
        </w:rPr>
      </w:pPr>
      <w:r w:rsidRPr="00B63231">
        <w:t>3.1.11. S</w:t>
      </w:r>
      <w:r w:rsidRPr="00B63231">
        <w:rPr>
          <w:rFonts w:eastAsia="Calibri"/>
        </w:rPr>
        <w:t xml:space="preserve">utarties vykdymo laikotarpiui turėti palaikymo tarnybą (angl. </w:t>
      </w:r>
      <w:proofErr w:type="spellStart"/>
      <w:r w:rsidRPr="005B5BEB">
        <w:rPr>
          <w:rFonts w:eastAsia="Calibri"/>
        </w:rPr>
        <w:t>HelpDesk</w:t>
      </w:r>
      <w:proofErr w:type="spellEnd"/>
      <w:r w:rsidRPr="005B5BEB">
        <w:rPr>
          <w:rFonts w:eastAsia="Calibri"/>
        </w:rPr>
        <w:t xml:space="preserve">) ar įvykių registravimo sistemą, kuri turi suteikti galimybes </w:t>
      </w:r>
      <w:r w:rsidR="002455EB" w:rsidRPr="005B5BEB">
        <w:rPr>
          <w:rFonts w:eastAsia="Calibri"/>
        </w:rPr>
        <w:t>Klientui</w:t>
      </w:r>
      <w:r w:rsidRPr="005B5BEB">
        <w:rPr>
          <w:rFonts w:eastAsia="Calibri"/>
        </w:rPr>
        <w:t xml:space="preserve"> registruoti </w:t>
      </w:r>
      <w:r w:rsidR="00B63231" w:rsidRPr="005B5BEB">
        <w:rPr>
          <w:rFonts w:eastAsia="Calibri"/>
        </w:rPr>
        <w:t>incidentus įvairiais klausimais;</w:t>
      </w:r>
    </w:p>
    <w:p w14:paraId="79FF8430" w14:textId="399870EB" w:rsidR="002455EB" w:rsidRPr="00B63231" w:rsidRDefault="002455EB" w:rsidP="00B63231">
      <w:pPr>
        <w:pStyle w:val="Pagrindinistekstas"/>
        <w:widowControl w:val="0"/>
        <w:tabs>
          <w:tab w:val="left" w:pos="1276"/>
          <w:tab w:val="left" w:pos="9630"/>
          <w:tab w:val="left" w:pos="9720"/>
        </w:tabs>
        <w:ind w:firstLine="567"/>
        <w:rPr>
          <w:rFonts w:eastAsia="Calibri"/>
        </w:rPr>
      </w:pPr>
      <w:r w:rsidRPr="00B63231">
        <w:t xml:space="preserve">3.1.12. </w:t>
      </w:r>
      <w:r w:rsidRPr="00B63231">
        <w:rPr>
          <w:rFonts w:eastAsia="Calibri"/>
        </w:rPr>
        <w:t xml:space="preserve">teikti garantinę priežiūrą pagal Sutarties 1 </w:t>
      </w:r>
      <w:r w:rsidR="00AF50F6" w:rsidRPr="00B63231">
        <w:rPr>
          <w:rFonts w:eastAsia="Calibri"/>
        </w:rPr>
        <w:t>pried</w:t>
      </w:r>
      <w:r w:rsidR="00AF50F6">
        <w:rPr>
          <w:rFonts w:eastAsia="Calibri"/>
        </w:rPr>
        <w:t>o</w:t>
      </w:r>
      <w:r w:rsidR="00AF50F6" w:rsidRPr="00B63231">
        <w:rPr>
          <w:rFonts w:eastAsia="Calibri"/>
        </w:rPr>
        <w:t xml:space="preserve"> </w:t>
      </w:r>
      <w:r w:rsidR="008C1DA7">
        <w:rPr>
          <w:rFonts w:eastAsia="Calibri"/>
        </w:rPr>
        <w:t xml:space="preserve">4 </w:t>
      </w:r>
      <w:r w:rsidR="00AF50F6" w:rsidRPr="00B63231">
        <w:rPr>
          <w:rFonts w:eastAsia="Calibri"/>
        </w:rPr>
        <w:t>skyri</w:t>
      </w:r>
      <w:r w:rsidR="00AF50F6">
        <w:rPr>
          <w:rFonts w:eastAsia="Calibri"/>
        </w:rPr>
        <w:t>aus</w:t>
      </w:r>
      <w:r w:rsidR="00AF50F6" w:rsidRPr="00B63231">
        <w:rPr>
          <w:rFonts w:eastAsia="Calibri"/>
        </w:rPr>
        <w:t xml:space="preserve"> </w:t>
      </w:r>
      <w:r w:rsidRPr="00B63231">
        <w:rPr>
          <w:rFonts w:eastAsia="Calibri"/>
        </w:rPr>
        <w:t>46 – 56 punktuose nustatytus funkcinius reikalavimus sukurtai ANR programinei įrangai, skirtai ANR integracijai su PADIS – 12 mėnesių nuo paslaugų priėmimo ir perdavimo akto pasirašymo dienos.</w:t>
      </w:r>
    </w:p>
    <w:p w14:paraId="0B92FF06" w14:textId="5DCC3788" w:rsidR="0028039B" w:rsidRPr="00B63231" w:rsidRDefault="003C1E74" w:rsidP="00B63231">
      <w:pPr>
        <w:widowControl w:val="0"/>
        <w:tabs>
          <w:tab w:val="left" w:pos="1134"/>
          <w:tab w:val="left" w:pos="9630"/>
          <w:tab w:val="left" w:pos="9720"/>
        </w:tabs>
        <w:ind w:firstLine="567"/>
        <w:jc w:val="both"/>
        <w:rPr>
          <w:lang w:val="lt-LT"/>
        </w:rPr>
      </w:pPr>
      <w:r w:rsidRPr="00B63231">
        <w:rPr>
          <w:lang w:val="lt-LT"/>
        </w:rPr>
        <w:t xml:space="preserve">3.2. </w:t>
      </w:r>
      <w:r w:rsidR="00883754" w:rsidRPr="00B63231">
        <w:rPr>
          <w:lang w:val="lt-LT"/>
        </w:rPr>
        <w:t>Klientas įsipareigoja:</w:t>
      </w:r>
    </w:p>
    <w:p w14:paraId="7E37F65E" w14:textId="616E0BB5" w:rsidR="00EB53BA" w:rsidRPr="00B63231" w:rsidRDefault="003C1E74" w:rsidP="00B63231">
      <w:pPr>
        <w:pStyle w:val="Pagrindinistekstas"/>
        <w:widowControl w:val="0"/>
        <w:tabs>
          <w:tab w:val="left" w:pos="1276"/>
          <w:tab w:val="left" w:pos="9630"/>
          <w:tab w:val="left" w:pos="9720"/>
        </w:tabs>
        <w:ind w:firstLine="567"/>
      </w:pPr>
      <w:r w:rsidRPr="00B63231">
        <w:t xml:space="preserve">3.2.1. </w:t>
      </w:r>
      <w:r w:rsidR="00C02AA0" w:rsidRPr="00B63231">
        <w:t xml:space="preserve">sumokėti Paslaugų teikėjui už tinkamai ir faktiškai </w:t>
      </w:r>
      <w:r w:rsidR="00AF503E" w:rsidRPr="00B63231">
        <w:t>suteiktas</w:t>
      </w:r>
      <w:r w:rsidR="00AB3FDB" w:rsidRPr="00B63231">
        <w:t xml:space="preserve"> </w:t>
      </w:r>
      <w:r w:rsidR="00C02AA0" w:rsidRPr="00B63231">
        <w:t>paslaugas Sutartyje numatyta tvarka ir sąlygomis;</w:t>
      </w:r>
    </w:p>
    <w:p w14:paraId="13548F90" w14:textId="455A7F16" w:rsidR="00883754" w:rsidRPr="00B63231" w:rsidRDefault="00EB53BA" w:rsidP="00B63231">
      <w:pPr>
        <w:pStyle w:val="Pagrindinistekstas"/>
        <w:widowControl w:val="0"/>
        <w:tabs>
          <w:tab w:val="left" w:pos="1276"/>
          <w:tab w:val="left" w:pos="9630"/>
          <w:tab w:val="left" w:pos="9720"/>
        </w:tabs>
        <w:ind w:firstLine="567"/>
      </w:pPr>
      <w:r w:rsidRPr="00B63231">
        <w:t>3.2.</w:t>
      </w:r>
      <w:r w:rsidR="00AB3FDB" w:rsidRPr="00B63231">
        <w:t>2</w:t>
      </w:r>
      <w:r w:rsidR="003C1E74" w:rsidRPr="00B63231">
        <w:t xml:space="preserve">. </w:t>
      </w:r>
      <w:r w:rsidR="00883754" w:rsidRPr="00B63231">
        <w:t>teikti Paslaugų teikėjui Sutarčiai vykdyti</w:t>
      </w:r>
      <w:r w:rsidR="006D05DA" w:rsidRPr="00B63231">
        <w:t xml:space="preserve"> pagrįstai</w:t>
      </w:r>
      <w:r w:rsidR="00883754" w:rsidRPr="00B63231">
        <w:t xml:space="preserve"> reikalingą </w:t>
      </w:r>
      <w:r w:rsidR="00404246" w:rsidRPr="00B63231">
        <w:t xml:space="preserve">turimą </w:t>
      </w:r>
      <w:r w:rsidR="00883754" w:rsidRPr="00B63231">
        <w:t>informaciją;</w:t>
      </w:r>
    </w:p>
    <w:p w14:paraId="4BC13440" w14:textId="44C2ABCF" w:rsidR="00C21E3B" w:rsidRPr="00B63231" w:rsidRDefault="00EB53BA" w:rsidP="00B63231">
      <w:pPr>
        <w:pStyle w:val="Pagrindinistekstas"/>
        <w:widowControl w:val="0"/>
        <w:tabs>
          <w:tab w:val="left" w:pos="1276"/>
          <w:tab w:val="left" w:pos="9630"/>
          <w:tab w:val="left" w:pos="9720"/>
        </w:tabs>
        <w:ind w:firstLine="567"/>
      </w:pPr>
      <w:r w:rsidRPr="005B5BEB">
        <w:t>3.2.</w:t>
      </w:r>
      <w:r w:rsidR="00725301" w:rsidRPr="005B5BEB">
        <w:t>3</w:t>
      </w:r>
      <w:r w:rsidR="003C1E74" w:rsidRPr="005B5BEB">
        <w:t xml:space="preserve">. </w:t>
      </w:r>
      <w:r w:rsidR="00502472" w:rsidRPr="005B5BEB">
        <w:t xml:space="preserve">ne vėliau kaip per 5 (penkias) darbo dienas nuo Paslaugų teikėjo pasirašyto priėmimo–perdavimo akto gavimo dienos priimti tinkamai suteiktas paslaugas, pasirašydamas priėmimo–perdavimo aktą, arba raštu informuoti Paslaugų teikėją apie atsisakymą priimti šias paslaugas, nurodydamas </w:t>
      </w:r>
      <w:r w:rsidR="00C21E3B" w:rsidRPr="005B5BEB">
        <w:t>suteiktų paslaugų trūkumus ir sprendimą, nurodytą</w:t>
      </w:r>
      <w:r w:rsidR="00C21E3B" w:rsidRPr="00B63231">
        <w:t xml:space="preserve"> Sutarties 4.2.2 papunktyje;  </w:t>
      </w:r>
    </w:p>
    <w:p w14:paraId="00C14857" w14:textId="4E028720" w:rsidR="00883754" w:rsidRPr="00B63231" w:rsidRDefault="00EB53BA" w:rsidP="00B63231">
      <w:pPr>
        <w:pStyle w:val="Pagrindinistekstas"/>
        <w:widowControl w:val="0"/>
        <w:tabs>
          <w:tab w:val="left" w:pos="1276"/>
          <w:tab w:val="left" w:pos="9630"/>
          <w:tab w:val="left" w:pos="9720"/>
        </w:tabs>
        <w:ind w:firstLine="567"/>
      </w:pPr>
      <w:r w:rsidRPr="00B63231">
        <w:t>3.2.</w:t>
      </w:r>
      <w:r w:rsidR="00725301" w:rsidRPr="00B63231">
        <w:t>4</w:t>
      </w:r>
      <w:r w:rsidR="003C1E74" w:rsidRPr="00B63231">
        <w:t xml:space="preserve">. </w:t>
      </w:r>
      <w:r w:rsidR="00883754" w:rsidRPr="00B63231">
        <w:t>kilus</w:t>
      </w:r>
      <w:r w:rsidR="00277968" w:rsidRPr="00B63231">
        <w:t xml:space="preserve"> Šalių</w:t>
      </w:r>
      <w:r w:rsidR="00883754" w:rsidRPr="00B63231">
        <w:t xml:space="preserve"> ginčui dėl</w:t>
      </w:r>
      <w:r w:rsidR="00277968" w:rsidRPr="00B63231">
        <w:t xml:space="preserve"> Sutarties</w:t>
      </w:r>
      <w:r w:rsidR="00883754" w:rsidRPr="00B63231">
        <w:t>, ne vėliau kaip per 3 (tris) darbo dienas nuo ginčo kilimo dienos deleguoti atstovą spręsti ginčo;</w:t>
      </w:r>
    </w:p>
    <w:p w14:paraId="46244355" w14:textId="77777777" w:rsidR="00B63231" w:rsidRDefault="00EB53BA" w:rsidP="00B63231">
      <w:pPr>
        <w:pStyle w:val="Pagrindinistekstas"/>
        <w:widowControl w:val="0"/>
        <w:tabs>
          <w:tab w:val="left" w:pos="1276"/>
          <w:tab w:val="left" w:pos="9630"/>
          <w:tab w:val="left" w:pos="9720"/>
        </w:tabs>
        <w:ind w:firstLine="567"/>
      </w:pPr>
      <w:r w:rsidRPr="00B63231">
        <w:t>3.2.</w:t>
      </w:r>
      <w:r w:rsidR="00725301" w:rsidRPr="00B63231">
        <w:t>5</w:t>
      </w:r>
      <w:r w:rsidR="003C1E74" w:rsidRPr="00B63231">
        <w:t xml:space="preserve">. </w:t>
      </w:r>
      <w:r w:rsidR="00883754" w:rsidRPr="00B63231">
        <w:t>nedelsdamas</w:t>
      </w:r>
      <w:r w:rsidR="00277968" w:rsidRPr="00B63231">
        <w:t xml:space="preserve"> </w:t>
      </w:r>
      <w:r w:rsidR="004C4819" w:rsidRPr="00B63231">
        <w:t>raštu</w:t>
      </w:r>
      <w:r w:rsidR="00883754" w:rsidRPr="00B63231">
        <w:t xml:space="preserve"> pranešti Paslaugų teikėjui apie savo pasikeitus</w:t>
      </w:r>
      <w:r w:rsidR="00944422" w:rsidRPr="00B63231">
        <w:t>ius rekvizitus, teisinį statusą, paskirtą atstovą.</w:t>
      </w:r>
    </w:p>
    <w:p w14:paraId="00A1A9C7" w14:textId="2830A7A9" w:rsidR="00B63231" w:rsidRPr="005B5BEB" w:rsidRDefault="00C21E3B" w:rsidP="00B63231">
      <w:pPr>
        <w:pStyle w:val="Pagrindinistekstas"/>
        <w:widowControl w:val="0"/>
        <w:tabs>
          <w:tab w:val="left" w:pos="1276"/>
          <w:tab w:val="left" w:pos="9630"/>
          <w:tab w:val="left" w:pos="9720"/>
        </w:tabs>
        <w:ind w:firstLine="567"/>
        <w:rPr>
          <w:rFonts w:eastAsia="Calibri"/>
        </w:rPr>
      </w:pPr>
      <w:r w:rsidRPr="00B63231">
        <w:t xml:space="preserve">3.3. </w:t>
      </w:r>
      <w:r w:rsidR="009A6128" w:rsidRPr="00B63231">
        <w:t>Šalys privalo laikytis konfidencialumo įsipareigojimų</w:t>
      </w:r>
      <w:r w:rsidRPr="00B63231">
        <w:t xml:space="preserve">. </w:t>
      </w:r>
      <w:r w:rsidR="008C583B" w:rsidRPr="00B63231">
        <w:rPr>
          <w:rFonts w:eastAsia="Calibri"/>
        </w:rPr>
        <w:t xml:space="preserve">Konfidencialia informacija laikoma informacija, </w:t>
      </w:r>
      <w:r w:rsidR="008C583B" w:rsidRPr="005B5BEB">
        <w:rPr>
          <w:rFonts w:eastAsia="Calibri"/>
        </w:rPr>
        <w:t xml:space="preserve">kuri Šalies pažymėta ar kitaip raštu nurodyta kaip privati ar konfidenciali arba informacija, kurią, remiantis aplinkybėmis, susijusiomis su informacijos atskleidimu, gaunanti Šalis </w:t>
      </w:r>
      <w:r w:rsidR="008C583B" w:rsidRPr="005B5BEB">
        <w:rPr>
          <w:rFonts w:eastAsia="Calibri"/>
        </w:rPr>
        <w:lastRenderedPageBreak/>
        <w:t xml:space="preserve">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(atsakingų už Sutarties vykdymą asmenų), vykdysiančių Sutartį, pasirašytus konfidencialumo </w:t>
      </w:r>
      <w:proofErr w:type="spellStart"/>
      <w:r w:rsidR="008C583B" w:rsidRPr="005B5BEB">
        <w:rPr>
          <w:rFonts w:eastAsia="Calibri"/>
        </w:rPr>
        <w:t>pasižadėjimus</w:t>
      </w:r>
      <w:proofErr w:type="spellEnd"/>
      <w:r w:rsidR="008C583B" w:rsidRPr="005B5BEB">
        <w:rPr>
          <w:rFonts w:eastAsia="Calibri"/>
        </w:rPr>
        <w:t xml:space="preserve"> (</w:t>
      </w:r>
      <w:r w:rsidR="00B63231" w:rsidRPr="005B5BEB">
        <w:rPr>
          <w:rFonts w:eastAsia="Calibri"/>
        </w:rPr>
        <w:t>Sutarties 3 priedas</w:t>
      </w:r>
      <w:r w:rsidR="008C583B" w:rsidRPr="005B5BEB">
        <w:rPr>
          <w:rFonts w:eastAsia="Calibri"/>
        </w:rPr>
        <w:t>). Jei Paslaugų teikėjas keičia ar skiria papildomą specialistą Sutarčiai įgyvendinti, kartu su prašymu skirti (pakeisti) specialistą, turi būti pateiktas kiekvieno specialisto pasirašytas konfidencialumo pasižadėjimas.</w:t>
      </w:r>
    </w:p>
    <w:p w14:paraId="34F2559B" w14:textId="54FADA22" w:rsidR="008C583B" w:rsidRPr="00B63231" w:rsidRDefault="00C21E3B" w:rsidP="00B63231">
      <w:pPr>
        <w:pStyle w:val="Pagrindinistekstas"/>
        <w:widowControl w:val="0"/>
        <w:tabs>
          <w:tab w:val="left" w:pos="1276"/>
          <w:tab w:val="left" w:pos="9630"/>
          <w:tab w:val="left" w:pos="9720"/>
        </w:tabs>
        <w:ind w:firstLine="567"/>
        <w:rPr>
          <w:rFonts w:eastAsia="Calibri"/>
        </w:rPr>
      </w:pPr>
      <w:r w:rsidRPr="005B5BEB">
        <w:t xml:space="preserve">3.4. </w:t>
      </w:r>
      <w:r w:rsidR="008C583B" w:rsidRPr="005B5BEB">
        <w:rPr>
          <w:rFonts w:eastAsia="Calibri"/>
        </w:rPr>
        <w:t>Visi Šalių susitikimai (jei jų reikės) organizuojami nuotoliniu būdu, taip sumažinant aplinkos taršą (degalų išmetimą), išskyrus atvejus, kai fizinis susitikimas objektyviai</w:t>
      </w:r>
      <w:r w:rsidR="008C583B" w:rsidRPr="00B63231">
        <w:rPr>
          <w:rFonts w:eastAsia="Calibri"/>
        </w:rPr>
        <w:t xml:space="preserve"> būtinas.</w:t>
      </w:r>
    </w:p>
    <w:p w14:paraId="48471DF5" w14:textId="643748C8" w:rsidR="008A3857" w:rsidRPr="00B63231" w:rsidRDefault="003C1E74" w:rsidP="00B63231">
      <w:pPr>
        <w:pStyle w:val="Pagrindinistekstas"/>
        <w:widowControl w:val="0"/>
        <w:tabs>
          <w:tab w:val="left" w:pos="1170"/>
          <w:tab w:val="left" w:pos="9630"/>
          <w:tab w:val="left" w:pos="9720"/>
        </w:tabs>
        <w:ind w:firstLine="567"/>
      </w:pPr>
      <w:r w:rsidRPr="00B63231">
        <w:t>3.</w:t>
      </w:r>
      <w:r w:rsidR="00C21E3B" w:rsidRPr="00B63231">
        <w:t>5</w:t>
      </w:r>
      <w:r w:rsidRPr="00B63231">
        <w:t xml:space="preserve">. </w:t>
      </w:r>
      <w:r w:rsidR="008A3857" w:rsidRPr="00B63231">
        <w:t xml:space="preserve">Kiti Šalių įsipareigojimai nurodyti Sutarties </w:t>
      </w:r>
      <w:r w:rsidR="0042540A" w:rsidRPr="00B63231">
        <w:t xml:space="preserve">1 </w:t>
      </w:r>
      <w:r w:rsidR="008A3857" w:rsidRPr="00B63231">
        <w:t>priede.</w:t>
      </w:r>
    </w:p>
    <w:p w14:paraId="37F01D1D" w14:textId="77777777" w:rsidR="00C21E3B" w:rsidRPr="00B63231" w:rsidRDefault="00C21E3B" w:rsidP="00B63231">
      <w:pPr>
        <w:pStyle w:val="Pagrindinistekstas"/>
        <w:widowControl w:val="0"/>
        <w:tabs>
          <w:tab w:val="left" w:pos="1170"/>
          <w:tab w:val="left" w:pos="9630"/>
          <w:tab w:val="left" w:pos="9720"/>
        </w:tabs>
        <w:ind w:firstLine="567"/>
      </w:pPr>
    </w:p>
    <w:p w14:paraId="390B696B" w14:textId="3503E5C5" w:rsidR="001978FB" w:rsidRPr="00B63231" w:rsidRDefault="003C1E74" w:rsidP="00B63231">
      <w:pPr>
        <w:pStyle w:val="Sraopastraipa"/>
        <w:widowControl w:val="0"/>
        <w:tabs>
          <w:tab w:val="left" w:pos="9630"/>
        </w:tabs>
        <w:ind w:left="0"/>
        <w:jc w:val="center"/>
        <w:rPr>
          <w:b/>
          <w:lang w:val="lt-LT"/>
        </w:rPr>
      </w:pPr>
      <w:r w:rsidRPr="00B63231">
        <w:rPr>
          <w:b/>
          <w:lang w:val="lt-LT"/>
        </w:rPr>
        <w:t xml:space="preserve">4. </w:t>
      </w:r>
      <w:r w:rsidR="001978FB" w:rsidRPr="00B63231">
        <w:rPr>
          <w:b/>
          <w:lang w:val="lt-LT"/>
        </w:rPr>
        <w:t>ŠALIŲ TEISĖS</w:t>
      </w:r>
    </w:p>
    <w:p w14:paraId="05D80385" w14:textId="77777777" w:rsidR="001978FB" w:rsidRPr="00B63231" w:rsidRDefault="001978FB" w:rsidP="00B63231">
      <w:pPr>
        <w:pStyle w:val="Pagrindinistekstas"/>
        <w:widowControl w:val="0"/>
        <w:tabs>
          <w:tab w:val="left" w:pos="9630"/>
          <w:tab w:val="left" w:pos="9720"/>
        </w:tabs>
        <w:ind w:firstLine="360"/>
        <w:rPr>
          <w:lang w:eastAsia="lt-LT"/>
        </w:rPr>
      </w:pPr>
    </w:p>
    <w:p w14:paraId="4B0BAA08" w14:textId="6E408325" w:rsidR="001978FB" w:rsidRPr="00B63231" w:rsidRDefault="003C1E74" w:rsidP="00B63231">
      <w:pPr>
        <w:widowControl w:val="0"/>
        <w:tabs>
          <w:tab w:val="left" w:pos="1134"/>
          <w:tab w:val="left" w:pos="9630"/>
          <w:tab w:val="left" w:pos="9720"/>
        </w:tabs>
        <w:ind w:firstLine="567"/>
        <w:jc w:val="both"/>
        <w:rPr>
          <w:lang w:val="lt-LT"/>
        </w:rPr>
      </w:pPr>
      <w:r w:rsidRPr="00B63231">
        <w:rPr>
          <w:lang w:val="lt-LT"/>
        </w:rPr>
        <w:t xml:space="preserve">4.1. </w:t>
      </w:r>
      <w:r w:rsidR="001978FB" w:rsidRPr="00B63231">
        <w:rPr>
          <w:lang w:val="lt-LT"/>
        </w:rPr>
        <w:t>Paslaugų teikėjas turi teisę:</w:t>
      </w:r>
    </w:p>
    <w:p w14:paraId="1986CEE6" w14:textId="67FB1D6C" w:rsidR="001978FB" w:rsidRPr="00B63231" w:rsidRDefault="003C1E74" w:rsidP="00B63231">
      <w:pPr>
        <w:pStyle w:val="Pagrindinistekstas"/>
        <w:widowControl w:val="0"/>
        <w:tabs>
          <w:tab w:val="left" w:pos="1276"/>
          <w:tab w:val="left" w:pos="9630"/>
          <w:tab w:val="left" w:pos="9720"/>
        </w:tabs>
        <w:ind w:firstLine="567"/>
      </w:pPr>
      <w:r w:rsidRPr="00B63231">
        <w:t xml:space="preserve">4.1.1. </w:t>
      </w:r>
      <w:r w:rsidR="00C41984" w:rsidRPr="00B63231">
        <w:t>reikalauti, kad Klientas priimtų tinkamai ir faktiškai suteiktas paslaugas arba atsisakyti vykdyti Sutartį, jeigu Klientas, pažeisdamas savo įsipareigojimus, nepriima ar atsisako priimti tinkamai ir faktiškai suteiktas paslaugas;</w:t>
      </w:r>
    </w:p>
    <w:p w14:paraId="63BC06CC" w14:textId="63BD095C" w:rsidR="001978FB" w:rsidRPr="00B63231" w:rsidRDefault="003C1E74" w:rsidP="00B63231">
      <w:pPr>
        <w:pStyle w:val="Pagrindinistekstas"/>
        <w:widowControl w:val="0"/>
        <w:tabs>
          <w:tab w:val="left" w:pos="1276"/>
          <w:tab w:val="left" w:pos="9630"/>
          <w:tab w:val="left" w:pos="9720"/>
        </w:tabs>
        <w:ind w:firstLine="567"/>
      </w:pPr>
      <w:r w:rsidRPr="00B63231">
        <w:t xml:space="preserve">4.1.2. </w:t>
      </w:r>
      <w:r w:rsidR="00C41984" w:rsidRPr="00B63231">
        <w:t>reikalauti iš Kliento sumokėti už tinkamai ir faktiškai suteiktas paslaugas Sutartyje nurodyta tvarka, sąlygomis ir terminais.</w:t>
      </w:r>
    </w:p>
    <w:p w14:paraId="3F5DB79F" w14:textId="78B809A5" w:rsidR="001978FB" w:rsidRPr="00B63231" w:rsidRDefault="003C1E74" w:rsidP="00B63231">
      <w:pPr>
        <w:widowControl w:val="0"/>
        <w:tabs>
          <w:tab w:val="left" w:pos="1134"/>
          <w:tab w:val="left" w:pos="9630"/>
          <w:tab w:val="left" w:pos="9720"/>
        </w:tabs>
        <w:ind w:firstLine="567"/>
        <w:jc w:val="both"/>
        <w:rPr>
          <w:lang w:val="lt-LT"/>
        </w:rPr>
      </w:pPr>
      <w:r w:rsidRPr="00B63231">
        <w:rPr>
          <w:lang w:val="lt-LT"/>
        </w:rPr>
        <w:t xml:space="preserve">4.2. </w:t>
      </w:r>
      <w:r w:rsidR="001978FB" w:rsidRPr="00B63231">
        <w:rPr>
          <w:lang w:val="lt-LT"/>
        </w:rPr>
        <w:t>Klientas turi teisę:</w:t>
      </w:r>
    </w:p>
    <w:p w14:paraId="095A1DBD" w14:textId="3BFC26B0" w:rsidR="001978FB" w:rsidRPr="00B63231" w:rsidRDefault="003C1E74" w:rsidP="00B63231">
      <w:pPr>
        <w:pStyle w:val="Pagrindinistekstas"/>
        <w:widowControl w:val="0"/>
        <w:tabs>
          <w:tab w:val="left" w:pos="1276"/>
          <w:tab w:val="left" w:pos="9630"/>
          <w:tab w:val="left" w:pos="9720"/>
        </w:tabs>
        <w:ind w:firstLine="567"/>
      </w:pPr>
      <w:r w:rsidRPr="00B63231">
        <w:t>4.2.1</w:t>
      </w:r>
      <w:r w:rsidR="007B1D91" w:rsidRPr="00B63231">
        <w:t>.</w:t>
      </w:r>
      <w:r w:rsidRPr="00B63231">
        <w:t xml:space="preserve"> </w:t>
      </w:r>
      <w:r w:rsidR="00C41984" w:rsidRPr="00B63231">
        <w:t>nemokėti už tinkamai ir faktiškai suteiktas paslaugas, jeigu pateikta neteisinga PVM sąskaita faktūra (kol bus išsiaiškinta su Paslaugų teikėju ir bus pateikta teisinga PVM sąskaita faktūra);</w:t>
      </w:r>
    </w:p>
    <w:p w14:paraId="064A2987" w14:textId="2F0F709F" w:rsidR="00C21E3B" w:rsidRPr="00B63231" w:rsidRDefault="003C1E74" w:rsidP="00B63231">
      <w:pPr>
        <w:pStyle w:val="Pagrindinistekstas"/>
        <w:widowControl w:val="0"/>
        <w:tabs>
          <w:tab w:val="left" w:pos="1276"/>
          <w:tab w:val="left" w:pos="9630"/>
          <w:tab w:val="left" w:pos="9720"/>
        </w:tabs>
        <w:ind w:firstLine="567"/>
      </w:pPr>
      <w:r w:rsidRPr="00B63231">
        <w:t xml:space="preserve">4.2.2. </w:t>
      </w:r>
      <w:r w:rsidR="00C41984" w:rsidRPr="00B63231">
        <w:t xml:space="preserve">nustatęs paslaugų trūkumus, reikalauti, kad Paslaugų teikėjas neatlygintinai pašalintų paslaugų trūkumus per </w:t>
      </w:r>
      <w:r w:rsidR="00C21E3B" w:rsidRPr="00B63231">
        <w:t>3 (tris) darbo dienas nuo raštiškų pastabų gavimo dienos;</w:t>
      </w:r>
    </w:p>
    <w:p w14:paraId="27E61F28" w14:textId="3926DEE0" w:rsidR="00BB65BF" w:rsidRPr="00B63231" w:rsidRDefault="003C1E74" w:rsidP="00B63231">
      <w:pPr>
        <w:pStyle w:val="Pagrindinistekstas"/>
        <w:widowControl w:val="0"/>
        <w:tabs>
          <w:tab w:val="left" w:pos="1276"/>
          <w:tab w:val="left" w:pos="9630"/>
          <w:tab w:val="left" w:pos="9720"/>
        </w:tabs>
        <w:ind w:firstLine="567"/>
      </w:pPr>
      <w:r w:rsidRPr="00B63231">
        <w:t xml:space="preserve">4.2.3. </w:t>
      </w:r>
      <w:r w:rsidR="00C41984" w:rsidRPr="00B63231">
        <w:t>Paslaugų teikėjui neįvykdžius Kliento reikalavimų, nurodytų Sutarties 4.2.2 papunktyje, ar Paslaugų teikėjui nevykdant Sutarties, vienašališkai nutraukti Sutartį ir reikalauti nuostolių atlyginimo.</w:t>
      </w:r>
    </w:p>
    <w:p w14:paraId="186B6DEC" w14:textId="544922A7" w:rsidR="001978FB" w:rsidRPr="00B63231" w:rsidRDefault="003C1E74" w:rsidP="00B63231">
      <w:pPr>
        <w:pStyle w:val="Pagrindinistekstas"/>
        <w:widowControl w:val="0"/>
        <w:tabs>
          <w:tab w:val="left" w:pos="1170"/>
          <w:tab w:val="left" w:pos="9630"/>
          <w:tab w:val="left" w:pos="9720"/>
        </w:tabs>
        <w:ind w:firstLine="567"/>
      </w:pPr>
      <w:r w:rsidRPr="00B63231">
        <w:t xml:space="preserve">4.3. </w:t>
      </w:r>
      <w:r w:rsidR="001978FB" w:rsidRPr="00B63231">
        <w:t xml:space="preserve">Kitos Šalių teisės nurodytos Sutarties </w:t>
      </w:r>
      <w:r w:rsidR="0042540A" w:rsidRPr="00B63231">
        <w:t xml:space="preserve">1 </w:t>
      </w:r>
      <w:r w:rsidR="001978FB" w:rsidRPr="00B63231">
        <w:t>priede.</w:t>
      </w:r>
    </w:p>
    <w:p w14:paraId="7CFD9F85" w14:textId="77777777" w:rsidR="00D902F8" w:rsidRPr="00B63231" w:rsidRDefault="00D902F8" w:rsidP="00B63231">
      <w:pPr>
        <w:pStyle w:val="Pagrindinistekstas"/>
        <w:widowControl w:val="0"/>
        <w:tabs>
          <w:tab w:val="left" w:pos="1170"/>
          <w:tab w:val="left" w:pos="9630"/>
          <w:tab w:val="left" w:pos="9720"/>
        </w:tabs>
        <w:ind w:firstLine="567"/>
      </w:pPr>
    </w:p>
    <w:p w14:paraId="6FDF48E3" w14:textId="71929546" w:rsidR="001978FB" w:rsidRPr="00B63231" w:rsidRDefault="003C1E74" w:rsidP="00B63231">
      <w:pPr>
        <w:pStyle w:val="Sraopastraipa"/>
        <w:widowControl w:val="0"/>
        <w:tabs>
          <w:tab w:val="left" w:pos="9630"/>
        </w:tabs>
        <w:ind w:left="0"/>
        <w:jc w:val="center"/>
        <w:rPr>
          <w:b/>
          <w:lang w:val="lt-LT"/>
        </w:rPr>
      </w:pPr>
      <w:r w:rsidRPr="00B63231">
        <w:rPr>
          <w:b/>
          <w:lang w:val="lt-LT"/>
        </w:rPr>
        <w:t xml:space="preserve">5. </w:t>
      </w:r>
      <w:r w:rsidR="001978FB" w:rsidRPr="00B63231">
        <w:rPr>
          <w:b/>
          <w:lang w:val="lt-LT"/>
        </w:rPr>
        <w:t>ŠALIŲ ATSAKOMYBĖ</w:t>
      </w:r>
    </w:p>
    <w:p w14:paraId="63FC1630" w14:textId="77777777" w:rsidR="00883754" w:rsidRPr="00B63231" w:rsidRDefault="00883754" w:rsidP="00B63231">
      <w:pPr>
        <w:widowControl w:val="0"/>
        <w:shd w:val="clear" w:color="auto" w:fill="FFFFFF"/>
        <w:tabs>
          <w:tab w:val="left" w:pos="9630"/>
          <w:tab w:val="left" w:pos="9720"/>
        </w:tabs>
        <w:ind w:left="24" w:firstLine="336"/>
        <w:jc w:val="both"/>
        <w:rPr>
          <w:lang w:val="lt-LT"/>
        </w:rPr>
      </w:pPr>
    </w:p>
    <w:p w14:paraId="519A675C" w14:textId="77777777" w:rsidR="00C41984" w:rsidRPr="00B63231" w:rsidRDefault="003C1E74" w:rsidP="00B63231">
      <w:pPr>
        <w:widowControl w:val="0"/>
        <w:tabs>
          <w:tab w:val="left" w:pos="1134"/>
          <w:tab w:val="left" w:pos="9630"/>
          <w:tab w:val="left" w:pos="9720"/>
        </w:tabs>
        <w:ind w:firstLine="567"/>
        <w:jc w:val="both"/>
        <w:rPr>
          <w:lang w:val="lt-LT"/>
        </w:rPr>
      </w:pPr>
      <w:r w:rsidRPr="00B63231">
        <w:rPr>
          <w:lang w:val="lt-LT"/>
        </w:rPr>
        <w:t xml:space="preserve">5.1. </w:t>
      </w:r>
      <w:r w:rsidR="00C41984" w:rsidRPr="00B63231">
        <w:rPr>
          <w:lang w:val="lt-LT"/>
        </w:rPr>
        <w:t>Už įsipareigojimų, prisiimtų Sutartimi, nevykdymą arba netinkamą vykdymą Šalys atsako įstatymų nustatyta tvarka, atsižvelgdamos į Sutartyje nustatytus ypatumus.</w:t>
      </w:r>
    </w:p>
    <w:p w14:paraId="147DCF2F" w14:textId="1928779D" w:rsidR="008E4C73" w:rsidRPr="00B63231" w:rsidRDefault="003C1E74" w:rsidP="00B63231">
      <w:pPr>
        <w:widowControl w:val="0"/>
        <w:tabs>
          <w:tab w:val="left" w:pos="1134"/>
          <w:tab w:val="left" w:pos="9630"/>
          <w:tab w:val="left" w:pos="9720"/>
        </w:tabs>
        <w:ind w:firstLine="567"/>
        <w:jc w:val="both"/>
        <w:rPr>
          <w:lang w:val="lt-LT"/>
        </w:rPr>
      </w:pPr>
      <w:r w:rsidRPr="00B63231">
        <w:rPr>
          <w:lang w:val="lt-LT"/>
        </w:rPr>
        <w:t xml:space="preserve">5.2. </w:t>
      </w:r>
      <w:r w:rsidR="00C41984" w:rsidRPr="00B63231">
        <w:rPr>
          <w:lang w:val="lt-LT"/>
        </w:rPr>
        <w:t>Paslaugų teikėjas atsako už visus pagal Sutartį prisiimtus įsipareigojimus, nepaisant to, ar jiems vykdyti bus pasitelkti tretieji asmenys.</w:t>
      </w:r>
    </w:p>
    <w:p w14:paraId="68DD80E1" w14:textId="665BF1CB" w:rsidR="00883754" w:rsidRPr="00B63231" w:rsidRDefault="003C1E74" w:rsidP="00B63231">
      <w:pPr>
        <w:widowControl w:val="0"/>
        <w:tabs>
          <w:tab w:val="left" w:pos="1134"/>
          <w:tab w:val="left" w:pos="9630"/>
          <w:tab w:val="left" w:pos="9720"/>
        </w:tabs>
        <w:ind w:firstLine="567"/>
        <w:jc w:val="both"/>
        <w:rPr>
          <w:lang w:val="lt-LT"/>
        </w:rPr>
      </w:pPr>
      <w:r w:rsidRPr="00B63231">
        <w:rPr>
          <w:lang w:val="lt-LT"/>
        </w:rPr>
        <w:t xml:space="preserve">5.3. </w:t>
      </w:r>
      <w:r w:rsidR="00C41984" w:rsidRPr="00B63231">
        <w:rPr>
          <w:lang w:val="lt-LT"/>
        </w:rPr>
        <w:t>Nei viena iš Šalių nėra atsakinga už įsipareigojimų nevykdymą ar netinkamą vykdymą, jeigu juos vykdyti trukdė nenugalima jėga (</w:t>
      </w:r>
      <w:r w:rsidR="00C41984" w:rsidRPr="00B63231">
        <w:rPr>
          <w:i/>
          <w:lang w:val="lt-LT"/>
        </w:rPr>
        <w:t>force majeure</w:t>
      </w:r>
      <w:r w:rsidR="00C41984" w:rsidRPr="00B63231">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675D26AD" w14:textId="2420E61A" w:rsidR="001C55FC" w:rsidRDefault="003C1E74" w:rsidP="00B63231">
      <w:pPr>
        <w:widowControl w:val="0"/>
        <w:tabs>
          <w:tab w:val="left" w:pos="1134"/>
          <w:tab w:val="left" w:pos="9630"/>
          <w:tab w:val="left" w:pos="9720"/>
        </w:tabs>
        <w:ind w:firstLine="567"/>
        <w:jc w:val="both"/>
        <w:rPr>
          <w:lang w:val="lt-LT"/>
        </w:rPr>
      </w:pPr>
      <w:r w:rsidRPr="00B63231">
        <w:rPr>
          <w:lang w:val="lt-LT"/>
        </w:rPr>
        <w:t xml:space="preserve">5.4. </w:t>
      </w:r>
      <w:r w:rsidR="00C41984" w:rsidRPr="00B63231">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693363A2" w14:textId="77777777" w:rsidR="0096247C" w:rsidRPr="00B63231" w:rsidRDefault="0096247C" w:rsidP="00B63231">
      <w:pPr>
        <w:widowControl w:val="0"/>
        <w:tabs>
          <w:tab w:val="left" w:pos="1134"/>
          <w:tab w:val="left" w:pos="9630"/>
          <w:tab w:val="left" w:pos="9720"/>
        </w:tabs>
        <w:ind w:firstLine="567"/>
        <w:jc w:val="both"/>
        <w:rPr>
          <w:lang w:val="lt-LT"/>
        </w:rPr>
      </w:pPr>
    </w:p>
    <w:p w14:paraId="1DE097B6" w14:textId="77777777" w:rsidR="00C41984" w:rsidRPr="00B63231" w:rsidRDefault="00C41984" w:rsidP="00B63231">
      <w:pPr>
        <w:widowControl w:val="0"/>
        <w:tabs>
          <w:tab w:val="left" w:pos="1134"/>
          <w:tab w:val="left" w:pos="9630"/>
          <w:tab w:val="left" w:pos="9720"/>
        </w:tabs>
        <w:ind w:firstLine="567"/>
        <w:jc w:val="both"/>
        <w:rPr>
          <w:lang w:val="lt-LT"/>
        </w:rPr>
      </w:pPr>
    </w:p>
    <w:p w14:paraId="0C237CF3" w14:textId="0C100006" w:rsidR="004D6878" w:rsidRPr="00B63231" w:rsidRDefault="000507C1" w:rsidP="00B63231">
      <w:pPr>
        <w:pStyle w:val="Pagrindinistekstas"/>
        <w:widowControl w:val="0"/>
        <w:tabs>
          <w:tab w:val="left" w:pos="1170"/>
          <w:tab w:val="left" w:pos="9630"/>
          <w:tab w:val="left" w:pos="9720"/>
        </w:tabs>
        <w:jc w:val="center"/>
        <w:rPr>
          <w:b/>
        </w:rPr>
      </w:pPr>
      <w:r w:rsidRPr="00B63231">
        <w:rPr>
          <w:b/>
        </w:rPr>
        <w:lastRenderedPageBreak/>
        <w:t>6</w:t>
      </w:r>
      <w:r w:rsidR="004D6878" w:rsidRPr="00B63231">
        <w:rPr>
          <w:b/>
        </w:rPr>
        <w:t xml:space="preserve">. PASLAUGŲ TEIKĖJO TEISĖ PASITELKTI TREČIUOSIUS ASMENIS (SUBTEIKIMAS) </w:t>
      </w:r>
    </w:p>
    <w:p w14:paraId="65564072" w14:textId="77777777" w:rsidR="004D6878" w:rsidRPr="00B63231" w:rsidRDefault="004D6878" w:rsidP="00B63231">
      <w:pPr>
        <w:pStyle w:val="Pagrindinistekstas"/>
        <w:widowControl w:val="0"/>
        <w:tabs>
          <w:tab w:val="left" w:pos="1170"/>
          <w:tab w:val="left" w:pos="9630"/>
          <w:tab w:val="left" w:pos="9720"/>
        </w:tabs>
        <w:jc w:val="center"/>
        <w:rPr>
          <w:b/>
        </w:rPr>
      </w:pPr>
    </w:p>
    <w:p w14:paraId="6E3A6CE9" w14:textId="77777777" w:rsidR="00B76346" w:rsidRPr="00B63231" w:rsidRDefault="00531395" w:rsidP="00B63231">
      <w:pPr>
        <w:pStyle w:val="Sraopastraipa"/>
        <w:widowControl w:val="0"/>
        <w:tabs>
          <w:tab w:val="left" w:pos="567"/>
        </w:tabs>
        <w:ind w:left="567"/>
        <w:jc w:val="both"/>
        <w:rPr>
          <w:lang w:val="lt-LT"/>
        </w:rPr>
      </w:pPr>
      <w:r w:rsidRPr="00B63231">
        <w:rPr>
          <w:lang w:val="lt-LT"/>
        </w:rPr>
        <w:t xml:space="preserve">6.1. </w:t>
      </w:r>
      <w:r w:rsidR="006C3557" w:rsidRPr="00B63231">
        <w:rPr>
          <w:lang w:val="lt-LT"/>
        </w:rPr>
        <w:t>Paslaugų teikėjas Sutarties vykdymui turi teisę pasitelkti:</w:t>
      </w:r>
    </w:p>
    <w:p w14:paraId="11A2301B" w14:textId="77777777" w:rsidR="00B76346" w:rsidRPr="00B63231" w:rsidRDefault="00531395" w:rsidP="00B63231">
      <w:pPr>
        <w:pStyle w:val="Sraopastraipa"/>
        <w:widowControl w:val="0"/>
        <w:ind w:left="0" w:firstLine="567"/>
        <w:jc w:val="both"/>
        <w:rPr>
          <w:rFonts w:eastAsia="Calibri"/>
          <w:lang w:val="lt-LT"/>
        </w:rPr>
      </w:pPr>
      <w:r w:rsidRPr="00B63231">
        <w:rPr>
          <w:lang w:val="lt-LT"/>
        </w:rPr>
        <w:t xml:space="preserve">6.1.1. </w:t>
      </w:r>
      <w:r w:rsidR="00B76346" w:rsidRPr="00B63231">
        <w:rPr>
          <w:rFonts w:eastAsia="Calibri"/>
          <w:lang w:val="lt-LT"/>
        </w:rPr>
        <w:t xml:space="preserve">savo pasiūlyme nurodytus ūkio subjektus, kuriais grindžiama </w:t>
      </w:r>
      <w:r w:rsidR="00B76346" w:rsidRPr="00B63231">
        <w:rPr>
          <w:lang w:val="lt-LT"/>
        </w:rPr>
        <w:t xml:space="preserve">Paslaugų teikėjo </w:t>
      </w:r>
      <w:r w:rsidR="00B76346" w:rsidRPr="00B63231">
        <w:rPr>
          <w:rFonts w:eastAsia="Calibri"/>
          <w:lang w:val="lt-LT"/>
        </w:rPr>
        <w:t>kvalifikacija;</w:t>
      </w:r>
    </w:p>
    <w:p w14:paraId="5B23222F" w14:textId="77777777" w:rsidR="00B76346" w:rsidRPr="00B63231" w:rsidRDefault="00531395" w:rsidP="00B63231">
      <w:pPr>
        <w:pStyle w:val="Sraopastraipa"/>
        <w:widowControl w:val="0"/>
        <w:ind w:left="0" w:firstLine="567"/>
        <w:jc w:val="both"/>
        <w:rPr>
          <w:rFonts w:eastAsia="Calibri"/>
          <w:lang w:val="lt-LT"/>
        </w:rPr>
      </w:pPr>
      <w:r w:rsidRPr="00B63231">
        <w:rPr>
          <w:lang w:val="lt-LT"/>
        </w:rPr>
        <w:t xml:space="preserve">6.1.2. </w:t>
      </w:r>
      <w:r w:rsidR="00B76346" w:rsidRPr="00B63231">
        <w:rPr>
          <w:rFonts w:eastAsia="Calibri"/>
          <w:lang w:val="lt-LT"/>
        </w:rPr>
        <w:t xml:space="preserve">kitus subtiekėjus, jeigu pasiūlymo pateikimo metu jie buvo žinomi. Tuo atveju, jei pasiūlymo pateikimo metu </w:t>
      </w:r>
      <w:r w:rsidR="00B76346" w:rsidRPr="00B63231">
        <w:rPr>
          <w:lang w:val="lt-LT"/>
        </w:rPr>
        <w:t xml:space="preserve">Paslaugų teikėjui </w:t>
      </w:r>
      <w:r w:rsidR="00B76346" w:rsidRPr="00B63231">
        <w:rPr>
          <w:rFonts w:eastAsia="Calibri"/>
          <w:lang w:val="lt-LT"/>
        </w:rPr>
        <w:t xml:space="preserve">nebuvo žinomi kiti subtiekėjai, </w:t>
      </w:r>
      <w:r w:rsidR="00B76346" w:rsidRPr="00B63231">
        <w:rPr>
          <w:lang w:val="lt-LT"/>
        </w:rPr>
        <w:t xml:space="preserve">Paslaugų teikėjas </w:t>
      </w:r>
      <w:r w:rsidR="00B76346" w:rsidRPr="00B63231">
        <w:rPr>
          <w:rFonts w:eastAsia="Calibri"/>
          <w:lang w:val="lt-LT"/>
        </w:rPr>
        <w:t xml:space="preserve">po Sutarties įsigaliojimo įsipareigoja ne vėliau kaip likus 2 (dviem) darbo dienoms iki Sutarties ar Sutarties etapo, kurio veiklas vykdys numatomas pasitelkti subtiekėjas, vykdymo pradžios Klientui pranešti tuo metu žinomų subtiekėjų pavadinimus, kontaktinius duomenis ir jų atstovus. </w:t>
      </w:r>
      <w:r w:rsidR="00B76346" w:rsidRPr="00B63231">
        <w:rPr>
          <w:lang w:val="lt-LT"/>
        </w:rPr>
        <w:t xml:space="preserve">Paslaugų teikėjas </w:t>
      </w:r>
      <w:r w:rsidR="00B76346" w:rsidRPr="00B63231">
        <w:rPr>
          <w:rFonts w:eastAsia="Calibri"/>
          <w:lang w:val="lt-LT"/>
        </w:rPr>
        <w:t xml:space="preserve">privalo informuoti Klientą apie minėtos informacijos </w:t>
      </w:r>
      <w:proofErr w:type="spellStart"/>
      <w:r w:rsidR="00B76346" w:rsidRPr="00B63231">
        <w:rPr>
          <w:rFonts w:eastAsia="Calibri"/>
          <w:lang w:val="lt-LT"/>
        </w:rPr>
        <w:t>pasikeitimus</w:t>
      </w:r>
      <w:proofErr w:type="spellEnd"/>
      <w:r w:rsidR="00B76346" w:rsidRPr="00B63231">
        <w:rPr>
          <w:rFonts w:eastAsia="Calibri"/>
          <w:lang w:val="lt-LT"/>
        </w:rPr>
        <w:t xml:space="preserve"> visu Sutarties vykdymo metu.</w:t>
      </w:r>
    </w:p>
    <w:p w14:paraId="5FEA6E2F" w14:textId="42530DB7" w:rsidR="00B76346" w:rsidRPr="00B63231" w:rsidRDefault="009F73CF" w:rsidP="00B63231">
      <w:pPr>
        <w:pStyle w:val="Sraopastraipa"/>
        <w:widowControl w:val="0"/>
        <w:ind w:left="0" w:firstLine="567"/>
        <w:jc w:val="both"/>
        <w:rPr>
          <w:lang w:val="lt-LT"/>
        </w:rPr>
      </w:pPr>
      <w:r w:rsidRPr="00B63231">
        <w:rPr>
          <w:bCs/>
          <w:lang w:val="lt-LT"/>
        </w:rPr>
        <w:t>6.2</w:t>
      </w:r>
      <w:r w:rsidR="00D91A7E" w:rsidRPr="00B63231">
        <w:rPr>
          <w:bCs/>
          <w:lang w:val="lt-LT"/>
        </w:rPr>
        <w:t xml:space="preserve">. </w:t>
      </w:r>
      <w:r w:rsidR="00B76346" w:rsidRPr="00B63231">
        <w:rPr>
          <w:rFonts w:eastAsia="Calibri"/>
          <w:lang w:val="lt-LT"/>
        </w:rPr>
        <w:t xml:space="preserve">Subtiekėjo ar ūkio subjekto, kuriuo grindžiama </w:t>
      </w:r>
      <w:r w:rsidR="00B76346" w:rsidRPr="00B63231">
        <w:rPr>
          <w:lang w:val="lt-LT"/>
        </w:rPr>
        <w:t xml:space="preserve">Paslaugų teikėjo </w:t>
      </w:r>
      <w:r w:rsidR="00B76346" w:rsidRPr="00B63231">
        <w:rPr>
          <w:rFonts w:eastAsia="Calibri"/>
          <w:lang w:val="lt-LT"/>
        </w:rPr>
        <w:t xml:space="preserve">kvalifikacija, pasitelkimas nekeičia </w:t>
      </w:r>
      <w:r w:rsidR="00B76346" w:rsidRPr="00B63231">
        <w:rPr>
          <w:lang w:val="lt-LT"/>
        </w:rPr>
        <w:t xml:space="preserve">Paslaugų teikėjo </w:t>
      </w:r>
      <w:r w:rsidR="00B76346" w:rsidRPr="00B63231">
        <w:rPr>
          <w:rFonts w:eastAsia="Calibri"/>
          <w:lang w:val="lt-LT"/>
        </w:rPr>
        <w:t>atsakomybės dėl Sutarties įvykdymo.</w:t>
      </w:r>
    </w:p>
    <w:p w14:paraId="345C5B19" w14:textId="0C18EABE" w:rsidR="006C3557" w:rsidRPr="00B63231" w:rsidRDefault="00D91A7E" w:rsidP="00B63231">
      <w:pPr>
        <w:pStyle w:val="Sraopastraipa"/>
        <w:widowControl w:val="0"/>
        <w:ind w:left="0" w:firstLine="567"/>
        <w:jc w:val="both"/>
        <w:rPr>
          <w:lang w:val="lt-LT"/>
        </w:rPr>
      </w:pPr>
      <w:r w:rsidRPr="00B63231">
        <w:rPr>
          <w:bCs/>
          <w:lang w:val="lt-LT"/>
        </w:rPr>
        <w:t>6.</w:t>
      </w:r>
      <w:r w:rsidR="009F73CF" w:rsidRPr="00B63231">
        <w:rPr>
          <w:bCs/>
          <w:lang w:val="lt-LT"/>
        </w:rPr>
        <w:t>3</w:t>
      </w:r>
      <w:r w:rsidRPr="00B63231">
        <w:rPr>
          <w:bCs/>
          <w:lang w:val="lt-LT"/>
        </w:rPr>
        <w:t xml:space="preserve">. </w:t>
      </w:r>
      <w:r w:rsidR="006C3557" w:rsidRPr="00B63231">
        <w:rPr>
          <w:lang w:val="lt-LT"/>
        </w:rPr>
        <w:t xml:space="preserve">Paslaugų teikėjas gali pakeisti ūkio subjektus, kurių </w:t>
      </w:r>
      <w:proofErr w:type="spellStart"/>
      <w:r w:rsidR="006C3557" w:rsidRPr="00B63231">
        <w:rPr>
          <w:lang w:val="lt-LT"/>
        </w:rPr>
        <w:t>pajėgumais</w:t>
      </w:r>
      <w:proofErr w:type="spellEnd"/>
      <w:r w:rsidR="006C3557" w:rsidRPr="00B63231">
        <w:rPr>
          <w:lang w:val="lt-LT"/>
        </w:rPr>
        <w:t xml:space="preserve"> remiamasi (kuriais grindžiama Paslaugų teikėjo kvalifikacija) ir subtiekėjus, jeigu Sutarties vykdymo metu jie:</w:t>
      </w:r>
    </w:p>
    <w:p w14:paraId="1298D67C" w14:textId="7A8CAC18" w:rsidR="00573744" w:rsidRPr="00B63231" w:rsidRDefault="006A37E0" w:rsidP="00B63231">
      <w:pPr>
        <w:pStyle w:val="Sraopastraipa"/>
        <w:widowControl w:val="0"/>
        <w:ind w:left="0" w:firstLine="567"/>
        <w:jc w:val="both"/>
        <w:rPr>
          <w:lang w:val="lt-LT"/>
        </w:rPr>
      </w:pPr>
      <w:r w:rsidRPr="00B63231">
        <w:rPr>
          <w:bCs/>
          <w:lang w:val="lt-LT"/>
        </w:rPr>
        <w:t>6.</w:t>
      </w:r>
      <w:r w:rsidR="009F73CF" w:rsidRPr="00B63231">
        <w:rPr>
          <w:bCs/>
          <w:lang w:val="lt-LT"/>
        </w:rPr>
        <w:t>3</w:t>
      </w:r>
      <w:r w:rsidRPr="00B63231">
        <w:rPr>
          <w:bCs/>
          <w:lang w:val="lt-LT"/>
        </w:rPr>
        <w:t xml:space="preserve">.1. </w:t>
      </w:r>
      <w:r w:rsidR="006C3557" w:rsidRPr="00B63231">
        <w:rPr>
          <w:lang w:val="lt-LT"/>
        </w:rPr>
        <w:t>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6E86C7DE" w14:textId="325752DE" w:rsidR="00B76346" w:rsidRPr="00B63231" w:rsidRDefault="006A37E0" w:rsidP="00B63231">
      <w:pPr>
        <w:pStyle w:val="Sraopastraipa"/>
        <w:widowControl w:val="0"/>
        <w:ind w:left="0" w:firstLine="567"/>
        <w:jc w:val="both"/>
        <w:rPr>
          <w:lang w:val="lt-LT"/>
        </w:rPr>
      </w:pPr>
      <w:r w:rsidRPr="00B63231">
        <w:rPr>
          <w:bCs/>
          <w:lang w:val="lt-LT"/>
        </w:rPr>
        <w:t>6.</w:t>
      </w:r>
      <w:r w:rsidR="009F73CF" w:rsidRPr="00B63231">
        <w:rPr>
          <w:bCs/>
          <w:lang w:val="lt-LT"/>
        </w:rPr>
        <w:t>3</w:t>
      </w:r>
      <w:r w:rsidRPr="00B63231">
        <w:rPr>
          <w:bCs/>
          <w:lang w:val="lt-LT"/>
        </w:rPr>
        <w:t xml:space="preserve">.2. </w:t>
      </w:r>
      <w:r w:rsidR="006C3557" w:rsidRPr="00B63231">
        <w:rPr>
          <w:lang w:val="lt-LT"/>
        </w:rPr>
        <w:t xml:space="preserve">Paslaugų teikėjo pasiūlyme nurodyto ūkio subjekto, kuriuo grindžiama Paslaugų teikėjo kvalifikacija, ar subtiekėjo padėtis atitinka bent vieną iš pirkimo dokumentuose vadovaujantis </w:t>
      </w:r>
      <w:r w:rsidR="00561E57">
        <w:rPr>
          <w:lang w:val="lt-LT"/>
        </w:rPr>
        <w:t>VPĮ</w:t>
      </w:r>
      <w:r w:rsidR="006C3557" w:rsidRPr="00B63231">
        <w:rPr>
          <w:lang w:val="lt-LT"/>
        </w:rPr>
        <w:t xml:space="preserve"> 46 straipsniu nustatytų pašalinimo pagrindų.</w:t>
      </w:r>
    </w:p>
    <w:p w14:paraId="3F1144A5" w14:textId="6BCE3AA6" w:rsidR="00B76346" w:rsidRPr="00B63231" w:rsidRDefault="00531395" w:rsidP="00B63231">
      <w:pPr>
        <w:pStyle w:val="Sraopastraipa"/>
        <w:widowControl w:val="0"/>
        <w:ind w:left="0" w:firstLine="567"/>
        <w:jc w:val="both"/>
        <w:rPr>
          <w:rFonts w:eastAsia="Calibri"/>
          <w:lang w:val="lt-LT"/>
        </w:rPr>
      </w:pPr>
      <w:r w:rsidRPr="00B63231">
        <w:rPr>
          <w:bCs/>
          <w:lang w:val="lt-LT"/>
        </w:rPr>
        <w:t>6.</w:t>
      </w:r>
      <w:r w:rsidR="009F73CF" w:rsidRPr="00B63231">
        <w:rPr>
          <w:bCs/>
          <w:lang w:val="lt-LT"/>
        </w:rPr>
        <w:t>4</w:t>
      </w:r>
      <w:r w:rsidRPr="00B63231">
        <w:rPr>
          <w:bCs/>
          <w:lang w:val="lt-LT"/>
        </w:rPr>
        <w:t xml:space="preserve">. </w:t>
      </w:r>
      <w:r w:rsidR="00B76346" w:rsidRPr="00B63231">
        <w:rPr>
          <w:rFonts w:eastAsia="Calibri"/>
          <w:lang w:val="lt-LT"/>
        </w:rPr>
        <w:t xml:space="preserve">Apie ūkio subjektų, kurių </w:t>
      </w:r>
      <w:proofErr w:type="spellStart"/>
      <w:r w:rsidR="00B76346" w:rsidRPr="00B63231">
        <w:rPr>
          <w:rFonts w:eastAsia="Calibri"/>
          <w:lang w:val="lt-LT"/>
        </w:rPr>
        <w:t>pajėgumais</w:t>
      </w:r>
      <w:proofErr w:type="spellEnd"/>
      <w:r w:rsidR="00B76346" w:rsidRPr="00B63231">
        <w:rPr>
          <w:rFonts w:eastAsia="Calibri"/>
          <w:lang w:val="lt-LT"/>
        </w:rPr>
        <w:t xml:space="preserve"> remiamasi (kuriais grindžiama </w:t>
      </w:r>
      <w:r w:rsidR="00B76346" w:rsidRPr="00B63231">
        <w:rPr>
          <w:lang w:val="lt-LT"/>
        </w:rPr>
        <w:t xml:space="preserve">Paslaugų teikėjo </w:t>
      </w:r>
      <w:r w:rsidR="00B76346" w:rsidRPr="00B63231">
        <w:rPr>
          <w:rFonts w:eastAsia="Calibri"/>
          <w:lang w:val="lt-LT"/>
        </w:rPr>
        <w:t xml:space="preserve">kvalifikacija), ir subtiekėjų keitimą </w:t>
      </w:r>
      <w:r w:rsidR="00B76346" w:rsidRPr="00B63231">
        <w:rPr>
          <w:lang w:val="lt-LT"/>
        </w:rPr>
        <w:t xml:space="preserve">Paslaugų teikėjas </w:t>
      </w:r>
      <w:r w:rsidR="00B76346" w:rsidRPr="00B63231">
        <w:rPr>
          <w:rFonts w:eastAsia="Calibri"/>
          <w:lang w:val="lt-LT"/>
        </w:rPr>
        <w:t xml:space="preserve">iš anksto raštu turi informuoti Klientą, nurodydamas ūkio subjektų, kurių </w:t>
      </w:r>
      <w:proofErr w:type="spellStart"/>
      <w:r w:rsidR="00B76346" w:rsidRPr="00B63231">
        <w:rPr>
          <w:rFonts w:eastAsia="Calibri"/>
          <w:lang w:val="lt-LT"/>
        </w:rPr>
        <w:t>pajėgumais</w:t>
      </w:r>
      <w:proofErr w:type="spellEnd"/>
      <w:r w:rsidR="00B76346" w:rsidRPr="00B63231">
        <w:rPr>
          <w:rFonts w:eastAsia="Calibri"/>
          <w:lang w:val="lt-LT"/>
        </w:rPr>
        <w:t xml:space="preserve"> remiamasi (kuriais grindžiama </w:t>
      </w:r>
      <w:r w:rsidR="00B76346" w:rsidRPr="00B63231">
        <w:rPr>
          <w:lang w:val="lt-LT"/>
        </w:rPr>
        <w:t xml:space="preserve">Paslaugų teikėjo </w:t>
      </w:r>
      <w:r w:rsidR="00B76346" w:rsidRPr="00B63231">
        <w:rPr>
          <w:rFonts w:eastAsia="Calibri"/>
          <w:lang w:val="lt-LT"/>
        </w:rPr>
        <w:t xml:space="preserve">kvalifikacija), ir subtiekėjų pakeitimo ar naujų papildomų subtiekėjų pasitelkimo priežastis ir būsimus ūkio subjektus, kurių </w:t>
      </w:r>
      <w:proofErr w:type="spellStart"/>
      <w:r w:rsidR="00B76346" w:rsidRPr="00B63231">
        <w:rPr>
          <w:rFonts w:eastAsia="Calibri"/>
          <w:lang w:val="lt-LT"/>
        </w:rPr>
        <w:t>pajėgumais</w:t>
      </w:r>
      <w:proofErr w:type="spellEnd"/>
      <w:r w:rsidR="00B76346" w:rsidRPr="00B63231">
        <w:rPr>
          <w:rFonts w:eastAsia="Calibri"/>
          <w:lang w:val="lt-LT"/>
        </w:rPr>
        <w:t xml:space="preserve"> remiamasi (kuriais grindžiama </w:t>
      </w:r>
      <w:r w:rsidR="00B76346" w:rsidRPr="00B63231">
        <w:rPr>
          <w:lang w:val="lt-LT"/>
        </w:rPr>
        <w:t xml:space="preserve">Paslaugų teikėjo </w:t>
      </w:r>
      <w:r w:rsidR="00B76346" w:rsidRPr="00B63231">
        <w:rPr>
          <w:rFonts w:eastAsia="Calibri"/>
          <w:lang w:val="lt-LT"/>
        </w:rPr>
        <w:t xml:space="preserve">kvalifikacija), ir subtiekėjus. Pasitelkdamas ir vėliau keisdamas ūkio subjektus, kurių </w:t>
      </w:r>
      <w:proofErr w:type="spellStart"/>
      <w:r w:rsidR="00B76346" w:rsidRPr="00B63231">
        <w:rPr>
          <w:rFonts w:eastAsia="Calibri"/>
          <w:lang w:val="lt-LT"/>
        </w:rPr>
        <w:t>pajėgumais</w:t>
      </w:r>
      <w:proofErr w:type="spellEnd"/>
      <w:r w:rsidR="00B76346" w:rsidRPr="00B63231">
        <w:rPr>
          <w:rFonts w:eastAsia="Calibri"/>
          <w:lang w:val="lt-LT"/>
        </w:rPr>
        <w:t xml:space="preserve"> remiamasi (kuriais grindžiama </w:t>
      </w:r>
      <w:r w:rsidR="00B76346" w:rsidRPr="00B63231">
        <w:rPr>
          <w:lang w:val="lt-LT"/>
        </w:rPr>
        <w:t xml:space="preserve">Paslaugų teikėjo </w:t>
      </w:r>
      <w:r w:rsidR="00B76346" w:rsidRPr="00B63231">
        <w:rPr>
          <w:rFonts w:eastAsia="Calibri"/>
          <w:lang w:val="lt-LT"/>
        </w:rPr>
        <w:t xml:space="preserve">kvalifikacija), ir subtiekėjus </w:t>
      </w:r>
      <w:r w:rsidR="00B76346" w:rsidRPr="00B63231">
        <w:rPr>
          <w:lang w:val="lt-LT"/>
        </w:rPr>
        <w:t xml:space="preserve">Paslaugų teikėjas </w:t>
      </w:r>
      <w:r w:rsidR="00B76346" w:rsidRPr="00B63231">
        <w:rPr>
          <w:rFonts w:eastAsia="Calibri"/>
          <w:lang w:val="lt-LT"/>
        </w:rPr>
        <w:t xml:space="preserve">turi užtikrinti, kad ūkio subjektai, kurių </w:t>
      </w:r>
      <w:proofErr w:type="spellStart"/>
      <w:r w:rsidR="00B76346" w:rsidRPr="00B63231">
        <w:rPr>
          <w:rFonts w:eastAsia="Calibri"/>
          <w:lang w:val="lt-LT"/>
        </w:rPr>
        <w:t>pajėgumais</w:t>
      </w:r>
      <w:proofErr w:type="spellEnd"/>
      <w:r w:rsidR="00B76346" w:rsidRPr="00B63231">
        <w:rPr>
          <w:rFonts w:eastAsia="Calibri"/>
          <w:lang w:val="lt-LT"/>
        </w:rPr>
        <w:t xml:space="preserve"> remiamasi (kuriais grindžiama </w:t>
      </w:r>
      <w:r w:rsidR="00B76346" w:rsidRPr="00B63231">
        <w:rPr>
          <w:lang w:val="lt-LT"/>
        </w:rPr>
        <w:t xml:space="preserve">Paslaugų teikėjo </w:t>
      </w:r>
      <w:r w:rsidR="00B76346" w:rsidRPr="00B63231">
        <w:rPr>
          <w:rFonts w:eastAsia="Calibri"/>
          <w:lang w:val="lt-LT"/>
        </w:rPr>
        <w:t xml:space="preserve">kvalifikacija), ir subtiekėjai yra pajėgūs ir kompetentingi tinkamam jiems pavestų užduočių vykdymui. Ūkio subjektai, kurių </w:t>
      </w:r>
      <w:proofErr w:type="spellStart"/>
      <w:r w:rsidR="00B76346" w:rsidRPr="00B63231">
        <w:rPr>
          <w:rFonts w:eastAsia="Calibri"/>
          <w:lang w:val="lt-LT"/>
        </w:rPr>
        <w:t>pajėgumais</w:t>
      </w:r>
      <w:proofErr w:type="spellEnd"/>
      <w:r w:rsidR="00B76346" w:rsidRPr="00B63231">
        <w:rPr>
          <w:rFonts w:eastAsia="Calibri"/>
          <w:lang w:val="lt-LT"/>
        </w:rPr>
        <w:t xml:space="preserve"> remiamasi (kuriais grindžiama </w:t>
      </w:r>
      <w:r w:rsidR="00B76346" w:rsidRPr="00B63231">
        <w:rPr>
          <w:lang w:val="lt-LT"/>
        </w:rPr>
        <w:t xml:space="preserve">Paslaugų teikėjo </w:t>
      </w:r>
      <w:r w:rsidR="00B76346" w:rsidRPr="00B63231">
        <w:rPr>
          <w:rFonts w:eastAsia="Calibri"/>
          <w:lang w:val="lt-LT"/>
        </w:rPr>
        <w:t xml:space="preserve">kvalifikacija), ir subtiekėjai gali būti keičiami ar pasitelkiami nauji papildomi subtiekėjai tik gavus rašytinį Kliento sutikimą. Jeigu keičiami </w:t>
      </w:r>
      <w:r w:rsidR="00B76346" w:rsidRPr="00B63231">
        <w:rPr>
          <w:lang w:val="lt-LT"/>
        </w:rPr>
        <w:t xml:space="preserve">Paslaugų teikėjo </w:t>
      </w:r>
      <w:r w:rsidR="00B76346" w:rsidRPr="00B63231">
        <w:rPr>
          <w:rFonts w:eastAsia="Calibri"/>
          <w:lang w:val="lt-LT"/>
        </w:rPr>
        <w:t xml:space="preserve">pasiūlyme nurodyti ūkio subjektai, kurių </w:t>
      </w:r>
      <w:proofErr w:type="spellStart"/>
      <w:r w:rsidR="00B76346" w:rsidRPr="00B63231">
        <w:rPr>
          <w:rFonts w:eastAsia="Calibri"/>
          <w:lang w:val="lt-LT"/>
        </w:rPr>
        <w:t>pajėgumais</w:t>
      </w:r>
      <w:proofErr w:type="spellEnd"/>
      <w:r w:rsidR="00B76346" w:rsidRPr="00B63231">
        <w:rPr>
          <w:rFonts w:eastAsia="Calibri"/>
          <w:lang w:val="lt-LT"/>
        </w:rPr>
        <w:t xml:space="preserve"> remiamasi (kuriais grindžiama </w:t>
      </w:r>
      <w:r w:rsidR="00B76346" w:rsidRPr="00B63231">
        <w:rPr>
          <w:lang w:val="lt-LT"/>
        </w:rPr>
        <w:t xml:space="preserve">Paslaugų teikėjo </w:t>
      </w:r>
      <w:r w:rsidR="00B76346" w:rsidRPr="00B63231">
        <w:rPr>
          <w:rFonts w:eastAsia="Calibri"/>
          <w:lang w:val="lt-LT"/>
        </w:rPr>
        <w:t xml:space="preserve">kvalifikacija), </w:t>
      </w:r>
      <w:r w:rsidR="00B76346" w:rsidRPr="00B63231">
        <w:rPr>
          <w:lang w:val="lt-LT"/>
        </w:rPr>
        <w:t xml:space="preserve">Paslaugų teikėjas </w:t>
      </w:r>
      <w:r w:rsidR="00B76346" w:rsidRPr="00B63231">
        <w:rPr>
          <w:rFonts w:eastAsia="Calibri"/>
          <w:lang w:val="lt-LT"/>
        </w:rPr>
        <w:t xml:space="preserve">privalo pateikti jų pašalinimo pagrindų nebuvimą ir kvalifikaciją patvirtinančius dokumentus tai dienai, kai </w:t>
      </w:r>
      <w:r w:rsidR="00B76346" w:rsidRPr="00B63231">
        <w:rPr>
          <w:lang w:val="lt-LT"/>
        </w:rPr>
        <w:t xml:space="preserve">Paslaugų teikėjas </w:t>
      </w:r>
      <w:r w:rsidR="00B76346" w:rsidRPr="00B63231">
        <w:rPr>
          <w:rFonts w:eastAsia="Calibri"/>
          <w:lang w:val="lt-LT"/>
        </w:rPr>
        <w:t xml:space="preserve">kreipiasi į Klientą su prašymu juos pakeisti. Prieš duodamas sutikimą keisti </w:t>
      </w:r>
      <w:r w:rsidR="00B76346" w:rsidRPr="00B63231">
        <w:rPr>
          <w:lang w:val="lt-LT"/>
        </w:rPr>
        <w:t xml:space="preserve">Paslaugų teikėjo </w:t>
      </w:r>
      <w:r w:rsidR="00B76346" w:rsidRPr="00B63231">
        <w:rPr>
          <w:rFonts w:eastAsia="Calibri"/>
          <w:lang w:val="lt-LT"/>
        </w:rPr>
        <w:t xml:space="preserve">pasiūlyme nurodytus ūkio subjektus, kurių </w:t>
      </w:r>
      <w:proofErr w:type="spellStart"/>
      <w:r w:rsidR="00B76346" w:rsidRPr="00B63231">
        <w:rPr>
          <w:rFonts w:eastAsia="Calibri"/>
          <w:lang w:val="lt-LT"/>
        </w:rPr>
        <w:t>pajėgumais</w:t>
      </w:r>
      <w:proofErr w:type="spellEnd"/>
      <w:r w:rsidR="00B76346" w:rsidRPr="00B63231">
        <w:rPr>
          <w:rFonts w:eastAsia="Calibri"/>
          <w:lang w:val="lt-LT"/>
        </w:rPr>
        <w:t xml:space="preserve"> remiamasi (kuriais grindžiama </w:t>
      </w:r>
      <w:r w:rsidR="00B76346" w:rsidRPr="00B63231">
        <w:rPr>
          <w:lang w:val="lt-LT"/>
        </w:rPr>
        <w:t xml:space="preserve">Paslaugų teikėjo </w:t>
      </w:r>
      <w:r w:rsidR="00B76346" w:rsidRPr="00B63231">
        <w:rPr>
          <w:rFonts w:eastAsia="Calibri"/>
          <w:lang w:val="lt-LT"/>
        </w:rPr>
        <w:t xml:space="preserve">kvalifikacija), Klientas privalo patikrinti naujų, </w:t>
      </w:r>
      <w:r w:rsidR="00B76346" w:rsidRPr="00B63231">
        <w:rPr>
          <w:lang w:val="lt-LT"/>
        </w:rPr>
        <w:t xml:space="preserve">Paslaugų teikėjo </w:t>
      </w:r>
      <w:r w:rsidR="00B76346" w:rsidRPr="00B63231">
        <w:rPr>
          <w:rFonts w:eastAsia="Calibri"/>
          <w:lang w:val="lt-LT"/>
        </w:rPr>
        <w:t xml:space="preserve">pasiūlyme nenurodytų, ūkio subjektų, kurių </w:t>
      </w:r>
      <w:proofErr w:type="spellStart"/>
      <w:r w:rsidR="00B76346" w:rsidRPr="00B63231">
        <w:rPr>
          <w:rFonts w:eastAsia="Calibri"/>
          <w:lang w:val="lt-LT"/>
        </w:rPr>
        <w:t>pajėgumais</w:t>
      </w:r>
      <w:proofErr w:type="spellEnd"/>
      <w:r w:rsidR="00B76346" w:rsidRPr="00B63231">
        <w:rPr>
          <w:rFonts w:eastAsia="Calibri"/>
          <w:lang w:val="lt-LT"/>
        </w:rPr>
        <w:t xml:space="preserve"> remiamasi (kuriais grindžiama </w:t>
      </w:r>
      <w:r w:rsidR="00B76346" w:rsidRPr="00B63231">
        <w:rPr>
          <w:lang w:val="lt-LT"/>
        </w:rPr>
        <w:t xml:space="preserve">Paslaugų teikėjo </w:t>
      </w:r>
      <w:r w:rsidR="00B76346" w:rsidRPr="00B63231">
        <w:rPr>
          <w:rFonts w:eastAsia="Calibri"/>
          <w:lang w:val="lt-LT"/>
        </w:rPr>
        <w:t>kvalifikacija), pašalinimo pagrindų nebuvimą ir kvalifikacijos atitiktį. Naujai pasitelkiami subtiekėjai turės atitikti šį keliamą kvalifikacinį reikalavimą:</w:t>
      </w:r>
    </w:p>
    <w:p w14:paraId="0B0DD032" w14:textId="77777777" w:rsidR="00B76346" w:rsidRPr="00B63231" w:rsidRDefault="00B76346" w:rsidP="00B63231">
      <w:pPr>
        <w:pStyle w:val="Sraopastraipa"/>
        <w:widowControl w:val="0"/>
        <w:ind w:left="0" w:firstLine="567"/>
        <w:jc w:val="both"/>
        <w:rPr>
          <w:rFonts w:eastAsia="Calibri"/>
          <w:lang w:val="lt-LT"/>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7"/>
        <w:gridCol w:w="4196"/>
        <w:gridCol w:w="4425"/>
      </w:tblGrid>
      <w:tr w:rsidR="00B63231" w:rsidRPr="00B63231" w14:paraId="03D9E310" w14:textId="77777777" w:rsidTr="00B76346">
        <w:trPr>
          <w:trHeight w:val="241"/>
        </w:trPr>
        <w:tc>
          <w:tcPr>
            <w:tcW w:w="523" w:type="pct"/>
            <w:shd w:val="clear" w:color="auto" w:fill="F2F2F2" w:themeFill="background1" w:themeFillShade="F2"/>
            <w:vAlign w:val="center"/>
          </w:tcPr>
          <w:p w14:paraId="3150E4E5" w14:textId="77777777" w:rsidR="00B76346" w:rsidRPr="00B63231" w:rsidRDefault="00B76346" w:rsidP="00B63231">
            <w:pPr>
              <w:rPr>
                <w:rFonts w:eastAsia="Calibri"/>
                <w:b/>
                <w:lang w:val="lt-LT"/>
              </w:rPr>
            </w:pPr>
            <w:r w:rsidRPr="00B63231">
              <w:rPr>
                <w:rFonts w:eastAsia="Calibri"/>
                <w:b/>
                <w:lang w:val="lt-LT"/>
              </w:rPr>
              <w:t>Eil. Nr.</w:t>
            </w:r>
          </w:p>
        </w:tc>
        <w:tc>
          <w:tcPr>
            <w:tcW w:w="2179" w:type="pct"/>
            <w:shd w:val="clear" w:color="auto" w:fill="F2F2F2" w:themeFill="background1" w:themeFillShade="F2"/>
            <w:vAlign w:val="center"/>
          </w:tcPr>
          <w:p w14:paraId="0769F631" w14:textId="77777777" w:rsidR="00B76346" w:rsidRPr="00B63231" w:rsidRDefault="00B76346" w:rsidP="00B63231">
            <w:pPr>
              <w:jc w:val="center"/>
              <w:rPr>
                <w:rFonts w:eastAsia="Calibri"/>
                <w:b/>
                <w:lang w:val="lt-LT"/>
              </w:rPr>
            </w:pPr>
            <w:r w:rsidRPr="00B63231">
              <w:rPr>
                <w:rFonts w:eastAsia="Calibri"/>
                <w:b/>
                <w:lang w:val="lt-LT"/>
              </w:rPr>
              <w:t>Kvalifikacijos reikalavimai</w:t>
            </w:r>
          </w:p>
        </w:tc>
        <w:tc>
          <w:tcPr>
            <w:tcW w:w="2298" w:type="pct"/>
            <w:shd w:val="clear" w:color="auto" w:fill="F2F2F2" w:themeFill="background1" w:themeFillShade="F2"/>
            <w:vAlign w:val="center"/>
          </w:tcPr>
          <w:p w14:paraId="071676D8" w14:textId="77777777" w:rsidR="00B76346" w:rsidRPr="00B63231" w:rsidRDefault="00B76346" w:rsidP="00B63231">
            <w:pPr>
              <w:jc w:val="center"/>
              <w:rPr>
                <w:rFonts w:eastAsia="Calibri"/>
                <w:b/>
                <w:lang w:val="lt-LT"/>
              </w:rPr>
            </w:pPr>
            <w:r w:rsidRPr="00B63231">
              <w:rPr>
                <w:rFonts w:eastAsia="Calibri"/>
                <w:b/>
                <w:lang w:val="lt-LT"/>
              </w:rPr>
              <w:t>Atitiktį įrodantys dokumentai</w:t>
            </w:r>
          </w:p>
        </w:tc>
      </w:tr>
      <w:tr w:rsidR="00B63231" w:rsidRPr="00870323" w14:paraId="00FC75ED" w14:textId="77777777" w:rsidTr="00B76346">
        <w:trPr>
          <w:trHeight w:val="257"/>
        </w:trPr>
        <w:tc>
          <w:tcPr>
            <w:tcW w:w="523" w:type="pct"/>
            <w:shd w:val="clear" w:color="auto" w:fill="F2F2F2" w:themeFill="background1" w:themeFillShade="F2"/>
            <w:vAlign w:val="center"/>
          </w:tcPr>
          <w:p w14:paraId="217F723E" w14:textId="460FEB9A" w:rsidR="00B76346" w:rsidRPr="00B63231" w:rsidRDefault="00B76346" w:rsidP="00B63231">
            <w:pPr>
              <w:pStyle w:val="Sraopastraipa"/>
              <w:tabs>
                <w:tab w:val="left" w:pos="284"/>
                <w:tab w:val="left" w:pos="459"/>
              </w:tabs>
              <w:ind w:left="0"/>
              <w:jc w:val="center"/>
              <w:rPr>
                <w:rFonts w:eastAsia="Calibri"/>
                <w:lang w:val="lt-LT"/>
              </w:rPr>
            </w:pPr>
            <w:r w:rsidRPr="00B63231">
              <w:rPr>
                <w:rFonts w:eastAsia="Calibri"/>
                <w:lang w:val="lt-LT"/>
              </w:rPr>
              <w:t>1.</w:t>
            </w:r>
          </w:p>
        </w:tc>
        <w:tc>
          <w:tcPr>
            <w:tcW w:w="2179" w:type="pct"/>
            <w:shd w:val="clear" w:color="auto" w:fill="auto"/>
          </w:tcPr>
          <w:p w14:paraId="314E866C" w14:textId="0B5FE4F6" w:rsidR="00B76346" w:rsidRPr="00B63231" w:rsidRDefault="008C1DA7" w:rsidP="008C1DA7">
            <w:pPr>
              <w:rPr>
                <w:rFonts w:eastAsia="Calibri"/>
                <w:lang w:val="lt-LT"/>
              </w:rPr>
            </w:pPr>
            <w:r>
              <w:rPr>
                <w:rFonts w:eastAsia="Calibri"/>
                <w:lang w:val="lt-LT"/>
              </w:rPr>
              <w:t>Paslaugų t</w:t>
            </w:r>
            <w:r w:rsidR="00B76346" w:rsidRPr="00B63231">
              <w:rPr>
                <w:rFonts w:eastAsia="Calibri"/>
                <w:lang w:val="lt-LT"/>
              </w:rPr>
              <w:t>e</w:t>
            </w:r>
            <w:r>
              <w:rPr>
                <w:rFonts w:eastAsia="Calibri"/>
                <w:lang w:val="lt-LT"/>
              </w:rPr>
              <w:t>i</w:t>
            </w:r>
            <w:r w:rsidR="00B76346" w:rsidRPr="00B63231">
              <w:rPr>
                <w:rFonts w:eastAsia="Calibri"/>
                <w:lang w:val="lt-LT"/>
              </w:rPr>
              <w:t xml:space="preserve">kėjas neturi interesų, galinčių kelti grėsmę nacionaliniam saugumui. </w:t>
            </w:r>
            <w:r>
              <w:rPr>
                <w:rFonts w:eastAsia="Calibri"/>
                <w:lang w:val="lt-LT"/>
              </w:rPr>
              <w:t xml:space="preserve">Klientas </w:t>
            </w:r>
            <w:r w:rsidR="00B76346" w:rsidRPr="00B63231">
              <w:rPr>
                <w:rFonts w:eastAsia="Calibri"/>
                <w:lang w:val="lt-LT"/>
              </w:rPr>
              <w:t xml:space="preserve">draudžia pirkime dalyvauti </w:t>
            </w:r>
            <w:r w:rsidR="00CC279C">
              <w:rPr>
                <w:rFonts w:eastAsia="Calibri"/>
                <w:lang w:val="lt-LT"/>
              </w:rPr>
              <w:t>Paslaugų tei</w:t>
            </w:r>
            <w:r w:rsidR="00B76346" w:rsidRPr="00B63231">
              <w:rPr>
                <w:rFonts w:eastAsia="Calibri"/>
                <w:lang w:val="lt-LT"/>
              </w:rPr>
              <w:t xml:space="preserve">kėjams, jų subtiekėjams ar ūkio subjektams, kurių </w:t>
            </w:r>
            <w:proofErr w:type="spellStart"/>
            <w:r w:rsidR="00B76346" w:rsidRPr="00B63231">
              <w:rPr>
                <w:rFonts w:eastAsia="Calibri"/>
                <w:lang w:val="lt-LT"/>
              </w:rPr>
              <w:t>pajėgumais</w:t>
            </w:r>
            <w:proofErr w:type="spellEnd"/>
            <w:r w:rsidR="00B76346" w:rsidRPr="00B63231">
              <w:rPr>
                <w:rFonts w:eastAsia="Calibri"/>
                <w:lang w:val="lt-LT"/>
              </w:rPr>
              <w:t xml:space="preserve"> yra remiamasi, kurie patys ar </w:t>
            </w:r>
            <w:r w:rsidR="00B76346" w:rsidRPr="00B63231">
              <w:rPr>
                <w:rFonts w:eastAsia="Calibri"/>
                <w:lang w:val="lt-LT"/>
              </w:rPr>
              <w:lastRenderedPageBreak/>
              <w:t xml:space="preserve">juos kontroliuojantys asmenys yra registruoti (jeigu </w:t>
            </w:r>
            <w:r w:rsidR="00CC279C">
              <w:rPr>
                <w:rFonts w:eastAsia="Calibri"/>
                <w:lang w:val="lt-LT"/>
              </w:rPr>
              <w:t>Paslaugų tei</w:t>
            </w:r>
            <w:r w:rsidR="00B76346" w:rsidRPr="00B63231">
              <w:rPr>
                <w:rFonts w:eastAsia="Calibri"/>
                <w:lang w:val="lt-LT"/>
              </w:rPr>
              <w:t xml:space="preserve">kėjas, jo subtiekėjas, ūkio subjektas, kurio </w:t>
            </w:r>
            <w:proofErr w:type="spellStart"/>
            <w:r w:rsidR="00B76346" w:rsidRPr="00B63231">
              <w:rPr>
                <w:rFonts w:eastAsia="Calibri"/>
                <w:lang w:val="lt-LT"/>
              </w:rPr>
              <w:t>pajėgumais</w:t>
            </w:r>
            <w:proofErr w:type="spellEnd"/>
            <w:r w:rsidR="00B76346" w:rsidRPr="00B63231">
              <w:rPr>
                <w:rFonts w:eastAsia="Calibri"/>
                <w:lang w:val="lt-LT"/>
              </w:rPr>
              <w:t xml:space="preserve">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2C87A52B" w14:textId="2BFBD1DA" w:rsidR="00B76346" w:rsidRPr="00B63231" w:rsidRDefault="007E172D" w:rsidP="00B63231">
            <w:pPr>
              <w:rPr>
                <w:rFonts w:eastAsia="Calibri"/>
                <w:lang w:val="lt-LT"/>
              </w:rPr>
            </w:pPr>
            <w:r>
              <w:rPr>
                <w:rFonts w:eastAsia="Calibri"/>
                <w:lang w:val="lt-LT"/>
              </w:rPr>
              <w:lastRenderedPageBreak/>
              <w:t xml:space="preserve">Klientas </w:t>
            </w:r>
            <w:r w:rsidR="00B76346" w:rsidRPr="00B63231">
              <w:rPr>
                <w:rFonts w:eastAsia="Calibri"/>
                <w:lang w:val="lt-LT"/>
              </w:rPr>
              <w:t xml:space="preserve">iš </w:t>
            </w:r>
            <w:r>
              <w:rPr>
                <w:rFonts w:eastAsia="Calibri"/>
                <w:lang w:val="lt-LT"/>
              </w:rPr>
              <w:t xml:space="preserve">Paslaugų </w:t>
            </w:r>
            <w:r w:rsidR="00B76346" w:rsidRPr="00B63231">
              <w:rPr>
                <w:rFonts w:eastAsia="Calibri"/>
                <w:lang w:val="lt-LT"/>
              </w:rPr>
              <w:t>te</w:t>
            </w:r>
            <w:r>
              <w:rPr>
                <w:rFonts w:eastAsia="Calibri"/>
                <w:lang w:val="lt-LT"/>
              </w:rPr>
              <w:t>i</w:t>
            </w:r>
            <w:r w:rsidR="00B76346" w:rsidRPr="00B63231">
              <w:rPr>
                <w:rFonts w:eastAsia="Calibri"/>
                <w:lang w:val="lt-LT"/>
              </w:rPr>
              <w:t>kėjo reikalauja šių (vieno ar kelių) dokumentų:</w:t>
            </w:r>
          </w:p>
          <w:p w14:paraId="6AD8247B" w14:textId="76AE5A0E" w:rsidR="00B76346" w:rsidRPr="00B63231" w:rsidRDefault="00B76346" w:rsidP="007E172D">
            <w:pPr>
              <w:rPr>
                <w:rFonts w:eastAsia="Calibri"/>
                <w:lang w:val="lt-LT"/>
              </w:rPr>
            </w:pPr>
            <w:r w:rsidRPr="00B63231">
              <w:rPr>
                <w:rFonts w:eastAsia="Calibri"/>
                <w:lang w:val="lt-LT"/>
              </w:rPr>
              <w:t xml:space="preserve">juridinio asmens vadovo patvirtintą juridinio asmens steigimo dokumentų kopiją, Juridinių asmenų registro išplėstinį išrašą su istorija, Juridinių asmenų dalyvių </w:t>
            </w:r>
            <w:r w:rsidRPr="00B63231">
              <w:rPr>
                <w:rFonts w:eastAsia="Calibri"/>
                <w:lang w:val="lt-LT"/>
              </w:rPr>
              <w:lastRenderedPageBreak/>
              <w:t xml:space="preserve">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w:t>
            </w:r>
            <w:r w:rsidR="007E172D">
              <w:rPr>
                <w:rFonts w:eastAsia="Calibri"/>
                <w:lang w:val="lt-LT"/>
              </w:rPr>
              <w:t xml:space="preserve">Klientui </w:t>
            </w:r>
            <w:r w:rsidRPr="00B63231">
              <w:rPr>
                <w:rFonts w:eastAsia="Calibri"/>
                <w:lang w:val="lt-LT"/>
              </w:rPr>
              <w:t>priimtinus dokumentus.</w:t>
            </w:r>
          </w:p>
        </w:tc>
      </w:tr>
    </w:tbl>
    <w:p w14:paraId="0A32032B" w14:textId="77777777" w:rsidR="00B76346" w:rsidRPr="00B63231" w:rsidRDefault="00B76346" w:rsidP="00B63231">
      <w:pPr>
        <w:pStyle w:val="Sraopastraipa"/>
        <w:widowControl w:val="0"/>
        <w:ind w:left="0" w:firstLine="567"/>
        <w:jc w:val="both"/>
        <w:rPr>
          <w:rFonts w:eastAsia="Calibri"/>
          <w:lang w:val="lt-LT"/>
        </w:rPr>
      </w:pPr>
    </w:p>
    <w:p w14:paraId="682C068A" w14:textId="77777777" w:rsidR="00C94B49" w:rsidRPr="00B63231" w:rsidRDefault="00B76346" w:rsidP="00B63231">
      <w:pPr>
        <w:pStyle w:val="Sraopastraipa"/>
        <w:widowControl w:val="0"/>
        <w:ind w:left="0" w:firstLine="567"/>
        <w:jc w:val="both"/>
        <w:rPr>
          <w:rFonts w:eastAsia="Calibri"/>
          <w:lang w:val="lt-LT"/>
        </w:rPr>
      </w:pPr>
      <w:r w:rsidRPr="00B63231">
        <w:rPr>
          <w:rFonts w:eastAsia="Calibri"/>
          <w:lang w:val="lt-LT"/>
        </w:rPr>
        <w:t xml:space="preserve">6.5. </w:t>
      </w:r>
      <w:r w:rsidRPr="00B63231">
        <w:rPr>
          <w:lang w:val="lt-LT"/>
        </w:rPr>
        <w:t>Paslaugų teikėjas</w:t>
      </w:r>
      <w:r w:rsidRPr="00B63231">
        <w:rPr>
          <w:rFonts w:eastAsia="Calibri"/>
          <w:lang w:val="lt-LT"/>
        </w:rPr>
        <w:t xml:space="preserve">, kartu su raštu, kuriuo prašoma pakeisti ūkio subjektus, kurių </w:t>
      </w:r>
      <w:proofErr w:type="spellStart"/>
      <w:r w:rsidRPr="00B63231">
        <w:rPr>
          <w:rFonts w:eastAsia="Calibri"/>
          <w:lang w:val="lt-LT"/>
        </w:rPr>
        <w:t>pajėgumais</w:t>
      </w:r>
      <w:proofErr w:type="spellEnd"/>
      <w:r w:rsidRPr="00B63231">
        <w:rPr>
          <w:rFonts w:eastAsia="Calibri"/>
          <w:lang w:val="lt-LT"/>
        </w:rPr>
        <w:t xml:space="preserve"> remiamasi (kuriais grindžiama </w:t>
      </w:r>
      <w:r w:rsidRPr="00B63231">
        <w:rPr>
          <w:lang w:val="lt-LT"/>
        </w:rPr>
        <w:t xml:space="preserve">Paslaugų teikėjo </w:t>
      </w:r>
      <w:r w:rsidRPr="00B63231">
        <w:rPr>
          <w:rFonts w:eastAsia="Calibri"/>
          <w:lang w:val="lt-LT"/>
        </w:rPr>
        <w:t xml:space="preserve">kvalifikacija), ar subtiekėjus ar pasitelkti papildomus subtiekėjus, pateikia naujai pasitelkiamų ūkio subjektų, kurių </w:t>
      </w:r>
      <w:proofErr w:type="spellStart"/>
      <w:r w:rsidRPr="00B63231">
        <w:rPr>
          <w:rFonts w:eastAsia="Calibri"/>
          <w:lang w:val="lt-LT"/>
        </w:rPr>
        <w:t>pajėgumais</w:t>
      </w:r>
      <w:proofErr w:type="spellEnd"/>
      <w:r w:rsidRPr="00B63231">
        <w:rPr>
          <w:rFonts w:eastAsia="Calibri"/>
          <w:lang w:val="lt-LT"/>
        </w:rPr>
        <w:t xml:space="preserve"> remiamasi (kuriais grindžiama </w:t>
      </w:r>
      <w:r w:rsidRPr="00B63231">
        <w:rPr>
          <w:lang w:val="lt-LT"/>
        </w:rPr>
        <w:t xml:space="preserve">Paslaugų teikėjo </w:t>
      </w:r>
      <w:r w:rsidRPr="00B63231">
        <w:rPr>
          <w:rFonts w:eastAsia="Calibri"/>
          <w:lang w:val="lt-LT"/>
        </w:rPr>
        <w:t xml:space="preserve">kvalifikacija), ar subtiekėjų atitikimą Sutarties 6.4 </w:t>
      </w:r>
      <w:r w:rsidR="00C94B49" w:rsidRPr="00B63231">
        <w:rPr>
          <w:rFonts w:eastAsia="Calibri"/>
          <w:lang w:val="lt-LT"/>
        </w:rPr>
        <w:t xml:space="preserve">papunkčio lentelėje nurodytiems </w:t>
      </w:r>
      <w:r w:rsidRPr="00B63231">
        <w:rPr>
          <w:rFonts w:eastAsia="Calibri"/>
          <w:lang w:val="lt-LT"/>
        </w:rPr>
        <w:t xml:space="preserve">reikalavimams patvirtinančius dokumentus. Prieš duodant sutikimą keisti </w:t>
      </w:r>
      <w:r w:rsidR="00C94B49" w:rsidRPr="00B63231">
        <w:rPr>
          <w:lang w:val="lt-LT"/>
        </w:rPr>
        <w:t xml:space="preserve">Paslaugų teikėjo </w:t>
      </w:r>
      <w:r w:rsidRPr="00B63231">
        <w:rPr>
          <w:rFonts w:eastAsia="Calibri"/>
          <w:lang w:val="lt-LT"/>
        </w:rPr>
        <w:t xml:space="preserve">pasiūlyme nurodytus ūkio subjektus, kurių </w:t>
      </w:r>
      <w:proofErr w:type="spellStart"/>
      <w:r w:rsidRPr="00B63231">
        <w:rPr>
          <w:rFonts w:eastAsia="Calibri"/>
          <w:lang w:val="lt-LT"/>
        </w:rPr>
        <w:t>pajėgumais</w:t>
      </w:r>
      <w:proofErr w:type="spellEnd"/>
      <w:r w:rsidRPr="00B63231">
        <w:rPr>
          <w:rFonts w:eastAsia="Calibri"/>
          <w:lang w:val="lt-LT"/>
        </w:rPr>
        <w:t xml:space="preserve"> remiamasi (kuriais grindžiama </w:t>
      </w:r>
      <w:r w:rsidR="00C94B49" w:rsidRPr="00B63231">
        <w:rPr>
          <w:lang w:val="lt-LT"/>
        </w:rPr>
        <w:t xml:space="preserve">Paslaugų teikėjo </w:t>
      </w:r>
      <w:r w:rsidRPr="00B63231">
        <w:rPr>
          <w:rFonts w:eastAsia="Calibri"/>
          <w:lang w:val="lt-LT"/>
        </w:rPr>
        <w:t xml:space="preserve">kvalifikacija) ar subtiekėjus, ar bei pasitelkti naujus papildomus subtiekėjus, </w:t>
      </w:r>
      <w:r w:rsidR="00C94B49" w:rsidRPr="00B63231">
        <w:rPr>
          <w:rFonts w:eastAsia="Calibri"/>
          <w:lang w:val="lt-LT"/>
        </w:rPr>
        <w:t>Klientas</w:t>
      </w:r>
      <w:r w:rsidRPr="00B63231">
        <w:rPr>
          <w:rFonts w:eastAsia="Calibri"/>
          <w:lang w:val="lt-LT"/>
        </w:rPr>
        <w:t xml:space="preserve"> privalo atlikti jų patikrą Lietuvos Respublikos Nacionaliniam saugumui užtikrinti svarbių objektų apsaugos įstatyme nustatyta tvarka ir </w:t>
      </w:r>
      <w:r w:rsidR="00C94B49" w:rsidRPr="00B63231">
        <w:rPr>
          <w:lang w:val="lt-LT"/>
        </w:rPr>
        <w:t xml:space="preserve">Paslaugų teikėjas </w:t>
      </w:r>
      <w:r w:rsidRPr="00B63231">
        <w:rPr>
          <w:rFonts w:eastAsia="Calibri"/>
          <w:lang w:val="lt-LT"/>
        </w:rPr>
        <w:t>turės pateikti tokiai patikrai atlikti reikalingus dokumentus.</w:t>
      </w:r>
    </w:p>
    <w:p w14:paraId="49B30DA4" w14:textId="7C31C5EF" w:rsidR="00C94B49" w:rsidRPr="00B63231" w:rsidRDefault="00C94B49" w:rsidP="00B63231">
      <w:pPr>
        <w:pStyle w:val="Sraopastraipa"/>
        <w:widowControl w:val="0"/>
        <w:ind w:left="0" w:firstLine="567"/>
        <w:jc w:val="both"/>
        <w:rPr>
          <w:rFonts w:eastAsia="Calibri"/>
          <w:lang w:val="lt-LT"/>
        </w:rPr>
      </w:pPr>
      <w:r w:rsidRPr="00B63231">
        <w:rPr>
          <w:lang w:val="lt-LT"/>
        </w:rPr>
        <w:t>6.6</w:t>
      </w:r>
      <w:r w:rsidR="00573744" w:rsidRPr="00B63231">
        <w:rPr>
          <w:lang w:val="lt-LT"/>
        </w:rPr>
        <w:t xml:space="preserve">. </w:t>
      </w:r>
      <w:r w:rsidRPr="00B63231">
        <w:rPr>
          <w:rFonts w:eastAsia="Calibri"/>
          <w:lang w:val="lt-LT"/>
        </w:rPr>
        <w:t xml:space="preserve">Tiesioginis atsiskaitymas su ūkio subjektais, kuriais grindžiama </w:t>
      </w:r>
      <w:r w:rsidRPr="00B63231">
        <w:rPr>
          <w:lang w:val="lt-LT"/>
        </w:rPr>
        <w:t xml:space="preserve">Paslaugų teikėjo </w:t>
      </w:r>
      <w:r w:rsidRPr="00B63231">
        <w:rPr>
          <w:rFonts w:eastAsia="Calibri"/>
          <w:lang w:val="lt-LT"/>
        </w:rPr>
        <w:t>kvalifikacija, ar subtiekėjais nenumatomas.</w:t>
      </w:r>
    </w:p>
    <w:p w14:paraId="0F8BEF7E" w14:textId="1F20D5B4" w:rsidR="006C3557" w:rsidRPr="00B63231" w:rsidRDefault="006C3557" w:rsidP="00B63231">
      <w:pPr>
        <w:pStyle w:val="Pagrindinistekstas"/>
        <w:widowControl w:val="0"/>
        <w:tabs>
          <w:tab w:val="left" w:pos="1170"/>
          <w:tab w:val="left" w:pos="9630"/>
          <w:tab w:val="left" w:pos="9720"/>
        </w:tabs>
      </w:pPr>
    </w:p>
    <w:p w14:paraId="148E3642" w14:textId="17104BF0" w:rsidR="000E0988" w:rsidRPr="00B63231" w:rsidRDefault="009740DE" w:rsidP="00B63231">
      <w:pPr>
        <w:widowControl w:val="0"/>
        <w:jc w:val="center"/>
        <w:rPr>
          <w:lang w:val="lt-LT"/>
        </w:rPr>
      </w:pPr>
      <w:r w:rsidRPr="00B63231">
        <w:rPr>
          <w:b/>
          <w:bCs/>
          <w:lang w:val="lt-LT"/>
        </w:rPr>
        <w:t xml:space="preserve">7. </w:t>
      </w:r>
      <w:r w:rsidR="000E0988" w:rsidRPr="00B63231">
        <w:rPr>
          <w:b/>
          <w:bCs/>
          <w:lang w:val="lt-LT"/>
        </w:rPr>
        <w:t>SUTARTIES ĮVYKDYMO UŽTIKRINIMAS</w:t>
      </w:r>
    </w:p>
    <w:p w14:paraId="2EC42CC3" w14:textId="77777777" w:rsidR="000E0988" w:rsidRPr="00B63231" w:rsidRDefault="000E0988" w:rsidP="00B63231">
      <w:pPr>
        <w:pStyle w:val="Sraopastraipa"/>
        <w:widowControl w:val="0"/>
        <w:rPr>
          <w:lang w:val="lt-LT"/>
        </w:rPr>
      </w:pPr>
    </w:p>
    <w:p w14:paraId="4E718E20" w14:textId="77777777" w:rsidR="00B63231" w:rsidRPr="005B5BEB" w:rsidRDefault="00967E8C" w:rsidP="00B63231">
      <w:pPr>
        <w:ind w:firstLine="567"/>
        <w:contextualSpacing/>
        <w:jc w:val="both"/>
        <w:rPr>
          <w:rFonts w:eastAsia="Calibri"/>
          <w:lang w:val="lt-LT"/>
        </w:rPr>
      </w:pPr>
      <w:r w:rsidRPr="005B5BEB">
        <w:rPr>
          <w:lang w:val="lt-LT" w:eastAsia="lt-LT"/>
        </w:rPr>
        <w:t xml:space="preserve">7.1. </w:t>
      </w:r>
      <w:r w:rsidR="00030B5A" w:rsidRPr="005B5BEB">
        <w:rPr>
          <w:rFonts w:eastAsia="Calibri"/>
          <w:lang w:val="lt-LT"/>
        </w:rPr>
        <w:t>Sutarties įvykdymas privalo būti užtikrintas pateikiant pirmo pareikalavimo neatšaukiamą besąlyginę Lietuvos Respublikoje ar užsienio valstybėje registruoto banko garantiją (originalą) ar Lietuvos Respublikoje ar užsienyje registruotos draudimo bendrovės laidavimo raštą. Sutarties įvykdymo užtikrinimo vertė turi būti ne mažesnė kaip 5 (penki) procentai visos Sutarties (pradinės Sutarties vertės) kainos be PVM.</w:t>
      </w:r>
    </w:p>
    <w:p w14:paraId="2DA435A1" w14:textId="77777777" w:rsidR="00B63231" w:rsidRPr="005B5BEB" w:rsidRDefault="00967E8C" w:rsidP="00B63231">
      <w:pPr>
        <w:ind w:firstLine="567"/>
        <w:contextualSpacing/>
        <w:jc w:val="both"/>
        <w:rPr>
          <w:rFonts w:eastAsia="Calibri"/>
          <w:lang w:val="lt-LT"/>
        </w:rPr>
      </w:pPr>
      <w:r w:rsidRPr="005B5BEB">
        <w:rPr>
          <w:lang w:val="lt-LT" w:eastAsia="lt-LT"/>
        </w:rPr>
        <w:t xml:space="preserve">7.2. </w:t>
      </w:r>
      <w:r w:rsidR="00030B5A" w:rsidRPr="005B5BEB">
        <w:rPr>
          <w:rFonts w:eastAsia="Calibri"/>
          <w:lang w:val="lt-LT"/>
        </w:rPr>
        <w:t>Sutarties įvykdymo užtikrinimas turi būti pateiktas ne vėliau kaip per 10 (dešimt) darbo dienų po Sutarties pasirašymo ir turi galioti 7 (septynis) mėnesius nuo Sutarties įvykdymo užtikrinimo pateikimo dienos. Sutarties įvykdymo užtikrinimo dokumentai, Paslaugų teikėjui paprašius, grąžinami pasibaigus Sutarties terminui ir tinkamai įvykdžius Sutartyje numatytus įsipareigojimus.</w:t>
      </w:r>
    </w:p>
    <w:p w14:paraId="067F3D35" w14:textId="0C6BA877" w:rsidR="00D562D5" w:rsidRPr="00B63231" w:rsidRDefault="0099039E" w:rsidP="00B63231">
      <w:pPr>
        <w:ind w:firstLine="567"/>
        <w:contextualSpacing/>
        <w:jc w:val="both"/>
        <w:rPr>
          <w:lang w:val="lt-LT"/>
        </w:rPr>
      </w:pPr>
      <w:r w:rsidRPr="005B5BEB">
        <w:rPr>
          <w:lang w:val="lt-LT"/>
        </w:rPr>
        <w:t xml:space="preserve">7.3. </w:t>
      </w:r>
      <w:r w:rsidR="00030B5A" w:rsidRPr="005B5BEB">
        <w:rPr>
          <w:rFonts w:eastAsia="Calibri"/>
          <w:lang w:val="lt-LT"/>
        </w:rPr>
        <w:t>Sutarties įvykdymo užtikrinimas turi užtikrinti, kad per 10 (dešimt) darbo dienų pagal pirmą Kliento rašytinį reikalavimą Sutarties įvykdymo užtikrinimą išdavęs bankas ar draudimo bendrovė sumokės Klientui visą kliento nurodytą sumą (kuri negali būti mažesnė nei 5 (penki) procentai nuo visos Sutarties (pradinės Sutarties vertės) kainos be PVM (</w:t>
      </w:r>
      <w:proofErr w:type="spellStart"/>
      <w:r w:rsidR="00030B5A" w:rsidRPr="005B5BEB">
        <w:rPr>
          <w:rFonts w:eastAsia="Calibri"/>
          <w:lang w:val="lt-LT"/>
        </w:rPr>
        <w:t>Eur</w:t>
      </w:r>
      <w:proofErr w:type="spellEnd"/>
      <w:r w:rsidR="00030B5A" w:rsidRPr="005B5BEB">
        <w:rPr>
          <w:rFonts w:eastAsia="Calibri"/>
          <w:lang w:val="lt-LT"/>
        </w:rPr>
        <w:t>), jeigu Paslaugų teikėjas nevykdys ar netinkamai vykdys Sutartyje numatytus įsipareigojimus. Numatyta Sutarties įvykdymo užtikrinime suma yra minimalūs ir pagrįsti Kliento nuostoliai, kurių įrodinėti nereikia ir yra atlyginami Klientui pareikalavus.</w:t>
      </w:r>
    </w:p>
    <w:p w14:paraId="3BFB16A2" w14:textId="7C29DEBB" w:rsidR="00030B5A" w:rsidRDefault="00030B5A" w:rsidP="00B63231">
      <w:pPr>
        <w:pStyle w:val="Sraopastraipa"/>
        <w:widowControl w:val="0"/>
        <w:ind w:left="0" w:firstLine="567"/>
        <w:jc w:val="both"/>
        <w:rPr>
          <w:rFonts w:eastAsia="Calibri"/>
          <w:lang w:val="lt-LT" w:eastAsia="lt-LT"/>
        </w:rPr>
      </w:pPr>
      <w:r w:rsidRPr="00B63231">
        <w:rPr>
          <w:lang w:val="lt-LT"/>
        </w:rPr>
        <w:t xml:space="preserve">7.4. </w:t>
      </w:r>
      <w:r w:rsidRPr="00B63231">
        <w:rPr>
          <w:rFonts w:eastAsia="Calibri"/>
          <w:lang w:val="lt-LT" w:eastAsia="lt-LT"/>
        </w:rPr>
        <w:t>Jei Paslaugų teikėjas nevykdo savo sutartinių įsipareigojimų dėl gedimų šalinimo garantinės priežiūros laikotarpiu Sutarties 1 priedo 24 punkte numatytais terminais, Klientas turi teisę be oficialaus įspėjimo ir neribodamas kitų savo teisių gynimo būdų pradėti skaičiuoti delspinigius pagal lentelėje nustatytus dydžius:</w:t>
      </w:r>
    </w:p>
    <w:p w14:paraId="192A8D7D" w14:textId="77777777" w:rsidR="00B63231" w:rsidRPr="00B63231" w:rsidRDefault="00B63231" w:rsidP="00B63231">
      <w:pPr>
        <w:pStyle w:val="Sraopastraipa"/>
        <w:widowControl w:val="0"/>
        <w:ind w:left="0" w:firstLine="567"/>
        <w:jc w:val="both"/>
        <w:rPr>
          <w:lang w:val="lt-LT"/>
        </w:rPr>
      </w:pPr>
    </w:p>
    <w:tbl>
      <w:tblPr>
        <w:tblStyle w:val="Lentelstinklelis11"/>
        <w:tblW w:w="9604" w:type="dxa"/>
        <w:jc w:val="center"/>
        <w:tblLayout w:type="fixed"/>
        <w:tblLook w:val="04A0" w:firstRow="1" w:lastRow="0" w:firstColumn="1" w:lastColumn="0" w:noHBand="0" w:noVBand="1"/>
      </w:tblPr>
      <w:tblGrid>
        <w:gridCol w:w="2263"/>
        <w:gridCol w:w="3686"/>
        <w:gridCol w:w="3655"/>
      </w:tblGrid>
      <w:tr w:rsidR="00B63231" w:rsidRPr="00870323" w14:paraId="5C96C589" w14:textId="77777777" w:rsidTr="00CC279C">
        <w:trPr>
          <w:jc w:val="center"/>
        </w:trPr>
        <w:tc>
          <w:tcPr>
            <w:tcW w:w="2263" w:type="dxa"/>
            <w:vAlign w:val="center"/>
          </w:tcPr>
          <w:p w14:paraId="2AA01600" w14:textId="77777777" w:rsidR="00030B5A" w:rsidRPr="00B63231" w:rsidRDefault="00030B5A" w:rsidP="00B63231">
            <w:pPr>
              <w:widowControl w:val="0"/>
              <w:autoSpaceDE w:val="0"/>
              <w:autoSpaceDN w:val="0"/>
              <w:adjustRightInd w:val="0"/>
              <w:ind w:firstLine="567"/>
              <w:rPr>
                <w:b/>
                <w:lang w:val="lt-LT" w:eastAsia="lt-LT"/>
              </w:rPr>
            </w:pPr>
            <w:r w:rsidRPr="00B63231">
              <w:rPr>
                <w:b/>
                <w:lang w:val="lt-LT" w:eastAsia="lt-LT"/>
              </w:rPr>
              <w:t>Incidento svarbos lygmuo</w:t>
            </w:r>
          </w:p>
        </w:tc>
        <w:tc>
          <w:tcPr>
            <w:tcW w:w="3686" w:type="dxa"/>
            <w:vAlign w:val="center"/>
          </w:tcPr>
          <w:p w14:paraId="5A78CCF9" w14:textId="77777777" w:rsidR="00030B5A" w:rsidRPr="00B63231" w:rsidRDefault="00030B5A" w:rsidP="00B63231">
            <w:pPr>
              <w:widowControl w:val="0"/>
              <w:autoSpaceDE w:val="0"/>
              <w:autoSpaceDN w:val="0"/>
              <w:adjustRightInd w:val="0"/>
              <w:ind w:firstLine="567"/>
              <w:rPr>
                <w:b/>
                <w:lang w:val="lt-LT" w:eastAsia="lt-LT"/>
              </w:rPr>
            </w:pPr>
            <w:r w:rsidRPr="00B63231">
              <w:rPr>
                <w:b/>
                <w:lang w:val="lt-LT" w:eastAsia="lt-LT"/>
              </w:rPr>
              <w:t>Gedimo šalinimo termino viršijimas, valandos</w:t>
            </w:r>
          </w:p>
        </w:tc>
        <w:tc>
          <w:tcPr>
            <w:tcW w:w="3655" w:type="dxa"/>
            <w:vAlign w:val="center"/>
          </w:tcPr>
          <w:p w14:paraId="675C5787" w14:textId="77777777" w:rsidR="00030B5A" w:rsidRPr="00B63231" w:rsidRDefault="00030B5A" w:rsidP="00B63231">
            <w:pPr>
              <w:widowControl w:val="0"/>
              <w:autoSpaceDE w:val="0"/>
              <w:autoSpaceDN w:val="0"/>
              <w:adjustRightInd w:val="0"/>
              <w:ind w:firstLine="567"/>
              <w:rPr>
                <w:b/>
                <w:lang w:val="lt-LT" w:eastAsia="lt-LT"/>
              </w:rPr>
            </w:pPr>
            <w:r w:rsidRPr="00B63231">
              <w:rPr>
                <w:b/>
                <w:lang w:val="lt-LT" w:eastAsia="lt-LT"/>
              </w:rPr>
              <w:t xml:space="preserve">Delspinigių dydis už pavėluotą valandą </w:t>
            </w:r>
            <w:proofErr w:type="spellStart"/>
            <w:r w:rsidRPr="00B63231">
              <w:rPr>
                <w:b/>
                <w:lang w:val="lt-LT" w:eastAsia="lt-LT"/>
              </w:rPr>
              <w:t>Eur</w:t>
            </w:r>
            <w:proofErr w:type="spellEnd"/>
          </w:p>
        </w:tc>
      </w:tr>
      <w:tr w:rsidR="00B63231" w:rsidRPr="00B63231" w14:paraId="70F0F5D8" w14:textId="77777777" w:rsidTr="00CC279C">
        <w:trPr>
          <w:jc w:val="center"/>
        </w:trPr>
        <w:tc>
          <w:tcPr>
            <w:tcW w:w="2263" w:type="dxa"/>
          </w:tcPr>
          <w:p w14:paraId="1F24FD67" w14:textId="77777777" w:rsidR="00030B5A" w:rsidRPr="00B63231" w:rsidRDefault="00030B5A" w:rsidP="00B63231">
            <w:pPr>
              <w:widowControl w:val="0"/>
              <w:autoSpaceDE w:val="0"/>
              <w:autoSpaceDN w:val="0"/>
              <w:adjustRightInd w:val="0"/>
              <w:ind w:firstLine="567"/>
              <w:jc w:val="center"/>
              <w:rPr>
                <w:i/>
                <w:lang w:val="lt-LT" w:eastAsia="lt-LT"/>
              </w:rPr>
            </w:pPr>
            <w:r w:rsidRPr="00B63231">
              <w:rPr>
                <w:i/>
                <w:lang w:val="lt-LT" w:eastAsia="lt-LT"/>
              </w:rPr>
              <w:t>1</w:t>
            </w:r>
          </w:p>
        </w:tc>
        <w:tc>
          <w:tcPr>
            <w:tcW w:w="3686" w:type="dxa"/>
            <w:vAlign w:val="center"/>
          </w:tcPr>
          <w:p w14:paraId="691A09B8" w14:textId="77777777" w:rsidR="00030B5A" w:rsidRPr="00B63231" w:rsidRDefault="00030B5A" w:rsidP="00B63231">
            <w:pPr>
              <w:widowControl w:val="0"/>
              <w:autoSpaceDE w:val="0"/>
              <w:autoSpaceDN w:val="0"/>
              <w:adjustRightInd w:val="0"/>
              <w:ind w:firstLine="567"/>
              <w:jc w:val="center"/>
              <w:rPr>
                <w:i/>
                <w:lang w:val="lt-LT" w:eastAsia="lt-LT"/>
              </w:rPr>
            </w:pPr>
            <w:r w:rsidRPr="00B63231">
              <w:rPr>
                <w:i/>
                <w:lang w:val="lt-LT" w:eastAsia="lt-LT"/>
              </w:rPr>
              <w:t>2</w:t>
            </w:r>
          </w:p>
        </w:tc>
        <w:tc>
          <w:tcPr>
            <w:tcW w:w="3655" w:type="dxa"/>
            <w:vAlign w:val="center"/>
          </w:tcPr>
          <w:p w14:paraId="26F3C59E" w14:textId="77777777" w:rsidR="00030B5A" w:rsidRPr="00B63231" w:rsidRDefault="00030B5A" w:rsidP="00B63231">
            <w:pPr>
              <w:widowControl w:val="0"/>
              <w:autoSpaceDE w:val="0"/>
              <w:autoSpaceDN w:val="0"/>
              <w:adjustRightInd w:val="0"/>
              <w:ind w:firstLine="567"/>
              <w:jc w:val="center"/>
              <w:rPr>
                <w:i/>
                <w:lang w:val="lt-LT" w:eastAsia="lt-LT"/>
              </w:rPr>
            </w:pPr>
            <w:r w:rsidRPr="00B63231">
              <w:rPr>
                <w:i/>
                <w:lang w:val="lt-LT" w:eastAsia="lt-LT"/>
              </w:rPr>
              <w:t>3</w:t>
            </w:r>
          </w:p>
        </w:tc>
      </w:tr>
      <w:tr w:rsidR="00B63231" w:rsidRPr="00B63231" w14:paraId="3FEDE705" w14:textId="77777777" w:rsidTr="00CC279C">
        <w:trPr>
          <w:jc w:val="center"/>
        </w:trPr>
        <w:tc>
          <w:tcPr>
            <w:tcW w:w="2263" w:type="dxa"/>
          </w:tcPr>
          <w:p w14:paraId="67144931" w14:textId="77777777" w:rsidR="00030B5A" w:rsidRPr="00B63231" w:rsidRDefault="00030B5A" w:rsidP="00B63231">
            <w:pPr>
              <w:widowControl w:val="0"/>
              <w:autoSpaceDE w:val="0"/>
              <w:autoSpaceDN w:val="0"/>
              <w:adjustRightInd w:val="0"/>
              <w:ind w:firstLine="567"/>
              <w:jc w:val="center"/>
              <w:rPr>
                <w:lang w:val="lt-LT" w:eastAsia="lt-LT"/>
              </w:rPr>
            </w:pPr>
            <w:r w:rsidRPr="00B63231">
              <w:rPr>
                <w:lang w:val="lt-LT" w:eastAsia="lt-LT"/>
              </w:rPr>
              <w:t>Kritinė klaida</w:t>
            </w:r>
          </w:p>
        </w:tc>
        <w:tc>
          <w:tcPr>
            <w:tcW w:w="3686" w:type="dxa"/>
            <w:vAlign w:val="center"/>
          </w:tcPr>
          <w:p w14:paraId="1048C208" w14:textId="77777777" w:rsidR="00030B5A" w:rsidRPr="00B63231" w:rsidRDefault="00030B5A" w:rsidP="00B63231">
            <w:pPr>
              <w:widowControl w:val="0"/>
              <w:autoSpaceDE w:val="0"/>
              <w:autoSpaceDN w:val="0"/>
              <w:adjustRightInd w:val="0"/>
              <w:ind w:firstLine="567"/>
              <w:jc w:val="center"/>
              <w:rPr>
                <w:lang w:val="lt-LT" w:eastAsia="lt-LT"/>
              </w:rPr>
            </w:pPr>
            <w:r w:rsidRPr="00B63231">
              <w:rPr>
                <w:lang w:val="lt-LT" w:eastAsia="lt-LT"/>
              </w:rPr>
              <w:t>1 darbo val.</w:t>
            </w:r>
          </w:p>
        </w:tc>
        <w:tc>
          <w:tcPr>
            <w:tcW w:w="3655" w:type="dxa"/>
            <w:vAlign w:val="center"/>
          </w:tcPr>
          <w:p w14:paraId="52486F97" w14:textId="77777777" w:rsidR="00030B5A" w:rsidRPr="00B63231" w:rsidRDefault="00030B5A" w:rsidP="00B63231">
            <w:pPr>
              <w:widowControl w:val="0"/>
              <w:autoSpaceDE w:val="0"/>
              <w:autoSpaceDN w:val="0"/>
              <w:adjustRightInd w:val="0"/>
              <w:ind w:firstLine="567"/>
              <w:jc w:val="center"/>
              <w:rPr>
                <w:lang w:val="lt-LT" w:eastAsia="lt-LT"/>
              </w:rPr>
            </w:pPr>
            <w:r w:rsidRPr="00B63231">
              <w:rPr>
                <w:lang w:val="lt-LT" w:eastAsia="lt-LT"/>
              </w:rPr>
              <w:t xml:space="preserve">50 </w:t>
            </w:r>
            <w:proofErr w:type="spellStart"/>
            <w:r w:rsidRPr="00B63231">
              <w:rPr>
                <w:lang w:val="lt-LT" w:eastAsia="lt-LT"/>
              </w:rPr>
              <w:t>Eur</w:t>
            </w:r>
            <w:proofErr w:type="spellEnd"/>
          </w:p>
        </w:tc>
      </w:tr>
      <w:tr w:rsidR="00B63231" w:rsidRPr="00B63231" w14:paraId="7ED835BC" w14:textId="77777777" w:rsidTr="00CC279C">
        <w:trPr>
          <w:jc w:val="center"/>
        </w:trPr>
        <w:tc>
          <w:tcPr>
            <w:tcW w:w="2263" w:type="dxa"/>
          </w:tcPr>
          <w:p w14:paraId="24C48BA0" w14:textId="77777777" w:rsidR="00030B5A" w:rsidRPr="00B63231" w:rsidRDefault="00030B5A" w:rsidP="00B63231">
            <w:pPr>
              <w:widowControl w:val="0"/>
              <w:autoSpaceDE w:val="0"/>
              <w:autoSpaceDN w:val="0"/>
              <w:adjustRightInd w:val="0"/>
              <w:ind w:firstLine="567"/>
              <w:jc w:val="center"/>
              <w:rPr>
                <w:lang w:val="lt-LT" w:eastAsia="lt-LT"/>
              </w:rPr>
            </w:pPr>
            <w:r w:rsidRPr="00B63231">
              <w:rPr>
                <w:lang w:val="lt-LT" w:eastAsia="lt-LT"/>
              </w:rPr>
              <w:lastRenderedPageBreak/>
              <w:t>Svarbi klaida</w:t>
            </w:r>
          </w:p>
        </w:tc>
        <w:tc>
          <w:tcPr>
            <w:tcW w:w="3686" w:type="dxa"/>
            <w:vAlign w:val="center"/>
          </w:tcPr>
          <w:p w14:paraId="232D46AE" w14:textId="77777777" w:rsidR="00030B5A" w:rsidRPr="00B63231" w:rsidRDefault="00030B5A" w:rsidP="00B63231">
            <w:pPr>
              <w:widowControl w:val="0"/>
              <w:autoSpaceDE w:val="0"/>
              <w:autoSpaceDN w:val="0"/>
              <w:adjustRightInd w:val="0"/>
              <w:ind w:firstLine="567"/>
              <w:jc w:val="center"/>
              <w:rPr>
                <w:lang w:val="lt-LT" w:eastAsia="lt-LT"/>
              </w:rPr>
            </w:pPr>
            <w:r w:rsidRPr="00B63231">
              <w:rPr>
                <w:lang w:val="lt-LT" w:eastAsia="lt-LT"/>
              </w:rPr>
              <w:t>1 darbo val.</w:t>
            </w:r>
          </w:p>
        </w:tc>
        <w:tc>
          <w:tcPr>
            <w:tcW w:w="3655" w:type="dxa"/>
            <w:vAlign w:val="center"/>
          </w:tcPr>
          <w:p w14:paraId="1AFD349D" w14:textId="77777777" w:rsidR="00030B5A" w:rsidRPr="00B63231" w:rsidRDefault="00030B5A" w:rsidP="00B63231">
            <w:pPr>
              <w:widowControl w:val="0"/>
              <w:autoSpaceDE w:val="0"/>
              <w:autoSpaceDN w:val="0"/>
              <w:adjustRightInd w:val="0"/>
              <w:ind w:firstLine="567"/>
              <w:jc w:val="center"/>
              <w:rPr>
                <w:lang w:val="lt-LT" w:eastAsia="lt-LT"/>
              </w:rPr>
            </w:pPr>
            <w:r w:rsidRPr="00B63231">
              <w:rPr>
                <w:lang w:val="lt-LT" w:eastAsia="lt-LT"/>
              </w:rPr>
              <w:t xml:space="preserve">40 </w:t>
            </w:r>
            <w:proofErr w:type="spellStart"/>
            <w:r w:rsidRPr="00B63231">
              <w:rPr>
                <w:lang w:val="lt-LT" w:eastAsia="lt-LT"/>
              </w:rPr>
              <w:t>Eur</w:t>
            </w:r>
            <w:proofErr w:type="spellEnd"/>
          </w:p>
        </w:tc>
      </w:tr>
      <w:tr w:rsidR="00030B5A" w:rsidRPr="00B63231" w14:paraId="03B0B90A" w14:textId="77777777" w:rsidTr="00CC279C">
        <w:trPr>
          <w:jc w:val="center"/>
        </w:trPr>
        <w:tc>
          <w:tcPr>
            <w:tcW w:w="2263" w:type="dxa"/>
          </w:tcPr>
          <w:p w14:paraId="4792712C" w14:textId="77777777" w:rsidR="00030B5A" w:rsidRPr="00B63231" w:rsidRDefault="00030B5A" w:rsidP="00B63231">
            <w:pPr>
              <w:widowControl w:val="0"/>
              <w:autoSpaceDE w:val="0"/>
              <w:autoSpaceDN w:val="0"/>
              <w:adjustRightInd w:val="0"/>
              <w:ind w:firstLine="567"/>
              <w:jc w:val="center"/>
              <w:rPr>
                <w:lang w:val="lt-LT" w:eastAsia="lt-LT"/>
              </w:rPr>
            </w:pPr>
            <w:r w:rsidRPr="00B63231">
              <w:rPr>
                <w:lang w:val="lt-LT" w:eastAsia="lt-LT"/>
              </w:rPr>
              <w:t>Kitos klaidos</w:t>
            </w:r>
          </w:p>
        </w:tc>
        <w:tc>
          <w:tcPr>
            <w:tcW w:w="3686" w:type="dxa"/>
            <w:vAlign w:val="center"/>
          </w:tcPr>
          <w:p w14:paraId="580C72D5" w14:textId="77777777" w:rsidR="00030B5A" w:rsidRPr="00B63231" w:rsidRDefault="00030B5A" w:rsidP="00B63231">
            <w:pPr>
              <w:widowControl w:val="0"/>
              <w:autoSpaceDE w:val="0"/>
              <w:autoSpaceDN w:val="0"/>
              <w:adjustRightInd w:val="0"/>
              <w:ind w:firstLine="567"/>
              <w:jc w:val="center"/>
              <w:rPr>
                <w:lang w:val="lt-LT" w:eastAsia="lt-LT"/>
              </w:rPr>
            </w:pPr>
            <w:r w:rsidRPr="00B63231">
              <w:rPr>
                <w:lang w:val="lt-LT" w:eastAsia="lt-LT"/>
              </w:rPr>
              <w:t>1 darbo val.</w:t>
            </w:r>
          </w:p>
        </w:tc>
        <w:tc>
          <w:tcPr>
            <w:tcW w:w="3655" w:type="dxa"/>
            <w:vAlign w:val="center"/>
          </w:tcPr>
          <w:p w14:paraId="709E4B04" w14:textId="7B905E34" w:rsidR="00030B5A" w:rsidRPr="00B63231" w:rsidRDefault="007E172D" w:rsidP="00B63231">
            <w:pPr>
              <w:pStyle w:val="Sraopastraipa"/>
              <w:widowControl w:val="0"/>
              <w:numPr>
                <w:ilvl w:val="0"/>
                <w:numId w:val="7"/>
              </w:numPr>
              <w:autoSpaceDE w:val="0"/>
              <w:autoSpaceDN w:val="0"/>
              <w:adjustRightInd w:val="0"/>
              <w:jc w:val="center"/>
              <w:rPr>
                <w:lang w:val="lt-LT" w:eastAsia="lt-LT"/>
              </w:rPr>
            </w:pPr>
            <w:proofErr w:type="spellStart"/>
            <w:r>
              <w:rPr>
                <w:lang w:val="lt-LT" w:eastAsia="lt-LT"/>
              </w:rPr>
              <w:t>E</w:t>
            </w:r>
            <w:r w:rsidR="00030B5A" w:rsidRPr="00B63231">
              <w:rPr>
                <w:lang w:val="lt-LT" w:eastAsia="lt-LT"/>
              </w:rPr>
              <w:t>ur</w:t>
            </w:r>
            <w:proofErr w:type="spellEnd"/>
          </w:p>
        </w:tc>
      </w:tr>
    </w:tbl>
    <w:p w14:paraId="2DB76D5B" w14:textId="77777777" w:rsidR="00030B5A" w:rsidRPr="00B63231" w:rsidRDefault="00030B5A" w:rsidP="00B63231">
      <w:pPr>
        <w:ind w:firstLine="567"/>
        <w:contextualSpacing/>
        <w:rPr>
          <w:rFonts w:eastAsia="Calibri"/>
          <w:lang w:val="lt-LT"/>
        </w:rPr>
      </w:pPr>
    </w:p>
    <w:p w14:paraId="02F7AFCA" w14:textId="77777777" w:rsidR="00B63231" w:rsidRPr="005B5BEB" w:rsidRDefault="00030B5A" w:rsidP="00B63231">
      <w:pPr>
        <w:ind w:firstLine="567"/>
        <w:contextualSpacing/>
        <w:jc w:val="both"/>
        <w:rPr>
          <w:rFonts w:eastAsia="Calibri"/>
          <w:lang w:val="lt-LT"/>
        </w:rPr>
      </w:pPr>
      <w:r w:rsidRPr="00B63231">
        <w:rPr>
          <w:rFonts w:eastAsia="Calibri"/>
          <w:lang w:val="lt-LT"/>
        </w:rPr>
        <w:t xml:space="preserve">7.5. Jei </w:t>
      </w:r>
      <w:r w:rsidRPr="00B63231">
        <w:rPr>
          <w:rFonts w:eastAsia="Calibri"/>
          <w:lang w:val="lt-LT" w:eastAsia="lt-LT"/>
        </w:rPr>
        <w:t xml:space="preserve">Paslaugų teikėjas </w:t>
      </w:r>
      <w:r w:rsidRPr="00B63231">
        <w:rPr>
          <w:rFonts w:eastAsia="Calibri"/>
          <w:lang w:val="lt-LT"/>
        </w:rPr>
        <w:t xml:space="preserve">nevykdo savo sutartinių įsipareigojimų paslaugų numatytais terminais, išskyrus dėl gedimų šalinimo garantinės priežiūros metu, Klientas turi teisę be oficialaus </w:t>
      </w:r>
      <w:r w:rsidRPr="005B5BEB">
        <w:rPr>
          <w:rFonts w:eastAsia="Calibri"/>
          <w:lang w:val="lt-LT"/>
        </w:rPr>
        <w:t>įspėjimo ir neribodamas kitų savo teisių gynimo būdų pradėti skaičiuoti 0,03 (trijų šimtųjų)</w:t>
      </w:r>
      <w:r w:rsidRPr="005B5BEB">
        <w:rPr>
          <w:rFonts w:eastAsia="Calibri"/>
          <w:b/>
          <w:lang w:val="lt-LT"/>
        </w:rPr>
        <w:t xml:space="preserve"> </w:t>
      </w:r>
      <w:r w:rsidRPr="005B5BEB">
        <w:rPr>
          <w:rFonts w:eastAsia="Calibri"/>
          <w:lang w:val="lt-LT"/>
        </w:rPr>
        <w:t>procentų dydžio delspinigius nuo laiku nesuteiktų paslaugų kainos be PVM už kiekvieną uždelstą dieną. Klientas turi teisę priskaičiuotų delspinigių suma mažinti savo piniginę prievolę Paslaugų teikėjui.</w:t>
      </w:r>
    </w:p>
    <w:p w14:paraId="3A4A74C8" w14:textId="77777777" w:rsidR="00B63231" w:rsidRPr="005B5BEB" w:rsidRDefault="00B63231" w:rsidP="00B63231">
      <w:pPr>
        <w:ind w:firstLine="567"/>
        <w:contextualSpacing/>
        <w:jc w:val="both"/>
        <w:rPr>
          <w:rFonts w:eastAsia="Calibri"/>
          <w:lang w:val="lt-LT"/>
        </w:rPr>
      </w:pPr>
      <w:r w:rsidRPr="005B5BEB">
        <w:rPr>
          <w:rFonts w:eastAsia="Calibri"/>
          <w:lang w:val="lt-LT"/>
        </w:rPr>
        <w:t xml:space="preserve">7.6. </w:t>
      </w:r>
      <w:r w:rsidR="00030B5A" w:rsidRPr="005B5BEB">
        <w:rPr>
          <w:rFonts w:eastAsia="Calibri"/>
          <w:lang w:val="lt-LT"/>
        </w:rPr>
        <w:t xml:space="preserve">Jei Klientas nevykdo savo sutartinių įsipareigojimų Sutartyje numatytais terminais sumokėti </w:t>
      </w:r>
      <w:r w:rsidR="00030B5A" w:rsidRPr="005B5BEB">
        <w:rPr>
          <w:lang w:val="lt-LT"/>
        </w:rPr>
        <w:t xml:space="preserve">Paslaugų teikėjui </w:t>
      </w:r>
      <w:r w:rsidR="00030B5A" w:rsidRPr="005B5BEB">
        <w:rPr>
          <w:rFonts w:eastAsia="Calibri"/>
          <w:lang w:val="lt-LT"/>
        </w:rPr>
        <w:t xml:space="preserve">už tinkamai ir faktiškai suteiktas paslaugas, </w:t>
      </w:r>
      <w:r w:rsidR="00030B5A" w:rsidRPr="005B5BEB">
        <w:rPr>
          <w:lang w:val="lt-LT"/>
        </w:rPr>
        <w:t xml:space="preserve">Paslaugų teikėjas </w:t>
      </w:r>
      <w:r w:rsidR="00030B5A" w:rsidRPr="005B5BEB">
        <w:rPr>
          <w:rFonts w:eastAsia="Calibri"/>
          <w:lang w:val="lt-LT"/>
        </w:rPr>
        <w:t>turi teisę be oficialaus įspėjimo ir neribodamas kitų savo teisių gynimo būdų pradėti skaičiuoti 0,03 (trijų šimtųjų) procentų dydžio delspinigius nuo laiku neapmokėtos paslaugų kainos be PVM už kiekvieną uždelstą dieną.</w:t>
      </w:r>
    </w:p>
    <w:p w14:paraId="53DEBE76" w14:textId="556EE243" w:rsidR="00D255E7" w:rsidRPr="00B63231" w:rsidRDefault="00D255E7" w:rsidP="00B63231">
      <w:pPr>
        <w:ind w:firstLine="567"/>
        <w:contextualSpacing/>
        <w:jc w:val="both"/>
        <w:rPr>
          <w:rFonts w:eastAsia="Calibri"/>
          <w:lang w:val="lt-LT"/>
        </w:rPr>
      </w:pPr>
      <w:r w:rsidRPr="005B5BEB">
        <w:rPr>
          <w:lang w:val="lt-LT"/>
        </w:rPr>
        <w:t xml:space="preserve">7.7. </w:t>
      </w:r>
      <w:r w:rsidRPr="005B5BEB">
        <w:rPr>
          <w:rFonts w:eastAsia="Calibri"/>
          <w:lang w:val="lt-LT"/>
        </w:rPr>
        <w:t>Tiesioginių nuostolių atlyginimas negali būti didesnis kaip Sutarties vertė be PVM. Šalys neatlygina viena kitai jokių netiesioginių nuostolių. Šioje Sutartyje nuostolių apribojimai netaikomi esant Šalies tyčiai ir dideliam neatsargumui.</w:t>
      </w:r>
    </w:p>
    <w:p w14:paraId="77C0D6BD" w14:textId="00B5865D" w:rsidR="00030B5A" w:rsidRPr="00B63231" w:rsidRDefault="00030B5A" w:rsidP="00B63231">
      <w:pPr>
        <w:pStyle w:val="Sraopastraipa"/>
        <w:widowControl w:val="0"/>
        <w:ind w:left="0" w:firstLine="567"/>
        <w:jc w:val="both"/>
        <w:rPr>
          <w:b/>
          <w:lang w:val="lt-LT"/>
        </w:rPr>
      </w:pPr>
    </w:p>
    <w:p w14:paraId="076D00D8" w14:textId="683AFF88" w:rsidR="00883754" w:rsidRPr="00B63231" w:rsidRDefault="00ED109F" w:rsidP="00B63231">
      <w:pPr>
        <w:widowControl w:val="0"/>
        <w:tabs>
          <w:tab w:val="left" w:pos="9630"/>
        </w:tabs>
        <w:jc w:val="center"/>
        <w:rPr>
          <w:b/>
          <w:lang w:val="lt-LT"/>
        </w:rPr>
      </w:pPr>
      <w:r w:rsidRPr="00B63231">
        <w:rPr>
          <w:b/>
          <w:lang w:val="lt-LT"/>
        </w:rPr>
        <w:t xml:space="preserve">8. </w:t>
      </w:r>
      <w:r w:rsidR="00883754" w:rsidRPr="00B63231">
        <w:rPr>
          <w:b/>
          <w:lang w:val="lt-LT"/>
        </w:rPr>
        <w:t>SUTARTIES GALIOJIMAS</w:t>
      </w:r>
    </w:p>
    <w:p w14:paraId="7BC621D3" w14:textId="77777777" w:rsidR="00883754" w:rsidRPr="00B63231" w:rsidRDefault="00883754" w:rsidP="00B63231">
      <w:pPr>
        <w:pStyle w:val="Pagrindiniotekstotrauka"/>
        <w:widowControl w:val="0"/>
        <w:tabs>
          <w:tab w:val="left" w:pos="800"/>
          <w:tab w:val="left" w:pos="9630"/>
        </w:tabs>
        <w:spacing w:after="0"/>
        <w:ind w:left="0"/>
        <w:jc w:val="both"/>
      </w:pPr>
    </w:p>
    <w:p w14:paraId="7CFD2347" w14:textId="595433CB" w:rsidR="00EC7761" w:rsidRPr="005B5BEB" w:rsidRDefault="00ED109F" w:rsidP="00B63231">
      <w:pPr>
        <w:widowControl w:val="0"/>
        <w:tabs>
          <w:tab w:val="left" w:pos="1134"/>
          <w:tab w:val="left" w:pos="9630"/>
          <w:tab w:val="left" w:pos="9720"/>
        </w:tabs>
        <w:ind w:firstLine="567"/>
        <w:jc w:val="both"/>
        <w:rPr>
          <w:lang w:val="lt-LT"/>
        </w:rPr>
      </w:pPr>
      <w:r w:rsidRPr="005B5BEB">
        <w:rPr>
          <w:lang w:val="lt-LT"/>
        </w:rPr>
        <w:t xml:space="preserve">8.1. </w:t>
      </w:r>
      <w:r w:rsidR="00EC7761" w:rsidRPr="005B5BEB">
        <w:rPr>
          <w:rFonts w:eastAsia="Calibri"/>
          <w:lang w:val="lt-LT"/>
        </w:rPr>
        <w:t xml:space="preserve">Sutartis įsigalioja nuo </w:t>
      </w:r>
      <w:r w:rsidR="00AF50F6" w:rsidRPr="005B5BEB">
        <w:rPr>
          <w:rFonts w:eastAsia="Calibri"/>
          <w:lang w:val="lt-LT"/>
        </w:rPr>
        <w:t xml:space="preserve">Sutarties 7.1 papunktyje </w:t>
      </w:r>
      <w:r w:rsidR="00EC7761" w:rsidRPr="005B5BEB">
        <w:rPr>
          <w:rFonts w:eastAsia="Calibri"/>
          <w:lang w:val="lt-LT"/>
        </w:rPr>
        <w:t>numatyto Sutarties įvykdymo užtikrinimo pateikimo dienos ir galioja iki sutartinių įsipareigojimų įvykdymo dienos.</w:t>
      </w:r>
    </w:p>
    <w:p w14:paraId="5F989B94" w14:textId="77777777" w:rsidR="00B63231" w:rsidRPr="005B5BEB" w:rsidRDefault="00ED109F" w:rsidP="00B63231">
      <w:pPr>
        <w:widowControl w:val="0"/>
        <w:tabs>
          <w:tab w:val="left" w:pos="1134"/>
          <w:tab w:val="left" w:pos="9630"/>
          <w:tab w:val="left" w:pos="9720"/>
        </w:tabs>
        <w:ind w:firstLine="567"/>
        <w:jc w:val="both"/>
        <w:rPr>
          <w:lang w:val="lt-LT"/>
        </w:rPr>
      </w:pPr>
      <w:r w:rsidRPr="005B5BEB">
        <w:rPr>
          <w:lang w:val="lt-LT"/>
        </w:rPr>
        <w:t>8.</w:t>
      </w:r>
      <w:r w:rsidR="00106655" w:rsidRPr="005B5BEB">
        <w:rPr>
          <w:lang w:val="lt-LT"/>
        </w:rPr>
        <w:t>2</w:t>
      </w:r>
      <w:r w:rsidRPr="005B5BEB">
        <w:rPr>
          <w:lang w:val="lt-LT"/>
        </w:rPr>
        <w:t xml:space="preserve">. </w:t>
      </w:r>
      <w:r w:rsidR="00A55A91" w:rsidRPr="005B5BEB">
        <w:rPr>
          <w:lang w:val="lt-LT"/>
        </w:rPr>
        <w:t>Nutraukus Sutartį ar jai pasibaigus, lieka galioti Sutarties nuostatos, susijusios su ginčų nagrinėjimo tvarka, taip pat visos kitos Sutarties nuostatos, jeigu šios nuostatos pagal savo esmę lieka galioti ir po Sutarties nutraukimo.</w:t>
      </w:r>
    </w:p>
    <w:p w14:paraId="4AF65649" w14:textId="77777777" w:rsidR="00B63231" w:rsidRPr="005B5BEB" w:rsidRDefault="00ED109F" w:rsidP="00B63231">
      <w:pPr>
        <w:widowControl w:val="0"/>
        <w:tabs>
          <w:tab w:val="left" w:pos="1134"/>
          <w:tab w:val="left" w:pos="9630"/>
          <w:tab w:val="left" w:pos="9720"/>
        </w:tabs>
        <w:ind w:firstLine="567"/>
        <w:jc w:val="both"/>
        <w:rPr>
          <w:rFonts w:eastAsia="Calibri"/>
          <w:bCs/>
          <w:lang w:val="lt-LT"/>
        </w:rPr>
      </w:pPr>
      <w:r w:rsidRPr="005B5BEB">
        <w:rPr>
          <w:lang w:val="lt-LT"/>
        </w:rPr>
        <w:t>8.</w:t>
      </w:r>
      <w:r w:rsidR="00106655" w:rsidRPr="005B5BEB">
        <w:rPr>
          <w:lang w:val="lt-LT"/>
        </w:rPr>
        <w:t>3</w:t>
      </w:r>
      <w:r w:rsidRPr="005B5BEB">
        <w:rPr>
          <w:lang w:val="lt-LT"/>
        </w:rPr>
        <w:t xml:space="preserve">. </w:t>
      </w:r>
      <w:r w:rsidR="000150EC" w:rsidRPr="005B5BEB">
        <w:rPr>
          <w:rFonts w:eastAsia="Calibri"/>
          <w:bCs/>
          <w:lang w:val="lt-LT"/>
        </w:rPr>
        <w:t>Jei viena iš Sutarties Šalių nevykdo sutartinių įsipareigojimų ir tai yra esminis Sutarties pažeidimas, kita Šalis gali vienašališkai nutraukti Sutartį raštu prieš 20 (dvidešimt) dienų įspėjusi kitą Sutarties Šalį ir pateikusi pagrįstus motyvus. Esminis sutarties pažeidimas turi būti suprantamas ir pagal CK 6.217 straipsnio 2 dalies kriterijus, ir pagal Sutartį (kai Šalys susitaria, ką laikys esminiu Sutarties pažeidimu). Šalys susitaria, kad esminiu Sutarties pažeidimu pagal Sutartį laikomi:</w:t>
      </w:r>
    </w:p>
    <w:p w14:paraId="4DF387DE" w14:textId="77777777" w:rsidR="00B63231" w:rsidRPr="005B5BEB" w:rsidRDefault="00D21038" w:rsidP="00B63231">
      <w:pPr>
        <w:widowControl w:val="0"/>
        <w:tabs>
          <w:tab w:val="left" w:pos="1134"/>
          <w:tab w:val="left" w:pos="9630"/>
          <w:tab w:val="left" w:pos="9720"/>
        </w:tabs>
        <w:ind w:firstLine="567"/>
        <w:jc w:val="both"/>
        <w:rPr>
          <w:rFonts w:eastAsia="Calibri"/>
          <w:bCs/>
          <w:lang w:val="lt-LT"/>
        </w:rPr>
      </w:pPr>
      <w:r w:rsidRPr="005B5BEB">
        <w:rPr>
          <w:lang w:val="lt-LT"/>
        </w:rPr>
        <w:t xml:space="preserve">8.3.1. </w:t>
      </w:r>
      <w:r w:rsidR="000150EC" w:rsidRPr="005B5BEB">
        <w:rPr>
          <w:lang w:val="lt-LT"/>
        </w:rPr>
        <w:t xml:space="preserve">Kliento </w:t>
      </w:r>
      <w:r w:rsidR="000150EC" w:rsidRPr="005B5BEB">
        <w:rPr>
          <w:rFonts w:eastAsia="Calibri"/>
          <w:bCs/>
          <w:lang w:val="lt-LT"/>
        </w:rPr>
        <w:t>mokėjimo prievolės termino praleidimas ilgiau kaip 30 (trisdešimt) dienų;</w:t>
      </w:r>
    </w:p>
    <w:p w14:paraId="5A700745" w14:textId="77777777" w:rsidR="00B63231" w:rsidRPr="005B5BEB" w:rsidRDefault="00D21038" w:rsidP="00B63231">
      <w:pPr>
        <w:widowControl w:val="0"/>
        <w:tabs>
          <w:tab w:val="left" w:pos="1134"/>
          <w:tab w:val="left" w:pos="9630"/>
          <w:tab w:val="left" w:pos="9720"/>
        </w:tabs>
        <w:ind w:firstLine="567"/>
        <w:jc w:val="both"/>
        <w:rPr>
          <w:rFonts w:eastAsia="Calibri"/>
          <w:bCs/>
          <w:lang w:val="lt-LT"/>
        </w:rPr>
      </w:pPr>
      <w:r w:rsidRPr="005B5BEB">
        <w:rPr>
          <w:lang w:val="lt-LT"/>
        </w:rPr>
        <w:t xml:space="preserve">8.3.2. </w:t>
      </w:r>
      <w:r w:rsidR="000150EC" w:rsidRPr="005B5BEB">
        <w:rPr>
          <w:lang w:val="lt-LT"/>
        </w:rPr>
        <w:t xml:space="preserve">Paslaugų teikėjo </w:t>
      </w:r>
      <w:r w:rsidR="000150EC" w:rsidRPr="005B5BEB">
        <w:rPr>
          <w:rFonts w:eastAsia="Calibri"/>
          <w:bCs/>
          <w:lang w:val="lt-LT"/>
        </w:rPr>
        <w:t xml:space="preserve">sutartinių įsipareigojimų, terminų praleidimas daugiau kaip 30 (trisdešimt) dienų dėl </w:t>
      </w:r>
      <w:r w:rsidR="000150EC" w:rsidRPr="005B5BEB">
        <w:rPr>
          <w:lang w:val="lt-LT"/>
        </w:rPr>
        <w:t xml:space="preserve">Paslaugų teikėjo </w:t>
      </w:r>
      <w:r w:rsidR="000150EC" w:rsidRPr="005B5BEB">
        <w:rPr>
          <w:rFonts w:eastAsia="Calibri"/>
          <w:bCs/>
          <w:lang w:val="lt-LT"/>
        </w:rPr>
        <w:t>kaltės;</w:t>
      </w:r>
    </w:p>
    <w:p w14:paraId="7BF9A7EC" w14:textId="77777777" w:rsidR="00B63231" w:rsidRPr="005B5BEB" w:rsidRDefault="00826CCA" w:rsidP="00B63231">
      <w:pPr>
        <w:widowControl w:val="0"/>
        <w:tabs>
          <w:tab w:val="left" w:pos="1134"/>
          <w:tab w:val="left" w:pos="9630"/>
          <w:tab w:val="left" w:pos="9720"/>
        </w:tabs>
        <w:ind w:firstLine="567"/>
        <w:jc w:val="both"/>
        <w:rPr>
          <w:rFonts w:eastAsia="Calibri"/>
          <w:bCs/>
          <w:lang w:val="lt-LT"/>
        </w:rPr>
      </w:pPr>
      <w:r w:rsidRPr="005B5BEB">
        <w:rPr>
          <w:lang w:val="lt-LT"/>
        </w:rPr>
        <w:t xml:space="preserve">8.3.4. </w:t>
      </w:r>
      <w:r w:rsidR="000150EC" w:rsidRPr="005B5BEB">
        <w:rPr>
          <w:lang w:val="lt-LT"/>
        </w:rPr>
        <w:t xml:space="preserve">Paslaugų teikėjui </w:t>
      </w:r>
      <w:r w:rsidR="000150EC" w:rsidRPr="005B5BEB">
        <w:rPr>
          <w:rFonts w:eastAsia="Calibri"/>
          <w:bCs/>
          <w:lang w:val="lt-LT"/>
        </w:rPr>
        <w:t>taikytų delspinigių bendrai sumai viršijus 15 (penkiolika) procentų Sutarties kainos be PVM.</w:t>
      </w:r>
    </w:p>
    <w:p w14:paraId="2046404D" w14:textId="19C1BE54" w:rsidR="00B63231" w:rsidRPr="005B5BEB" w:rsidRDefault="00ED109F" w:rsidP="00B63231">
      <w:pPr>
        <w:widowControl w:val="0"/>
        <w:tabs>
          <w:tab w:val="left" w:pos="1134"/>
          <w:tab w:val="left" w:pos="9630"/>
          <w:tab w:val="left" w:pos="9720"/>
        </w:tabs>
        <w:ind w:firstLine="567"/>
        <w:jc w:val="both"/>
        <w:rPr>
          <w:lang w:val="lt-LT"/>
        </w:rPr>
      </w:pPr>
      <w:r w:rsidRPr="005B5BEB">
        <w:rPr>
          <w:lang w:val="lt-LT"/>
        </w:rPr>
        <w:t>8.</w:t>
      </w:r>
      <w:r w:rsidR="00106655" w:rsidRPr="005B5BEB">
        <w:rPr>
          <w:lang w:val="lt-LT"/>
        </w:rPr>
        <w:t>4</w:t>
      </w:r>
      <w:r w:rsidRPr="005B5BEB">
        <w:rPr>
          <w:lang w:val="lt-LT"/>
        </w:rPr>
        <w:t xml:space="preserve">. </w:t>
      </w:r>
      <w:r w:rsidR="00EC7761" w:rsidRPr="005B5BEB">
        <w:rPr>
          <w:lang w:val="lt-LT"/>
        </w:rPr>
        <w:t xml:space="preserve">Klientas turi teisę vienašališkai nutraukti </w:t>
      </w:r>
      <w:r w:rsidR="00A57F31">
        <w:rPr>
          <w:lang w:val="lt-LT"/>
        </w:rPr>
        <w:t>S</w:t>
      </w:r>
      <w:r w:rsidR="00EC7761" w:rsidRPr="005B5BEB">
        <w:rPr>
          <w:lang w:val="lt-LT"/>
        </w:rPr>
        <w:t xml:space="preserve">utartį pranešęs Paslaugų teikėjui prieš 30 (trisdešimt)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Sutartis vienašališkai yra nutraukiama, jeigu paaiškėja VPĮ </w:t>
      </w:r>
      <w:r w:rsidR="00EC7761" w:rsidRPr="005B5BEB">
        <w:rPr>
          <w:bCs/>
          <w:lang w:val="lt-LT"/>
        </w:rPr>
        <w:t>37 straipsnio 9 dalyje</w:t>
      </w:r>
      <w:r w:rsidR="00EC7761" w:rsidRPr="005B5BEB">
        <w:rPr>
          <w:lang w:val="lt-LT"/>
        </w:rPr>
        <w:t xml:space="preserve"> </w:t>
      </w:r>
      <w:r w:rsidR="00EC7761" w:rsidRPr="005B5BEB">
        <w:rPr>
          <w:bCs/>
          <w:lang w:val="lt-LT"/>
        </w:rPr>
        <w:t>ir (ar) 47 straipsnio 9 dalyje</w:t>
      </w:r>
      <w:r w:rsidR="00EC7761" w:rsidRPr="005B5BEB">
        <w:rPr>
          <w:lang w:val="lt-LT"/>
        </w:rPr>
        <w:t xml:space="preserve"> nurodytos aplinkybės. Paslaugų teikėjas turi teisę vienašališkai nutraukti Sutartį tik dėl svarbių priežasčių, apie tai pranešęs Klientui raštu prieš 30 (trisdešimt) dienų. Šiuo atveju Paslaugų teikėjas privalo visiškai atlyginti Klientui patirtus nuostolius.</w:t>
      </w:r>
    </w:p>
    <w:p w14:paraId="66088497" w14:textId="7C4ED009" w:rsidR="00B63231" w:rsidRPr="005B5BEB" w:rsidRDefault="00ED109F" w:rsidP="00B63231">
      <w:pPr>
        <w:widowControl w:val="0"/>
        <w:tabs>
          <w:tab w:val="left" w:pos="1134"/>
          <w:tab w:val="left" w:pos="9630"/>
          <w:tab w:val="left" w:pos="9720"/>
        </w:tabs>
        <w:ind w:firstLine="567"/>
        <w:jc w:val="both"/>
        <w:rPr>
          <w:lang w:val="lt-LT"/>
        </w:rPr>
      </w:pPr>
      <w:r w:rsidRPr="005B5BEB">
        <w:rPr>
          <w:lang w:val="lt-LT"/>
        </w:rPr>
        <w:t>8.</w:t>
      </w:r>
      <w:r w:rsidR="00106655" w:rsidRPr="005B5BEB">
        <w:rPr>
          <w:lang w:val="lt-LT"/>
        </w:rPr>
        <w:t>5</w:t>
      </w:r>
      <w:r w:rsidRPr="005B5BEB">
        <w:rPr>
          <w:lang w:val="lt-LT"/>
        </w:rPr>
        <w:t xml:space="preserve">. </w:t>
      </w:r>
      <w:r w:rsidR="00A55A91" w:rsidRPr="005B5BEB">
        <w:rPr>
          <w:lang w:val="lt-LT"/>
        </w:rPr>
        <w:t xml:space="preserve">Sutartis gali būti nutraukta </w:t>
      </w:r>
      <w:r w:rsidR="00561E57" w:rsidRPr="005B5BEB">
        <w:rPr>
          <w:lang w:val="lt-LT"/>
        </w:rPr>
        <w:t>VPĮ</w:t>
      </w:r>
      <w:r w:rsidR="0075510C" w:rsidRPr="005B5BEB">
        <w:rPr>
          <w:lang w:val="lt-LT"/>
        </w:rPr>
        <w:t xml:space="preserve"> 90 straipsnio nustatytais atvejais ir tvarka.</w:t>
      </w:r>
    </w:p>
    <w:p w14:paraId="3B561315" w14:textId="77777777" w:rsidR="00B63231" w:rsidRPr="005B5BEB" w:rsidRDefault="00D902F8" w:rsidP="00B63231">
      <w:pPr>
        <w:widowControl w:val="0"/>
        <w:tabs>
          <w:tab w:val="left" w:pos="1134"/>
          <w:tab w:val="left" w:pos="9630"/>
          <w:tab w:val="left" w:pos="9720"/>
        </w:tabs>
        <w:ind w:firstLine="567"/>
        <w:jc w:val="both"/>
        <w:rPr>
          <w:lang w:val="lt-LT"/>
        </w:rPr>
      </w:pPr>
      <w:r w:rsidRPr="005B5BEB">
        <w:rPr>
          <w:lang w:val="lt-LT"/>
        </w:rPr>
        <w:t xml:space="preserve">8.6. </w:t>
      </w:r>
      <w:r w:rsidR="00EC7761" w:rsidRPr="005B5BEB">
        <w:rPr>
          <w:lang w:val="lt-LT"/>
        </w:rPr>
        <w:t>Sutartis yra nutraukiama nedelsiant, kai Lietuvos Respublikos Vyriausybė Svarbių objektų apsaugos įstatymo nustatyta tvarka priima sprendimą, patvirtinantį, kad Sutartis neatitinka nacionalinio saugumo interesų (VPĮ 87 str. 4 d.).</w:t>
      </w:r>
    </w:p>
    <w:p w14:paraId="42F0F571" w14:textId="1F673B23" w:rsidR="00EC7761" w:rsidRDefault="00B63231" w:rsidP="00B63231">
      <w:pPr>
        <w:widowControl w:val="0"/>
        <w:tabs>
          <w:tab w:val="left" w:pos="1134"/>
          <w:tab w:val="left" w:pos="9630"/>
          <w:tab w:val="left" w:pos="9720"/>
        </w:tabs>
        <w:ind w:firstLine="567"/>
        <w:jc w:val="both"/>
        <w:rPr>
          <w:lang w:val="lt-LT"/>
        </w:rPr>
      </w:pPr>
      <w:r w:rsidRPr="005B5BEB">
        <w:rPr>
          <w:lang w:val="lt-LT"/>
        </w:rPr>
        <w:t xml:space="preserve">8.7. </w:t>
      </w:r>
      <w:r w:rsidR="00EC7761" w:rsidRPr="005B5BEB">
        <w:rPr>
          <w:lang w:val="lt-LT"/>
        </w:rPr>
        <w:t>Sutartis bet kada gali būti nutraukta raštišku abiejų Šalių susitarimu ir kitais teisės aktų numatytais atvejais.</w:t>
      </w:r>
    </w:p>
    <w:p w14:paraId="73822420" w14:textId="77777777" w:rsidR="0096247C" w:rsidRDefault="0096247C" w:rsidP="00B63231">
      <w:pPr>
        <w:widowControl w:val="0"/>
        <w:tabs>
          <w:tab w:val="left" w:pos="1134"/>
          <w:tab w:val="left" w:pos="9630"/>
          <w:tab w:val="left" w:pos="9720"/>
        </w:tabs>
        <w:ind w:firstLine="567"/>
        <w:jc w:val="both"/>
        <w:rPr>
          <w:lang w:val="lt-LT"/>
        </w:rPr>
      </w:pPr>
    </w:p>
    <w:p w14:paraId="62B0DD81" w14:textId="77777777" w:rsidR="0096247C" w:rsidRDefault="0096247C" w:rsidP="00B63231">
      <w:pPr>
        <w:widowControl w:val="0"/>
        <w:tabs>
          <w:tab w:val="left" w:pos="1134"/>
          <w:tab w:val="left" w:pos="9630"/>
          <w:tab w:val="left" w:pos="9720"/>
        </w:tabs>
        <w:ind w:firstLine="567"/>
        <w:jc w:val="both"/>
        <w:rPr>
          <w:lang w:val="lt-LT"/>
        </w:rPr>
      </w:pPr>
    </w:p>
    <w:p w14:paraId="362E7DB3" w14:textId="77777777" w:rsidR="0096247C" w:rsidRPr="00B63231" w:rsidRDefault="0096247C" w:rsidP="00B63231">
      <w:pPr>
        <w:widowControl w:val="0"/>
        <w:tabs>
          <w:tab w:val="left" w:pos="1134"/>
          <w:tab w:val="left" w:pos="9630"/>
          <w:tab w:val="left" w:pos="9720"/>
        </w:tabs>
        <w:ind w:firstLine="567"/>
        <w:jc w:val="both"/>
        <w:rPr>
          <w:lang w:val="lt-LT"/>
        </w:rPr>
      </w:pPr>
    </w:p>
    <w:p w14:paraId="056D1ED7" w14:textId="77777777" w:rsidR="00EC7761" w:rsidRPr="00B63231" w:rsidRDefault="00EC7761" w:rsidP="00B63231">
      <w:pPr>
        <w:widowControl w:val="0"/>
        <w:tabs>
          <w:tab w:val="left" w:pos="1134"/>
          <w:tab w:val="left" w:pos="9630"/>
          <w:tab w:val="left" w:pos="9720"/>
        </w:tabs>
        <w:ind w:firstLine="567"/>
        <w:jc w:val="both"/>
        <w:rPr>
          <w:lang w:val="lt-LT"/>
        </w:rPr>
      </w:pPr>
    </w:p>
    <w:p w14:paraId="3EB5803B" w14:textId="663D3C3B" w:rsidR="000403E0" w:rsidRPr="00B63231" w:rsidRDefault="000403E0" w:rsidP="00B63231">
      <w:pPr>
        <w:pStyle w:val="Sraopastraipa"/>
        <w:widowControl w:val="0"/>
        <w:ind w:left="0"/>
        <w:jc w:val="center"/>
        <w:rPr>
          <w:b/>
          <w:lang w:val="lt-LT"/>
        </w:rPr>
      </w:pPr>
      <w:r w:rsidRPr="00B63231">
        <w:rPr>
          <w:b/>
          <w:lang w:val="lt-LT"/>
        </w:rPr>
        <w:lastRenderedPageBreak/>
        <w:t>9. SUTARTIES VYKDYMO SUSTABDYMAS</w:t>
      </w:r>
    </w:p>
    <w:p w14:paraId="79963A50" w14:textId="77777777" w:rsidR="000403E0" w:rsidRPr="00B63231" w:rsidRDefault="000403E0" w:rsidP="00B63231">
      <w:pPr>
        <w:pStyle w:val="Skyriauspavadinimas"/>
        <w:widowControl w:val="0"/>
        <w:numPr>
          <w:ilvl w:val="0"/>
          <w:numId w:val="0"/>
        </w:numPr>
        <w:jc w:val="both"/>
        <w:rPr>
          <w:rFonts w:ascii="Times New Roman" w:eastAsia="Times New Roman" w:hAnsi="Times New Roman"/>
          <w:b w:val="0"/>
          <w:caps w:val="0"/>
          <w:lang w:val="lt-LT"/>
        </w:rPr>
      </w:pPr>
    </w:p>
    <w:p w14:paraId="73F0DE01" w14:textId="77777777" w:rsidR="00B63231" w:rsidRDefault="000403E0" w:rsidP="00B63231">
      <w:pPr>
        <w:ind w:firstLine="567"/>
        <w:contextualSpacing/>
        <w:jc w:val="both"/>
        <w:rPr>
          <w:rFonts w:eastAsia="Calibri"/>
          <w:lang w:val="lt-LT"/>
        </w:rPr>
      </w:pPr>
      <w:r w:rsidRPr="00B63231">
        <w:rPr>
          <w:caps/>
          <w:lang w:val="lt-LT"/>
        </w:rPr>
        <w:t xml:space="preserve">9.1. </w:t>
      </w:r>
      <w:r w:rsidR="00F577E4" w:rsidRPr="00B63231">
        <w:rPr>
          <w:rFonts w:eastAsia="Calibri"/>
          <w:lang w:val="lt-LT"/>
        </w:rPr>
        <w:t xml:space="preserve">Esant svarbioms aplinkybėms, nepriklausančiomis nuo </w:t>
      </w:r>
      <w:r w:rsidR="00F577E4" w:rsidRPr="00B63231">
        <w:rPr>
          <w:lang w:val="lt-LT"/>
        </w:rPr>
        <w:t xml:space="preserve">Paslaugų teikėjo </w:t>
      </w:r>
      <w:r w:rsidR="00F577E4" w:rsidRPr="00B63231">
        <w:rPr>
          <w:rFonts w:eastAsia="Calibri"/>
          <w:lang w:val="lt-LT"/>
        </w:rPr>
        <w:t xml:space="preserve">valios, dėl kurių </w:t>
      </w:r>
      <w:r w:rsidR="00F577E4" w:rsidRPr="00B63231">
        <w:rPr>
          <w:lang w:val="lt-LT"/>
        </w:rPr>
        <w:t xml:space="preserve">Paslaugų teikėjas </w:t>
      </w:r>
      <w:r w:rsidR="00F577E4" w:rsidRPr="00B63231">
        <w:rPr>
          <w:rFonts w:eastAsia="Calibri"/>
          <w:lang w:val="lt-LT"/>
        </w:rPr>
        <w:t>negali vykdyti savo sutartinių įsipareigojimų ir/arba esant kitoms nenumatytoms aplinkybėms (pavyzdžiui pasikeitus galiojančiam teisės aktui ar įsigaliojus naujam teises aktui, kuris turi įtakos šios Sutarties vykdymui; kitos aplinkybės, kurios nebuvo žinomos pirkimo vykdymo metu su kuriomis susidurtų bet kuris kitas Klientas), Klientas turi teisę sustabdyti paslaugų ar jų dalies teikimo terminų eigą.</w:t>
      </w:r>
    </w:p>
    <w:p w14:paraId="3A4A1040" w14:textId="77777777" w:rsidR="00B63231" w:rsidRDefault="000403E0" w:rsidP="00B63231">
      <w:pPr>
        <w:ind w:firstLine="567"/>
        <w:contextualSpacing/>
        <w:jc w:val="both"/>
        <w:rPr>
          <w:rFonts w:eastAsia="Calibri"/>
          <w:lang w:val="lt-LT"/>
        </w:rPr>
      </w:pPr>
      <w:r w:rsidRPr="00B63231">
        <w:rPr>
          <w:caps/>
          <w:lang w:val="lt-LT"/>
        </w:rPr>
        <w:t>9.2.</w:t>
      </w:r>
      <w:r w:rsidRPr="00B63231">
        <w:rPr>
          <w:b/>
          <w:caps/>
          <w:lang w:val="lt-LT"/>
        </w:rPr>
        <w:t xml:space="preserve"> </w:t>
      </w:r>
      <w:r w:rsidR="00F577E4" w:rsidRPr="00B63231">
        <w:rPr>
          <w:rFonts w:eastAsia="Calibri"/>
          <w:lang w:val="lt-LT"/>
        </w:rPr>
        <w:t xml:space="preserve">Atsiradus aplinkybėms, dėl kurių </w:t>
      </w:r>
      <w:r w:rsidR="00F577E4" w:rsidRPr="00B63231">
        <w:rPr>
          <w:lang w:val="lt-LT"/>
        </w:rPr>
        <w:t xml:space="preserve">Paslaugų teikėjas </w:t>
      </w:r>
      <w:r w:rsidR="00F577E4" w:rsidRPr="00B63231">
        <w:rPr>
          <w:rFonts w:eastAsia="Calibri"/>
          <w:lang w:val="lt-LT"/>
        </w:rPr>
        <w:t xml:space="preserve">negali vykdyti sutartinių įsipareigojimų, </w:t>
      </w:r>
      <w:r w:rsidR="00F577E4" w:rsidRPr="00B63231">
        <w:rPr>
          <w:lang w:val="lt-LT"/>
        </w:rPr>
        <w:t xml:space="preserve">Paslaugų teikėjas </w:t>
      </w:r>
      <w:r w:rsidR="00F577E4" w:rsidRPr="00B63231">
        <w:rPr>
          <w:rFonts w:eastAsia="Calibri"/>
          <w:lang w:val="lt-LT"/>
        </w:rPr>
        <w:t xml:space="preserve">apie tai nedelsdamas privalo informuoti Klientą, pateikdamas informaciją ir dokumentus, įrodančius sutartinių įsipareigojimų vykdymo negalimumą dėl aplinkybių, nepriklausančią nuo </w:t>
      </w:r>
      <w:r w:rsidR="00F577E4" w:rsidRPr="00B63231">
        <w:rPr>
          <w:lang w:val="lt-LT"/>
        </w:rPr>
        <w:t>Paslaugų teikėjo</w:t>
      </w:r>
      <w:r w:rsidR="00F577E4" w:rsidRPr="00B63231">
        <w:rPr>
          <w:rFonts w:eastAsia="Calibri"/>
          <w:lang w:val="lt-LT"/>
        </w:rPr>
        <w:t xml:space="preserve">. Išnykus aplinkybėms, trukdžiusioms </w:t>
      </w:r>
      <w:r w:rsidR="00F577E4" w:rsidRPr="00B63231">
        <w:rPr>
          <w:lang w:val="lt-LT"/>
        </w:rPr>
        <w:t xml:space="preserve">Paslaugų teikėjui </w:t>
      </w:r>
      <w:r w:rsidR="00F577E4" w:rsidRPr="00B63231">
        <w:rPr>
          <w:rFonts w:eastAsia="Calibri"/>
          <w:lang w:val="lt-LT"/>
        </w:rPr>
        <w:t>vykdyti sutartinius įsipareigojimus, sustabdytas paslaugų teikimo terminas atnaujinamas.</w:t>
      </w:r>
    </w:p>
    <w:p w14:paraId="1D83DA3B" w14:textId="77777777" w:rsidR="00B63231" w:rsidRDefault="000403E0" w:rsidP="00B63231">
      <w:pPr>
        <w:ind w:firstLine="567"/>
        <w:contextualSpacing/>
        <w:jc w:val="both"/>
        <w:rPr>
          <w:rFonts w:eastAsia="Calibri"/>
          <w:lang w:val="lt-LT"/>
        </w:rPr>
      </w:pPr>
      <w:r w:rsidRPr="00B63231">
        <w:rPr>
          <w:caps/>
          <w:lang w:val="lt-LT"/>
        </w:rPr>
        <w:t>9.3.</w:t>
      </w:r>
      <w:r w:rsidRPr="00B63231">
        <w:rPr>
          <w:b/>
          <w:caps/>
          <w:lang w:val="lt-LT"/>
        </w:rPr>
        <w:t xml:space="preserve"> </w:t>
      </w:r>
      <w:r w:rsidR="00F577E4" w:rsidRPr="00B63231">
        <w:rPr>
          <w:lang w:val="lt-LT"/>
        </w:rPr>
        <w:t>Klientas</w:t>
      </w:r>
      <w:r w:rsidR="00F577E4" w:rsidRPr="00B63231">
        <w:rPr>
          <w:rFonts w:eastAsia="Calibri"/>
          <w:lang w:val="lt-LT"/>
        </w:rPr>
        <w:t xml:space="preserve"> ir </w:t>
      </w:r>
      <w:r w:rsidR="00F577E4" w:rsidRPr="00B63231">
        <w:rPr>
          <w:lang w:val="lt-LT"/>
        </w:rPr>
        <w:t xml:space="preserve">Paslaugų teikėjas Sutarties 9.1 ar 9.2 papunktyje </w:t>
      </w:r>
      <w:r w:rsidR="00F577E4" w:rsidRPr="00B63231">
        <w:rPr>
          <w:rFonts w:eastAsia="Calibri"/>
          <w:lang w:val="lt-LT"/>
        </w:rPr>
        <w:t>nurodytu atveju pasirašo susitarimą dėl sutartinių įsipareigojimų vykdymo sustabdymo, jame nurodant priežastis ir sustabdymo terminą, bei pridedant dokumentus, patvirtinančius sustabdymo pagrindą (jeigu tokie yra).</w:t>
      </w:r>
    </w:p>
    <w:p w14:paraId="5EF2F0FB" w14:textId="77777777" w:rsidR="00B63231" w:rsidRDefault="00396D64" w:rsidP="00B63231">
      <w:pPr>
        <w:ind w:firstLine="567"/>
        <w:contextualSpacing/>
        <w:jc w:val="both"/>
        <w:rPr>
          <w:rFonts w:eastAsia="Calibri"/>
          <w:lang w:val="lt-LT"/>
        </w:rPr>
      </w:pPr>
      <w:r w:rsidRPr="00B63231">
        <w:rPr>
          <w:caps/>
          <w:lang w:val="lt-LT"/>
        </w:rPr>
        <w:t>9.4.</w:t>
      </w:r>
      <w:r w:rsidRPr="00B63231">
        <w:rPr>
          <w:b/>
          <w:caps/>
          <w:lang w:val="lt-LT"/>
        </w:rPr>
        <w:t xml:space="preserve"> </w:t>
      </w:r>
      <w:r w:rsidR="00F577E4" w:rsidRPr="00B63231">
        <w:rPr>
          <w:rFonts w:eastAsia="Calibri"/>
          <w:lang w:val="lt-LT"/>
        </w:rPr>
        <w:t>Maksimalus bendras visų sutartinių įsipareigojimų vykdymo sustabdymo terminas – iki 6 (šešių) savaičių.</w:t>
      </w:r>
    </w:p>
    <w:p w14:paraId="0E4D3887" w14:textId="77777777" w:rsidR="00B63231" w:rsidRDefault="000403E0" w:rsidP="00B63231">
      <w:pPr>
        <w:ind w:firstLine="567"/>
        <w:contextualSpacing/>
        <w:jc w:val="both"/>
        <w:rPr>
          <w:rFonts w:eastAsia="Calibri"/>
          <w:lang w:val="lt-LT"/>
        </w:rPr>
      </w:pPr>
      <w:r w:rsidRPr="00B63231">
        <w:rPr>
          <w:caps/>
          <w:lang w:val="lt-LT"/>
        </w:rPr>
        <w:t>9.5.</w:t>
      </w:r>
      <w:r w:rsidRPr="00B63231">
        <w:rPr>
          <w:b/>
          <w:caps/>
          <w:lang w:val="lt-LT"/>
        </w:rPr>
        <w:t xml:space="preserve"> </w:t>
      </w:r>
      <w:r w:rsidR="00F577E4" w:rsidRPr="00B63231">
        <w:rPr>
          <w:rFonts w:eastAsia="Calibri"/>
          <w:lang w:val="lt-LT"/>
        </w:rPr>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7AE2ECBA" w14:textId="77777777" w:rsidR="00B63231" w:rsidRDefault="000403E0" w:rsidP="00B63231">
      <w:pPr>
        <w:ind w:firstLine="567"/>
        <w:contextualSpacing/>
        <w:jc w:val="both"/>
        <w:rPr>
          <w:rFonts w:eastAsia="Calibri"/>
          <w:lang w:val="lt-LT"/>
        </w:rPr>
      </w:pPr>
      <w:r w:rsidRPr="00B63231">
        <w:rPr>
          <w:caps/>
          <w:lang w:val="lt-LT"/>
        </w:rPr>
        <w:t>9.6.</w:t>
      </w:r>
      <w:r w:rsidRPr="00B63231">
        <w:rPr>
          <w:b/>
          <w:caps/>
          <w:lang w:val="lt-LT"/>
        </w:rPr>
        <w:t xml:space="preserve"> </w:t>
      </w:r>
      <w:r w:rsidR="00F577E4" w:rsidRPr="00B63231">
        <w:rPr>
          <w:rFonts w:eastAsia="Calibri"/>
          <w:lang w:val="lt-LT"/>
        </w:rPr>
        <w:t>Tais atvejais, kai Sutarties vykdymas sustabdomas likus iki Sutarties termino pabaigos daugiau laiko, nei galimas sustabdymo terminas, paslaugų teikimo terminas pratęsiamas tokiam laikotarpiui, kuriam jis buvo sustabdytas.</w:t>
      </w:r>
    </w:p>
    <w:p w14:paraId="65771D35" w14:textId="088E40DA" w:rsidR="00F577E4" w:rsidRPr="00B63231" w:rsidRDefault="00396D64" w:rsidP="00B63231">
      <w:pPr>
        <w:ind w:firstLine="567"/>
        <w:contextualSpacing/>
        <w:jc w:val="both"/>
        <w:rPr>
          <w:lang w:val="lt-LT"/>
        </w:rPr>
      </w:pPr>
      <w:r w:rsidRPr="00B63231">
        <w:rPr>
          <w:caps/>
          <w:lang w:val="lt-LT"/>
        </w:rPr>
        <w:t>9.7.</w:t>
      </w:r>
      <w:r w:rsidRPr="00B63231">
        <w:rPr>
          <w:b/>
          <w:caps/>
          <w:lang w:val="lt-LT"/>
        </w:rPr>
        <w:t xml:space="preserve"> </w:t>
      </w:r>
      <w:r w:rsidR="00F577E4" w:rsidRPr="00B63231">
        <w:rPr>
          <w:rFonts w:eastAsia="Calibri"/>
          <w:lang w:val="lt-LT"/>
        </w:rPr>
        <w:t>Pasibaigus susitarime dėl sutartinių įsipareigojimų vykdymo sustabdymo nustatytam terminui, jei susitarimais dėl sutartinių įsipareigojimų vykdymo sustabdymo yra pasiektas maksimalus Sutarties 9.4 papunktyje nustatytas sutartinių įsipareigojimų sustabdymo terminas, ar neketinama pratęsti sutartinių įsipareigojimų sustabdymo termino, Paslaugų teikėjo sutartinių įsipareigojimų vykdymo terminas atnaujinamas nepasirašant atskiro susitarimo dėl sutartinių įsipareigojimų atnaujinimo. Jei pasibaigė susitarime dėl sutartinių įsipareigojimų vykdymo sustabdymo nustatytas terminas ir nėra pasiektas maksimalus sutartinių įsipareigojimų vykdymo sustabdymo terminas ir ketinama pratęsti sutartinių įsipareigojimų sustabdymo terminą, pasirašomas susitarimas dėl sutartinių įsipareigojimų vykdymo sustabdymo pratęsimo.</w:t>
      </w:r>
    </w:p>
    <w:p w14:paraId="44E5E327" w14:textId="5931B38C" w:rsidR="000403E0" w:rsidRPr="00B63231" w:rsidRDefault="000403E0" w:rsidP="00B63231">
      <w:pPr>
        <w:pStyle w:val="Skyriauspavadinimas"/>
        <w:widowControl w:val="0"/>
        <w:numPr>
          <w:ilvl w:val="0"/>
          <w:numId w:val="0"/>
        </w:numPr>
        <w:ind w:firstLine="567"/>
        <w:jc w:val="both"/>
        <w:rPr>
          <w:rFonts w:ascii="Times New Roman" w:hAnsi="Times New Roman"/>
          <w:b w:val="0"/>
          <w:caps w:val="0"/>
          <w:lang w:val="lt-LT"/>
        </w:rPr>
      </w:pPr>
    </w:p>
    <w:p w14:paraId="1C21E524" w14:textId="29DAEBBA" w:rsidR="00883754" w:rsidRPr="00B63231" w:rsidRDefault="000403E0" w:rsidP="00B63231">
      <w:pPr>
        <w:widowControl w:val="0"/>
        <w:tabs>
          <w:tab w:val="left" w:pos="9630"/>
        </w:tabs>
        <w:jc w:val="center"/>
        <w:rPr>
          <w:b/>
          <w:lang w:val="lt-LT"/>
        </w:rPr>
      </w:pPr>
      <w:r w:rsidRPr="00B63231">
        <w:rPr>
          <w:b/>
          <w:lang w:val="lt-LT"/>
        </w:rPr>
        <w:t>10</w:t>
      </w:r>
      <w:r w:rsidR="00ED109F" w:rsidRPr="00B63231">
        <w:rPr>
          <w:b/>
          <w:lang w:val="lt-LT"/>
        </w:rPr>
        <w:t xml:space="preserve">. </w:t>
      </w:r>
      <w:r w:rsidR="00883754" w:rsidRPr="00B63231">
        <w:rPr>
          <w:b/>
          <w:lang w:val="lt-LT"/>
        </w:rPr>
        <w:t>KITOS SĄLYGOS</w:t>
      </w:r>
    </w:p>
    <w:p w14:paraId="5B604DF9" w14:textId="77777777" w:rsidR="00883754" w:rsidRPr="00B63231" w:rsidRDefault="00883754" w:rsidP="00B63231">
      <w:pPr>
        <w:widowControl w:val="0"/>
        <w:shd w:val="clear" w:color="auto" w:fill="FFFFFF"/>
        <w:tabs>
          <w:tab w:val="left" w:pos="720"/>
          <w:tab w:val="left" w:pos="1008"/>
          <w:tab w:val="left" w:pos="9630"/>
        </w:tabs>
        <w:ind w:left="57"/>
        <w:jc w:val="both"/>
        <w:rPr>
          <w:spacing w:val="-2"/>
          <w:lang w:val="lt-LT"/>
        </w:rPr>
      </w:pPr>
    </w:p>
    <w:p w14:paraId="478B9E0A" w14:textId="07C65242" w:rsidR="00561E57" w:rsidRDefault="000E1940" w:rsidP="00561E57">
      <w:pPr>
        <w:ind w:firstLine="567"/>
        <w:contextualSpacing/>
        <w:jc w:val="both"/>
        <w:rPr>
          <w:rFonts w:eastAsia="Calibri"/>
          <w:lang w:val="lt-LT"/>
        </w:rPr>
      </w:pPr>
      <w:r w:rsidRPr="00B63231">
        <w:rPr>
          <w:lang w:val="lt-LT"/>
        </w:rPr>
        <w:t>10</w:t>
      </w:r>
      <w:r w:rsidR="00ED109F" w:rsidRPr="00B63231">
        <w:rPr>
          <w:lang w:val="lt-LT"/>
        </w:rPr>
        <w:t>.1.</w:t>
      </w:r>
      <w:r w:rsidR="00ED109F" w:rsidRPr="00B63231">
        <w:rPr>
          <w:b/>
          <w:lang w:val="lt-LT"/>
        </w:rPr>
        <w:t xml:space="preserve"> </w:t>
      </w:r>
      <w:r w:rsidR="00EC7761" w:rsidRPr="00B63231">
        <w:rPr>
          <w:rFonts w:eastAsia="Calibri"/>
          <w:lang w:val="lt-LT"/>
        </w:rPr>
        <w:t xml:space="preserve">Sutarties sąlygos galiojimo laikotarpiu gali būti keičiamos šioje Sutartyje ir </w:t>
      </w:r>
      <w:r w:rsidR="00561E57">
        <w:rPr>
          <w:rFonts w:eastAsia="Calibri"/>
          <w:lang w:val="lt-LT"/>
        </w:rPr>
        <w:t xml:space="preserve">VPĮ </w:t>
      </w:r>
      <w:r w:rsidR="00EC7761" w:rsidRPr="00B63231">
        <w:rPr>
          <w:rFonts w:eastAsia="Calibri"/>
          <w:lang w:val="lt-LT"/>
        </w:rPr>
        <w:t>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14:paraId="43357B12" w14:textId="5DB49992" w:rsidR="00EC7761" w:rsidRPr="00B63231" w:rsidRDefault="000E1940" w:rsidP="00561E57">
      <w:pPr>
        <w:ind w:firstLine="567"/>
        <w:contextualSpacing/>
        <w:jc w:val="both"/>
        <w:rPr>
          <w:lang w:val="lt-LT"/>
        </w:rPr>
      </w:pPr>
      <w:r w:rsidRPr="005B5BEB">
        <w:rPr>
          <w:lang w:val="lt-LT"/>
        </w:rPr>
        <w:t>10</w:t>
      </w:r>
      <w:r w:rsidR="00ED109F" w:rsidRPr="005B5BEB">
        <w:rPr>
          <w:lang w:val="lt-LT"/>
        </w:rPr>
        <w:t>.</w:t>
      </w:r>
      <w:r w:rsidR="00832ACC" w:rsidRPr="005B5BEB">
        <w:rPr>
          <w:lang w:val="lt-LT"/>
        </w:rPr>
        <w:t>2</w:t>
      </w:r>
      <w:r w:rsidR="00ED109F" w:rsidRPr="005B5BEB">
        <w:rPr>
          <w:lang w:val="lt-LT"/>
        </w:rPr>
        <w:t xml:space="preserve">. </w:t>
      </w:r>
      <w:r w:rsidR="00EC7761" w:rsidRPr="005B5BEB">
        <w:rPr>
          <w:rFonts w:eastAsia="Calibri"/>
          <w:lang w:val="lt-LT"/>
        </w:rPr>
        <w:t xml:space="preserve">Visi rezultatai ir su jais susijusios teisės, įgytos vykdant Sutartį, įskaitant autorines turtines ir kitas intelektinės ar pramoninės nuosavybės teises išskyrus asmenines neturtines teises į intelektinės veiklos rezultatus, yra Kliento nuosavybė, kurią Klientas gali naudoti, publikuoti, perleisti ar perduoti kaip mano esant tinkama ir be jokių geografinių ar kitų apribojimų. Be išankstinio raštiško Kliento sutikimo </w:t>
      </w:r>
      <w:r w:rsidR="00EC7761" w:rsidRPr="005B5BEB">
        <w:rPr>
          <w:lang w:val="lt-LT"/>
        </w:rPr>
        <w:t xml:space="preserve">Paslaugų teikėjas </w:t>
      </w:r>
      <w:r w:rsidR="00EC7761" w:rsidRPr="005B5BEB">
        <w:rPr>
          <w:rFonts w:eastAsia="Calibri"/>
          <w:lang w:val="lt-LT"/>
        </w:rPr>
        <w:t xml:space="preserve">negali publikuoti straipsnių apie paslaugas, jais remtis teikdamas bet kokias paslaugas kitiems ar atskleisti iš Kliento gautą informaciją. </w:t>
      </w:r>
      <w:r w:rsidR="00EC7761" w:rsidRPr="005B5BEB">
        <w:rPr>
          <w:lang w:val="lt-LT"/>
        </w:rPr>
        <w:t xml:space="preserve">Paslaugų teikėjas </w:t>
      </w:r>
      <w:r w:rsidR="00EC7761" w:rsidRPr="005B5BEB">
        <w:rPr>
          <w:rFonts w:eastAsia="Calibri"/>
          <w:lang w:val="lt-LT"/>
        </w:rPr>
        <w:t xml:space="preserve">garantuoja nuostolių atlyginimą Klientui dėl bet kokių reikalavimų, kylančių dėl autorių teisių, </w:t>
      </w:r>
      <w:r w:rsidR="00EC7761" w:rsidRPr="005B5BEB">
        <w:rPr>
          <w:rFonts w:eastAsia="Calibri"/>
          <w:lang w:val="lt-LT"/>
        </w:rPr>
        <w:lastRenderedPageBreak/>
        <w:t>patentų, licencijų, brėžinių, modelių, prekės pavadinimų ar prekės ženklų naudojimo, išskyrus atvejus, kai toks pažeidimas atsiranda</w:t>
      </w:r>
      <w:r w:rsidR="00EC7761" w:rsidRPr="00B63231">
        <w:rPr>
          <w:rFonts w:eastAsia="Calibri"/>
          <w:lang w:val="lt-LT"/>
        </w:rPr>
        <w:t xml:space="preserve"> dėl Kliento kaltės.</w:t>
      </w:r>
    </w:p>
    <w:p w14:paraId="3754BD35" w14:textId="1C6BF657" w:rsidR="00BE7183" w:rsidRPr="00B63231" w:rsidRDefault="004D5EB3" w:rsidP="00B63231">
      <w:pPr>
        <w:widowControl w:val="0"/>
        <w:tabs>
          <w:tab w:val="left" w:pos="1134"/>
          <w:tab w:val="left" w:pos="9630"/>
          <w:tab w:val="left" w:pos="9720"/>
        </w:tabs>
        <w:ind w:firstLine="567"/>
        <w:jc w:val="both"/>
        <w:rPr>
          <w:lang w:val="lt-LT"/>
        </w:rPr>
      </w:pPr>
      <w:r w:rsidRPr="00B63231">
        <w:rPr>
          <w:lang w:val="lt-LT"/>
        </w:rPr>
        <w:t>10.3.</w:t>
      </w:r>
      <w:r w:rsidR="00EC7761" w:rsidRPr="00B63231">
        <w:rPr>
          <w:lang w:val="lt-LT"/>
        </w:rPr>
        <w:t xml:space="preserve"> Klientas atsakingu už Sutarties vykdymą asmeniu skiria</w:t>
      </w:r>
      <w:r w:rsidR="00EC7761" w:rsidRPr="00B63231">
        <w:rPr>
          <w:i/>
          <w:lang w:val="lt-LT"/>
        </w:rPr>
        <w:t>,</w:t>
      </w:r>
      <w:r w:rsidR="00CF0448" w:rsidRPr="00CF0448">
        <w:rPr>
          <w:lang w:val="lt-LT"/>
        </w:rPr>
        <w:t xml:space="preserve"> </w:t>
      </w:r>
      <w:r w:rsidR="00CF0448" w:rsidRPr="00555D67">
        <w:rPr>
          <w:lang w:val="lt-LT"/>
        </w:rPr>
        <w:t xml:space="preserve">Informatikos ir ryšių departamento prie Lietuvos Respublikos vidaus reikalų ministerijos Informacijos apdorojimo ir statistikos skyriaus vyriausiąjį specialistą, el. paštas </w:t>
      </w:r>
      <w:bookmarkStart w:id="0" w:name="_GoBack"/>
      <w:bookmarkEnd w:id="0"/>
      <w:r w:rsidR="00CF0448" w:rsidRPr="00555D67">
        <w:rPr>
          <w:lang w:val="lt-LT"/>
        </w:rPr>
        <w:t>@</w:t>
      </w:r>
      <w:proofErr w:type="spellStart"/>
      <w:r w:rsidR="00CF0448" w:rsidRPr="00555D67">
        <w:rPr>
          <w:lang w:val="lt-LT"/>
        </w:rPr>
        <w:t>vrm.lt</w:t>
      </w:r>
      <w:proofErr w:type="spellEnd"/>
      <w:r w:rsidR="00CF0448" w:rsidRPr="00555D67">
        <w:rPr>
          <w:lang w:val="lt-LT"/>
        </w:rPr>
        <w:t>, tel. (8 5) 271 7233</w:t>
      </w:r>
      <w:r w:rsidR="00EC7761" w:rsidRPr="00B63231">
        <w:rPr>
          <w:lang w:val="lt-LT"/>
        </w:rPr>
        <w:t>.</w:t>
      </w:r>
    </w:p>
    <w:p w14:paraId="311FEEC2" w14:textId="2FC2B2BA" w:rsidR="00561E57" w:rsidRDefault="000E1940" w:rsidP="00561E57">
      <w:pPr>
        <w:widowControl w:val="0"/>
        <w:tabs>
          <w:tab w:val="left" w:pos="1134"/>
          <w:tab w:val="left" w:pos="9630"/>
          <w:tab w:val="left" w:pos="9720"/>
        </w:tabs>
        <w:ind w:firstLine="567"/>
        <w:jc w:val="both"/>
        <w:rPr>
          <w:lang w:val="lt-LT"/>
        </w:rPr>
      </w:pPr>
      <w:r w:rsidRPr="00B63231">
        <w:rPr>
          <w:lang w:val="lt-LT"/>
        </w:rPr>
        <w:t>10</w:t>
      </w:r>
      <w:r w:rsidR="00ED109F" w:rsidRPr="00B63231">
        <w:rPr>
          <w:lang w:val="lt-LT"/>
        </w:rPr>
        <w:t>.</w:t>
      </w:r>
      <w:r w:rsidR="004D5EB3" w:rsidRPr="00B63231">
        <w:rPr>
          <w:lang w:val="lt-LT"/>
        </w:rPr>
        <w:t>4</w:t>
      </w:r>
      <w:r w:rsidR="00ED109F" w:rsidRPr="00B63231">
        <w:rPr>
          <w:lang w:val="lt-LT"/>
        </w:rPr>
        <w:t xml:space="preserve">. </w:t>
      </w:r>
      <w:r w:rsidR="00EC7761" w:rsidRPr="00B63231">
        <w:rPr>
          <w:lang w:val="lt-LT"/>
        </w:rPr>
        <w:t xml:space="preserve">Šalių tarpusavio santykiai, neaptarti Sutartyje, reguliuojami </w:t>
      </w:r>
      <w:r w:rsidR="00561E57">
        <w:rPr>
          <w:lang w:val="lt-LT"/>
        </w:rPr>
        <w:t>CK</w:t>
      </w:r>
      <w:r w:rsidR="00EC7761" w:rsidRPr="00B63231">
        <w:rPr>
          <w:lang w:val="lt-LT"/>
        </w:rPr>
        <w:t xml:space="preserve"> ir kitų teisės aktų nustatyta tvarka.</w:t>
      </w:r>
    </w:p>
    <w:p w14:paraId="5BEFB67B" w14:textId="77777777" w:rsidR="00561E57" w:rsidRDefault="000E1940" w:rsidP="00B63231">
      <w:pPr>
        <w:widowControl w:val="0"/>
        <w:tabs>
          <w:tab w:val="left" w:pos="1134"/>
          <w:tab w:val="left" w:pos="9630"/>
          <w:tab w:val="left" w:pos="9720"/>
        </w:tabs>
        <w:ind w:firstLine="567"/>
        <w:jc w:val="both"/>
        <w:rPr>
          <w:rFonts w:eastAsia="Calibri"/>
          <w:lang w:val="lt-LT"/>
        </w:rPr>
      </w:pPr>
      <w:r w:rsidRPr="00B63231">
        <w:rPr>
          <w:lang w:val="lt-LT"/>
        </w:rPr>
        <w:t>10</w:t>
      </w:r>
      <w:r w:rsidR="00ED109F" w:rsidRPr="00B63231">
        <w:rPr>
          <w:lang w:val="lt-LT"/>
        </w:rPr>
        <w:t>.</w:t>
      </w:r>
      <w:r w:rsidR="004D5EB3" w:rsidRPr="00B63231">
        <w:rPr>
          <w:lang w:val="lt-LT"/>
        </w:rPr>
        <w:t>5</w:t>
      </w:r>
      <w:r w:rsidR="00ED109F" w:rsidRPr="00B63231">
        <w:rPr>
          <w:lang w:val="lt-LT"/>
        </w:rPr>
        <w:t xml:space="preserve">. </w:t>
      </w:r>
      <w:r w:rsidR="00EC7761" w:rsidRPr="00B63231">
        <w:rPr>
          <w:rFonts w:eastAsia="Calibri"/>
          <w:lang w:val="lt-LT"/>
        </w:rPr>
        <w:t>Visi ginčai, kylantys iš Sutarties, sprendžiami gera valia ir bendru Sutarties Šalių sutarimu.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 Sutarčiai aiškinti bei ginčams spręsti taikoma Lietuvos Respublikos teisė.</w:t>
      </w:r>
    </w:p>
    <w:p w14:paraId="63261756" w14:textId="1638731D" w:rsidR="00883754" w:rsidRPr="00B63231" w:rsidRDefault="00AB6D4B" w:rsidP="00B63231">
      <w:pPr>
        <w:widowControl w:val="0"/>
        <w:tabs>
          <w:tab w:val="left" w:pos="1134"/>
          <w:tab w:val="left" w:pos="9630"/>
          <w:tab w:val="left" w:pos="9720"/>
        </w:tabs>
        <w:ind w:firstLine="567"/>
        <w:jc w:val="both"/>
        <w:rPr>
          <w:lang w:val="lt-LT"/>
        </w:rPr>
      </w:pPr>
      <w:r w:rsidRPr="00B63231">
        <w:rPr>
          <w:lang w:val="lt-LT"/>
        </w:rPr>
        <w:t>10</w:t>
      </w:r>
      <w:r w:rsidR="00ED109F" w:rsidRPr="00B63231">
        <w:rPr>
          <w:lang w:val="lt-LT"/>
        </w:rPr>
        <w:t>.</w:t>
      </w:r>
      <w:r w:rsidR="004D5EB3" w:rsidRPr="00B63231">
        <w:rPr>
          <w:lang w:val="lt-LT"/>
        </w:rPr>
        <w:t>6</w:t>
      </w:r>
      <w:r w:rsidR="00ED109F" w:rsidRPr="00B63231">
        <w:rPr>
          <w:lang w:val="lt-LT"/>
        </w:rPr>
        <w:t xml:space="preserve">. </w:t>
      </w:r>
      <w:r w:rsidR="008C583B" w:rsidRPr="00B63231">
        <w:rPr>
          <w:lang w:val="lt-LT"/>
        </w:rPr>
        <w:t>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475A2066" w14:textId="34652D35" w:rsidR="00883754" w:rsidRPr="00B63231" w:rsidRDefault="00AB6D4B" w:rsidP="00B63231">
      <w:pPr>
        <w:widowControl w:val="0"/>
        <w:tabs>
          <w:tab w:val="left" w:pos="1134"/>
          <w:tab w:val="left" w:pos="9630"/>
          <w:tab w:val="left" w:pos="9720"/>
        </w:tabs>
        <w:ind w:firstLine="567"/>
        <w:jc w:val="both"/>
        <w:rPr>
          <w:lang w:val="lt-LT"/>
        </w:rPr>
      </w:pPr>
      <w:r w:rsidRPr="00B63231">
        <w:rPr>
          <w:lang w:val="lt-LT"/>
        </w:rPr>
        <w:t>10</w:t>
      </w:r>
      <w:r w:rsidR="00832ACC" w:rsidRPr="00B63231">
        <w:rPr>
          <w:lang w:val="lt-LT"/>
        </w:rPr>
        <w:t>.</w:t>
      </w:r>
      <w:r w:rsidR="004D5EB3" w:rsidRPr="00B63231">
        <w:rPr>
          <w:lang w:val="lt-LT"/>
        </w:rPr>
        <w:t>7</w:t>
      </w:r>
      <w:r w:rsidR="00ED109F" w:rsidRPr="00B63231">
        <w:rPr>
          <w:lang w:val="lt-LT"/>
        </w:rPr>
        <w:t xml:space="preserve">. </w:t>
      </w:r>
      <w:r w:rsidR="00883754" w:rsidRPr="00B63231">
        <w:rPr>
          <w:lang w:val="lt-LT"/>
        </w:rPr>
        <w:t>Sutarčiai aiškinti bei ginčams spręsti taikoma Lietuvos Respublikos teisė.</w:t>
      </w:r>
    </w:p>
    <w:p w14:paraId="47E68E48" w14:textId="77777777" w:rsidR="00561E57" w:rsidRDefault="00AB6D4B" w:rsidP="00561E57">
      <w:pPr>
        <w:widowControl w:val="0"/>
        <w:tabs>
          <w:tab w:val="left" w:pos="1134"/>
          <w:tab w:val="left" w:pos="9630"/>
          <w:tab w:val="left" w:pos="9720"/>
        </w:tabs>
        <w:ind w:firstLine="567"/>
        <w:jc w:val="both"/>
        <w:rPr>
          <w:lang w:val="lt-LT"/>
        </w:rPr>
      </w:pPr>
      <w:r w:rsidRPr="00B63231">
        <w:rPr>
          <w:lang w:val="lt-LT"/>
        </w:rPr>
        <w:t>10</w:t>
      </w:r>
      <w:r w:rsidR="00ED109F" w:rsidRPr="00B63231">
        <w:rPr>
          <w:lang w:val="lt-LT"/>
        </w:rPr>
        <w:t>.</w:t>
      </w:r>
      <w:r w:rsidR="00DD6665" w:rsidRPr="00B63231">
        <w:rPr>
          <w:lang w:val="lt-LT"/>
        </w:rPr>
        <w:t>8</w:t>
      </w:r>
      <w:r w:rsidR="00ED109F" w:rsidRPr="00B63231">
        <w:rPr>
          <w:lang w:val="lt-LT"/>
        </w:rPr>
        <w:t xml:space="preserve">. </w:t>
      </w:r>
      <w:r w:rsidR="008C583B" w:rsidRPr="00B63231">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546BA6B5" w14:textId="02F44EAD" w:rsidR="008C583B" w:rsidRPr="00B63231" w:rsidRDefault="00561E57" w:rsidP="00B63231">
      <w:pPr>
        <w:widowControl w:val="0"/>
        <w:tabs>
          <w:tab w:val="left" w:pos="1134"/>
          <w:tab w:val="left" w:pos="9630"/>
          <w:tab w:val="left" w:pos="9720"/>
        </w:tabs>
        <w:ind w:firstLine="567"/>
        <w:jc w:val="both"/>
        <w:rPr>
          <w:lang w:val="lt-LT"/>
        </w:rPr>
      </w:pPr>
      <w:r>
        <w:rPr>
          <w:lang w:val="lt-LT"/>
        </w:rPr>
        <w:t xml:space="preserve">10.9. </w:t>
      </w:r>
      <w:r w:rsidR="008C583B" w:rsidRPr="00B63231">
        <w:rPr>
          <w:rFonts w:eastAsia="Calibri"/>
          <w:lang w:val="lt-LT"/>
        </w:rPr>
        <w:t xml:space="preserve">Sutartis sudaroma vadovaujantis </w:t>
      </w:r>
      <w:r>
        <w:rPr>
          <w:rFonts w:eastAsia="Calibri"/>
          <w:lang w:val="lt-LT"/>
        </w:rPr>
        <w:t>CK</w:t>
      </w:r>
      <w:r w:rsidR="008C583B" w:rsidRPr="00B63231">
        <w:rPr>
          <w:rFonts w:eastAsia="Calibri"/>
          <w:lang w:val="lt-LT"/>
        </w:rPr>
        <w:t xml:space="preserve"> ir </w:t>
      </w:r>
      <w:r>
        <w:rPr>
          <w:rFonts w:eastAsia="Calibri"/>
          <w:lang w:val="lt-LT"/>
        </w:rPr>
        <w:t>VPĮ</w:t>
      </w:r>
      <w:r w:rsidR="008C583B" w:rsidRPr="00B63231">
        <w:rPr>
          <w:rFonts w:eastAsia="Calibri"/>
          <w:lang w:val="lt-LT"/>
        </w:rPr>
        <w:t>, šio konkurso sąlygų ir pasiūlymo, pripažintu laimėjusiu, nuostatomis.</w:t>
      </w:r>
    </w:p>
    <w:p w14:paraId="3FDE8FC1" w14:textId="0F832B39" w:rsidR="00DF48EF" w:rsidRPr="00B63231" w:rsidRDefault="00AB6D4B" w:rsidP="00B63231">
      <w:pPr>
        <w:widowControl w:val="0"/>
        <w:tabs>
          <w:tab w:val="left" w:pos="1134"/>
          <w:tab w:val="left" w:pos="9630"/>
          <w:tab w:val="left" w:pos="9720"/>
        </w:tabs>
        <w:ind w:firstLine="567"/>
        <w:jc w:val="both"/>
        <w:rPr>
          <w:lang w:val="lt-LT"/>
        </w:rPr>
      </w:pPr>
      <w:r w:rsidRPr="00B63231">
        <w:rPr>
          <w:lang w:val="lt-LT"/>
        </w:rPr>
        <w:t>10</w:t>
      </w:r>
      <w:r w:rsidR="00ED109F" w:rsidRPr="00B63231">
        <w:rPr>
          <w:lang w:val="lt-LT"/>
        </w:rPr>
        <w:t>.</w:t>
      </w:r>
      <w:r w:rsidR="00561E57">
        <w:rPr>
          <w:lang w:val="lt-LT"/>
        </w:rPr>
        <w:t>10</w:t>
      </w:r>
      <w:r w:rsidR="00ED109F" w:rsidRPr="00B63231">
        <w:rPr>
          <w:lang w:val="lt-LT"/>
        </w:rPr>
        <w:t xml:space="preserve">. </w:t>
      </w:r>
      <w:r w:rsidR="00DF48EF" w:rsidRPr="00B63231">
        <w:rPr>
          <w:lang w:val="lt-LT"/>
        </w:rPr>
        <w:t>Sutarties neatskiriami</w:t>
      </w:r>
      <w:r w:rsidR="001E38C4" w:rsidRPr="00B63231">
        <w:rPr>
          <w:lang w:val="lt-LT"/>
        </w:rPr>
        <w:t xml:space="preserve"> pri</w:t>
      </w:r>
      <w:r w:rsidR="00220BCF" w:rsidRPr="00B63231">
        <w:rPr>
          <w:lang w:val="lt-LT"/>
        </w:rPr>
        <w:t>eda</w:t>
      </w:r>
      <w:r w:rsidR="00DF48EF" w:rsidRPr="00B63231">
        <w:rPr>
          <w:lang w:val="lt-LT"/>
        </w:rPr>
        <w:t>i:</w:t>
      </w:r>
    </w:p>
    <w:p w14:paraId="6125E284" w14:textId="1D81F870" w:rsidR="001E38C4" w:rsidRPr="00B63231" w:rsidRDefault="00DF48EF" w:rsidP="00B63231">
      <w:pPr>
        <w:widowControl w:val="0"/>
        <w:tabs>
          <w:tab w:val="left" w:pos="1134"/>
          <w:tab w:val="left" w:pos="9630"/>
          <w:tab w:val="left" w:pos="9720"/>
        </w:tabs>
        <w:ind w:firstLine="567"/>
        <w:jc w:val="both"/>
        <w:rPr>
          <w:lang w:val="lt-LT"/>
        </w:rPr>
      </w:pPr>
      <w:r w:rsidRPr="00B63231">
        <w:rPr>
          <w:lang w:val="lt-LT"/>
        </w:rPr>
        <w:t>10.</w:t>
      </w:r>
      <w:r w:rsidR="00561E57">
        <w:rPr>
          <w:lang w:val="lt-LT"/>
        </w:rPr>
        <w:t>10</w:t>
      </w:r>
      <w:r w:rsidRPr="00B63231">
        <w:rPr>
          <w:lang w:val="lt-LT"/>
        </w:rPr>
        <w:t xml:space="preserve">.1. Sutarties 1 priedas </w:t>
      </w:r>
      <w:r w:rsidR="009A6128" w:rsidRPr="00B63231">
        <w:rPr>
          <w:lang w:val="lt-LT"/>
        </w:rPr>
        <w:t xml:space="preserve">– </w:t>
      </w:r>
      <w:r w:rsidR="00216AAF" w:rsidRPr="00B63231">
        <w:rPr>
          <w:lang w:val="lt-LT"/>
        </w:rPr>
        <w:t xml:space="preserve">Techninė </w:t>
      </w:r>
      <w:r w:rsidR="00220BCF" w:rsidRPr="00B63231">
        <w:rPr>
          <w:lang w:val="lt-LT"/>
        </w:rPr>
        <w:t xml:space="preserve">specifikacija, </w:t>
      </w:r>
      <w:r w:rsidR="007F3EC1" w:rsidRPr="00B63231">
        <w:rPr>
          <w:lang w:val="lt-LT"/>
        </w:rPr>
        <w:t>14</w:t>
      </w:r>
      <w:r w:rsidR="00287FD6" w:rsidRPr="00B63231">
        <w:rPr>
          <w:lang w:val="lt-LT"/>
        </w:rPr>
        <w:t xml:space="preserve"> </w:t>
      </w:r>
      <w:r w:rsidR="00684322" w:rsidRPr="00B63231">
        <w:rPr>
          <w:lang w:val="lt-LT"/>
        </w:rPr>
        <w:t>lapų</w:t>
      </w:r>
      <w:r w:rsidRPr="00B63231">
        <w:rPr>
          <w:lang w:val="lt-LT"/>
        </w:rPr>
        <w:t>;</w:t>
      </w:r>
    </w:p>
    <w:p w14:paraId="041C1177" w14:textId="14CDBA3E" w:rsidR="00143654" w:rsidRPr="00B63231" w:rsidRDefault="007E56F2" w:rsidP="00561E57">
      <w:pPr>
        <w:ind w:firstLine="567"/>
        <w:rPr>
          <w:lang w:val="lt-LT"/>
        </w:rPr>
      </w:pPr>
      <w:r w:rsidRPr="00B63231">
        <w:rPr>
          <w:lang w:val="lt-LT"/>
        </w:rPr>
        <w:t>10.</w:t>
      </w:r>
      <w:r w:rsidR="00561E57">
        <w:rPr>
          <w:lang w:val="lt-LT"/>
        </w:rPr>
        <w:t>10</w:t>
      </w:r>
      <w:r w:rsidRPr="00B63231">
        <w:rPr>
          <w:lang w:val="lt-LT"/>
        </w:rPr>
        <w:t xml:space="preserve">.2. Sutarties 2 priedas – </w:t>
      </w:r>
      <w:r w:rsidR="007F3EC1" w:rsidRPr="00B63231">
        <w:rPr>
          <w:rFonts w:eastAsia="Calibri"/>
          <w:lang w:val="lt-LT"/>
        </w:rPr>
        <w:t>Paslaugų perdavimo-priėmimo aktas</w:t>
      </w:r>
      <w:r w:rsidRPr="00B63231">
        <w:rPr>
          <w:lang w:val="lt-LT"/>
        </w:rPr>
        <w:t>, 1 lapas;</w:t>
      </w:r>
    </w:p>
    <w:p w14:paraId="07E10FAF" w14:textId="1E24AD91" w:rsidR="007E56F2" w:rsidRPr="005B5BEB" w:rsidRDefault="00143654" w:rsidP="00B63231">
      <w:pPr>
        <w:widowControl w:val="0"/>
        <w:tabs>
          <w:tab w:val="left" w:pos="1134"/>
          <w:tab w:val="left" w:pos="9630"/>
          <w:tab w:val="left" w:pos="9720"/>
        </w:tabs>
        <w:ind w:firstLine="567"/>
        <w:jc w:val="both"/>
        <w:rPr>
          <w:bCs/>
          <w:lang w:val="lt-LT"/>
        </w:rPr>
      </w:pPr>
      <w:r w:rsidRPr="005B5BEB">
        <w:rPr>
          <w:lang w:val="lt-LT"/>
        </w:rPr>
        <w:t>10.</w:t>
      </w:r>
      <w:r w:rsidR="00561E57" w:rsidRPr="005B5BEB">
        <w:rPr>
          <w:lang w:val="lt-LT"/>
        </w:rPr>
        <w:t>10</w:t>
      </w:r>
      <w:r w:rsidRPr="005B5BEB">
        <w:rPr>
          <w:lang w:val="lt-LT"/>
        </w:rPr>
        <w:t xml:space="preserve">.3. Sutarties 3 priedas </w:t>
      </w:r>
      <w:r w:rsidR="009A6128" w:rsidRPr="005B5BEB">
        <w:rPr>
          <w:lang w:val="lt-LT"/>
        </w:rPr>
        <w:t>–</w:t>
      </w:r>
      <w:r w:rsidRPr="005B5BEB">
        <w:rPr>
          <w:lang w:val="lt-LT"/>
        </w:rPr>
        <w:t xml:space="preserve"> </w:t>
      </w:r>
      <w:r w:rsidRPr="005B5BEB">
        <w:rPr>
          <w:lang w:val="lt-LT" w:eastAsia="lt-LT"/>
        </w:rPr>
        <w:t xml:space="preserve">Konfidencialumo pasižadėjimas </w:t>
      </w:r>
      <w:r w:rsidRPr="005B5BEB">
        <w:rPr>
          <w:bCs/>
          <w:lang w:val="lt-LT"/>
        </w:rPr>
        <w:t>neatskleisti informacijos, kuri taps žinoma vykdant sutartį, 2 lapai;</w:t>
      </w:r>
    </w:p>
    <w:p w14:paraId="5BD6C0DE" w14:textId="5C107344" w:rsidR="00143654" w:rsidRPr="00B63231" w:rsidRDefault="00143654" w:rsidP="00B63231">
      <w:pPr>
        <w:widowControl w:val="0"/>
        <w:tabs>
          <w:tab w:val="left" w:pos="1134"/>
          <w:tab w:val="left" w:pos="9630"/>
          <w:tab w:val="left" w:pos="9720"/>
        </w:tabs>
        <w:ind w:firstLine="567"/>
        <w:jc w:val="both"/>
        <w:rPr>
          <w:lang w:val="lt-LT"/>
        </w:rPr>
      </w:pPr>
      <w:r w:rsidRPr="005B5BEB">
        <w:rPr>
          <w:lang w:val="lt-LT"/>
        </w:rPr>
        <w:t>10.</w:t>
      </w:r>
      <w:r w:rsidR="00561E57" w:rsidRPr="005B5BEB">
        <w:rPr>
          <w:lang w:val="lt-LT"/>
        </w:rPr>
        <w:t>10</w:t>
      </w:r>
      <w:r w:rsidRPr="005B5BEB">
        <w:rPr>
          <w:lang w:val="lt-LT"/>
        </w:rPr>
        <w:t>.4. Sutarties 4 priedas – Paslaugų teikėjo u</w:t>
      </w:r>
      <w:r w:rsidR="00B63231" w:rsidRPr="005B5BEB">
        <w:rPr>
          <w:lang w:val="lt-LT"/>
        </w:rPr>
        <w:t>žpildyta forma kvalifikacijai, 7</w:t>
      </w:r>
      <w:r w:rsidRPr="005B5BEB">
        <w:rPr>
          <w:lang w:val="lt-LT"/>
        </w:rPr>
        <w:t xml:space="preserve"> lapai.</w:t>
      </w:r>
    </w:p>
    <w:p w14:paraId="24435D85" w14:textId="77777777" w:rsidR="007F3EC1" w:rsidRPr="00B63231" w:rsidRDefault="007F3EC1" w:rsidP="00B63231">
      <w:pPr>
        <w:widowControl w:val="0"/>
        <w:shd w:val="clear" w:color="auto" w:fill="FFFFFF"/>
        <w:tabs>
          <w:tab w:val="left" w:pos="0"/>
          <w:tab w:val="left" w:pos="1080"/>
        </w:tabs>
        <w:ind w:firstLine="567"/>
        <w:jc w:val="both"/>
        <w:rPr>
          <w:lang w:val="lt-LT"/>
        </w:rPr>
      </w:pPr>
    </w:p>
    <w:p w14:paraId="00550027" w14:textId="77777777" w:rsidR="0060285B" w:rsidRPr="00B63231" w:rsidRDefault="0060285B" w:rsidP="00B63231">
      <w:pPr>
        <w:widowControl w:val="0"/>
        <w:shd w:val="clear" w:color="auto" w:fill="FFFFFF"/>
        <w:tabs>
          <w:tab w:val="left" w:pos="0"/>
          <w:tab w:val="left" w:pos="1080"/>
        </w:tabs>
        <w:ind w:firstLine="567"/>
        <w:jc w:val="both"/>
        <w:rPr>
          <w:lang w:val="lt-LT"/>
        </w:rPr>
      </w:pPr>
      <w:r w:rsidRPr="00B63231">
        <w:rPr>
          <w:lang w:val="lt-LT"/>
        </w:rPr>
        <w:t>PRIDEDAMA:</w:t>
      </w:r>
    </w:p>
    <w:p w14:paraId="57F37756" w14:textId="343E4CDE" w:rsidR="0060285B" w:rsidRPr="00B63231" w:rsidRDefault="0042540A" w:rsidP="00B63231">
      <w:pPr>
        <w:widowControl w:val="0"/>
        <w:shd w:val="clear" w:color="auto" w:fill="FFFFFF"/>
        <w:tabs>
          <w:tab w:val="left" w:pos="0"/>
          <w:tab w:val="left" w:pos="1080"/>
        </w:tabs>
        <w:ind w:firstLine="567"/>
        <w:jc w:val="both"/>
        <w:rPr>
          <w:lang w:val="lt-LT"/>
        </w:rPr>
      </w:pPr>
      <w:r w:rsidRPr="00B63231">
        <w:rPr>
          <w:lang w:val="lt-LT"/>
        </w:rPr>
        <w:t>Paslaugų tei</w:t>
      </w:r>
      <w:r w:rsidR="0060285B" w:rsidRPr="00B63231">
        <w:rPr>
          <w:lang w:val="lt-LT"/>
        </w:rPr>
        <w:t xml:space="preserve">kėjo užpildyta </w:t>
      </w:r>
      <w:r w:rsidR="00282D15" w:rsidRPr="00B63231">
        <w:rPr>
          <w:lang w:val="lt-LT"/>
        </w:rPr>
        <w:t>pasiūlymo forma, 5</w:t>
      </w:r>
      <w:r w:rsidR="0060285B" w:rsidRPr="00B63231">
        <w:rPr>
          <w:lang w:val="lt-LT"/>
        </w:rPr>
        <w:t xml:space="preserve"> lapai</w:t>
      </w:r>
      <w:r w:rsidR="00384C82" w:rsidRPr="00B63231">
        <w:rPr>
          <w:lang w:val="lt-LT"/>
        </w:rPr>
        <w:t>.</w:t>
      </w:r>
    </w:p>
    <w:p w14:paraId="3F036561" w14:textId="77777777" w:rsidR="0060285B" w:rsidRPr="00B63231" w:rsidRDefault="0060285B" w:rsidP="00B63231">
      <w:pPr>
        <w:widowControl w:val="0"/>
        <w:tabs>
          <w:tab w:val="left" w:pos="1134"/>
          <w:tab w:val="left" w:pos="9630"/>
          <w:tab w:val="left" w:pos="9720"/>
        </w:tabs>
        <w:ind w:firstLine="567"/>
        <w:jc w:val="both"/>
        <w:rPr>
          <w:lang w:val="lt-LT"/>
        </w:rPr>
      </w:pPr>
    </w:p>
    <w:p w14:paraId="556017A5" w14:textId="05D36DDC" w:rsidR="00883754" w:rsidRPr="00B63231" w:rsidRDefault="00AB6D4B" w:rsidP="00B63231">
      <w:pPr>
        <w:widowControl w:val="0"/>
        <w:tabs>
          <w:tab w:val="left" w:pos="9630"/>
        </w:tabs>
        <w:jc w:val="center"/>
        <w:rPr>
          <w:b/>
          <w:lang w:val="lt-LT"/>
        </w:rPr>
      </w:pPr>
      <w:r w:rsidRPr="00B63231">
        <w:rPr>
          <w:b/>
          <w:lang w:val="lt-LT"/>
        </w:rPr>
        <w:t>11</w:t>
      </w:r>
      <w:r w:rsidR="00ED109F" w:rsidRPr="00B63231">
        <w:rPr>
          <w:b/>
          <w:lang w:val="lt-LT"/>
        </w:rPr>
        <w:t xml:space="preserve">. </w:t>
      </w:r>
      <w:r w:rsidR="00883754" w:rsidRPr="00B63231">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B63231" w14:paraId="7237A6CF" w14:textId="77777777" w:rsidTr="00971261">
        <w:trPr>
          <w:trHeight w:val="4041"/>
        </w:trPr>
        <w:tc>
          <w:tcPr>
            <w:tcW w:w="4659" w:type="dxa"/>
          </w:tcPr>
          <w:p w14:paraId="6277FBE4" w14:textId="77777777" w:rsidR="00883754" w:rsidRPr="00B63231" w:rsidRDefault="00883754" w:rsidP="00B63231">
            <w:pPr>
              <w:widowControl w:val="0"/>
              <w:tabs>
                <w:tab w:val="left" w:pos="9630"/>
              </w:tabs>
              <w:rPr>
                <w:b/>
                <w:lang w:val="lt-LT"/>
              </w:rPr>
            </w:pPr>
          </w:p>
          <w:p w14:paraId="300749B3" w14:textId="77777777" w:rsidR="00883754" w:rsidRPr="00B63231" w:rsidRDefault="00883754" w:rsidP="00B63231">
            <w:pPr>
              <w:widowControl w:val="0"/>
              <w:tabs>
                <w:tab w:val="left" w:pos="720"/>
                <w:tab w:val="left" w:pos="1008"/>
                <w:tab w:val="left" w:pos="9630"/>
              </w:tabs>
              <w:rPr>
                <w:b/>
                <w:lang w:val="lt-LT"/>
              </w:rPr>
            </w:pPr>
            <w:r w:rsidRPr="00B63231">
              <w:rPr>
                <w:b/>
                <w:lang w:val="lt-LT"/>
              </w:rPr>
              <w:t>KLIENTAS</w:t>
            </w:r>
          </w:p>
          <w:p w14:paraId="22A312C6" w14:textId="77777777" w:rsidR="00883754" w:rsidRPr="00B63231" w:rsidRDefault="00883754" w:rsidP="00B63231">
            <w:pPr>
              <w:widowControl w:val="0"/>
              <w:tabs>
                <w:tab w:val="left" w:pos="720"/>
                <w:tab w:val="left" w:pos="1008"/>
                <w:tab w:val="left" w:pos="9630"/>
              </w:tabs>
              <w:rPr>
                <w:lang w:val="lt-LT"/>
              </w:rPr>
            </w:pPr>
          </w:p>
          <w:p w14:paraId="664C5006" w14:textId="77777777" w:rsidR="00384C82" w:rsidRPr="00B63231" w:rsidRDefault="0082585A" w:rsidP="00B63231">
            <w:pPr>
              <w:widowControl w:val="0"/>
              <w:rPr>
                <w:b/>
                <w:bCs/>
                <w:lang w:val="lt-LT"/>
              </w:rPr>
            </w:pPr>
            <w:r w:rsidRPr="00B63231">
              <w:rPr>
                <w:b/>
                <w:bCs/>
                <w:lang w:val="lt-LT"/>
              </w:rPr>
              <w:t xml:space="preserve">Informatikos ir ryšių departamentas </w:t>
            </w:r>
          </w:p>
          <w:p w14:paraId="339EA80F" w14:textId="77777777" w:rsidR="00384C82" w:rsidRPr="00B63231" w:rsidRDefault="0082585A" w:rsidP="00B63231">
            <w:pPr>
              <w:widowControl w:val="0"/>
              <w:rPr>
                <w:b/>
                <w:bCs/>
                <w:lang w:val="lt-LT"/>
              </w:rPr>
            </w:pPr>
            <w:r w:rsidRPr="00B63231">
              <w:rPr>
                <w:b/>
                <w:bCs/>
                <w:lang w:val="lt-LT"/>
              </w:rPr>
              <w:t xml:space="preserve">prie Lietuvos Respublikos </w:t>
            </w:r>
          </w:p>
          <w:p w14:paraId="48CADCF4" w14:textId="37B4F16D" w:rsidR="002C4A1D" w:rsidRPr="00B63231" w:rsidRDefault="0082585A" w:rsidP="00B63231">
            <w:pPr>
              <w:widowControl w:val="0"/>
              <w:rPr>
                <w:b/>
                <w:bCs/>
                <w:lang w:val="lt-LT"/>
              </w:rPr>
            </w:pPr>
            <w:r w:rsidRPr="00B63231">
              <w:rPr>
                <w:b/>
                <w:bCs/>
                <w:lang w:val="lt-LT"/>
              </w:rPr>
              <w:t xml:space="preserve">vidaus reikalų ministerijos </w:t>
            </w:r>
          </w:p>
          <w:p w14:paraId="4CA334CE" w14:textId="77777777" w:rsidR="001C7745" w:rsidRPr="00B63231" w:rsidRDefault="001C7745" w:rsidP="00B63231">
            <w:pPr>
              <w:widowControl w:val="0"/>
              <w:jc w:val="both"/>
              <w:rPr>
                <w:lang w:val="lt-LT"/>
              </w:rPr>
            </w:pPr>
          </w:p>
          <w:p w14:paraId="4EF60282" w14:textId="77777777" w:rsidR="002C4A1D" w:rsidRPr="00B63231" w:rsidRDefault="002C4A1D" w:rsidP="00B63231">
            <w:pPr>
              <w:widowControl w:val="0"/>
              <w:rPr>
                <w:lang w:val="lt-LT"/>
              </w:rPr>
            </w:pPr>
            <w:r w:rsidRPr="00B63231">
              <w:rPr>
                <w:lang w:val="lt-LT"/>
              </w:rPr>
              <w:t>Duomenys kaupiami ir saugomi Juridinių</w:t>
            </w:r>
          </w:p>
          <w:p w14:paraId="4ECB0BC5" w14:textId="4A046054" w:rsidR="002C4A1D" w:rsidRPr="00B63231" w:rsidRDefault="002C4A1D" w:rsidP="00B63231">
            <w:pPr>
              <w:widowControl w:val="0"/>
              <w:rPr>
                <w:lang w:val="lt-LT"/>
              </w:rPr>
            </w:pPr>
            <w:r w:rsidRPr="00B63231">
              <w:rPr>
                <w:lang w:val="lt-LT"/>
              </w:rPr>
              <w:t xml:space="preserve">asmenų registre, kodas </w:t>
            </w:r>
            <w:r w:rsidR="0082585A" w:rsidRPr="00B63231">
              <w:rPr>
                <w:lang w:val="lt-LT"/>
              </w:rPr>
              <w:t>188774822</w:t>
            </w:r>
          </w:p>
          <w:p w14:paraId="612C32CF" w14:textId="2BC65222" w:rsidR="0082585A" w:rsidRPr="00B63231" w:rsidRDefault="0082585A" w:rsidP="00B63231">
            <w:pPr>
              <w:widowControl w:val="0"/>
              <w:rPr>
                <w:lang w:val="lt-LT"/>
              </w:rPr>
            </w:pPr>
            <w:r w:rsidRPr="00B63231">
              <w:rPr>
                <w:lang w:val="lt-LT"/>
              </w:rPr>
              <w:t xml:space="preserve">Šventaragio g. 2, 01510 Vilnius </w:t>
            </w:r>
          </w:p>
          <w:p w14:paraId="32B794E2" w14:textId="3903582D" w:rsidR="0082585A" w:rsidRPr="00B63231" w:rsidRDefault="002C4A1D" w:rsidP="00B63231">
            <w:pPr>
              <w:widowControl w:val="0"/>
              <w:rPr>
                <w:lang w:val="lt-LT"/>
              </w:rPr>
            </w:pPr>
            <w:r w:rsidRPr="00B63231">
              <w:rPr>
                <w:lang w:val="lt-LT"/>
              </w:rPr>
              <w:t xml:space="preserve">Tel.: </w:t>
            </w:r>
            <w:r w:rsidR="0082585A" w:rsidRPr="00B63231">
              <w:rPr>
                <w:lang w:val="lt-LT"/>
              </w:rPr>
              <w:t>(8 5) 271 7177</w:t>
            </w:r>
          </w:p>
          <w:p w14:paraId="29CF0603" w14:textId="02AB7C2E" w:rsidR="002C4A1D" w:rsidRPr="00B63231" w:rsidRDefault="002C4A1D" w:rsidP="00B63231">
            <w:pPr>
              <w:widowControl w:val="0"/>
              <w:rPr>
                <w:lang w:val="lt-LT"/>
              </w:rPr>
            </w:pPr>
            <w:r w:rsidRPr="00B63231">
              <w:rPr>
                <w:lang w:val="lt-LT"/>
              </w:rPr>
              <w:t xml:space="preserve">El. paštas: </w:t>
            </w:r>
            <w:hyperlink r:id="rId12" w:history="1">
              <w:r w:rsidR="0082585A" w:rsidRPr="00B63231">
                <w:rPr>
                  <w:rStyle w:val="Hipersaitas"/>
                  <w:color w:val="auto"/>
                  <w:lang w:val="lt-LT"/>
                </w:rPr>
                <w:t>ird@vrm.lt</w:t>
              </w:r>
            </w:hyperlink>
          </w:p>
          <w:p w14:paraId="06266E58" w14:textId="1E1FFE68" w:rsidR="002C4A1D" w:rsidRPr="00B63231" w:rsidRDefault="002C4A1D" w:rsidP="00B63231">
            <w:pPr>
              <w:widowControl w:val="0"/>
              <w:rPr>
                <w:lang w:val="lt-LT"/>
              </w:rPr>
            </w:pPr>
            <w:r w:rsidRPr="00B63231">
              <w:rPr>
                <w:lang w:val="lt-LT"/>
              </w:rPr>
              <w:t xml:space="preserve">A. s. </w:t>
            </w:r>
            <w:r w:rsidR="0082585A" w:rsidRPr="00B63231">
              <w:rPr>
                <w:lang w:val="lt-LT"/>
              </w:rPr>
              <w:t>LT77 4010 0510 0497 3946</w:t>
            </w:r>
          </w:p>
          <w:p w14:paraId="0B63E3DD" w14:textId="77777777" w:rsidR="002C4A1D" w:rsidRPr="00B63231" w:rsidRDefault="002C4A1D" w:rsidP="00B63231">
            <w:pPr>
              <w:widowControl w:val="0"/>
              <w:rPr>
                <w:lang w:val="lt-LT"/>
              </w:rPr>
            </w:pPr>
            <w:proofErr w:type="spellStart"/>
            <w:r w:rsidRPr="00B63231">
              <w:rPr>
                <w:lang w:val="lt-LT"/>
              </w:rPr>
              <w:t>Luminor</w:t>
            </w:r>
            <w:proofErr w:type="spellEnd"/>
            <w:r w:rsidRPr="00B63231">
              <w:rPr>
                <w:lang w:val="lt-LT"/>
              </w:rPr>
              <w:t xml:space="preserve"> Bank AS</w:t>
            </w:r>
          </w:p>
          <w:p w14:paraId="12294A1D" w14:textId="77777777" w:rsidR="002C4A1D" w:rsidRPr="00B63231" w:rsidRDefault="002C4A1D" w:rsidP="00B63231">
            <w:pPr>
              <w:widowControl w:val="0"/>
              <w:rPr>
                <w:lang w:val="lt-LT"/>
              </w:rPr>
            </w:pPr>
            <w:r w:rsidRPr="00B63231">
              <w:rPr>
                <w:lang w:val="lt-LT"/>
              </w:rPr>
              <w:t>Banko kodas 40100</w:t>
            </w:r>
          </w:p>
          <w:p w14:paraId="0AA683BD" w14:textId="77777777" w:rsidR="001C7745" w:rsidRPr="00B63231" w:rsidRDefault="001C7745" w:rsidP="00B63231">
            <w:pPr>
              <w:widowControl w:val="0"/>
              <w:jc w:val="both"/>
              <w:rPr>
                <w:lang w:val="lt-LT"/>
              </w:rPr>
            </w:pPr>
          </w:p>
          <w:p w14:paraId="31189BDD" w14:textId="2CB37EBF" w:rsidR="001C7745" w:rsidRPr="00B63231" w:rsidRDefault="001C7745" w:rsidP="00B63231">
            <w:pPr>
              <w:widowControl w:val="0"/>
              <w:jc w:val="both"/>
              <w:rPr>
                <w:lang w:val="lt-LT"/>
              </w:rPr>
            </w:pPr>
          </w:p>
          <w:p w14:paraId="7D123FAC" w14:textId="77777777" w:rsidR="00384C82" w:rsidRPr="00B63231" w:rsidRDefault="00384C82" w:rsidP="00B63231">
            <w:pPr>
              <w:widowControl w:val="0"/>
              <w:jc w:val="both"/>
              <w:rPr>
                <w:lang w:val="lt-LT"/>
              </w:rPr>
            </w:pPr>
          </w:p>
          <w:p w14:paraId="763351D5" w14:textId="07E7E3C6" w:rsidR="001C7745" w:rsidRPr="00B63231" w:rsidRDefault="00282D15" w:rsidP="00B63231">
            <w:pPr>
              <w:widowControl w:val="0"/>
              <w:rPr>
                <w:lang w:val="lt-LT"/>
              </w:rPr>
            </w:pPr>
            <w:r w:rsidRPr="00B63231">
              <w:rPr>
                <w:lang w:val="lt-LT"/>
              </w:rPr>
              <w:t>Direktorė</w:t>
            </w:r>
            <w:r w:rsidR="0082585A" w:rsidRPr="00B63231">
              <w:rPr>
                <w:lang w:val="lt-LT"/>
              </w:rPr>
              <w:t xml:space="preserve"> </w:t>
            </w:r>
          </w:p>
          <w:p w14:paraId="079E3267" w14:textId="77777777" w:rsidR="002C4A1D" w:rsidRPr="00B63231" w:rsidRDefault="002C4A1D" w:rsidP="00B63231">
            <w:pPr>
              <w:widowControl w:val="0"/>
              <w:rPr>
                <w:lang w:val="lt-LT"/>
              </w:rPr>
            </w:pPr>
          </w:p>
          <w:p w14:paraId="57CF7615" w14:textId="77777777" w:rsidR="00F517C2" w:rsidRPr="00B63231" w:rsidRDefault="00F517C2" w:rsidP="00B63231">
            <w:pPr>
              <w:widowControl w:val="0"/>
              <w:rPr>
                <w:lang w:val="lt-LT"/>
              </w:rPr>
            </w:pPr>
          </w:p>
          <w:p w14:paraId="468AB126" w14:textId="5BFAE629" w:rsidR="00883754" w:rsidRPr="00B63231" w:rsidRDefault="00883754" w:rsidP="006A6B89">
            <w:pPr>
              <w:widowControl w:val="0"/>
              <w:rPr>
                <w:lang w:val="lt-LT"/>
              </w:rPr>
            </w:pPr>
          </w:p>
        </w:tc>
        <w:tc>
          <w:tcPr>
            <w:tcW w:w="4715" w:type="dxa"/>
          </w:tcPr>
          <w:p w14:paraId="51BACDC7" w14:textId="77777777" w:rsidR="00883754" w:rsidRPr="00B63231" w:rsidRDefault="00883754" w:rsidP="00B63231">
            <w:pPr>
              <w:pStyle w:val="Antrat1"/>
              <w:keepNext w:val="0"/>
              <w:widowControl w:val="0"/>
              <w:tabs>
                <w:tab w:val="left" w:pos="9630"/>
              </w:tabs>
              <w:rPr>
                <w:rFonts w:eastAsia="Arial Unicode MS"/>
              </w:rPr>
            </w:pPr>
          </w:p>
          <w:p w14:paraId="0675365F" w14:textId="77777777" w:rsidR="00883754" w:rsidRPr="00B63231" w:rsidRDefault="00883754" w:rsidP="00B63231">
            <w:pPr>
              <w:pStyle w:val="Antrat1"/>
              <w:keepNext w:val="0"/>
              <w:widowControl w:val="0"/>
              <w:tabs>
                <w:tab w:val="left" w:pos="9630"/>
              </w:tabs>
              <w:rPr>
                <w:rFonts w:eastAsia="Arial Unicode MS"/>
              </w:rPr>
            </w:pPr>
            <w:r w:rsidRPr="00B63231">
              <w:rPr>
                <w:rFonts w:eastAsia="Arial Unicode MS"/>
              </w:rPr>
              <w:t>PASLAUGŲ TEIKĖJAS</w:t>
            </w:r>
          </w:p>
          <w:p w14:paraId="59B37D47" w14:textId="77777777" w:rsidR="00883754" w:rsidRPr="00B63231" w:rsidRDefault="00883754" w:rsidP="00B63231">
            <w:pPr>
              <w:pStyle w:val="Lentele-ZET"/>
              <w:widowControl w:val="0"/>
              <w:tabs>
                <w:tab w:val="left" w:pos="9630"/>
              </w:tabs>
              <w:spacing w:line="240" w:lineRule="auto"/>
              <w:jc w:val="both"/>
              <w:rPr>
                <w:rFonts w:ascii="Times New Roman" w:hAnsi="Times New Roman" w:cs="Times New Roman"/>
                <w:b/>
                <w:sz w:val="24"/>
                <w:szCs w:val="24"/>
              </w:rPr>
            </w:pPr>
          </w:p>
          <w:p w14:paraId="55D9F16C" w14:textId="5A31B390" w:rsidR="001C7745" w:rsidRPr="00B63231" w:rsidRDefault="001C7745" w:rsidP="00B63231">
            <w:pPr>
              <w:pStyle w:val="Antrat1"/>
              <w:keepNext w:val="0"/>
              <w:widowControl w:val="0"/>
              <w:tabs>
                <w:tab w:val="left" w:pos="9360"/>
              </w:tabs>
              <w:rPr>
                <w:b w:val="0"/>
              </w:rPr>
            </w:pPr>
            <w:r w:rsidRPr="00B63231">
              <w:t>UAB „</w:t>
            </w:r>
            <w:proofErr w:type="spellStart"/>
            <w:r w:rsidR="00DD6665" w:rsidRPr="00B63231">
              <w:t>Insoft</w:t>
            </w:r>
            <w:proofErr w:type="spellEnd"/>
            <w:r w:rsidRPr="00B63231">
              <w:t xml:space="preserve">“ </w:t>
            </w:r>
          </w:p>
          <w:p w14:paraId="250F93E7" w14:textId="77777777" w:rsidR="001C7745" w:rsidRPr="00B63231" w:rsidRDefault="001C7745" w:rsidP="00B63231">
            <w:pPr>
              <w:widowControl w:val="0"/>
              <w:rPr>
                <w:lang w:val="lt-LT"/>
              </w:rPr>
            </w:pPr>
          </w:p>
          <w:p w14:paraId="61A9CC53" w14:textId="77777777" w:rsidR="001C7745" w:rsidRPr="00B63231" w:rsidRDefault="001C7745" w:rsidP="00B63231">
            <w:pPr>
              <w:widowControl w:val="0"/>
              <w:rPr>
                <w:lang w:val="lt-LT"/>
              </w:rPr>
            </w:pPr>
          </w:p>
          <w:p w14:paraId="0C4D68A9" w14:textId="77777777" w:rsidR="00DD6665" w:rsidRPr="00B63231" w:rsidRDefault="00DD6665" w:rsidP="00B63231">
            <w:pPr>
              <w:widowControl w:val="0"/>
              <w:tabs>
                <w:tab w:val="left" w:pos="720"/>
              </w:tabs>
              <w:rPr>
                <w:bCs/>
                <w:lang w:val="lt-LT"/>
              </w:rPr>
            </w:pPr>
          </w:p>
          <w:p w14:paraId="72BDEC17" w14:textId="32A2BE0A" w:rsidR="001C7745" w:rsidRPr="005B5BEB" w:rsidRDefault="001C7745" w:rsidP="00B63231">
            <w:pPr>
              <w:widowControl w:val="0"/>
              <w:tabs>
                <w:tab w:val="left" w:pos="720"/>
              </w:tabs>
              <w:rPr>
                <w:lang w:val="lt-LT"/>
              </w:rPr>
            </w:pPr>
            <w:r w:rsidRPr="005B5BEB">
              <w:rPr>
                <w:bCs/>
                <w:lang w:val="lt-LT"/>
              </w:rPr>
              <w:t xml:space="preserve">Duomenys kaupiami ir saugomi Juridinių asmenų registre, </w:t>
            </w:r>
            <w:r w:rsidRPr="005B5BEB">
              <w:rPr>
                <w:lang w:val="lt-LT"/>
              </w:rPr>
              <w:t>kodas</w:t>
            </w:r>
            <w:r w:rsidR="00DD6665" w:rsidRPr="005B5BEB">
              <w:rPr>
                <w:lang w:val="lt-LT"/>
              </w:rPr>
              <w:t xml:space="preserve"> 302294870</w:t>
            </w:r>
            <w:r w:rsidRPr="005B5BEB">
              <w:rPr>
                <w:lang w:val="lt-LT"/>
              </w:rPr>
              <w:t xml:space="preserve"> </w:t>
            </w:r>
          </w:p>
          <w:p w14:paraId="7B171381" w14:textId="6E1334A4" w:rsidR="001C7745" w:rsidRPr="005B5BEB" w:rsidRDefault="001C7745" w:rsidP="00B63231">
            <w:pPr>
              <w:widowControl w:val="0"/>
              <w:tabs>
                <w:tab w:val="left" w:pos="720"/>
              </w:tabs>
              <w:rPr>
                <w:lang w:val="lt-LT"/>
              </w:rPr>
            </w:pPr>
            <w:r w:rsidRPr="005B5BEB">
              <w:rPr>
                <w:lang w:val="lt-LT"/>
              </w:rPr>
              <w:t>PVM mokėtojo kodas</w:t>
            </w:r>
            <w:r w:rsidR="00675F42" w:rsidRPr="005B5BEB">
              <w:rPr>
                <w:lang w:val="lt-LT"/>
              </w:rPr>
              <w:t xml:space="preserve"> </w:t>
            </w:r>
            <w:r w:rsidR="00DD6665" w:rsidRPr="005B5BEB">
              <w:rPr>
                <w:rFonts w:eastAsiaTheme="minorHAnsi"/>
                <w:iCs/>
                <w:lang w:val="lt-LT"/>
              </w:rPr>
              <w:t>LT100004466518</w:t>
            </w:r>
          </w:p>
          <w:p w14:paraId="1B9735F7" w14:textId="77777777" w:rsidR="00DD6665" w:rsidRPr="005B5BEB" w:rsidRDefault="00DD6665" w:rsidP="00B63231">
            <w:pPr>
              <w:widowControl w:val="0"/>
              <w:tabs>
                <w:tab w:val="left" w:pos="720"/>
              </w:tabs>
              <w:rPr>
                <w:rFonts w:eastAsiaTheme="minorHAnsi"/>
                <w:iCs/>
                <w:lang w:val="lt-LT"/>
              </w:rPr>
            </w:pPr>
            <w:r w:rsidRPr="005B5BEB">
              <w:rPr>
                <w:rFonts w:eastAsiaTheme="minorHAnsi"/>
                <w:iCs/>
                <w:lang w:val="lt-LT"/>
              </w:rPr>
              <w:t xml:space="preserve">J. Rutkausko g. 6, Vilnius </w:t>
            </w:r>
          </w:p>
          <w:p w14:paraId="1ED31B71" w14:textId="66841CC8" w:rsidR="001C7745" w:rsidRPr="005B5BEB" w:rsidRDefault="001C7745" w:rsidP="00B63231">
            <w:pPr>
              <w:widowControl w:val="0"/>
              <w:tabs>
                <w:tab w:val="left" w:pos="720"/>
              </w:tabs>
              <w:rPr>
                <w:lang w:val="lt-LT"/>
              </w:rPr>
            </w:pPr>
            <w:r w:rsidRPr="005B5BEB">
              <w:rPr>
                <w:lang w:val="lt-LT"/>
              </w:rPr>
              <w:t xml:space="preserve">Tel. </w:t>
            </w:r>
            <w:r w:rsidR="009C1F25">
              <w:rPr>
                <w:rFonts w:eastAsiaTheme="minorHAnsi"/>
                <w:iCs/>
                <w:lang w:val="lt-LT"/>
              </w:rPr>
              <w:t xml:space="preserve">(8 </w:t>
            </w:r>
            <w:r w:rsidR="00DD6665" w:rsidRPr="005B5BEB">
              <w:rPr>
                <w:rFonts w:eastAsiaTheme="minorHAnsi"/>
                <w:iCs/>
                <w:lang w:val="lt-LT"/>
              </w:rPr>
              <w:t>5</w:t>
            </w:r>
            <w:r w:rsidR="009C1F25">
              <w:rPr>
                <w:rFonts w:eastAsiaTheme="minorHAnsi"/>
                <w:iCs/>
                <w:lang w:val="lt-LT"/>
              </w:rPr>
              <w:t xml:space="preserve">) </w:t>
            </w:r>
            <w:r w:rsidR="00DD6665" w:rsidRPr="005B5BEB">
              <w:rPr>
                <w:rFonts w:eastAsiaTheme="minorHAnsi"/>
                <w:iCs/>
                <w:lang w:val="lt-LT"/>
              </w:rPr>
              <w:t>210</w:t>
            </w:r>
            <w:r w:rsidR="009C1F25">
              <w:rPr>
                <w:rFonts w:eastAsiaTheme="minorHAnsi"/>
                <w:iCs/>
                <w:lang w:val="lt-LT"/>
              </w:rPr>
              <w:t xml:space="preserve"> </w:t>
            </w:r>
            <w:r w:rsidR="00DD6665" w:rsidRPr="005B5BEB">
              <w:rPr>
                <w:rFonts w:eastAsiaTheme="minorHAnsi"/>
                <w:iCs/>
                <w:lang w:val="lt-LT"/>
              </w:rPr>
              <w:t>0660</w:t>
            </w:r>
          </w:p>
          <w:p w14:paraId="0F6C3089" w14:textId="503D17A6" w:rsidR="002F5651" w:rsidRPr="005B5BEB" w:rsidRDefault="002F5651" w:rsidP="00B63231">
            <w:pPr>
              <w:widowControl w:val="0"/>
              <w:tabs>
                <w:tab w:val="left" w:pos="720"/>
              </w:tabs>
              <w:rPr>
                <w:lang w:val="lt-LT"/>
              </w:rPr>
            </w:pPr>
            <w:r w:rsidRPr="005B5BEB">
              <w:rPr>
                <w:lang w:val="lt-LT"/>
              </w:rPr>
              <w:t xml:space="preserve">El. paštas: </w:t>
            </w:r>
            <w:r w:rsidR="00DD6665" w:rsidRPr="005B5BEB">
              <w:rPr>
                <w:lang w:val="lt-LT"/>
              </w:rPr>
              <w:t>info</w:t>
            </w:r>
            <w:r w:rsidR="003760B4" w:rsidRPr="005B5BEB">
              <w:rPr>
                <w:lang w:val="lt-LT"/>
              </w:rPr>
              <w:t>@</w:t>
            </w:r>
            <w:r w:rsidR="00DD6665" w:rsidRPr="005B5BEB">
              <w:rPr>
                <w:lang w:val="lt-LT"/>
              </w:rPr>
              <w:t>insoft</w:t>
            </w:r>
            <w:r w:rsidR="003760B4" w:rsidRPr="005B5BEB">
              <w:rPr>
                <w:lang w:val="lt-LT"/>
              </w:rPr>
              <w:t>.lt</w:t>
            </w:r>
          </w:p>
          <w:p w14:paraId="448EB91B" w14:textId="1ECB6B9F" w:rsidR="001C7745" w:rsidRPr="00B63231" w:rsidRDefault="006F4979" w:rsidP="00B63231">
            <w:pPr>
              <w:widowControl w:val="0"/>
              <w:tabs>
                <w:tab w:val="left" w:pos="720"/>
              </w:tabs>
              <w:rPr>
                <w:lang w:val="lt-LT"/>
              </w:rPr>
            </w:pPr>
            <w:r w:rsidRPr="005B5BEB">
              <w:rPr>
                <w:lang w:val="lt-LT"/>
              </w:rPr>
              <w:t>A. s.</w:t>
            </w:r>
            <w:r w:rsidR="001C7745" w:rsidRPr="005B5BEB">
              <w:rPr>
                <w:lang w:val="lt-LT"/>
              </w:rPr>
              <w:t xml:space="preserve"> </w:t>
            </w:r>
            <w:r w:rsidR="00DD6665" w:rsidRPr="005B5BEB">
              <w:rPr>
                <w:rFonts w:eastAsiaTheme="minorHAnsi"/>
                <w:lang w:val="lt-LT"/>
              </w:rPr>
              <w:t>LT48 7044 0600 0665 7896</w:t>
            </w:r>
          </w:p>
          <w:p w14:paraId="326029A2" w14:textId="2907C9E3" w:rsidR="001C7745" w:rsidRPr="00B63231" w:rsidRDefault="003760B4" w:rsidP="00B63231">
            <w:pPr>
              <w:widowControl w:val="0"/>
              <w:rPr>
                <w:lang w:val="lt-LT"/>
              </w:rPr>
            </w:pPr>
            <w:r w:rsidRPr="00B63231">
              <w:rPr>
                <w:lang w:val="lt-LT"/>
              </w:rPr>
              <w:t>AB SEB bankas</w:t>
            </w:r>
          </w:p>
          <w:p w14:paraId="2E2A0A1D" w14:textId="5A7B9CB3" w:rsidR="001C7745" w:rsidRPr="00B63231" w:rsidRDefault="006F4979" w:rsidP="00B63231">
            <w:pPr>
              <w:widowControl w:val="0"/>
              <w:tabs>
                <w:tab w:val="left" w:pos="9360"/>
              </w:tabs>
              <w:rPr>
                <w:b/>
                <w:lang w:val="lt-LT"/>
              </w:rPr>
            </w:pPr>
            <w:r w:rsidRPr="00B63231">
              <w:rPr>
                <w:lang w:val="lt-LT"/>
              </w:rPr>
              <w:lastRenderedPageBreak/>
              <w:t xml:space="preserve">Banko kodas </w:t>
            </w:r>
            <w:r w:rsidR="003760B4" w:rsidRPr="00B63231">
              <w:rPr>
                <w:lang w:val="lt-LT"/>
              </w:rPr>
              <w:t>70440</w:t>
            </w:r>
          </w:p>
          <w:p w14:paraId="1DD2C158" w14:textId="77777777" w:rsidR="001C7745" w:rsidRPr="00B63231" w:rsidRDefault="001C7745" w:rsidP="00B63231">
            <w:pPr>
              <w:widowControl w:val="0"/>
              <w:rPr>
                <w:lang w:val="lt-LT"/>
              </w:rPr>
            </w:pPr>
          </w:p>
          <w:p w14:paraId="6877D269" w14:textId="77777777" w:rsidR="0082585A" w:rsidRPr="00B63231" w:rsidRDefault="0082585A" w:rsidP="00B63231">
            <w:pPr>
              <w:widowControl w:val="0"/>
              <w:rPr>
                <w:lang w:val="lt-LT"/>
              </w:rPr>
            </w:pPr>
          </w:p>
          <w:p w14:paraId="50EB1C05" w14:textId="5B1DD591" w:rsidR="00675F42" w:rsidRPr="00B63231" w:rsidRDefault="004476A9" w:rsidP="00B63231">
            <w:pPr>
              <w:widowControl w:val="0"/>
              <w:rPr>
                <w:lang w:val="lt-LT"/>
              </w:rPr>
            </w:pPr>
            <w:r w:rsidRPr="00B63231">
              <w:rPr>
                <w:lang w:val="lt-LT"/>
              </w:rPr>
              <w:t>Direktorius</w:t>
            </w:r>
          </w:p>
          <w:p w14:paraId="507FF599" w14:textId="77777777" w:rsidR="002C4A1D" w:rsidRPr="00B63231" w:rsidRDefault="002C4A1D" w:rsidP="00B63231">
            <w:pPr>
              <w:widowControl w:val="0"/>
              <w:rPr>
                <w:lang w:val="lt-LT"/>
              </w:rPr>
            </w:pPr>
          </w:p>
          <w:p w14:paraId="314AAFA5" w14:textId="380CA2D4" w:rsidR="001C7745" w:rsidRPr="00B63231" w:rsidRDefault="006F4979" w:rsidP="00B63231">
            <w:pPr>
              <w:pStyle w:val="Sraopastraipa"/>
              <w:widowControl w:val="0"/>
              <w:jc w:val="center"/>
              <w:rPr>
                <w:lang w:val="lt-LT"/>
              </w:rPr>
            </w:pPr>
            <w:r w:rsidRPr="00B63231">
              <w:rPr>
                <w:lang w:val="lt-LT"/>
              </w:rPr>
              <w:t xml:space="preserve">                                     </w:t>
            </w:r>
          </w:p>
          <w:p w14:paraId="19411E64" w14:textId="7845AD24" w:rsidR="00883754" w:rsidRPr="00B63231" w:rsidRDefault="00883754" w:rsidP="00B63231">
            <w:pPr>
              <w:widowControl w:val="0"/>
              <w:tabs>
                <w:tab w:val="left" w:pos="720"/>
                <w:tab w:val="left" w:pos="9630"/>
              </w:tabs>
              <w:rPr>
                <w:lang w:val="lt-LT"/>
              </w:rPr>
            </w:pPr>
          </w:p>
        </w:tc>
      </w:tr>
    </w:tbl>
    <w:p w14:paraId="7570CFC7" w14:textId="77777777" w:rsidR="00DD6665" w:rsidRPr="00B63231" w:rsidRDefault="00DD6665" w:rsidP="00B63231">
      <w:pPr>
        <w:widowControl w:val="0"/>
        <w:autoSpaceDE w:val="0"/>
        <w:autoSpaceDN w:val="0"/>
        <w:adjustRightInd w:val="0"/>
        <w:rPr>
          <w:rFonts w:eastAsiaTheme="minorHAnsi"/>
          <w:lang w:val="lt-LT"/>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920"/>
      </w:tblGrid>
      <w:tr w:rsidR="00B63231" w:rsidRPr="00B63231" w14:paraId="449E868A" w14:textId="77777777" w:rsidTr="00DD6665">
        <w:trPr>
          <w:trHeight w:val="97"/>
        </w:trPr>
        <w:tc>
          <w:tcPr>
            <w:tcW w:w="2920" w:type="dxa"/>
          </w:tcPr>
          <w:p w14:paraId="03E007F9" w14:textId="71D779BA" w:rsidR="00DD6665" w:rsidRPr="00B63231" w:rsidRDefault="00DD6665" w:rsidP="00B63231">
            <w:pPr>
              <w:widowControl w:val="0"/>
              <w:autoSpaceDE w:val="0"/>
              <w:autoSpaceDN w:val="0"/>
              <w:adjustRightInd w:val="0"/>
              <w:rPr>
                <w:rFonts w:eastAsiaTheme="minorHAnsi"/>
                <w:lang w:val="lt-LT"/>
              </w:rPr>
            </w:pPr>
          </w:p>
        </w:tc>
      </w:tr>
    </w:tbl>
    <w:p w14:paraId="2C7823BC" w14:textId="77777777" w:rsidR="00DD6665" w:rsidRPr="00B63231" w:rsidRDefault="00DD6665" w:rsidP="00B63231">
      <w:pPr>
        <w:widowControl w:val="0"/>
        <w:autoSpaceDE w:val="0"/>
        <w:autoSpaceDN w:val="0"/>
        <w:adjustRightInd w:val="0"/>
        <w:rPr>
          <w:rFonts w:eastAsiaTheme="minorHAnsi"/>
          <w:lang w:val="lt-LT"/>
        </w:rPr>
      </w:pPr>
    </w:p>
    <w:sectPr w:rsidR="00DD6665" w:rsidRPr="00B63231" w:rsidSect="00632B4B">
      <w:headerReference w:type="even" r:id="rId13"/>
      <w:headerReference w:type="default" r:id="rId14"/>
      <w:pgSz w:w="11906" w:h="16838" w:code="9"/>
      <w:pgMar w:top="1134" w:right="567" w:bottom="1134" w:left="1701" w:header="561" w:footer="5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F70A1" w14:textId="77777777" w:rsidR="00482931" w:rsidRDefault="00482931" w:rsidP="00547D05">
      <w:r>
        <w:separator/>
      </w:r>
    </w:p>
  </w:endnote>
  <w:endnote w:type="continuationSeparator" w:id="0">
    <w:p w14:paraId="5B00E7CD" w14:textId="77777777" w:rsidR="00482931" w:rsidRDefault="00482931"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LiberationSerif">
    <w:altName w:val="MS Gothic"/>
    <w:panose1 w:val="00000000000000000000"/>
    <w:charset w:val="80"/>
    <w:family w:val="auto"/>
    <w:notTrueType/>
    <w:pitch w:val="default"/>
    <w:sig w:usb0="00000000" w:usb1="08070000" w:usb2="00000010" w:usb3="00000000" w:csb0="00020000" w:csb1="00000000"/>
  </w:font>
  <w:font w:name="SimSun, 宋体">
    <w:panose1 w:val="00000000000000000000"/>
    <w:charset w:val="80"/>
    <w:family w:val="roman"/>
    <w:notTrueType/>
    <w:pitch w:val="default"/>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15FF0" w14:textId="77777777" w:rsidR="00482931" w:rsidRDefault="00482931" w:rsidP="00547D05">
      <w:r>
        <w:separator/>
      </w:r>
    </w:p>
  </w:footnote>
  <w:footnote w:type="continuationSeparator" w:id="0">
    <w:p w14:paraId="726ACC2D" w14:textId="77777777" w:rsidR="00482931" w:rsidRDefault="00482931"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CC279C" w:rsidRDefault="00CC27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A8448D" w14:textId="77777777" w:rsidR="00CC279C" w:rsidRDefault="00CC279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45EB9A40" w:rsidR="00CC279C" w:rsidRPr="00E61E79" w:rsidRDefault="00CC279C">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6A6B89">
      <w:rPr>
        <w:rStyle w:val="Puslapionumeris"/>
        <w:noProof/>
        <w:sz w:val="24"/>
        <w:szCs w:val="24"/>
      </w:rPr>
      <w:t>15</w:t>
    </w:r>
    <w:r w:rsidRPr="00E61E79">
      <w:rPr>
        <w:rStyle w:val="Puslapionumeris"/>
        <w:sz w:val="24"/>
        <w:szCs w:val="24"/>
      </w:rPr>
      <w:fldChar w:fldCharType="end"/>
    </w:r>
  </w:p>
  <w:p w14:paraId="5B18403C" w14:textId="77777777" w:rsidR="00CC279C" w:rsidRDefault="00CC279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26660"/>
    <w:multiLevelType w:val="multilevel"/>
    <w:tmpl w:val="74741F5C"/>
    <w:lvl w:ilvl="0">
      <w:start w:val="10"/>
      <w:numFmt w:val="decimal"/>
      <w:lvlText w:val="%1."/>
      <w:lvlJc w:val="left"/>
      <w:pPr>
        <w:ind w:left="480" w:hanging="480"/>
      </w:pPr>
      <w:rPr>
        <w:rFonts w:hint="default"/>
      </w:rPr>
    </w:lvl>
    <w:lvl w:ilvl="1">
      <w:start w:val="9"/>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40E717C"/>
    <w:multiLevelType w:val="multilevel"/>
    <w:tmpl w:val="BEA2F3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6104D5F"/>
    <w:multiLevelType w:val="multilevel"/>
    <w:tmpl w:val="42F2B60C"/>
    <w:lvl w:ilvl="0">
      <w:start w:val="1"/>
      <w:numFmt w:val="decimal"/>
      <w:lvlText w:val="%1."/>
      <w:lvlJc w:val="left"/>
      <w:pPr>
        <w:tabs>
          <w:tab w:val="num" w:pos="0"/>
        </w:tabs>
        <w:ind w:left="360" w:hanging="360"/>
      </w:pPr>
      <w:rPr>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7654A42"/>
    <w:multiLevelType w:val="multilevel"/>
    <w:tmpl w:val="0B24C8A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0F11B21"/>
    <w:multiLevelType w:val="multilevel"/>
    <w:tmpl w:val="CDF2569C"/>
    <w:lvl w:ilvl="0">
      <w:start w:val="7"/>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7C46443"/>
    <w:multiLevelType w:val="multilevel"/>
    <w:tmpl w:val="7B2837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A19543B"/>
    <w:multiLevelType w:val="hybridMultilevel"/>
    <w:tmpl w:val="ED00BBB0"/>
    <w:lvl w:ilvl="0" w:tplc="D5AA53EC">
      <w:start w:val="2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FE657F0"/>
    <w:multiLevelType w:val="multilevel"/>
    <w:tmpl w:val="6CD0EFB2"/>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54" w:hanging="720"/>
      </w:pPr>
      <w:rPr>
        <w:rFonts w:hint="default"/>
        <w:b w:val="0"/>
        <w:bCs/>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 w15:restartNumberingAfterBreak="0">
    <w:nsid w:val="745B2846"/>
    <w:multiLevelType w:val="multilevel"/>
    <w:tmpl w:val="9C5610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4C75187"/>
    <w:multiLevelType w:val="multilevel"/>
    <w:tmpl w:val="E1A284E6"/>
    <w:lvl w:ilvl="0">
      <w:start w:val="8"/>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7"/>
  </w:num>
  <w:num w:numId="2">
    <w:abstractNumId w:val="3"/>
  </w:num>
  <w:num w:numId="3">
    <w:abstractNumId w:val="2"/>
  </w:num>
  <w:num w:numId="4">
    <w:abstractNumId w:val="8"/>
  </w:num>
  <w:num w:numId="5">
    <w:abstractNumId w:val="1"/>
  </w:num>
  <w:num w:numId="6">
    <w:abstractNumId w:val="5"/>
  </w:num>
  <w:num w:numId="7">
    <w:abstractNumId w:val="6"/>
  </w:num>
  <w:num w:numId="8">
    <w:abstractNumId w:val="4"/>
  </w:num>
  <w:num w:numId="9">
    <w:abstractNumId w:val="9"/>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258F"/>
    <w:rsid w:val="000034C0"/>
    <w:rsid w:val="000043FC"/>
    <w:rsid w:val="00005DB2"/>
    <w:rsid w:val="000077D1"/>
    <w:rsid w:val="00007DB1"/>
    <w:rsid w:val="0001013C"/>
    <w:rsid w:val="0001066F"/>
    <w:rsid w:val="000118E5"/>
    <w:rsid w:val="000126AF"/>
    <w:rsid w:val="000149A8"/>
    <w:rsid w:val="000150EC"/>
    <w:rsid w:val="00016F03"/>
    <w:rsid w:val="00022A58"/>
    <w:rsid w:val="00023FBA"/>
    <w:rsid w:val="00025029"/>
    <w:rsid w:val="000256D1"/>
    <w:rsid w:val="00030B5A"/>
    <w:rsid w:val="000312E3"/>
    <w:rsid w:val="000319E4"/>
    <w:rsid w:val="00031C00"/>
    <w:rsid w:val="00032D8F"/>
    <w:rsid w:val="00033262"/>
    <w:rsid w:val="0004034E"/>
    <w:rsid w:val="000403E0"/>
    <w:rsid w:val="0004230E"/>
    <w:rsid w:val="0004325C"/>
    <w:rsid w:val="0004778E"/>
    <w:rsid w:val="00047F64"/>
    <w:rsid w:val="000507C1"/>
    <w:rsid w:val="00051596"/>
    <w:rsid w:val="00053577"/>
    <w:rsid w:val="0005427A"/>
    <w:rsid w:val="000566C2"/>
    <w:rsid w:val="00064DE7"/>
    <w:rsid w:val="00064E3E"/>
    <w:rsid w:val="00065BD3"/>
    <w:rsid w:val="00067649"/>
    <w:rsid w:val="00070A00"/>
    <w:rsid w:val="00075035"/>
    <w:rsid w:val="00077FE1"/>
    <w:rsid w:val="00086282"/>
    <w:rsid w:val="00090300"/>
    <w:rsid w:val="00092085"/>
    <w:rsid w:val="0009460E"/>
    <w:rsid w:val="000951F5"/>
    <w:rsid w:val="0009525F"/>
    <w:rsid w:val="0009552E"/>
    <w:rsid w:val="0009729B"/>
    <w:rsid w:val="000973D3"/>
    <w:rsid w:val="0009746A"/>
    <w:rsid w:val="00097E51"/>
    <w:rsid w:val="000B02B4"/>
    <w:rsid w:val="000B070E"/>
    <w:rsid w:val="000C0AB0"/>
    <w:rsid w:val="000C27DD"/>
    <w:rsid w:val="000C29AD"/>
    <w:rsid w:val="000C2BF2"/>
    <w:rsid w:val="000C3BE3"/>
    <w:rsid w:val="000C6E24"/>
    <w:rsid w:val="000D3461"/>
    <w:rsid w:val="000D3EFE"/>
    <w:rsid w:val="000D5409"/>
    <w:rsid w:val="000D6584"/>
    <w:rsid w:val="000D770F"/>
    <w:rsid w:val="000E0063"/>
    <w:rsid w:val="000E0988"/>
    <w:rsid w:val="000E1940"/>
    <w:rsid w:val="000E641B"/>
    <w:rsid w:val="000E67DB"/>
    <w:rsid w:val="000F155F"/>
    <w:rsid w:val="000F2DFB"/>
    <w:rsid w:val="000F673B"/>
    <w:rsid w:val="00106655"/>
    <w:rsid w:val="00113425"/>
    <w:rsid w:val="001146B2"/>
    <w:rsid w:val="001227E5"/>
    <w:rsid w:val="00123378"/>
    <w:rsid w:val="00123A96"/>
    <w:rsid w:val="00124263"/>
    <w:rsid w:val="001245D5"/>
    <w:rsid w:val="00131879"/>
    <w:rsid w:val="00134573"/>
    <w:rsid w:val="001357AE"/>
    <w:rsid w:val="00140A1E"/>
    <w:rsid w:val="00141D58"/>
    <w:rsid w:val="0014217C"/>
    <w:rsid w:val="00143654"/>
    <w:rsid w:val="00143F31"/>
    <w:rsid w:val="00144989"/>
    <w:rsid w:val="00144C10"/>
    <w:rsid w:val="00146D49"/>
    <w:rsid w:val="001472C1"/>
    <w:rsid w:val="0015333C"/>
    <w:rsid w:val="001542BC"/>
    <w:rsid w:val="00154F4D"/>
    <w:rsid w:val="001565EC"/>
    <w:rsid w:val="00157F71"/>
    <w:rsid w:val="00161EDC"/>
    <w:rsid w:val="00162481"/>
    <w:rsid w:val="00162981"/>
    <w:rsid w:val="00164ED8"/>
    <w:rsid w:val="0016691F"/>
    <w:rsid w:val="00167270"/>
    <w:rsid w:val="001678B8"/>
    <w:rsid w:val="001741FE"/>
    <w:rsid w:val="00174BAD"/>
    <w:rsid w:val="001802EE"/>
    <w:rsid w:val="001816AB"/>
    <w:rsid w:val="00181F3C"/>
    <w:rsid w:val="0018353A"/>
    <w:rsid w:val="00183A35"/>
    <w:rsid w:val="00192C11"/>
    <w:rsid w:val="00196E49"/>
    <w:rsid w:val="001978FB"/>
    <w:rsid w:val="00197C47"/>
    <w:rsid w:val="001A559E"/>
    <w:rsid w:val="001A7D86"/>
    <w:rsid w:val="001B0244"/>
    <w:rsid w:val="001B1460"/>
    <w:rsid w:val="001B1470"/>
    <w:rsid w:val="001B52AD"/>
    <w:rsid w:val="001B74B5"/>
    <w:rsid w:val="001C0B02"/>
    <w:rsid w:val="001C45EF"/>
    <w:rsid w:val="001C55FC"/>
    <w:rsid w:val="001C6643"/>
    <w:rsid w:val="001C6690"/>
    <w:rsid w:val="001C7450"/>
    <w:rsid w:val="001C7745"/>
    <w:rsid w:val="001C7880"/>
    <w:rsid w:val="001C7B4A"/>
    <w:rsid w:val="001D0FE1"/>
    <w:rsid w:val="001D1EE8"/>
    <w:rsid w:val="001D33F0"/>
    <w:rsid w:val="001D43CC"/>
    <w:rsid w:val="001E11F2"/>
    <w:rsid w:val="001E38C4"/>
    <w:rsid w:val="001E4200"/>
    <w:rsid w:val="001E6FF0"/>
    <w:rsid w:val="001F185D"/>
    <w:rsid w:val="001F32F4"/>
    <w:rsid w:val="001F5CEA"/>
    <w:rsid w:val="001F6354"/>
    <w:rsid w:val="001F63BC"/>
    <w:rsid w:val="001F63D5"/>
    <w:rsid w:val="001F712E"/>
    <w:rsid w:val="00201750"/>
    <w:rsid w:val="0020204E"/>
    <w:rsid w:val="0020498C"/>
    <w:rsid w:val="0020691B"/>
    <w:rsid w:val="0020694B"/>
    <w:rsid w:val="00216AAF"/>
    <w:rsid w:val="00220215"/>
    <w:rsid w:val="00220BCF"/>
    <w:rsid w:val="002252BB"/>
    <w:rsid w:val="002255B5"/>
    <w:rsid w:val="0022632F"/>
    <w:rsid w:val="00230041"/>
    <w:rsid w:val="002321D1"/>
    <w:rsid w:val="00233797"/>
    <w:rsid w:val="00233902"/>
    <w:rsid w:val="00233B36"/>
    <w:rsid w:val="00240B98"/>
    <w:rsid w:val="00241108"/>
    <w:rsid w:val="0024182B"/>
    <w:rsid w:val="00242E30"/>
    <w:rsid w:val="00244C0F"/>
    <w:rsid w:val="002455EB"/>
    <w:rsid w:val="002533A3"/>
    <w:rsid w:val="00253632"/>
    <w:rsid w:val="0025464A"/>
    <w:rsid w:val="0025793C"/>
    <w:rsid w:val="002677D7"/>
    <w:rsid w:val="00270173"/>
    <w:rsid w:val="002729BB"/>
    <w:rsid w:val="00272B62"/>
    <w:rsid w:val="00273024"/>
    <w:rsid w:val="00275E7C"/>
    <w:rsid w:val="00277968"/>
    <w:rsid w:val="0028039B"/>
    <w:rsid w:val="00282CFD"/>
    <w:rsid w:val="00282D15"/>
    <w:rsid w:val="00282FB9"/>
    <w:rsid w:val="00286E81"/>
    <w:rsid w:val="002879E2"/>
    <w:rsid w:val="00287FD6"/>
    <w:rsid w:val="002902C7"/>
    <w:rsid w:val="0029110E"/>
    <w:rsid w:val="0029126C"/>
    <w:rsid w:val="002936E5"/>
    <w:rsid w:val="002939C6"/>
    <w:rsid w:val="002974A6"/>
    <w:rsid w:val="002A0279"/>
    <w:rsid w:val="002A4AE2"/>
    <w:rsid w:val="002A7320"/>
    <w:rsid w:val="002B09F4"/>
    <w:rsid w:val="002B46E6"/>
    <w:rsid w:val="002C1844"/>
    <w:rsid w:val="002C1AF5"/>
    <w:rsid w:val="002C1FDD"/>
    <w:rsid w:val="002C4A1D"/>
    <w:rsid w:val="002C689F"/>
    <w:rsid w:val="002D3BAB"/>
    <w:rsid w:val="002D49F4"/>
    <w:rsid w:val="002D6D9A"/>
    <w:rsid w:val="002E3BEB"/>
    <w:rsid w:val="002E58AE"/>
    <w:rsid w:val="002E76D0"/>
    <w:rsid w:val="002F240B"/>
    <w:rsid w:val="002F3E7D"/>
    <w:rsid w:val="002F4278"/>
    <w:rsid w:val="002F4447"/>
    <w:rsid w:val="002F5651"/>
    <w:rsid w:val="002F7F0B"/>
    <w:rsid w:val="00300C22"/>
    <w:rsid w:val="00304F21"/>
    <w:rsid w:val="003113B9"/>
    <w:rsid w:val="00315865"/>
    <w:rsid w:val="003166EF"/>
    <w:rsid w:val="00316A3B"/>
    <w:rsid w:val="00317817"/>
    <w:rsid w:val="00321B97"/>
    <w:rsid w:val="003233C8"/>
    <w:rsid w:val="00323BC2"/>
    <w:rsid w:val="00326A7A"/>
    <w:rsid w:val="00331AE7"/>
    <w:rsid w:val="00332024"/>
    <w:rsid w:val="003326B9"/>
    <w:rsid w:val="00333ED4"/>
    <w:rsid w:val="00342059"/>
    <w:rsid w:val="00343D38"/>
    <w:rsid w:val="003446DB"/>
    <w:rsid w:val="0035187D"/>
    <w:rsid w:val="00352A29"/>
    <w:rsid w:val="003530F5"/>
    <w:rsid w:val="00355EDD"/>
    <w:rsid w:val="00356E43"/>
    <w:rsid w:val="00357436"/>
    <w:rsid w:val="00357F9F"/>
    <w:rsid w:val="00360CF8"/>
    <w:rsid w:val="00362278"/>
    <w:rsid w:val="00362F69"/>
    <w:rsid w:val="0036307B"/>
    <w:rsid w:val="00363123"/>
    <w:rsid w:val="00367222"/>
    <w:rsid w:val="00367C03"/>
    <w:rsid w:val="00375EAD"/>
    <w:rsid w:val="003760B4"/>
    <w:rsid w:val="00381711"/>
    <w:rsid w:val="003826AB"/>
    <w:rsid w:val="003846DB"/>
    <w:rsid w:val="00384C82"/>
    <w:rsid w:val="003905D7"/>
    <w:rsid w:val="00391229"/>
    <w:rsid w:val="00391A94"/>
    <w:rsid w:val="00392112"/>
    <w:rsid w:val="0039301F"/>
    <w:rsid w:val="003946BB"/>
    <w:rsid w:val="003954ED"/>
    <w:rsid w:val="00396A9D"/>
    <w:rsid w:val="00396D64"/>
    <w:rsid w:val="003A33A2"/>
    <w:rsid w:val="003A6A12"/>
    <w:rsid w:val="003A7493"/>
    <w:rsid w:val="003B06E0"/>
    <w:rsid w:val="003B07AF"/>
    <w:rsid w:val="003B0D14"/>
    <w:rsid w:val="003B0F22"/>
    <w:rsid w:val="003B6CCF"/>
    <w:rsid w:val="003C1E74"/>
    <w:rsid w:val="003C1EB3"/>
    <w:rsid w:val="003C4A12"/>
    <w:rsid w:val="003C5623"/>
    <w:rsid w:val="003C67A3"/>
    <w:rsid w:val="003D2C3B"/>
    <w:rsid w:val="003D2F16"/>
    <w:rsid w:val="003D4DA1"/>
    <w:rsid w:val="003E3FB0"/>
    <w:rsid w:val="003E5E08"/>
    <w:rsid w:val="003E5E1B"/>
    <w:rsid w:val="003E65F5"/>
    <w:rsid w:val="003E7013"/>
    <w:rsid w:val="003E717F"/>
    <w:rsid w:val="003F099F"/>
    <w:rsid w:val="003F15B5"/>
    <w:rsid w:val="003F1AD1"/>
    <w:rsid w:val="003F2FF6"/>
    <w:rsid w:val="003F378D"/>
    <w:rsid w:val="003F561A"/>
    <w:rsid w:val="003F625B"/>
    <w:rsid w:val="00401014"/>
    <w:rsid w:val="00404246"/>
    <w:rsid w:val="004046AB"/>
    <w:rsid w:val="00413D74"/>
    <w:rsid w:val="00415D33"/>
    <w:rsid w:val="004163F7"/>
    <w:rsid w:val="004174EE"/>
    <w:rsid w:val="0042540A"/>
    <w:rsid w:val="00426BBB"/>
    <w:rsid w:val="00427873"/>
    <w:rsid w:val="0043217D"/>
    <w:rsid w:val="00432550"/>
    <w:rsid w:val="004344D8"/>
    <w:rsid w:val="004372D8"/>
    <w:rsid w:val="00441053"/>
    <w:rsid w:val="00442ECB"/>
    <w:rsid w:val="00444354"/>
    <w:rsid w:val="0044661A"/>
    <w:rsid w:val="004476A9"/>
    <w:rsid w:val="00454880"/>
    <w:rsid w:val="00455679"/>
    <w:rsid w:val="004572A1"/>
    <w:rsid w:val="00461D22"/>
    <w:rsid w:val="004633A9"/>
    <w:rsid w:val="00465226"/>
    <w:rsid w:val="00471B35"/>
    <w:rsid w:val="00475F8B"/>
    <w:rsid w:val="00482226"/>
    <w:rsid w:val="00482931"/>
    <w:rsid w:val="00482B22"/>
    <w:rsid w:val="00484DE0"/>
    <w:rsid w:val="004855E2"/>
    <w:rsid w:val="0048614E"/>
    <w:rsid w:val="00495195"/>
    <w:rsid w:val="004A12C1"/>
    <w:rsid w:val="004A288B"/>
    <w:rsid w:val="004A2C3D"/>
    <w:rsid w:val="004A2C81"/>
    <w:rsid w:val="004A3CFF"/>
    <w:rsid w:val="004A656F"/>
    <w:rsid w:val="004A6585"/>
    <w:rsid w:val="004A7709"/>
    <w:rsid w:val="004B1B9C"/>
    <w:rsid w:val="004B1D47"/>
    <w:rsid w:val="004B1EF1"/>
    <w:rsid w:val="004B1FC8"/>
    <w:rsid w:val="004B7E0D"/>
    <w:rsid w:val="004C0269"/>
    <w:rsid w:val="004C0C6E"/>
    <w:rsid w:val="004C4819"/>
    <w:rsid w:val="004C590F"/>
    <w:rsid w:val="004C6500"/>
    <w:rsid w:val="004C71DD"/>
    <w:rsid w:val="004C789E"/>
    <w:rsid w:val="004D2116"/>
    <w:rsid w:val="004D35F6"/>
    <w:rsid w:val="004D5EB3"/>
    <w:rsid w:val="004D6878"/>
    <w:rsid w:val="004E5263"/>
    <w:rsid w:val="004E52AA"/>
    <w:rsid w:val="004F182F"/>
    <w:rsid w:val="004F3745"/>
    <w:rsid w:val="0050207C"/>
    <w:rsid w:val="00502472"/>
    <w:rsid w:val="005048A3"/>
    <w:rsid w:val="00510AD8"/>
    <w:rsid w:val="0051250F"/>
    <w:rsid w:val="005142C3"/>
    <w:rsid w:val="00514606"/>
    <w:rsid w:val="00514E7E"/>
    <w:rsid w:val="005225E8"/>
    <w:rsid w:val="00525821"/>
    <w:rsid w:val="0052638F"/>
    <w:rsid w:val="00527B40"/>
    <w:rsid w:val="00531395"/>
    <w:rsid w:val="005332F5"/>
    <w:rsid w:val="005353A6"/>
    <w:rsid w:val="00535FE9"/>
    <w:rsid w:val="00537876"/>
    <w:rsid w:val="00537D8B"/>
    <w:rsid w:val="00541BD8"/>
    <w:rsid w:val="00541D85"/>
    <w:rsid w:val="00542064"/>
    <w:rsid w:val="005445D8"/>
    <w:rsid w:val="00545209"/>
    <w:rsid w:val="00547A71"/>
    <w:rsid w:val="00547C1A"/>
    <w:rsid w:val="00547D05"/>
    <w:rsid w:val="00552287"/>
    <w:rsid w:val="005536BF"/>
    <w:rsid w:val="00553E7B"/>
    <w:rsid w:val="00554321"/>
    <w:rsid w:val="00555697"/>
    <w:rsid w:val="00561E57"/>
    <w:rsid w:val="005647BB"/>
    <w:rsid w:val="00570649"/>
    <w:rsid w:val="00573744"/>
    <w:rsid w:val="00573CF8"/>
    <w:rsid w:val="00576A02"/>
    <w:rsid w:val="005806F9"/>
    <w:rsid w:val="00585E3A"/>
    <w:rsid w:val="005863B6"/>
    <w:rsid w:val="00592E5F"/>
    <w:rsid w:val="005942DB"/>
    <w:rsid w:val="00594512"/>
    <w:rsid w:val="00597551"/>
    <w:rsid w:val="00597E88"/>
    <w:rsid w:val="005A0E9F"/>
    <w:rsid w:val="005A14B1"/>
    <w:rsid w:val="005A3D7A"/>
    <w:rsid w:val="005A411E"/>
    <w:rsid w:val="005B0492"/>
    <w:rsid w:val="005B378D"/>
    <w:rsid w:val="005B420A"/>
    <w:rsid w:val="005B5BEB"/>
    <w:rsid w:val="005D1667"/>
    <w:rsid w:val="005D2CDB"/>
    <w:rsid w:val="005D2E01"/>
    <w:rsid w:val="005D2F8C"/>
    <w:rsid w:val="005D31CD"/>
    <w:rsid w:val="005D4C2A"/>
    <w:rsid w:val="005D50FB"/>
    <w:rsid w:val="005E08B9"/>
    <w:rsid w:val="005E483B"/>
    <w:rsid w:val="005E5311"/>
    <w:rsid w:val="005E672B"/>
    <w:rsid w:val="005E7832"/>
    <w:rsid w:val="005F0D20"/>
    <w:rsid w:val="005F2019"/>
    <w:rsid w:val="005F2A30"/>
    <w:rsid w:val="005F3EF1"/>
    <w:rsid w:val="005F5CCC"/>
    <w:rsid w:val="005F62F7"/>
    <w:rsid w:val="005F7E25"/>
    <w:rsid w:val="0060285B"/>
    <w:rsid w:val="00602AE9"/>
    <w:rsid w:val="00603F2A"/>
    <w:rsid w:val="006053E9"/>
    <w:rsid w:val="0060596B"/>
    <w:rsid w:val="006061B1"/>
    <w:rsid w:val="00607BA4"/>
    <w:rsid w:val="00607C9D"/>
    <w:rsid w:val="006136D3"/>
    <w:rsid w:val="00613B0F"/>
    <w:rsid w:val="00620699"/>
    <w:rsid w:val="00620D45"/>
    <w:rsid w:val="00621DC6"/>
    <w:rsid w:val="006228D6"/>
    <w:rsid w:val="00622D9E"/>
    <w:rsid w:val="00627E5E"/>
    <w:rsid w:val="006319E7"/>
    <w:rsid w:val="00632512"/>
    <w:rsid w:val="00632B4B"/>
    <w:rsid w:val="006349EF"/>
    <w:rsid w:val="00635ABE"/>
    <w:rsid w:val="00641297"/>
    <w:rsid w:val="0064347E"/>
    <w:rsid w:val="006462DC"/>
    <w:rsid w:val="006602A8"/>
    <w:rsid w:val="00667458"/>
    <w:rsid w:val="00671B92"/>
    <w:rsid w:val="0067551E"/>
    <w:rsid w:val="00675AAD"/>
    <w:rsid w:val="00675F42"/>
    <w:rsid w:val="0067659F"/>
    <w:rsid w:val="00676967"/>
    <w:rsid w:val="00676AA8"/>
    <w:rsid w:val="00677766"/>
    <w:rsid w:val="00677878"/>
    <w:rsid w:val="00677F73"/>
    <w:rsid w:val="0068094A"/>
    <w:rsid w:val="00682F31"/>
    <w:rsid w:val="00684322"/>
    <w:rsid w:val="00684B28"/>
    <w:rsid w:val="00684C8F"/>
    <w:rsid w:val="006867FE"/>
    <w:rsid w:val="00687EA6"/>
    <w:rsid w:val="0069066C"/>
    <w:rsid w:val="00691719"/>
    <w:rsid w:val="006941E8"/>
    <w:rsid w:val="0069610F"/>
    <w:rsid w:val="0069655F"/>
    <w:rsid w:val="00697490"/>
    <w:rsid w:val="006A011B"/>
    <w:rsid w:val="006A2CBA"/>
    <w:rsid w:val="006A312F"/>
    <w:rsid w:val="006A37E0"/>
    <w:rsid w:val="006A3ED5"/>
    <w:rsid w:val="006A41CA"/>
    <w:rsid w:val="006A6B89"/>
    <w:rsid w:val="006B36DB"/>
    <w:rsid w:val="006B3BD3"/>
    <w:rsid w:val="006B46C6"/>
    <w:rsid w:val="006C2002"/>
    <w:rsid w:val="006C3557"/>
    <w:rsid w:val="006C43B7"/>
    <w:rsid w:val="006C5186"/>
    <w:rsid w:val="006C5505"/>
    <w:rsid w:val="006C575F"/>
    <w:rsid w:val="006D05DA"/>
    <w:rsid w:val="006D19D2"/>
    <w:rsid w:val="006D5257"/>
    <w:rsid w:val="006D708F"/>
    <w:rsid w:val="006E2865"/>
    <w:rsid w:val="006E491E"/>
    <w:rsid w:val="006E772B"/>
    <w:rsid w:val="006F4979"/>
    <w:rsid w:val="006F6E06"/>
    <w:rsid w:val="006F7988"/>
    <w:rsid w:val="006F7F45"/>
    <w:rsid w:val="007000E7"/>
    <w:rsid w:val="007030E4"/>
    <w:rsid w:val="00707088"/>
    <w:rsid w:val="00707270"/>
    <w:rsid w:val="007112AA"/>
    <w:rsid w:val="007118AE"/>
    <w:rsid w:val="00712479"/>
    <w:rsid w:val="00715962"/>
    <w:rsid w:val="007219FE"/>
    <w:rsid w:val="00725301"/>
    <w:rsid w:val="007253FC"/>
    <w:rsid w:val="0072542D"/>
    <w:rsid w:val="0072769B"/>
    <w:rsid w:val="0073659F"/>
    <w:rsid w:val="00740634"/>
    <w:rsid w:val="0074474F"/>
    <w:rsid w:val="007447F4"/>
    <w:rsid w:val="00744FC8"/>
    <w:rsid w:val="00747A87"/>
    <w:rsid w:val="00753B60"/>
    <w:rsid w:val="0075510C"/>
    <w:rsid w:val="0076073E"/>
    <w:rsid w:val="00761856"/>
    <w:rsid w:val="00765228"/>
    <w:rsid w:val="00767770"/>
    <w:rsid w:val="0077288B"/>
    <w:rsid w:val="007740B5"/>
    <w:rsid w:val="007743B1"/>
    <w:rsid w:val="007757F4"/>
    <w:rsid w:val="007775A2"/>
    <w:rsid w:val="00780FC1"/>
    <w:rsid w:val="00781EE9"/>
    <w:rsid w:val="00786569"/>
    <w:rsid w:val="00786DB9"/>
    <w:rsid w:val="00790438"/>
    <w:rsid w:val="00790843"/>
    <w:rsid w:val="00790B55"/>
    <w:rsid w:val="007919B4"/>
    <w:rsid w:val="00794A22"/>
    <w:rsid w:val="00795C61"/>
    <w:rsid w:val="00796A02"/>
    <w:rsid w:val="007A23CB"/>
    <w:rsid w:val="007A3173"/>
    <w:rsid w:val="007A3B90"/>
    <w:rsid w:val="007A46E7"/>
    <w:rsid w:val="007B179F"/>
    <w:rsid w:val="007B1D91"/>
    <w:rsid w:val="007B56B6"/>
    <w:rsid w:val="007B5FEA"/>
    <w:rsid w:val="007B79BE"/>
    <w:rsid w:val="007C04F6"/>
    <w:rsid w:val="007C207A"/>
    <w:rsid w:val="007C34C2"/>
    <w:rsid w:val="007C49C9"/>
    <w:rsid w:val="007C7427"/>
    <w:rsid w:val="007D4FFC"/>
    <w:rsid w:val="007D70C6"/>
    <w:rsid w:val="007E172D"/>
    <w:rsid w:val="007E1B1F"/>
    <w:rsid w:val="007E450D"/>
    <w:rsid w:val="007E56F2"/>
    <w:rsid w:val="007E6513"/>
    <w:rsid w:val="007E71CD"/>
    <w:rsid w:val="007F3EC1"/>
    <w:rsid w:val="007F4715"/>
    <w:rsid w:val="007F47A5"/>
    <w:rsid w:val="00806E01"/>
    <w:rsid w:val="008103DC"/>
    <w:rsid w:val="00814D12"/>
    <w:rsid w:val="0081548E"/>
    <w:rsid w:val="008165CC"/>
    <w:rsid w:val="00816ACB"/>
    <w:rsid w:val="00820417"/>
    <w:rsid w:val="008237D3"/>
    <w:rsid w:val="0082585A"/>
    <w:rsid w:val="00826CCA"/>
    <w:rsid w:val="0083132C"/>
    <w:rsid w:val="00832090"/>
    <w:rsid w:val="00832ACC"/>
    <w:rsid w:val="00834CDB"/>
    <w:rsid w:val="00835214"/>
    <w:rsid w:val="00844A9F"/>
    <w:rsid w:val="00845919"/>
    <w:rsid w:val="00846EC2"/>
    <w:rsid w:val="0085012D"/>
    <w:rsid w:val="008505A6"/>
    <w:rsid w:val="00850F68"/>
    <w:rsid w:val="008514E8"/>
    <w:rsid w:val="00851D36"/>
    <w:rsid w:val="008532C0"/>
    <w:rsid w:val="00853D08"/>
    <w:rsid w:val="00861240"/>
    <w:rsid w:val="00862E97"/>
    <w:rsid w:val="008657EF"/>
    <w:rsid w:val="00867CE2"/>
    <w:rsid w:val="00870323"/>
    <w:rsid w:val="0087344B"/>
    <w:rsid w:val="00873787"/>
    <w:rsid w:val="008756F3"/>
    <w:rsid w:val="00875B3D"/>
    <w:rsid w:val="00876E12"/>
    <w:rsid w:val="0088048D"/>
    <w:rsid w:val="00883754"/>
    <w:rsid w:val="00897158"/>
    <w:rsid w:val="008A09EE"/>
    <w:rsid w:val="008A3857"/>
    <w:rsid w:val="008A3DFF"/>
    <w:rsid w:val="008A4781"/>
    <w:rsid w:val="008B1670"/>
    <w:rsid w:val="008B1AD7"/>
    <w:rsid w:val="008B24B3"/>
    <w:rsid w:val="008B2695"/>
    <w:rsid w:val="008B3D26"/>
    <w:rsid w:val="008B5115"/>
    <w:rsid w:val="008B58E7"/>
    <w:rsid w:val="008B69A7"/>
    <w:rsid w:val="008C1DA7"/>
    <w:rsid w:val="008C4A36"/>
    <w:rsid w:val="008C583B"/>
    <w:rsid w:val="008C5CEB"/>
    <w:rsid w:val="008C6110"/>
    <w:rsid w:val="008C710A"/>
    <w:rsid w:val="008D31DF"/>
    <w:rsid w:val="008D35CD"/>
    <w:rsid w:val="008D536B"/>
    <w:rsid w:val="008E0C5E"/>
    <w:rsid w:val="008E111A"/>
    <w:rsid w:val="008E1A68"/>
    <w:rsid w:val="008E208D"/>
    <w:rsid w:val="008E3A80"/>
    <w:rsid w:val="008E4C73"/>
    <w:rsid w:val="008E6F7E"/>
    <w:rsid w:val="008F1791"/>
    <w:rsid w:val="008F5935"/>
    <w:rsid w:val="009005CE"/>
    <w:rsid w:val="00903D3F"/>
    <w:rsid w:val="00904D09"/>
    <w:rsid w:val="00906BF7"/>
    <w:rsid w:val="0091481C"/>
    <w:rsid w:val="00916C2C"/>
    <w:rsid w:val="00917A39"/>
    <w:rsid w:val="00920320"/>
    <w:rsid w:val="0092086F"/>
    <w:rsid w:val="00922F85"/>
    <w:rsid w:val="00927749"/>
    <w:rsid w:val="00931896"/>
    <w:rsid w:val="00931FDE"/>
    <w:rsid w:val="009360E5"/>
    <w:rsid w:val="009366DF"/>
    <w:rsid w:val="0094029A"/>
    <w:rsid w:val="009404B9"/>
    <w:rsid w:val="00944422"/>
    <w:rsid w:val="009455D0"/>
    <w:rsid w:val="009473F3"/>
    <w:rsid w:val="00954E9E"/>
    <w:rsid w:val="00960F9A"/>
    <w:rsid w:val="0096247C"/>
    <w:rsid w:val="009637B5"/>
    <w:rsid w:val="00965A3F"/>
    <w:rsid w:val="00966152"/>
    <w:rsid w:val="00967E8C"/>
    <w:rsid w:val="00971261"/>
    <w:rsid w:val="00972962"/>
    <w:rsid w:val="00973EB4"/>
    <w:rsid w:val="009740DE"/>
    <w:rsid w:val="00974938"/>
    <w:rsid w:val="0098033D"/>
    <w:rsid w:val="009813C5"/>
    <w:rsid w:val="00985B74"/>
    <w:rsid w:val="0098695F"/>
    <w:rsid w:val="0099039E"/>
    <w:rsid w:val="00993817"/>
    <w:rsid w:val="0099481D"/>
    <w:rsid w:val="00995B9E"/>
    <w:rsid w:val="009970DB"/>
    <w:rsid w:val="009A43F5"/>
    <w:rsid w:val="009A49B0"/>
    <w:rsid w:val="009A596C"/>
    <w:rsid w:val="009A6128"/>
    <w:rsid w:val="009B1CCB"/>
    <w:rsid w:val="009B1D85"/>
    <w:rsid w:val="009B309B"/>
    <w:rsid w:val="009B3240"/>
    <w:rsid w:val="009B390B"/>
    <w:rsid w:val="009C1F25"/>
    <w:rsid w:val="009C28F9"/>
    <w:rsid w:val="009C3CCA"/>
    <w:rsid w:val="009C4EE2"/>
    <w:rsid w:val="009C5ABA"/>
    <w:rsid w:val="009C76CD"/>
    <w:rsid w:val="009C7C49"/>
    <w:rsid w:val="009D05EC"/>
    <w:rsid w:val="009E09DE"/>
    <w:rsid w:val="009E3B7A"/>
    <w:rsid w:val="009E3B9A"/>
    <w:rsid w:val="009E4A8C"/>
    <w:rsid w:val="009F1E3D"/>
    <w:rsid w:val="009F22F4"/>
    <w:rsid w:val="009F3EA8"/>
    <w:rsid w:val="009F5E92"/>
    <w:rsid w:val="009F73CF"/>
    <w:rsid w:val="009F7523"/>
    <w:rsid w:val="00A00E22"/>
    <w:rsid w:val="00A04507"/>
    <w:rsid w:val="00A04C52"/>
    <w:rsid w:val="00A067E2"/>
    <w:rsid w:val="00A0749F"/>
    <w:rsid w:val="00A07976"/>
    <w:rsid w:val="00A11E45"/>
    <w:rsid w:val="00A147BA"/>
    <w:rsid w:val="00A21C4D"/>
    <w:rsid w:val="00A25CA6"/>
    <w:rsid w:val="00A26115"/>
    <w:rsid w:val="00A26BE9"/>
    <w:rsid w:val="00A26C7B"/>
    <w:rsid w:val="00A3084E"/>
    <w:rsid w:val="00A30AF6"/>
    <w:rsid w:val="00A31618"/>
    <w:rsid w:val="00A33257"/>
    <w:rsid w:val="00A360C5"/>
    <w:rsid w:val="00A40006"/>
    <w:rsid w:val="00A47395"/>
    <w:rsid w:val="00A514D2"/>
    <w:rsid w:val="00A521C5"/>
    <w:rsid w:val="00A55092"/>
    <w:rsid w:val="00A55A91"/>
    <w:rsid w:val="00A57F31"/>
    <w:rsid w:val="00A57F55"/>
    <w:rsid w:val="00A607A4"/>
    <w:rsid w:val="00A60CBD"/>
    <w:rsid w:val="00A65F04"/>
    <w:rsid w:val="00A75B76"/>
    <w:rsid w:val="00A770B5"/>
    <w:rsid w:val="00A8001D"/>
    <w:rsid w:val="00A80AA7"/>
    <w:rsid w:val="00A82578"/>
    <w:rsid w:val="00A8371A"/>
    <w:rsid w:val="00A84FBA"/>
    <w:rsid w:val="00A85228"/>
    <w:rsid w:val="00A9280A"/>
    <w:rsid w:val="00A940CA"/>
    <w:rsid w:val="00A94D19"/>
    <w:rsid w:val="00A96CDB"/>
    <w:rsid w:val="00A97179"/>
    <w:rsid w:val="00A97546"/>
    <w:rsid w:val="00AA066F"/>
    <w:rsid w:val="00AA21E6"/>
    <w:rsid w:val="00AA30D6"/>
    <w:rsid w:val="00AB3BF1"/>
    <w:rsid w:val="00AB3FDB"/>
    <w:rsid w:val="00AB6AFA"/>
    <w:rsid w:val="00AB6D4B"/>
    <w:rsid w:val="00AB6D55"/>
    <w:rsid w:val="00AC0E32"/>
    <w:rsid w:val="00AC2102"/>
    <w:rsid w:val="00AC365B"/>
    <w:rsid w:val="00AC4CEC"/>
    <w:rsid w:val="00AC5B08"/>
    <w:rsid w:val="00AD3A92"/>
    <w:rsid w:val="00AE1C46"/>
    <w:rsid w:val="00AE3930"/>
    <w:rsid w:val="00AE3DC3"/>
    <w:rsid w:val="00AE4106"/>
    <w:rsid w:val="00AE6700"/>
    <w:rsid w:val="00AE764C"/>
    <w:rsid w:val="00AE7FD3"/>
    <w:rsid w:val="00AF503E"/>
    <w:rsid w:val="00AF50F6"/>
    <w:rsid w:val="00B0111E"/>
    <w:rsid w:val="00B0139D"/>
    <w:rsid w:val="00B01629"/>
    <w:rsid w:val="00B06A07"/>
    <w:rsid w:val="00B13AE4"/>
    <w:rsid w:val="00B152BB"/>
    <w:rsid w:val="00B155E3"/>
    <w:rsid w:val="00B16B39"/>
    <w:rsid w:val="00B174FD"/>
    <w:rsid w:val="00B213D8"/>
    <w:rsid w:val="00B218D7"/>
    <w:rsid w:val="00B234AD"/>
    <w:rsid w:val="00B23CA2"/>
    <w:rsid w:val="00B27BC0"/>
    <w:rsid w:val="00B27C53"/>
    <w:rsid w:val="00B31E0A"/>
    <w:rsid w:val="00B35498"/>
    <w:rsid w:val="00B3620B"/>
    <w:rsid w:val="00B40B0C"/>
    <w:rsid w:val="00B40FFA"/>
    <w:rsid w:val="00B47403"/>
    <w:rsid w:val="00B47588"/>
    <w:rsid w:val="00B5060D"/>
    <w:rsid w:val="00B51E9A"/>
    <w:rsid w:val="00B52FB9"/>
    <w:rsid w:val="00B54B40"/>
    <w:rsid w:val="00B5548F"/>
    <w:rsid w:val="00B5685D"/>
    <w:rsid w:val="00B57A54"/>
    <w:rsid w:val="00B608A3"/>
    <w:rsid w:val="00B62BA0"/>
    <w:rsid w:val="00B63231"/>
    <w:rsid w:val="00B718A6"/>
    <w:rsid w:val="00B76346"/>
    <w:rsid w:val="00B81136"/>
    <w:rsid w:val="00B82BF9"/>
    <w:rsid w:val="00B9497B"/>
    <w:rsid w:val="00BA3DEE"/>
    <w:rsid w:val="00BA54AD"/>
    <w:rsid w:val="00BB0094"/>
    <w:rsid w:val="00BB22EF"/>
    <w:rsid w:val="00BB376D"/>
    <w:rsid w:val="00BB65BF"/>
    <w:rsid w:val="00BB6A45"/>
    <w:rsid w:val="00BB7A0F"/>
    <w:rsid w:val="00BC2AF0"/>
    <w:rsid w:val="00BC6FAB"/>
    <w:rsid w:val="00BD5F14"/>
    <w:rsid w:val="00BD6A54"/>
    <w:rsid w:val="00BE0890"/>
    <w:rsid w:val="00BE20FE"/>
    <w:rsid w:val="00BE4B9A"/>
    <w:rsid w:val="00BE70A7"/>
    <w:rsid w:val="00BE7183"/>
    <w:rsid w:val="00BE71EC"/>
    <w:rsid w:val="00BF2E97"/>
    <w:rsid w:val="00C02AA0"/>
    <w:rsid w:val="00C03BC8"/>
    <w:rsid w:val="00C04D0B"/>
    <w:rsid w:val="00C07108"/>
    <w:rsid w:val="00C10F55"/>
    <w:rsid w:val="00C1116E"/>
    <w:rsid w:val="00C1397E"/>
    <w:rsid w:val="00C13EE4"/>
    <w:rsid w:val="00C1587D"/>
    <w:rsid w:val="00C15CE3"/>
    <w:rsid w:val="00C21E3B"/>
    <w:rsid w:val="00C237A0"/>
    <w:rsid w:val="00C26DAC"/>
    <w:rsid w:val="00C3430E"/>
    <w:rsid w:val="00C3558A"/>
    <w:rsid w:val="00C36931"/>
    <w:rsid w:val="00C36AAD"/>
    <w:rsid w:val="00C40DE5"/>
    <w:rsid w:val="00C41984"/>
    <w:rsid w:val="00C46922"/>
    <w:rsid w:val="00C521F6"/>
    <w:rsid w:val="00C53310"/>
    <w:rsid w:val="00C57C2A"/>
    <w:rsid w:val="00C630CC"/>
    <w:rsid w:val="00C678E2"/>
    <w:rsid w:val="00C71AFB"/>
    <w:rsid w:val="00C73317"/>
    <w:rsid w:val="00C73BDE"/>
    <w:rsid w:val="00C76971"/>
    <w:rsid w:val="00C8414F"/>
    <w:rsid w:val="00C902F9"/>
    <w:rsid w:val="00C90443"/>
    <w:rsid w:val="00C906C7"/>
    <w:rsid w:val="00C94B49"/>
    <w:rsid w:val="00C9572D"/>
    <w:rsid w:val="00C97461"/>
    <w:rsid w:val="00CA12EA"/>
    <w:rsid w:val="00CA13F8"/>
    <w:rsid w:val="00CA5F67"/>
    <w:rsid w:val="00CA6AE6"/>
    <w:rsid w:val="00CB03CB"/>
    <w:rsid w:val="00CB667F"/>
    <w:rsid w:val="00CC0976"/>
    <w:rsid w:val="00CC0B3B"/>
    <w:rsid w:val="00CC104F"/>
    <w:rsid w:val="00CC279C"/>
    <w:rsid w:val="00CC53BE"/>
    <w:rsid w:val="00CC68F6"/>
    <w:rsid w:val="00CD0051"/>
    <w:rsid w:val="00CD20A9"/>
    <w:rsid w:val="00CD4437"/>
    <w:rsid w:val="00CE119B"/>
    <w:rsid w:val="00CE4BC6"/>
    <w:rsid w:val="00CF0448"/>
    <w:rsid w:val="00CF2CFC"/>
    <w:rsid w:val="00CF334E"/>
    <w:rsid w:val="00CF4F79"/>
    <w:rsid w:val="00D02C75"/>
    <w:rsid w:val="00D04667"/>
    <w:rsid w:val="00D04746"/>
    <w:rsid w:val="00D06018"/>
    <w:rsid w:val="00D112F2"/>
    <w:rsid w:val="00D11537"/>
    <w:rsid w:val="00D1236B"/>
    <w:rsid w:val="00D12C17"/>
    <w:rsid w:val="00D20B52"/>
    <w:rsid w:val="00D21038"/>
    <w:rsid w:val="00D226E5"/>
    <w:rsid w:val="00D24AA9"/>
    <w:rsid w:val="00D24F56"/>
    <w:rsid w:val="00D255E7"/>
    <w:rsid w:val="00D2759C"/>
    <w:rsid w:val="00D305AB"/>
    <w:rsid w:val="00D318F3"/>
    <w:rsid w:val="00D35A84"/>
    <w:rsid w:val="00D37FFD"/>
    <w:rsid w:val="00D47D89"/>
    <w:rsid w:val="00D517E6"/>
    <w:rsid w:val="00D51DDF"/>
    <w:rsid w:val="00D562D5"/>
    <w:rsid w:val="00D6036D"/>
    <w:rsid w:val="00D617D8"/>
    <w:rsid w:val="00D619D3"/>
    <w:rsid w:val="00D61CCA"/>
    <w:rsid w:val="00D61D2E"/>
    <w:rsid w:val="00D621C5"/>
    <w:rsid w:val="00D64476"/>
    <w:rsid w:val="00D65531"/>
    <w:rsid w:val="00D703F9"/>
    <w:rsid w:val="00D70EE1"/>
    <w:rsid w:val="00D73D87"/>
    <w:rsid w:val="00D75868"/>
    <w:rsid w:val="00D758D1"/>
    <w:rsid w:val="00D76EA8"/>
    <w:rsid w:val="00D77BD4"/>
    <w:rsid w:val="00D8224D"/>
    <w:rsid w:val="00D86A5D"/>
    <w:rsid w:val="00D902F8"/>
    <w:rsid w:val="00D907C3"/>
    <w:rsid w:val="00D914DE"/>
    <w:rsid w:val="00D91A7E"/>
    <w:rsid w:val="00D91C4B"/>
    <w:rsid w:val="00D9214A"/>
    <w:rsid w:val="00D94398"/>
    <w:rsid w:val="00DA3042"/>
    <w:rsid w:val="00DA3799"/>
    <w:rsid w:val="00DA3F71"/>
    <w:rsid w:val="00DA42F0"/>
    <w:rsid w:val="00DA694A"/>
    <w:rsid w:val="00DB56EF"/>
    <w:rsid w:val="00DB572F"/>
    <w:rsid w:val="00DC1956"/>
    <w:rsid w:val="00DC4DB1"/>
    <w:rsid w:val="00DC7E72"/>
    <w:rsid w:val="00DD306E"/>
    <w:rsid w:val="00DD3F6E"/>
    <w:rsid w:val="00DD41B2"/>
    <w:rsid w:val="00DD6665"/>
    <w:rsid w:val="00DD7E55"/>
    <w:rsid w:val="00DE2A58"/>
    <w:rsid w:val="00DF0D4E"/>
    <w:rsid w:val="00DF1953"/>
    <w:rsid w:val="00DF260E"/>
    <w:rsid w:val="00DF48EF"/>
    <w:rsid w:val="00DF4FCB"/>
    <w:rsid w:val="00E00A49"/>
    <w:rsid w:val="00E01204"/>
    <w:rsid w:val="00E075D7"/>
    <w:rsid w:val="00E07888"/>
    <w:rsid w:val="00E127F8"/>
    <w:rsid w:val="00E15588"/>
    <w:rsid w:val="00E20B06"/>
    <w:rsid w:val="00E21D5C"/>
    <w:rsid w:val="00E24E6A"/>
    <w:rsid w:val="00E24F2C"/>
    <w:rsid w:val="00E25D9C"/>
    <w:rsid w:val="00E26D5A"/>
    <w:rsid w:val="00E30AC0"/>
    <w:rsid w:val="00E32D98"/>
    <w:rsid w:val="00E333A4"/>
    <w:rsid w:val="00E36AED"/>
    <w:rsid w:val="00E40713"/>
    <w:rsid w:val="00E42610"/>
    <w:rsid w:val="00E46589"/>
    <w:rsid w:val="00E503BA"/>
    <w:rsid w:val="00E50E00"/>
    <w:rsid w:val="00E51F41"/>
    <w:rsid w:val="00E549E3"/>
    <w:rsid w:val="00E55DDD"/>
    <w:rsid w:val="00E632E7"/>
    <w:rsid w:val="00E640DB"/>
    <w:rsid w:val="00E653A9"/>
    <w:rsid w:val="00E6796C"/>
    <w:rsid w:val="00E72CB5"/>
    <w:rsid w:val="00E72F22"/>
    <w:rsid w:val="00E73422"/>
    <w:rsid w:val="00E73444"/>
    <w:rsid w:val="00E7397F"/>
    <w:rsid w:val="00E73DF0"/>
    <w:rsid w:val="00E8190A"/>
    <w:rsid w:val="00E845C6"/>
    <w:rsid w:val="00E86878"/>
    <w:rsid w:val="00E9014E"/>
    <w:rsid w:val="00E9168F"/>
    <w:rsid w:val="00E97AF7"/>
    <w:rsid w:val="00EA1860"/>
    <w:rsid w:val="00EA2D6A"/>
    <w:rsid w:val="00EA4C4C"/>
    <w:rsid w:val="00EB4393"/>
    <w:rsid w:val="00EB53BA"/>
    <w:rsid w:val="00EB69C4"/>
    <w:rsid w:val="00EC49BB"/>
    <w:rsid w:val="00EC7761"/>
    <w:rsid w:val="00ED109F"/>
    <w:rsid w:val="00ED10EC"/>
    <w:rsid w:val="00ED1261"/>
    <w:rsid w:val="00ED1FAE"/>
    <w:rsid w:val="00ED56C6"/>
    <w:rsid w:val="00ED5D91"/>
    <w:rsid w:val="00EE42E3"/>
    <w:rsid w:val="00EE57C0"/>
    <w:rsid w:val="00EE7726"/>
    <w:rsid w:val="00EF2DE6"/>
    <w:rsid w:val="00EF3767"/>
    <w:rsid w:val="00EF3F9D"/>
    <w:rsid w:val="00F019BA"/>
    <w:rsid w:val="00F02830"/>
    <w:rsid w:val="00F04B4B"/>
    <w:rsid w:val="00F05CBA"/>
    <w:rsid w:val="00F10D0D"/>
    <w:rsid w:val="00F12ABE"/>
    <w:rsid w:val="00F163EF"/>
    <w:rsid w:val="00F22F8F"/>
    <w:rsid w:val="00F27D26"/>
    <w:rsid w:val="00F27F46"/>
    <w:rsid w:val="00F32242"/>
    <w:rsid w:val="00F32980"/>
    <w:rsid w:val="00F341D9"/>
    <w:rsid w:val="00F4200B"/>
    <w:rsid w:val="00F447D8"/>
    <w:rsid w:val="00F50EAE"/>
    <w:rsid w:val="00F517C2"/>
    <w:rsid w:val="00F51AF6"/>
    <w:rsid w:val="00F531E1"/>
    <w:rsid w:val="00F54AD9"/>
    <w:rsid w:val="00F569EA"/>
    <w:rsid w:val="00F56E6D"/>
    <w:rsid w:val="00F577E4"/>
    <w:rsid w:val="00F60312"/>
    <w:rsid w:val="00F626A3"/>
    <w:rsid w:val="00F626B0"/>
    <w:rsid w:val="00F65E3E"/>
    <w:rsid w:val="00F67858"/>
    <w:rsid w:val="00F72352"/>
    <w:rsid w:val="00F75B33"/>
    <w:rsid w:val="00F76EA8"/>
    <w:rsid w:val="00F94607"/>
    <w:rsid w:val="00F94A6A"/>
    <w:rsid w:val="00F961EB"/>
    <w:rsid w:val="00FA0A80"/>
    <w:rsid w:val="00FA195D"/>
    <w:rsid w:val="00FB24F3"/>
    <w:rsid w:val="00FB4ABA"/>
    <w:rsid w:val="00FB4B63"/>
    <w:rsid w:val="00FB4E29"/>
    <w:rsid w:val="00FB5B75"/>
    <w:rsid w:val="00FB6727"/>
    <w:rsid w:val="00FC0587"/>
    <w:rsid w:val="00FC486B"/>
    <w:rsid w:val="00FD08BC"/>
    <w:rsid w:val="00FD27ED"/>
    <w:rsid w:val="00FD425B"/>
    <w:rsid w:val="00FD7D98"/>
    <w:rsid w:val="00FE03F5"/>
    <w:rsid w:val="00FE17C8"/>
    <w:rsid w:val="00FE1FD4"/>
    <w:rsid w:val="00FE3947"/>
    <w:rsid w:val="00FE4DF7"/>
    <w:rsid w:val="00FE62E9"/>
    <w:rsid w:val="00FE6667"/>
    <w:rsid w:val="00FE7BE3"/>
    <w:rsid w:val="00FE7C01"/>
    <w:rsid w:val="00FF0ECE"/>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character" w:customStyle="1" w:styleId="dlxnowrap1">
    <w:name w:val="dlxnowrap1"/>
    <w:basedOn w:val="Numatytasispastraiposriftas"/>
    <w:rsid w:val="00321B97"/>
  </w:style>
  <w:style w:type="table" w:styleId="Lentelstinklelis">
    <w:name w:val="Table Grid"/>
    <w:basedOn w:val="prastojilentel"/>
    <w:uiPriority w:val="39"/>
    <w:rsid w:val="00311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C9572D"/>
    <w:rPr>
      <w:color w:val="800080" w:themeColor="followedHyperlink"/>
      <w:u w:val="single"/>
    </w:rPr>
  </w:style>
  <w:style w:type="paragraph" w:customStyle="1" w:styleId="Skyriauspavadinimas">
    <w:name w:val="Skyriaus pavadinimas"/>
    <w:basedOn w:val="prastasis"/>
    <w:rsid w:val="006B36DB"/>
    <w:pPr>
      <w:numPr>
        <w:numId w:val="1"/>
      </w:numPr>
      <w:jc w:val="center"/>
    </w:pPr>
    <w:rPr>
      <w:rFonts w:ascii="Times New Roman Bold" w:eastAsiaTheme="minorHAnsi" w:hAnsi="Times New Roman Bold"/>
      <w:b/>
      <w:caps/>
    </w:rPr>
  </w:style>
  <w:style w:type="character" w:customStyle="1" w:styleId="FontStyle12">
    <w:name w:val="Font Style12"/>
    <w:uiPriority w:val="99"/>
    <w:qFormat/>
    <w:rsid w:val="001D33F0"/>
    <w:rPr>
      <w:rFonts w:ascii="Times New Roman" w:hAnsi="Times New Roman"/>
      <w:sz w:val="22"/>
    </w:rPr>
  </w:style>
  <w:style w:type="paragraph" w:customStyle="1" w:styleId="MAZAS">
    <w:name w:val="MAZAS"/>
    <w:basedOn w:val="prastasis"/>
    <w:uiPriority w:val="99"/>
    <w:rsid w:val="001D33F0"/>
    <w:pPr>
      <w:suppressAutoHyphens/>
      <w:autoSpaceDE w:val="0"/>
      <w:autoSpaceDN w:val="0"/>
      <w:adjustRightInd w:val="0"/>
      <w:spacing w:line="297" w:lineRule="auto"/>
      <w:ind w:firstLine="312"/>
      <w:jc w:val="both"/>
    </w:pPr>
    <w:rPr>
      <w:color w:val="000000"/>
      <w:sz w:val="8"/>
      <w:szCs w:val="8"/>
      <w:lang w:val="lt-LT"/>
    </w:rPr>
  </w:style>
  <w:style w:type="paragraph" w:styleId="Pagrindiniotekstotrauka3">
    <w:name w:val="Body Text Indent 3"/>
    <w:basedOn w:val="prastasis"/>
    <w:link w:val="Pagrindiniotekstotrauka3Diagrama"/>
    <w:uiPriority w:val="99"/>
    <w:semiHidden/>
    <w:unhideWhenUsed/>
    <w:rsid w:val="00D2759C"/>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2759C"/>
    <w:rPr>
      <w:rFonts w:ascii="Times New Roman" w:eastAsia="Times New Roman" w:hAnsi="Times New Roman" w:cs="Times New Roman"/>
      <w:sz w:val="16"/>
      <w:szCs w:val="16"/>
      <w:lang w:val="en-GB"/>
    </w:rPr>
  </w:style>
  <w:style w:type="paragraph" w:customStyle="1" w:styleId="Style4">
    <w:name w:val="Style4"/>
    <w:basedOn w:val="prastasis"/>
    <w:link w:val="Style4CharChar"/>
    <w:rsid w:val="00D2759C"/>
    <w:pPr>
      <w:jc w:val="both"/>
    </w:pPr>
    <w:rPr>
      <w:lang w:val="lt-LT"/>
    </w:rPr>
  </w:style>
  <w:style w:type="character" w:customStyle="1" w:styleId="Style4CharChar">
    <w:name w:val="Style4 Char Char"/>
    <w:link w:val="Style4"/>
    <w:rsid w:val="00D2759C"/>
    <w:rPr>
      <w:rFonts w:ascii="Times New Roman" w:eastAsia="Times New Roman" w:hAnsi="Times New Roman" w:cs="Times New Roman"/>
      <w:sz w:val="24"/>
      <w:szCs w:val="24"/>
      <w:lang w:val="lt-LT"/>
    </w:rPr>
  </w:style>
  <w:style w:type="character" w:customStyle="1" w:styleId="Other">
    <w:name w:val="Other_"/>
    <w:basedOn w:val="Numatytasispastraiposriftas"/>
    <w:link w:val="Other0"/>
    <w:rsid w:val="00D2759C"/>
    <w:rPr>
      <w:rFonts w:ascii="Times New Roman" w:eastAsia="Times New Roman" w:hAnsi="Times New Roman"/>
    </w:rPr>
  </w:style>
  <w:style w:type="paragraph" w:customStyle="1" w:styleId="Other0">
    <w:name w:val="Other"/>
    <w:basedOn w:val="prastasis"/>
    <w:link w:val="Other"/>
    <w:rsid w:val="00D2759C"/>
    <w:pPr>
      <w:widowControl w:val="0"/>
      <w:ind w:firstLine="400"/>
    </w:pPr>
    <w:rPr>
      <w:rFonts w:cstheme="minorBidi"/>
      <w:sz w:val="22"/>
      <w:szCs w:val="22"/>
      <w:lang w:val="en-US"/>
    </w:rPr>
  </w:style>
  <w:style w:type="paragraph" w:customStyle="1" w:styleId="Lentelstekstas">
    <w:name w:val="Lentelės tekstas"/>
    <w:basedOn w:val="prastasis"/>
    <w:uiPriority w:val="9"/>
    <w:rsid w:val="0042540A"/>
    <w:pPr>
      <w:spacing w:before="60" w:after="60"/>
      <w:ind w:left="144" w:right="144"/>
      <w:jc w:val="both"/>
    </w:pPr>
    <w:rPr>
      <w:rFonts w:asciiTheme="minorHAnsi" w:eastAsiaTheme="minorEastAsia" w:hAnsiTheme="minorHAnsi" w:cstheme="minorBidi"/>
      <w:sz w:val="22"/>
      <w:szCs w:val="22"/>
      <w:lang w:val="lt-LT"/>
    </w:rPr>
  </w:style>
  <w:style w:type="paragraph" w:customStyle="1" w:styleId="Default">
    <w:name w:val="Default"/>
    <w:rsid w:val="00140A1E"/>
    <w:pPr>
      <w:autoSpaceDE w:val="0"/>
      <w:autoSpaceDN w:val="0"/>
      <w:adjustRightInd w:val="0"/>
      <w:spacing w:after="0" w:line="240" w:lineRule="auto"/>
    </w:pPr>
    <w:rPr>
      <w:rFonts w:ascii="Calibri" w:hAnsi="Calibri" w:cs="Calibri"/>
      <w:color w:val="000000"/>
      <w:sz w:val="24"/>
      <w:szCs w:val="24"/>
      <w:lang w:val="lt-LT"/>
    </w:rPr>
  </w:style>
  <w:style w:type="table" w:customStyle="1" w:styleId="Lentelstinklelis11">
    <w:name w:val="Lentelės tinklelis11"/>
    <w:basedOn w:val="prastojilentel"/>
    <w:next w:val="Lentelstinklelis"/>
    <w:uiPriority w:val="39"/>
    <w:rsid w:val="00030B5A"/>
    <w:pPr>
      <w:spacing w:after="0" w:line="240" w:lineRule="auto"/>
      <w:ind w:firstLine="709"/>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896203">
      <w:bodyDiv w:val="1"/>
      <w:marLeft w:val="0"/>
      <w:marRight w:val="0"/>
      <w:marTop w:val="0"/>
      <w:marBottom w:val="0"/>
      <w:divBdr>
        <w:top w:val="none" w:sz="0" w:space="0" w:color="auto"/>
        <w:left w:val="none" w:sz="0" w:space="0" w:color="auto"/>
        <w:bottom w:val="none" w:sz="0" w:space="0" w:color="auto"/>
        <w:right w:val="none" w:sz="0" w:space="0" w:color="auto"/>
      </w:divBdr>
    </w:div>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36613472">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400597">
      <w:bodyDiv w:val="1"/>
      <w:marLeft w:val="0"/>
      <w:marRight w:val="0"/>
      <w:marTop w:val="0"/>
      <w:marBottom w:val="0"/>
      <w:divBdr>
        <w:top w:val="none" w:sz="0" w:space="0" w:color="auto"/>
        <w:left w:val="none" w:sz="0" w:space="0" w:color="auto"/>
        <w:bottom w:val="none" w:sz="0" w:space="0" w:color="auto"/>
        <w:right w:val="none" w:sz="0" w:space="0" w:color="auto"/>
      </w:divBdr>
    </w:div>
    <w:div w:id="626861791">
      <w:bodyDiv w:val="1"/>
      <w:marLeft w:val="0"/>
      <w:marRight w:val="0"/>
      <w:marTop w:val="0"/>
      <w:marBottom w:val="0"/>
      <w:divBdr>
        <w:top w:val="none" w:sz="0" w:space="0" w:color="auto"/>
        <w:left w:val="none" w:sz="0" w:space="0" w:color="auto"/>
        <w:bottom w:val="none" w:sz="0" w:space="0" w:color="auto"/>
        <w:right w:val="none" w:sz="0" w:space="0" w:color="auto"/>
      </w:divBdr>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403562">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4390082">
      <w:bodyDiv w:val="1"/>
      <w:marLeft w:val="0"/>
      <w:marRight w:val="0"/>
      <w:marTop w:val="0"/>
      <w:marBottom w:val="0"/>
      <w:divBdr>
        <w:top w:val="none" w:sz="0" w:space="0" w:color="auto"/>
        <w:left w:val="none" w:sz="0" w:space="0" w:color="auto"/>
        <w:bottom w:val="none" w:sz="0" w:space="0" w:color="auto"/>
        <w:right w:val="none" w:sz="0" w:space="0" w:color="auto"/>
      </w:divBdr>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234776511">
      <w:bodyDiv w:val="1"/>
      <w:marLeft w:val="0"/>
      <w:marRight w:val="0"/>
      <w:marTop w:val="0"/>
      <w:marBottom w:val="0"/>
      <w:divBdr>
        <w:top w:val="none" w:sz="0" w:space="0" w:color="auto"/>
        <w:left w:val="none" w:sz="0" w:space="0" w:color="auto"/>
        <w:bottom w:val="none" w:sz="0" w:space="0" w:color="auto"/>
        <w:right w:val="none" w:sz="0" w:space="0" w:color="auto"/>
      </w:divBdr>
    </w:div>
    <w:div w:id="1240871663">
      <w:bodyDiv w:val="1"/>
      <w:marLeft w:val="0"/>
      <w:marRight w:val="0"/>
      <w:marTop w:val="0"/>
      <w:marBottom w:val="0"/>
      <w:divBdr>
        <w:top w:val="none" w:sz="0" w:space="0" w:color="auto"/>
        <w:left w:val="none" w:sz="0" w:space="0" w:color="auto"/>
        <w:bottom w:val="none" w:sz="0" w:space="0" w:color="auto"/>
        <w:right w:val="none" w:sz="0" w:space="0" w:color="auto"/>
      </w:divBdr>
    </w:div>
    <w:div w:id="1267034917">
      <w:bodyDiv w:val="1"/>
      <w:marLeft w:val="0"/>
      <w:marRight w:val="0"/>
      <w:marTop w:val="0"/>
      <w:marBottom w:val="0"/>
      <w:divBdr>
        <w:top w:val="none" w:sz="0" w:space="0" w:color="auto"/>
        <w:left w:val="none" w:sz="0" w:space="0" w:color="auto"/>
        <w:bottom w:val="none" w:sz="0" w:space="0" w:color="auto"/>
        <w:right w:val="none" w:sz="0" w:space="0" w:color="auto"/>
      </w:divBdr>
    </w:div>
    <w:div w:id="1281258169">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603263">
      <w:bodyDiv w:val="1"/>
      <w:marLeft w:val="0"/>
      <w:marRight w:val="0"/>
      <w:marTop w:val="0"/>
      <w:marBottom w:val="0"/>
      <w:divBdr>
        <w:top w:val="none" w:sz="0" w:space="0" w:color="auto"/>
        <w:left w:val="none" w:sz="0" w:space="0" w:color="auto"/>
        <w:bottom w:val="none" w:sz="0" w:space="0" w:color="auto"/>
        <w:right w:val="none" w:sz="0" w:space="0" w:color="auto"/>
      </w:divBdr>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d@vr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7" ma:contentTypeDescription="Create a new document." ma:contentTypeScope="" ma:versionID="7bd97789fc53fda1ddd0b1442aca7182">
  <xsd:schema xmlns:xsd="http://www.w3.org/2001/XMLSchema" xmlns:xs="http://www.w3.org/2001/XMLSchema" xmlns:p="http://schemas.microsoft.com/office/2006/metadata/properties" xmlns:ns3="ba76eb89-8504-4e48-9613-f17d6a3b8b71" targetNamespace="http://schemas.microsoft.com/office/2006/metadata/properties" ma:root="true" ma:fieldsID="da12ec2d48ec3792b0df4f29a69af5ca" ns3:_="">
    <xsd:import namespace="ba76eb89-8504-4e48-9613-f17d6a3b8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80370-CBFD-4535-B126-41378D258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9B3399-3860-4783-8DAF-63DD6D3D8A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2BC9A2-9310-4EB0-99D7-DB8D5388DC19}">
  <ds:schemaRefs>
    <ds:schemaRef ds:uri="http://schemas.microsoft.com/sharepoint/v3/contenttype/forms"/>
  </ds:schemaRefs>
</ds:datastoreItem>
</file>

<file path=customXml/itemProps4.xml><?xml version="1.0" encoding="utf-8"?>
<ds:datastoreItem xmlns:ds="http://schemas.openxmlformats.org/officeDocument/2006/customXml" ds:itemID="{C87CDE26-9C9B-4868-A76F-7A3F3C0CF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29519</Words>
  <Characters>16826</Characters>
  <Application>Microsoft Office Word</Application>
  <DocSecurity>0</DocSecurity>
  <Lines>140</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Juknevičienė</dc:creator>
  <cp:lastModifiedBy>Asta Šimonėlienė</cp:lastModifiedBy>
  <cp:revision>6</cp:revision>
  <cp:lastPrinted>2017-07-13T12:35:00Z</cp:lastPrinted>
  <dcterms:created xsi:type="dcterms:W3CDTF">2023-10-09T12:10:00Z</dcterms:created>
  <dcterms:modified xsi:type="dcterms:W3CDTF">2023-10-23T10:21:00Z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