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6719B10E"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 xml:space="preserve">2022 m. </w:t>
      </w:r>
      <w:r w:rsidR="00603AC3">
        <w:rPr>
          <w:rFonts w:ascii="Arial" w:hAnsi="Arial" w:cs="Arial"/>
          <w:sz w:val="22"/>
          <w:szCs w:val="22"/>
        </w:rPr>
        <w:t>spalio</w:t>
      </w:r>
      <w:r w:rsidR="00033E3E">
        <w:rPr>
          <w:rFonts w:ascii="Arial" w:hAnsi="Arial" w:cs="Arial"/>
          <w:sz w:val="22"/>
          <w:szCs w:val="22"/>
        </w:rPr>
        <w:t xml:space="preserve">    </w:t>
      </w:r>
      <w:r w:rsidRPr="002E405D">
        <w:rPr>
          <w:rFonts w:ascii="Arial" w:hAnsi="Arial" w:cs="Arial"/>
          <w:sz w:val="22"/>
          <w:szCs w:val="22"/>
        </w:rPr>
        <w:t xml:space="preserve"> d. Nr.</w:t>
      </w:r>
      <w:r w:rsidR="009149EC">
        <w:rPr>
          <w:rFonts w:ascii="Arial" w:hAnsi="Arial" w:cs="Arial"/>
          <w:sz w:val="22"/>
          <w:szCs w:val="22"/>
        </w:rPr>
        <w:t>7</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6A31F9"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73FFBF3B"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F92017" w:rsidRPr="004540E8">
        <w:rPr>
          <w:rFonts w:ascii="Arial" w:hAnsi="Arial" w:cs="Arial"/>
          <w:sz w:val="22"/>
          <w:szCs w:val="22"/>
        </w:rPr>
        <w:t>2021 m. gruodžio 28 d. įgaliojimą Nr. VD-21-909</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6A31F9"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47C399AA"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10-01T00:00:00Z">
            <w:dateFormat w:val="yyyy.MM.dd"/>
            <w:lid w:val="lt-LT"/>
            <w:storeMappedDataAs w:val="dateTime"/>
            <w:calendar w:val="gregorian"/>
          </w:date>
        </w:sdtPr>
        <w:sdtEndPr/>
        <w:sdtContent>
          <w:r w:rsidR="009149EC">
            <w:rPr>
              <w:rFonts w:ascii="Arial" w:hAnsi="Arial" w:cs="Arial"/>
            </w:rPr>
            <w:t>2023.10.01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0DE1BEAA"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7F2AC9">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9149EC">
        <w:rPr>
          <w:rFonts w:ascii="Arial" w:eastAsia="Calibri" w:hAnsi="Arial" w:cs="Arial"/>
        </w:rPr>
        <w:t>V</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6A31F9"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7B14850"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7C560A">
        <w:rPr>
          <w:rFonts w:ascii="Arial" w:hAnsi="Arial" w:cs="Arial"/>
          <w:sz w:val="22"/>
          <w:szCs w:val="22"/>
        </w:rPr>
        <w:t>840</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30997CD2"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9149EC">
        <w:rPr>
          <w:rFonts w:ascii="Arial" w:hAnsi="Arial" w:cs="Arial"/>
          <w:sz w:val="22"/>
          <w:szCs w:val="22"/>
        </w:rPr>
        <w:t>58</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40832F98" w:rsidR="009149EC" w:rsidRPr="00422572" w:rsidRDefault="009149EC" w:rsidP="009149EC">
            <w:pPr>
              <w:pStyle w:val="ATekstas"/>
              <w:ind w:firstLine="0"/>
              <w:jc w:val="center"/>
              <w:rPr>
                <w:rFonts w:ascii="Arial" w:hAnsi="Arial" w:cs="Arial"/>
                <w:sz w:val="22"/>
                <w:szCs w:val="22"/>
              </w:rPr>
            </w:pPr>
            <w:r>
              <w:rPr>
                <w:rFonts w:ascii="Arial" w:hAnsi="Arial" w:cs="Arial"/>
                <w:sz w:val="22"/>
                <w:szCs w:val="22"/>
                <w:lang w:val="en-GB"/>
              </w:rPr>
              <w:t>8,26</w:t>
            </w:r>
          </w:p>
        </w:tc>
        <w:tc>
          <w:tcPr>
            <w:tcW w:w="1701" w:type="dxa"/>
            <w:vAlign w:val="center"/>
          </w:tcPr>
          <w:p w14:paraId="63DCCBF5" w14:textId="540F244F"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10,00</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26D33241"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6,61</w:t>
            </w:r>
          </w:p>
        </w:tc>
        <w:tc>
          <w:tcPr>
            <w:tcW w:w="1701" w:type="dxa"/>
            <w:vAlign w:val="center"/>
          </w:tcPr>
          <w:p w14:paraId="1FDFA29F" w14:textId="00BEA4BC"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8,00</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382E63A4"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253,34</w:t>
            </w:r>
          </w:p>
        </w:tc>
        <w:tc>
          <w:tcPr>
            <w:tcW w:w="1701" w:type="dxa"/>
            <w:vAlign w:val="center"/>
          </w:tcPr>
          <w:p w14:paraId="51FFA94C" w14:textId="3ECC39FD"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306,55</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49BF4F9A"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4B5DA248" w:rsidR="003101FC" w:rsidRPr="00364B82" w:rsidRDefault="003101FC" w:rsidP="005B3B01">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131714"/>
    <w:rsid w:val="0017793B"/>
    <w:rsid w:val="001A707D"/>
    <w:rsid w:val="001B129B"/>
    <w:rsid w:val="001E255A"/>
    <w:rsid w:val="00211E02"/>
    <w:rsid w:val="00217B8A"/>
    <w:rsid w:val="002965D8"/>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03AC3"/>
    <w:rsid w:val="00677574"/>
    <w:rsid w:val="006934E9"/>
    <w:rsid w:val="006A31F9"/>
    <w:rsid w:val="006F062D"/>
    <w:rsid w:val="007047C2"/>
    <w:rsid w:val="0073361B"/>
    <w:rsid w:val="00764B8B"/>
    <w:rsid w:val="0078609B"/>
    <w:rsid w:val="007C560A"/>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C7FC9"/>
    <w:rsid w:val="00D81A3A"/>
    <w:rsid w:val="00D95A2C"/>
    <w:rsid w:val="00DA27D2"/>
    <w:rsid w:val="00DE3A84"/>
    <w:rsid w:val="00DF04B2"/>
    <w:rsid w:val="00E737E1"/>
    <w:rsid w:val="00EA3C5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2DA5"/>
    <w:rsid w:val="003F4BE1"/>
    <w:rsid w:val="0046341D"/>
    <w:rsid w:val="00612E8C"/>
    <w:rsid w:val="0065514A"/>
    <w:rsid w:val="006A028A"/>
    <w:rsid w:val="006B7FD6"/>
    <w:rsid w:val="007855AF"/>
    <w:rsid w:val="008677B5"/>
    <w:rsid w:val="008A7C49"/>
    <w:rsid w:val="009F0A22"/>
    <w:rsid w:val="00BF6A95"/>
    <w:rsid w:val="00C260D6"/>
    <w:rsid w:val="00C94D12"/>
    <w:rsid w:val="00CC58C8"/>
    <w:rsid w:val="00CD070C"/>
    <w:rsid w:val="00D534D8"/>
    <w:rsid w:val="00DE75E6"/>
    <w:rsid w:val="00E24634"/>
    <w:rsid w:val="00E4103E"/>
    <w:rsid w:val="00E46CC7"/>
    <w:rsid w:val="00E5041F"/>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E760-3627-4DAE-9EB1-CE587D9B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4054</Words>
  <Characters>2312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2023-10-26T17:32:00Z</dcterms:created>
  <dcterms:modified xsi:type="dcterms:W3CDTF">2023-10-26T17:33:00Z</dcterms:modified>
</cp:coreProperties>
</file>