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48" w:rsidRDefault="00CF1848">
      <w:pPr>
        <w:spacing w:after="160" w:line="252" w:lineRule="auto"/>
        <w:ind w:left="7274" w:firstLine="514"/>
        <w:jc w:val="right"/>
        <w:rPr>
          <w:rFonts w:ascii="Times New Roman" w:eastAsia="SimSun" w:hAnsi="Times New Roman" w:cs="Times New Roman"/>
          <w:i/>
          <w:sz w:val="24"/>
          <w:szCs w:val="24"/>
          <w:lang w:eastAsia="ar-SA"/>
        </w:rPr>
      </w:pPr>
      <w:bookmarkStart w:id="0" w:name="_GoBack"/>
      <w:bookmarkEnd w:id="0"/>
    </w:p>
    <w:p w:rsidR="00CF1848" w:rsidRDefault="00985CC3">
      <w:pPr>
        <w:spacing w:after="160" w:line="252" w:lineRule="auto"/>
        <w:jc w:val="center"/>
        <w:rPr>
          <w:rFonts w:ascii="Times New Roman" w:eastAsia="SimSun" w:hAnsi="Times New Roman" w:cs="Times New Roman"/>
          <w:b/>
          <w:color w:val="000000"/>
          <w:spacing w:val="54"/>
          <w:sz w:val="24"/>
          <w:szCs w:val="24"/>
          <w:lang w:eastAsia="ar-SA"/>
        </w:rPr>
      </w:pPr>
      <w:r>
        <w:rPr>
          <w:rFonts w:ascii="Times New Roman" w:eastAsia="SimSun" w:hAnsi="Times New Roman" w:cs="Times New Roman"/>
          <w:b/>
          <w:color w:val="000000"/>
          <w:sz w:val="24"/>
          <w:szCs w:val="24"/>
          <w:lang w:eastAsia="ar-SA"/>
        </w:rPr>
        <w:t>PREKIŲ VIEŠOJO PIRKIMO - PARDAVIMO</w:t>
      </w:r>
    </w:p>
    <w:p w:rsidR="00CF1848" w:rsidRDefault="00985CC3">
      <w:pPr>
        <w:spacing w:after="160" w:line="252" w:lineRule="auto"/>
        <w:jc w:val="center"/>
        <w:rPr>
          <w:rFonts w:ascii="Times New Roman" w:eastAsia="SimSun" w:hAnsi="Times New Roman" w:cs="Times New Roman"/>
          <w:color w:val="000000"/>
          <w:spacing w:val="-5"/>
          <w:lang w:eastAsia="ar-SA"/>
        </w:rPr>
      </w:pPr>
      <w:r>
        <w:rPr>
          <w:rFonts w:ascii="Times New Roman" w:eastAsia="SimSun" w:hAnsi="Times New Roman" w:cs="Times New Roman"/>
          <w:b/>
          <w:color w:val="000000"/>
          <w:spacing w:val="54"/>
          <w:sz w:val="24"/>
          <w:szCs w:val="24"/>
          <w:lang w:eastAsia="ar-SA"/>
        </w:rPr>
        <w:t>SUTARTIS Nr.B2-69</w:t>
      </w:r>
    </w:p>
    <w:p w:rsidR="00CF1848" w:rsidRDefault="00CF1848">
      <w:pPr>
        <w:spacing w:after="160" w:line="252" w:lineRule="auto"/>
        <w:jc w:val="center"/>
        <w:rPr>
          <w:rFonts w:ascii="Times New Roman" w:eastAsia="SimSun" w:hAnsi="Times New Roman" w:cs="Times New Roman"/>
          <w:color w:val="000000"/>
          <w:spacing w:val="-5"/>
          <w:lang w:eastAsia="ar-SA"/>
        </w:rPr>
      </w:pPr>
    </w:p>
    <w:p w:rsidR="00CF1848" w:rsidRDefault="00985CC3">
      <w:pPr>
        <w:spacing w:after="160" w:line="252" w:lineRule="auto"/>
        <w:jc w:val="center"/>
        <w:rPr>
          <w:rFonts w:ascii="Times New Roman" w:eastAsia="SimSun" w:hAnsi="Times New Roman" w:cs="Times New Roman"/>
          <w:color w:val="000000"/>
          <w:spacing w:val="-8"/>
          <w:sz w:val="24"/>
          <w:szCs w:val="24"/>
          <w:lang w:eastAsia="ar-SA"/>
        </w:rPr>
      </w:pPr>
      <w:r>
        <w:rPr>
          <w:rFonts w:ascii="Times New Roman" w:eastAsia="SimSun" w:hAnsi="Times New Roman" w:cs="Times New Roman"/>
          <w:color w:val="000000"/>
          <w:spacing w:val="-5"/>
          <w:sz w:val="24"/>
          <w:szCs w:val="24"/>
          <w:lang w:eastAsia="ar-SA"/>
        </w:rPr>
        <w:t>2023 m. lapkričio mėn. 07 d.</w:t>
      </w:r>
    </w:p>
    <w:p w:rsidR="00CF1848" w:rsidRDefault="00985CC3">
      <w:pPr>
        <w:spacing w:after="160" w:line="252" w:lineRule="auto"/>
        <w:jc w:val="center"/>
        <w:rPr>
          <w:rFonts w:ascii="Times New Roman" w:eastAsia="SimSun" w:hAnsi="Times New Roman" w:cs="Times New Roman"/>
          <w:color w:val="000000"/>
          <w:sz w:val="24"/>
          <w:szCs w:val="24"/>
          <w:lang w:eastAsia="ar-SA"/>
        </w:rPr>
      </w:pPr>
      <w:r>
        <w:rPr>
          <w:rFonts w:ascii="Times New Roman" w:eastAsia="SimSun" w:hAnsi="Times New Roman" w:cs="Times New Roman"/>
          <w:color w:val="000000"/>
          <w:spacing w:val="-8"/>
          <w:sz w:val="24"/>
          <w:szCs w:val="24"/>
          <w:lang w:eastAsia="ar-SA"/>
        </w:rPr>
        <w:t>Anykščiai</w:t>
      </w:r>
    </w:p>
    <w:p w:rsidR="00CF1848" w:rsidRDefault="00CF1848">
      <w:pPr>
        <w:spacing w:after="160" w:line="252" w:lineRule="auto"/>
        <w:jc w:val="center"/>
        <w:rPr>
          <w:rFonts w:ascii="Times New Roman" w:eastAsia="SimSun" w:hAnsi="Times New Roman" w:cs="Times New Roman"/>
          <w:color w:val="000000"/>
          <w:sz w:val="24"/>
          <w:szCs w:val="24"/>
          <w:lang w:eastAsia="ar-SA"/>
        </w:rPr>
      </w:pPr>
    </w:p>
    <w:p w:rsidR="00CF1848" w:rsidRDefault="00985CC3">
      <w:pPr>
        <w:spacing w:after="160" w:line="252" w:lineRule="auto"/>
        <w:jc w:val="both"/>
        <w:rPr>
          <w:rFonts w:ascii="Times New Roman" w:eastAsia="SimSun" w:hAnsi="Times New Roman" w:cs="Times New Roman"/>
          <w:spacing w:val="-4"/>
          <w:lang w:eastAsia="ar-SA"/>
        </w:rPr>
      </w:pPr>
      <w:r>
        <w:rPr>
          <w:rFonts w:ascii="Times New Roman" w:eastAsia="SimSun" w:hAnsi="Times New Roman" w:cs="Times New Roman"/>
          <w:color w:val="000000"/>
          <w:spacing w:val="-4"/>
          <w:lang w:eastAsia="ar-SA"/>
        </w:rPr>
        <w:t xml:space="preserve">  </w:t>
      </w:r>
      <w:r>
        <w:rPr>
          <w:rFonts w:ascii="Times New Roman" w:eastAsia="SimSun" w:hAnsi="Times New Roman" w:cs="Times New Roman"/>
          <w:color w:val="000000"/>
          <w:spacing w:val="-4"/>
          <w:sz w:val="24"/>
          <w:szCs w:val="24"/>
          <w:lang w:eastAsia="ar-SA"/>
        </w:rPr>
        <w:t xml:space="preserve">             Viešoji įstaiga Anykščių rajono savivaldybės pirminės sveikatos priežiūros centras, įstaigos kodas 154278545, atstovaujama  Direktoriaus Kęstučio Jacunsko, veikiančio pagal įstaigos įstatus, toliau vadinama „Pirkėjas</w:t>
      </w:r>
      <w:r>
        <w:rPr>
          <w:rFonts w:ascii="Times New Roman" w:eastAsia="SimSun" w:hAnsi="Times New Roman" w:cs="Times New Roman"/>
          <w:color w:val="000000"/>
          <w:sz w:val="24"/>
          <w:szCs w:val="24"/>
          <w:lang w:eastAsia="ar-SA"/>
        </w:rPr>
        <w:t>“</w:t>
      </w:r>
      <w:r>
        <w:rPr>
          <w:rFonts w:ascii="Times New Roman" w:eastAsia="SimSun" w:hAnsi="Times New Roman" w:cs="Times New Roman"/>
          <w:color w:val="000000"/>
          <w:spacing w:val="-4"/>
          <w:sz w:val="24"/>
          <w:szCs w:val="24"/>
          <w:lang w:eastAsia="ar-SA"/>
        </w:rPr>
        <w:t xml:space="preserve"> ir L.R.Tamulio firma „Meditalika“, įmonės kodas 134565744, atstovaujama komercijos direktorės Ritos Gresevičiūtės, veikiančio pagal įgaliojimą Nr.23-01, toliau vadinama „Pardavėjas</w:t>
      </w:r>
      <w:r>
        <w:rPr>
          <w:rFonts w:ascii="Times New Roman" w:eastAsia="SimSun" w:hAnsi="Times New Roman" w:cs="Times New Roman"/>
          <w:color w:val="000000"/>
          <w:sz w:val="24"/>
          <w:szCs w:val="24"/>
          <w:lang w:eastAsia="ar-SA"/>
        </w:rPr>
        <w:t>“</w:t>
      </w:r>
      <w:r>
        <w:rPr>
          <w:rFonts w:ascii="Times New Roman" w:eastAsia="SimSun" w:hAnsi="Times New Roman" w:cs="Times New Roman"/>
          <w:color w:val="000000"/>
          <w:spacing w:val="-4"/>
          <w:sz w:val="24"/>
          <w:szCs w:val="24"/>
          <w:lang w:eastAsia="ar-SA"/>
        </w:rPr>
        <w:t>, toliau kartu šioje sutartyje vadinami „Šalimis“, o kiekvienas atskirai  –  „Šalimi“, sudarėme šią Sutartį toliau vadinamą – „Sutartis“:</w:t>
      </w:r>
    </w:p>
    <w:p w:rsidR="00CF1848" w:rsidRDefault="00985CC3">
      <w:pPr>
        <w:widowControl w:val="0"/>
        <w:tabs>
          <w:tab w:val="left" w:pos="270"/>
        </w:tabs>
        <w:spacing w:after="160" w:line="252" w:lineRule="auto"/>
        <w:jc w:val="both"/>
        <w:rPr>
          <w:rFonts w:ascii="Times New Roman" w:eastAsia="SimSun" w:hAnsi="Times New Roman" w:cs="Times New Roman"/>
          <w:spacing w:val="-4"/>
          <w:sz w:val="24"/>
          <w:szCs w:val="24"/>
          <w:lang w:eastAsia="ar-SA"/>
        </w:rPr>
      </w:pPr>
      <w:r>
        <w:rPr>
          <w:rFonts w:ascii="Times New Roman" w:eastAsia="SimSun" w:hAnsi="Times New Roman" w:cs="Times New Roman"/>
          <w:spacing w:val="-4"/>
          <w:lang w:eastAsia="ar-SA"/>
        </w:rPr>
        <w:t>1. SUTARTIES OBJEKTAS</w:t>
      </w:r>
    </w:p>
    <w:p w:rsidR="00CF1848" w:rsidRDefault="00985CC3">
      <w:pPr>
        <w:tabs>
          <w:tab w:val="left" w:pos="-120"/>
          <w:tab w:val="left" w:pos="240"/>
          <w:tab w:val="left" w:pos="345"/>
        </w:tabs>
        <w:spacing w:after="160" w:line="252" w:lineRule="auto"/>
        <w:ind w:left="-15"/>
        <w:jc w:val="both"/>
        <w:rPr>
          <w:rFonts w:ascii="Times New Roman" w:eastAsia="SimSun" w:hAnsi="Times New Roman" w:cs="Times New Roman"/>
          <w:spacing w:val="-4"/>
          <w:sz w:val="24"/>
          <w:szCs w:val="24"/>
          <w:lang w:eastAsia="ar-SA"/>
        </w:rPr>
      </w:pPr>
      <w:r>
        <w:rPr>
          <w:rFonts w:ascii="Times New Roman" w:eastAsia="SimSun" w:hAnsi="Times New Roman" w:cs="Times New Roman"/>
          <w:spacing w:val="-4"/>
          <w:sz w:val="24"/>
          <w:szCs w:val="24"/>
          <w:lang w:eastAsia="ar-SA"/>
        </w:rPr>
        <w:t xml:space="preserve">1.1. Sutarties objektas – </w:t>
      </w:r>
      <w:r>
        <w:rPr>
          <w:rFonts w:ascii="Times New Roman" w:eastAsia="SimSun" w:hAnsi="Times New Roman" w:cs="Times New Roman"/>
          <w:b/>
          <w:spacing w:val="-4"/>
          <w:sz w:val="24"/>
          <w:szCs w:val="24"/>
          <w:lang w:eastAsia="ar-SA"/>
        </w:rPr>
        <w:t>Sterilizacijos kontrolės priemonės</w:t>
      </w:r>
      <w:r>
        <w:rPr>
          <w:rFonts w:ascii="Times New Roman" w:eastAsia="SimSun" w:hAnsi="Times New Roman" w:cs="Times New Roman"/>
          <w:spacing w:val="-4"/>
          <w:sz w:val="24"/>
          <w:szCs w:val="24"/>
          <w:lang w:eastAsia="ar-SA"/>
        </w:rPr>
        <w:t xml:space="preserve"> (toliau - Prekės).</w:t>
      </w:r>
    </w:p>
    <w:p w:rsidR="00CF1848" w:rsidRDefault="00985CC3">
      <w:pPr>
        <w:tabs>
          <w:tab w:val="left" w:pos="-120"/>
          <w:tab w:val="left" w:pos="225"/>
        </w:tabs>
        <w:spacing w:after="160" w:line="252" w:lineRule="auto"/>
        <w:ind w:left="-15"/>
        <w:jc w:val="both"/>
        <w:rPr>
          <w:rFonts w:ascii="Times New Roman" w:eastAsia="SimSun" w:hAnsi="Times New Roman" w:cs="Times New Roman"/>
          <w:spacing w:val="-4"/>
          <w:sz w:val="24"/>
          <w:szCs w:val="24"/>
          <w:lang w:eastAsia="ar-SA"/>
        </w:rPr>
      </w:pPr>
      <w:r>
        <w:rPr>
          <w:rFonts w:ascii="Times New Roman" w:eastAsia="SimSun" w:hAnsi="Times New Roman" w:cs="Times New Roman"/>
          <w:spacing w:val="-4"/>
          <w:sz w:val="24"/>
          <w:szCs w:val="24"/>
          <w:lang w:eastAsia="ar-SA"/>
        </w:rPr>
        <w:t xml:space="preserve">1.2. Numatomos pirkti Prekės pateikiamos techninėje specifikacijoje, Sutarties priede Nr. 2, kuris yra neatsiejama šios Sutarties dalis. </w:t>
      </w:r>
    </w:p>
    <w:p w:rsidR="00CF1848" w:rsidRDefault="00985CC3">
      <w:pPr>
        <w:tabs>
          <w:tab w:val="left" w:pos="180"/>
          <w:tab w:val="left" w:pos="540"/>
        </w:tabs>
        <w:spacing w:after="160" w:line="252" w:lineRule="auto"/>
        <w:ind w:hanging="15"/>
        <w:jc w:val="both"/>
        <w:rPr>
          <w:rFonts w:ascii="Times New Roman" w:eastAsia="SimSun" w:hAnsi="Times New Roman" w:cs="Times New Roman"/>
          <w:sz w:val="24"/>
          <w:szCs w:val="24"/>
          <w:lang w:eastAsia="ar-SA"/>
        </w:rPr>
      </w:pPr>
      <w:r>
        <w:rPr>
          <w:rFonts w:ascii="Times New Roman" w:eastAsia="SimSun" w:hAnsi="Times New Roman" w:cs="Times New Roman"/>
          <w:spacing w:val="-4"/>
          <w:sz w:val="24"/>
          <w:szCs w:val="24"/>
          <w:lang w:eastAsia="ar-SA"/>
        </w:rPr>
        <w:t>2. ŠALIŲ ĮSIPAREIGOJIMAI IR ATSAKOMYBĖ</w:t>
      </w:r>
    </w:p>
    <w:p w:rsidR="00CF1848" w:rsidRDefault="00985CC3">
      <w:pPr>
        <w:tabs>
          <w:tab w:val="left" w:pos="0"/>
          <w:tab w:val="left" w:pos="180"/>
        </w:tabs>
        <w:spacing w:after="160" w:line="252"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2.1. Pardavėjas įsipareigoja:</w:t>
      </w:r>
    </w:p>
    <w:p w:rsidR="00CF1848" w:rsidRDefault="00985CC3">
      <w:pPr>
        <w:tabs>
          <w:tab w:val="left" w:pos="0"/>
          <w:tab w:val="left" w:pos="180"/>
          <w:tab w:val="left" w:pos="1080"/>
        </w:tabs>
        <w:spacing w:after="160" w:line="252"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2.1.1. Užtikrinti, kad perkamų Prekių kokybė atitiks konkrečioms Prekėms keliamus standartų ir normų reikalavimus, nustatytus Lietuvos Respublikos Vyriausybės ir kitų valdymo institucijų normatyviniais aktais.</w:t>
      </w:r>
    </w:p>
    <w:p w:rsidR="00CF1848" w:rsidRDefault="00985CC3">
      <w:pPr>
        <w:tabs>
          <w:tab w:val="left" w:pos="-45"/>
          <w:tab w:val="left" w:pos="60"/>
          <w:tab w:val="left" w:pos="195"/>
          <w:tab w:val="left" w:pos="660"/>
        </w:tabs>
        <w:spacing w:after="160" w:line="252" w:lineRule="auto"/>
        <w:ind w:left="15" w:hanging="3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2.1.2. Užtikrinti, kad perkamose Prekėse nėra paslėptų trūkumų, dėl kurių Prekės nebūtų galima naudoti arba dėl kurių Prekės naudingumas sumažėtų taip, kad Pirkėjas, žinodamas apie tuos Prekės trūkumus, nebūtų mokėjęs Sutartyje nurodytos kainos. Jei po Prekės perdavimo Pirkėjui, išryškėja paslėptų Prekės trūkumų, kurie yra atsiradę ne dėl to, kad Pirkėjas pažeidė Prekės naudojimo ir (ar) saugojimo taisykles, Pardavėjas per 5 darbo dienas privalo pakeisti Prekę ar pašalinti trūkumus arba atlyginti Pirkėjo turėtas išlaidas trūkumams pašalinti arba pradėti derybas dėl trūkumus turinčios Prekės kainos sumažinimo.</w:t>
      </w:r>
    </w:p>
    <w:p w:rsidR="00CF1848" w:rsidRDefault="00985CC3">
      <w:pPr>
        <w:spacing w:after="0" w:line="252" w:lineRule="auto"/>
        <w:jc w:val="both"/>
        <w:rPr>
          <w:rFonts w:ascii="Times New Roman" w:eastAsia="SimSun" w:hAnsi="Times New Roman" w:cs="Times New Roman"/>
          <w:color w:val="000000"/>
          <w:sz w:val="24"/>
          <w:szCs w:val="24"/>
          <w:lang w:eastAsia="ar-SA"/>
        </w:rPr>
      </w:pPr>
      <w:r>
        <w:rPr>
          <w:rFonts w:ascii="Times New Roman" w:eastAsia="SimSun" w:hAnsi="Times New Roman" w:cs="Times New Roman"/>
          <w:sz w:val="24"/>
          <w:szCs w:val="24"/>
          <w:lang w:eastAsia="ar-SA"/>
        </w:rPr>
        <w:t xml:space="preserve">2.1.3. Priede Nr. 2 išvardintas Prekes, </w:t>
      </w:r>
      <w:r>
        <w:rPr>
          <w:rFonts w:ascii="Times New Roman" w:eastAsia="SimSun" w:hAnsi="Times New Roman" w:cs="Times New Roman"/>
          <w:color w:val="000000"/>
          <w:sz w:val="24"/>
          <w:szCs w:val="24"/>
          <w:lang w:eastAsia="ar-SA"/>
        </w:rPr>
        <w:t>pristatyti savo transportu per 3 darbo dienas nuo užsakymo pateikimo dienos, adresu V. Kudirkos g. 1, Anykščiai. Prekės užsakomos pagal poreikį 1 kartą per mėnesį.</w:t>
      </w:r>
    </w:p>
    <w:p w:rsidR="00CF1848" w:rsidRDefault="00985CC3">
      <w:pPr>
        <w:spacing w:after="0" w:line="252" w:lineRule="auto"/>
        <w:ind w:firstLine="709"/>
        <w:jc w:val="both"/>
        <w:rPr>
          <w:rFonts w:ascii="Times New Roman" w:eastAsia="SimSun" w:hAnsi="Times New Roman" w:cs="Times New Roman"/>
          <w:sz w:val="24"/>
          <w:szCs w:val="24"/>
          <w:lang w:eastAsia="ar-SA"/>
        </w:rPr>
      </w:pPr>
      <w:r>
        <w:rPr>
          <w:rFonts w:ascii="Times New Roman" w:eastAsia="SimSun" w:hAnsi="Times New Roman" w:cs="Times New Roman"/>
          <w:color w:val="000000"/>
          <w:sz w:val="24"/>
          <w:szCs w:val="24"/>
          <w:lang w:eastAsia="ar-SA"/>
        </w:rPr>
        <w:t xml:space="preserve"> </w:t>
      </w:r>
    </w:p>
    <w:p w:rsidR="00CF1848" w:rsidRDefault="00985CC3">
      <w:pPr>
        <w:tabs>
          <w:tab w:val="left" w:pos="0"/>
          <w:tab w:val="left" w:pos="180"/>
          <w:tab w:val="left" w:pos="360"/>
          <w:tab w:val="left" w:pos="540"/>
        </w:tabs>
        <w:spacing w:after="160" w:line="252"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2.1.4. Tinkamai vykdyti įsipareigojimus, numatytus Sutartyje.</w:t>
      </w:r>
    </w:p>
    <w:p w:rsidR="00CF1848" w:rsidRDefault="00985CC3">
      <w:pPr>
        <w:tabs>
          <w:tab w:val="left" w:pos="0"/>
          <w:tab w:val="left" w:pos="180"/>
          <w:tab w:val="left" w:pos="1080"/>
        </w:tabs>
        <w:spacing w:after="160" w:line="252"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2.2. Pirkėjas įsipareigoja:</w:t>
      </w:r>
    </w:p>
    <w:p w:rsidR="00CF1848" w:rsidRDefault="00985CC3">
      <w:pPr>
        <w:tabs>
          <w:tab w:val="left" w:pos="195"/>
          <w:tab w:val="left" w:pos="585"/>
          <w:tab w:val="left" w:pos="1275"/>
          <w:tab w:val="left" w:pos="1815"/>
        </w:tabs>
        <w:spacing w:after="160" w:line="252" w:lineRule="auto"/>
        <w:ind w:left="15" w:hanging="15"/>
        <w:jc w:val="both"/>
        <w:rPr>
          <w:rFonts w:ascii="Times New Roman" w:eastAsia="SimSun" w:hAnsi="Times New Roman" w:cs="Times New Roman"/>
          <w:spacing w:val="-4"/>
          <w:sz w:val="24"/>
          <w:szCs w:val="24"/>
          <w:lang w:eastAsia="ar-SA"/>
        </w:rPr>
      </w:pPr>
      <w:r>
        <w:rPr>
          <w:rFonts w:ascii="Times New Roman" w:eastAsia="SimSun" w:hAnsi="Times New Roman" w:cs="Times New Roman"/>
          <w:sz w:val="24"/>
          <w:szCs w:val="24"/>
          <w:lang w:eastAsia="ar-SA"/>
        </w:rPr>
        <w:t>2.2.1. Sumokėti už Prekę Sutarties 3.1 punkte nustatyta tvarka ir terminais.</w:t>
      </w:r>
    </w:p>
    <w:p w:rsidR="00CF1848" w:rsidRDefault="00985CC3">
      <w:pPr>
        <w:tabs>
          <w:tab w:val="left" w:pos="195"/>
          <w:tab w:val="left" w:pos="585"/>
        </w:tabs>
        <w:spacing w:after="160" w:line="252" w:lineRule="auto"/>
        <w:ind w:left="15" w:hanging="15"/>
        <w:jc w:val="both"/>
        <w:rPr>
          <w:rFonts w:ascii="Times New Roman" w:eastAsia="SimSun" w:hAnsi="Times New Roman" w:cs="Times New Roman"/>
          <w:sz w:val="24"/>
          <w:szCs w:val="24"/>
          <w:lang w:eastAsia="ar-SA"/>
        </w:rPr>
      </w:pPr>
      <w:r>
        <w:rPr>
          <w:rFonts w:ascii="Times New Roman" w:eastAsia="SimSun" w:hAnsi="Times New Roman" w:cs="Times New Roman"/>
          <w:spacing w:val="-4"/>
          <w:sz w:val="24"/>
          <w:szCs w:val="24"/>
          <w:lang w:eastAsia="ar-SA"/>
        </w:rPr>
        <w:t>2.2.2. Tinkamai vykdyti įsipareigojimus, numatytus Sutartyje.</w:t>
      </w:r>
    </w:p>
    <w:p w:rsidR="00CF1848" w:rsidRDefault="00985CC3">
      <w:pPr>
        <w:tabs>
          <w:tab w:val="left" w:pos="45"/>
          <w:tab w:val="left" w:pos="180"/>
          <w:tab w:val="left" w:pos="360"/>
        </w:tabs>
        <w:spacing w:after="160" w:line="252" w:lineRule="auto"/>
        <w:ind w:hanging="30"/>
        <w:jc w:val="both"/>
        <w:rPr>
          <w:rFonts w:ascii="Times New Roman" w:eastAsia="SimSun" w:hAnsi="Times New Roman" w:cs="Times New Roman"/>
          <w:sz w:val="24"/>
          <w:szCs w:val="24"/>
          <w:lang w:eastAsia="ar-SA"/>
        </w:rPr>
      </w:pPr>
      <w:r>
        <w:rPr>
          <w:rFonts w:ascii="Times New Roman" w:eastAsia="SimSun" w:hAnsi="Times New Roman" w:cs="Times New Roman"/>
          <w:spacing w:val="-4"/>
          <w:sz w:val="24"/>
          <w:szCs w:val="24"/>
          <w:lang w:eastAsia="ar-SA"/>
        </w:rPr>
        <w:lastRenderedPageBreak/>
        <w:t xml:space="preserve">3. ATSISKAITYMŲ TVARKA </w:t>
      </w:r>
    </w:p>
    <w:p w:rsidR="00CF1848" w:rsidRDefault="00985CC3">
      <w:pPr>
        <w:tabs>
          <w:tab w:val="left" w:pos="0"/>
          <w:tab w:val="left" w:pos="375"/>
          <w:tab w:val="left" w:pos="435"/>
        </w:tabs>
        <w:spacing w:after="160" w:line="252" w:lineRule="auto"/>
        <w:ind w:hanging="15"/>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3.1. Pardavėjas pateikia PVM sąskaitą–faktūrą Pirkėjui per informacinę sistemą „E. sąskaita“, kuris atsiskaito su Pardavėju per 30 (trisdešimt) kalendorinių dienų nuo PVM sąskaitos-faktūros gavimo dienos.</w:t>
      </w:r>
    </w:p>
    <w:p w:rsidR="00CF1848" w:rsidRDefault="00985CC3">
      <w:pPr>
        <w:tabs>
          <w:tab w:val="left" w:pos="375"/>
          <w:tab w:val="left" w:pos="435"/>
        </w:tabs>
        <w:spacing w:after="160" w:line="252" w:lineRule="auto"/>
        <w:ind w:firstLine="15"/>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3.2. PVM sąskaitoje-faktūroje turi būti nurodyta Prekių pavadinimai, jų kainos su PVM, Sutarties data, numeris.</w:t>
      </w:r>
    </w:p>
    <w:p w:rsidR="00CF1848" w:rsidRDefault="00985CC3">
      <w:pPr>
        <w:tabs>
          <w:tab w:val="left" w:pos="15"/>
          <w:tab w:val="left" w:pos="390"/>
          <w:tab w:val="left" w:pos="450"/>
        </w:tabs>
        <w:spacing w:after="160" w:line="252" w:lineRule="auto"/>
        <w:ind w:left="15" w:hanging="15"/>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3.3. Pirkėjui nesumokėjus už Prekes 3.1 Sutarties punkte nustatyta tvarka, Pardavėjui raštu pareikalavus, Pirkėjas moka 0,03 procento delspinigius nuo laiku nesumokėtos sumos už kiekvieną pavėluotą dieną.</w:t>
      </w:r>
    </w:p>
    <w:p w:rsidR="00CF1848" w:rsidRDefault="00985CC3">
      <w:pPr>
        <w:tabs>
          <w:tab w:val="left" w:pos="15"/>
          <w:tab w:val="left" w:pos="390"/>
          <w:tab w:val="left" w:pos="450"/>
        </w:tabs>
        <w:spacing w:after="160" w:line="252" w:lineRule="auto"/>
        <w:ind w:left="15" w:hanging="15"/>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3.4. Pardavėjui nepristačius Prekių 2.1.3. Sutarties punkte nustatyta tvarka, Pirkėjui raštu pareikalavus, Pardavėjas moka 0,03 procento delspinigius nuo laiku nepristatytų prekių kainos už kiekvieną pavėluotą dieną.</w:t>
      </w:r>
    </w:p>
    <w:p w:rsidR="00CF1848" w:rsidRDefault="00985CC3">
      <w:pPr>
        <w:tabs>
          <w:tab w:val="left" w:pos="0"/>
          <w:tab w:val="left" w:pos="180"/>
          <w:tab w:val="left" w:pos="360"/>
        </w:tabs>
        <w:spacing w:after="160" w:line="252" w:lineRule="auto"/>
        <w:ind w:left="-30" w:firstLine="15"/>
        <w:jc w:val="both"/>
        <w:rPr>
          <w:rFonts w:ascii="Times New Roman" w:eastAsia="SimSun" w:hAnsi="Times New Roman" w:cs="Times New Roman"/>
          <w:color w:val="000000"/>
          <w:spacing w:val="-4"/>
          <w:sz w:val="24"/>
          <w:szCs w:val="24"/>
          <w:lang w:eastAsia="ar-SA"/>
        </w:rPr>
      </w:pPr>
      <w:r>
        <w:rPr>
          <w:rFonts w:ascii="Times New Roman" w:eastAsia="SimSun" w:hAnsi="Times New Roman" w:cs="Times New Roman"/>
          <w:sz w:val="24"/>
          <w:szCs w:val="24"/>
          <w:lang w:eastAsia="ar-SA"/>
        </w:rPr>
        <w:t>4. SUTARTIES KAINA IR ĮKAINIAI</w:t>
      </w:r>
    </w:p>
    <w:p w:rsidR="00CF1848" w:rsidRDefault="00985CC3">
      <w:pPr>
        <w:spacing w:after="160" w:line="252" w:lineRule="auto"/>
        <w:jc w:val="both"/>
        <w:rPr>
          <w:rFonts w:ascii="Times New Roman" w:eastAsia="SimSun" w:hAnsi="Times New Roman" w:cs="Times New Roman"/>
          <w:color w:val="000000"/>
          <w:spacing w:val="-4"/>
          <w:sz w:val="24"/>
          <w:szCs w:val="24"/>
          <w:lang w:eastAsia="ar-SA"/>
        </w:rPr>
      </w:pPr>
      <w:r>
        <w:rPr>
          <w:rFonts w:ascii="Times New Roman" w:eastAsia="SimSun" w:hAnsi="Times New Roman" w:cs="Times New Roman"/>
          <w:color w:val="000000"/>
          <w:spacing w:val="-4"/>
          <w:sz w:val="24"/>
          <w:szCs w:val="24"/>
          <w:lang w:eastAsia="ar-SA"/>
        </w:rPr>
        <w:t xml:space="preserve">4.1. Sutarties kaina nustatoma pagal fiksuoto įkainio kainodarą. Bendra Sutarties kaina neturi viršyti </w:t>
      </w:r>
      <w:r>
        <w:rPr>
          <w:rFonts w:ascii="Times New Roman" w:eastAsia="SimSun" w:hAnsi="Times New Roman" w:cs="Times New Roman"/>
          <w:b/>
          <w:bCs/>
          <w:color w:val="000000"/>
          <w:spacing w:val="-4"/>
          <w:sz w:val="24"/>
          <w:szCs w:val="24"/>
          <w:lang w:eastAsia="ar-SA"/>
        </w:rPr>
        <w:t>6590,00 €</w:t>
      </w:r>
      <w:r>
        <w:rPr>
          <w:rFonts w:ascii="Times New Roman" w:eastAsia="SimSun" w:hAnsi="Times New Roman" w:cs="Times New Roman"/>
          <w:color w:val="000000"/>
          <w:spacing w:val="-4"/>
          <w:sz w:val="24"/>
          <w:szCs w:val="24"/>
          <w:lang w:eastAsia="ar-SA"/>
        </w:rPr>
        <w:t xml:space="preserve"> (šeši tūkstančiai penki šimtai devyniasdešimt eurų 00 ct) be PVM. PVM 1383,90 € (vienas tūkstantis trys šimtai aštuoniasdešimt trys eurai 90 ct). Į Sutarties kainą įskaityti visi mokami mokesčiai (transportavimo, sandėliavimo ir pan.).</w:t>
      </w:r>
      <w:r>
        <w:rPr>
          <w:rFonts w:ascii="Times New Roman" w:eastAsia="SimSun" w:hAnsi="Times New Roman" w:cs="Times New Roman"/>
          <w:sz w:val="24"/>
          <w:szCs w:val="24"/>
          <w:lang w:eastAsia="ar-SA"/>
        </w:rPr>
        <w:t xml:space="preserve"> </w:t>
      </w:r>
    </w:p>
    <w:p w:rsidR="00CF1848" w:rsidRDefault="00985CC3">
      <w:pPr>
        <w:spacing w:after="160" w:line="252" w:lineRule="auto"/>
        <w:jc w:val="both"/>
        <w:rPr>
          <w:rFonts w:ascii="Calibri" w:eastAsia="SimSun" w:hAnsi="Calibri" w:cs="Calibri"/>
          <w:color w:val="000000"/>
          <w:spacing w:val="-4"/>
          <w:sz w:val="24"/>
          <w:szCs w:val="24"/>
          <w:lang w:eastAsia="ar-SA"/>
        </w:rPr>
      </w:pPr>
      <w:r>
        <w:rPr>
          <w:rFonts w:ascii="Times New Roman" w:eastAsia="SimSun" w:hAnsi="Times New Roman" w:cs="Times New Roman"/>
          <w:color w:val="000000"/>
          <w:spacing w:val="-4"/>
          <w:sz w:val="24"/>
          <w:szCs w:val="24"/>
          <w:lang w:eastAsia="ar-SA"/>
        </w:rPr>
        <w:t>4.2. Sutarties kaina gali kisti dėl priimto įstatymo, keičiančio PVM mokesčio dydį. Sutarties kaina perskaičiuojama (didinama arba mažinama) proporcingai mokesčio lygio pakeitimui. Perskaičiavimas vykdomas po priimto įstatymo, keičiančio PVM dydį paskelbimo. Perskaičiuota Sutarties kaina įforminama Šalių pasirašomu papildomu susitarimu ir taikoma po perskaičiavimo perkamoms Prekėms apmokėti.</w:t>
      </w:r>
    </w:p>
    <w:p w:rsidR="00CF1848" w:rsidRDefault="00985CC3">
      <w:pPr>
        <w:tabs>
          <w:tab w:val="left" w:pos="195"/>
          <w:tab w:val="left" w:pos="240"/>
          <w:tab w:val="left" w:pos="375"/>
          <w:tab w:val="left" w:pos="900"/>
          <w:tab w:val="left" w:pos="1620"/>
        </w:tabs>
        <w:spacing w:after="240" w:line="100" w:lineRule="atLeast"/>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color w:val="000000"/>
          <w:spacing w:val="-4"/>
          <w:sz w:val="24"/>
          <w:szCs w:val="24"/>
          <w:lang w:eastAsia="ar-SA"/>
        </w:rPr>
        <w:t>4.3. Sutarties kaina dėl bendro kainų lygio pasikeitimo neperskaičiuojama.</w:t>
      </w:r>
    </w:p>
    <w:p w:rsidR="00CF1848" w:rsidRDefault="00985CC3">
      <w:pPr>
        <w:spacing w:after="160" w:line="252" w:lineRule="auto"/>
        <w:jc w:val="both"/>
        <w:rPr>
          <w:rFonts w:ascii="Times New Roman" w:eastAsia="SimSun" w:hAnsi="Times New Roman" w:cs="Times New Roman"/>
          <w:spacing w:val="-5"/>
          <w:sz w:val="24"/>
          <w:szCs w:val="24"/>
          <w:lang w:eastAsia="ar-SA"/>
        </w:rPr>
      </w:pPr>
      <w:r>
        <w:rPr>
          <w:rFonts w:ascii="Times New Roman" w:eastAsia="SimSun" w:hAnsi="Times New Roman" w:cs="Times New Roman"/>
          <w:spacing w:val="-4"/>
          <w:sz w:val="24"/>
          <w:szCs w:val="24"/>
          <w:lang w:eastAsia="ar-SA"/>
        </w:rPr>
        <w:t>5.</w:t>
      </w:r>
      <w:r>
        <w:rPr>
          <w:rFonts w:ascii="Times New Roman" w:eastAsia="SimSun" w:hAnsi="Times New Roman" w:cs="Times New Roman"/>
          <w:sz w:val="24"/>
          <w:szCs w:val="24"/>
          <w:lang w:eastAsia="ar-SA"/>
        </w:rPr>
        <w:t xml:space="preserve"> GINČŲ SPRENDIMAS</w:t>
      </w:r>
    </w:p>
    <w:p w:rsidR="00CF1848" w:rsidRDefault="00985CC3">
      <w:pPr>
        <w:spacing w:after="160" w:line="252" w:lineRule="auto"/>
        <w:jc w:val="both"/>
        <w:rPr>
          <w:rFonts w:ascii="Times New Roman" w:eastAsia="SimSun" w:hAnsi="Times New Roman" w:cs="Times New Roman"/>
          <w:color w:val="000000"/>
          <w:spacing w:val="-4"/>
          <w:sz w:val="24"/>
          <w:szCs w:val="24"/>
          <w:lang w:eastAsia="ar-SA"/>
        </w:rPr>
      </w:pPr>
      <w:r>
        <w:rPr>
          <w:rFonts w:ascii="Times New Roman" w:eastAsia="SimSun" w:hAnsi="Times New Roman" w:cs="Times New Roman"/>
          <w:spacing w:val="-5"/>
          <w:sz w:val="24"/>
          <w:szCs w:val="24"/>
          <w:lang w:eastAsia="ar-SA"/>
        </w:rPr>
        <w:t>5.1. Visi santykiai tarp Sutarties Šalių yra grindžiami geros valios ir pasitikėjimo principu. Visi ginčai ir nesusipratimai, kurie gali kilti dėl šios Sutarties vykdymo ar susiję, su šia Sutartimi, yra sprendžiami derybų būdu.</w:t>
      </w:r>
    </w:p>
    <w:p w:rsidR="00CF1848" w:rsidRDefault="00985CC3">
      <w:pPr>
        <w:tabs>
          <w:tab w:val="left" w:pos="105"/>
          <w:tab w:val="left" w:pos="150"/>
          <w:tab w:val="left" w:pos="180"/>
          <w:tab w:val="left" w:pos="270"/>
          <w:tab w:val="left" w:pos="300"/>
          <w:tab w:val="left" w:pos="375"/>
          <w:tab w:val="left" w:pos="900"/>
          <w:tab w:val="left" w:pos="1605"/>
        </w:tabs>
        <w:spacing w:after="160" w:line="252" w:lineRule="auto"/>
        <w:ind w:left="-15" w:firstLine="15"/>
        <w:jc w:val="both"/>
        <w:rPr>
          <w:rFonts w:ascii="Times New Roman" w:eastAsia="SimSun" w:hAnsi="Times New Roman" w:cs="Times New Roman"/>
          <w:spacing w:val="-9"/>
          <w:sz w:val="24"/>
          <w:szCs w:val="24"/>
          <w:lang w:eastAsia="ar-SA"/>
        </w:rPr>
      </w:pPr>
      <w:r>
        <w:rPr>
          <w:rFonts w:ascii="Times New Roman" w:eastAsia="SimSun" w:hAnsi="Times New Roman" w:cs="Times New Roman"/>
          <w:color w:val="000000"/>
          <w:spacing w:val="-4"/>
          <w:sz w:val="24"/>
          <w:szCs w:val="24"/>
          <w:lang w:eastAsia="ar-SA"/>
        </w:rPr>
        <w:t>5.2. Tuo atveju, kai ginčai tarp Sutarties Šalių neišspręsti abipusio susitarimo būdu, jie yra sprendžiami Lietuvos Respublikos teismuose įstatymų nustatyta tvarka.</w:t>
      </w:r>
    </w:p>
    <w:p w:rsidR="00CF1848" w:rsidRDefault="00985CC3">
      <w:pPr>
        <w:spacing w:after="160" w:line="252" w:lineRule="auto"/>
        <w:jc w:val="both"/>
        <w:rPr>
          <w:rFonts w:ascii="Times New Roman" w:eastAsia="SimSun" w:hAnsi="Times New Roman" w:cs="Times New Roman"/>
          <w:spacing w:val="-4"/>
          <w:sz w:val="24"/>
          <w:szCs w:val="24"/>
          <w:lang w:eastAsia="ar-SA"/>
        </w:rPr>
      </w:pPr>
      <w:r>
        <w:rPr>
          <w:rFonts w:ascii="Times New Roman" w:eastAsia="SimSun" w:hAnsi="Times New Roman" w:cs="Times New Roman"/>
          <w:spacing w:val="-9"/>
          <w:sz w:val="24"/>
          <w:szCs w:val="24"/>
          <w:lang w:eastAsia="ar-SA"/>
        </w:rPr>
        <w:t>6.</w:t>
      </w:r>
      <w:r>
        <w:rPr>
          <w:rFonts w:ascii="Times New Roman" w:eastAsia="SimSun" w:hAnsi="Times New Roman" w:cs="Times New Roman"/>
          <w:sz w:val="24"/>
          <w:szCs w:val="24"/>
          <w:lang w:eastAsia="ar-SA"/>
        </w:rPr>
        <w:t xml:space="preserve"> NENUGALIMOS JĖGOS</w:t>
      </w:r>
    </w:p>
    <w:p w:rsidR="00CF1848" w:rsidRDefault="00985CC3">
      <w:pPr>
        <w:spacing w:after="160" w:line="252" w:lineRule="auto"/>
        <w:jc w:val="both"/>
        <w:rPr>
          <w:rFonts w:ascii="Times New Roman" w:eastAsia="SimSun" w:hAnsi="Times New Roman" w:cs="Times New Roman"/>
          <w:sz w:val="24"/>
          <w:szCs w:val="24"/>
          <w:lang w:eastAsia="ar-SA"/>
        </w:rPr>
      </w:pPr>
      <w:r>
        <w:rPr>
          <w:rFonts w:ascii="Times New Roman" w:eastAsia="SimSun" w:hAnsi="Times New Roman" w:cs="Times New Roman"/>
          <w:spacing w:val="-4"/>
          <w:sz w:val="24"/>
          <w:szCs w:val="24"/>
          <w:lang w:eastAsia="ar-SA"/>
        </w:rPr>
        <w:t xml:space="preserve">6.1. Nei viena Šalis nėra laikoma pažeidusia Sutartį arba nevykdančia savo įsipareigojimų pagal ją, jei įsipareigojimus </w:t>
      </w:r>
      <w:r>
        <w:rPr>
          <w:rFonts w:ascii="Times New Roman" w:eastAsia="SimSun" w:hAnsi="Times New Roman" w:cs="Times New Roman"/>
          <w:spacing w:val="-1"/>
          <w:sz w:val="24"/>
          <w:szCs w:val="24"/>
          <w:lang w:eastAsia="ar-SA"/>
        </w:rPr>
        <w:t xml:space="preserve">vykdyti jai trukdo nenugalimos jėgos (force mąjeure) aplinkybės, atsiradusios po Sutarties įsigaliojimo dienos. </w:t>
      </w:r>
      <w:r>
        <w:rPr>
          <w:rFonts w:ascii="Times New Roman" w:eastAsia="SimSun" w:hAnsi="Times New Roman" w:cs="Times New Roman"/>
          <w:spacing w:val="-7"/>
          <w:sz w:val="24"/>
          <w:szCs w:val="24"/>
          <w:lang w:eastAsia="ar-SA"/>
        </w:rPr>
        <w:t xml:space="preserve">Nenugalima jėga nelaikoma tai, kad Sutarties Šalis neturi reikiamų finansinių </w:t>
      </w:r>
      <w:r>
        <w:rPr>
          <w:rFonts w:ascii="Times New Roman" w:eastAsia="SimSun" w:hAnsi="Times New Roman" w:cs="Times New Roman"/>
          <w:spacing w:val="9"/>
          <w:sz w:val="24"/>
          <w:szCs w:val="24"/>
          <w:lang w:eastAsia="ar-SA"/>
        </w:rPr>
        <w:t>išteklių</w:t>
      </w:r>
      <w:r>
        <w:rPr>
          <w:rFonts w:ascii="Times New Roman" w:eastAsia="SimSun" w:hAnsi="Times New Roman" w:cs="Times New Roman"/>
          <w:spacing w:val="-7"/>
          <w:sz w:val="24"/>
          <w:szCs w:val="24"/>
          <w:lang w:eastAsia="ar-SA"/>
        </w:rPr>
        <w:t xml:space="preserve"> arba Sutarties Šalies kontrahentai </w:t>
      </w:r>
      <w:r>
        <w:rPr>
          <w:rFonts w:ascii="Times New Roman" w:eastAsia="SimSun" w:hAnsi="Times New Roman" w:cs="Times New Roman"/>
          <w:sz w:val="24"/>
          <w:szCs w:val="24"/>
          <w:lang w:eastAsia="ar-SA"/>
        </w:rPr>
        <w:t>pažeidžia savo prievoles.</w:t>
      </w:r>
    </w:p>
    <w:p w:rsidR="00CF1848" w:rsidRDefault="00985CC3">
      <w:pPr>
        <w:spacing w:after="160" w:line="252" w:lineRule="auto"/>
        <w:jc w:val="both"/>
        <w:rPr>
          <w:rFonts w:ascii="Times New Roman" w:eastAsia="SimSun" w:hAnsi="Times New Roman" w:cs="Times New Roman"/>
          <w:color w:val="000000"/>
          <w:spacing w:val="-3"/>
          <w:sz w:val="24"/>
          <w:szCs w:val="24"/>
          <w:lang w:eastAsia="ar-SA"/>
        </w:rPr>
      </w:pPr>
      <w:r>
        <w:rPr>
          <w:rFonts w:ascii="Times New Roman" w:eastAsia="SimSun" w:hAnsi="Times New Roman" w:cs="Times New Roman"/>
          <w:sz w:val="24"/>
          <w:szCs w:val="24"/>
          <w:lang w:eastAsia="ar-SA"/>
        </w:rPr>
        <w:t xml:space="preserve">6.2. </w:t>
      </w:r>
      <w:r>
        <w:rPr>
          <w:rFonts w:ascii="Times New Roman" w:eastAsia="SimSun" w:hAnsi="Times New Roman" w:cs="Times New Roman"/>
          <w:spacing w:val="-5"/>
          <w:sz w:val="24"/>
          <w:szCs w:val="24"/>
          <w:lang w:eastAsia="ar-SA"/>
        </w:rPr>
        <w:t>Atsiradus nenugalimos jėgos aplinkybėms, savo įsipareigojimų įvykdyti negalinti Šalis, privalo raštu įspėti kitą Šalį apie šias aplinkybes, aprašius aplinkybių esmę ir laiko tarpą, per kurį manoma, kad šitos aplinkybės pasibaigs.</w:t>
      </w:r>
    </w:p>
    <w:p w:rsidR="00CF1848" w:rsidRDefault="00985CC3">
      <w:pPr>
        <w:tabs>
          <w:tab w:val="left" w:pos="360"/>
          <w:tab w:val="left" w:pos="390"/>
          <w:tab w:val="left" w:pos="1620"/>
        </w:tabs>
        <w:spacing w:after="160" w:line="252" w:lineRule="auto"/>
        <w:ind w:hanging="15"/>
        <w:jc w:val="both"/>
        <w:rPr>
          <w:rFonts w:ascii="Times New Roman" w:eastAsia="SimSun" w:hAnsi="Times New Roman" w:cs="Times New Roman"/>
          <w:color w:val="000000"/>
          <w:spacing w:val="-4"/>
          <w:sz w:val="24"/>
          <w:szCs w:val="24"/>
          <w:lang w:eastAsia="ar-SA"/>
        </w:rPr>
      </w:pPr>
      <w:r>
        <w:rPr>
          <w:rFonts w:ascii="Times New Roman" w:eastAsia="SimSun" w:hAnsi="Times New Roman" w:cs="Times New Roman"/>
          <w:color w:val="000000"/>
          <w:spacing w:val="-3"/>
          <w:sz w:val="24"/>
          <w:szCs w:val="24"/>
          <w:lang w:eastAsia="ar-SA"/>
        </w:rPr>
        <w:t xml:space="preserve">6.3. Jeigu nenugalimos jėgos sąlygos tęsiasi ilgiau kaip 1 (vieną) mėnesį, kiekviena iš Šalių turi teisę kreiptis į kitą Šalį </w:t>
      </w:r>
      <w:r>
        <w:rPr>
          <w:rFonts w:ascii="Times New Roman" w:eastAsia="SimSun" w:hAnsi="Times New Roman" w:cs="Times New Roman"/>
          <w:color w:val="000000"/>
          <w:spacing w:val="-4"/>
          <w:sz w:val="24"/>
          <w:szCs w:val="24"/>
          <w:lang w:eastAsia="ar-SA"/>
        </w:rPr>
        <w:t>su pasiūlymu nutraukti Sutartį dėl nenugalimų jėgų sąlygų.</w:t>
      </w:r>
    </w:p>
    <w:p w:rsidR="00CF1848" w:rsidRDefault="00985CC3">
      <w:pPr>
        <w:tabs>
          <w:tab w:val="left" w:pos="360"/>
          <w:tab w:val="left" w:pos="390"/>
          <w:tab w:val="left" w:pos="1620"/>
        </w:tabs>
        <w:spacing w:after="160" w:line="252" w:lineRule="auto"/>
        <w:ind w:hanging="15"/>
        <w:jc w:val="both"/>
        <w:rPr>
          <w:rFonts w:ascii="Times New Roman" w:eastAsia="SimSun" w:hAnsi="Times New Roman" w:cs="Times New Roman"/>
          <w:sz w:val="24"/>
          <w:szCs w:val="24"/>
          <w:lang w:eastAsia="ar-SA"/>
        </w:rPr>
      </w:pPr>
      <w:r>
        <w:rPr>
          <w:rFonts w:ascii="Times New Roman" w:eastAsia="SimSun" w:hAnsi="Times New Roman" w:cs="Times New Roman"/>
          <w:color w:val="000000"/>
          <w:spacing w:val="-4"/>
          <w:sz w:val="24"/>
          <w:szCs w:val="24"/>
          <w:lang w:eastAsia="ar-SA"/>
        </w:rPr>
        <w:lastRenderedPageBreak/>
        <w:t xml:space="preserve">7. </w:t>
      </w:r>
      <w:r>
        <w:rPr>
          <w:rFonts w:ascii="Times New Roman" w:eastAsia="SimSun" w:hAnsi="Times New Roman" w:cs="Times New Roman"/>
          <w:sz w:val="24"/>
          <w:szCs w:val="24"/>
          <w:lang w:eastAsia="ar-SA"/>
        </w:rPr>
        <w:t>PARDAVĖJO TEISĖ PASITELKTI TREČIUOSIUS ASMENIS (SUBTIEKIMAS), JUNGTINĖ VEIKLA</w:t>
      </w:r>
    </w:p>
    <w:p w:rsidR="00CF1848" w:rsidRDefault="00985CC3">
      <w:pPr>
        <w:tabs>
          <w:tab w:val="left" w:pos="360"/>
          <w:tab w:val="left" w:pos="390"/>
          <w:tab w:val="left" w:pos="1620"/>
        </w:tabs>
        <w:spacing w:after="160" w:line="252" w:lineRule="auto"/>
        <w:ind w:hanging="15"/>
        <w:jc w:val="both"/>
        <w:rPr>
          <w:rFonts w:ascii="Times New Roman" w:eastAsia="SimSun" w:hAnsi="Times New Roman" w:cs="Times New Roman"/>
          <w:b/>
          <w:lang w:eastAsia="ar-SA"/>
        </w:rPr>
      </w:pPr>
      <w:r>
        <w:rPr>
          <w:rFonts w:ascii="Times New Roman" w:eastAsia="SimSun" w:hAnsi="Times New Roman" w:cs="Times New Roman"/>
          <w:sz w:val="24"/>
          <w:szCs w:val="24"/>
          <w:lang w:eastAsia="ar-SA"/>
        </w:rPr>
        <w:t>7.1. 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tbl>
      <w:tblPr>
        <w:tblW w:w="9863" w:type="dxa"/>
        <w:tblInd w:w="-5" w:type="dxa"/>
        <w:tblLayout w:type="fixed"/>
        <w:tblLook w:val="04A0" w:firstRow="1" w:lastRow="0" w:firstColumn="1" w:lastColumn="0" w:noHBand="0" w:noVBand="1"/>
      </w:tblPr>
      <w:tblGrid>
        <w:gridCol w:w="4642"/>
        <w:gridCol w:w="5221"/>
      </w:tblGrid>
      <w:tr w:rsidR="00CF1848">
        <w:tc>
          <w:tcPr>
            <w:tcW w:w="4642" w:type="dxa"/>
            <w:tcBorders>
              <w:top w:val="single" w:sz="4" w:space="0" w:color="000000"/>
              <w:left w:val="single" w:sz="4" w:space="0" w:color="000000"/>
              <w:bottom w:val="single" w:sz="4" w:space="0" w:color="000000"/>
            </w:tcBorders>
          </w:tcPr>
          <w:p w:rsidR="00CF1848" w:rsidRDefault="00985CC3">
            <w:pPr>
              <w:widowControl w:val="0"/>
              <w:tabs>
                <w:tab w:val="left" w:pos="360"/>
                <w:tab w:val="left" w:pos="390"/>
                <w:tab w:val="left" w:pos="1620"/>
              </w:tabs>
              <w:spacing w:after="160" w:line="252" w:lineRule="auto"/>
              <w:jc w:val="both"/>
              <w:rPr>
                <w:rFonts w:ascii="Times New Roman" w:eastAsia="SimSun" w:hAnsi="Times New Roman" w:cs="Times New Roman"/>
                <w:b/>
                <w:lang w:eastAsia="ar-SA"/>
              </w:rPr>
            </w:pPr>
            <w:r>
              <w:rPr>
                <w:rFonts w:ascii="Times New Roman" w:eastAsia="SimSun" w:hAnsi="Times New Roman" w:cs="Times New Roman"/>
                <w:b/>
                <w:lang w:eastAsia="ar-SA"/>
              </w:rPr>
              <w:t>Subtiekėjo pavadinimas ir rekvizitai</w:t>
            </w:r>
          </w:p>
        </w:tc>
        <w:tc>
          <w:tcPr>
            <w:tcW w:w="5220" w:type="dxa"/>
            <w:tcBorders>
              <w:top w:val="single" w:sz="4" w:space="0" w:color="000000"/>
              <w:left w:val="single" w:sz="4" w:space="0" w:color="000000"/>
              <w:bottom w:val="single" w:sz="4" w:space="0" w:color="000000"/>
              <w:right w:val="single" w:sz="4" w:space="0" w:color="000000"/>
            </w:tcBorders>
          </w:tcPr>
          <w:p w:rsidR="00CF1848" w:rsidRDefault="00985CC3">
            <w:pPr>
              <w:widowControl w:val="0"/>
              <w:tabs>
                <w:tab w:val="left" w:pos="360"/>
                <w:tab w:val="left" w:pos="390"/>
                <w:tab w:val="left" w:pos="1620"/>
              </w:tabs>
              <w:spacing w:after="160" w:line="252" w:lineRule="auto"/>
              <w:jc w:val="both"/>
              <w:rPr>
                <w:rFonts w:ascii="Calibri" w:eastAsia="SimSun" w:hAnsi="Calibri" w:cs="Calibri"/>
                <w:lang w:eastAsia="ar-SA"/>
              </w:rPr>
            </w:pPr>
            <w:r>
              <w:rPr>
                <w:rFonts w:ascii="Times New Roman" w:eastAsia="SimSun" w:hAnsi="Times New Roman" w:cs="Times New Roman"/>
                <w:b/>
                <w:lang w:eastAsia="ar-SA"/>
              </w:rPr>
              <w:t>Sutarties dalis, kuriai pasitelkiamas subtiekėjas</w:t>
            </w:r>
          </w:p>
        </w:tc>
      </w:tr>
      <w:tr w:rsidR="00CF1848">
        <w:tc>
          <w:tcPr>
            <w:tcW w:w="4642" w:type="dxa"/>
            <w:tcBorders>
              <w:top w:val="single" w:sz="4" w:space="0" w:color="000000"/>
              <w:left w:val="single" w:sz="4" w:space="0" w:color="000000"/>
              <w:bottom w:val="single" w:sz="4" w:space="0" w:color="000000"/>
            </w:tcBorders>
          </w:tcPr>
          <w:p w:rsidR="00CF1848" w:rsidRDefault="00CF1848">
            <w:pPr>
              <w:widowControl w:val="0"/>
              <w:tabs>
                <w:tab w:val="left" w:pos="360"/>
                <w:tab w:val="left" w:pos="390"/>
                <w:tab w:val="left" w:pos="1620"/>
              </w:tabs>
              <w:snapToGrid w:val="0"/>
              <w:spacing w:after="160" w:line="252" w:lineRule="auto"/>
              <w:jc w:val="both"/>
              <w:rPr>
                <w:rFonts w:ascii="Times New Roman" w:eastAsia="SimSun" w:hAnsi="Times New Roman" w:cs="Times New Roman"/>
                <w:lang w:eastAsia="ar-SA"/>
              </w:rPr>
            </w:pPr>
          </w:p>
        </w:tc>
        <w:tc>
          <w:tcPr>
            <w:tcW w:w="5220" w:type="dxa"/>
            <w:tcBorders>
              <w:top w:val="single" w:sz="4" w:space="0" w:color="000000"/>
              <w:left w:val="single" w:sz="4" w:space="0" w:color="000000"/>
              <w:bottom w:val="single" w:sz="4" w:space="0" w:color="000000"/>
              <w:right w:val="single" w:sz="4" w:space="0" w:color="000000"/>
            </w:tcBorders>
          </w:tcPr>
          <w:p w:rsidR="00CF1848" w:rsidRDefault="00CF1848">
            <w:pPr>
              <w:widowControl w:val="0"/>
              <w:tabs>
                <w:tab w:val="left" w:pos="360"/>
                <w:tab w:val="left" w:pos="390"/>
                <w:tab w:val="left" w:pos="1620"/>
              </w:tabs>
              <w:snapToGrid w:val="0"/>
              <w:spacing w:after="160" w:line="252" w:lineRule="auto"/>
              <w:jc w:val="both"/>
              <w:rPr>
                <w:rFonts w:ascii="Times New Roman" w:eastAsia="SimSun" w:hAnsi="Times New Roman" w:cs="Times New Roman"/>
                <w:lang w:eastAsia="ar-SA"/>
              </w:rPr>
            </w:pPr>
          </w:p>
        </w:tc>
      </w:tr>
    </w:tbl>
    <w:p w:rsidR="00CF1848" w:rsidRDefault="00985CC3">
      <w:pPr>
        <w:numPr>
          <w:ilvl w:val="1"/>
          <w:numId w:val="8"/>
        </w:numPr>
        <w:tabs>
          <w:tab w:val="left" w:pos="567"/>
        </w:tabs>
        <w:spacing w:after="0" w:line="100" w:lineRule="atLeast"/>
        <w:ind w:left="284"/>
        <w:jc w:val="both"/>
        <w:rPr>
          <w:rFonts w:ascii="Times New Roman" w:eastAsia="SimSun" w:hAnsi="Times New Roman" w:cs="Times New Roman"/>
          <w:sz w:val="24"/>
          <w:szCs w:val="24"/>
          <w:lang w:eastAsia="ar-SA"/>
        </w:rPr>
      </w:pPr>
      <w:r>
        <w:rPr>
          <w:rFonts w:ascii="Times New Roman" w:eastAsia="SimSun" w:hAnsi="Times New Roman" w:cs="Times New Roman"/>
          <w:bCs/>
          <w:sz w:val="24"/>
          <w:szCs w:val="24"/>
          <w:lang w:eastAsia="ar-SA"/>
        </w:rPr>
        <w:t xml:space="preserve">Pardavėjas Sutarčiai vykdyti turi pasitelkti tik tuos subtiekėjus, kurie numatyti Pardavėjo pasiūlyme. Jeigu Pardavėjas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maksimalios vertės dydžio baudą bei Pirkėjui pareikalavus, nedelsiant privalo atsisakyti tokio subtiekėjo paslaugų. </w:t>
      </w:r>
    </w:p>
    <w:p w:rsidR="00CF1848" w:rsidRDefault="00985CC3">
      <w:pPr>
        <w:numPr>
          <w:ilvl w:val="1"/>
          <w:numId w:val="9"/>
        </w:numPr>
        <w:tabs>
          <w:tab w:val="left" w:pos="567"/>
        </w:tabs>
        <w:spacing w:after="0" w:line="1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Subtiekimas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rsidR="00CF1848" w:rsidRDefault="00985CC3">
      <w:pPr>
        <w:numPr>
          <w:ilvl w:val="1"/>
          <w:numId w:val="10"/>
        </w:numPr>
        <w:tabs>
          <w:tab w:val="left" w:pos="567"/>
        </w:tabs>
        <w:spacing w:after="0" w:line="1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Atsiradus poreikiui keisti Jungtinės veiklos sutartyje nurodytus partnerius kitais (jeigu Pardavėjas veikia pagal Jungtinės veiklos sutartį), Jungtinės veiklos partneriai privalo įvykdyti visas žemiau nurodytas sąlygas: </w:t>
      </w:r>
    </w:p>
    <w:p w:rsidR="00CF1848" w:rsidRDefault="00985CC3">
      <w:pPr>
        <w:numPr>
          <w:ilvl w:val="2"/>
          <w:numId w:val="11"/>
        </w:numPr>
        <w:tabs>
          <w:tab w:val="left" w:pos="567"/>
        </w:tabs>
        <w:spacing w:after="0" w:line="1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Pirkėjas gaus šiuos dokumentus:</w:t>
      </w:r>
    </w:p>
    <w:p w:rsidR="00CF1848" w:rsidRDefault="00985CC3">
      <w:pPr>
        <w:numPr>
          <w:ilvl w:val="3"/>
          <w:numId w:val="12"/>
        </w:numPr>
        <w:tabs>
          <w:tab w:val="left" w:pos="851"/>
        </w:tabs>
        <w:spacing w:after="0" w:line="100" w:lineRule="atLeast"/>
        <w:ind w:left="426" w:hanging="42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pasiliekančio(-ių) Jungtinės veiklos partnerio(-ių) prašymą dėl Jungtinės veiklos partnerio(-ių) keitimo;</w:t>
      </w:r>
    </w:p>
    <w:p w:rsidR="00CF1848" w:rsidRDefault="00985CC3">
      <w:pPr>
        <w:numPr>
          <w:ilvl w:val="3"/>
          <w:numId w:val="13"/>
        </w:numPr>
        <w:tabs>
          <w:tab w:val="left" w:pos="851"/>
        </w:tabs>
        <w:spacing w:after="0" w:line="100" w:lineRule="atLeast"/>
        <w:ind w:left="426" w:hanging="42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pasitraukiančio(-ių) Jungtinės veiklos partnerio(-ių) prašymą pasitraukti iš Jungtinės veiklos sutarties partnerių ir perduoti visus įsipareigojimus pagal Jungtinės veiklos sutartį naujajam(-iems) / pasiliekančiam (-iams) Jungtinės veiklos partneriui(-iams);</w:t>
      </w:r>
    </w:p>
    <w:p w:rsidR="00CF1848" w:rsidRDefault="00985CC3">
      <w:pPr>
        <w:numPr>
          <w:ilvl w:val="3"/>
          <w:numId w:val="14"/>
        </w:numPr>
        <w:tabs>
          <w:tab w:val="left" w:pos="851"/>
        </w:tabs>
        <w:spacing w:after="0" w:line="100" w:lineRule="atLeast"/>
        <w:ind w:left="426" w:hanging="42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rsidR="00CF1848" w:rsidRDefault="00985CC3">
      <w:pPr>
        <w:numPr>
          <w:ilvl w:val="2"/>
          <w:numId w:val="15"/>
        </w:numPr>
        <w:tabs>
          <w:tab w:val="left" w:pos="709"/>
        </w:tabs>
        <w:spacing w:after="0" w:line="100" w:lineRule="atLeast"/>
        <w:ind w:left="426" w:hanging="42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Pardavėjas įrodys Pirkėjui naujojo(-ų) / pasiliekančio(-ių) Jungtinės veiklos partnerio(-ių) patikimumą ir gebėjimą vykdyti paskirtas funkcijas;</w:t>
      </w:r>
    </w:p>
    <w:p w:rsidR="00CF1848" w:rsidRDefault="00985CC3">
      <w:pPr>
        <w:numPr>
          <w:ilvl w:val="2"/>
          <w:numId w:val="16"/>
        </w:numPr>
        <w:tabs>
          <w:tab w:val="left" w:pos="709"/>
        </w:tabs>
        <w:spacing w:after="0" w:line="100" w:lineRule="atLeast"/>
        <w:ind w:left="426" w:hanging="42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Pardavėjas gaus Pirkėjo rašytinį sutikimą keisti Jungtinės veiklos partnerius;</w:t>
      </w:r>
    </w:p>
    <w:p w:rsidR="00CF1848" w:rsidRDefault="00985CC3">
      <w:pPr>
        <w:numPr>
          <w:ilvl w:val="2"/>
          <w:numId w:val="17"/>
        </w:numPr>
        <w:tabs>
          <w:tab w:val="left" w:pos="709"/>
        </w:tabs>
        <w:spacing w:after="120" w:line="100" w:lineRule="atLeast"/>
        <w:ind w:left="426" w:hanging="42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Pardavėjas pateiks Pirkėjui naujos Jungtinės veiklos sutarties ar esamos Jungtinės veiklos sutarties pakeitimo kopiją, kurioje pasiliekančiojo(-iųjų) Jungtinės veiklos partnerio(-ių) įsipareigojimai išliks tokie patys kaip ir ankstesnėje Jungtinės veiklos </w:t>
      </w:r>
      <w:r>
        <w:rPr>
          <w:rFonts w:ascii="Times New Roman" w:eastAsia="SimSun" w:hAnsi="Times New Roman" w:cs="Times New Roman"/>
          <w:sz w:val="24"/>
          <w:szCs w:val="24"/>
          <w:lang w:eastAsia="ar-SA"/>
        </w:rPr>
        <w:lastRenderedPageBreak/>
        <w:t>sutartyje, o naujasis(-ieji) / pasiliekantis(-ys) Jungtinės veiklos partneris(-iai) perims visus pasitraukiančiojo(-iųjų) Jungtinės veiklos partnerio(-ių) įsipareigojimus pagal ankstesnę Jungtinės veiklos sutartį.</w:t>
      </w:r>
    </w:p>
    <w:p w:rsidR="00CF1848" w:rsidRDefault="00985CC3">
      <w:pPr>
        <w:tabs>
          <w:tab w:val="left" w:pos="255"/>
        </w:tabs>
        <w:spacing w:after="160" w:line="252" w:lineRule="auto"/>
        <w:ind w:left="-15"/>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8. SUTARTIES GALIOJIMAS</w:t>
      </w:r>
    </w:p>
    <w:p w:rsidR="00CF1848" w:rsidRDefault="00985CC3">
      <w:pPr>
        <w:spacing w:after="160" w:line="252"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8.1. Sutartis įsigalioja šalims ją pasirašius ir galioja </w:t>
      </w:r>
      <w:r>
        <w:rPr>
          <w:rFonts w:ascii="Times New Roman" w:eastAsia="SimSun" w:hAnsi="Times New Roman" w:cs="Times New Roman"/>
          <w:b/>
          <w:sz w:val="24"/>
          <w:szCs w:val="24"/>
          <w:lang w:eastAsia="ar-SA"/>
        </w:rPr>
        <w:t>24 mėn. arba iki visiško įsipareigojimų</w:t>
      </w:r>
      <w:r>
        <w:rPr>
          <w:rFonts w:ascii="Times New Roman" w:eastAsia="SimSun" w:hAnsi="Times New Roman" w:cs="Times New Roman"/>
          <w:sz w:val="24"/>
          <w:szCs w:val="24"/>
          <w:lang w:eastAsia="ar-SA"/>
        </w:rPr>
        <w:t xml:space="preserve"> </w:t>
      </w:r>
      <w:r>
        <w:rPr>
          <w:rFonts w:ascii="Times New Roman" w:eastAsia="SimSun" w:hAnsi="Times New Roman" w:cs="Times New Roman"/>
          <w:b/>
          <w:sz w:val="24"/>
          <w:szCs w:val="24"/>
          <w:lang w:eastAsia="ar-SA"/>
        </w:rPr>
        <w:t>įvykdymo, t. y. kol bus išpirkta 100 proc. pradinės sutarties vertės.</w:t>
      </w:r>
      <w:r>
        <w:rPr>
          <w:rFonts w:ascii="Times New Roman" w:eastAsia="SimSun" w:hAnsi="Times New Roman" w:cs="Times New Roman"/>
          <w:sz w:val="24"/>
          <w:szCs w:val="24"/>
          <w:lang w:eastAsia="ar-SA"/>
        </w:rPr>
        <w:t xml:space="preserve"> Neišpirkus 100 proc. pradinės sutarties vertės, sutartis šalių susitarimu gali būti pratęsta ne ilgiau kaip 12 mėnesių.</w:t>
      </w:r>
    </w:p>
    <w:p w:rsidR="00CF1848" w:rsidRDefault="00985CC3">
      <w:pPr>
        <w:tabs>
          <w:tab w:val="left" w:pos="465"/>
        </w:tabs>
        <w:spacing w:after="160" w:line="252" w:lineRule="auto"/>
        <w:jc w:val="both"/>
        <w:rPr>
          <w:rFonts w:ascii="Times New Roman" w:eastAsia="SimSun" w:hAnsi="Times New Roman" w:cs="Times New Roman"/>
          <w:spacing w:val="-4"/>
          <w:sz w:val="24"/>
          <w:szCs w:val="24"/>
          <w:lang w:eastAsia="ar-SA"/>
        </w:rPr>
      </w:pPr>
      <w:r>
        <w:rPr>
          <w:rFonts w:ascii="Times New Roman" w:eastAsia="SimSun" w:hAnsi="Times New Roman" w:cs="Times New Roman"/>
          <w:color w:val="000000"/>
          <w:sz w:val="24"/>
          <w:szCs w:val="24"/>
          <w:lang w:eastAsia="ar-SA"/>
        </w:rPr>
        <w:t xml:space="preserve">8.2. Sutartis gali būti nutraukta esant abipusiam raštiškam </w:t>
      </w:r>
      <w:r>
        <w:rPr>
          <w:rFonts w:ascii="Times New Roman" w:eastAsia="SimSun" w:hAnsi="Times New Roman" w:cs="Times New Roman"/>
          <w:sz w:val="24"/>
          <w:szCs w:val="24"/>
          <w:lang w:eastAsia="ar-SA"/>
        </w:rPr>
        <w:t>Šalių</w:t>
      </w:r>
      <w:r>
        <w:rPr>
          <w:rFonts w:ascii="Times New Roman" w:eastAsia="SimSun" w:hAnsi="Times New Roman" w:cs="Times New Roman"/>
          <w:color w:val="000000"/>
          <w:sz w:val="24"/>
          <w:szCs w:val="24"/>
          <w:lang w:eastAsia="ar-SA"/>
        </w:rPr>
        <w:t xml:space="preserve"> susitarimui bei vadovaujantis Lietuvos Respublikos įstatymų normomis. </w:t>
      </w:r>
    </w:p>
    <w:p w:rsidR="00CF1848" w:rsidRDefault="00985CC3">
      <w:pPr>
        <w:tabs>
          <w:tab w:val="left" w:pos="15"/>
          <w:tab w:val="left" w:pos="180"/>
          <w:tab w:val="left" w:pos="345"/>
          <w:tab w:val="left" w:pos="435"/>
        </w:tabs>
        <w:spacing w:after="160" w:line="252" w:lineRule="auto"/>
        <w:jc w:val="both"/>
        <w:rPr>
          <w:rFonts w:ascii="Times New Roman" w:eastAsia="SimSun" w:hAnsi="Times New Roman" w:cs="Times New Roman"/>
          <w:sz w:val="24"/>
          <w:szCs w:val="24"/>
          <w:lang w:eastAsia="ar-SA"/>
        </w:rPr>
      </w:pPr>
      <w:r>
        <w:rPr>
          <w:rFonts w:ascii="Times New Roman" w:eastAsia="SimSun" w:hAnsi="Times New Roman" w:cs="Times New Roman"/>
          <w:spacing w:val="-4"/>
          <w:sz w:val="24"/>
          <w:szCs w:val="24"/>
          <w:lang w:eastAsia="ar-SA"/>
        </w:rPr>
        <w:t>8.3. Sutarčiai pasibaigus ar ją nutraukus lieka galioti šios Sutarties nuostatos, susijusios su atsakomybe bei atsiskaitymais tarp Šalių pagal šią Sutartį, taip pat visas kitas šios Sutarties nuostatas, kurios kaip aiškiai nurodyta išlieka galioti po Sutarties nutraukimo arba turi išlikti galioti, kad būtų visiškai įvykdyta ši Sutartis.</w:t>
      </w:r>
    </w:p>
    <w:p w:rsidR="00CF1848" w:rsidRDefault="00985CC3">
      <w:pPr>
        <w:tabs>
          <w:tab w:val="left" w:pos="165"/>
          <w:tab w:val="left" w:pos="300"/>
        </w:tabs>
        <w:spacing w:after="160" w:line="252" w:lineRule="auto"/>
        <w:ind w:left="-15"/>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9. KITOS SĄLYGOS</w:t>
      </w:r>
    </w:p>
    <w:p w:rsidR="00CF1848" w:rsidRDefault="00985CC3">
      <w:pPr>
        <w:spacing w:after="160" w:line="252" w:lineRule="auto"/>
        <w:jc w:val="both"/>
        <w:rPr>
          <w:rFonts w:ascii="Times New Roman" w:eastAsia="SimSun" w:hAnsi="Times New Roman" w:cs="Times New Roman"/>
          <w:spacing w:val="-5"/>
          <w:sz w:val="24"/>
          <w:szCs w:val="24"/>
          <w:lang w:eastAsia="ar-SA"/>
        </w:rPr>
      </w:pPr>
      <w:r>
        <w:rPr>
          <w:rFonts w:ascii="Times New Roman" w:eastAsia="SimSun" w:hAnsi="Times New Roman" w:cs="Times New Roman"/>
          <w:sz w:val="24"/>
          <w:szCs w:val="24"/>
          <w:lang w:eastAsia="ar-SA"/>
        </w:rPr>
        <w:t>9.1. Šalys įsipareigoja iš anksto viena kitai pranešti apie savo buveinės adreso, pavadinimo ar banko sąskaitos rekvizitų pasikeitimus.</w:t>
      </w:r>
    </w:p>
    <w:p w:rsidR="00CF1848" w:rsidRDefault="00985CC3">
      <w:pPr>
        <w:spacing w:after="160" w:line="252" w:lineRule="auto"/>
        <w:ind w:left="-15"/>
        <w:jc w:val="both"/>
        <w:rPr>
          <w:rFonts w:ascii="Times New Roman" w:eastAsia="SimSun" w:hAnsi="Times New Roman" w:cs="Times New Roman"/>
          <w:sz w:val="24"/>
          <w:szCs w:val="24"/>
          <w:lang w:eastAsia="ar-SA"/>
        </w:rPr>
      </w:pPr>
      <w:r>
        <w:rPr>
          <w:rFonts w:ascii="Times New Roman" w:eastAsia="SimSun" w:hAnsi="Times New Roman" w:cs="Times New Roman"/>
          <w:spacing w:val="-5"/>
          <w:sz w:val="24"/>
          <w:szCs w:val="24"/>
          <w:lang w:eastAsia="ar-SA"/>
        </w:rPr>
        <w:t>9.2. Sutarties kaina, Prekių įkainiai, Prekių kokybiniai ir kiekybiniai reikalavimai nebus peržiūrimi visą Sutarties galiojimo terminą. Visos kitos Sutarties sąlygos gali būti keičiamos išimtinai tik vadovaujantis Lietuvos Respublikos Viešųjų pirkimų įstatymo nuostatomis.</w:t>
      </w:r>
    </w:p>
    <w:p w:rsidR="00CF1848" w:rsidRDefault="00985CC3">
      <w:pPr>
        <w:widowControl w:val="0"/>
        <w:tabs>
          <w:tab w:val="left" w:pos="414"/>
          <w:tab w:val="left" w:pos="857"/>
        </w:tabs>
        <w:spacing w:after="160" w:line="252"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9.3. Šiai Sutarčiai ir visoms iš šios Sutarties atsirandančioms teisėms ir pareigoms taikomi Lietuvos Respublikos įstatymai. Sutartis sudaryta ir turi būti aiškinama pagal Lietuvos Respublikos teisę.</w:t>
      </w:r>
    </w:p>
    <w:p w:rsidR="00CF1848" w:rsidRDefault="00985CC3">
      <w:pPr>
        <w:widowControl w:val="0"/>
        <w:tabs>
          <w:tab w:val="left" w:pos="414"/>
        </w:tabs>
        <w:spacing w:after="160" w:line="252"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9.4. Šalys susitaria, kad ši Sutartis numato visą šios Sutarties „Pirkėjo“ ir „Pardavėjo“ solidarią atsakomybę už prievolių vykdymą.</w:t>
      </w:r>
    </w:p>
    <w:p w:rsidR="00CF1848" w:rsidRDefault="00985CC3">
      <w:pPr>
        <w:tabs>
          <w:tab w:val="left" w:pos="375"/>
        </w:tabs>
        <w:spacing w:after="160" w:line="252" w:lineRule="auto"/>
        <w:ind w:hanging="15"/>
        <w:jc w:val="both"/>
        <w:rPr>
          <w:rFonts w:ascii="Times New Roman" w:eastAsia="SimSun" w:hAnsi="Times New Roman" w:cs="Times New Roman"/>
          <w:spacing w:val="-5"/>
          <w:sz w:val="24"/>
          <w:szCs w:val="24"/>
          <w:lang w:eastAsia="ar-SA"/>
        </w:rPr>
      </w:pPr>
      <w:r>
        <w:rPr>
          <w:rFonts w:ascii="Times New Roman" w:eastAsia="SimSun" w:hAnsi="Times New Roman" w:cs="Times New Roman"/>
          <w:sz w:val="24"/>
          <w:szCs w:val="24"/>
          <w:lang w:eastAsia="ar-SA"/>
        </w:rPr>
        <w:t>9.5. Ši Sutartis pasirašyta lietuvių kalba 2 (dviem) egzemplioriais, turinčiais vienodą teisinę galią – po vieną kiekvienai Šaliai.</w:t>
      </w:r>
    </w:p>
    <w:p w:rsidR="00CF1848" w:rsidRDefault="00985CC3">
      <w:pPr>
        <w:tabs>
          <w:tab w:val="left" w:pos="405"/>
        </w:tabs>
        <w:spacing w:after="160" w:line="252" w:lineRule="auto"/>
        <w:ind w:hanging="15"/>
        <w:jc w:val="both"/>
        <w:rPr>
          <w:rFonts w:ascii="Times New Roman" w:eastAsia="SimSun" w:hAnsi="Times New Roman" w:cs="Times New Roman"/>
          <w:sz w:val="24"/>
          <w:szCs w:val="24"/>
          <w:lang w:eastAsia="ar-SA"/>
        </w:rPr>
      </w:pPr>
      <w:r>
        <w:rPr>
          <w:rFonts w:ascii="Times New Roman" w:eastAsia="SimSun" w:hAnsi="Times New Roman" w:cs="Times New Roman"/>
          <w:spacing w:val="-5"/>
          <w:sz w:val="24"/>
          <w:szCs w:val="24"/>
          <w:lang w:eastAsia="ar-SA"/>
        </w:rPr>
        <w:t>9.6. Atsakingi asmenys:</w:t>
      </w:r>
    </w:p>
    <w:p w:rsidR="00CF1848" w:rsidRDefault="00985CC3">
      <w:pPr>
        <w:spacing w:after="160" w:line="252" w:lineRule="auto"/>
        <w:jc w:val="both"/>
        <w:rPr>
          <w:rFonts w:ascii="Times New Roman" w:eastAsia="SimSun" w:hAnsi="Times New Roman" w:cs="Times New Roman"/>
          <w:spacing w:val="-5"/>
          <w:sz w:val="24"/>
          <w:szCs w:val="24"/>
          <w:lang w:eastAsia="ar-SA"/>
        </w:rPr>
      </w:pPr>
      <w:r>
        <w:rPr>
          <w:rFonts w:ascii="Times New Roman" w:eastAsia="SimSun" w:hAnsi="Times New Roman" w:cs="Times New Roman"/>
          <w:sz w:val="24"/>
          <w:szCs w:val="24"/>
          <w:lang w:eastAsia="ar-SA"/>
        </w:rPr>
        <w:t xml:space="preserve">9.6.2. </w:t>
      </w:r>
      <w:r>
        <w:rPr>
          <w:rFonts w:ascii="Times New Roman" w:eastAsia="SimSun" w:hAnsi="Times New Roman" w:cs="Times New Roman"/>
          <w:spacing w:val="-5"/>
          <w:sz w:val="24"/>
          <w:szCs w:val="24"/>
          <w:lang w:eastAsia="ar-SA"/>
        </w:rPr>
        <w:t>Pirkėjo atstovas, atsakingas už Sutarties vykdymą – Violeta Žvikienė, tel. +37068625469, el. paštas violeta.zvikiene@anykpspc.lt</w:t>
      </w:r>
    </w:p>
    <w:p w:rsidR="00CF1848" w:rsidRDefault="00985CC3">
      <w:pPr>
        <w:spacing w:after="160" w:line="252" w:lineRule="auto"/>
        <w:jc w:val="both"/>
        <w:rPr>
          <w:rFonts w:ascii="Times New Roman" w:eastAsia="SimSun" w:hAnsi="Times New Roman" w:cs="Times New Roman"/>
          <w:spacing w:val="-5"/>
          <w:sz w:val="24"/>
          <w:szCs w:val="24"/>
          <w:lang w:eastAsia="ar-SA"/>
        </w:rPr>
      </w:pPr>
      <w:r>
        <w:rPr>
          <w:rFonts w:ascii="Times New Roman" w:eastAsia="SimSun" w:hAnsi="Times New Roman" w:cs="Times New Roman"/>
          <w:spacing w:val="-5"/>
          <w:sz w:val="24"/>
          <w:szCs w:val="24"/>
          <w:lang w:eastAsia="ar-SA"/>
        </w:rPr>
        <w:t xml:space="preserve">9.6.3. </w:t>
      </w:r>
      <w:r>
        <w:rPr>
          <w:rFonts w:ascii="Times New Roman" w:eastAsia="SimSun" w:hAnsi="Times New Roman" w:cs="Times New Roman"/>
          <w:spacing w:val="-4"/>
          <w:sz w:val="24"/>
          <w:szCs w:val="24"/>
          <w:lang w:eastAsia="ar-SA"/>
        </w:rPr>
        <w:t>Pardavėjo</w:t>
      </w:r>
      <w:r>
        <w:rPr>
          <w:rFonts w:ascii="Times New Roman" w:eastAsia="SimSun" w:hAnsi="Times New Roman" w:cs="Times New Roman"/>
          <w:spacing w:val="-5"/>
          <w:sz w:val="24"/>
          <w:szCs w:val="24"/>
          <w:lang w:eastAsia="ar-SA"/>
        </w:rPr>
        <w:t xml:space="preserve"> atstovas, atsakingas už Sutarties vykdymą – Rasa Andronavičienė, tel. +37037222223, </w:t>
      </w:r>
      <w:hyperlink r:id="rId6">
        <w:r>
          <w:rPr>
            <w:rStyle w:val="Internetosaitas"/>
            <w:rFonts w:ascii="Times New Roman" w:eastAsia="SimSun" w:hAnsi="Times New Roman" w:cs="Times New Roman"/>
            <w:spacing w:val="-5"/>
            <w:sz w:val="24"/>
            <w:szCs w:val="24"/>
            <w:lang w:eastAsia="ar-SA"/>
          </w:rPr>
          <w:t>info@meditalika.lt</w:t>
        </w:r>
      </w:hyperlink>
    </w:p>
    <w:p w:rsidR="00CF1848" w:rsidRDefault="00985CC3">
      <w:pPr>
        <w:spacing w:after="160" w:line="252" w:lineRule="auto"/>
        <w:jc w:val="both"/>
        <w:rPr>
          <w:rFonts w:ascii="Times New Roman" w:eastAsia="SimSun" w:hAnsi="Times New Roman" w:cs="Times New Roman"/>
          <w:spacing w:val="-5"/>
          <w:sz w:val="24"/>
          <w:szCs w:val="24"/>
          <w:lang w:eastAsia="ar-SA"/>
        </w:rPr>
      </w:pPr>
      <w:r>
        <w:rPr>
          <w:rFonts w:ascii="Times New Roman" w:eastAsia="SimSun" w:hAnsi="Times New Roman" w:cs="Times New Roman"/>
          <w:spacing w:val="-5"/>
          <w:sz w:val="24"/>
          <w:szCs w:val="24"/>
          <w:lang w:eastAsia="ar-SA"/>
        </w:rPr>
        <w:t>9.7. Sutarties priedai:</w:t>
      </w:r>
    </w:p>
    <w:p w:rsidR="00CF1848" w:rsidRDefault="00985CC3">
      <w:pPr>
        <w:spacing w:after="160" w:line="252" w:lineRule="auto"/>
        <w:jc w:val="both"/>
        <w:rPr>
          <w:rFonts w:ascii="Times New Roman" w:eastAsia="SimSun" w:hAnsi="Times New Roman" w:cs="Times New Roman"/>
          <w:spacing w:val="-5"/>
          <w:sz w:val="24"/>
          <w:szCs w:val="24"/>
          <w:lang w:eastAsia="ar-SA"/>
        </w:rPr>
      </w:pPr>
      <w:r>
        <w:rPr>
          <w:rFonts w:ascii="Times New Roman" w:eastAsia="SimSun" w:hAnsi="Times New Roman" w:cs="Times New Roman"/>
          <w:spacing w:val="-5"/>
          <w:sz w:val="24"/>
          <w:szCs w:val="24"/>
          <w:lang w:eastAsia="ar-SA"/>
        </w:rPr>
        <w:t xml:space="preserve">9.7.1. </w:t>
      </w:r>
      <w:r>
        <w:rPr>
          <w:rFonts w:ascii="Times New Roman" w:eastAsia="SimSun" w:hAnsi="Times New Roman" w:cs="Times New Roman"/>
          <w:color w:val="000000"/>
          <w:spacing w:val="-5"/>
          <w:sz w:val="24"/>
          <w:szCs w:val="24"/>
          <w:lang w:eastAsia="ar-SA"/>
        </w:rPr>
        <w:t>Priedas Nr. 1 – Pardavėjo pasiūlymas su kainomis, 1 lapas.</w:t>
      </w:r>
    </w:p>
    <w:p w:rsidR="00CF1848" w:rsidRDefault="00985CC3">
      <w:pPr>
        <w:spacing w:after="160" w:line="252" w:lineRule="auto"/>
        <w:jc w:val="both"/>
        <w:rPr>
          <w:rFonts w:ascii="Times New Roman" w:eastAsia="SimSun" w:hAnsi="Times New Roman" w:cs="Times New Roman"/>
          <w:b/>
          <w:bCs/>
          <w:sz w:val="24"/>
          <w:szCs w:val="24"/>
          <w:lang w:eastAsia="ar-SA"/>
        </w:rPr>
      </w:pPr>
      <w:r>
        <w:rPr>
          <w:rFonts w:ascii="Times New Roman" w:eastAsia="SimSun" w:hAnsi="Times New Roman" w:cs="Times New Roman"/>
          <w:spacing w:val="-5"/>
          <w:sz w:val="24"/>
          <w:szCs w:val="24"/>
          <w:lang w:eastAsia="ar-SA"/>
        </w:rPr>
        <w:t xml:space="preserve">9.7.2. Priedas Nr. 2 –  </w:t>
      </w:r>
      <w:r>
        <w:rPr>
          <w:rFonts w:ascii="Times New Roman" w:eastAsia="SimSun" w:hAnsi="Times New Roman" w:cs="Times New Roman"/>
          <w:color w:val="000000"/>
          <w:spacing w:val="-5"/>
          <w:sz w:val="24"/>
          <w:szCs w:val="24"/>
          <w:lang w:eastAsia="ar-SA"/>
        </w:rPr>
        <w:t>Techninė specifikacija, 2 lapai.</w:t>
      </w:r>
    </w:p>
    <w:p w:rsidR="00CF1848" w:rsidRDefault="00985CC3">
      <w:pPr>
        <w:tabs>
          <w:tab w:val="left" w:pos="225"/>
        </w:tabs>
        <w:spacing w:after="160" w:line="252" w:lineRule="auto"/>
        <w:ind w:left="15" w:hanging="15"/>
        <w:jc w:val="both"/>
        <w:rPr>
          <w:rFonts w:ascii="Times New Roman" w:eastAsia="SimSun" w:hAnsi="Times New Roman" w:cs="Times New Roman"/>
          <w:b/>
          <w:bCs/>
          <w:sz w:val="24"/>
          <w:szCs w:val="24"/>
          <w:lang w:eastAsia="ar-SA"/>
        </w:rPr>
      </w:pPr>
      <w:r>
        <w:rPr>
          <w:rFonts w:ascii="Times New Roman" w:eastAsia="SimSun" w:hAnsi="Times New Roman" w:cs="Times New Roman"/>
          <w:b/>
          <w:bCs/>
          <w:sz w:val="24"/>
          <w:szCs w:val="24"/>
          <w:lang w:eastAsia="ar-SA"/>
        </w:rPr>
        <w:t>10. Šalių rekvizitai:</w:t>
      </w:r>
    </w:p>
    <w:p w:rsidR="00CF1848" w:rsidRDefault="00985CC3">
      <w:pPr>
        <w:spacing w:after="160" w:line="252" w:lineRule="auto"/>
        <w:ind w:left="1260" w:hanging="1260"/>
        <w:jc w:val="both"/>
        <w:rPr>
          <w:rFonts w:ascii="Times New Roman" w:eastAsia="SimSun" w:hAnsi="Times New Roman" w:cs="Times New Roman"/>
          <w:sz w:val="24"/>
          <w:szCs w:val="24"/>
          <w:lang w:eastAsia="ar-SA"/>
        </w:rPr>
      </w:pPr>
      <w:r>
        <w:rPr>
          <w:rFonts w:ascii="Times New Roman" w:eastAsia="SimSun" w:hAnsi="Times New Roman" w:cs="Times New Roman"/>
          <w:b/>
          <w:bCs/>
          <w:sz w:val="24"/>
          <w:szCs w:val="24"/>
          <w:lang w:eastAsia="ar-SA"/>
        </w:rPr>
        <w:t>Pirkėjas:</w:t>
      </w:r>
      <w:r>
        <w:rPr>
          <w:rFonts w:ascii="Times New Roman" w:eastAsia="SimSun" w:hAnsi="Times New Roman" w:cs="Times New Roman"/>
          <w:sz w:val="24"/>
          <w:szCs w:val="24"/>
          <w:lang w:eastAsia="ar-SA"/>
        </w:rPr>
        <w:t xml:space="preserve">              </w:t>
      </w:r>
      <w:r>
        <w:rPr>
          <w:rFonts w:ascii="Times New Roman" w:eastAsia="SimSun" w:hAnsi="Times New Roman" w:cs="Times New Roman"/>
          <w:lang w:eastAsia="ar-SA"/>
        </w:rPr>
        <w:t xml:space="preserve">                                                        </w:t>
      </w:r>
      <w:r>
        <w:rPr>
          <w:rFonts w:ascii="Times New Roman" w:eastAsia="SimSun" w:hAnsi="Times New Roman" w:cs="Times New Roman"/>
          <w:sz w:val="24"/>
          <w:szCs w:val="24"/>
          <w:lang w:eastAsia="ar-SA"/>
        </w:rPr>
        <w:t xml:space="preserve">                         </w:t>
      </w:r>
      <w:r>
        <w:rPr>
          <w:rFonts w:ascii="Times New Roman" w:eastAsia="SimSun" w:hAnsi="Times New Roman" w:cs="Times New Roman"/>
          <w:b/>
          <w:bCs/>
          <w:sz w:val="24"/>
          <w:szCs w:val="24"/>
          <w:lang w:eastAsia="ar-SA"/>
        </w:rPr>
        <w:t>Pardavėjas:</w:t>
      </w:r>
    </w:p>
    <w:tbl>
      <w:tblPr>
        <w:tblW w:w="9863" w:type="dxa"/>
        <w:tblInd w:w="-5" w:type="dxa"/>
        <w:tblLayout w:type="fixed"/>
        <w:tblLook w:val="04A0" w:firstRow="1" w:lastRow="0" w:firstColumn="1" w:lastColumn="0" w:noHBand="0" w:noVBand="1"/>
      </w:tblPr>
      <w:tblGrid>
        <w:gridCol w:w="4926"/>
        <w:gridCol w:w="4937"/>
      </w:tblGrid>
      <w:tr w:rsidR="00CF1848">
        <w:tc>
          <w:tcPr>
            <w:tcW w:w="4926" w:type="dxa"/>
            <w:tcBorders>
              <w:top w:val="single" w:sz="4" w:space="0" w:color="000000"/>
              <w:left w:val="single" w:sz="4" w:space="0" w:color="000000"/>
              <w:bottom w:val="single" w:sz="4" w:space="0" w:color="000000"/>
            </w:tcBorders>
          </w:tcPr>
          <w:p w:rsidR="00CF1848" w:rsidRDefault="00985CC3">
            <w:pPr>
              <w:widowControl w:val="0"/>
              <w:spacing w:after="160" w:line="252" w:lineRule="auto"/>
              <w:rPr>
                <w:rFonts w:ascii="Times New Roman" w:eastAsia="SimSun" w:hAnsi="Times New Roman" w:cs="Times New Roman"/>
                <w:szCs w:val="24"/>
                <w:lang w:eastAsia="ar-SA"/>
              </w:rPr>
            </w:pPr>
            <w:r>
              <w:rPr>
                <w:rFonts w:ascii="Times New Roman" w:eastAsia="SimSun" w:hAnsi="Times New Roman" w:cs="Times New Roman"/>
                <w:szCs w:val="24"/>
                <w:lang w:eastAsia="ar-SA"/>
              </w:rPr>
              <w:t xml:space="preserve">Viešoji įstaiga Anykščių rajono savivaldybės </w:t>
            </w:r>
            <w:r>
              <w:rPr>
                <w:rFonts w:ascii="Times New Roman" w:eastAsia="SimSun" w:hAnsi="Times New Roman" w:cs="Times New Roman"/>
                <w:szCs w:val="24"/>
                <w:lang w:eastAsia="ar-SA"/>
              </w:rPr>
              <w:lastRenderedPageBreak/>
              <w:t>pirminės sveikatos priežiūros centras</w:t>
            </w:r>
          </w:p>
          <w:p w:rsidR="00CF1848" w:rsidRDefault="00985CC3">
            <w:pPr>
              <w:widowControl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Įstaigos kodas: 154278545;</w:t>
            </w:r>
          </w:p>
          <w:p w:rsidR="00CF1848" w:rsidRDefault="00985CC3">
            <w:pPr>
              <w:widowControl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Adresas: V. Kudirkos g. 1, Anykščiai</w:t>
            </w:r>
          </w:p>
          <w:p w:rsidR="00CF1848" w:rsidRDefault="00985CC3">
            <w:pPr>
              <w:widowControl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A/s: LT587300010087172233</w:t>
            </w:r>
          </w:p>
          <w:p w:rsidR="00CF1848" w:rsidRDefault="00985CC3">
            <w:pPr>
              <w:widowControl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Bankas: AB Swedbankas;</w:t>
            </w:r>
          </w:p>
          <w:p w:rsidR="00CF1848" w:rsidRDefault="00985CC3">
            <w:pPr>
              <w:widowControl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Tel.: (8~381) 58388,</w:t>
            </w:r>
          </w:p>
          <w:p w:rsidR="00CF1848" w:rsidRDefault="00985CC3">
            <w:pPr>
              <w:widowControl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el. paštas: anykpspc@anykpspc.lt</w:t>
            </w:r>
          </w:p>
          <w:p w:rsidR="00CF1848" w:rsidRDefault="00CF1848">
            <w:pPr>
              <w:widowControl w:val="0"/>
              <w:spacing w:after="160" w:line="252" w:lineRule="auto"/>
              <w:jc w:val="both"/>
              <w:rPr>
                <w:rFonts w:ascii="Times New Roman" w:eastAsia="SimSun" w:hAnsi="Times New Roman" w:cs="Times New Roman"/>
                <w:szCs w:val="24"/>
                <w:lang w:eastAsia="ar-SA"/>
              </w:rPr>
            </w:pPr>
          </w:p>
          <w:p w:rsidR="00CF1848" w:rsidRDefault="00985CC3">
            <w:pPr>
              <w:widowControl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Direktorius</w:t>
            </w:r>
          </w:p>
          <w:p w:rsidR="00CF1848" w:rsidRDefault="00985CC3">
            <w:pPr>
              <w:widowControl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Kęstutis Jacunskas</w:t>
            </w:r>
          </w:p>
          <w:p w:rsidR="00CF1848" w:rsidRDefault="00985CC3">
            <w:pPr>
              <w:widowControl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_____________________________</w:t>
            </w:r>
          </w:p>
          <w:p w:rsidR="00CF1848" w:rsidRDefault="00CF1848">
            <w:pPr>
              <w:widowControl w:val="0"/>
              <w:spacing w:after="160" w:line="252" w:lineRule="auto"/>
              <w:jc w:val="both"/>
              <w:rPr>
                <w:rFonts w:ascii="Times New Roman" w:eastAsia="SimSun" w:hAnsi="Times New Roman" w:cs="Times New Roman"/>
                <w:szCs w:val="24"/>
                <w:lang w:eastAsia="ar-SA"/>
              </w:rPr>
            </w:pPr>
          </w:p>
          <w:p w:rsidR="00CF1848" w:rsidRDefault="00985CC3">
            <w:pPr>
              <w:widowControl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data______________A.V.___________</w:t>
            </w:r>
          </w:p>
        </w:tc>
        <w:tc>
          <w:tcPr>
            <w:tcW w:w="4936" w:type="dxa"/>
            <w:tcBorders>
              <w:top w:val="single" w:sz="4" w:space="0" w:color="000000"/>
              <w:left w:val="single" w:sz="4" w:space="0" w:color="000000"/>
              <w:bottom w:val="single" w:sz="4" w:space="0" w:color="000000"/>
              <w:right w:val="single" w:sz="4" w:space="0" w:color="000000"/>
            </w:tcBorders>
          </w:tcPr>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lastRenderedPageBreak/>
              <w:t>L.R.Tamulio firma „Meditalika“</w:t>
            </w:r>
          </w:p>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lastRenderedPageBreak/>
              <w:t>Įstaigos kodas: 134565744</w:t>
            </w:r>
          </w:p>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PVM mok.kodas LT345657415</w:t>
            </w:r>
          </w:p>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Adresas: Radvilų Dvaro g.4, Kaunas</w:t>
            </w:r>
          </w:p>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A/s: LT097044060002905474</w:t>
            </w:r>
          </w:p>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AB SEB Bankas, banko kodas 70440</w:t>
            </w:r>
          </w:p>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Tel.: (8-37) 222223, 324501</w:t>
            </w:r>
          </w:p>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 xml:space="preserve">el.paštas: </w:t>
            </w:r>
            <w:hyperlink>
              <w:r>
                <w:rPr>
                  <w:rStyle w:val="Internetosaitas"/>
                  <w:rFonts w:ascii="Times New Roman" w:eastAsia="SimSun" w:hAnsi="Times New Roman" w:cs="Times New Roman"/>
                  <w:szCs w:val="24"/>
                  <w:lang w:eastAsia="ar-SA"/>
                </w:rPr>
                <w:t>info@meditalika.lt</w:t>
              </w:r>
            </w:hyperlink>
          </w:p>
          <w:p w:rsidR="00CF1848" w:rsidRDefault="00CF1848">
            <w:pPr>
              <w:widowControl w:val="0"/>
              <w:snapToGrid w:val="0"/>
              <w:spacing w:after="160" w:line="252" w:lineRule="auto"/>
              <w:jc w:val="both"/>
              <w:rPr>
                <w:rFonts w:ascii="Times New Roman" w:eastAsia="SimSun" w:hAnsi="Times New Roman" w:cs="Times New Roman"/>
                <w:szCs w:val="24"/>
                <w:lang w:eastAsia="ar-SA"/>
              </w:rPr>
            </w:pPr>
          </w:p>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Komercijos direktorė</w:t>
            </w:r>
          </w:p>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Rita Gresevičiūtė</w:t>
            </w:r>
          </w:p>
          <w:p w:rsidR="00CF1848" w:rsidRDefault="00CF1848">
            <w:pPr>
              <w:widowControl w:val="0"/>
              <w:snapToGrid w:val="0"/>
              <w:spacing w:after="160" w:line="252" w:lineRule="auto"/>
              <w:jc w:val="both"/>
              <w:rPr>
                <w:rFonts w:ascii="Times New Roman" w:eastAsia="SimSun" w:hAnsi="Times New Roman" w:cs="Times New Roman"/>
                <w:szCs w:val="24"/>
                <w:lang w:eastAsia="ar-SA"/>
              </w:rPr>
            </w:pPr>
          </w:p>
          <w:p w:rsidR="00CF1848" w:rsidRDefault="00CF1848">
            <w:pPr>
              <w:widowControl w:val="0"/>
              <w:snapToGrid w:val="0"/>
              <w:spacing w:after="160" w:line="252" w:lineRule="auto"/>
              <w:jc w:val="both"/>
              <w:rPr>
                <w:rFonts w:ascii="Times New Roman" w:eastAsia="SimSun" w:hAnsi="Times New Roman" w:cs="Times New Roman"/>
                <w:szCs w:val="24"/>
                <w:lang w:eastAsia="ar-SA"/>
              </w:rPr>
            </w:pPr>
          </w:p>
          <w:p w:rsidR="00CF1848" w:rsidRDefault="00985CC3">
            <w:pPr>
              <w:widowControl w:val="0"/>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data______________A.V.___________</w:t>
            </w:r>
          </w:p>
        </w:tc>
      </w:tr>
    </w:tbl>
    <w:p w:rsidR="00CF1848" w:rsidRDefault="00CF1848">
      <w:pPr>
        <w:spacing w:after="0" w:line="100" w:lineRule="atLeast"/>
        <w:ind w:firstLine="480"/>
        <w:jc w:val="both"/>
        <w:rPr>
          <w:rFonts w:ascii="Times New Roman" w:eastAsia="SimSun" w:hAnsi="Times New Roman" w:cs="Times New Roman"/>
          <w:sz w:val="24"/>
          <w:szCs w:val="24"/>
          <w:lang w:eastAsia="ar-SA"/>
        </w:rPr>
      </w:pPr>
    </w:p>
    <w:p w:rsidR="00CF1848" w:rsidRDefault="00CF1848"/>
    <w:p w:rsidR="00CF1848" w:rsidRDefault="00CF1848"/>
    <w:p w:rsidR="00CF1848" w:rsidRDefault="00CF1848"/>
    <w:p w:rsidR="00CF1848" w:rsidRDefault="00CF1848"/>
    <w:p w:rsidR="00CF1848" w:rsidRDefault="00CF1848"/>
    <w:p w:rsidR="00CF1848" w:rsidRDefault="00CF1848"/>
    <w:p w:rsidR="00CF1848" w:rsidRDefault="00CF1848"/>
    <w:p w:rsidR="00CF1848" w:rsidRDefault="00CF1848"/>
    <w:p w:rsidR="00CF1848" w:rsidRDefault="00CF1848"/>
    <w:p w:rsidR="00CF1848" w:rsidRDefault="00CF1848"/>
    <w:p w:rsidR="00CF1848" w:rsidRDefault="00CF1848"/>
    <w:p w:rsidR="00CF1848" w:rsidRDefault="00CF1848"/>
    <w:p w:rsidR="00CF1848" w:rsidRDefault="00CF1848"/>
    <w:p w:rsidR="00CF1848" w:rsidRDefault="00CF1848"/>
    <w:p w:rsidR="00CF1848" w:rsidRDefault="00CF1848"/>
    <w:p w:rsidR="00CF1848" w:rsidRDefault="00CF1848"/>
    <w:p w:rsidR="00CF1848" w:rsidRDefault="00985CC3">
      <w:pPr>
        <w:numPr>
          <w:ilvl w:val="0"/>
          <w:numId w:val="3"/>
        </w:numPr>
        <w:spacing w:after="0"/>
        <w:contextualSpacing/>
        <w:jc w:val="center"/>
        <w:rPr>
          <w:b/>
          <w:color w:val="000000"/>
          <w:lang w:eastAsia="lt-LT"/>
        </w:rPr>
      </w:pPr>
      <w:r>
        <w:rPr>
          <w:b/>
          <w:color w:val="000000"/>
          <w:lang w:eastAsia="lt-LT"/>
        </w:rPr>
        <w:lastRenderedPageBreak/>
        <w:t>PASIŪLYMO KAINA</w:t>
      </w:r>
    </w:p>
    <w:tbl>
      <w:tblPr>
        <w:tblW w:w="9639" w:type="dxa"/>
        <w:tblInd w:w="30" w:type="dxa"/>
        <w:tblLayout w:type="fixed"/>
        <w:tblCellMar>
          <w:left w:w="30" w:type="dxa"/>
          <w:right w:w="30" w:type="dxa"/>
        </w:tblCellMar>
        <w:tblLook w:val="0000" w:firstRow="0" w:lastRow="0" w:firstColumn="0" w:lastColumn="0" w:noHBand="0" w:noVBand="0"/>
      </w:tblPr>
      <w:tblGrid>
        <w:gridCol w:w="427"/>
        <w:gridCol w:w="4251"/>
        <w:gridCol w:w="992"/>
        <w:gridCol w:w="1137"/>
        <w:gridCol w:w="1417"/>
        <w:gridCol w:w="1415"/>
      </w:tblGrid>
      <w:tr w:rsidR="00CF1848">
        <w:trPr>
          <w:cantSplit/>
          <w:trHeight w:val="1120"/>
          <w:tblHeader/>
        </w:trPr>
        <w:tc>
          <w:tcPr>
            <w:tcW w:w="426"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themeColor="text1"/>
                <w:lang w:eastAsia="lt-LT"/>
              </w:rPr>
            </w:pPr>
            <w:r>
              <w:rPr>
                <w:rFonts w:eastAsia="Calibri"/>
                <w:color w:val="000000" w:themeColor="text1"/>
                <w:lang w:eastAsia="lt-LT"/>
              </w:rPr>
              <w:t>Eil.</w:t>
            </w:r>
          </w:p>
          <w:p w:rsidR="00CF1848" w:rsidRDefault="00985CC3">
            <w:pPr>
              <w:widowControl w:val="0"/>
              <w:jc w:val="center"/>
              <w:rPr>
                <w:rFonts w:eastAsia="Calibri"/>
                <w:color w:val="000000" w:themeColor="text1"/>
                <w:lang w:eastAsia="lt-LT"/>
              </w:rPr>
            </w:pPr>
            <w:r>
              <w:rPr>
                <w:rFonts w:eastAsia="Calibri"/>
                <w:color w:val="000000" w:themeColor="text1"/>
                <w:lang w:eastAsia="lt-LT"/>
              </w:rPr>
              <w:t>Nr.</w:t>
            </w:r>
          </w:p>
        </w:tc>
        <w:tc>
          <w:tcPr>
            <w:tcW w:w="4251"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ind w:left="111"/>
              <w:rPr>
                <w:rFonts w:eastAsia="Calibri"/>
                <w:color w:val="000000" w:themeColor="text1"/>
                <w:lang w:eastAsia="lt-LT"/>
              </w:rPr>
            </w:pPr>
            <w:r>
              <w:rPr>
                <w:rFonts w:eastAsia="Calibri"/>
                <w:b/>
                <w:color w:val="000000" w:themeColor="text1"/>
                <w:lang w:eastAsia="lt-LT"/>
              </w:rPr>
              <w:t>Prekių, paslaugų ar darbų pavadinimas</w:t>
            </w:r>
          </w:p>
        </w:tc>
        <w:tc>
          <w:tcPr>
            <w:tcW w:w="992"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themeColor="text1"/>
                <w:lang w:eastAsia="lt-LT"/>
              </w:rPr>
            </w:pPr>
            <w:r>
              <w:rPr>
                <w:rFonts w:eastAsia="Calibri"/>
                <w:color w:val="000000" w:themeColor="text1"/>
                <w:lang w:eastAsia="lt-LT"/>
              </w:rPr>
              <w:t>Mato vienetas</w:t>
            </w:r>
          </w:p>
        </w:tc>
        <w:tc>
          <w:tcPr>
            <w:tcW w:w="1137"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themeColor="text1"/>
                <w:lang w:eastAsia="lt-LT"/>
              </w:rPr>
            </w:pPr>
            <w:r>
              <w:rPr>
                <w:rFonts w:eastAsia="Calibri"/>
                <w:color w:val="000000" w:themeColor="text1"/>
                <w:lang w:eastAsia="lt-LT"/>
              </w:rPr>
              <w:t>Kiekis**</w:t>
            </w:r>
          </w:p>
          <w:p w:rsidR="00CF1848" w:rsidRDefault="00CF1848">
            <w:pPr>
              <w:widowControl w:val="0"/>
              <w:jc w:val="center"/>
              <w:rPr>
                <w:rFonts w:eastAsia="Calibri"/>
                <w:color w:val="000000" w:themeColor="text1"/>
                <w:lang w:eastAsia="lt-LT"/>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themeColor="text1"/>
                <w:vertAlign w:val="superscript"/>
                <w:lang w:eastAsia="lt-LT"/>
              </w:rPr>
            </w:pPr>
            <w:r>
              <w:rPr>
                <w:rFonts w:eastAsia="Calibri"/>
                <w:color w:val="000000" w:themeColor="text1"/>
                <w:lang w:eastAsia="lt-LT"/>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themeColor="text1"/>
                <w:lang w:eastAsia="lt-LT"/>
              </w:rPr>
            </w:pPr>
            <w:r>
              <w:rPr>
                <w:rFonts w:eastAsia="Calibri"/>
                <w:color w:val="000000" w:themeColor="text1"/>
                <w:lang w:eastAsia="lt-LT"/>
              </w:rPr>
              <w:t>Viso kiekio kaina be PVM, Eur</w:t>
            </w:r>
          </w:p>
        </w:tc>
      </w:tr>
      <w:tr w:rsidR="00CF1848">
        <w:trPr>
          <w:cantSplit/>
          <w:trHeight w:val="1078"/>
        </w:trPr>
        <w:tc>
          <w:tcPr>
            <w:tcW w:w="426"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lang w:eastAsia="lt-LT"/>
              </w:rPr>
            </w:pPr>
            <w:r>
              <w:rPr>
                <w:rFonts w:eastAsia="Calibri"/>
                <w:color w:val="000000" w:themeColor="text1"/>
                <w:lang w:eastAsia="lt-LT"/>
              </w:rPr>
              <w:t>1</w:t>
            </w:r>
          </w:p>
        </w:tc>
        <w:tc>
          <w:tcPr>
            <w:tcW w:w="4251" w:type="dxa"/>
            <w:tcBorders>
              <w:top w:val="single" w:sz="4" w:space="0" w:color="000000"/>
              <w:left w:val="single" w:sz="4" w:space="0" w:color="000000"/>
              <w:bottom w:val="single" w:sz="4" w:space="0" w:color="000000"/>
              <w:right w:val="single" w:sz="4" w:space="0" w:color="000000"/>
            </w:tcBorders>
          </w:tcPr>
          <w:p w:rsidR="00CF1848" w:rsidRDefault="00985CC3">
            <w:pPr>
              <w:widowControl w:val="0"/>
              <w:rPr>
                <w:rFonts w:eastAsia="Calibri"/>
                <w:lang w:eastAsia="lt-LT"/>
              </w:rPr>
            </w:pPr>
            <w:r>
              <w:rPr>
                <w:rFonts w:eastAsia="Calibri"/>
                <w:lang w:eastAsia="lt-LT"/>
              </w:rPr>
              <w:t>1 klasės cheminiai proceso poveikio indikatoriai garų sterilizacijai</w:t>
            </w:r>
          </w:p>
          <w:p w:rsidR="00CF1848" w:rsidRDefault="00985CC3">
            <w:pPr>
              <w:widowControl w:val="0"/>
              <w:rPr>
                <w:rFonts w:eastAsia="Calibri"/>
                <w:b/>
                <w:bCs/>
                <w:lang w:eastAsia="lt-LT"/>
              </w:rPr>
            </w:pPr>
            <w:r>
              <w:rPr>
                <w:rFonts w:eastAsia="Calibri"/>
                <w:b/>
                <w:bCs/>
                <w:lang w:eastAsia="lt-LT"/>
              </w:rPr>
              <w:t>Doku-L-Label ECO chem.indikat. (750vnt)</w:t>
            </w:r>
          </w:p>
        </w:tc>
        <w:tc>
          <w:tcPr>
            <w:tcW w:w="992" w:type="dxa"/>
            <w:tcBorders>
              <w:top w:val="single" w:sz="4" w:space="0" w:color="000000"/>
              <w:left w:val="single" w:sz="4" w:space="0" w:color="000000"/>
              <w:bottom w:val="single" w:sz="4" w:space="0" w:color="000000"/>
              <w:right w:val="single" w:sz="4" w:space="0" w:color="000000"/>
            </w:tcBorders>
          </w:tcPr>
          <w:p w:rsidR="00CF1848" w:rsidRDefault="00CF1848">
            <w:pPr>
              <w:widowControl w:val="0"/>
              <w:ind w:left="111"/>
              <w:jc w:val="center"/>
              <w:rPr>
                <w:rFonts w:eastAsia="Calibri"/>
                <w:color w:val="000000" w:themeColor="text1"/>
                <w:lang w:eastAsia="lt-LT"/>
              </w:rPr>
            </w:pPr>
          </w:p>
          <w:p w:rsidR="00CF1848" w:rsidRDefault="00985CC3">
            <w:pPr>
              <w:widowControl w:val="0"/>
              <w:ind w:left="111"/>
              <w:jc w:val="center"/>
              <w:rPr>
                <w:rFonts w:eastAsia="Calibri"/>
                <w:color w:val="000000"/>
                <w:lang w:eastAsia="lt-LT"/>
              </w:rPr>
            </w:pPr>
            <w:r>
              <w:rPr>
                <w:rFonts w:eastAsia="Calibri"/>
                <w:color w:val="000000" w:themeColor="text1"/>
                <w:lang w:eastAsia="lt-LT"/>
              </w:rPr>
              <w:t>Rit.</w:t>
            </w:r>
          </w:p>
        </w:tc>
        <w:tc>
          <w:tcPr>
            <w:tcW w:w="1137" w:type="dxa"/>
            <w:tcBorders>
              <w:top w:val="single" w:sz="4" w:space="0" w:color="000000"/>
              <w:left w:val="single" w:sz="4" w:space="0" w:color="000000"/>
              <w:bottom w:val="single" w:sz="4" w:space="0" w:color="000000"/>
              <w:right w:val="single" w:sz="4" w:space="0" w:color="000000"/>
            </w:tcBorders>
          </w:tcPr>
          <w:p w:rsidR="00CF1848" w:rsidRDefault="00CF1848">
            <w:pPr>
              <w:widowControl w:val="0"/>
              <w:jc w:val="center"/>
              <w:rPr>
                <w:rFonts w:eastAsia="Calibri"/>
                <w:color w:val="000000" w:themeColor="text1"/>
                <w:lang w:eastAsia="lt-LT"/>
              </w:rPr>
            </w:pPr>
          </w:p>
          <w:p w:rsidR="00CF1848" w:rsidRDefault="00985CC3">
            <w:pPr>
              <w:widowControl w:val="0"/>
              <w:jc w:val="center"/>
              <w:rPr>
                <w:rFonts w:eastAsia="Calibri"/>
                <w:color w:val="000000"/>
                <w:lang w:eastAsia="lt-LT"/>
              </w:rPr>
            </w:pPr>
            <w:r>
              <w:rPr>
                <w:rFonts w:eastAsia="Calibri"/>
                <w:color w:val="000000" w:themeColor="text1"/>
                <w:lang w:eastAsia="lt-LT"/>
              </w:rPr>
              <w:t>160</w:t>
            </w:r>
          </w:p>
        </w:tc>
        <w:tc>
          <w:tcPr>
            <w:tcW w:w="1417"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themeColor="text1"/>
                <w:lang w:eastAsia="lt-LT"/>
              </w:rPr>
            </w:pPr>
            <w:bookmarkStart w:id="1" w:name="_GoBack1"/>
            <w:bookmarkEnd w:id="1"/>
            <w:r>
              <w:rPr>
                <w:rFonts w:eastAsia="Calibri"/>
                <w:color w:val="000000" w:themeColor="text1"/>
                <w:lang w:eastAsia="lt-LT"/>
              </w:rPr>
              <w:t>20,00 Eur/1rit.</w:t>
            </w:r>
          </w:p>
        </w:tc>
        <w:tc>
          <w:tcPr>
            <w:tcW w:w="1415"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ind w:right="112"/>
              <w:jc w:val="center"/>
              <w:rPr>
                <w:rFonts w:eastAsia="Calibri"/>
                <w:color w:val="000000" w:themeColor="text1"/>
                <w:lang w:eastAsia="lt-LT"/>
              </w:rPr>
            </w:pPr>
            <w:r>
              <w:rPr>
                <w:rFonts w:eastAsia="Calibri"/>
                <w:color w:val="000000" w:themeColor="text1"/>
                <w:lang w:eastAsia="lt-LT"/>
              </w:rPr>
              <w:t>3200,00 Eur</w:t>
            </w:r>
          </w:p>
        </w:tc>
      </w:tr>
      <w:tr w:rsidR="00CF1848">
        <w:trPr>
          <w:cantSplit/>
          <w:trHeight w:val="261"/>
        </w:trPr>
        <w:tc>
          <w:tcPr>
            <w:tcW w:w="426"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lang w:eastAsia="lt-LT"/>
              </w:rPr>
            </w:pPr>
            <w:r>
              <w:rPr>
                <w:rFonts w:eastAsia="Calibri"/>
                <w:color w:val="000000" w:themeColor="text1"/>
                <w:lang w:eastAsia="lt-LT"/>
              </w:rPr>
              <w:t>2</w:t>
            </w:r>
          </w:p>
        </w:tc>
        <w:tc>
          <w:tcPr>
            <w:tcW w:w="4251" w:type="dxa"/>
            <w:tcBorders>
              <w:top w:val="single" w:sz="4" w:space="0" w:color="000000"/>
              <w:left w:val="single" w:sz="4" w:space="0" w:color="000000"/>
              <w:bottom w:val="single" w:sz="4" w:space="0" w:color="000000"/>
              <w:right w:val="single" w:sz="4" w:space="0" w:color="000000"/>
            </w:tcBorders>
          </w:tcPr>
          <w:p w:rsidR="00CF1848" w:rsidRDefault="00985CC3">
            <w:pPr>
              <w:widowControl w:val="0"/>
              <w:rPr>
                <w:rFonts w:eastAsia="Calibri"/>
                <w:color w:val="000000"/>
                <w:lang w:eastAsia="lt-LT"/>
              </w:rPr>
            </w:pPr>
            <w:r>
              <w:rPr>
                <w:rFonts w:eastAsia="Calibri"/>
                <w:color w:val="000000" w:themeColor="text1"/>
                <w:lang w:eastAsia="lt-LT"/>
              </w:rPr>
              <w:t>2 klasės specialiųjų tyrimų indikatorius</w:t>
            </w:r>
          </w:p>
          <w:p w:rsidR="00CF1848" w:rsidRDefault="00985CC3">
            <w:pPr>
              <w:widowControl w:val="0"/>
              <w:rPr>
                <w:rFonts w:eastAsia="Calibri"/>
                <w:b/>
                <w:bCs/>
                <w:color w:val="000000"/>
                <w:lang w:eastAsia="lt-LT"/>
              </w:rPr>
            </w:pPr>
            <w:r>
              <w:rPr>
                <w:rFonts w:eastAsia="Calibri"/>
                <w:b/>
                <w:bCs/>
                <w:color w:val="000000" w:themeColor="text1"/>
                <w:lang w:eastAsia="lt-LT"/>
              </w:rPr>
              <w:t>BMS indikat. (garais, C-S-PM-SV1) 211-255</w:t>
            </w:r>
          </w:p>
        </w:tc>
        <w:tc>
          <w:tcPr>
            <w:tcW w:w="992" w:type="dxa"/>
            <w:tcBorders>
              <w:top w:val="single" w:sz="4" w:space="0" w:color="000000"/>
              <w:left w:val="single" w:sz="4" w:space="0" w:color="000000"/>
              <w:bottom w:val="single" w:sz="4" w:space="0" w:color="000000"/>
              <w:right w:val="single" w:sz="4" w:space="0" w:color="000000"/>
            </w:tcBorders>
          </w:tcPr>
          <w:p w:rsidR="00CF1848" w:rsidRDefault="00985CC3">
            <w:pPr>
              <w:widowControl w:val="0"/>
              <w:jc w:val="center"/>
              <w:rPr>
                <w:rFonts w:eastAsia="Calibri"/>
                <w:color w:val="000000"/>
                <w:lang w:eastAsia="lt-LT"/>
              </w:rPr>
            </w:pPr>
            <w:r>
              <w:rPr>
                <w:rFonts w:eastAsia="Calibri"/>
                <w:color w:val="000000" w:themeColor="text1"/>
                <w:lang w:eastAsia="lt-LT"/>
              </w:rPr>
              <w:t>Vnt.</w:t>
            </w:r>
          </w:p>
        </w:tc>
        <w:tc>
          <w:tcPr>
            <w:tcW w:w="1137" w:type="dxa"/>
            <w:tcBorders>
              <w:top w:val="single" w:sz="4" w:space="0" w:color="000000"/>
              <w:left w:val="single" w:sz="4" w:space="0" w:color="000000"/>
              <w:bottom w:val="single" w:sz="4" w:space="0" w:color="000000"/>
              <w:right w:val="single" w:sz="4" w:space="0" w:color="000000"/>
            </w:tcBorders>
          </w:tcPr>
          <w:p w:rsidR="00CF1848" w:rsidRDefault="00985CC3">
            <w:pPr>
              <w:widowControl w:val="0"/>
              <w:jc w:val="center"/>
              <w:rPr>
                <w:rFonts w:eastAsia="Calibri"/>
                <w:color w:val="000000"/>
                <w:lang w:eastAsia="lt-LT"/>
              </w:rPr>
            </w:pPr>
            <w:r>
              <w:rPr>
                <w:rFonts w:eastAsia="Calibri"/>
                <w:color w:val="000000" w:themeColor="text1"/>
                <w:lang w:eastAsia="lt-LT"/>
              </w:rPr>
              <w:t>3000</w:t>
            </w:r>
          </w:p>
        </w:tc>
        <w:tc>
          <w:tcPr>
            <w:tcW w:w="1417"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themeColor="text1"/>
                <w:lang w:eastAsia="lt-LT"/>
              </w:rPr>
            </w:pPr>
            <w:r>
              <w:rPr>
                <w:rFonts w:eastAsia="Calibri"/>
                <w:color w:val="000000" w:themeColor="text1"/>
                <w:lang w:eastAsia="lt-LT"/>
              </w:rPr>
              <w:t>0,90 Eur/1vnt.</w:t>
            </w:r>
          </w:p>
        </w:tc>
        <w:tc>
          <w:tcPr>
            <w:tcW w:w="1415"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ind w:right="112"/>
              <w:jc w:val="center"/>
              <w:rPr>
                <w:rFonts w:eastAsia="Calibri"/>
                <w:color w:val="000000" w:themeColor="text1"/>
                <w:lang w:eastAsia="lt-LT"/>
              </w:rPr>
            </w:pPr>
            <w:r>
              <w:rPr>
                <w:rFonts w:eastAsia="Calibri"/>
                <w:color w:val="000000" w:themeColor="text1"/>
                <w:lang w:eastAsia="lt-LT"/>
              </w:rPr>
              <w:t>2700,00 Eur</w:t>
            </w:r>
          </w:p>
        </w:tc>
      </w:tr>
      <w:tr w:rsidR="00CF1848">
        <w:trPr>
          <w:cantSplit/>
          <w:trHeight w:val="261"/>
        </w:trPr>
        <w:tc>
          <w:tcPr>
            <w:tcW w:w="426"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lang w:eastAsia="lt-LT"/>
              </w:rPr>
            </w:pPr>
            <w:r>
              <w:rPr>
                <w:rFonts w:eastAsia="Calibri"/>
                <w:color w:val="000000" w:themeColor="text1"/>
                <w:lang w:eastAsia="lt-LT"/>
              </w:rPr>
              <w:t>3</w:t>
            </w:r>
          </w:p>
        </w:tc>
        <w:tc>
          <w:tcPr>
            <w:tcW w:w="4251" w:type="dxa"/>
            <w:tcBorders>
              <w:top w:val="single" w:sz="4" w:space="0" w:color="000000"/>
              <w:left w:val="single" w:sz="4" w:space="0" w:color="000000"/>
              <w:bottom w:val="single" w:sz="4" w:space="0" w:color="000000"/>
              <w:right w:val="single" w:sz="4" w:space="0" w:color="000000"/>
            </w:tcBorders>
          </w:tcPr>
          <w:p w:rsidR="00CF1848" w:rsidRDefault="00985CC3">
            <w:pPr>
              <w:widowControl w:val="0"/>
              <w:rPr>
                <w:lang w:eastAsia="ar-SA"/>
              </w:rPr>
            </w:pPr>
            <w:r>
              <w:rPr>
                <w:lang w:eastAsia="ar-SA"/>
              </w:rPr>
              <w:t>Krovinio registracijos kortelių žurnalas</w:t>
            </w:r>
          </w:p>
          <w:p w:rsidR="00CF1848" w:rsidRDefault="00985CC3">
            <w:pPr>
              <w:widowControl w:val="0"/>
              <w:rPr>
                <w:b/>
                <w:bCs/>
                <w:lang w:eastAsia="ar-SA"/>
              </w:rPr>
            </w:pPr>
            <w:r>
              <w:rPr>
                <w:b/>
                <w:bCs/>
                <w:lang w:eastAsia="ar-SA"/>
              </w:rPr>
              <w:t>Krov. reg. kort. žurnalas Nr. 4</w:t>
            </w:r>
          </w:p>
        </w:tc>
        <w:tc>
          <w:tcPr>
            <w:tcW w:w="992" w:type="dxa"/>
            <w:tcBorders>
              <w:top w:val="single" w:sz="4" w:space="0" w:color="000000"/>
              <w:left w:val="single" w:sz="4" w:space="0" w:color="000000"/>
              <w:bottom w:val="single" w:sz="4" w:space="0" w:color="000000"/>
              <w:right w:val="single" w:sz="4" w:space="0" w:color="000000"/>
            </w:tcBorders>
          </w:tcPr>
          <w:p w:rsidR="00CF1848" w:rsidRDefault="00985CC3">
            <w:pPr>
              <w:widowControl w:val="0"/>
              <w:jc w:val="center"/>
              <w:rPr>
                <w:rFonts w:eastAsia="Calibri"/>
                <w:color w:val="000000"/>
                <w:lang w:eastAsia="lt-LT"/>
              </w:rPr>
            </w:pPr>
            <w:r>
              <w:rPr>
                <w:rFonts w:eastAsia="Calibri"/>
                <w:color w:val="000000" w:themeColor="text1"/>
                <w:lang w:eastAsia="lt-LT"/>
              </w:rPr>
              <w:t>Vnt.</w:t>
            </w:r>
          </w:p>
        </w:tc>
        <w:tc>
          <w:tcPr>
            <w:tcW w:w="1137" w:type="dxa"/>
            <w:tcBorders>
              <w:top w:val="single" w:sz="4" w:space="0" w:color="000000"/>
              <w:left w:val="single" w:sz="4" w:space="0" w:color="000000"/>
              <w:bottom w:val="single" w:sz="4" w:space="0" w:color="000000"/>
              <w:right w:val="single" w:sz="4" w:space="0" w:color="000000"/>
            </w:tcBorders>
          </w:tcPr>
          <w:p w:rsidR="00CF1848" w:rsidRDefault="00985CC3">
            <w:pPr>
              <w:widowControl w:val="0"/>
              <w:jc w:val="center"/>
            </w:pPr>
            <w:r>
              <w:t>50</w:t>
            </w:r>
          </w:p>
        </w:tc>
        <w:tc>
          <w:tcPr>
            <w:tcW w:w="1417"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themeColor="text1"/>
                <w:lang w:eastAsia="lt-LT"/>
              </w:rPr>
            </w:pPr>
            <w:r>
              <w:rPr>
                <w:rFonts w:eastAsia="Calibri"/>
                <w:color w:val="000000" w:themeColor="text1"/>
                <w:lang w:eastAsia="lt-LT"/>
              </w:rPr>
              <w:t>3,00 Eur/1vnt.</w:t>
            </w:r>
          </w:p>
        </w:tc>
        <w:tc>
          <w:tcPr>
            <w:tcW w:w="1415"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ind w:right="112"/>
              <w:jc w:val="center"/>
              <w:rPr>
                <w:rFonts w:eastAsia="Calibri"/>
                <w:color w:val="000000" w:themeColor="text1"/>
                <w:lang w:eastAsia="lt-LT"/>
              </w:rPr>
            </w:pPr>
            <w:r>
              <w:rPr>
                <w:rFonts w:eastAsia="Calibri"/>
                <w:color w:val="000000" w:themeColor="text1"/>
                <w:lang w:eastAsia="lt-LT"/>
              </w:rPr>
              <w:t>150,00 Eur</w:t>
            </w:r>
          </w:p>
        </w:tc>
      </w:tr>
      <w:tr w:rsidR="00CF1848">
        <w:trPr>
          <w:cantSplit/>
          <w:trHeight w:val="261"/>
        </w:trPr>
        <w:tc>
          <w:tcPr>
            <w:tcW w:w="426"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lang w:eastAsia="lt-LT"/>
              </w:rPr>
            </w:pPr>
            <w:r>
              <w:rPr>
                <w:rFonts w:eastAsia="Calibri"/>
                <w:color w:val="000000" w:themeColor="text1"/>
                <w:lang w:eastAsia="lt-LT"/>
              </w:rPr>
              <w:t>4</w:t>
            </w:r>
          </w:p>
        </w:tc>
        <w:tc>
          <w:tcPr>
            <w:tcW w:w="4251" w:type="dxa"/>
            <w:tcBorders>
              <w:top w:val="single" w:sz="4" w:space="0" w:color="000000"/>
              <w:left w:val="single" w:sz="4" w:space="0" w:color="000000"/>
              <w:bottom w:val="single" w:sz="4" w:space="0" w:color="000000"/>
              <w:right w:val="single" w:sz="4" w:space="0" w:color="000000"/>
            </w:tcBorders>
          </w:tcPr>
          <w:p w:rsidR="00CF1848" w:rsidRDefault="00985CC3">
            <w:pPr>
              <w:widowControl w:val="0"/>
              <w:rPr>
                <w:rFonts w:eastAsia="Calibri"/>
                <w:color w:val="000000"/>
                <w:lang w:eastAsia="lt-LT"/>
              </w:rPr>
            </w:pPr>
            <w:r>
              <w:rPr>
                <w:rFonts w:eastAsia="Calibri"/>
                <w:color w:val="000000" w:themeColor="text1"/>
                <w:lang w:eastAsia="lt-LT"/>
              </w:rPr>
              <w:t>Užlydymo siūlės indikatoriai</w:t>
            </w:r>
          </w:p>
          <w:p w:rsidR="00CF1848" w:rsidRDefault="00985CC3">
            <w:pPr>
              <w:widowControl w:val="0"/>
              <w:rPr>
                <w:rFonts w:eastAsia="Calibri"/>
                <w:b/>
                <w:bCs/>
                <w:color w:val="000000"/>
                <w:lang w:eastAsia="lt-LT"/>
              </w:rPr>
            </w:pPr>
            <w:r>
              <w:rPr>
                <w:rFonts w:eastAsia="Calibri"/>
                <w:b/>
                <w:bCs/>
                <w:color w:val="000000" w:themeColor="text1"/>
                <w:lang w:eastAsia="lt-LT"/>
              </w:rPr>
              <w:t>SEAL TEST indikatoriai</w:t>
            </w:r>
          </w:p>
        </w:tc>
        <w:tc>
          <w:tcPr>
            <w:tcW w:w="992" w:type="dxa"/>
            <w:tcBorders>
              <w:top w:val="single" w:sz="4" w:space="0" w:color="000000"/>
              <w:left w:val="single" w:sz="4" w:space="0" w:color="000000"/>
              <w:bottom w:val="single" w:sz="4" w:space="0" w:color="000000"/>
              <w:right w:val="single" w:sz="4" w:space="0" w:color="000000"/>
            </w:tcBorders>
          </w:tcPr>
          <w:p w:rsidR="00CF1848" w:rsidRDefault="00985CC3">
            <w:pPr>
              <w:widowControl w:val="0"/>
              <w:jc w:val="center"/>
              <w:rPr>
                <w:rFonts w:eastAsia="Calibri"/>
                <w:color w:val="000000"/>
                <w:lang w:eastAsia="lt-LT"/>
              </w:rPr>
            </w:pPr>
            <w:r>
              <w:rPr>
                <w:rFonts w:eastAsia="Calibri"/>
                <w:color w:val="000000" w:themeColor="text1"/>
                <w:lang w:eastAsia="lt-LT"/>
              </w:rPr>
              <w:t>Vnt.</w:t>
            </w:r>
          </w:p>
        </w:tc>
        <w:tc>
          <w:tcPr>
            <w:tcW w:w="1137" w:type="dxa"/>
            <w:tcBorders>
              <w:top w:val="single" w:sz="4" w:space="0" w:color="000000"/>
              <w:left w:val="single" w:sz="4" w:space="0" w:color="000000"/>
              <w:bottom w:val="single" w:sz="4" w:space="0" w:color="000000"/>
              <w:right w:val="single" w:sz="4" w:space="0" w:color="000000"/>
            </w:tcBorders>
          </w:tcPr>
          <w:p w:rsidR="00CF1848" w:rsidRDefault="00985CC3">
            <w:pPr>
              <w:widowControl w:val="0"/>
              <w:jc w:val="center"/>
            </w:pPr>
            <w:r>
              <w:t>2000</w:t>
            </w:r>
          </w:p>
        </w:tc>
        <w:tc>
          <w:tcPr>
            <w:tcW w:w="1417"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themeColor="text1"/>
                <w:lang w:eastAsia="lt-LT"/>
              </w:rPr>
            </w:pPr>
            <w:r>
              <w:rPr>
                <w:rFonts w:eastAsia="Calibri"/>
                <w:color w:val="000000" w:themeColor="text1"/>
                <w:lang w:eastAsia="lt-LT"/>
              </w:rPr>
              <w:t>0,20 Eur/1vnt.</w:t>
            </w:r>
          </w:p>
        </w:tc>
        <w:tc>
          <w:tcPr>
            <w:tcW w:w="1415"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ind w:right="112"/>
              <w:jc w:val="center"/>
              <w:rPr>
                <w:rFonts w:eastAsia="Calibri"/>
                <w:color w:val="000000" w:themeColor="text1"/>
                <w:lang w:eastAsia="lt-LT"/>
              </w:rPr>
            </w:pPr>
            <w:r>
              <w:rPr>
                <w:rFonts w:eastAsia="Calibri"/>
                <w:color w:val="000000" w:themeColor="text1"/>
                <w:lang w:eastAsia="lt-LT"/>
              </w:rPr>
              <w:t>400,00 Eur</w:t>
            </w:r>
          </w:p>
        </w:tc>
      </w:tr>
      <w:tr w:rsidR="00CF1848">
        <w:trPr>
          <w:cantSplit/>
          <w:trHeight w:val="261"/>
        </w:trPr>
        <w:tc>
          <w:tcPr>
            <w:tcW w:w="426"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lang w:eastAsia="lt-LT"/>
              </w:rPr>
            </w:pPr>
            <w:r>
              <w:rPr>
                <w:rFonts w:eastAsia="Calibri"/>
                <w:color w:val="000000" w:themeColor="text1"/>
                <w:lang w:eastAsia="lt-LT"/>
              </w:rPr>
              <w:t>5</w:t>
            </w:r>
          </w:p>
        </w:tc>
        <w:tc>
          <w:tcPr>
            <w:tcW w:w="4251" w:type="dxa"/>
            <w:tcBorders>
              <w:top w:val="single" w:sz="4" w:space="0" w:color="000000"/>
              <w:left w:val="single" w:sz="4" w:space="0" w:color="000000"/>
              <w:bottom w:val="single" w:sz="4" w:space="0" w:color="000000"/>
              <w:right w:val="single" w:sz="4" w:space="0" w:color="000000"/>
            </w:tcBorders>
          </w:tcPr>
          <w:p w:rsidR="00CF1848" w:rsidRDefault="00985CC3">
            <w:pPr>
              <w:widowControl w:val="0"/>
              <w:rPr>
                <w:lang w:eastAsia="ar-SA"/>
              </w:rPr>
            </w:pPr>
            <w:r>
              <w:rPr>
                <w:lang w:eastAsia="ar-SA"/>
              </w:rPr>
              <w:t>Valymo kokybės indikatoriai</w:t>
            </w:r>
          </w:p>
          <w:p w:rsidR="00CF1848" w:rsidRDefault="00985CC3">
            <w:pPr>
              <w:widowControl w:val="0"/>
              <w:rPr>
                <w:b/>
                <w:bCs/>
                <w:lang w:eastAsia="ar-SA"/>
              </w:rPr>
            </w:pPr>
            <w:r>
              <w:rPr>
                <w:b/>
                <w:bCs/>
                <w:lang w:eastAsia="ar-SA"/>
              </w:rPr>
              <w:t>Pro-Check indikatorius</w:t>
            </w:r>
          </w:p>
        </w:tc>
        <w:tc>
          <w:tcPr>
            <w:tcW w:w="992" w:type="dxa"/>
            <w:tcBorders>
              <w:top w:val="single" w:sz="4" w:space="0" w:color="000000"/>
              <w:left w:val="single" w:sz="4" w:space="0" w:color="000000"/>
              <w:bottom w:val="single" w:sz="4" w:space="0" w:color="000000"/>
              <w:right w:val="single" w:sz="4" w:space="0" w:color="000000"/>
            </w:tcBorders>
          </w:tcPr>
          <w:p w:rsidR="00CF1848" w:rsidRDefault="00985CC3">
            <w:pPr>
              <w:widowControl w:val="0"/>
              <w:jc w:val="center"/>
              <w:rPr>
                <w:rFonts w:eastAsia="Calibri"/>
                <w:color w:val="000000"/>
                <w:lang w:eastAsia="lt-LT"/>
              </w:rPr>
            </w:pPr>
            <w:r>
              <w:rPr>
                <w:rFonts w:eastAsia="Calibri"/>
                <w:color w:val="000000" w:themeColor="text1"/>
                <w:lang w:eastAsia="lt-LT"/>
              </w:rPr>
              <w:t>Vnt.</w:t>
            </w:r>
          </w:p>
        </w:tc>
        <w:tc>
          <w:tcPr>
            <w:tcW w:w="1137" w:type="dxa"/>
            <w:tcBorders>
              <w:top w:val="single" w:sz="4" w:space="0" w:color="000000"/>
              <w:left w:val="single" w:sz="4" w:space="0" w:color="000000"/>
              <w:bottom w:val="single" w:sz="4" w:space="0" w:color="000000"/>
              <w:right w:val="single" w:sz="4" w:space="0" w:color="000000"/>
            </w:tcBorders>
          </w:tcPr>
          <w:p w:rsidR="00CF1848" w:rsidRDefault="00985CC3">
            <w:pPr>
              <w:widowControl w:val="0"/>
              <w:jc w:val="center"/>
              <w:rPr>
                <w:rFonts w:eastAsia="Calibri"/>
                <w:color w:val="000000"/>
                <w:lang w:eastAsia="lt-LT"/>
              </w:rPr>
            </w:pPr>
            <w:r>
              <w:rPr>
                <w:rFonts w:eastAsia="Calibri"/>
                <w:color w:val="000000" w:themeColor="text1"/>
                <w:lang w:eastAsia="lt-LT"/>
              </w:rPr>
              <w:t>50</w:t>
            </w:r>
          </w:p>
        </w:tc>
        <w:tc>
          <w:tcPr>
            <w:tcW w:w="1417"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jc w:val="center"/>
              <w:rPr>
                <w:rFonts w:eastAsia="Calibri"/>
                <w:color w:val="000000" w:themeColor="text1"/>
                <w:lang w:eastAsia="lt-LT"/>
              </w:rPr>
            </w:pPr>
            <w:r>
              <w:rPr>
                <w:rFonts w:eastAsia="Calibri"/>
                <w:color w:val="000000" w:themeColor="text1"/>
                <w:lang w:eastAsia="lt-LT"/>
              </w:rPr>
              <w:t>2,80 Eur/1vnt.</w:t>
            </w:r>
          </w:p>
        </w:tc>
        <w:tc>
          <w:tcPr>
            <w:tcW w:w="1415"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ind w:right="112"/>
              <w:jc w:val="center"/>
              <w:rPr>
                <w:rFonts w:eastAsia="Calibri"/>
                <w:color w:val="000000" w:themeColor="text1"/>
                <w:lang w:eastAsia="lt-LT"/>
              </w:rPr>
            </w:pPr>
            <w:r>
              <w:rPr>
                <w:rFonts w:eastAsia="Calibri"/>
                <w:color w:val="000000" w:themeColor="text1"/>
                <w:lang w:eastAsia="lt-LT"/>
              </w:rPr>
              <w:t>140,00 Eur</w:t>
            </w:r>
          </w:p>
        </w:tc>
      </w:tr>
      <w:tr w:rsidR="00CF1848">
        <w:trPr>
          <w:cantSplit/>
          <w:trHeight w:val="261"/>
        </w:trPr>
        <w:tc>
          <w:tcPr>
            <w:tcW w:w="426" w:type="dxa"/>
            <w:tcBorders>
              <w:top w:val="single" w:sz="4" w:space="0" w:color="000000"/>
              <w:left w:val="single" w:sz="4" w:space="0" w:color="000000"/>
              <w:bottom w:val="single" w:sz="4" w:space="0" w:color="000000"/>
              <w:right w:val="single" w:sz="4" w:space="0" w:color="000000"/>
            </w:tcBorders>
            <w:vAlign w:val="center"/>
          </w:tcPr>
          <w:p w:rsidR="00CF1848" w:rsidRDefault="00CF1848">
            <w:pPr>
              <w:widowControl w:val="0"/>
              <w:jc w:val="center"/>
              <w:rPr>
                <w:rFonts w:eastAsia="Calibri"/>
                <w:color w:val="000000" w:themeColor="text1"/>
                <w:lang w:eastAsia="lt-LT"/>
              </w:rPr>
            </w:pPr>
          </w:p>
        </w:tc>
        <w:tc>
          <w:tcPr>
            <w:tcW w:w="7797" w:type="dxa"/>
            <w:gridSpan w:val="4"/>
            <w:tcBorders>
              <w:top w:val="single" w:sz="4" w:space="0" w:color="000000"/>
              <w:left w:val="single" w:sz="4" w:space="0" w:color="000000"/>
              <w:bottom w:val="single" w:sz="4" w:space="0" w:color="000000"/>
              <w:right w:val="single" w:sz="4" w:space="0" w:color="000000"/>
            </w:tcBorders>
          </w:tcPr>
          <w:p w:rsidR="00CF1848" w:rsidRDefault="00985CC3">
            <w:pPr>
              <w:widowControl w:val="0"/>
              <w:jc w:val="right"/>
              <w:rPr>
                <w:rFonts w:eastAsia="Calibri"/>
                <w:color w:val="000000"/>
                <w:lang w:eastAsia="lt-LT"/>
              </w:rPr>
            </w:pPr>
            <w:r>
              <w:rPr>
                <w:rFonts w:eastAsia="Calibri"/>
                <w:color w:val="000000" w:themeColor="text1"/>
                <w:lang w:eastAsia="lt-LT"/>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ind w:right="112"/>
              <w:jc w:val="center"/>
              <w:rPr>
                <w:rFonts w:eastAsia="Calibri"/>
                <w:b/>
                <w:bCs/>
                <w:color w:val="000000" w:themeColor="text1"/>
                <w:lang w:eastAsia="lt-LT"/>
              </w:rPr>
            </w:pPr>
            <w:r>
              <w:rPr>
                <w:rFonts w:eastAsia="Calibri"/>
                <w:b/>
                <w:bCs/>
                <w:color w:val="000000" w:themeColor="text1"/>
                <w:lang w:eastAsia="lt-LT"/>
              </w:rPr>
              <w:t>6590,00 Eur</w:t>
            </w:r>
          </w:p>
        </w:tc>
      </w:tr>
      <w:tr w:rsidR="00CF1848">
        <w:trPr>
          <w:cantSplit/>
          <w:trHeight w:val="261"/>
        </w:trPr>
        <w:tc>
          <w:tcPr>
            <w:tcW w:w="426" w:type="dxa"/>
            <w:tcBorders>
              <w:top w:val="single" w:sz="4" w:space="0" w:color="000000"/>
              <w:left w:val="single" w:sz="4" w:space="0" w:color="000000"/>
              <w:bottom w:val="single" w:sz="4" w:space="0" w:color="000000"/>
              <w:right w:val="single" w:sz="4" w:space="0" w:color="000000"/>
            </w:tcBorders>
            <w:vAlign w:val="center"/>
          </w:tcPr>
          <w:p w:rsidR="00CF1848" w:rsidRDefault="00CF1848">
            <w:pPr>
              <w:widowControl w:val="0"/>
              <w:jc w:val="center"/>
              <w:rPr>
                <w:rFonts w:eastAsia="Calibri"/>
                <w:color w:val="000000" w:themeColor="text1"/>
                <w:lang w:eastAsia="lt-LT"/>
              </w:rPr>
            </w:pPr>
          </w:p>
        </w:tc>
        <w:tc>
          <w:tcPr>
            <w:tcW w:w="7797" w:type="dxa"/>
            <w:gridSpan w:val="4"/>
            <w:tcBorders>
              <w:top w:val="single" w:sz="4" w:space="0" w:color="000000"/>
              <w:left w:val="single" w:sz="4" w:space="0" w:color="000000"/>
              <w:bottom w:val="single" w:sz="4" w:space="0" w:color="000000"/>
              <w:right w:val="single" w:sz="4" w:space="0" w:color="000000"/>
            </w:tcBorders>
          </w:tcPr>
          <w:p w:rsidR="00CF1848" w:rsidRDefault="00985CC3">
            <w:pPr>
              <w:widowControl w:val="0"/>
              <w:jc w:val="right"/>
              <w:rPr>
                <w:rFonts w:eastAsia="Calibri"/>
                <w:color w:val="000000"/>
                <w:lang w:eastAsia="lt-LT"/>
              </w:rPr>
            </w:pPr>
            <w:r>
              <w:rPr>
                <w:rFonts w:eastAsia="Calibri"/>
                <w:color w:val="000000" w:themeColor="text1"/>
                <w:lang w:eastAsia="lt-LT"/>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ind w:right="112"/>
              <w:jc w:val="center"/>
              <w:rPr>
                <w:rFonts w:eastAsia="Calibri"/>
                <w:b/>
                <w:bCs/>
                <w:color w:val="000000" w:themeColor="text1"/>
                <w:lang w:eastAsia="lt-LT"/>
              </w:rPr>
            </w:pPr>
            <w:r>
              <w:rPr>
                <w:rFonts w:eastAsia="Calibri"/>
                <w:b/>
                <w:bCs/>
                <w:color w:val="000000" w:themeColor="text1"/>
                <w:lang w:eastAsia="lt-LT"/>
              </w:rPr>
              <w:t>1383,90 Eur</w:t>
            </w:r>
          </w:p>
        </w:tc>
      </w:tr>
      <w:tr w:rsidR="00CF1848">
        <w:trPr>
          <w:cantSplit/>
          <w:trHeight w:val="261"/>
        </w:trPr>
        <w:tc>
          <w:tcPr>
            <w:tcW w:w="426" w:type="dxa"/>
            <w:tcBorders>
              <w:top w:val="single" w:sz="4" w:space="0" w:color="000000"/>
              <w:left w:val="single" w:sz="4" w:space="0" w:color="000000"/>
              <w:bottom w:val="single" w:sz="4" w:space="0" w:color="000000"/>
              <w:right w:val="single" w:sz="4" w:space="0" w:color="000000"/>
            </w:tcBorders>
            <w:vAlign w:val="center"/>
          </w:tcPr>
          <w:p w:rsidR="00CF1848" w:rsidRDefault="00CF1848">
            <w:pPr>
              <w:widowControl w:val="0"/>
              <w:jc w:val="center"/>
              <w:rPr>
                <w:rFonts w:eastAsia="Calibri"/>
                <w:color w:val="000000" w:themeColor="text1"/>
                <w:lang w:eastAsia="lt-LT"/>
              </w:rPr>
            </w:pPr>
          </w:p>
        </w:tc>
        <w:tc>
          <w:tcPr>
            <w:tcW w:w="7797" w:type="dxa"/>
            <w:gridSpan w:val="4"/>
            <w:tcBorders>
              <w:top w:val="single" w:sz="4" w:space="0" w:color="000000"/>
              <w:left w:val="single" w:sz="4" w:space="0" w:color="000000"/>
              <w:bottom w:val="single" w:sz="4" w:space="0" w:color="000000"/>
              <w:right w:val="single" w:sz="4" w:space="0" w:color="000000"/>
            </w:tcBorders>
          </w:tcPr>
          <w:p w:rsidR="00CF1848" w:rsidRDefault="00985CC3">
            <w:pPr>
              <w:widowControl w:val="0"/>
              <w:jc w:val="right"/>
              <w:rPr>
                <w:rFonts w:eastAsia="Calibri"/>
                <w:color w:val="000000"/>
                <w:lang w:eastAsia="lt-LT"/>
              </w:rPr>
            </w:pPr>
            <w:r>
              <w:rPr>
                <w:rFonts w:eastAsia="Calibri"/>
                <w:color w:val="000000" w:themeColor="text1"/>
                <w:lang w:eastAsia="lt-LT"/>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rsidR="00CF1848" w:rsidRDefault="00985CC3">
            <w:pPr>
              <w:widowControl w:val="0"/>
              <w:ind w:right="112"/>
              <w:jc w:val="center"/>
              <w:rPr>
                <w:rFonts w:eastAsia="Calibri"/>
                <w:b/>
                <w:bCs/>
                <w:color w:val="000000" w:themeColor="text1"/>
                <w:lang w:eastAsia="lt-LT"/>
              </w:rPr>
            </w:pPr>
            <w:r>
              <w:rPr>
                <w:rFonts w:eastAsia="Calibri"/>
                <w:b/>
                <w:bCs/>
                <w:color w:val="000000" w:themeColor="text1"/>
                <w:lang w:eastAsia="lt-LT"/>
              </w:rPr>
              <w:t>7973,90 Eur</w:t>
            </w:r>
          </w:p>
        </w:tc>
      </w:tr>
    </w:tbl>
    <w:p w:rsidR="00CF1848" w:rsidRDefault="00985CC3">
      <w:pPr>
        <w:numPr>
          <w:ilvl w:val="0"/>
          <w:numId w:val="3"/>
        </w:numPr>
        <w:spacing w:after="160" w:line="252" w:lineRule="auto"/>
        <w:ind w:left="1260" w:hanging="1260"/>
        <w:jc w:val="both"/>
        <w:rPr>
          <w:rFonts w:ascii="Times New Roman" w:eastAsia="SimSun" w:hAnsi="Times New Roman" w:cs="Times New Roman"/>
          <w:sz w:val="24"/>
          <w:szCs w:val="24"/>
          <w:lang w:eastAsia="ar-SA"/>
        </w:rPr>
      </w:pPr>
      <w:r>
        <w:rPr>
          <w:rFonts w:ascii="Times New Roman" w:eastAsia="SimSun" w:hAnsi="Times New Roman" w:cs="Times New Roman"/>
          <w:b/>
          <w:bCs/>
          <w:sz w:val="24"/>
          <w:szCs w:val="24"/>
          <w:lang w:eastAsia="ar-SA"/>
        </w:rPr>
        <w:t>Pirkėjas:</w:t>
      </w:r>
      <w:r>
        <w:rPr>
          <w:rFonts w:ascii="Times New Roman" w:eastAsia="SimSun" w:hAnsi="Times New Roman" w:cs="Times New Roman"/>
          <w:sz w:val="24"/>
          <w:szCs w:val="24"/>
          <w:lang w:eastAsia="ar-SA"/>
        </w:rPr>
        <w:t xml:space="preserve">              </w:t>
      </w:r>
      <w:r>
        <w:rPr>
          <w:rFonts w:ascii="Times New Roman" w:eastAsia="SimSun" w:hAnsi="Times New Roman" w:cs="Times New Roman"/>
          <w:lang w:eastAsia="ar-SA"/>
        </w:rPr>
        <w:t xml:space="preserve">                                                        </w:t>
      </w:r>
      <w:r>
        <w:rPr>
          <w:rFonts w:ascii="Times New Roman" w:eastAsia="SimSun" w:hAnsi="Times New Roman" w:cs="Times New Roman"/>
          <w:sz w:val="24"/>
          <w:szCs w:val="24"/>
          <w:lang w:eastAsia="ar-SA"/>
        </w:rPr>
        <w:t xml:space="preserve">                         </w:t>
      </w:r>
      <w:r>
        <w:rPr>
          <w:rFonts w:ascii="Times New Roman" w:eastAsia="SimSun" w:hAnsi="Times New Roman" w:cs="Times New Roman"/>
          <w:b/>
          <w:bCs/>
          <w:sz w:val="24"/>
          <w:szCs w:val="24"/>
          <w:lang w:eastAsia="ar-SA"/>
        </w:rPr>
        <w:t>Pardavėjas:</w:t>
      </w:r>
    </w:p>
    <w:tbl>
      <w:tblPr>
        <w:tblW w:w="9863" w:type="dxa"/>
        <w:tblInd w:w="-5" w:type="dxa"/>
        <w:tblLayout w:type="fixed"/>
        <w:tblLook w:val="04A0" w:firstRow="1" w:lastRow="0" w:firstColumn="1" w:lastColumn="0" w:noHBand="0" w:noVBand="1"/>
      </w:tblPr>
      <w:tblGrid>
        <w:gridCol w:w="4926"/>
        <w:gridCol w:w="4937"/>
      </w:tblGrid>
      <w:tr w:rsidR="00CF1848">
        <w:tc>
          <w:tcPr>
            <w:tcW w:w="4926" w:type="dxa"/>
            <w:tcBorders>
              <w:top w:val="single" w:sz="4" w:space="0" w:color="000000"/>
              <w:left w:val="single" w:sz="4" w:space="0" w:color="000000"/>
              <w:bottom w:val="single" w:sz="4" w:space="0" w:color="000000"/>
            </w:tcBorders>
          </w:tcPr>
          <w:p w:rsidR="00CF1848" w:rsidRDefault="00985CC3">
            <w:pPr>
              <w:widowControl w:val="0"/>
              <w:numPr>
                <w:ilvl w:val="0"/>
                <w:numId w:val="3"/>
              </w:numPr>
              <w:spacing w:after="160" w:line="252" w:lineRule="auto"/>
              <w:rPr>
                <w:rFonts w:ascii="Times New Roman" w:eastAsia="SimSun" w:hAnsi="Times New Roman" w:cs="Times New Roman"/>
                <w:szCs w:val="24"/>
                <w:lang w:eastAsia="ar-SA"/>
              </w:rPr>
            </w:pPr>
            <w:r>
              <w:rPr>
                <w:rFonts w:ascii="Times New Roman" w:eastAsia="SimSun" w:hAnsi="Times New Roman" w:cs="Times New Roman"/>
                <w:szCs w:val="24"/>
                <w:lang w:eastAsia="ar-SA"/>
              </w:rPr>
              <w:t>Viešoji įstaiga Anykščių rajono savivaldybės pirminės sveikatos priežiūros centras</w:t>
            </w:r>
          </w:p>
          <w:p w:rsidR="00CF1848" w:rsidRDefault="00985CC3">
            <w:pPr>
              <w:widowControl w:val="0"/>
              <w:numPr>
                <w:ilvl w:val="0"/>
                <w:numId w:val="3"/>
              </w:numPr>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Direktorius</w:t>
            </w:r>
          </w:p>
          <w:p w:rsidR="00CF1848" w:rsidRDefault="00985CC3">
            <w:pPr>
              <w:widowControl w:val="0"/>
              <w:numPr>
                <w:ilvl w:val="0"/>
                <w:numId w:val="3"/>
              </w:numPr>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Kęstutis Jacunskas</w:t>
            </w:r>
          </w:p>
          <w:p w:rsidR="00CF1848" w:rsidRDefault="00985CC3">
            <w:pPr>
              <w:widowControl w:val="0"/>
              <w:numPr>
                <w:ilvl w:val="0"/>
                <w:numId w:val="3"/>
              </w:numPr>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_____________________________</w:t>
            </w:r>
          </w:p>
          <w:p w:rsidR="00CF1848" w:rsidRDefault="00CF1848">
            <w:pPr>
              <w:widowControl w:val="0"/>
              <w:numPr>
                <w:ilvl w:val="0"/>
                <w:numId w:val="3"/>
              </w:numPr>
              <w:spacing w:after="160" w:line="252" w:lineRule="auto"/>
              <w:jc w:val="both"/>
              <w:rPr>
                <w:rFonts w:ascii="Times New Roman" w:eastAsia="SimSun" w:hAnsi="Times New Roman" w:cs="Times New Roman"/>
                <w:szCs w:val="24"/>
                <w:lang w:eastAsia="ar-SA"/>
              </w:rPr>
            </w:pPr>
          </w:p>
          <w:p w:rsidR="00CF1848" w:rsidRDefault="00985CC3">
            <w:pPr>
              <w:widowControl w:val="0"/>
              <w:numPr>
                <w:ilvl w:val="0"/>
                <w:numId w:val="3"/>
              </w:numPr>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data______________A.V.___________</w:t>
            </w:r>
          </w:p>
        </w:tc>
        <w:tc>
          <w:tcPr>
            <w:tcW w:w="4936" w:type="dxa"/>
            <w:tcBorders>
              <w:top w:val="single" w:sz="4" w:space="0" w:color="000000"/>
              <w:left w:val="single" w:sz="4" w:space="0" w:color="000000"/>
              <w:bottom w:val="single" w:sz="4" w:space="0" w:color="000000"/>
              <w:right w:val="single" w:sz="4" w:space="0" w:color="000000"/>
            </w:tcBorders>
          </w:tcPr>
          <w:p w:rsidR="00CF1848" w:rsidRDefault="00985CC3">
            <w:pPr>
              <w:widowControl w:val="0"/>
              <w:numPr>
                <w:ilvl w:val="0"/>
                <w:numId w:val="3"/>
              </w:numPr>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L.R.Tamulio firma „Meditalika“</w:t>
            </w:r>
          </w:p>
          <w:p w:rsidR="00CF1848" w:rsidRDefault="00CF1848">
            <w:pPr>
              <w:widowControl w:val="0"/>
              <w:numPr>
                <w:ilvl w:val="0"/>
                <w:numId w:val="3"/>
              </w:numPr>
              <w:snapToGrid w:val="0"/>
              <w:spacing w:after="160" w:line="252" w:lineRule="auto"/>
              <w:jc w:val="both"/>
              <w:rPr>
                <w:rFonts w:ascii="Times New Roman" w:eastAsia="SimSun" w:hAnsi="Times New Roman" w:cs="Times New Roman"/>
                <w:szCs w:val="24"/>
                <w:lang w:eastAsia="ar-SA"/>
              </w:rPr>
            </w:pPr>
          </w:p>
          <w:p w:rsidR="00CF1848" w:rsidRDefault="00985CC3">
            <w:pPr>
              <w:widowControl w:val="0"/>
              <w:numPr>
                <w:ilvl w:val="0"/>
                <w:numId w:val="3"/>
              </w:numPr>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Komercijos direktorė</w:t>
            </w:r>
          </w:p>
          <w:p w:rsidR="00CF1848" w:rsidRDefault="00985CC3">
            <w:pPr>
              <w:widowControl w:val="0"/>
              <w:numPr>
                <w:ilvl w:val="0"/>
                <w:numId w:val="3"/>
              </w:numPr>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Rita Gresevičiūtė</w:t>
            </w:r>
          </w:p>
          <w:p w:rsidR="00CF1848" w:rsidRDefault="00985CC3">
            <w:pPr>
              <w:widowControl w:val="0"/>
              <w:numPr>
                <w:ilvl w:val="0"/>
                <w:numId w:val="3"/>
              </w:numPr>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_____________________________</w:t>
            </w:r>
          </w:p>
          <w:p w:rsidR="00CF1848" w:rsidRDefault="00CF1848">
            <w:pPr>
              <w:widowControl w:val="0"/>
              <w:numPr>
                <w:ilvl w:val="0"/>
                <w:numId w:val="3"/>
              </w:numPr>
              <w:snapToGrid w:val="0"/>
              <w:spacing w:after="160" w:line="252" w:lineRule="auto"/>
              <w:jc w:val="both"/>
              <w:rPr>
                <w:rFonts w:ascii="Times New Roman" w:eastAsia="SimSun" w:hAnsi="Times New Roman" w:cs="Times New Roman"/>
                <w:szCs w:val="24"/>
                <w:lang w:eastAsia="ar-SA"/>
              </w:rPr>
            </w:pPr>
          </w:p>
          <w:p w:rsidR="00CF1848" w:rsidRDefault="00985CC3">
            <w:pPr>
              <w:widowControl w:val="0"/>
              <w:numPr>
                <w:ilvl w:val="0"/>
                <w:numId w:val="3"/>
              </w:numPr>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data______________A.V.___________</w:t>
            </w:r>
          </w:p>
        </w:tc>
      </w:tr>
    </w:tbl>
    <w:p w:rsidR="00CF1848" w:rsidRDefault="00CF1848">
      <w:pPr>
        <w:widowControl w:val="0"/>
        <w:spacing w:after="0" w:line="100" w:lineRule="atLeast"/>
        <w:ind w:firstLine="480"/>
        <w:jc w:val="both"/>
        <w:rPr>
          <w:rFonts w:ascii="Times New Roman" w:eastAsia="SimSun" w:hAnsi="Times New Roman" w:cs="Times New Roman"/>
          <w:sz w:val="24"/>
          <w:szCs w:val="24"/>
          <w:lang w:eastAsia="ar-SA"/>
        </w:rPr>
      </w:pPr>
    </w:p>
    <w:p w:rsidR="00CF1848" w:rsidRDefault="00CF1848">
      <w:pPr>
        <w:widowControl w:val="0"/>
        <w:spacing w:after="0" w:line="100" w:lineRule="atLeast"/>
        <w:ind w:firstLine="480"/>
        <w:jc w:val="both"/>
        <w:rPr>
          <w:rFonts w:ascii="Times New Roman" w:eastAsia="SimSun" w:hAnsi="Times New Roman" w:cs="Times New Roman"/>
          <w:sz w:val="24"/>
          <w:szCs w:val="24"/>
          <w:lang w:eastAsia="ar-SA"/>
        </w:rPr>
      </w:pPr>
    </w:p>
    <w:p w:rsidR="00CF1848" w:rsidRDefault="00CF1848">
      <w:pPr>
        <w:widowControl w:val="0"/>
        <w:spacing w:after="0" w:line="100" w:lineRule="atLeast"/>
        <w:ind w:firstLine="480"/>
        <w:jc w:val="both"/>
        <w:rPr>
          <w:rFonts w:ascii="Times New Roman" w:eastAsia="SimSun" w:hAnsi="Times New Roman" w:cs="Times New Roman"/>
          <w:sz w:val="24"/>
          <w:szCs w:val="24"/>
          <w:lang w:eastAsia="ar-SA"/>
        </w:rPr>
      </w:pPr>
    </w:p>
    <w:p w:rsidR="00CF1848" w:rsidRDefault="00CF1848">
      <w:pPr>
        <w:widowControl w:val="0"/>
        <w:spacing w:after="0" w:line="100" w:lineRule="atLeast"/>
        <w:ind w:firstLine="480"/>
        <w:jc w:val="both"/>
        <w:rPr>
          <w:rFonts w:ascii="Times New Roman" w:eastAsia="SimSun" w:hAnsi="Times New Roman" w:cs="Times New Roman"/>
          <w:sz w:val="24"/>
          <w:szCs w:val="24"/>
          <w:lang w:eastAsia="ar-SA"/>
        </w:rPr>
      </w:pPr>
    </w:p>
    <w:p w:rsidR="00CF1848" w:rsidRDefault="00CF1848">
      <w:pPr>
        <w:widowControl w:val="0"/>
        <w:spacing w:after="0" w:line="100" w:lineRule="atLeast"/>
        <w:ind w:firstLine="480"/>
        <w:jc w:val="both"/>
        <w:rPr>
          <w:rFonts w:ascii="Times New Roman" w:eastAsia="SimSun" w:hAnsi="Times New Roman" w:cs="Times New Roman"/>
          <w:sz w:val="24"/>
          <w:szCs w:val="24"/>
          <w:lang w:eastAsia="ar-SA"/>
        </w:rPr>
      </w:pPr>
    </w:p>
    <w:p w:rsidR="00CF1848" w:rsidRDefault="00CF1848">
      <w:pPr>
        <w:widowControl w:val="0"/>
        <w:spacing w:after="0" w:line="100" w:lineRule="atLeast"/>
        <w:ind w:firstLine="480"/>
        <w:jc w:val="both"/>
        <w:rPr>
          <w:rFonts w:ascii="Times New Roman" w:eastAsia="SimSun" w:hAnsi="Times New Roman" w:cs="Times New Roman"/>
          <w:sz w:val="24"/>
          <w:szCs w:val="24"/>
          <w:lang w:eastAsia="ar-SA"/>
        </w:rPr>
      </w:pPr>
    </w:p>
    <w:p w:rsidR="00CF1848" w:rsidRDefault="00CF1848">
      <w:pPr>
        <w:widowControl w:val="0"/>
        <w:spacing w:after="0" w:line="100" w:lineRule="atLeast"/>
        <w:ind w:firstLine="480"/>
        <w:jc w:val="both"/>
        <w:rPr>
          <w:rFonts w:ascii="Times New Roman" w:eastAsia="SimSun" w:hAnsi="Times New Roman" w:cs="Times New Roman"/>
          <w:sz w:val="24"/>
          <w:szCs w:val="24"/>
          <w:lang w:eastAsia="ar-SA"/>
        </w:rPr>
      </w:pPr>
    </w:p>
    <w:p w:rsidR="00CF1848" w:rsidRDefault="00CF1848">
      <w:pPr>
        <w:widowControl w:val="0"/>
        <w:spacing w:after="0" w:line="100" w:lineRule="atLeast"/>
        <w:ind w:firstLine="480"/>
        <w:jc w:val="both"/>
        <w:rPr>
          <w:rFonts w:ascii="Times New Roman" w:eastAsia="SimSun" w:hAnsi="Times New Roman" w:cs="Times New Roman"/>
          <w:sz w:val="24"/>
          <w:szCs w:val="24"/>
          <w:lang w:eastAsia="ar-SA"/>
        </w:rPr>
      </w:pPr>
    </w:p>
    <w:p w:rsidR="00CF1848" w:rsidRDefault="00985CC3">
      <w:pPr>
        <w:jc w:val="center"/>
      </w:pPr>
      <w:r>
        <w:t>Sterilizacijos kontrolės priemonių reikalavimai ir kiekiai</w:t>
      </w:r>
    </w:p>
    <w:tbl>
      <w:tblPr>
        <w:tblW w:w="11455" w:type="dxa"/>
        <w:tblInd w:w="-980" w:type="dxa"/>
        <w:tblLayout w:type="fixed"/>
        <w:tblLook w:val="04A0" w:firstRow="1" w:lastRow="0" w:firstColumn="1" w:lastColumn="0" w:noHBand="0" w:noVBand="1"/>
      </w:tblPr>
      <w:tblGrid>
        <w:gridCol w:w="618"/>
        <w:gridCol w:w="2812"/>
        <w:gridCol w:w="5940"/>
        <w:gridCol w:w="715"/>
        <w:gridCol w:w="1370"/>
      </w:tblGrid>
      <w:tr w:rsidR="00CF1848">
        <w:tc>
          <w:tcPr>
            <w:tcW w:w="618"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Eil. Nr</w:t>
            </w:r>
          </w:p>
        </w:tc>
        <w:tc>
          <w:tcPr>
            <w:tcW w:w="2812"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Prekės paskirtis ir pavadinimas</w:t>
            </w:r>
          </w:p>
        </w:tc>
        <w:tc>
          <w:tcPr>
            <w:tcW w:w="594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Siūlomų prekių parametrai, gamintojas</w:t>
            </w:r>
          </w:p>
        </w:tc>
        <w:tc>
          <w:tcPr>
            <w:tcW w:w="715"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Mato vnt</w:t>
            </w:r>
          </w:p>
        </w:tc>
        <w:tc>
          <w:tcPr>
            <w:tcW w:w="137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Preliminarus kiekis</w:t>
            </w:r>
          </w:p>
        </w:tc>
      </w:tr>
      <w:tr w:rsidR="00CF1848">
        <w:trPr>
          <w:trHeight w:val="4902"/>
        </w:trPr>
        <w:tc>
          <w:tcPr>
            <w:tcW w:w="618"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1.</w:t>
            </w:r>
          </w:p>
        </w:tc>
        <w:tc>
          <w:tcPr>
            <w:tcW w:w="2812"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1 klasės cheminiai proceso poveikio indikatoriai garų sterilizacijai</w:t>
            </w:r>
          </w:p>
          <w:p w:rsidR="00CF1848" w:rsidRDefault="00CF1848">
            <w:pPr>
              <w:rPr>
                <w:rFonts w:ascii="Times New Roman" w:hAnsi="Times New Roman"/>
                <w:sz w:val="21"/>
                <w:szCs w:val="21"/>
              </w:rPr>
            </w:pPr>
          </w:p>
        </w:tc>
        <w:tc>
          <w:tcPr>
            <w:tcW w:w="5940" w:type="dxa"/>
            <w:tcBorders>
              <w:top w:val="single" w:sz="4" w:space="0" w:color="000000"/>
              <w:left w:val="single" w:sz="4" w:space="0" w:color="000000"/>
              <w:bottom w:val="single" w:sz="4" w:space="0" w:color="000000"/>
              <w:right w:val="single" w:sz="4" w:space="0" w:color="000000"/>
            </w:tcBorders>
          </w:tcPr>
          <w:p w:rsidR="00CF1848" w:rsidRDefault="00985CC3">
            <w:pPr>
              <w:tabs>
                <w:tab w:val="left" w:pos="0"/>
              </w:tabs>
              <w:ind w:left="57"/>
              <w:rPr>
                <w:rFonts w:ascii="Times New Roman" w:hAnsi="Times New Roman"/>
                <w:sz w:val="21"/>
                <w:szCs w:val="21"/>
              </w:rPr>
            </w:pPr>
            <w:r>
              <w:rPr>
                <w:rFonts w:ascii="Times New Roman" w:hAnsi="Times New Roman"/>
                <w:sz w:val="21"/>
                <w:szCs w:val="21"/>
              </w:rPr>
              <w:t>Indikatoriai skirti visų tipų paketų žymėjimui;indikatoriaus pavidalas – dviguba lipi etiketė;indikatorius klijuojamas ant sterilizuojamų paketų paviršių;indikatoriai turi būti susukti į ritinius, pritaikytus rankiniams spausdintuvams;ant cheminio indikatoriaus turi būti vieta reikiamai informacijai įrašyti (ne mažiau kaip 3 eilės);ant cheminio indikatoriaus turi būti nurodyta informacija: gamintojo pavadinimas, gaminio identifikatorius, indikatoriaus spalvų pasikeitimas  žodžiais, sterilizacijos būdas;nenukrenta nuo paketo sterilizacijos metu ir po sterilizacijos proceso, stiprios fiksacijos;indikatorius turi būti pritaikytas įklijuoti į įstaigoje naudojamus registrus nenaudojant klijų;indikatoriaus išmatavimai: 3cmx2cm±5 mm. indikatorius turi atitikti LST EN ISO 11140-1 1 tipas reikalavimus (pateikti atitikties deklaraciją).Kartu su indikatoriais nemokamai turi būti suteikiamos garų sterilizacijai atsparaus rašalo kasetės.</w:t>
            </w:r>
          </w:p>
        </w:tc>
        <w:tc>
          <w:tcPr>
            <w:tcW w:w="715"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rit</w:t>
            </w:r>
          </w:p>
        </w:tc>
        <w:tc>
          <w:tcPr>
            <w:tcW w:w="137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160</w:t>
            </w:r>
          </w:p>
        </w:tc>
      </w:tr>
      <w:tr w:rsidR="00CF1848">
        <w:tc>
          <w:tcPr>
            <w:tcW w:w="618"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2.</w:t>
            </w:r>
          </w:p>
        </w:tc>
        <w:tc>
          <w:tcPr>
            <w:tcW w:w="2812"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2 klasės specialiųjų tyrimų indikatorius</w:t>
            </w:r>
          </w:p>
          <w:p w:rsidR="00CF1848" w:rsidRDefault="00CF1848">
            <w:pPr>
              <w:rPr>
                <w:rFonts w:ascii="Times New Roman" w:hAnsi="Times New Roman"/>
                <w:sz w:val="21"/>
                <w:szCs w:val="21"/>
              </w:rPr>
            </w:pPr>
          </w:p>
          <w:p w:rsidR="00CF1848" w:rsidRDefault="00CF1848">
            <w:pPr>
              <w:rPr>
                <w:rFonts w:ascii="Times New Roman" w:hAnsi="Times New Roman"/>
                <w:sz w:val="21"/>
                <w:szCs w:val="21"/>
              </w:rPr>
            </w:pPr>
          </w:p>
          <w:p w:rsidR="00CF1848" w:rsidRDefault="00CF1848">
            <w:pPr>
              <w:rPr>
                <w:rFonts w:ascii="Times New Roman" w:hAnsi="Times New Roman"/>
                <w:sz w:val="21"/>
                <w:szCs w:val="21"/>
              </w:rPr>
            </w:pPr>
          </w:p>
          <w:p w:rsidR="00CF1848" w:rsidRDefault="00CF1848">
            <w:pPr>
              <w:rPr>
                <w:rFonts w:ascii="Times New Roman" w:hAnsi="Times New Roman"/>
                <w:sz w:val="21"/>
                <w:szCs w:val="21"/>
              </w:rPr>
            </w:pPr>
          </w:p>
        </w:tc>
        <w:tc>
          <w:tcPr>
            <w:tcW w:w="594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bCs/>
                <w:sz w:val="21"/>
                <w:szCs w:val="21"/>
              </w:rPr>
            </w:pPr>
            <w:r>
              <w:rPr>
                <w:rFonts w:ascii="Times New Roman" w:hAnsi="Times New Roman"/>
                <w:bCs/>
                <w:sz w:val="21"/>
                <w:szCs w:val="21"/>
              </w:rPr>
              <w:t>Turi būti pritaikytas specifiniams įstaigos kroviniams, mišrioms kompleksinių, mikroinvazinių, ypač sudėtingų tuščiavidurių (ilgesnių kaip 6 m ilgio) medicinos prietaisų įkrovoms kontroliuoti (pateikti prietaiso patvirtinimo protokolus, išduotus akredituotos pagal EN laboratorijos). Krovinio išbandymo įtaisas turi būti aiškiai identifikuojamas – ant įtaiso turi būti įskaitomas gamintojo atliktas ženklinimas (pavadinimas, artikelio Nr., nuoroda į sterilizacijos būdą, gamintojo pavadinimas);</w:t>
            </w:r>
            <w:r>
              <w:rPr>
                <w:rFonts w:ascii="Times New Roman" w:hAnsi="Times New Roman"/>
                <w:bCs/>
                <w:sz w:val="21"/>
                <w:szCs w:val="21"/>
              </w:rPr>
              <w:br/>
              <w:t>atsparus sterilizacijai garais, pagamintas iš nerūdijančio plieno, atlaikyti ne mažiau kaip 8 000 sterilizacijos sočiaisiais garais ciklų. Išbandymo įtaiso konstrukcija turi būti saugi personalui, patogi dirbti, įtaisas turi būti su integruotu gamykliniu metaliniu laikikliu, skirtu įtaisui stabiliai kabinti ant sterilizacijos krepšelio išorės šono. Įtaiso funkcinės dalys (kapsulė ir spiralė) turi būti pagamintos iš nerūdijančio plieno. Tas pats indikatorius turi būti skirtas sterilizacijos procesams 134° C -3,5 min ir 121°C-15 min. Indikatoriai turi būti aiškiai identifikuojami - turi būti įskaitomas gamintojo ženklinimas (pavadinimas, artikelio Nr., nuoroda į sterilizacijos būdą, gamintojo pavadinimas, atitiktis EN ISO 11140-1 2 tipas, spalvos pasikeitimas, gamybinės partijos numeris). Indikatorius turi reaguoti į visus sterilizacijos proceso kintamuosius ir atitikti EN ISO 11140-1 (2tipas) reikalavimus.</w:t>
            </w:r>
          </w:p>
          <w:p w:rsidR="00CF1848" w:rsidRDefault="00985CC3">
            <w:pPr>
              <w:rPr>
                <w:rFonts w:ascii="Times New Roman" w:hAnsi="Times New Roman"/>
                <w:sz w:val="21"/>
                <w:szCs w:val="21"/>
              </w:rPr>
            </w:pPr>
            <w:r>
              <w:rPr>
                <w:rFonts w:ascii="Times New Roman" w:hAnsi="Times New Roman"/>
                <w:bCs/>
                <w:sz w:val="21"/>
                <w:szCs w:val="21"/>
              </w:rPr>
              <w:t xml:space="preserve">Indikatorinė juostelė turi būti padengtas apsauginiu sluoksniu </w:t>
            </w:r>
            <w:r>
              <w:rPr>
                <w:rFonts w:ascii="Times New Roman" w:hAnsi="Times New Roman"/>
                <w:sz w:val="21"/>
                <w:szCs w:val="21"/>
              </w:rPr>
              <w:t xml:space="preserve">(nedrėksta, "neišplaunama" dažų spalva, po sterilizacijos pasikeitusi indikatorinė spalva turi išlikti stabili ne trumpiau kaip 3 metus);Skirtas sterilizacijos kokybės kontrolei gravitaciniuose, </w:t>
            </w:r>
            <w:r>
              <w:rPr>
                <w:rFonts w:ascii="Times New Roman" w:hAnsi="Times New Roman"/>
                <w:sz w:val="21"/>
                <w:szCs w:val="21"/>
              </w:rPr>
              <w:lastRenderedPageBreak/>
              <w:t xml:space="preserve">frakcionuoto vakuumo sočiųjų vandens garų sterilizatoriuose. Indikatoriaus juostelė –  lipni 4 dažų segmentų etiketė, pritaikyta klijuoti į dokumentus, įstaigoje naudojamus ir patvirtintus krovinio registracijos kortelių žurnalus,  nenaudojant klijų; Pateikti atitikties deklaracijas </w:t>
            </w:r>
            <w:r>
              <w:rPr>
                <w:rFonts w:ascii="Times New Roman" w:hAnsi="Times New Roman"/>
                <w:bCs/>
                <w:sz w:val="21"/>
                <w:szCs w:val="21"/>
              </w:rPr>
              <w:t xml:space="preserve">EN </w:t>
            </w:r>
            <w:r>
              <w:rPr>
                <w:rFonts w:ascii="Times New Roman" w:hAnsi="Times New Roman"/>
                <w:sz w:val="21"/>
                <w:szCs w:val="21"/>
              </w:rPr>
              <w:t xml:space="preserve">ISO 11140-1 2 tipas, </w:t>
            </w:r>
            <w:r>
              <w:rPr>
                <w:rFonts w:ascii="Times New Roman" w:hAnsi="Times New Roman"/>
                <w:bCs/>
                <w:sz w:val="21"/>
                <w:szCs w:val="21"/>
              </w:rPr>
              <w:t>EN 867-5 standartų reikalavimams;</w:t>
            </w:r>
          </w:p>
        </w:tc>
        <w:tc>
          <w:tcPr>
            <w:tcW w:w="715"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lastRenderedPageBreak/>
              <w:t>Vnt.</w:t>
            </w:r>
          </w:p>
        </w:tc>
        <w:tc>
          <w:tcPr>
            <w:tcW w:w="137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3000</w:t>
            </w:r>
          </w:p>
        </w:tc>
      </w:tr>
      <w:tr w:rsidR="00CF1848">
        <w:tc>
          <w:tcPr>
            <w:tcW w:w="618"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lastRenderedPageBreak/>
              <w:t>3.</w:t>
            </w:r>
          </w:p>
        </w:tc>
        <w:tc>
          <w:tcPr>
            <w:tcW w:w="2812"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 xml:space="preserve">Krovinio registracijos kortelių žurnalas </w:t>
            </w:r>
          </w:p>
        </w:tc>
        <w:tc>
          <w:tcPr>
            <w:tcW w:w="594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skirtas naudoti kartu su indikatoriais nurodytais 1 ir 2 klasės indikatoriais nurodytais auksčiau; puslapių skaičius viename žurnale:  ne mažiau 30 psl.žurnalo kontekste turi būti pateiktas jo pildymo pavyzdys.</w:t>
            </w:r>
            <w:r>
              <w:rPr>
                <w:rFonts w:ascii="Times New Roman" w:hAnsi="Times New Roman"/>
                <w:b/>
                <w:sz w:val="21"/>
                <w:szCs w:val="21"/>
              </w:rPr>
              <w:t>Pateikti pavyzdžius</w:t>
            </w:r>
          </w:p>
        </w:tc>
        <w:tc>
          <w:tcPr>
            <w:tcW w:w="715"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Vnt.</w:t>
            </w:r>
          </w:p>
        </w:tc>
        <w:tc>
          <w:tcPr>
            <w:tcW w:w="137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50</w:t>
            </w:r>
          </w:p>
        </w:tc>
      </w:tr>
      <w:tr w:rsidR="00CF1848">
        <w:tc>
          <w:tcPr>
            <w:tcW w:w="618"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4.</w:t>
            </w:r>
          </w:p>
        </w:tc>
        <w:tc>
          <w:tcPr>
            <w:tcW w:w="2812"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Užlydymo siūlės indikatoriai</w:t>
            </w:r>
          </w:p>
        </w:tc>
        <w:tc>
          <w:tcPr>
            <w:tcW w:w="594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Skirti patikrinimui popieriaus plastiko juostų užlydymo siūlei. Tuti atitikti ISO EN 11607 patikrinimui</w:t>
            </w:r>
          </w:p>
        </w:tc>
        <w:tc>
          <w:tcPr>
            <w:tcW w:w="715"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Vnt</w:t>
            </w:r>
          </w:p>
        </w:tc>
        <w:tc>
          <w:tcPr>
            <w:tcW w:w="137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2000</w:t>
            </w:r>
          </w:p>
          <w:p w:rsidR="00CF1848" w:rsidRDefault="00CF1848">
            <w:pPr>
              <w:rPr>
                <w:rFonts w:ascii="Times New Roman" w:hAnsi="Times New Roman"/>
                <w:sz w:val="21"/>
                <w:szCs w:val="21"/>
              </w:rPr>
            </w:pPr>
          </w:p>
        </w:tc>
      </w:tr>
      <w:tr w:rsidR="00CF1848">
        <w:tc>
          <w:tcPr>
            <w:tcW w:w="618"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5.</w:t>
            </w:r>
          </w:p>
        </w:tc>
        <w:tc>
          <w:tcPr>
            <w:tcW w:w="2812"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Valymo kokybės indikatoriai</w:t>
            </w:r>
          </w:p>
        </w:tc>
        <w:tc>
          <w:tcPr>
            <w:tcW w:w="594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skirti instrumentų paviršių valymo kokybės kontrolei; kontroliuoja proteinų likučius ant paviršių po valymo;indikatorių turi sudaryti plastikinis laikiklis su galuose impregnuotais reagentu tamponais t.y. 2 indikatoriai;turi būti supakuoti į atskiras vakuumines folijos pakuotes po 1 vnt.; indikatoriaus atsakas - reagentas turi keisti spalvą , jei yra proteinų likučių. pateikti spalvos pasikeitimo etaloną,pateikti rezultatų registrą</w:t>
            </w:r>
          </w:p>
        </w:tc>
        <w:tc>
          <w:tcPr>
            <w:tcW w:w="715"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Vnt.</w:t>
            </w:r>
          </w:p>
        </w:tc>
        <w:tc>
          <w:tcPr>
            <w:tcW w:w="1370" w:type="dxa"/>
            <w:tcBorders>
              <w:top w:val="single" w:sz="4" w:space="0" w:color="000000"/>
              <w:left w:val="single" w:sz="4" w:space="0" w:color="000000"/>
              <w:bottom w:val="single" w:sz="4" w:space="0" w:color="000000"/>
              <w:right w:val="single" w:sz="4" w:space="0" w:color="000000"/>
            </w:tcBorders>
          </w:tcPr>
          <w:p w:rsidR="00CF1848" w:rsidRDefault="00985CC3">
            <w:pPr>
              <w:rPr>
                <w:rFonts w:ascii="Times New Roman" w:hAnsi="Times New Roman"/>
                <w:sz w:val="21"/>
                <w:szCs w:val="21"/>
              </w:rPr>
            </w:pPr>
            <w:r>
              <w:rPr>
                <w:rFonts w:ascii="Times New Roman" w:hAnsi="Times New Roman"/>
                <w:sz w:val="21"/>
                <w:szCs w:val="21"/>
              </w:rPr>
              <w:t>50</w:t>
            </w:r>
          </w:p>
        </w:tc>
      </w:tr>
    </w:tbl>
    <w:p w:rsidR="00CF1848" w:rsidRDefault="00CF1848"/>
    <w:p w:rsidR="00CF1848" w:rsidRDefault="00CF1848">
      <w:pPr>
        <w:widowControl w:val="0"/>
        <w:spacing w:after="0" w:line="100" w:lineRule="atLeast"/>
        <w:ind w:firstLine="480"/>
        <w:jc w:val="both"/>
        <w:rPr>
          <w:rFonts w:ascii="Times New Roman" w:eastAsia="SimSun" w:hAnsi="Times New Roman" w:cs="Times New Roman"/>
          <w:sz w:val="24"/>
          <w:szCs w:val="24"/>
          <w:lang w:eastAsia="ar-SA"/>
        </w:rPr>
      </w:pPr>
    </w:p>
    <w:tbl>
      <w:tblPr>
        <w:tblW w:w="9863" w:type="dxa"/>
        <w:tblInd w:w="-5" w:type="dxa"/>
        <w:tblLayout w:type="fixed"/>
        <w:tblLook w:val="04A0" w:firstRow="1" w:lastRow="0" w:firstColumn="1" w:lastColumn="0" w:noHBand="0" w:noVBand="1"/>
      </w:tblPr>
      <w:tblGrid>
        <w:gridCol w:w="4926"/>
        <w:gridCol w:w="4937"/>
      </w:tblGrid>
      <w:tr w:rsidR="00CF1848">
        <w:tc>
          <w:tcPr>
            <w:tcW w:w="4926" w:type="dxa"/>
            <w:tcBorders>
              <w:top w:val="single" w:sz="4" w:space="0" w:color="000000"/>
              <w:left w:val="single" w:sz="4" w:space="0" w:color="000000"/>
              <w:bottom w:val="single" w:sz="4" w:space="0" w:color="000000"/>
            </w:tcBorders>
          </w:tcPr>
          <w:p w:rsidR="00CF1848" w:rsidRDefault="00985CC3">
            <w:pPr>
              <w:widowControl w:val="0"/>
              <w:numPr>
                <w:ilvl w:val="0"/>
                <w:numId w:val="3"/>
              </w:numPr>
              <w:spacing w:after="160" w:line="252" w:lineRule="auto"/>
              <w:rPr>
                <w:rFonts w:ascii="Times New Roman" w:eastAsia="SimSun" w:hAnsi="Times New Roman" w:cs="Times New Roman"/>
                <w:szCs w:val="24"/>
                <w:lang w:eastAsia="ar-SA"/>
              </w:rPr>
            </w:pPr>
            <w:r>
              <w:rPr>
                <w:rFonts w:ascii="Times New Roman" w:eastAsia="SimSun" w:hAnsi="Times New Roman" w:cs="Times New Roman"/>
                <w:szCs w:val="24"/>
                <w:lang w:eastAsia="ar-SA"/>
              </w:rPr>
              <w:t>Viešoji įstaiga Anykščių rajono savivaldybės pirminės sveikatos priežiūros centras</w:t>
            </w:r>
          </w:p>
          <w:p w:rsidR="00CF1848" w:rsidRDefault="00985CC3">
            <w:pPr>
              <w:widowControl w:val="0"/>
              <w:numPr>
                <w:ilvl w:val="0"/>
                <w:numId w:val="3"/>
              </w:numPr>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Direktorius</w:t>
            </w:r>
          </w:p>
          <w:p w:rsidR="00CF1848" w:rsidRDefault="00985CC3">
            <w:pPr>
              <w:widowControl w:val="0"/>
              <w:numPr>
                <w:ilvl w:val="0"/>
                <w:numId w:val="3"/>
              </w:numPr>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Kęstutis Jacunskas</w:t>
            </w:r>
          </w:p>
          <w:p w:rsidR="00CF1848" w:rsidRDefault="00985CC3">
            <w:pPr>
              <w:widowControl w:val="0"/>
              <w:numPr>
                <w:ilvl w:val="0"/>
                <w:numId w:val="3"/>
              </w:numPr>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_____________________________</w:t>
            </w:r>
          </w:p>
          <w:p w:rsidR="00CF1848" w:rsidRDefault="00CF1848">
            <w:pPr>
              <w:widowControl w:val="0"/>
              <w:numPr>
                <w:ilvl w:val="0"/>
                <w:numId w:val="3"/>
              </w:numPr>
              <w:spacing w:after="160" w:line="252" w:lineRule="auto"/>
              <w:jc w:val="both"/>
              <w:rPr>
                <w:rFonts w:ascii="Times New Roman" w:eastAsia="SimSun" w:hAnsi="Times New Roman" w:cs="Times New Roman"/>
                <w:szCs w:val="24"/>
                <w:lang w:eastAsia="ar-SA"/>
              </w:rPr>
            </w:pPr>
          </w:p>
          <w:p w:rsidR="00CF1848" w:rsidRDefault="00985CC3">
            <w:pPr>
              <w:widowControl w:val="0"/>
              <w:numPr>
                <w:ilvl w:val="0"/>
                <w:numId w:val="3"/>
              </w:numPr>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data______________A.V.___________</w:t>
            </w:r>
          </w:p>
        </w:tc>
        <w:tc>
          <w:tcPr>
            <w:tcW w:w="4937" w:type="dxa"/>
            <w:tcBorders>
              <w:top w:val="single" w:sz="4" w:space="0" w:color="000000"/>
              <w:left w:val="single" w:sz="4" w:space="0" w:color="000000"/>
              <w:bottom w:val="single" w:sz="4" w:space="0" w:color="000000"/>
              <w:right w:val="single" w:sz="4" w:space="0" w:color="000000"/>
            </w:tcBorders>
          </w:tcPr>
          <w:p w:rsidR="00CF1848" w:rsidRDefault="00985CC3">
            <w:pPr>
              <w:widowControl w:val="0"/>
              <w:numPr>
                <w:ilvl w:val="0"/>
                <w:numId w:val="3"/>
              </w:numPr>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L.R.Tamulio firma „Meditalika“</w:t>
            </w:r>
          </w:p>
          <w:p w:rsidR="00CF1848" w:rsidRDefault="00CF1848">
            <w:pPr>
              <w:widowControl w:val="0"/>
              <w:numPr>
                <w:ilvl w:val="0"/>
                <w:numId w:val="3"/>
              </w:numPr>
              <w:snapToGrid w:val="0"/>
              <w:spacing w:after="160" w:line="252" w:lineRule="auto"/>
              <w:jc w:val="both"/>
              <w:rPr>
                <w:rFonts w:ascii="Times New Roman" w:eastAsia="SimSun" w:hAnsi="Times New Roman" w:cs="Times New Roman"/>
                <w:szCs w:val="24"/>
                <w:lang w:eastAsia="ar-SA"/>
              </w:rPr>
            </w:pPr>
          </w:p>
          <w:p w:rsidR="00CF1848" w:rsidRDefault="00985CC3">
            <w:pPr>
              <w:widowControl w:val="0"/>
              <w:numPr>
                <w:ilvl w:val="0"/>
                <w:numId w:val="3"/>
              </w:numPr>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Komercijos direktorė</w:t>
            </w:r>
          </w:p>
          <w:p w:rsidR="00CF1848" w:rsidRDefault="00985CC3">
            <w:pPr>
              <w:widowControl w:val="0"/>
              <w:numPr>
                <w:ilvl w:val="0"/>
                <w:numId w:val="3"/>
              </w:numPr>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Rita Gresevičiūtė</w:t>
            </w:r>
          </w:p>
          <w:p w:rsidR="00CF1848" w:rsidRDefault="00985CC3">
            <w:pPr>
              <w:widowControl w:val="0"/>
              <w:numPr>
                <w:ilvl w:val="0"/>
                <w:numId w:val="3"/>
              </w:numPr>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_____________________________</w:t>
            </w:r>
          </w:p>
          <w:p w:rsidR="00CF1848" w:rsidRDefault="00CF1848">
            <w:pPr>
              <w:widowControl w:val="0"/>
              <w:numPr>
                <w:ilvl w:val="0"/>
                <w:numId w:val="3"/>
              </w:numPr>
              <w:snapToGrid w:val="0"/>
              <w:spacing w:after="160" w:line="252" w:lineRule="auto"/>
              <w:jc w:val="both"/>
              <w:rPr>
                <w:rFonts w:ascii="Times New Roman" w:eastAsia="SimSun" w:hAnsi="Times New Roman" w:cs="Times New Roman"/>
                <w:szCs w:val="24"/>
                <w:lang w:eastAsia="ar-SA"/>
              </w:rPr>
            </w:pPr>
          </w:p>
          <w:p w:rsidR="00CF1848" w:rsidRDefault="00985CC3">
            <w:pPr>
              <w:widowControl w:val="0"/>
              <w:numPr>
                <w:ilvl w:val="0"/>
                <w:numId w:val="3"/>
              </w:numPr>
              <w:snapToGrid w:val="0"/>
              <w:spacing w:after="160" w:line="252" w:lineRule="auto"/>
              <w:jc w:val="both"/>
              <w:rPr>
                <w:rFonts w:ascii="Times New Roman" w:eastAsia="SimSun" w:hAnsi="Times New Roman" w:cs="Times New Roman"/>
                <w:szCs w:val="24"/>
                <w:lang w:eastAsia="ar-SA"/>
              </w:rPr>
            </w:pPr>
            <w:r>
              <w:rPr>
                <w:rFonts w:ascii="Times New Roman" w:eastAsia="SimSun" w:hAnsi="Times New Roman" w:cs="Times New Roman"/>
                <w:szCs w:val="24"/>
                <w:lang w:eastAsia="ar-SA"/>
              </w:rPr>
              <w:t>data______________A.V.___________</w:t>
            </w:r>
          </w:p>
        </w:tc>
      </w:tr>
    </w:tbl>
    <w:p w:rsidR="00CF1848" w:rsidRDefault="00CF1848"/>
    <w:sectPr w:rsidR="00CF1848">
      <w:pgSz w:w="11906" w:h="16838"/>
      <w:pgMar w:top="1440" w:right="1440" w:bottom="1440"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120A"/>
    <w:multiLevelType w:val="multilevel"/>
    <w:tmpl w:val="923C90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30E5DC5"/>
    <w:multiLevelType w:val="multilevel"/>
    <w:tmpl w:val="2A626922"/>
    <w:lvl w:ilvl="0">
      <w:start w:val="1"/>
      <w:numFmt w:val="decimal"/>
      <w:lvlText w:val="%1."/>
      <w:lvlJc w:val="left"/>
      <w:pPr>
        <w:tabs>
          <w:tab w:val="num" w:pos="720"/>
        </w:tabs>
        <w:ind w:left="720" w:hanging="360"/>
      </w:pPr>
      <w:rPr>
        <w:rFonts w:cs="Times New Roman"/>
        <w:b/>
        <w:i w:val="0"/>
        <w:sz w:val="22"/>
        <w:szCs w:val="22"/>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32A2F29"/>
    <w:multiLevelType w:val="multilevel"/>
    <w:tmpl w:val="FEBE69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4D33A2E"/>
    <w:multiLevelType w:val="multilevel"/>
    <w:tmpl w:val="4F1C50F2"/>
    <w:lvl w:ilvl="0">
      <w:start w:val="7"/>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3300" w:hanging="720"/>
      </w:pPr>
    </w:lvl>
    <w:lvl w:ilvl="3">
      <w:start w:val="1"/>
      <w:numFmt w:val="decimal"/>
      <w:lvlText w:val="%1.%2.%3.%4"/>
      <w:lvlJc w:val="left"/>
      <w:pPr>
        <w:tabs>
          <w:tab w:val="num" w:pos="0"/>
        </w:tabs>
        <w:ind w:left="4590" w:hanging="720"/>
      </w:pPr>
    </w:lvl>
    <w:lvl w:ilvl="4">
      <w:start w:val="1"/>
      <w:numFmt w:val="decimal"/>
      <w:lvlText w:val="%1.%2.%3.%4.%5"/>
      <w:lvlJc w:val="left"/>
      <w:pPr>
        <w:tabs>
          <w:tab w:val="num" w:pos="0"/>
        </w:tabs>
        <w:ind w:left="6240" w:hanging="1080"/>
      </w:pPr>
    </w:lvl>
    <w:lvl w:ilvl="5">
      <w:start w:val="1"/>
      <w:numFmt w:val="decimal"/>
      <w:lvlText w:val="%1.%2.%3.%4.%5.%6"/>
      <w:lvlJc w:val="left"/>
      <w:pPr>
        <w:tabs>
          <w:tab w:val="num" w:pos="0"/>
        </w:tabs>
        <w:ind w:left="7530" w:hanging="1080"/>
      </w:pPr>
    </w:lvl>
    <w:lvl w:ilvl="6">
      <w:start w:val="1"/>
      <w:numFmt w:val="decimal"/>
      <w:lvlText w:val="%1.%2.%3.%4.%5.%6.%7"/>
      <w:lvlJc w:val="left"/>
      <w:pPr>
        <w:tabs>
          <w:tab w:val="num" w:pos="0"/>
        </w:tabs>
        <w:ind w:left="9180" w:hanging="1440"/>
      </w:pPr>
    </w:lvl>
    <w:lvl w:ilvl="7">
      <w:start w:val="1"/>
      <w:numFmt w:val="decimal"/>
      <w:lvlText w:val="%1.%2.%3.%4.%5.%6.%7.%8"/>
      <w:lvlJc w:val="left"/>
      <w:pPr>
        <w:tabs>
          <w:tab w:val="num" w:pos="0"/>
        </w:tabs>
        <w:ind w:left="10470" w:hanging="1440"/>
      </w:pPr>
    </w:lvl>
    <w:lvl w:ilvl="8">
      <w:start w:val="1"/>
      <w:numFmt w:val="decimal"/>
      <w:lvlText w:val="%1.%2.%3.%4.%5.%6.%7.%8.%9"/>
      <w:lvlJc w:val="left"/>
      <w:pPr>
        <w:tabs>
          <w:tab w:val="num" w:pos="0"/>
        </w:tabs>
        <w:ind w:left="12120" w:hanging="1800"/>
      </w:pPr>
    </w:lvl>
  </w:abstractNum>
  <w:abstractNum w:abstractNumId="4">
    <w:nsid w:val="698B4987"/>
    <w:multiLevelType w:val="multilevel"/>
    <w:tmpl w:val="E5BE5C4A"/>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5">
    <w:nsid w:val="6CD85A7D"/>
    <w:multiLevelType w:val="multilevel"/>
    <w:tmpl w:val="88EC595E"/>
    <w:lvl w:ilvl="0">
      <w:start w:val="7"/>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3300" w:hanging="720"/>
      </w:pPr>
    </w:lvl>
    <w:lvl w:ilvl="3">
      <w:start w:val="1"/>
      <w:numFmt w:val="decimal"/>
      <w:lvlText w:val="%1.%2.%3.%4"/>
      <w:lvlJc w:val="left"/>
      <w:pPr>
        <w:tabs>
          <w:tab w:val="num" w:pos="0"/>
        </w:tabs>
        <w:ind w:left="4590" w:hanging="720"/>
      </w:pPr>
    </w:lvl>
    <w:lvl w:ilvl="4">
      <w:start w:val="1"/>
      <w:numFmt w:val="decimal"/>
      <w:lvlText w:val="%1.%2.%3.%4.%5"/>
      <w:lvlJc w:val="left"/>
      <w:pPr>
        <w:tabs>
          <w:tab w:val="num" w:pos="0"/>
        </w:tabs>
        <w:ind w:left="6240" w:hanging="1080"/>
      </w:pPr>
    </w:lvl>
    <w:lvl w:ilvl="5">
      <w:start w:val="1"/>
      <w:numFmt w:val="decimal"/>
      <w:lvlText w:val="%1.%2.%3.%4.%5.%6"/>
      <w:lvlJc w:val="left"/>
      <w:pPr>
        <w:tabs>
          <w:tab w:val="num" w:pos="0"/>
        </w:tabs>
        <w:ind w:left="7530" w:hanging="1080"/>
      </w:pPr>
    </w:lvl>
    <w:lvl w:ilvl="6">
      <w:start w:val="1"/>
      <w:numFmt w:val="decimal"/>
      <w:lvlText w:val="%1.%2.%3.%4.%5.%6.%7"/>
      <w:lvlJc w:val="left"/>
      <w:pPr>
        <w:tabs>
          <w:tab w:val="num" w:pos="0"/>
        </w:tabs>
        <w:ind w:left="9180" w:hanging="1440"/>
      </w:pPr>
    </w:lvl>
    <w:lvl w:ilvl="7">
      <w:start w:val="1"/>
      <w:numFmt w:val="decimal"/>
      <w:lvlText w:val="%1.%2.%3.%4.%5.%6.%7.%8"/>
      <w:lvlJc w:val="left"/>
      <w:pPr>
        <w:tabs>
          <w:tab w:val="num" w:pos="0"/>
        </w:tabs>
        <w:ind w:left="10470" w:hanging="1440"/>
      </w:pPr>
    </w:lvl>
    <w:lvl w:ilvl="8">
      <w:start w:val="1"/>
      <w:numFmt w:val="decimal"/>
      <w:lvlText w:val="%1.%2.%3.%4.%5.%6.%7.%8.%9"/>
      <w:lvlJc w:val="left"/>
      <w:pPr>
        <w:tabs>
          <w:tab w:val="num" w:pos="0"/>
        </w:tabs>
        <w:ind w:left="12120" w:hanging="1800"/>
      </w:pPr>
    </w:lvl>
  </w:abstractNum>
  <w:abstractNum w:abstractNumId="6">
    <w:nsid w:val="7F720D97"/>
    <w:multiLevelType w:val="multilevel"/>
    <w:tmpl w:val="3410A6D2"/>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 w:numId="8">
    <w:abstractNumId w:val="5"/>
    <w:lvlOverride w:ilvl="1">
      <w:startOverride w:val="1"/>
    </w:lvlOverride>
  </w:num>
  <w:num w:numId="9">
    <w:abstractNumId w:val="5"/>
  </w:num>
  <w:num w:numId="10">
    <w:abstractNumId w:val="5"/>
  </w:num>
  <w:num w:numId="11">
    <w:abstractNumId w:val="6"/>
    <w:lvlOverride w:ilvl="2">
      <w:startOverride w:val="1"/>
    </w:lvlOverride>
  </w:num>
  <w:num w:numId="12">
    <w:abstractNumId w:val="6"/>
  </w:num>
  <w:num w:numId="13">
    <w:abstractNumId w:val="6"/>
  </w:num>
  <w:num w:numId="14">
    <w:abstractNumId w:val="6"/>
  </w:num>
  <w:num w:numId="15">
    <w:abstractNumId w:val="6"/>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autoHyphenation/>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848"/>
    <w:rsid w:val="001847CC"/>
    <w:rsid w:val="00985CC3"/>
    <w:rsid w:val="00CF1848"/>
    <w:rsid w:val="00F87C3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80"/>
      <w:u w:val="single"/>
    </w:rPr>
  </w:style>
  <w:style w:type="character" w:customStyle="1" w:styleId="WW8Num3z0">
    <w:name w:val="WW8Num3z0"/>
    <w:qFormat/>
    <w:rPr>
      <w:rFonts w:cs="Times New Roman"/>
      <w:b/>
      <w:i w:val="0"/>
      <w:sz w:val="22"/>
      <w:szCs w:val="22"/>
      <w:lang w:val="lt-LT"/>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2z0">
    <w:name w:val="WW8Num2z0"/>
    <w:qFormat/>
    <w:rPr>
      <w:rFonts w:cs="Times New Roman"/>
      <w:b/>
      <w:i w:val="0"/>
      <w:sz w:val="22"/>
      <w:szCs w:val="22"/>
      <w:lang w:val="lt-LT"/>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styleId="Antrat">
    <w:name w:val="caption"/>
    <w:basedOn w:val="prastasis"/>
    <w:next w:val="Pagrindinistekstas"/>
    <w:qFormat/>
    <w:pPr>
      <w:suppressLineNumbers/>
      <w:spacing w:before="120" w:after="120"/>
    </w:pPr>
    <w:rPr>
      <w:rFonts w:cs="Arial Unicode MS"/>
      <w:i/>
      <w:iCs/>
      <w:sz w:val="24"/>
      <w:szCs w:val="24"/>
    </w:rPr>
  </w:style>
  <w:style w:type="paragraph" w:styleId="Pagrindinistekstas">
    <w:name w:val="Body Text"/>
    <w:basedOn w:val="prastasis"/>
    <w:pPr>
      <w:spacing w:after="140"/>
    </w:p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numbering" w:customStyle="1" w:styleId="WW8Num3">
    <w:name w:val="WW8Num3"/>
    <w:qFormat/>
  </w:style>
  <w:style w:type="numbering" w:customStyle="1" w:styleId="WW8Num2">
    <w:name w:val="WW8Num2"/>
    <w:qFormat/>
  </w:style>
  <w:style w:type="paragraph" w:styleId="Debesliotekstas">
    <w:name w:val="Balloon Text"/>
    <w:basedOn w:val="prastasis"/>
    <w:link w:val="DebesliotekstasDiagrama"/>
    <w:uiPriority w:val="99"/>
    <w:semiHidden/>
    <w:unhideWhenUsed/>
    <w:rsid w:val="00985C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5C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80"/>
      <w:u w:val="single"/>
    </w:rPr>
  </w:style>
  <w:style w:type="character" w:customStyle="1" w:styleId="WW8Num3z0">
    <w:name w:val="WW8Num3z0"/>
    <w:qFormat/>
    <w:rPr>
      <w:rFonts w:cs="Times New Roman"/>
      <w:b/>
      <w:i w:val="0"/>
      <w:sz w:val="22"/>
      <w:szCs w:val="22"/>
      <w:lang w:val="lt-LT"/>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2z0">
    <w:name w:val="WW8Num2z0"/>
    <w:qFormat/>
    <w:rPr>
      <w:rFonts w:cs="Times New Roman"/>
      <w:b/>
      <w:i w:val="0"/>
      <w:sz w:val="22"/>
      <w:szCs w:val="22"/>
      <w:lang w:val="lt-LT"/>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styleId="Antrat">
    <w:name w:val="caption"/>
    <w:basedOn w:val="prastasis"/>
    <w:next w:val="Pagrindinistekstas"/>
    <w:qFormat/>
    <w:pPr>
      <w:suppressLineNumbers/>
      <w:spacing w:before="120" w:after="120"/>
    </w:pPr>
    <w:rPr>
      <w:rFonts w:cs="Arial Unicode MS"/>
      <w:i/>
      <w:iCs/>
      <w:sz w:val="24"/>
      <w:szCs w:val="24"/>
    </w:rPr>
  </w:style>
  <w:style w:type="paragraph" w:styleId="Pagrindinistekstas">
    <w:name w:val="Body Text"/>
    <w:basedOn w:val="prastasis"/>
    <w:pPr>
      <w:spacing w:after="140"/>
    </w:p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numbering" w:customStyle="1" w:styleId="WW8Num3">
    <w:name w:val="WW8Num3"/>
    <w:qFormat/>
  </w:style>
  <w:style w:type="numbering" w:customStyle="1" w:styleId="WW8Num2">
    <w:name w:val="WW8Num2"/>
    <w:qFormat/>
  </w:style>
  <w:style w:type="paragraph" w:styleId="Debesliotekstas">
    <w:name w:val="Balloon Text"/>
    <w:basedOn w:val="prastasis"/>
    <w:link w:val="DebesliotekstasDiagrama"/>
    <w:uiPriority w:val="99"/>
    <w:semiHidden/>
    <w:unhideWhenUsed/>
    <w:rsid w:val="00985C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5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editalik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11167</Words>
  <Characters>6366</Characters>
  <Application>Microsoft Office Word</Application>
  <DocSecurity>0</DocSecurity>
  <Lines>53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2023-11-07T10:32:00Z</cp:lastPrinted>
  <dcterms:created xsi:type="dcterms:W3CDTF">2023-11-08T06:45:00Z</dcterms:created>
  <dcterms:modified xsi:type="dcterms:W3CDTF">2023-11-08T06:45:00Z</dcterms:modified>
  <dc:language>lt-LT</dc:language>
</cp:coreProperties>
</file>