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9AF2" w14:textId="6E4D9930" w:rsidR="001F0E90" w:rsidRDefault="001F0E90" w:rsidP="001F0E90">
      <w:pPr>
        <w:pStyle w:val="prastasiniatinklio"/>
        <w:jc w:val="right"/>
      </w:pPr>
      <w:r>
        <w:t xml:space="preserve">    </w:t>
      </w:r>
      <w:r w:rsidR="00317D88">
        <w:t>P</w:t>
      </w:r>
      <w:r>
        <w:t>riedas</w:t>
      </w:r>
      <w:r w:rsidR="00317D88">
        <w:t xml:space="preserve"> 1</w:t>
      </w:r>
    </w:p>
    <w:p w14:paraId="47B1457A" w14:textId="73BDA372" w:rsidR="001F0E90" w:rsidRDefault="001F0E90" w:rsidP="006458F6">
      <w:pPr>
        <w:pStyle w:val="prastasiniatinklio"/>
        <w:spacing w:before="0" w:beforeAutospacing="0" w:after="0" w:afterAutospacing="0"/>
        <w:ind w:firstLine="482"/>
        <w:jc w:val="center"/>
        <w:rPr>
          <w:b/>
        </w:rPr>
      </w:pPr>
      <w:r>
        <w:rPr>
          <w:b/>
        </w:rPr>
        <w:t>TECHNINĖ SPECIFIKACIJA</w:t>
      </w:r>
    </w:p>
    <w:p w14:paraId="3C359A83" w14:textId="77777777" w:rsidR="006458F6" w:rsidRDefault="006458F6" w:rsidP="006458F6">
      <w:pPr>
        <w:pStyle w:val="prastasiniatinklio"/>
        <w:spacing w:before="0" w:beforeAutospacing="0" w:after="0" w:afterAutospacing="0"/>
        <w:ind w:firstLine="482"/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737"/>
        <w:gridCol w:w="7319"/>
      </w:tblGrid>
      <w:tr w:rsidR="00C25688" w:rsidRPr="00DA2903" w14:paraId="2F40CBE7" w14:textId="77777777" w:rsidTr="00C104A2">
        <w:trPr>
          <w:trHeight w:val="1058"/>
        </w:trPr>
        <w:tc>
          <w:tcPr>
            <w:tcW w:w="578" w:type="dxa"/>
          </w:tcPr>
          <w:p w14:paraId="76C33A0D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737" w:type="dxa"/>
          </w:tcPr>
          <w:p w14:paraId="3A96F1AB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9" w:type="dxa"/>
          </w:tcPr>
          <w:p w14:paraId="4BC20B28" w14:textId="77777777" w:rsidR="00C25688" w:rsidRDefault="00C25688" w:rsidP="00970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2D5CB" w14:textId="5752210A" w:rsidR="00C25688" w:rsidRPr="00970933" w:rsidRDefault="00632092" w:rsidP="00970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Priklausomybių konsultanto paslaugų teikimo</w:t>
            </w:r>
            <w:r w:rsidR="00C25688" w:rsidRPr="00970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aprašymas</w:t>
            </w:r>
            <w:r w:rsidR="00FF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</w:t>
            </w:r>
            <w:r w:rsidR="00C25688" w:rsidRPr="00970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reikalavimai</w:t>
            </w:r>
          </w:p>
        </w:tc>
      </w:tr>
      <w:tr w:rsidR="00C25688" w:rsidRPr="00DA2903" w14:paraId="4D11EF1F" w14:textId="77777777" w:rsidTr="00C104A2">
        <w:trPr>
          <w:trHeight w:val="1058"/>
        </w:trPr>
        <w:tc>
          <w:tcPr>
            <w:tcW w:w="578" w:type="dxa"/>
          </w:tcPr>
          <w:p w14:paraId="63DB19D5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37" w:type="dxa"/>
          </w:tcPr>
          <w:p w14:paraId="677AF411" w14:textId="77777777" w:rsidR="00C25688" w:rsidRPr="00DA2903" w:rsidRDefault="00C25688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7319" w:type="dxa"/>
          </w:tcPr>
          <w:p w14:paraId="72F21B65" w14:textId="254CEBAA" w:rsidR="00C25688" w:rsidRPr="007274FC" w:rsidRDefault="00632092" w:rsidP="00B41E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320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Priklausomybių konsultanto paslaugos </w:t>
            </w:r>
            <w:r w:rsidR="00C104A2" w:rsidRPr="006320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bus teikiam</w:t>
            </w:r>
            <w:r w:rsidR="00C104A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as</w:t>
            </w:r>
            <w:r w:rsidR="00C104A2" w:rsidRPr="0063209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pagal poreikį asmenims, </w:t>
            </w:r>
            <w:r w:rsidR="00C104A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dalyvaujantiems </w:t>
            </w:r>
            <w:r w:rsidR="00C104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</w:t>
            </w:r>
            <w:r w:rsidR="00C104A2" w:rsidRPr="00637B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žimtumo didinimo programo</w:t>
            </w:r>
            <w:r w:rsidR="00C104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</w:t>
            </w:r>
            <w:r w:rsidR="00C104A2" w:rsidRPr="00637B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skirt</w:t>
            </w:r>
            <w:r w:rsidR="007417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="00A87A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je</w:t>
            </w:r>
            <w:r w:rsidR="00C104A2" w:rsidRPr="00637B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104A2" w:rsidRPr="00637BD9">
              <w:rPr>
                <w:rFonts w:ascii="Times New Roman" w:hAnsi="Times New Roman" w:cs="Times New Roman"/>
                <w:sz w:val="24"/>
                <w:szCs w:val="24"/>
              </w:rPr>
              <w:t>užimtumo skatinimo ir motyvavimo paslaugų nedirbantiems asmenims priemonei įgyvendinti</w:t>
            </w:r>
          </w:p>
        </w:tc>
      </w:tr>
      <w:tr w:rsidR="00C25688" w:rsidRPr="00DA2903" w14:paraId="7CC76D67" w14:textId="77777777" w:rsidTr="00C104A2">
        <w:trPr>
          <w:trHeight w:val="1052"/>
        </w:trPr>
        <w:tc>
          <w:tcPr>
            <w:tcW w:w="578" w:type="dxa"/>
          </w:tcPr>
          <w:p w14:paraId="440F54CC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37" w:type="dxa"/>
          </w:tcPr>
          <w:p w14:paraId="1B34FC77" w14:textId="1B9B4CE5" w:rsidR="00C25688" w:rsidRPr="00DA2903" w:rsidRDefault="007417F2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iekiai </w:t>
            </w:r>
            <w:r w:rsidR="00FF3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apimtys</w:t>
            </w:r>
          </w:p>
        </w:tc>
        <w:tc>
          <w:tcPr>
            <w:tcW w:w="7319" w:type="dxa"/>
          </w:tcPr>
          <w:p w14:paraId="77213DB6" w14:textId="7DB2D3D6" w:rsidR="006458F6" w:rsidRDefault="00632092" w:rsidP="00645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092">
              <w:rPr>
                <w:rFonts w:ascii="Times New Roman" w:hAnsi="Times New Roman" w:cs="Times New Roman"/>
                <w:sz w:val="24"/>
                <w:szCs w:val="24"/>
              </w:rPr>
              <w:t xml:space="preserve">Pagal sutartį </w:t>
            </w:r>
            <w:r w:rsidR="007417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2092">
              <w:rPr>
                <w:rFonts w:ascii="Times New Roman" w:hAnsi="Times New Roman" w:cs="Times New Roman"/>
                <w:sz w:val="24"/>
                <w:szCs w:val="24"/>
              </w:rPr>
              <w:t>riklausomybių konsultanto paslaugos bus teikiamos grupėse ir individualiai.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F2910" w14:textId="509DE614" w:rsidR="007417F2" w:rsidRPr="007417F2" w:rsidRDefault="007417F2" w:rsidP="00645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Grupiniai</w:t>
            </w:r>
            <w:r w:rsid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priklausomybių prevencijos </w:t>
            </w:r>
            <w:r w:rsidRPr="0074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mokymai:</w:t>
            </w:r>
          </w:p>
          <w:p w14:paraId="5149582A" w14:textId="468B1E16" w:rsidR="006458F6" w:rsidRDefault="007417F2" w:rsidP="007417F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F2">
              <w:rPr>
                <w:rFonts w:ascii="Times New Roman" w:hAnsi="Times New Roman" w:cs="Times New Roman"/>
                <w:sz w:val="24"/>
                <w:szCs w:val="24"/>
              </w:rPr>
              <w:t>Vienų mokymų trukmė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val.</w:t>
            </w:r>
          </w:p>
          <w:p w14:paraId="680C3B17" w14:textId="77777777" w:rsidR="007417F2" w:rsidRDefault="007417F2" w:rsidP="007417F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 sudaroma iš 10-12 asmenų</w:t>
            </w:r>
          </w:p>
          <w:p w14:paraId="51A64801" w14:textId="24424DF7" w:rsidR="007417F2" w:rsidRPr="007417F2" w:rsidRDefault="007417F2" w:rsidP="00741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F2">
              <w:rPr>
                <w:rFonts w:ascii="Times New Roman" w:hAnsi="Times New Roman" w:cs="Times New Roman"/>
                <w:sz w:val="24"/>
                <w:szCs w:val="24"/>
              </w:rPr>
              <w:t xml:space="preserve"> Planuojama nupirkti </w:t>
            </w:r>
            <w:r w:rsidR="00BF1D0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417F2">
              <w:rPr>
                <w:rFonts w:ascii="Times New Roman" w:hAnsi="Times New Roman" w:cs="Times New Roman"/>
                <w:sz w:val="24"/>
                <w:szCs w:val="24"/>
              </w:rPr>
              <w:t>grupinius užsiėmimus.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7F2">
              <w:rPr>
                <w:rFonts w:ascii="Times New Roman" w:hAnsi="Times New Roman" w:cs="Times New Roman"/>
                <w:sz w:val="24"/>
                <w:szCs w:val="24"/>
              </w:rPr>
              <w:t>Grupė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formuojama pagal poreikį, kurį nustato Socialinės paramos skyrius</w:t>
            </w:r>
          </w:p>
          <w:p w14:paraId="34A5E86C" w14:textId="1EF36B83" w:rsidR="007417F2" w:rsidRPr="007417F2" w:rsidRDefault="007417F2" w:rsidP="007417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priklausomybės </w:t>
            </w:r>
            <w:r w:rsidR="00A87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konsultanto </w:t>
            </w:r>
            <w:r w:rsidRPr="0074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konsultacij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Pr="0074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60543E" w14:textId="4DF52E65" w:rsidR="007417F2" w:rsidRDefault="007417F2" w:rsidP="007417F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 konsultacija trunka 1 val.</w:t>
            </w:r>
          </w:p>
          <w:p w14:paraId="2616BDFC" w14:textId="6156D15D" w:rsidR="007417F2" w:rsidRPr="007417F2" w:rsidRDefault="007417F2" w:rsidP="007417F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Asmeniui  iki 10 konsultacijų.</w:t>
            </w:r>
          </w:p>
          <w:p w14:paraId="25F51B0E" w14:textId="179ABBD8" w:rsidR="00C25688" w:rsidRDefault="00A1597C" w:rsidP="00645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Planuojama nupirkti </w:t>
            </w:r>
            <w:r w:rsidR="00BF1D08"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individualias priklausomybės</w:t>
            </w:r>
            <w:r w:rsidR="00A87A36">
              <w:rPr>
                <w:rFonts w:ascii="Times New Roman" w:hAnsi="Times New Roman" w:cs="Times New Roman"/>
                <w:sz w:val="24"/>
                <w:szCs w:val="24"/>
              </w:rPr>
              <w:t xml:space="preserve"> konsultanto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konsultacijas. </w:t>
            </w:r>
            <w:r w:rsidR="003B6E5A">
              <w:rPr>
                <w:rFonts w:ascii="Times New Roman" w:hAnsi="Times New Roman" w:cs="Times New Roman"/>
                <w:sz w:val="24"/>
                <w:szCs w:val="24"/>
              </w:rPr>
              <w:t xml:space="preserve">Individualios konsultacijos </w:t>
            </w:r>
            <w:r w:rsidR="00B754A5">
              <w:rPr>
                <w:rFonts w:ascii="Times New Roman" w:hAnsi="Times New Roman" w:cs="Times New Roman"/>
                <w:sz w:val="24"/>
                <w:szCs w:val="24"/>
              </w:rPr>
              <w:t xml:space="preserve">planuojamos </w:t>
            </w:r>
            <w:r w:rsidR="00632092">
              <w:rPr>
                <w:rFonts w:ascii="Times New Roman" w:hAnsi="Times New Roman" w:cs="Times New Roman"/>
                <w:sz w:val="24"/>
                <w:szCs w:val="24"/>
              </w:rPr>
              <w:t>pagal asme</w:t>
            </w:r>
            <w:r w:rsidR="003B6E5A">
              <w:rPr>
                <w:rFonts w:ascii="Times New Roman" w:hAnsi="Times New Roman" w:cs="Times New Roman"/>
                <w:sz w:val="24"/>
                <w:szCs w:val="24"/>
              </w:rPr>
              <w:t>nų</w:t>
            </w:r>
            <w:r w:rsidR="00632092">
              <w:rPr>
                <w:rFonts w:ascii="Times New Roman" w:hAnsi="Times New Roman" w:cs="Times New Roman"/>
                <w:sz w:val="24"/>
                <w:szCs w:val="24"/>
              </w:rPr>
              <w:t xml:space="preserve"> poreikius</w:t>
            </w:r>
            <w:r w:rsidR="00B754A5">
              <w:rPr>
                <w:rFonts w:ascii="Times New Roman" w:hAnsi="Times New Roman" w:cs="Times New Roman"/>
                <w:sz w:val="24"/>
                <w:szCs w:val="24"/>
              </w:rPr>
              <w:t>, kuriuos nustato Socialinės paramos skyrius</w:t>
            </w:r>
            <w:r w:rsidR="006458F6" w:rsidRPr="0064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6195A" w14:textId="56294978" w:rsidR="00632092" w:rsidRPr="00DA2903" w:rsidRDefault="00632092" w:rsidP="0063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88" w:rsidRPr="00DA2903" w14:paraId="03457EF7" w14:textId="77777777" w:rsidTr="00C104A2">
        <w:trPr>
          <w:trHeight w:val="1281"/>
        </w:trPr>
        <w:tc>
          <w:tcPr>
            <w:tcW w:w="578" w:type="dxa"/>
          </w:tcPr>
          <w:p w14:paraId="09BD1536" w14:textId="77777777" w:rsidR="00C25688" w:rsidRPr="00DA2903" w:rsidRDefault="00C25688" w:rsidP="00B41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37" w:type="dxa"/>
          </w:tcPr>
          <w:p w14:paraId="35E377C8" w14:textId="62B111DD" w:rsidR="00C25688" w:rsidRPr="00DA2903" w:rsidRDefault="007417F2" w:rsidP="00645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25688" w:rsidRPr="00DA2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pibūdinimas</w:t>
            </w:r>
          </w:p>
        </w:tc>
        <w:tc>
          <w:tcPr>
            <w:tcW w:w="7319" w:type="dxa"/>
          </w:tcPr>
          <w:p w14:paraId="724718E6" w14:textId="4BD0C02F" w:rsidR="001F384D" w:rsidRDefault="007417F2" w:rsidP="0020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Grupiniai pri</w:t>
            </w:r>
            <w:r w:rsidR="001F384D" w:rsidRP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lausomybių prevencijos </w:t>
            </w:r>
            <w:r w:rsidR="001F384D" w:rsidRP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mokymai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 xml:space="preserve"> -   Asmenys susipažins su Alkoholio poveikiu organizmui, priklausomybės formavim</w:t>
            </w:r>
            <w:r w:rsidR="005D342A">
              <w:rPr>
                <w:rFonts w:ascii="Times New Roman" w:hAnsi="Times New Roman" w:cs="Times New Roman"/>
                <w:sz w:val="24"/>
                <w:szCs w:val="24"/>
              </w:rPr>
              <w:t>usi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 xml:space="preserve"> ir vystym</w:t>
            </w:r>
            <w:r w:rsidR="005D342A">
              <w:rPr>
                <w:rFonts w:ascii="Times New Roman" w:hAnsi="Times New Roman" w:cs="Times New Roman"/>
                <w:sz w:val="24"/>
                <w:szCs w:val="24"/>
              </w:rPr>
              <w:t>usi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>, prevencijos ir pagalbos priemonės.</w:t>
            </w:r>
          </w:p>
          <w:p w14:paraId="0426B8C8" w14:textId="3306E4AD" w:rsidR="00C25688" w:rsidRDefault="001F384D" w:rsidP="0020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Individualios priklausomybės konsultanto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konsultacijos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2031B8">
              <w:rPr>
                <w:rFonts w:ascii="Times New Roman" w:hAnsi="Times New Roman" w:cs="Times New Roman"/>
                <w:sz w:val="24"/>
                <w:szCs w:val="24"/>
              </w:rPr>
              <w:t>Paslaugų teikimo</w:t>
            </w:r>
            <w:r w:rsidR="006458F6" w:rsidRPr="006458F6">
              <w:rPr>
                <w:rFonts w:ascii="Times New Roman" w:hAnsi="Times New Roman" w:cs="Times New Roman"/>
                <w:sz w:val="24"/>
                <w:szCs w:val="24"/>
              </w:rPr>
              <w:t xml:space="preserve"> metu </w:t>
            </w:r>
            <w:r w:rsidR="002031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31B8" w:rsidRPr="002031B8">
              <w:rPr>
                <w:rFonts w:ascii="Times New Roman" w:hAnsi="Times New Roman" w:cs="Times New Roman"/>
                <w:sz w:val="24"/>
                <w:szCs w:val="24"/>
              </w:rPr>
              <w:t>smenys bus konsultuojami apie priklausomybes ir atsakomybės ribas</w:t>
            </w:r>
            <w:r w:rsidR="00203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31B8" w:rsidRPr="002031B8">
              <w:rPr>
                <w:rFonts w:ascii="Times New Roman" w:hAnsi="Times New Roman" w:cs="Times New Roman"/>
                <w:sz w:val="24"/>
                <w:szCs w:val="24"/>
              </w:rPr>
              <w:t>gyvenimo be priklausomybių privalumus, ekonominį aktyvum</w:t>
            </w:r>
            <w:r w:rsidR="002031B8">
              <w:rPr>
                <w:rFonts w:ascii="Times New Roman" w:hAnsi="Times New Roman" w:cs="Times New Roman"/>
                <w:sz w:val="24"/>
                <w:szCs w:val="24"/>
              </w:rPr>
              <w:t>ą.</w:t>
            </w:r>
            <w:r w:rsidR="002031B8"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2FD684" w14:textId="04598B59" w:rsidR="001F384D" w:rsidRPr="007274FC" w:rsidRDefault="001F384D" w:rsidP="0020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 šios paslaugos asmeniui suteiks žinių  ir motyvacijos keisti gyvenimo būdą.</w:t>
            </w:r>
          </w:p>
        </w:tc>
      </w:tr>
      <w:tr w:rsidR="00C104A2" w:rsidRPr="00DA2903" w14:paraId="6532A23A" w14:textId="77777777" w:rsidTr="00A87A36">
        <w:trPr>
          <w:trHeight w:val="1288"/>
        </w:trPr>
        <w:tc>
          <w:tcPr>
            <w:tcW w:w="578" w:type="dxa"/>
          </w:tcPr>
          <w:p w14:paraId="1C248A9F" w14:textId="77777777" w:rsidR="00C104A2" w:rsidRPr="00DA2903" w:rsidRDefault="00C104A2" w:rsidP="00C104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37" w:type="dxa"/>
          </w:tcPr>
          <w:p w14:paraId="40E6B4C7" w14:textId="59F45CFF" w:rsidR="00C104A2" w:rsidRPr="00DA2903" w:rsidRDefault="001F384D" w:rsidP="00C104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</w:t>
            </w:r>
            <w:r w:rsidR="00C104A2" w:rsidRPr="00D736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eikimo procedūros</w:t>
            </w:r>
          </w:p>
        </w:tc>
        <w:tc>
          <w:tcPr>
            <w:tcW w:w="7319" w:type="dxa"/>
          </w:tcPr>
          <w:p w14:paraId="71F8FAA8" w14:textId="69BE26E2" w:rsidR="00C104A2" w:rsidRDefault="00C104A2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29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Priklausomybių </w:t>
            </w:r>
            <w:r w:rsidR="001F384D" w:rsidRPr="0001729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konsultantas veda grupinius priklausomybių mokymus ir individualias konsultacijas</w:t>
            </w:r>
            <w:r w:rsidR="001F3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kontaktiniu būdu Elektrėnų savivaldybės administracijos ir tiekėjo sutartomis valandomis ir dienomis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, kurios kiekvienai grupei nustatomos individuliai, atsižvelgiant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Socialinės paramos skyriaus nustatytą 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poreikį. </w:t>
            </w:r>
            <w:r w:rsidR="000218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>ateikia raštu (el. paštu)</w:t>
            </w:r>
            <w:r w:rsidR="00021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 xml:space="preserve"> Mokymai ar konsultacijos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pradėta 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ne vėliau kaip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 darbo dien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 nuo užsakymo pateikimo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iš anksto suderinus laiką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84D">
              <w:rPr>
                <w:rFonts w:ascii="Times New Roman" w:hAnsi="Times New Roman" w:cs="Times New Roman"/>
                <w:sz w:val="24"/>
                <w:szCs w:val="24"/>
              </w:rPr>
              <w:t xml:space="preserve"> Paslaugos teikimo vieta – Elektrėnų savivaldybės teritorija. Po kiekvienų mokymų teikėjas užsakovui pateikia dalyvių</w:t>
            </w:r>
            <w:r w:rsidR="00017299">
              <w:rPr>
                <w:rFonts w:ascii="Times New Roman" w:hAnsi="Times New Roman" w:cs="Times New Roman"/>
                <w:sz w:val="24"/>
                <w:szCs w:val="24"/>
              </w:rPr>
              <w:t xml:space="preserve"> registracijos sąrašus su vardais,</w:t>
            </w:r>
            <w:r w:rsidR="0002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299">
              <w:rPr>
                <w:rFonts w:ascii="Times New Roman" w:hAnsi="Times New Roman" w:cs="Times New Roman"/>
                <w:sz w:val="24"/>
                <w:szCs w:val="24"/>
              </w:rPr>
              <w:t>pavardėmis, parašais ir kita informacija, bei rekomendacijas, atsiliepimus apie grupės pasirengimą/ motyvaciją dirbti ir kitas išvadas ar pastebėjimus.</w:t>
            </w:r>
            <w:r w:rsidRPr="00645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 kartus  programos eigoje ir pabaigoje</w:t>
            </w:r>
            <w:r w:rsidRPr="00645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58F6">
              <w:rPr>
                <w:rFonts w:ascii="Times New Roman" w:hAnsi="Times New Roman" w:cs="Times New Roman"/>
                <w:sz w:val="24"/>
                <w:szCs w:val="24"/>
              </w:rPr>
              <w:t xml:space="preserve">eikėjas pateikia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458F6">
              <w:rPr>
                <w:rFonts w:ascii="Times New Roman" w:hAnsi="Times New Roman" w:cs="Times New Roman"/>
                <w:sz w:val="24"/>
                <w:szCs w:val="24"/>
              </w:rPr>
              <w:t xml:space="preserve">žsakovui raštu rekomendacijas, atsiliepimus apie asmens pasirengimą/motyvaciją dirbti ir kitas išvadas ar pastebėjimus. 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21DEB" w14:textId="38CDFBE9" w:rsidR="00C104A2" w:rsidRPr="00DA2903" w:rsidRDefault="00C104A2" w:rsidP="00C10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neįsipareigoja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2031B8">
              <w:rPr>
                <w:rFonts w:ascii="Times New Roman" w:hAnsi="Times New Roman" w:cs="Times New Roman"/>
                <w:sz w:val="24"/>
                <w:szCs w:val="24"/>
              </w:rPr>
              <w:t>pirkti paslaugų už visą sutartyje nurodytą sutarties kainą. Teikėjui apmokama už faktiškai suteiktas paslaugas.</w:t>
            </w:r>
          </w:p>
        </w:tc>
      </w:tr>
      <w:tr w:rsidR="00C104A2" w:rsidRPr="00DA2903" w14:paraId="309DE075" w14:textId="77777777" w:rsidTr="00C104A2">
        <w:trPr>
          <w:trHeight w:val="315"/>
        </w:trPr>
        <w:tc>
          <w:tcPr>
            <w:tcW w:w="578" w:type="dxa"/>
          </w:tcPr>
          <w:p w14:paraId="135B3284" w14:textId="00E5ECE4" w:rsidR="00C104A2" w:rsidRDefault="00C104A2" w:rsidP="00C104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37" w:type="dxa"/>
          </w:tcPr>
          <w:p w14:paraId="2CAD9BB1" w14:textId="3163DD04" w:rsidR="00C104A2" w:rsidRDefault="00C104A2" w:rsidP="00C104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Reikalavimai ir dokumentai tiekėjams</w:t>
            </w:r>
          </w:p>
        </w:tc>
        <w:tc>
          <w:tcPr>
            <w:tcW w:w="7319" w:type="dxa"/>
          </w:tcPr>
          <w:p w14:paraId="68460063" w14:textId="77777777" w:rsidR="00C104A2" w:rsidRDefault="00C104A2" w:rsidP="00C104A2">
            <w:pPr>
              <w:suppressAutoHyphens/>
              <w:snapToGrid w:val="0"/>
              <w:spacing w:after="0" w:line="240" w:lineRule="auto"/>
              <w:ind w:left="37" w:firstLine="567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Priklausomybės konsultantas vedantis grupines ir individualias konsultacijas turi būti baigęs „Priklausomybių konsultantų mokymo programą,“ kuri atitinka LR Sveikatos apsaugos ministro 2018 m. rugsėjo 7 d. įsakymo Nr.V-989 nustatytą tvarkos aprašą.</w:t>
            </w:r>
          </w:p>
          <w:p w14:paraId="1B3A8F73" w14:textId="6089B220" w:rsidR="00C104A2" w:rsidRDefault="00C104A2" w:rsidP="00C1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Priklausomybės konsultantas gali dirbti įstaigoje, turinčioje galimybes teikti priklausomybių konsultanto paslaugas, arba dirbti savarankiškai.</w:t>
            </w:r>
          </w:p>
        </w:tc>
      </w:tr>
    </w:tbl>
    <w:p w14:paraId="62866D99" w14:textId="77777777" w:rsidR="001F0E90" w:rsidRDefault="001F0E90" w:rsidP="00C25688">
      <w:pPr>
        <w:pStyle w:val="prastasiniatinklio"/>
        <w:spacing w:before="0" w:beforeAutospacing="0" w:after="0" w:afterAutospacing="0"/>
        <w:jc w:val="both"/>
      </w:pPr>
    </w:p>
    <w:p w14:paraId="2F16DE9E" w14:textId="77777777" w:rsidR="006458F6" w:rsidRDefault="006458F6" w:rsidP="00C25688">
      <w:pPr>
        <w:pStyle w:val="prastasiniatinklio"/>
        <w:spacing w:before="0" w:beforeAutospacing="0" w:after="0" w:afterAutospacing="0"/>
        <w:jc w:val="both"/>
      </w:pPr>
    </w:p>
    <w:p w14:paraId="18ECDC5C" w14:textId="787307CD" w:rsidR="00946460" w:rsidRPr="006458F6" w:rsidRDefault="005A0BD0" w:rsidP="006458F6">
      <w:pPr>
        <w:tabs>
          <w:tab w:val="left" w:pos="0"/>
          <w:tab w:val="left" w:pos="567"/>
          <w:tab w:val="left" w:pos="1310"/>
          <w:tab w:val="left" w:pos="1769"/>
          <w:tab w:val="center" w:pos="498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sectPr w:rsidR="00946460" w:rsidRPr="006458F6" w:rsidSect="00754AC0">
      <w:headerReference w:type="default" r:id="rId7"/>
      <w:pgSz w:w="12240" w:h="15840"/>
      <w:pgMar w:top="851" w:right="567" w:bottom="851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5FB8" w14:textId="77777777" w:rsidR="002623FF" w:rsidRDefault="002623FF">
      <w:pPr>
        <w:spacing w:after="0" w:line="240" w:lineRule="auto"/>
      </w:pPr>
      <w:r>
        <w:separator/>
      </w:r>
    </w:p>
  </w:endnote>
  <w:endnote w:type="continuationSeparator" w:id="0">
    <w:p w14:paraId="45A71743" w14:textId="77777777" w:rsidR="002623FF" w:rsidRDefault="0026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E35C" w14:textId="77777777" w:rsidR="002623FF" w:rsidRDefault="002623FF">
      <w:pPr>
        <w:spacing w:after="0" w:line="240" w:lineRule="auto"/>
      </w:pPr>
      <w:r>
        <w:separator/>
      </w:r>
    </w:p>
  </w:footnote>
  <w:footnote w:type="continuationSeparator" w:id="0">
    <w:p w14:paraId="590C459F" w14:textId="77777777" w:rsidR="002623FF" w:rsidRDefault="0026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16650"/>
      <w:docPartObj>
        <w:docPartGallery w:val="Page Numbers (Top of Page)"/>
        <w:docPartUnique/>
      </w:docPartObj>
    </w:sdtPr>
    <w:sdtContent>
      <w:p w14:paraId="62DFEF56" w14:textId="77777777" w:rsidR="00A116BA" w:rsidRDefault="001F0E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92">
          <w:rPr>
            <w:noProof/>
          </w:rPr>
          <w:t>2</w:t>
        </w:r>
        <w:r>
          <w:fldChar w:fldCharType="end"/>
        </w:r>
      </w:p>
    </w:sdtContent>
  </w:sdt>
  <w:p w14:paraId="43EDA3CA" w14:textId="77777777" w:rsidR="00A116BA" w:rsidRDefault="00A116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F1"/>
    <w:multiLevelType w:val="hybridMultilevel"/>
    <w:tmpl w:val="5688FB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726"/>
    <w:multiLevelType w:val="hybridMultilevel"/>
    <w:tmpl w:val="E9AABE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70932"/>
    <w:multiLevelType w:val="hybridMultilevel"/>
    <w:tmpl w:val="F4002422"/>
    <w:lvl w:ilvl="0" w:tplc="452AB22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81725839">
    <w:abstractNumId w:val="2"/>
  </w:num>
  <w:num w:numId="2" w16cid:durableId="1172599882">
    <w:abstractNumId w:val="0"/>
  </w:num>
  <w:num w:numId="3" w16cid:durableId="72059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0"/>
    <w:rsid w:val="00010D3D"/>
    <w:rsid w:val="00017299"/>
    <w:rsid w:val="000218CC"/>
    <w:rsid w:val="000B2A27"/>
    <w:rsid w:val="000B681C"/>
    <w:rsid w:val="001321E7"/>
    <w:rsid w:val="00135A1F"/>
    <w:rsid w:val="00166D07"/>
    <w:rsid w:val="001F0E90"/>
    <w:rsid w:val="001F384D"/>
    <w:rsid w:val="002031B8"/>
    <w:rsid w:val="00247665"/>
    <w:rsid w:val="002623FF"/>
    <w:rsid w:val="0026257E"/>
    <w:rsid w:val="00277252"/>
    <w:rsid w:val="002A22F0"/>
    <w:rsid w:val="002A6100"/>
    <w:rsid w:val="002A6487"/>
    <w:rsid w:val="002F2400"/>
    <w:rsid w:val="002F6214"/>
    <w:rsid w:val="00317D88"/>
    <w:rsid w:val="003B6E5A"/>
    <w:rsid w:val="003E0CAE"/>
    <w:rsid w:val="00454696"/>
    <w:rsid w:val="004715CC"/>
    <w:rsid w:val="00530828"/>
    <w:rsid w:val="0056715C"/>
    <w:rsid w:val="005A0BD0"/>
    <w:rsid w:val="005D342A"/>
    <w:rsid w:val="00632092"/>
    <w:rsid w:val="006458F6"/>
    <w:rsid w:val="006858F6"/>
    <w:rsid w:val="006F36B4"/>
    <w:rsid w:val="006F5917"/>
    <w:rsid w:val="007226AF"/>
    <w:rsid w:val="0072408C"/>
    <w:rsid w:val="007274FC"/>
    <w:rsid w:val="007417F2"/>
    <w:rsid w:val="00754366"/>
    <w:rsid w:val="00786354"/>
    <w:rsid w:val="007A51B7"/>
    <w:rsid w:val="007D3B51"/>
    <w:rsid w:val="00844DB3"/>
    <w:rsid w:val="008A42A5"/>
    <w:rsid w:val="008A6EB8"/>
    <w:rsid w:val="00922E2B"/>
    <w:rsid w:val="00946460"/>
    <w:rsid w:val="00970933"/>
    <w:rsid w:val="00986138"/>
    <w:rsid w:val="009A1B84"/>
    <w:rsid w:val="009D7260"/>
    <w:rsid w:val="00A116BA"/>
    <w:rsid w:val="00A1597C"/>
    <w:rsid w:val="00A87A36"/>
    <w:rsid w:val="00A90BBD"/>
    <w:rsid w:val="00AC3973"/>
    <w:rsid w:val="00B0088C"/>
    <w:rsid w:val="00B27083"/>
    <w:rsid w:val="00B725C0"/>
    <w:rsid w:val="00B754A5"/>
    <w:rsid w:val="00B85DDD"/>
    <w:rsid w:val="00BB4AAB"/>
    <w:rsid w:val="00BC6CE6"/>
    <w:rsid w:val="00BD372A"/>
    <w:rsid w:val="00BF1D08"/>
    <w:rsid w:val="00C104A2"/>
    <w:rsid w:val="00C25688"/>
    <w:rsid w:val="00CE6632"/>
    <w:rsid w:val="00D81E73"/>
    <w:rsid w:val="00E0617E"/>
    <w:rsid w:val="00E62054"/>
    <w:rsid w:val="00E75EEE"/>
    <w:rsid w:val="00EA55AD"/>
    <w:rsid w:val="00EB7F39"/>
    <w:rsid w:val="00EF0B0E"/>
    <w:rsid w:val="00F21120"/>
    <w:rsid w:val="00F57518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A4E2"/>
  <w15:docId w15:val="{B627D2A2-F6D2-4877-9F98-E715A90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E90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F0E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0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E90"/>
    <w:rPr>
      <w:rFonts w:eastAsiaTheme="minorEastAsia"/>
      <w:lang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247665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47665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C1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Dakanienė</dc:creator>
  <cp:lastModifiedBy>Rasa Matijoškienė</cp:lastModifiedBy>
  <cp:revision>19</cp:revision>
  <cp:lastPrinted>2020-08-26T07:37:00Z</cp:lastPrinted>
  <dcterms:created xsi:type="dcterms:W3CDTF">2022-09-06T11:02:00Z</dcterms:created>
  <dcterms:modified xsi:type="dcterms:W3CDTF">2023-10-24T08:01:00Z</dcterms:modified>
</cp:coreProperties>
</file>