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E12E" w14:textId="0AA76DB3" w:rsidR="00F535A3" w:rsidRPr="00FF0667" w:rsidRDefault="00F535A3" w:rsidP="00F535A3">
      <w:pPr>
        <w:jc w:val="center"/>
        <w:rPr>
          <w:rFonts w:ascii="Times New Roman" w:hAnsi="Times New Roman" w:cs="Times New Roman"/>
          <w:b/>
          <w:bCs/>
          <w:sz w:val="24"/>
          <w:szCs w:val="24"/>
          <w:lang w:val="lt-LT"/>
        </w:rPr>
      </w:pPr>
      <w:r w:rsidRPr="00FF0667">
        <w:rPr>
          <w:rFonts w:ascii="Times New Roman" w:hAnsi="Times New Roman" w:cs="Times New Roman"/>
          <w:b/>
          <w:bCs/>
          <w:sz w:val="24"/>
          <w:szCs w:val="24"/>
          <w:lang w:val="lt-LT"/>
        </w:rPr>
        <w:t xml:space="preserve">PAPILDOMAS SUSITARIMAS NR. </w:t>
      </w:r>
      <w:r w:rsidR="00406080">
        <w:rPr>
          <w:rFonts w:ascii="Times New Roman" w:hAnsi="Times New Roman" w:cs="Times New Roman"/>
          <w:b/>
          <w:bCs/>
          <w:sz w:val="24"/>
          <w:szCs w:val="24"/>
          <w:lang w:val="lt-LT"/>
        </w:rPr>
        <w:t>1</w:t>
      </w:r>
      <w:r w:rsidRPr="00FF0667">
        <w:rPr>
          <w:rFonts w:ascii="Times New Roman" w:hAnsi="Times New Roman" w:cs="Times New Roman"/>
          <w:b/>
          <w:bCs/>
          <w:sz w:val="24"/>
          <w:szCs w:val="24"/>
          <w:lang w:val="lt-LT"/>
        </w:rPr>
        <w:t xml:space="preserve"> </w:t>
      </w:r>
    </w:p>
    <w:p w14:paraId="5FF19207" w14:textId="54CF0D0C" w:rsidR="00F535A3" w:rsidRPr="005460CB" w:rsidRDefault="00F535A3" w:rsidP="00F535A3">
      <w:pPr>
        <w:jc w:val="center"/>
        <w:rPr>
          <w:rFonts w:ascii="Times New Roman" w:hAnsi="Times New Roman" w:cs="Times New Roman"/>
          <w:sz w:val="24"/>
          <w:szCs w:val="24"/>
          <w:lang w:val="lt-LT"/>
        </w:rPr>
      </w:pPr>
      <w:r w:rsidRPr="00FF0667">
        <w:rPr>
          <w:rFonts w:ascii="Times New Roman" w:hAnsi="Times New Roman" w:cs="Times New Roman"/>
          <w:b/>
          <w:bCs/>
          <w:sz w:val="24"/>
          <w:szCs w:val="24"/>
          <w:lang w:val="lt-LT"/>
        </w:rPr>
        <w:t>PRIE 2022-</w:t>
      </w:r>
      <w:r w:rsidR="00406080">
        <w:rPr>
          <w:rFonts w:ascii="Times New Roman" w:hAnsi="Times New Roman" w:cs="Times New Roman"/>
          <w:b/>
          <w:bCs/>
          <w:sz w:val="24"/>
          <w:szCs w:val="24"/>
          <w:lang w:val="lt-LT"/>
        </w:rPr>
        <w:t>11-14</w:t>
      </w:r>
      <w:r w:rsidRPr="00FF0667">
        <w:rPr>
          <w:rFonts w:ascii="Times New Roman" w:hAnsi="Times New Roman" w:cs="Times New Roman"/>
          <w:b/>
          <w:bCs/>
          <w:sz w:val="24"/>
          <w:szCs w:val="24"/>
          <w:lang w:val="lt-LT"/>
        </w:rPr>
        <w:t xml:space="preserve"> PIRKIMO </w:t>
      </w:r>
      <w:r>
        <w:rPr>
          <w:rFonts w:ascii="Times New Roman" w:hAnsi="Times New Roman" w:cs="Times New Roman"/>
          <w:b/>
          <w:bCs/>
          <w:sz w:val="24"/>
          <w:szCs w:val="24"/>
          <w:lang w:val="lt-LT"/>
        </w:rPr>
        <w:t>SUTARTIES NR</w:t>
      </w:r>
      <w:r w:rsidRPr="005460CB">
        <w:rPr>
          <w:rFonts w:ascii="Times New Roman" w:hAnsi="Times New Roman" w:cs="Times New Roman"/>
          <w:b/>
          <w:bCs/>
          <w:sz w:val="24"/>
          <w:szCs w:val="24"/>
          <w:lang w:val="lt-LT"/>
        </w:rPr>
        <w:t>.</w:t>
      </w:r>
      <w:bookmarkStart w:id="0" w:name="_Hlk132882867"/>
      <w:r w:rsidR="003461D7">
        <w:rPr>
          <w:rFonts w:ascii="Times New Roman" w:hAnsi="Times New Roman" w:cs="Times New Roman"/>
          <w:b/>
          <w:bCs/>
          <w:sz w:val="24"/>
          <w:szCs w:val="24"/>
          <w:lang w:val="lt-LT"/>
        </w:rPr>
        <w:t xml:space="preserve"> </w:t>
      </w:r>
      <w:bookmarkEnd w:id="0"/>
      <w:r w:rsidR="00406080" w:rsidRPr="00406080">
        <w:rPr>
          <w:rFonts w:ascii="Times New Roman" w:eastAsia="Calibri" w:hAnsi="Times New Roman" w:cs="Times New Roman"/>
          <w:b/>
          <w:bCs/>
          <w:sz w:val="24"/>
          <w:szCs w:val="24"/>
          <w:lang w:val="lt-LT"/>
        </w:rPr>
        <w:t>CPO231224-22036</w:t>
      </w:r>
      <w:r w:rsidR="003461D7">
        <w:rPr>
          <w:rFonts w:ascii="Times New Roman" w:eastAsia="Calibri" w:hAnsi="Times New Roman" w:cs="Times New Roman"/>
          <w:b/>
          <w:bCs/>
          <w:sz w:val="24"/>
          <w:szCs w:val="24"/>
          <w:lang w:val="lt-LT"/>
        </w:rPr>
        <w:t xml:space="preserve"> / 1VS-</w:t>
      </w:r>
      <w:r w:rsidR="00406080">
        <w:rPr>
          <w:rFonts w:ascii="Times New Roman" w:eastAsia="Calibri" w:hAnsi="Times New Roman" w:cs="Times New Roman"/>
          <w:b/>
          <w:bCs/>
          <w:sz w:val="24"/>
          <w:szCs w:val="24"/>
          <w:lang w:val="lt-LT"/>
        </w:rPr>
        <w:t>0863</w:t>
      </w:r>
    </w:p>
    <w:p w14:paraId="517BFB2C" w14:textId="274AAB41" w:rsidR="00F535A3" w:rsidRPr="005460CB" w:rsidRDefault="00F535A3" w:rsidP="00F535A3">
      <w:pPr>
        <w:jc w:val="center"/>
        <w:rPr>
          <w:rFonts w:ascii="Times New Roman" w:hAnsi="Times New Roman" w:cs="Times New Roman"/>
          <w:sz w:val="24"/>
          <w:szCs w:val="24"/>
          <w:lang w:val="lt-LT"/>
        </w:rPr>
      </w:pPr>
      <w:bookmarkStart w:id="1" w:name="_Toc526162793"/>
      <w:bookmarkStart w:id="2" w:name="_Toc526162922"/>
      <w:bookmarkStart w:id="3" w:name="_Toc526162967"/>
      <w:r w:rsidRPr="005460CB">
        <w:rPr>
          <w:rFonts w:ascii="Times New Roman" w:hAnsi="Times New Roman" w:cs="Times New Roman"/>
          <w:sz w:val="24"/>
          <w:szCs w:val="24"/>
          <w:lang w:val="lt-LT"/>
        </w:rPr>
        <w:t>202</w:t>
      </w:r>
      <w:r>
        <w:rPr>
          <w:rFonts w:ascii="Times New Roman" w:hAnsi="Times New Roman" w:cs="Times New Roman"/>
          <w:sz w:val="24"/>
          <w:szCs w:val="24"/>
          <w:lang w:val="lt-LT"/>
        </w:rPr>
        <w:t>3</w:t>
      </w:r>
      <w:r w:rsidRPr="005460CB">
        <w:rPr>
          <w:rFonts w:ascii="Times New Roman" w:hAnsi="Times New Roman" w:cs="Times New Roman"/>
          <w:sz w:val="24"/>
          <w:szCs w:val="24"/>
          <w:lang w:val="lt-LT"/>
        </w:rPr>
        <w:t xml:space="preserve"> m. </w:t>
      </w:r>
      <w:r w:rsidR="003461D7">
        <w:rPr>
          <w:rFonts w:ascii="Times New Roman" w:hAnsi="Times New Roman" w:cs="Times New Roman"/>
          <w:sz w:val="24"/>
          <w:szCs w:val="24"/>
          <w:lang w:val="lt-LT"/>
        </w:rPr>
        <w:t xml:space="preserve">lapkričio </w:t>
      </w:r>
      <w:r>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d.</w:t>
      </w:r>
      <w:bookmarkEnd w:id="1"/>
      <w:bookmarkEnd w:id="2"/>
      <w:bookmarkEnd w:id="3"/>
    </w:p>
    <w:p w14:paraId="1C5F9EA7" w14:textId="77777777" w:rsidR="00F535A3" w:rsidRPr="005460CB" w:rsidRDefault="00F535A3" w:rsidP="00F535A3">
      <w:pPr>
        <w:jc w:val="center"/>
        <w:rPr>
          <w:rFonts w:ascii="Times New Roman" w:hAnsi="Times New Roman" w:cs="Times New Roman"/>
          <w:sz w:val="24"/>
          <w:szCs w:val="24"/>
          <w:lang w:val="lt-LT"/>
        </w:rPr>
      </w:pPr>
      <w:r>
        <w:rPr>
          <w:rFonts w:ascii="Times New Roman" w:hAnsi="Times New Roman" w:cs="Times New Roman"/>
          <w:sz w:val="24"/>
          <w:szCs w:val="24"/>
          <w:lang w:val="lt-LT"/>
        </w:rPr>
        <w:t>Kaunas</w:t>
      </w:r>
    </w:p>
    <w:p w14:paraId="1B563414" w14:textId="77777777" w:rsidR="00F535A3" w:rsidRPr="005460CB" w:rsidRDefault="00F535A3" w:rsidP="00F535A3">
      <w:pPr>
        <w:jc w:val="center"/>
        <w:rPr>
          <w:rFonts w:ascii="Times New Roman" w:hAnsi="Times New Roman" w:cs="Times New Roman"/>
          <w:b/>
          <w:bCs/>
          <w:sz w:val="24"/>
          <w:szCs w:val="24"/>
          <w:lang w:val="lt-LT"/>
        </w:rPr>
      </w:pPr>
    </w:p>
    <w:p w14:paraId="55189AB6" w14:textId="6C3E4FE0" w:rsidR="00F535A3" w:rsidRDefault="00F535A3" w:rsidP="009754B3">
      <w:pPr>
        <w:ind w:firstLine="567"/>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Viešoji įstaiga Lietuvos svei</w:t>
      </w:r>
      <w:r>
        <w:rPr>
          <w:rFonts w:ascii="Times New Roman" w:hAnsi="Times New Roman" w:cs="Times New Roman"/>
          <w:sz w:val="24"/>
          <w:szCs w:val="24"/>
          <w:lang w:val="lt-LT"/>
        </w:rPr>
        <w:t>katos mokslų universiteto Kauno ligoninė</w:t>
      </w:r>
      <w:r w:rsidRPr="00D74E2B">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 xml:space="preserve">(toliau – </w:t>
      </w:r>
      <w:r w:rsidRPr="005460CB">
        <w:rPr>
          <w:rFonts w:ascii="Times New Roman" w:hAnsi="Times New Roman" w:cs="Times New Roman"/>
          <w:b/>
          <w:bCs/>
          <w:sz w:val="24"/>
          <w:szCs w:val="24"/>
          <w:lang w:val="lt-LT"/>
        </w:rPr>
        <w:t>Užsakovas</w:t>
      </w:r>
      <w:r>
        <w:rPr>
          <w:rFonts w:ascii="Times New Roman" w:hAnsi="Times New Roman" w:cs="Times New Roman"/>
          <w:sz w:val="24"/>
          <w:szCs w:val="24"/>
          <w:lang w:val="lt-LT"/>
        </w:rPr>
        <w:t>)</w:t>
      </w:r>
      <w:r w:rsidRPr="005460CB">
        <w:rPr>
          <w:rFonts w:ascii="Times New Roman" w:hAnsi="Times New Roman" w:cs="Times New Roman"/>
          <w:sz w:val="24"/>
          <w:szCs w:val="24"/>
          <w:lang w:val="lt-LT"/>
        </w:rPr>
        <w:t xml:space="preserve">, atstovaujama </w:t>
      </w:r>
      <w:r>
        <w:rPr>
          <w:rFonts w:ascii="Times New Roman" w:hAnsi="Times New Roman" w:cs="Times New Roman"/>
          <w:sz w:val="24"/>
          <w:szCs w:val="24"/>
          <w:lang w:val="lt-LT"/>
        </w:rPr>
        <w:t xml:space="preserve">generalinio </w:t>
      </w:r>
      <w:r w:rsidRPr="005460CB">
        <w:rPr>
          <w:rFonts w:ascii="Times New Roman" w:hAnsi="Times New Roman" w:cs="Times New Roman"/>
          <w:sz w:val="24"/>
          <w:szCs w:val="24"/>
          <w:lang w:val="lt-LT"/>
        </w:rPr>
        <w:t xml:space="preserve">direktoriaus </w:t>
      </w:r>
      <w:r>
        <w:rPr>
          <w:rFonts w:ascii="Times New Roman" w:hAnsi="Times New Roman" w:cs="Times New Roman"/>
          <w:sz w:val="24"/>
          <w:szCs w:val="24"/>
          <w:lang w:val="lt-LT"/>
        </w:rPr>
        <w:t>Albino Naudžiūno</w:t>
      </w:r>
      <w:r w:rsidRPr="005460CB">
        <w:rPr>
          <w:rFonts w:ascii="Times New Roman" w:hAnsi="Times New Roman" w:cs="Times New Roman"/>
          <w:sz w:val="24"/>
          <w:szCs w:val="24"/>
          <w:lang w:val="lt-LT"/>
        </w:rPr>
        <w:t xml:space="preserve">, </w:t>
      </w:r>
      <w:r w:rsidRPr="005460CB">
        <w:rPr>
          <w:rFonts w:ascii="Times New Roman" w:hAnsi="Times New Roman" w:cs="Times New Roman"/>
          <w:color w:val="000000"/>
          <w:sz w:val="24"/>
          <w:szCs w:val="24"/>
          <w:lang w:val="lt-LT"/>
        </w:rPr>
        <w:t>veikiančio pagal</w:t>
      </w:r>
      <w:r w:rsidRPr="005460CB">
        <w:rPr>
          <w:rFonts w:ascii="Times New Roman" w:hAnsi="Times New Roman" w:cs="Times New Roman"/>
          <w:sz w:val="24"/>
          <w:szCs w:val="24"/>
          <w:lang w:val="lt-LT"/>
        </w:rPr>
        <w:t xml:space="preserve"> įstaigos įstatus, ir</w:t>
      </w:r>
      <w:r w:rsidR="009754B3">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UAB „</w:t>
      </w:r>
      <w:r w:rsidR="00E434C4">
        <w:rPr>
          <w:rFonts w:ascii="Times New Roman" w:hAnsi="Times New Roman" w:cs="Times New Roman"/>
          <w:sz w:val="24"/>
          <w:szCs w:val="24"/>
          <w:lang w:val="lt-LT"/>
        </w:rPr>
        <w:t>Samsonas</w:t>
      </w:r>
      <w:r w:rsidRPr="005460C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460CB">
        <w:rPr>
          <w:rFonts w:ascii="Times New Roman" w:hAnsi="Times New Roman" w:cs="Times New Roman"/>
          <w:sz w:val="24"/>
          <w:szCs w:val="24"/>
          <w:lang w:val="lt-LT"/>
        </w:rPr>
        <w:t xml:space="preserve">(toliau – </w:t>
      </w:r>
      <w:r w:rsidRPr="005460CB">
        <w:rPr>
          <w:rFonts w:ascii="Times New Roman" w:hAnsi="Times New Roman" w:cs="Times New Roman"/>
          <w:b/>
          <w:bCs/>
          <w:sz w:val="24"/>
          <w:szCs w:val="24"/>
          <w:lang w:val="lt-LT" w:eastAsia="ar-SA"/>
        </w:rPr>
        <w:t>Tiekėjas</w:t>
      </w:r>
      <w:r w:rsidRPr="005460CB">
        <w:rPr>
          <w:rFonts w:ascii="Times New Roman" w:hAnsi="Times New Roman" w:cs="Times New Roman"/>
          <w:sz w:val="24"/>
          <w:szCs w:val="24"/>
          <w:lang w:val="lt-LT"/>
        </w:rPr>
        <w:t>), atstovauja</w:t>
      </w:r>
      <w:r>
        <w:rPr>
          <w:rFonts w:ascii="Times New Roman" w:hAnsi="Times New Roman" w:cs="Times New Roman"/>
          <w:sz w:val="24"/>
          <w:szCs w:val="24"/>
          <w:lang w:val="lt-LT"/>
        </w:rPr>
        <w:t xml:space="preserve">ma </w:t>
      </w:r>
      <w:r w:rsidR="00406080" w:rsidRPr="00406080">
        <w:rPr>
          <w:rFonts w:ascii="Times New Roman" w:hAnsi="Times New Roman" w:cs="Times New Roman"/>
          <w:sz w:val="24"/>
          <w:szCs w:val="24"/>
          <w:lang w:val="lt-LT"/>
        </w:rPr>
        <w:t>generalinio direktoriaus pavaduotojo Andriaus Lepinaičio, veikiančio pagal 2022-12-15 Įgaliojimą Nr. i-18/2022</w:t>
      </w:r>
      <w:r w:rsidRPr="005460CB">
        <w:rPr>
          <w:rFonts w:ascii="Times New Roman" w:hAnsi="Times New Roman" w:cs="Times New Roman"/>
          <w:sz w:val="24"/>
          <w:szCs w:val="24"/>
          <w:lang w:val="lt-LT"/>
        </w:rPr>
        <w:t>, </w:t>
      </w:r>
      <w:r w:rsidRPr="00FF0667">
        <w:rPr>
          <w:rFonts w:ascii="Times New Roman" w:hAnsi="Times New Roman" w:cs="Times New Roman"/>
          <w:sz w:val="24"/>
          <w:szCs w:val="24"/>
          <w:lang w:val="lt-LT"/>
        </w:rPr>
        <w:t>toliau kartu šiame susitarime vadinamos Šalimis, 2022</w:t>
      </w:r>
      <w:r w:rsidR="003461D7">
        <w:rPr>
          <w:rFonts w:ascii="Times New Roman" w:hAnsi="Times New Roman" w:cs="Times New Roman"/>
          <w:sz w:val="24"/>
          <w:szCs w:val="24"/>
          <w:lang w:val="lt-LT"/>
        </w:rPr>
        <w:t xml:space="preserve"> m. </w:t>
      </w:r>
      <w:r w:rsidR="00406080">
        <w:rPr>
          <w:rFonts w:ascii="Times New Roman" w:hAnsi="Times New Roman" w:cs="Times New Roman"/>
          <w:sz w:val="24"/>
          <w:szCs w:val="24"/>
          <w:lang w:val="lt-LT"/>
        </w:rPr>
        <w:t>lapkričio 14</w:t>
      </w:r>
      <w:r w:rsidR="003461D7">
        <w:rPr>
          <w:rFonts w:ascii="Times New Roman" w:hAnsi="Times New Roman" w:cs="Times New Roman"/>
          <w:sz w:val="24"/>
          <w:szCs w:val="24"/>
          <w:lang w:val="lt-LT"/>
        </w:rPr>
        <w:t> d.</w:t>
      </w:r>
      <w:r w:rsidRPr="00FF066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sudariusios Pirkimo sutartį </w:t>
      </w:r>
      <w:r w:rsidRPr="00FF0667">
        <w:rPr>
          <w:rFonts w:ascii="Times New Roman" w:hAnsi="Times New Roman" w:cs="Times New Roman"/>
          <w:sz w:val="24"/>
          <w:szCs w:val="24"/>
          <w:lang w:val="lt-LT"/>
        </w:rPr>
        <w:t>Nr.</w:t>
      </w:r>
      <w:r w:rsidRPr="00FF0667">
        <w:rPr>
          <w:rFonts w:ascii="Times New Roman" w:hAnsi="Times New Roman" w:cs="Times New Roman"/>
          <w:sz w:val="24"/>
          <w:szCs w:val="24"/>
        </w:rPr>
        <w:t xml:space="preserve"> </w:t>
      </w:r>
      <w:r w:rsidR="00406080" w:rsidRPr="00406080">
        <w:rPr>
          <w:rFonts w:ascii="Times New Roman" w:hAnsi="Times New Roman" w:cs="Times New Roman"/>
          <w:sz w:val="24"/>
          <w:szCs w:val="24"/>
          <w:lang w:val="lt-LT"/>
        </w:rPr>
        <w:t>CPO231224-22036 / 1VS-0863</w:t>
      </w:r>
      <w:r>
        <w:rPr>
          <w:rFonts w:ascii="Times New Roman" w:hAnsi="Times New Roman" w:cs="Times New Roman"/>
          <w:sz w:val="24"/>
          <w:szCs w:val="24"/>
          <w:lang w:val="lt-LT"/>
        </w:rPr>
        <w:t>,</w:t>
      </w:r>
    </w:p>
    <w:p w14:paraId="2BF421D8" w14:textId="77777777" w:rsidR="00F535A3" w:rsidRDefault="00F535A3" w:rsidP="00F535A3">
      <w:pPr>
        <w:ind w:firstLine="567"/>
        <w:jc w:val="both"/>
        <w:rPr>
          <w:rFonts w:ascii="Times New Roman" w:hAnsi="Times New Roman" w:cs="Times New Roman"/>
          <w:sz w:val="24"/>
          <w:szCs w:val="24"/>
          <w:lang w:val="lt-LT"/>
        </w:rPr>
      </w:pPr>
    </w:p>
    <w:p w14:paraId="4FC31A42" w14:textId="77777777" w:rsidR="00F535A3" w:rsidRPr="00FF0667" w:rsidRDefault="00F535A3" w:rsidP="00F535A3">
      <w:pPr>
        <w:ind w:firstLine="567"/>
        <w:jc w:val="both"/>
        <w:rPr>
          <w:rFonts w:ascii="Times New Roman" w:hAnsi="Times New Roman" w:cs="Times New Roman"/>
          <w:i/>
          <w:sz w:val="24"/>
          <w:szCs w:val="24"/>
          <w:lang w:val="lt-LT"/>
        </w:rPr>
      </w:pPr>
      <w:r w:rsidRPr="00FF0667">
        <w:rPr>
          <w:rFonts w:ascii="Times New Roman" w:hAnsi="Times New Roman" w:cs="Times New Roman"/>
          <w:i/>
          <w:sz w:val="24"/>
          <w:szCs w:val="24"/>
          <w:lang w:val="lt-LT"/>
        </w:rPr>
        <w:t>atsižvelgdamos į tai, kad:</w:t>
      </w:r>
    </w:p>
    <w:p w14:paraId="0AD33810"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Lietuvos Respublikos viešųjų pirkimų įstatymo (toliau – VPĮ) </w:t>
      </w:r>
      <w:bookmarkStart w:id="4" w:name="part_77efbef323044a0084dca92260e2b8ed"/>
      <w:bookmarkEnd w:id="4"/>
      <w:r w:rsidRPr="00FF0667">
        <w:rPr>
          <w:rFonts w:ascii="Times New Roman" w:hAnsi="Times New Roman" w:cs="Times New Roman"/>
          <w:sz w:val="24"/>
          <w:szCs w:val="24"/>
          <w:lang w:val="lt-LT"/>
        </w:rPr>
        <w:t>89 str. 1 d. 5 p. numato, kad „</w:t>
      </w:r>
      <w:r w:rsidRPr="00FF0667">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&lt;....&gt; kai pakeitimas, neatsižvelgiant į jo vertę, nėra esminis, kaip nustatyta šio straipsnio 4 dalyje</w:t>
      </w:r>
      <w:r w:rsidRPr="00FF0667">
        <w:rPr>
          <w:rFonts w:ascii="Times New Roman" w:hAnsi="Times New Roman" w:cs="Times New Roman"/>
          <w:sz w:val="24"/>
          <w:szCs w:val="24"/>
          <w:lang w:val="lt-LT"/>
        </w:rPr>
        <w:t>“;</w:t>
      </w:r>
    </w:p>
    <w:p w14:paraId="641A685F"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VPĮ 89 str. 1 d. 1 p. numato, kad Pirkimo sutartis ar preliminarioji sutartis jos galiojimo laikotarpiu gali būti keičiama neatliekant naujos pirkimo procedūros ,,1) </w:t>
      </w:r>
      <w:r w:rsidRPr="00FF0667">
        <w:rPr>
          <w:rFonts w:ascii="Times New Roman" w:hAnsi="Times New Roman" w:cs="Times New Roman"/>
          <w:i/>
          <w:sz w:val="24"/>
          <w:szCs w:val="24"/>
          <w:lang w:val="lt-LT"/>
        </w:rPr>
        <w:t>kai pakeitimas, neatsižvelgiant į jo piniginę vertę, iš anksto buvo aiškiai, tiksliai ir nedviprasmiškai suformuluotas pirkimo dokumentuose</w:t>
      </w:r>
      <w:r w:rsidRPr="00FF0667">
        <w:rPr>
          <w:rFonts w:ascii="Times New Roman" w:hAnsi="Times New Roman" w:cs="Times New Roman"/>
          <w:sz w:val="24"/>
          <w:szCs w:val="24"/>
          <w:lang w:val="lt-LT"/>
        </w:rPr>
        <w:t xml:space="preserve"> &lt;..&gt;.”;</w:t>
      </w:r>
    </w:p>
    <w:p w14:paraId="6422E4F1"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Sutarties 8.3. punkte numatyta: ,,</w:t>
      </w:r>
      <w:r w:rsidRPr="00FF0667">
        <w:rPr>
          <w:rFonts w:ascii="Times New Roman" w:hAnsi="Times New Roman" w:cs="Times New Roman"/>
          <w:i/>
          <w:iCs/>
          <w:sz w:val="24"/>
          <w:szCs w:val="24"/>
          <w:lang w:val="lt-LT"/>
        </w:rPr>
        <w:t xml:space="preserve">8.3. </w:t>
      </w:r>
      <w:r w:rsidRPr="008E773D">
        <w:rPr>
          <w:rFonts w:ascii="Times New Roman" w:hAnsi="Times New Roman" w:cs="Times New Roman"/>
          <w:i/>
          <w:iCs/>
          <w:sz w:val="24"/>
          <w:szCs w:val="24"/>
          <w:lang w:val="lt-LT"/>
        </w:rPr>
        <w:t>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sidRPr="00FF0667">
        <w:rPr>
          <w:rFonts w:ascii="Times New Roman" w:hAnsi="Times New Roman" w:cs="Times New Roman"/>
          <w:sz w:val="24"/>
          <w:szCs w:val="24"/>
          <w:lang w:val="lt-LT"/>
        </w:rPr>
        <w:t>“;</w:t>
      </w:r>
    </w:p>
    <w:p w14:paraId="29B5E8FD" w14:textId="77777777" w:rsidR="00F535A3" w:rsidRPr="00FF0667" w:rsidRDefault="00F535A3" w:rsidP="00F535A3">
      <w:pPr>
        <w:numPr>
          <w:ilvl w:val="0"/>
          <w:numId w:val="2"/>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numatomas Sutarties pakeitimas nėra esminis ir juo nėra pakeičiamas Sutarties bendrasis pobūdis,</w:t>
      </w:r>
    </w:p>
    <w:p w14:paraId="42B7F9EB" w14:textId="77777777" w:rsidR="00F535A3" w:rsidRDefault="00F535A3" w:rsidP="00F535A3">
      <w:pPr>
        <w:ind w:firstLine="567"/>
        <w:jc w:val="both"/>
        <w:rPr>
          <w:rFonts w:ascii="Times New Roman" w:hAnsi="Times New Roman" w:cs="Times New Roman"/>
          <w:sz w:val="24"/>
          <w:szCs w:val="24"/>
          <w:lang w:val="lt-LT"/>
        </w:rPr>
      </w:pPr>
    </w:p>
    <w:p w14:paraId="26FB7534" w14:textId="77777777" w:rsidR="00F535A3" w:rsidRPr="00FF0667" w:rsidRDefault="00F535A3" w:rsidP="00F535A3">
      <w:pPr>
        <w:ind w:firstLine="567"/>
        <w:jc w:val="both"/>
        <w:rPr>
          <w:rFonts w:ascii="Times New Roman" w:hAnsi="Times New Roman" w:cs="Times New Roman"/>
          <w:i/>
          <w:sz w:val="24"/>
          <w:szCs w:val="24"/>
          <w:lang w:val="lt-LT"/>
        </w:rPr>
      </w:pPr>
      <w:r w:rsidRPr="00FF0667">
        <w:rPr>
          <w:rFonts w:ascii="Times New Roman" w:hAnsi="Times New Roman" w:cs="Times New Roman"/>
          <w:sz w:val="24"/>
          <w:szCs w:val="24"/>
          <w:lang w:val="lt-LT"/>
        </w:rPr>
        <w:t xml:space="preserve"> </w:t>
      </w:r>
      <w:r w:rsidRPr="00FF0667">
        <w:rPr>
          <w:rFonts w:ascii="Times New Roman" w:hAnsi="Times New Roman" w:cs="Times New Roman"/>
          <w:i/>
          <w:sz w:val="24"/>
          <w:szCs w:val="24"/>
          <w:lang w:val="lt-LT"/>
        </w:rPr>
        <w:t xml:space="preserve">susitaria: </w:t>
      </w:r>
    </w:p>
    <w:p w14:paraId="17CC14A6" w14:textId="08295C60"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Pratęsti Sutartį 6 mėnesių laikotarpiui, </w:t>
      </w:r>
      <w:r w:rsidRPr="00FF0667">
        <w:rPr>
          <w:rFonts w:ascii="Times New Roman" w:hAnsi="Times New Roman" w:cs="Times New Roman"/>
          <w:b/>
          <w:sz w:val="24"/>
          <w:szCs w:val="24"/>
          <w:lang w:val="lt-LT"/>
        </w:rPr>
        <w:t>t. y. iki 202</w:t>
      </w:r>
      <w:r w:rsidR="003461D7">
        <w:rPr>
          <w:rFonts w:ascii="Times New Roman" w:hAnsi="Times New Roman" w:cs="Times New Roman"/>
          <w:b/>
          <w:sz w:val="24"/>
          <w:szCs w:val="24"/>
          <w:lang w:val="lt-LT"/>
        </w:rPr>
        <w:t>4</w:t>
      </w:r>
      <w:r w:rsidRPr="00FF0667">
        <w:rPr>
          <w:rFonts w:ascii="Times New Roman" w:hAnsi="Times New Roman" w:cs="Times New Roman"/>
          <w:b/>
          <w:sz w:val="24"/>
          <w:szCs w:val="24"/>
          <w:lang w:val="lt-LT"/>
        </w:rPr>
        <w:t xml:space="preserve"> m. </w:t>
      </w:r>
      <w:r w:rsidR="003461D7">
        <w:rPr>
          <w:rFonts w:ascii="Times New Roman" w:hAnsi="Times New Roman" w:cs="Times New Roman"/>
          <w:b/>
          <w:sz w:val="24"/>
          <w:szCs w:val="24"/>
          <w:lang w:val="lt-LT"/>
        </w:rPr>
        <w:t>gegužės 1</w:t>
      </w:r>
      <w:r w:rsidR="00406080">
        <w:rPr>
          <w:rFonts w:ascii="Times New Roman" w:hAnsi="Times New Roman" w:cs="Times New Roman"/>
          <w:b/>
          <w:sz w:val="24"/>
          <w:szCs w:val="24"/>
          <w:lang w:val="lt-LT"/>
        </w:rPr>
        <w:t>3</w:t>
      </w:r>
      <w:r w:rsidRPr="00FF0667">
        <w:rPr>
          <w:rFonts w:ascii="Times New Roman" w:hAnsi="Times New Roman" w:cs="Times New Roman"/>
          <w:b/>
          <w:sz w:val="24"/>
          <w:szCs w:val="24"/>
        </w:rPr>
        <w:t xml:space="preserve"> </w:t>
      </w:r>
      <w:r w:rsidRPr="00FF0667">
        <w:rPr>
          <w:rFonts w:ascii="Times New Roman" w:hAnsi="Times New Roman" w:cs="Times New Roman"/>
          <w:b/>
          <w:sz w:val="24"/>
          <w:szCs w:val="24"/>
          <w:lang w:val="lt-LT"/>
        </w:rPr>
        <w:t>d</w:t>
      </w:r>
      <w:r w:rsidRPr="00FF0667">
        <w:rPr>
          <w:rFonts w:ascii="Times New Roman" w:hAnsi="Times New Roman" w:cs="Times New Roman"/>
          <w:sz w:val="24"/>
          <w:szCs w:val="24"/>
          <w:lang w:val="lt-LT"/>
        </w:rPr>
        <w:t>.</w:t>
      </w:r>
    </w:p>
    <w:p w14:paraId="0B40E618" w14:textId="77777777"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Kitos Sutarties sąlygos lieka nepakeistos ir galioja visa apimtimi.</w:t>
      </w:r>
    </w:p>
    <w:p w14:paraId="37B1A283" w14:textId="5B5A607F" w:rsidR="003461D7" w:rsidRPr="003461D7" w:rsidRDefault="003461D7" w:rsidP="003461D7">
      <w:pPr>
        <w:pStyle w:val="Sraopastraipa"/>
        <w:numPr>
          <w:ilvl w:val="0"/>
          <w:numId w:val="3"/>
        </w:numPr>
        <w:rPr>
          <w:rFonts w:ascii="Times New Roman" w:hAnsi="Times New Roman" w:cs="Times New Roman"/>
          <w:sz w:val="24"/>
          <w:szCs w:val="24"/>
          <w:lang w:val="lt-LT"/>
        </w:rPr>
      </w:pPr>
      <w:r w:rsidRPr="003461D7">
        <w:rPr>
          <w:rFonts w:ascii="Times New Roman" w:hAnsi="Times New Roman" w:cs="Times New Roman"/>
          <w:sz w:val="24"/>
          <w:szCs w:val="24"/>
          <w:lang w:val="lt-LT"/>
        </w:rPr>
        <w:t xml:space="preserve">Šis susitarimas įsigalioja </w:t>
      </w:r>
      <w:r>
        <w:rPr>
          <w:rFonts w:ascii="Times New Roman" w:hAnsi="Times New Roman" w:cs="Times New Roman"/>
          <w:sz w:val="24"/>
          <w:szCs w:val="24"/>
          <w:lang w:val="lt-LT"/>
        </w:rPr>
        <w:t xml:space="preserve">jį </w:t>
      </w:r>
      <w:r w:rsidRPr="003461D7">
        <w:rPr>
          <w:rFonts w:ascii="Times New Roman" w:hAnsi="Times New Roman" w:cs="Times New Roman"/>
          <w:sz w:val="24"/>
          <w:szCs w:val="24"/>
          <w:lang w:val="lt-LT"/>
        </w:rPr>
        <w:t xml:space="preserve">pasirašius abiem Šalims. </w:t>
      </w:r>
    </w:p>
    <w:p w14:paraId="37CDA206" w14:textId="77777777"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Šis susitarimas yra neatskiriama Sutarties dalis.</w:t>
      </w:r>
    </w:p>
    <w:p w14:paraId="66CD893C" w14:textId="77777777" w:rsidR="00F535A3" w:rsidRPr="00FF0667" w:rsidRDefault="00F535A3" w:rsidP="00F535A3">
      <w:pPr>
        <w:numPr>
          <w:ilvl w:val="0"/>
          <w:numId w:val="3"/>
        </w:numPr>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Šalių rekvizitai ir parašai.</w:t>
      </w:r>
    </w:p>
    <w:p w14:paraId="5D16844A" w14:textId="77777777" w:rsidR="00F535A3" w:rsidRPr="005460CB" w:rsidRDefault="00F535A3" w:rsidP="00F535A3">
      <w:pPr>
        <w:rPr>
          <w:rFonts w:ascii="Times New Roman" w:hAnsi="Times New Roman" w:cs="Times New Roman"/>
          <w:b/>
          <w:bCs/>
          <w:sz w:val="24"/>
          <w:szCs w:val="24"/>
          <w:lang w:val="lt-LT"/>
        </w:rPr>
      </w:pPr>
    </w:p>
    <w:p w14:paraId="43DDF85A" w14:textId="77777777" w:rsidR="00F535A3" w:rsidRPr="00FF0667" w:rsidRDefault="00F535A3" w:rsidP="00F535A3">
      <w:pPr>
        <w:spacing w:line="276" w:lineRule="auto"/>
        <w:jc w:val="both"/>
        <w:rPr>
          <w:rFonts w:ascii="Times New Roman" w:hAnsi="Times New Roman" w:cs="Times New Roman"/>
          <w:sz w:val="24"/>
          <w:szCs w:val="24"/>
          <w:lang w:val="lt-LT"/>
        </w:rPr>
      </w:pPr>
      <w:r w:rsidRPr="005460CB">
        <w:rPr>
          <w:rFonts w:ascii="Times New Roman" w:hAnsi="Times New Roman" w:cs="Times New Roman"/>
          <w:b/>
          <w:bCs/>
          <w:sz w:val="24"/>
          <w:szCs w:val="24"/>
          <w:lang w:val="lt-LT"/>
        </w:rPr>
        <w:t>   </w:t>
      </w:r>
      <w:r w:rsidRPr="00FF0667">
        <w:rPr>
          <w:rFonts w:ascii="Times New Roman" w:hAnsi="Times New Roman" w:cs="Times New Roman"/>
          <w:sz w:val="24"/>
          <w:szCs w:val="24"/>
          <w:lang w:val="lt-LT"/>
        </w:rPr>
        <w:t xml:space="preserve">  UŽSAKOVAS  </w:t>
      </w:r>
      <w:r w:rsidRPr="00FF0667">
        <w:rPr>
          <w:rFonts w:ascii="Times New Roman" w:hAnsi="Times New Roman" w:cs="Times New Roman"/>
          <w:sz w:val="24"/>
          <w:szCs w:val="24"/>
          <w:lang w:val="lt-LT"/>
        </w:rPr>
        <w:tab/>
      </w:r>
      <w:r w:rsidRPr="00FF0667">
        <w:rPr>
          <w:rFonts w:ascii="Times New Roman" w:hAnsi="Times New Roman" w:cs="Times New Roman"/>
          <w:sz w:val="24"/>
          <w:szCs w:val="24"/>
          <w:lang w:val="lt-LT"/>
        </w:rPr>
        <w:tab/>
      </w:r>
      <w:r w:rsidRPr="00FF0667">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FF0667">
        <w:rPr>
          <w:rFonts w:ascii="Times New Roman" w:hAnsi="Times New Roman" w:cs="Times New Roman"/>
          <w:sz w:val="24"/>
          <w:szCs w:val="24"/>
          <w:lang w:val="lt-LT"/>
        </w:rPr>
        <w:t>TIEKĖJAS</w:t>
      </w:r>
    </w:p>
    <w:tbl>
      <w:tblPr>
        <w:tblW w:w="10314" w:type="dxa"/>
        <w:tblInd w:w="-108" w:type="dxa"/>
        <w:tblCellMar>
          <w:left w:w="0" w:type="dxa"/>
          <w:right w:w="0" w:type="dxa"/>
        </w:tblCellMar>
        <w:tblLook w:val="04A0" w:firstRow="1" w:lastRow="0" w:firstColumn="1" w:lastColumn="0" w:noHBand="0" w:noVBand="1"/>
      </w:tblPr>
      <w:tblGrid>
        <w:gridCol w:w="108"/>
        <w:gridCol w:w="4820"/>
        <w:gridCol w:w="283"/>
        <w:gridCol w:w="142"/>
        <w:gridCol w:w="4820"/>
        <w:gridCol w:w="141"/>
      </w:tblGrid>
      <w:tr w:rsidR="00F535A3" w:rsidRPr="00FF0667" w14:paraId="331553FB" w14:textId="77777777" w:rsidTr="009754B3">
        <w:trPr>
          <w:gridBefore w:val="1"/>
          <w:wBefore w:w="108" w:type="dxa"/>
          <w:trHeight w:val="3379"/>
        </w:trPr>
        <w:tc>
          <w:tcPr>
            <w:tcW w:w="5245" w:type="dxa"/>
            <w:gridSpan w:val="3"/>
            <w:tcMar>
              <w:top w:w="0" w:type="dxa"/>
              <w:left w:w="108" w:type="dxa"/>
              <w:bottom w:w="0" w:type="dxa"/>
              <w:right w:w="108" w:type="dxa"/>
            </w:tcMar>
          </w:tcPr>
          <w:p w14:paraId="358D7CFF" w14:textId="77777777" w:rsidR="00F535A3" w:rsidRDefault="00F535A3" w:rsidP="008E773D">
            <w:pPr>
              <w:spacing w:line="276" w:lineRule="auto"/>
              <w:ind w:left="179"/>
              <w:jc w:val="both"/>
              <w:rPr>
                <w:rFonts w:ascii="Times New Roman" w:hAnsi="Times New Roman" w:cs="Times New Roman"/>
                <w:b/>
                <w:bCs/>
                <w:sz w:val="24"/>
                <w:szCs w:val="24"/>
                <w:lang w:val="lt-LT"/>
              </w:rPr>
            </w:pPr>
            <w:r w:rsidRPr="00577F68">
              <w:rPr>
                <w:rFonts w:ascii="Times New Roman" w:hAnsi="Times New Roman" w:cs="Times New Roman"/>
                <w:b/>
                <w:bCs/>
                <w:sz w:val="24"/>
                <w:szCs w:val="24"/>
                <w:lang w:val="lt-LT"/>
              </w:rPr>
              <w:t>Viešoji įstaiga Lietuvos sveikatos mokslų universiteto Kauno ligoninė</w:t>
            </w:r>
          </w:p>
          <w:p w14:paraId="753ED273" w14:textId="1E2FEC23" w:rsidR="00500ED8" w:rsidRPr="00500ED8" w:rsidRDefault="00500ED8" w:rsidP="00500ED8">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Josvainių g. 2, LT-47144 Kaunas</w:t>
            </w:r>
          </w:p>
          <w:p w14:paraId="1001167C" w14:textId="63795D8F" w:rsidR="00F535A3" w:rsidRPr="00FF0667" w:rsidRDefault="009754B3" w:rsidP="008E773D">
            <w:pPr>
              <w:spacing w:line="276" w:lineRule="auto"/>
              <w:ind w:left="321" w:hanging="142"/>
              <w:jc w:val="both"/>
              <w:rPr>
                <w:rFonts w:ascii="Times New Roman" w:hAnsi="Times New Roman" w:cs="Times New Roman"/>
                <w:sz w:val="24"/>
                <w:szCs w:val="24"/>
                <w:lang w:val="lt-LT"/>
              </w:rPr>
            </w:pPr>
            <w:r>
              <w:rPr>
                <w:rFonts w:ascii="Times New Roman" w:hAnsi="Times New Roman" w:cs="Times New Roman"/>
                <w:sz w:val="24"/>
                <w:szCs w:val="24"/>
                <w:lang w:val="lt-LT"/>
              </w:rPr>
              <w:t>Įmonės k</w:t>
            </w:r>
            <w:r w:rsidR="00F535A3" w:rsidRPr="00FF0667">
              <w:rPr>
                <w:rFonts w:ascii="Times New Roman" w:hAnsi="Times New Roman" w:cs="Times New Roman"/>
                <w:sz w:val="24"/>
                <w:szCs w:val="24"/>
                <w:lang w:val="lt-LT"/>
              </w:rPr>
              <w:t>odas 302583800</w:t>
            </w:r>
          </w:p>
          <w:p w14:paraId="14C85057"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rPr>
              <w:t>PVM mokėtojo kodas LT100005939715</w:t>
            </w:r>
          </w:p>
          <w:p w14:paraId="2D2709C3"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Tel. (8 37) 306 000</w:t>
            </w:r>
          </w:p>
          <w:p w14:paraId="4DAE56C7"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Faks. (8 37) 306 073</w:t>
            </w:r>
          </w:p>
          <w:p w14:paraId="34440170" w14:textId="77777777" w:rsidR="00F535A3" w:rsidRPr="00FF0667" w:rsidRDefault="00F535A3" w:rsidP="008E773D">
            <w:pPr>
              <w:spacing w:line="276" w:lineRule="auto"/>
              <w:ind w:left="321" w:hanging="142"/>
              <w:jc w:val="both"/>
              <w:rPr>
                <w:rFonts w:ascii="Times New Roman" w:hAnsi="Times New Roman" w:cs="Times New Roman"/>
                <w:sz w:val="24"/>
                <w:szCs w:val="24"/>
                <w:lang w:val="lt-LT"/>
              </w:rPr>
            </w:pPr>
            <w:r w:rsidRPr="00FF0667">
              <w:rPr>
                <w:rFonts w:ascii="Times New Roman" w:hAnsi="Times New Roman" w:cs="Times New Roman"/>
                <w:sz w:val="24"/>
                <w:szCs w:val="24"/>
                <w:lang w:val="lt-LT"/>
              </w:rPr>
              <w:t xml:space="preserve">El. p. info@kaunoligonine.lt </w:t>
            </w:r>
            <w:r w:rsidRPr="00FF0667">
              <w:rPr>
                <w:rFonts w:ascii="Times New Roman" w:hAnsi="Times New Roman" w:cs="Times New Roman"/>
                <w:sz w:val="24"/>
                <w:szCs w:val="24"/>
                <w:lang w:val="lt-LT"/>
              </w:rPr>
              <w:cr/>
            </w:r>
          </w:p>
          <w:p w14:paraId="2FF7E3CE" w14:textId="77777777"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Generalinis direktorius</w:t>
            </w:r>
          </w:p>
          <w:p w14:paraId="53EB1F91" w14:textId="77777777"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Albinas Naudžiūnas</w:t>
            </w:r>
          </w:p>
          <w:p w14:paraId="399F8B95" w14:textId="0C9522DD" w:rsidR="00F535A3" w:rsidRPr="009754B3" w:rsidRDefault="009754B3" w:rsidP="009754B3">
            <w:pPr>
              <w:spacing w:line="276" w:lineRule="auto"/>
              <w:jc w:val="both"/>
              <w:rPr>
                <w:rFonts w:ascii="Times New Roman" w:hAnsi="Times New Roman" w:cs="Times New Roman"/>
                <w:i/>
                <w:iCs/>
                <w:sz w:val="24"/>
                <w:szCs w:val="24"/>
              </w:rPr>
            </w:pPr>
            <w:r w:rsidRPr="009754B3">
              <w:rPr>
                <w:rFonts w:ascii="Times New Roman" w:hAnsi="Times New Roman" w:cs="Times New Roman"/>
                <w:i/>
                <w:iCs/>
                <w:sz w:val="24"/>
                <w:szCs w:val="24"/>
              </w:rPr>
              <w:t xml:space="preserve">                                                    (parašas)</w:t>
            </w:r>
          </w:p>
          <w:p w14:paraId="7E26CD52" w14:textId="2B336CA9" w:rsidR="009754B3" w:rsidRPr="009754B3" w:rsidRDefault="009754B3" w:rsidP="009754B3">
            <w:pPr>
              <w:spacing w:line="276" w:lineRule="auto"/>
              <w:jc w:val="both"/>
              <w:rPr>
                <w:rFonts w:ascii="Times New Roman" w:hAnsi="Times New Roman" w:cs="Times New Roman"/>
                <w:sz w:val="24"/>
                <w:szCs w:val="24"/>
              </w:rPr>
            </w:pPr>
            <w:r w:rsidRPr="009754B3">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9754B3">
              <w:rPr>
                <w:rFonts w:ascii="Times New Roman" w:hAnsi="Times New Roman" w:cs="Times New Roman"/>
                <w:sz w:val="24"/>
                <w:szCs w:val="24"/>
              </w:rPr>
              <w:t>V.</w:t>
            </w:r>
          </w:p>
        </w:tc>
        <w:tc>
          <w:tcPr>
            <w:tcW w:w="4961" w:type="dxa"/>
            <w:gridSpan w:val="2"/>
            <w:tcMar>
              <w:top w:w="0" w:type="dxa"/>
              <w:left w:w="108" w:type="dxa"/>
              <w:bottom w:w="0" w:type="dxa"/>
              <w:right w:w="108" w:type="dxa"/>
            </w:tcMar>
          </w:tcPr>
          <w:p w14:paraId="319FC637" w14:textId="1AFD3375" w:rsidR="00F535A3" w:rsidRDefault="00F535A3" w:rsidP="008E773D">
            <w:pPr>
              <w:spacing w:line="276" w:lineRule="auto"/>
              <w:ind w:left="321" w:hanging="142"/>
              <w:jc w:val="both"/>
              <w:rPr>
                <w:rFonts w:ascii="Times New Roman" w:hAnsi="Times New Roman" w:cs="Times New Roman"/>
                <w:b/>
                <w:bCs/>
                <w:sz w:val="24"/>
                <w:szCs w:val="24"/>
              </w:rPr>
            </w:pPr>
            <w:r w:rsidRPr="00577F68">
              <w:rPr>
                <w:rFonts w:ascii="Times New Roman" w:hAnsi="Times New Roman" w:cs="Times New Roman"/>
                <w:b/>
                <w:bCs/>
                <w:sz w:val="24"/>
                <w:szCs w:val="24"/>
              </w:rPr>
              <w:t>UAB „</w:t>
            </w:r>
            <w:r w:rsidR="00E434C4">
              <w:rPr>
                <w:rFonts w:ascii="Times New Roman" w:hAnsi="Times New Roman" w:cs="Times New Roman"/>
                <w:b/>
                <w:bCs/>
                <w:sz w:val="24"/>
                <w:szCs w:val="24"/>
              </w:rPr>
              <w:t>Samsonas</w:t>
            </w:r>
            <w:r w:rsidRPr="00577F68">
              <w:rPr>
                <w:rFonts w:ascii="Times New Roman" w:hAnsi="Times New Roman" w:cs="Times New Roman"/>
                <w:b/>
                <w:bCs/>
                <w:sz w:val="24"/>
                <w:szCs w:val="24"/>
              </w:rPr>
              <w:t>”</w:t>
            </w:r>
          </w:p>
          <w:p w14:paraId="26753DD4" w14:textId="356DEB68" w:rsidR="009754B3" w:rsidRPr="009754B3" w:rsidRDefault="009754B3" w:rsidP="009754B3">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Europos pr. 38, LT-46369, Kaunas</w:t>
            </w:r>
          </w:p>
          <w:p w14:paraId="5983F688" w14:textId="5292EA87" w:rsidR="00F535A3" w:rsidRPr="00FF0667" w:rsidRDefault="009754B3"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Įmonės k</w:t>
            </w:r>
            <w:r w:rsidR="00F535A3" w:rsidRPr="00FF0667">
              <w:rPr>
                <w:rFonts w:ascii="Times New Roman" w:hAnsi="Times New Roman" w:cs="Times New Roman"/>
                <w:sz w:val="24"/>
                <w:szCs w:val="24"/>
              </w:rPr>
              <w:t xml:space="preserve">odas </w:t>
            </w:r>
            <w:r w:rsidR="00E434C4">
              <w:rPr>
                <w:rFonts w:ascii="Times New Roman" w:hAnsi="Times New Roman" w:cs="Times New Roman"/>
                <w:sz w:val="24"/>
                <w:szCs w:val="24"/>
              </w:rPr>
              <w:t>133140587</w:t>
            </w:r>
          </w:p>
          <w:p w14:paraId="3695B558" w14:textId="5C62AFB7"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PVM mokėtojo kodas LT</w:t>
            </w:r>
            <w:r w:rsidR="00E434C4">
              <w:rPr>
                <w:rFonts w:ascii="Times New Roman" w:hAnsi="Times New Roman" w:cs="Times New Roman"/>
                <w:sz w:val="24"/>
                <w:szCs w:val="24"/>
              </w:rPr>
              <w:t>331405811</w:t>
            </w:r>
          </w:p>
          <w:p w14:paraId="3D937F56" w14:textId="332CF608" w:rsidR="00F535A3" w:rsidRPr="00FF0667" w:rsidRDefault="00F535A3" w:rsidP="008E773D">
            <w:pPr>
              <w:spacing w:line="276" w:lineRule="auto"/>
              <w:ind w:left="321" w:hanging="142"/>
              <w:jc w:val="both"/>
              <w:rPr>
                <w:rFonts w:ascii="Times New Roman" w:hAnsi="Times New Roman" w:cs="Times New Roman"/>
                <w:sz w:val="24"/>
                <w:szCs w:val="24"/>
              </w:rPr>
            </w:pPr>
            <w:r w:rsidRPr="00FF0667">
              <w:rPr>
                <w:rFonts w:ascii="Times New Roman" w:hAnsi="Times New Roman" w:cs="Times New Roman"/>
                <w:sz w:val="24"/>
                <w:szCs w:val="24"/>
              </w:rPr>
              <w:t xml:space="preserve">Tel. (8 </w:t>
            </w:r>
            <w:r w:rsidR="00E434C4">
              <w:rPr>
                <w:rFonts w:ascii="Times New Roman" w:hAnsi="Times New Roman" w:cs="Times New Roman"/>
                <w:sz w:val="24"/>
                <w:szCs w:val="24"/>
              </w:rPr>
              <w:t>37</w:t>
            </w:r>
            <w:r w:rsidRPr="00FF0667">
              <w:rPr>
                <w:rFonts w:ascii="Times New Roman" w:hAnsi="Times New Roman" w:cs="Times New Roman"/>
                <w:sz w:val="24"/>
                <w:szCs w:val="24"/>
              </w:rPr>
              <w:t xml:space="preserve">) </w:t>
            </w:r>
            <w:r w:rsidR="00E434C4">
              <w:rPr>
                <w:rFonts w:ascii="Times New Roman" w:hAnsi="Times New Roman" w:cs="Times New Roman"/>
                <w:sz w:val="24"/>
                <w:szCs w:val="24"/>
              </w:rPr>
              <w:t>490670</w:t>
            </w:r>
          </w:p>
          <w:p w14:paraId="5E88EDDE" w14:textId="51237CA8" w:rsidR="00F535A3" w:rsidRPr="00FF0667" w:rsidRDefault="00F535A3" w:rsidP="008E773D">
            <w:pPr>
              <w:spacing w:line="276" w:lineRule="auto"/>
              <w:ind w:left="321" w:hanging="142"/>
              <w:jc w:val="both"/>
              <w:rPr>
                <w:rFonts w:ascii="Times New Roman" w:hAnsi="Times New Roman" w:cs="Times New Roman"/>
                <w:sz w:val="24"/>
                <w:szCs w:val="24"/>
                <w:u w:val="single"/>
              </w:rPr>
            </w:pPr>
            <w:r w:rsidRPr="00FF0667">
              <w:rPr>
                <w:rFonts w:ascii="Times New Roman" w:hAnsi="Times New Roman" w:cs="Times New Roman"/>
                <w:sz w:val="24"/>
                <w:szCs w:val="24"/>
              </w:rPr>
              <w:t xml:space="preserve">El. paštas: </w:t>
            </w:r>
            <w:r w:rsidR="00E434C4">
              <w:rPr>
                <w:rFonts w:ascii="Times New Roman" w:hAnsi="Times New Roman" w:cs="Times New Roman"/>
                <w:sz w:val="24"/>
                <w:szCs w:val="24"/>
              </w:rPr>
              <w:t>ofisas</w:t>
            </w:r>
            <w:r w:rsidRPr="00FF0667">
              <w:rPr>
                <w:rFonts w:ascii="Times New Roman" w:hAnsi="Times New Roman" w:cs="Times New Roman"/>
                <w:sz w:val="24"/>
                <w:szCs w:val="24"/>
              </w:rPr>
              <w:t>@</w:t>
            </w:r>
            <w:r w:rsidR="00E434C4">
              <w:rPr>
                <w:rFonts w:ascii="Times New Roman" w:hAnsi="Times New Roman" w:cs="Times New Roman"/>
                <w:sz w:val="24"/>
                <w:szCs w:val="24"/>
              </w:rPr>
              <w:t>samsonas</w:t>
            </w:r>
            <w:r w:rsidRPr="00FF0667">
              <w:rPr>
                <w:rFonts w:ascii="Times New Roman" w:hAnsi="Times New Roman" w:cs="Times New Roman"/>
                <w:sz w:val="24"/>
                <w:szCs w:val="24"/>
              </w:rPr>
              <w:t>.lt</w:t>
            </w:r>
            <w:r w:rsidRPr="00FF0667">
              <w:rPr>
                <w:rFonts w:ascii="Times New Roman" w:hAnsi="Times New Roman" w:cs="Times New Roman"/>
                <w:sz w:val="24"/>
                <w:szCs w:val="24"/>
                <w:u w:val="single"/>
              </w:rPr>
              <w:t xml:space="preserve"> </w:t>
            </w:r>
          </w:p>
          <w:p w14:paraId="461A3F81" w14:textId="77777777" w:rsidR="00F535A3" w:rsidRPr="00FF0667" w:rsidRDefault="00F535A3" w:rsidP="008E773D">
            <w:pPr>
              <w:spacing w:line="276" w:lineRule="auto"/>
              <w:ind w:left="321" w:hanging="142"/>
              <w:jc w:val="both"/>
              <w:rPr>
                <w:rFonts w:ascii="Times New Roman" w:hAnsi="Times New Roman" w:cs="Times New Roman"/>
                <w:sz w:val="24"/>
                <w:szCs w:val="24"/>
              </w:rPr>
            </w:pPr>
          </w:p>
          <w:p w14:paraId="78031A3E" w14:textId="77777777" w:rsidR="00F535A3" w:rsidRPr="00FF0667" w:rsidRDefault="00F535A3" w:rsidP="008E773D">
            <w:pPr>
              <w:spacing w:line="276" w:lineRule="auto"/>
              <w:ind w:left="321" w:hanging="142"/>
              <w:jc w:val="both"/>
              <w:rPr>
                <w:rFonts w:ascii="Times New Roman" w:hAnsi="Times New Roman" w:cs="Times New Roman"/>
                <w:sz w:val="24"/>
                <w:szCs w:val="24"/>
              </w:rPr>
            </w:pPr>
          </w:p>
          <w:p w14:paraId="2A12A952" w14:textId="77777777" w:rsidR="00F535A3" w:rsidRDefault="00F535A3" w:rsidP="008E773D">
            <w:pPr>
              <w:spacing w:line="276" w:lineRule="auto"/>
              <w:ind w:left="321" w:hanging="142"/>
              <w:jc w:val="both"/>
              <w:rPr>
                <w:rFonts w:ascii="Times New Roman" w:hAnsi="Times New Roman" w:cs="Times New Roman"/>
                <w:sz w:val="24"/>
                <w:szCs w:val="24"/>
              </w:rPr>
            </w:pPr>
          </w:p>
          <w:p w14:paraId="52DAF1D6" w14:textId="50FB48B9" w:rsidR="00406080" w:rsidRDefault="00406080" w:rsidP="008E773D">
            <w:pPr>
              <w:spacing w:line="276" w:lineRule="auto"/>
              <w:ind w:left="321" w:hanging="142"/>
              <w:jc w:val="both"/>
              <w:rPr>
                <w:rFonts w:ascii="Times New Roman" w:hAnsi="Times New Roman" w:cs="Times New Roman"/>
                <w:sz w:val="24"/>
                <w:szCs w:val="24"/>
              </w:rPr>
            </w:pPr>
            <w:r w:rsidRPr="00406080">
              <w:rPr>
                <w:rFonts w:ascii="Times New Roman" w:hAnsi="Times New Roman" w:cs="Times New Roman"/>
                <w:sz w:val="24"/>
                <w:szCs w:val="24"/>
              </w:rPr>
              <w:t>Generalini</w:t>
            </w:r>
            <w:r w:rsidR="008F480C">
              <w:rPr>
                <w:rFonts w:ascii="Times New Roman" w:hAnsi="Times New Roman" w:cs="Times New Roman"/>
                <w:sz w:val="24"/>
                <w:szCs w:val="24"/>
              </w:rPr>
              <w:t>o</w:t>
            </w:r>
            <w:r w:rsidRPr="00406080">
              <w:rPr>
                <w:rFonts w:ascii="Times New Roman" w:hAnsi="Times New Roman" w:cs="Times New Roman"/>
                <w:sz w:val="24"/>
                <w:szCs w:val="24"/>
              </w:rPr>
              <w:t xml:space="preserve"> direktoriaus pavaduotojas </w:t>
            </w:r>
          </w:p>
          <w:p w14:paraId="08AC824A" w14:textId="34A25671" w:rsidR="00E434C4" w:rsidRDefault="00406080"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Andrius Lepinaitis</w:t>
            </w:r>
          </w:p>
          <w:p w14:paraId="4B7C3D76" w14:textId="67EB8FA1" w:rsidR="00F535A3" w:rsidRPr="009754B3" w:rsidRDefault="009754B3" w:rsidP="008E773D">
            <w:pPr>
              <w:spacing w:line="276" w:lineRule="auto"/>
              <w:ind w:left="321" w:hanging="142"/>
              <w:jc w:val="both"/>
              <w:rPr>
                <w:rFonts w:ascii="Times New Roman" w:hAnsi="Times New Roman" w:cs="Times New Roman"/>
                <w:i/>
                <w:iCs/>
                <w:sz w:val="24"/>
                <w:szCs w:val="24"/>
              </w:rPr>
            </w:pPr>
            <w:r w:rsidRPr="009754B3">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9754B3">
              <w:rPr>
                <w:rFonts w:ascii="Times New Roman" w:hAnsi="Times New Roman" w:cs="Times New Roman"/>
                <w:i/>
                <w:iCs/>
                <w:sz w:val="24"/>
                <w:szCs w:val="24"/>
              </w:rPr>
              <w:t xml:space="preserve">    (parašas)</w:t>
            </w:r>
          </w:p>
          <w:p w14:paraId="3B1516B8" w14:textId="34516299" w:rsidR="009754B3" w:rsidRPr="00FF0667" w:rsidRDefault="009754B3" w:rsidP="008E773D">
            <w:pPr>
              <w:spacing w:line="276" w:lineRule="auto"/>
              <w:ind w:left="321" w:hanging="142"/>
              <w:jc w:val="both"/>
              <w:rPr>
                <w:rFonts w:ascii="Times New Roman" w:hAnsi="Times New Roman" w:cs="Times New Roman"/>
                <w:sz w:val="24"/>
                <w:szCs w:val="24"/>
              </w:rPr>
            </w:pPr>
            <w:r>
              <w:rPr>
                <w:rFonts w:ascii="Times New Roman" w:hAnsi="Times New Roman" w:cs="Times New Roman"/>
                <w:sz w:val="24"/>
                <w:szCs w:val="24"/>
              </w:rPr>
              <w:t xml:space="preserve">                                                                   A.V.</w:t>
            </w:r>
          </w:p>
        </w:tc>
      </w:tr>
      <w:tr w:rsidR="009754B3" w:rsidRPr="009754B3" w14:paraId="189C842F" w14:textId="77777777" w:rsidTr="00975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141" w:type="dxa"/>
          <w:trHeight w:val="86"/>
        </w:trPr>
        <w:tc>
          <w:tcPr>
            <w:tcW w:w="4928" w:type="dxa"/>
            <w:gridSpan w:val="2"/>
            <w:tcBorders>
              <w:top w:val="nil"/>
              <w:left w:val="nil"/>
              <w:bottom w:val="single" w:sz="4" w:space="0" w:color="auto"/>
              <w:right w:val="nil"/>
            </w:tcBorders>
          </w:tcPr>
          <w:p w14:paraId="06C1FEE8" w14:textId="77777777" w:rsidR="009754B3" w:rsidRPr="009754B3" w:rsidRDefault="009754B3" w:rsidP="009754B3">
            <w:pPr>
              <w:jc w:val="both"/>
              <w:rPr>
                <w:rFonts w:ascii="Times New Roman" w:eastAsia="Calibri" w:hAnsi="Times New Roman" w:cs="Times New Roman"/>
                <w:sz w:val="24"/>
                <w:szCs w:val="24"/>
                <w:lang w:val="lt-LT"/>
              </w:rPr>
            </w:pPr>
            <w:r w:rsidRPr="009754B3">
              <w:rPr>
                <w:rFonts w:ascii="Times New Roman" w:eastAsia="Calibri" w:hAnsi="Times New Roman" w:cs="Times New Roman"/>
                <w:sz w:val="24"/>
                <w:szCs w:val="24"/>
                <w:lang w:val="lt-LT"/>
              </w:rPr>
              <w:t xml:space="preserve">Susitarimo pasirašymo data: </w:t>
            </w:r>
          </w:p>
        </w:tc>
        <w:tc>
          <w:tcPr>
            <w:tcW w:w="283" w:type="dxa"/>
            <w:tcBorders>
              <w:top w:val="nil"/>
              <w:left w:val="nil"/>
              <w:bottom w:val="nil"/>
              <w:right w:val="nil"/>
            </w:tcBorders>
          </w:tcPr>
          <w:p w14:paraId="5B5CC1E0" w14:textId="77777777" w:rsidR="009754B3" w:rsidRPr="009754B3" w:rsidRDefault="009754B3" w:rsidP="009754B3">
            <w:pPr>
              <w:jc w:val="both"/>
              <w:rPr>
                <w:rFonts w:ascii="Times New Roman" w:eastAsia="Calibri" w:hAnsi="Times New Roman" w:cs="Times New Roman"/>
                <w:sz w:val="24"/>
                <w:szCs w:val="24"/>
                <w:lang w:val="lt-LT"/>
              </w:rPr>
            </w:pPr>
          </w:p>
        </w:tc>
        <w:tc>
          <w:tcPr>
            <w:tcW w:w="4962" w:type="dxa"/>
            <w:gridSpan w:val="2"/>
            <w:tcBorders>
              <w:top w:val="nil"/>
              <w:left w:val="nil"/>
              <w:bottom w:val="single" w:sz="4" w:space="0" w:color="auto"/>
              <w:right w:val="nil"/>
            </w:tcBorders>
          </w:tcPr>
          <w:p w14:paraId="1086A60A" w14:textId="77777777" w:rsidR="009754B3" w:rsidRPr="009754B3" w:rsidRDefault="009754B3" w:rsidP="009754B3">
            <w:pPr>
              <w:jc w:val="both"/>
              <w:rPr>
                <w:rFonts w:ascii="Times New Roman" w:eastAsia="Calibri" w:hAnsi="Times New Roman" w:cs="Times New Roman"/>
                <w:sz w:val="24"/>
                <w:szCs w:val="24"/>
                <w:lang w:val="lt-LT"/>
              </w:rPr>
            </w:pPr>
            <w:r w:rsidRPr="009754B3">
              <w:rPr>
                <w:rFonts w:ascii="Times New Roman" w:eastAsia="Calibri" w:hAnsi="Times New Roman" w:cs="Times New Roman"/>
                <w:sz w:val="24"/>
                <w:szCs w:val="24"/>
                <w:lang w:val="lt-LT"/>
              </w:rPr>
              <w:t>Susitarimo pasirašymo data:</w:t>
            </w:r>
          </w:p>
        </w:tc>
      </w:tr>
    </w:tbl>
    <w:p w14:paraId="1C864005" w14:textId="77777777" w:rsidR="003340F6" w:rsidRPr="00F535A3" w:rsidRDefault="003340F6" w:rsidP="00F535A3"/>
    <w:sectPr w:rsidR="003340F6" w:rsidRPr="00F535A3" w:rsidSect="00F535A3">
      <w:pgSz w:w="12240" w:h="15840"/>
      <w:pgMar w:top="720" w:right="619"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3DD"/>
    <w:multiLevelType w:val="hybridMultilevel"/>
    <w:tmpl w:val="98B62E46"/>
    <w:lvl w:ilvl="0" w:tplc="4260ED06">
      <w:start w:val="1"/>
      <w:numFmt w:val="upperLetter"/>
      <w:lvlText w:val="%1."/>
      <w:lvlJc w:val="left"/>
      <w:pPr>
        <w:ind w:left="0" w:firstLine="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6D5660"/>
    <w:multiLevelType w:val="hybridMultilevel"/>
    <w:tmpl w:val="20909128"/>
    <w:lvl w:ilvl="0" w:tplc="724686B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412E4EF0"/>
    <w:multiLevelType w:val="hybridMultilevel"/>
    <w:tmpl w:val="2F9E4AEC"/>
    <w:lvl w:ilvl="0" w:tplc="134EDECE">
      <w:start w:val="1"/>
      <w:numFmt w:val="upperLetter"/>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3"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2201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859409">
    <w:abstractNumId w:val="0"/>
  </w:num>
  <w:num w:numId="3" w16cid:durableId="524438915">
    <w:abstractNumId w:val="3"/>
  </w:num>
  <w:num w:numId="4" w16cid:durableId="465010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47"/>
    <w:rsid w:val="00015E90"/>
    <w:rsid w:val="00032E3E"/>
    <w:rsid w:val="000C045C"/>
    <w:rsid w:val="00110091"/>
    <w:rsid w:val="00110780"/>
    <w:rsid w:val="001B6971"/>
    <w:rsid w:val="00264564"/>
    <w:rsid w:val="00297C26"/>
    <w:rsid w:val="002B1E50"/>
    <w:rsid w:val="00315BCB"/>
    <w:rsid w:val="00327600"/>
    <w:rsid w:val="00331A85"/>
    <w:rsid w:val="003340F6"/>
    <w:rsid w:val="003461D7"/>
    <w:rsid w:val="003D4FCA"/>
    <w:rsid w:val="003D5D4D"/>
    <w:rsid w:val="00406080"/>
    <w:rsid w:val="00496CCF"/>
    <w:rsid w:val="004D4931"/>
    <w:rsid w:val="00500ED8"/>
    <w:rsid w:val="005460CB"/>
    <w:rsid w:val="00577F68"/>
    <w:rsid w:val="00586F42"/>
    <w:rsid w:val="005C7F41"/>
    <w:rsid w:val="006051F7"/>
    <w:rsid w:val="00620E88"/>
    <w:rsid w:val="00687D2F"/>
    <w:rsid w:val="006E5AA4"/>
    <w:rsid w:val="00772EA7"/>
    <w:rsid w:val="00777172"/>
    <w:rsid w:val="007E5E9A"/>
    <w:rsid w:val="008F480C"/>
    <w:rsid w:val="009754B3"/>
    <w:rsid w:val="009A2EA0"/>
    <w:rsid w:val="00A255E3"/>
    <w:rsid w:val="00A46FF9"/>
    <w:rsid w:val="00A76A6A"/>
    <w:rsid w:val="00AD208E"/>
    <w:rsid w:val="00B50FFE"/>
    <w:rsid w:val="00C71900"/>
    <w:rsid w:val="00C73543"/>
    <w:rsid w:val="00C901FA"/>
    <w:rsid w:val="00CE76B8"/>
    <w:rsid w:val="00D04528"/>
    <w:rsid w:val="00D74E2B"/>
    <w:rsid w:val="00D750D3"/>
    <w:rsid w:val="00D849F7"/>
    <w:rsid w:val="00DD76B6"/>
    <w:rsid w:val="00DD76BD"/>
    <w:rsid w:val="00E434C4"/>
    <w:rsid w:val="00E86A47"/>
    <w:rsid w:val="00E952C3"/>
    <w:rsid w:val="00F43082"/>
    <w:rsid w:val="00F535A3"/>
    <w:rsid w:val="00FB697E"/>
    <w:rsid w:val="00FC1870"/>
    <w:rsid w:val="00FF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E645"/>
  <w15:chartTrackingRefBased/>
  <w15:docId w15:val="{F6E25E18-BDF0-40F7-9B38-D400A34A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A47"/>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6A47"/>
    <w:rPr>
      <w:color w:val="0000FF"/>
      <w:u w:val="single"/>
    </w:rPr>
  </w:style>
  <w:style w:type="character" w:styleId="Neapdorotaspaminjimas">
    <w:name w:val="Unresolved Mention"/>
    <w:basedOn w:val="Numatytasispastraiposriftas"/>
    <w:uiPriority w:val="99"/>
    <w:semiHidden/>
    <w:unhideWhenUsed/>
    <w:rsid w:val="00772EA7"/>
    <w:rPr>
      <w:color w:val="605E5C"/>
      <w:shd w:val="clear" w:color="auto" w:fill="E1DFDD"/>
    </w:rPr>
  </w:style>
  <w:style w:type="paragraph" w:styleId="Sraopastraipa">
    <w:name w:val="List Paragraph"/>
    <w:basedOn w:val="prastasis"/>
    <w:uiPriority w:val="34"/>
    <w:qFormat/>
    <w:rsid w:val="00346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6031E-DD3A-48B0-B5AD-C68FFE704B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9744B-5634-47B5-8177-399AB19665B8}">
  <ds:schemaRefs>
    <ds:schemaRef ds:uri="http://schemas.microsoft.com/sharepoint/v3/contenttype/forms"/>
  </ds:schemaRefs>
</ds:datastoreItem>
</file>

<file path=customXml/itemProps3.xml><?xml version="1.0" encoding="utf-8"?>
<ds:datastoreItem xmlns:ds="http://schemas.openxmlformats.org/officeDocument/2006/customXml" ds:itemID="{53968D6A-A40D-4750-896A-5C8010E2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1978</Words>
  <Characters>1128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Anilionis</dc:creator>
  <cp:keywords/>
  <dc:description/>
  <cp:lastModifiedBy>Gintarė Čujevienė</cp:lastModifiedBy>
  <cp:revision>2</cp:revision>
  <dcterms:created xsi:type="dcterms:W3CDTF">2023-11-16T06:48:00Z</dcterms:created>
  <dcterms:modified xsi:type="dcterms:W3CDTF">2023-11-16T06:48:00Z</dcterms:modified>
</cp:coreProperties>
</file>