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D93C" w14:textId="082A7A6B" w:rsidR="0051439C" w:rsidRDefault="0051439C" w:rsidP="003B6C5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AB04F1F" w14:textId="0553ED32" w:rsidR="0051439C" w:rsidRDefault="0051439C" w:rsidP="0051439C">
      <w:pPr>
        <w:spacing w:after="0" w:line="240" w:lineRule="auto"/>
        <w:jc w:val="center"/>
        <w:rPr>
          <w:rFonts w:ascii="Times New Roman" w:eastAsia="Times New Roman" w:hAnsi="Times New Roman" w:cs="Times New Roman"/>
          <w:bCs/>
          <w:sz w:val="24"/>
          <w:szCs w:val="24"/>
        </w:rPr>
      </w:pPr>
      <w:r>
        <w:rPr>
          <w:rFonts w:ascii="Times New Roman" w:eastAsia="Arial" w:hAnsi="Times New Roman" w:cs="Times New Roman"/>
          <w:b/>
          <w:bCs/>
          <w:sz w:val="24"/>
          <w:szCs w:val="24"/>
        </w:rPr>
        <w:t xml:space="preserve"> </w:t>
      </w:r>
    </w:p>
    <w:p w14:paraId="025A962B" w14:textId="0A0474F0" w:rsidR="00F44170" w:rsidRDefault="005A47DD" w:rsidP="0051439C">
      <w:pPr>
        <w:spacing w:after="0" w:line="240" w:lineRule="auto"/>
        <w:jc w:val="center"/>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t>STATYBINIų medžiagų ir panaši</w:t>
      </w:r>
      <w:r w:rsidR="005052E8">
        <w:rPr>
          <w:rFonts w:ascii="Times New Roman" w:eastAsia="Times New Roman" w:hAnsi="Times New Roman" w:cs="Times New Roman"/>
          <w:b/>
          <w:caps/>
          <w:color w:val="000000"/>
          <w:sz w:val="24"/>
          <w:szCs w:val="24"/>
        </w:rPr>
        <w:t>ų gaminių</w:t>
      </w:r>
      <w:r>
        <w:rPr>
          <w:rFonts w:ascii="Times New Roman" w:eastAsia="Times New Roman" w:hAnsi="Times New Roman" w:cs="Times New Roman"/>
          <w:b/>
          <w:caps/>
          <w:color w:val="000000"/>
          <w:sz w:val="24"/>
          <w:szCs w:val="24"/>
        </w:rPr>
        <w:t xml:space="preserve"> </w:t>
      </w:r>
      <w:r w:rsidR="0051439C">
        <w:rPr>
          <w:rFonts w:ascii="Times New Roman" w:eastAsia="Times New Roman" w:hAnsi="Times New Roman" w:cs="Times New Roman"/>
          <w:b/>
          <w:caps/>
          <w:color w:val="000000"/>
          <w:sz w:val="24"/>
          <w:szCs w:val="24"/>
        </w:rPr>
        <w:t xml:space="preserve">VIEŠOJO </w:t>
      </w:r>
    </w:p>
    <w:p w14:paraId="1480753D" w14:textId="616888F2" w:rsidR="0051439C" w:rsidRDefault="0051439C" w:rsidP="0051439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aps/>
          <w:color w:val="000000"/>
          <w:sz w:val="24"/>
          <w:szCs w:val="24"/>
        </w:rPr>
        <w:t>PIRKIMO-PARDAVIMO SUTARTIS</w:t>
      </w:r>
      <w:r>
        <w:rPr>
          <w:rFonts w:ascii="Times New Roman" w:eastAsia="Times New Roman" w:hAnsi="Times New Roman" w:cs="Times New Roman"/>
          <w:b/>
          <w:color w:val="000000"/>
          <w:sz w:val="24"/>
          <w:szCs w:val="24"/>
        </w:rPr>
        <w:t xml:space="preserve"> </w:t>
      </w:r>
    </w:p>
    <w:p w14:paraId="1F1E636E" w14:textId="77777777" w:rsidR="0051439C" w:rsidRDefault="0051439C" w:rsidP="0051439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NR._______/_________</w:t>
      </w:r>
    </w:p>
    <w:p w14:paraId="6BD92443" w14:textId="77777777" w:rsidR="0051439C" w:rsidRDefault="0051439C" w:rsidP="0051439C">
      <w:pPr>
        <w:spacing w:after="0" w:line="240" w:lineRule="auto"/>
        <w:jc w:val="center"/>
        <w:rPr>
          <w:rFonts w:ascii="Times New Roman" w:eastAsia="Times New Roman" w:hAnsi="Times New Roman" w:cs="Times New Roman"/>
          <w:color w:val="000000"/>
          <w:sz w:val="24"/>
          <w:szCs w:val="24"/>
          <w:lang w:eastAsia="lt-LT"/>
        </w:rPr>
      </w:pPr>
    </w:p>
    <w:p w14:paraId="04510C1D" w14:textId="77777777" w:rsidR="0051439C" w:rsidRDefault="0051439C" w:rsidP="0051439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20__ m. __________  __ d.</w:t>
      </w:r>
    </w:p>
    <w:p w14:paraId="344A6C0F" w14:textId="77777777" w:rsidR="0051439C" w:rsidRDefault="0051439C" w:rsidP="0051439C">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Pr>
          <w:rFonts w:ascii="Times New Roman" w:eastAsia="Times New Roman" w:hAnsi="Times New Roman" w:cs="Times New Roman"/>
          <w:color w:val="000000"/>
          <w:sz w:val="24"/>
          <w:szCs w:val="24"/>
          <w:vertAlign w:val="superscript"/>
          <w:lang w:eastAsia="lt-LT"/>
        </w:rPr>
        <w:t xml:space="preserve">                (sudarymo data)</w:t>
      </w:r>
    </w:p>
    <w:p w14:paraId="262045C8" w14:textId="77777777" w:rsidR="0051439C" w:rsidRDefault="0051439C" w:rsidP="0051439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w:t>
      </w:r>
    </w:p>
    <w:p w14:paraId="3F21C453" w14:textId="77777777" w:rsidR="0051439C" w:rsidRDefault="0051439C" w:rsidP="0051439C">
      <w:pPr>
        <w:spacing w:after="0" w:line="240" w:lineRule="auto"/>
        <w:jc w:val="center"/>
        <w:rPr>
          <w:rFonts w:ascii="Times New Roman" w:eastAsia="Times New Roman" w:hAnsi="Times New Roman" w:cs="Times New Roman"/>
          <w:color w:val="000000"/>
          <w:sz w:val="24"/>
          <w:szCs w:val="24"/>
          <w:vertAlign w:val="superscript"/>
          <w:lang w:eastAsia="lt-LT"/>
        </w:rPr>
      </w:pPr>
    </w:p>
    <w:p w14:paraId="0D75869D" w14:textId="587EC5E5" w:rsidR="0051439C" w:rsidRDefault="0051439C" w:rsidP="0051439C">
      <w:pPr>
        <w:spacing w:after="0" w:line="240" w:lineRule="auto"/>
        <w:ind w:firstLine="1134"/>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b/>
          <w:sz w:val="24"/>
          <w:szCs w:val="24"/>
          <w:lang w:eastAsia="ru-RU"/>
        </w:rPr>
        <w:t>Lietuvos kalėjimų tarnyba</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įstaigos kodas</w:t>
      </w:r>
      <w:r w:rsidR="003C31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288697120, atstovaujama</w:t>
      </w:r>
      <w:r w:rsidR="003C31D3">
        <w:rPr>
          <w:rFonts w:ascii="Times New Roman" w:eastAsia="Times New Roman" w:hAnsi="Times New Roman" w:cs="Times New Roman"/>
          <w:sz w:val="24"/>
          <w:szCs w:val="24"/>
          <w:lang w:eastAsia="ru-RU"/>
        </w:rPr>
        <w:t xml:space="preserve"> </w:t>
      </w:r>
      <w:r w:rsidR="003C31D3" w:rsidRPr="003C31D3">
        <w:rPr>
          <w:rFonts w:ascii="Times New Roman" w:eastAsia="Times New Roman" w:hAnsi="Times New Roman" w:cs="Times New Roman"/>
          <w:sz w:val="24"/>
          <w:szCs w:val="24"/>
          <w:lang w:eastAsia="ru-RU"/>
        </w:rPr>
        <w:t xml:space="preserve">kanclerės Ligitos </w:t>
      </w:r>
      <w:proofErr w:type="spellStart"/>
      <w:r w:rsidR="003C31D3" w:rsidRPr="003C31D3">
        <w:rPr>
          <w:rFonts w:ascii="Times New Roman" w:eastAsia="Times New Roman" w:hAnsi="Times New Roman" w:cs="Times New Roman"/>
          <w:sz w:val="24"/>
          <w:szCs w:val="24"/>
          <w:lang w:eastAsia="ru-RU"/>
        </w:rPr>
        <w:t>Valalytės</w:t>
      </w:r>
      <w:proofErr w:type="spellEnd"/>
      <w:r>
        <w:rPr>
          <w:rFonts w:ascii="Times New Roman" w:eastAsia="Times New Roman" w:hAnsi="Times New Roman" w:cs="Times New Roman"/>
          <w:sz w:val="24"/>
          <w:szCs w:val="24"/>
          <w:lang w:eastAsia="ru-RU"/>
        </w:rPr>
        <w:t xml:space="preserve">, veikiančio pagal </w:t>
      </w:r>
      <w:r w:rsidR="003C31D3" w:rsidRPr="003C31D3">
        <w:rPr>
          <w:rFonts w:ascii="Times New Roman" w:eastAsia="Times New Roman" w:hAnsi="Times New Roman" w:cs="Times New Roman"/>
          <w:sz w:val="24"/>
          <w:szCs w:val="24"/>
          <w:lang w:eastAsia="ru-RU"/>
        </w:rPr>
        <w:t>Lietuvės kalėjimų tarnybos 2023 m. vasario 3d. įsakymu Nr. V-78 „Dėl Lietuvos kalėjimų tarnybos dokumentų pasirašymo ir tvirtinimo bei įgaliojimų suteikimo“ suteiktus įgaliojimus</w:t>
      </w:r>
      <w:r>
        <w:rPr>
          <w:rFonts w:ascii="Times New Roman" w:eastAsia="Times New Roman" w:hAnsi="Times New Roman" w:cs="Times New Roman"/>
          <w:sz w:val="24"/>
          <w:szCs w:val="24"/>
          <w:lang w:eastAsia="ru-RU"/>
        </w:rPr>
        <w:t xml:space="preserve">, toliau vadinamas </w:t>
      </w:r>
      <w:r>
        <w:rPr>
          <w:rFonts w:ascii="Times New Roman" w:eastAsia="Times New Roman" w:hAnsi="Times New Roman" w:cs="Times New Roman"/>
          <w:b/>
          <w:sz w:val="24"/>
          <w:szCs w:val="24"/>
          <w:lang w:eastAsia="ru-RU"/>
        </w:rPr>
        <w:t xml:space="preserve">Pirkėjas </w:t>
      </w:r>
      <w:r>
        <w:rPr>
          <w:rFonts w:ascii="Times New Roman" w:eastAsia="Times New Roman" w:hAnsi="Times New Roman" w:cs="Times New Roman"/>
          <w:sz w:val="24"/>
          <w:szCs w:val="24"/>
          <w:lang w:eastAsia="ru-RU"/>
        </w:rPr>
        <w:t xml:space="preserve">ir </w:t>
      </w:r>
      <w:r w:rsidR="003C31D3">
        <w:rPr>
          <w:rFonts w:ascii="Times New Roman" w:eastAsia="Times New Roman" w:hAnsi="Times New Roman" w:cs="Times New Roman"/>
          <w:sz w:val="24"/>
          <w:szCs w:val="24"/>
          <w:lang w:eastAsia="ru-RU"/>
        </w:rPr>
        <w:t xml:space="preserve">UAB </w:t>
      </w:r>
      <w:proofErr w:type="spellStart"/>
      <w:r w:rsidR="003C31D3">
        <w:rPr>
          <w:rFonts w:ascii="Times New Roman" w:eastAsia="Times New Roman" w:hAnsi="Times New Roman" w:cs="Times New Roman"/>
          <w:sz w:val="24"/>
          <w:szCs w:val="24"/>
          <w:lang w:eastAsia="ru-RU"/>
        </w:rPr>
        <w:t>Kesko</w:t>
      </w:r>
      <w:proofErr w:type="spellEnd"/>
      <w:r w:rsidR="003C31D3">
        <w:rPr>
          <w:rFonts w:ascii="Times New Roman" w:eastAsia="Times New Roman" w:hAnsi="Times New Roman" w:cs="Times New Roman"/>
          <w:sz w:val="24"/>
          <w:szCs w:val="24"/>
          <w:lang w:eastAsia="ru-RU"/>
        </w:rPr>
        <w:t xml:space="preserve"> Senukai Lithuania</w:t>
      </w:r>
      <w:r>
        <w:rPr>
          <w:rFonts w:ascii="Times New Roman" w:eastAsia="Times New Roman" w:hAnsi="Times New Roman" w:cs="Times New Roman"/>
          <w:sz w:val="24"/>
          <w:szCs w:val="24"/>
          <w:lang w:eastAsia="ru-RU"/>
        </w:rPr>
        <w:t xml:space="preserve">, įmonės kodas </w:t>
      </w:r>
      <w:r w:rsidR="003C31D3" w:rsidRPr="003C31D3">
        <w:rPr>
          <w:rFonts w:ascii="Times New Roman" w:eastAsia="Times New Roman" w:hAnsi="Times New Roman" w:cs="Times New Roman"/>
          <w:sz w:val="24"/>
          <w:szCs w:val="24"/>
          <w:lang w:eastAsia="ru-RU"/>
        </w:rPr>
        <w:t>234376520</w:t>
      </w:r>
      <w:r>
        <w:rPr>
          <w:rFonts w:ascii="Times New Roman" w:eastAsia="Times New Roman" w:hAnsi="Times New Roman" w:cs="Times New Roman"/>
          <w:sz w:val="24"/>
          <w:szCs w:val="24"/>
          <w:lang w:eastAsia="ru-RU"/>
        </w:rPr>
        <w:t xml:space="preserve">, </w:t>
      </w:r>
      <w:r w:rsidRPr="005C2651">
        <w:rPr>
          <w:rFonts w:ascii="Times New Roman" w:eastAsia="Times New Roman" w:hAnsi="Times New Roman" w:cs="Times New Roman"/>
          <w:sz w:val="24"/>
          <w:szCs w:val="24"/>
          <w:lang w:eastAsia="ru-RU"/>
        </w:rPr>
        <w:t>atstovaujama</w:t>
      </w:r>
      <w:r w:rsidR="00D75644" w:rsidRPr="005C2651">
        <w:rPr>
          <w:rFonts w:ascii="Times New Roman" w:eastAsia="Times New Roman" w:hAnsi="Times New Roman" w:cs="Times New Roman"/>
          <w:sz w:val="24"/>
          <w:szCs w:val="24"/>
          <w:lang w:eastAsia="ru-RU"/>
        </w:rPr>
        <w:t xml:space="preserve"> vyresniosios viešųjų konkursų specialistės Eglės </w:t>
      </w:r>
      <w:proofErr w:type="spellStart"/>
      <w:r w:rsidR="00D75644" w:rsidRPr="005C2651">
        <w:rPr>
          <w:rFonts w:ascii="Times New Roman" w:eastAsia="Times New Roman" w:hAnsi="Times New Roman" w:cs="Times New Roman"/>
          <w:sz w:val="24"/>
          <w:szCs w:val="24"/>
          <w:lang w:eastAsia="ru-RU"/>
        </w:rPr>
        <w:t>Rilskienės</w:t>
      </w:r>
      <w:proofErr w:type="spellEnd"/>
      <w:r w:rsidRPr="005C2651">
        <w:rPr>
          <w:rFonts w:ascii="Times New Roman" w:eastAsia="Times New Roman" w:hAnsi="Times New Roman" w:cs="Times New Roman"/>
          <w:sz w:val="24"/>
          <w:szCs w:val="24"/>
          <w:lang w:eastAsia="ru-RU"/>
        </w:rPr>
        <w:t>, veikiančio</w:t>
      </w:r>
      <w:r w:rsidR="00D75644" w:rsidRPr="005C2651">
        <w:rPr>
          <w:rFonts w:ascii="Times New Roman" w:eastAsia="Times New Roman" w:hAnsi="Times New Roman" w:cs="Times New Roman"/>
          <w:sz w:val="24"/>
          <w:szCs w:val="24"/>
          <w:lang w:eastAsia="ru-RU"/>
        </w:rPr>
        <w:t>s</w:t>
      </w:r>
      <w:r w:rsidRPr="005C2651">
        <w:rPr>
          <w:rFonts w:ascii="Times New Roman" w:eastAsia="Times New Roman" w:hAnsi="Times New Roman" w:cs="Times New Roman"/>
          <w:sz w:val="24"/>
          <w:szCs w:val="24"/>
          <w:lang w:eastAsia="ru-RU"/>
        </w:rPr>
        <w:t xml:space="preserve"> pagal</w:t>
      </w:r>
      <w:r w:rsidR="00D75644" w:rsidRPr="005C2651">
        <w:rPr>
          <w:rFonts w:ascii="Times New Roman" w:eastAsia="Times New Roman" w:hAnsi="Times New Roman" w:cs="Times New Roman"/>
          <w:sz w:val="24"/>
          <w:szCs w:val="24"/>
          <w:lang w:eastAsia="ru-RU"/>
        </w:rPr>
        <w:t xml:space="preserve"> 2023 07 18 įgaliojimą Nr. IG-23-340</w:t>
      </w:r>
      <w:r w:rsidRPr="005C265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lang w:eastAsia="ru-RU"/>
        </w:rPr>
        <w:t>toliau vadinama</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ru-RU"/>
        </w:rPr>
        <w:t>Tiekėjas,</w:t>
      </w:r>
      <w:r>
        <w:rPr>
          <w:rFonts w:ascii="Times New Roman" w:eastAsia="Times New Roman" w:hAnsi="Times New Roman" w:cs="Times New Roman"/>
          <w:sz w:val="24"/>
          <w:szCs w:val="24"/>
          <w:lang w:eastAsia="ru-RU"/>
        </w:rPr>
        <w:t xml:space="preserve"> toliau kartu vadinamos Šalimis, o atskirai – Šalimi, sudarė šią viešojo pirkimo-pardavimo sutartį (toliau – Sutartis) ir susitarė dėl sutartyje išvardintų sąlygų. </w:t>
      </w:r>
    </w:p>
    <w:p w14:paraId="70B9DC12" w14:textId="77777777" w:rsidR="0051439C" w:rsidRDefault="0051439C" w:rsidP="0051439C">
      <w:pPr>
        <w:tabs>
          <w:tab w:val="left" w:pos="1242"/>
          <w:tab w:val="left" w:pos="9181"/>
        </w:tabs>
        <w:spacing w:after="0" w:line="240" w:lineRule="auto"/>
        <w:jc w:val="center"/>
        <w:rPr>
          <w:rFonts w:ascii="Times New Roman" w:eastAsia="Times New Roman" w:hAnsi="Times New Roman" w:cs="Times New Roman"/>
          <w:b/>
          <w:color w:val="000000"/>
          <w:sz w:val="24"/>
          <w:szCs w:val="24"/>
        </w:rPr>
      </w:pPr>
    </w:p>
    <w:p w14:paraId="253C90BB" w14:textId="77777777" w:rsidR="0051439C" w:rsidRDefault="0051439C" w:rsidP="0051439C">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SUTARTIES DALYKAS</w:t>
      </w:r>
    </w:p>
    <w:p w14:paraId="1F8928E2" w14:textId="77777777" w:rsidR="0051439C" w:rsidRDefault="0051439C" w:rsidP="0051439C">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6BF21C7F" w14:textId="44363AB2" w:rsidR="0051439C" w:rsidRDefault="0051439C" w:rsidP="0051439C">
      <w:pPr>
        <w:spacing w:after="0" w:line="240" w:lineRule="auto"/>
        <w:jc w:val="both"/>
        <w:rPr>
          <w:rFonts w:ascii="Times New Roman" w:eastAsia="Times New Roman" w:hAnsi="Times New Roman" w:cs="Times New Roman"/>
          <w:i/>
          <w:iCs/>
          <w:color w:val="000000"/>
          <w:sz w:val="24"/>
          <w:szCs w:val="24"/>
          <w:vertAlign w:val="superscript"/>
        </w:rPr>
      </w:pPr>
      <w:r>
        <w:rPr>
          <w:rFonts w:ascii="Times New Roman" w:eastAsia="Times New Roman" w:hAnsi="Times New Roman" w:cs="Times New Roman"/>
          <w:color w:val="000000"/>
          <w:sz w:val="24"/>
          <w:szCs w:val="24"/>
        </w:rPr>
        <w:t xml:space="preserve">1.1. Tiekėjas įsipareigoja parduoti Pirkėjui nuosavybės teise </w:t>
      </w:r>
      <w:r w:rsidR="005052E8">
        <w:rPr>
          <w:rFonts w:ascii="Times New Roman" w:eastAsia="Times New Roman" w:hAnsi="Times New Roman" w:cs="Times New Roman"/>
          <w:color w:val="000000"/>
          <w:sz w:val="24"/>
          <w:szCs w:val="24"/>
        </w:rPr>
        <w:t>statybines medžiagas ir panašius gaminius</w:t>
      </w:r>
      <w:r w:rsidR="00417835" w:rsidRPr="00417835">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rPr>
        <w:t>(toliau – Prekės), kurių tikslūs pavadinimai, kiekiai,</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kokybė ir techninės savybės yra nurodytos Techni</w:t>
      </w:r>
      <w:r w:rsidR="00F867F1">
        <w:rPr>
          <w:rFonts w:ascii="Times New Roman" w:eastAsia="Times New Roman" w:hAnsi="Times New Roman" w:cs="Times New Roman"/>
          <w:color w:val="000000"/>
          <w:sz w:val="24"/>
          <w:szCs w:val="24"/>
        </w:rPr>
        <w:t xml:space="preserve">niame apraše </w:t>
      </w:r>
      <w:r>
        <w:rPr>
          <w:rFonts w:ascii="Times New Roman" w:eastAsia="Times New Roman" w:hAnsi="Times New Roman" w:cs="Times New Roman"/>
          <w:color w:val="000000"/>
          <w:sz w:val="24"/>
          <w:szCs w:val="24"/>
        </w:rPr>
        <w:t>(Sutarties 1 priedas), o Pirkėjas įsipareigoja priimti kokybiškas Prekes ir sumokėti už jas sutartą kainą Sutartyje nurodyta tvarka.</w:t>
      </w:r>
    </w:p>
    <w:p w14:paraId="423C2F65" w14:textId="77777777" w:rsidR="0051439C" w:rsidRPr="00B53057" w:rsidRDefault="0051439C" w:rsidP="0051439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sz w:val="24"/>
          <w:szCs w:val="24"/>
        </w:rPr>
        <w:t xml:space="preserve">Nuosavybės teisė į Prekes Pirkėjui pereina nuo Prekių perdavimo–priėmimo akto (Sutarties 2 priedas) </w:t>
      </w:r>
      <w:r w:rsidRPr="00B53057">
        <w:rPr>
          <w:rFonts w:ascii="Times New Roman" w:eastAsia="Times New Roman" w:hAnsi="Times New Roman" w:cs="Times New Roman"/>
          <w:noProof/>
          <w:sz w:val="24"/>
          <w:szCs w:val="24"/>
        </w:rPr>
        <w:t>pasirašymo dienos. Pirkėjas pasirašo Prekių perdavimo–priėmimo aktą, jei visos Prekės atitinka Sutartyje nustatytus reikalavimus, yra tinkamai pristatytos bei įvykdyti kiti Sutartyje nustatyti Tiekėjo įsipareigojimai.</w:t>
      </w:r>
    </w:p>
    <w:p w14:paraId="19F307E4" w14:textId="77777777" w:rsidR="0051439C" w:rsidRPr="00B53057" w:rsidRDefault="0051439C" w:rsidP="0051439C">
      <w:pPr>
        <w:spacing w:after="0" w:line="240" w:lineRule="auto"/>
        <w:jc w:val="center"/>
        <w:outlineLvl w:val="1"/>
        <w:rPr>
          <w:rFonts w:ascii="Times New Roman" w:eastAsia="Times New Roman" w:hAnsi="Times New Roman" w:cs="Times New Roman"/>
          <w:noProof/>
          <w:color w:val="000000"/>
          <w:sz w:val="24"/>
          <w:szCs w:val="24"/>
        </w:rPr>
      </w:pPr>
    </w:p>
    <w:p w14:paraId="1B827346" w14:textId="77777777" w:rsidR="0051439C" w:rsidRPr="00B53057" w:rsidRDefault="0051439C" w:rsidP="0051439C">
      <w:pPr>
        <w:spacing w:after="0" w:line="240" w:lineRule="auto"/>
        <w:jc w:val="center"/>
        <w:outlineLvl w:val="1"/>
        <w:rPr>
          <w:rFonts w:ascii="Times New Roman" w:eastAsia="Times New Roman" w:hAnsi="Times New Roman" w:cs="Times New Roman"/>
          <w:b/>
          <w:noProof/>
          <w:color w:val="000000"/>
          <w:sz w:val="24"/>
          <w:szCs w:val="24"/>
        </w:rPr>
      </w:pPr>
      <w:r w:rsidRPr="00B53057">
        <w:rPr>
          <w:rFonts w:ascii="Times New Roman" w:eastAsia="Times New Roman" w:hAnsi="Times New Roman" w:cs="Times New Roman"/>
          <w:b/>
          <w:noProof/>
          <w:color w:val="000000"/>
          <w:sz w:val="24"/>
          <w:szCs w:val="24"/>
        </w:rPr>
        <w:t>2. SUTARTIES VERTĖ IR ATSISKAITYMO TVARKA</w:t>
      </w:r>
    </w:p>
    <w:p w14:paraId="768CF5CE" w14:textId="77777777" w:rsidR="0051439C" w:rsidRPr="00B53057" w:rsidRDefault="0051439C" w:rsidP="0051439C">
      <w:pPr>
        <w:spacing w:after="0" w:line="240" w:lineRule="auto"/>
        <w:rPr>
          <w:rFonts w:ascii="Times New Roman" w:eastAsia="Times New Roman" w:hAnsi="Times New Roman" w:cs="Times New Roman"/>
          <w:noProof/>
          <w:color w:val="000000"/>
          <w:sz w:val="24"/>
          <w:szCs w:val="24"/>
        </w:rPr>
      </w:pPr>
    </w:p>
    <w:p w14:paraId="18BED494"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lang w:eastAsia="lt-LT"/>
        </w:rPr>
      </w:pPr>
      <w:r w:rsidRPr="00B53057">
        <w:rPr>
          <w:rFonts w:ascii="Times New Roman" w:eastAsia="Times New Roman" w:hAnsi="Times New Roman" w:cs="Times New Roman"/>
          <w:noProof/>
          <w:color w:val="000000"/>
          <w:sz w:val="24"/>
          <w:szCs w:val="24"/>
          <w:lang w:eastAsia="lt-LT"/>
        </w:rPr>
        <w:t xml:space="preserve">2.1. Sutarčiai taikoma fiksuotos kainos kainodara. </w:t>
      </w:r>
    </w:p>
    <w:p w14:paraId="6BEDE53D" w14:textId="3A034909" w:rsidR="0051439C" w:rsidRPr="00B53057" w:rsidRDefault="0051439C" w:rsidP="0051439C">
      <w:pPr>
        <w:spacing w:after="0" w:line="240" w:lineRule="auto"/>
        <w:jc w:val="both"/>
        <w:rPr>
          <w:rFonts w:ascii="Times New Roman" w:eastAsia="Calibri" w:hAnsi="Times New Roman" w:cs="Times New Roman"/>
          <w:noProof/>
          <w:sz w:val="24"/>
          <w:szCs w:val="24"/>
        </w:rPr>
      </w:pPr>
      <w:r w:rsidRPr="00B53057">
        <w:rPr>
          <w:rFonts w:ascii="Times New Roman" w:eastAsia="Times New Roman" w:hAnsi="Times New Roman" w:cs="Times New Roman"/>
          <w:noProof/>
          <w:color w:val="000000"/>
          <w:sz w:val="24"/>
          <w:szCs w:val="24"/>
          <w:lang w:eastAsia="lt-LT"/>
        </w:rPr>
        <w:t>2.2. Pradinės Sutarties vertė</w:t>
      </w:r>
      <w:r w:rsidRPr="00B53057">
        <w:rPr>
          <w:rFonts w:ascii="Times New Roman" w:eastAsia="Calibri" w:hAnsi="Times New Roman" w:cs="Times New Roman"/>
          <w:noProof/>
          <w:sz w:val="24"/>
          <w:szCs w:val="24"/>
        </w:rPr>
        <w:t xml:space="preserve"> yra</w:t>
      </w:r>
      <w:bookmarkStart w:id="0" w:name="_Hlk110953713"/>
      <w:r w:rsidR="00417835" w:rsidRPr="00B53057">
        <w:rPr>
          <w:rFonts w:ascii="Times New Roman" w:eastAsia="Calibri" w:hAnsi="Times New Roman" w:cs="Times New Roman"/>
          <w:noProof/>
          <w:sz w:val="24"/>
          <w:szCs w:val="24"/>
        </w:rPr>
        <w:t xml:space="preserve"> </w:t>
      </w:r>
      <w:r w:rsidR="001F43A0">
        <w:rPr>
          <w:rFonts w:ascii="Times New Roman" w:eastAsia="Calibri" w:hAnsi="Times New Roman" w:cs="Times New Roman"/>
          <w:noProof/>
          <w:sz w:val="24"/>
          <w:szCs w:val="24"/>
        </w:rPr>
        <w:t>5396,11</w:t>
      </w:r>
      <w:r w:rsidRPr="00B53057">
        <w:rPr>
          <w:rFonts w:ascii="Times New Roman" w:eastAsia="Calibri" w:hAnsi="Times New Roman" w:cs="Times New Roman"/>
          <w:noProof/>
          <w:sz w:val="24"/>
          <w:szCs w:val="24"/>
        </w:rPr>
        <w:t xml:space="preserve"> </w:t>
      </w:r>
      <w:bookmarkEnd w:id="0"/>
      <w:r w:rsidRPr="00B53057">
        <w:rPr>
          <w:rFonts w:ascii="Times New Roman" w:eastAsia="Calibri" w:hAnsi="Times New Roman" w:cs="Times New Roman"/>
          <w:noProof/>
          <w:sz w:val="24"/>
          <w:szCs w:val="24"/>
        </w:rPr>
        <w:t>Eur (</w:t>
      </w:r>
      <w:r w:rsidR="001F43A0">
        <w:rPr>
          <w:rFonts w:ascii="Times New Roman" w:eastAsia="Calibri" w:hAnsi="Times New Roman" w:cs="Times New Roman"/>
          <w:noProof/>
          <w:sz w:val="24"/>
          <w:szCs w:val="24"/>
        </w:rPr>
        <w:t>penki tūkstančiai trys šimtai devyniasdešimt šeši Eur, 11 ct.</w:t>
      </w:r>
      <w:r w:rsidRPr="00B53057">
        <w:rPr>
          <w:rFonts w:ascii="Times New Roman" w:eastAsia="Calibri" w:hAnsi="Times New Roman" w:cs="Times New Roman"/>
          <w:noProof/>
          <w:sz w:val="24"/>
          <w:szCs w:val="24"/>
        </w:rPr>
        <w:t xml:space="preserve">), be pridėtinės vertės mokesčio (toliau – PVM). Sutarties kaina įskaitant PVM ir visas su Prekių tiekimu ir pastatymu susijusias išlaidas yra </w:t>
      </w:r>
      <w:r w:rsidR="001F43A0">
        <w:rPr>
          <w:rFonts w:ascii="Times New Roman" w:eastAsia="Calibri" w:hAnsi="Times New Roman" w:cs="Times New Roman"/>
          <w:noProof/>
          <w:sz w:val="24"/>
          <w:szCs w:val="24"/>
        </w:rPr>
        <w:t xml:space="preserve">6529,29 </w:t>
      </w:r>
      <w:r w:rsidRPr="00B53057">
        <w:rPr>
          <w:rFonts w:ascii="Times New Roman" w:eastAsia="Calibri" w:hAnsi="Times New Roman" w:cs="Times New Roman"/>
          <w:noProof/>
          <w:sz w:val="24"/>
          <w:szCs w:val="24"/>
        </w:rPr>
        <w:t>Eur (</w:t>
      </w:r>
      <w:r w:rsidR="001F43A0">
        <w:rPr>
          <w:rFonts w:ascii="Times New Roman" w:eastAsia="Calibri" w:hAnsi="Times New Roman" w:cs="Times New Roman"/>
          <w:noProof/>
          <w:sz w:val="24"/>
          <w:szCs w:val="24"/>
        </w:rPr>
        <w:t>šeši tūkstančiai penki šimtai dvidešimt devyni Eur ir 29 ct.</w:t>
      </w:r>
      <w:r w:rsidRPr="00B53057">
        <w:rPr>
          <w:rFonts w:ascii="Times New Roman" w:eastAsia="Calibri" w:hAnsi="Times New Roman" w:cs="Times New Roman"/>
          <w:noProof/>
          <w:sz w:val="24"/>
          <w:szCs w:val="24"/>
        </w:rPr>
        <w:t>).</w:t>
      </w:r>
      <w:r w:rsidRPr="00B53057">
        <w:rPr>
          <w:rFonts w:ascii="Times New Roman" w:eastAsia="Times New Roman" w:hAnsi="Times New Roman" w:cs="Times New Roman"/>
          <w:noProof/>
          <w:color w:val="000000"/>
          <w:sz w:val="24"/>
          <w:szCs w:val="24"/>
        </w:rPr>
        <w:t xml:space="preserve"> </w:t>
      </w:r>
    </w:p>
    <w:p w14:paraId="20804D33" w14:textId="74AC6D30" w:rsidR="0051439C"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Sutarties kainą sudaro:</w:t>
      </w:r>
    </w:p>
    <w:p w14:paraId="38331AA2" w14:textId="77777777" w:rsidR="00912787" w:rsidRDefault="00912787" w:rsidP="0051439C">
      <w:pPr>
        <w:spacing w:after="0" w:line="240" w:lineRule="auto"/>
        <w:jc w:val="both"/>
        <w:rPr>
          <w:rFonts w:ascii="Times New Roman" w:eastAsia="Times New Roman" w:hAnsi="Times New Roman" w:cs="Times New Roman"/>
          <w:noProof/>
          <w:color w:val="000000"/>
          <w:sz w:val="24"/>
          <w:szCs w:val="24"/>
        </w:rPr>
      </w:pPr>
    </w:p>
    <w:tbl>
      <w:tblPr>
        <w:tblStyle w:val="Lentelstinklelis2"/>
        <w:tblW w:w="9528" w:type="dxa"/>
        <w:tblLook w:val="04A0" w:firstRow="1" w:lastRow="0" w:firstColumn="1" w:lastColumn="0" w:noHBand="0" w:noVBand="1"/>
      </w:tblPr>
      <w:tblGrid>
        <w:gridCol w:w="756"/>
        <w:gridCol w:w="2452"/>
        <w:gridCol w:w="1271"/>
        <w:gridCol w:w="1683"/>
        <w:gridCol w:w="1683"/>
        <w:gridCol w:w="1683"/>
      </w:tblGrid>
      <w:tr w:rsidR="00B0160D" w:rsidRPr="00912787" w14:paraId="156A0B0B" w14:textId="1893785A" w:rsidTr="00633CB4">
        <w:tc>
          <w:tcPr>
            <w:tcW w:w="756" w:type="dxa"/>
            <w:shd w:val="clear" w:color="auto" w:fill="auto"/>
          </w:tcPr>
          <w:p w14:paraId="48DA2628" w14:textId="77777777" w:rsidR="00B0160D" w:rsidRPr="00912787" w:rsidRDefault="00B0160D" w:rsidP="00B0160D">
            <w:pPr>
              <w:spacing w:line="240" w:lineRule="auto"/>
              <w:rPr>
                <w:bCs/>
              </w:rPr>
            </w:pPr>
            <w:r w:rsidRPr="00912787">
              <w:rPr>
                <w:bCs/>
              </w:rPr>
              <w:t>Eil. Nr.</w:t>
            </w:r>
          </w:p>
        </w:tc>
        <w:tc>
          <w:tcPr>
            <w:tcW w:w="2452" w:type="dxa"/>
            <w:tcBorders>
              <w:top w:val="single" w:sz="4" w:space="0" w:color="auto"/>
              <w:left w:val="single" w:sz="4" w:space="0" w:color="auto"/>
              <w:bottom w:val="single" w:sz="4" w:space="0" w:color="auto"/>
              <w:right w:val="single" w:sz="4" w:space="0" w:color="auto"/>
            </w:tcBorders>
          </w:tcPr>
          <w:p w14:paraId="18C9C7A2" w14:textId="77777777" w:rsidR="00B0160D" w:rsidRPr="00B53057" w:rsidRDefault="00B0160D" w:rsidP="00B0160D">
            <w:pPr>
              <w:spacing w:line="240" w:lineRule="auto"/>
              <w:jc w:val="center"/>
              <w:rPr>
                <w:rFonts w:eastAsia="Times New Roman"/>
                <w:noProof/>
                <w:color w:val="000000"/>
                <w:szCs w:val="20"/>
                <w:lang w:eastAsia="lt-LT"/>
              </w:rPr>
            </w:pPr>
            <w:r w:rsidRPr="00B53057">
              <w:rPr>
                <w:rFonts w:eastAsia="Times New Roman"/>
                <w:noProof/>
                <w:color w:val="000000"/>
                <w:szCs w:val="20"/>
                <w:lang w:eastAsia="lt-LT"/>
              </w:rPr>
              <w:t>Prekių pavadinimas</w:t>
            </w:r>
          </w:p>
          <w:p w14:paraId="73F6AE76" w14:textId="0F39B73C" w:rsidR="00B0160D" w:rsidRPr="00912787" w:rsidRDefault="00B0160D" w:rsidP="00B0160D">
            <w:pPr>
              <w:spacing w:line="240" w:lineRule="auto"/>
              <w:jc w:val="center"/>
              <w:rPr>
                <w:b/>
              </w:rPr>
            </w:pPr>
          </w:p>
        </w:tc>
        <w:tc>
          <w:tcPr>
            <w:tcW w:w="1271" w:type="dxa"/>
            <w:tcBorders>
              <w:top w:val="single" w:sz="4" w:space="0" w:color="auto"/>
              <w:left w:val="single" w:sz="4" w:space="0" w:color="auto"/>
              <w:bottom w:val="single" w:sz="4" w:space="0" w:color="auto"/>
              <w:right w:val="single" w:sz="4" w:space="0" w:color="auto"/>
            </w:tcBorders>
          </w:tcPr>
          <w:p w14:paraId="7CE6FCCD" w14:textId="0FFC62B4" w:rsidR="00B0160D" w:rsidRPr="00912787" w:rsidRDefault="00B0160D" w:rsidP="00B0160D">
            <w:pPr>
              <w:spacing w:line="240" w:lineRule="auto"/>
              <w:jc w:val="center"/>
              <w:rPr>
                <w:b/>
              </w:rPr>
            </w:pPr>
            <w:r w:rsidRPr="00B53057">
              <w:rPr>
                <w:rFonts w:eastAsia="Times New Roman"/>
                <w:noProof/>
                <w:color w:val="000000"/>
                <w:szCs w:val="20"/>
                <w:lang w:eastAsia="lt-LT"/>
              </w:rPr>
              <w:t>Prekių mato vienetas</w:t>
            </w:r>
          </w:p>
        </w:tc>
        <w:tc>
          <w:tcPr>
            <w:tcW w:w="1683" w:type="dxa"/>
            <w:tcBorders>
              <w:top w:val="single" w:sz="4" w:space="0" w:color="auto"/>
              <w:left w:val="single" w:sz="4" w:space="0" w:color="auto"/>
              <w:bottom w:val="single" w:sz="4" w:space="0" w:color="auto"/>
              <w:right w:val="single" w:sz="4" w:space="0" w:color="auto"/>
            </w:tcBorders>
          </w:tcPr>
          <w:p w14:paraId="447D4919" w14:textId="6063467D" w:rsidR="00B0160D" w:rsidRPr="00912787" w:rsidRDefault="00B0160D" w:rsidP="00B0160D">
            <w:pPr>
              <w:spacing w:line="240" w:lineRule="auto"/>
              <w:jc w:val="center"/>
              <w:rPr>
                <w:b/>
              </w:rPr>
            </w:pPr>
            <w:r w:rsidRPr="00B53057">
              <w:rPr>
                <w:rFonts w:eastAsia="Times New Roman"/>
                <w:noProof/>
                <w:color w:val="000000"/>
                <w:szCs w:val="20"/>
                <w:lang w:eastAsia="lt-LT"/>
              </w:rPr>
              <w:t>Prekių kiekis</w:t>
            </w:r>
          </w:p>
        </w:tc>
        <w:tc>
          <w:tcPr>
            <w:tcW w:w="1683" w:type="dxa"/>
            <w:tcBorders>
              <w:top w:val="single" w:sz="4" w:space="0" w:color="auto"/>
              <w:left w:val="single" w:sz="4" w:space="0" w:color="auto"/>
              <w:bottom w:val="single" w:sz="4" w:space="0" w:color="auto"/>
              <w:right w:val="single" w:sz="4" w:space="0" w:color="auto"/>
            </w:tcBorders>
          </w:tcPr>
          <w:p w14:paraId="425A542A" w14:textId="5B9424F7" w:rsidR="00B0160D" w:rsidRPr="00912787" w:rsidRDefault="00B0160D" w:rsidP="00B0160D">
            <w:pPr>
              <w:spacing w:line="240" w:lineRule="auto"/>
              <w:jc w:val="center"/>
              <w:rPr>
                <w:b/>
              </w:rPr>
            </w:pPr>
            <w:r w:rsidRPr="00B53057">
              <w:rPr>
                <w:rFonts w:eastAsia="Times New Roman"/>
                <w:noProof/>
                <w:color w:val="000000"/>
                <w:szCs w:val="20"/>
                <w:lang w:eastAsia="lt-LT"/>
              </w:rPr>
              <w:t>Prekių mato vieneto kaina Eur be PVM</w:t>
            </w:r>
          </w:p>
        </w:tc>
        <w:tc>
          <w:tcPr>
            <w:tcW w:w="1683" w:type="dxa"/>
            <w:tcBorders>
              <w:top w:val="single" w:sz="4" w:space="0" w:color="auto"/>
              <w:left w:val="single" w:sz="4" w:space="0" w:color="auto"/>
              <w:bottom w:val="single" w:sz="4" w:space="0" w:color="auto"/>
              <w:right w:val="single" w:sz="4" w:space="0" w:color="auto"/>
            </w:tcBorders>
          </w:tcPr>
          <w:p w14:paraId="6C7CD07C" w14:textId="5D5B05B9" w:rsidR="00B0160D" w:rsidRPr="00912787" w:rsidRDefault="00B0160D" w:rsidP="00B0160D">
            <w:pPr>
              <w:spacing w:line="240" w:lineRule="auto"/>
              <w:jc w:val="center"/>
              <w:rPr>
                <w:b/>
              </w:rPr>
            </w:pPr>
            <w:r w:rsidRPr="00B53057">
              <w:rPr>
                <w:rFonts w:eastAsia="Times New Roman"/>
                <w:noProof/>
                <w:color w:val="000000"/>
                <w:szCs w:val="20"/>
                <w:lang w:eastAsia="lt-LT"/>
              </w:rPr>
              <w:t>Prekių kaina Eur  be PVM</w:t>
            </w:r>
          </w:p>
        </w:tc>
      </w:tr>
      <w:tr w:rsidR="00B0160D" w:rsidRPr="00912787" w14:paraId="272C30E2" w14:textId="77777777" w:rsidTr="002960D2">
        <w:tc>
          <w:tcPr>
            <w:tcW w:w="9528" w:type="dxa"/>
            <w:gridSpan w:val="6"/>
            <w:tcBorders>
              <w:right w:val="single" w:sz="4" w:space="0" w:color="auto"/>
            </w:tcBorders>
            <w:shd w:val="clear" w:color="auto" w:fill="auto"/>
          </w:tcPr>
          <w:p w14:paraId="75325678" w14:textId="47DC4582" w:rsidR="00B0160D" w:rsidRPr="00B53057" w:rsidRDefault="00B0160D" w:rsidP="00B0160D">
            <w:pPr>
              <w:spacing w:line="240" w:lineRule="auto"/>
              <w:jc w:val="center"/>
              <w:rPr>
                <w:rFonts w:eastAsia="Times New Roman"/>
                <w:noProof/>
                <w:color w:val="000000"/>
                <w:szCs w:val="20"/>
                <w:lang w:eastAsia="lt-LT"/>
              </w:rPr>
            </w:pPr>
            <w:r>
              <w:rPr>
                <w:rFonts w:eastAsia="Times New Roman"/>
                <w:noProof/>
                <w:color w:val="000000"/>
                <w:szCs w:val="20"/>
                <w:lang w:eastAsia="lt-LT"/>
              </w:rPr>
              <w:t>Statybinės medžiagos ir panašūs gaminiai</w:t>
            </w:r>
          </w:p>
        </w:tc>
      </w:tr>
      <w:tr w:rsidR="00B0160D" w:rsidRPr="00912787" w14:paraId="1E79C91C" w14:textId="6B5D2AD6" w:rsidTr="00B0160D">
        <w:trPr>
          <w:trHeight w:val="365"/>
        </w:trPr>
        <w:tc>
          <w:tcPr>
            <w:tcW w:w="756" w:type="dxa"/>
            <w:shd w:val="clear" w:color="auto" w:fill="auto"/>
          </w:tcPr>
          <w:p w14:paraId="20365900" w14:textId="77777777" w:rsidR="00B0160D" w:rsidRPr="00912787" w:rsidRDefault="00B0160D" w:rsidP="00B0160D">
            <w:pPr>
              <w:spacing w:line="240" w:lineRule="auto"/>
            </w:pPr>
            <w:r w:rsidRPr="00912787">
              <w:t>1.</w:t>
            </w:r>
          </w:p>
        </w:tc>
        <w:tc>
          <w:tcPr>
            <w:tcW w:w="2452" w:type="dxa"/>
            <w:shd w:val="clear" w:color="auto" w:fill="auto"/>
          </w:tcPr>
          <w:p w14:paraId="60010AB9" w14:textId="34621D9C" w:rsidR="00B0160D" w:rsidRPr="00912787" w:rsidRDefault="00B0160D" w:rsidP="00B0160D">
            <w:pPr>
              <w:spacing w:line="240" w:lineRule="auto"/>
              <w:rPr>
                <w:lang w:eastAsia="zh-CN" w:bidi="hi-IN"/>
              </w:rPr>
            </w:pPr>
            <w:r w:rsidRPr="00912787">
              <w:rPr>
                <w:lang w:eastAsia="zh-CN" w:bidi="hi-IN"/>
              </w:rPr>
              <w:t>Cementas</w:t>
            </w:r>
            <w:r w:rsidR="003E74FB">
              <w:rPr>
                <w:lang w:eastAsia="zh-CN" w:bidi="hi-IN"/>
              </w:rPr>
              <w:t xml:space="preserve"> CEM II</w:t>
            </w:r>
          </w:p>
        </w:tc>
        <w:tc>
          <w:tcPr>
            <w:tcW w:w="1271" w:type="dxa"/>
            <w:shd w:val="clear" w:color="auto" w:fill="auto"/>
          </w:tcPr>
          <w:p w14:paraId="6EAE8D5E" w14:textId="77777777" w:rsidR="00B0160D" w:rsidRPr="00912787" w:rsidRDefault="00B0160D" w:rsidP="00B0160D">
            <w:pPr>
              <w:spacing w:line="240" w:lineRule="auto"/>
              <w:jc w:val="center"/>
            </w:pPr>
            <w:r w:rsidRPr="00912787">
              <w:t>kg</w:t>
            </w:r>
          </w:p>
        </w:tc>
        <w:tc>
          <w:tcPr>
            <w:tcW w:w="1683" w:type="dxa"/>
            <w:shd w:val="clear" w:color="auto" w:fill="auto"/>
          </w:tcPr>
          <w:p w14:paraId="6EA080CA" w14:textId="127AD150" w:rsidR="00B0160D" w:rsidRPr="00912787" w:rsidRDefault="00B0160D">
            <w:pPr>
              <w:spacing w:line="240" w:lineRule="auto"/>
              <w:jc w:val="center"/>
            </w:pPr>
            <w:r w:rsidRPr="00912787">
              <w:t>3150</w:t>
            </w:r>
          </w:p>
        </w:tc>
        <w:tc>
          <w:tcPr>
            <w:tcW w:w="1683" w:type="dxa"/>
          </w:tcPr>
          <w:p w14:paraId="237F89CF" w14:textId="0E3FD4F3" w:rsidR="001F43A0" w:rsidRPr="00912787" w:rsidRDefault="001F43A0" w:rsidP="001F43A0">
            <w:pPr>
              <w:spacing w:line="240" w:lineRule="auto"/>
              <w:jc w:val="center"/>
            </w:pPr>
            <w:r>
              <w:t>0,16</w:t>
            </w:r>
          </w:p>
        </w:tc>
        <w:tc>
          <w:tcPr>
            <w:tcW w:w="1683" w:type="dxa"/>
          </w:tcPr>
          <w:p w14:paraId="70413A77" w14:textId="14C14619" w:rsidR="00B0160D" w:rsidRPr="00912787" w:rsidRDefault="001F43A0" w:rsidP="00B0160D">
            <w:pPr>
              <w:spacing w:line="240" w:lineRule="auto"/>
              <w:jc w:val="center"/>
            </w:pPr>
            <w:r>
              <w:t>504,00</w:t>
            </w:r>
          </w:p>
        </w:tc>
      </w:tr>
      <w:tr w:rsidR="00B0160D" w:rsidRPr="00912787" w14:paraId="6ECB00F7" w14:textId="266DB426" w:rsidTr="00B0160D">
        <w:trPr>
          <w:trHeight w:val="365"/>
        </w:trPr>
        <w:tc>
          <w:tcPr>
            <w:tcW w:w="756" w:type="dxa"/>
            <w:shd w:val="clear" w:color="auto" w:fill="auto"/>
          </w:tcPr>
          <w:p w14:paraId="4124F73C" w14:textId="77777777" w:rsidR="00B0160D" w:rsidRPr="00912787" w:rsidRDefault="00B0160D" w:rsidP="00B0160D">
            <w:pPr>
              <w:spacing w:line="240" w:lineRule="auto"/>
            </w:pPr>
            <w:r w:rsidRPr="00912787">
              <w:t>2.</w:t>
            </w:r>
          </w:p>
        </w:tc>
        <w:tc>
          <w:tcPr>
            <w:tcW w:w="2452" w:type="dxa"/>
            <w:shd w:val="clear" w:color="auto" w:fill="auto"/>
          </w:tcPr>
          <w:p w14:paraId="422D9E40" w14:textId="77777777" w:rsidR="00B0160D" w:rsidRPr="00912787" w:rsidRDefault="00B0160D" w:rsidP="00B0160D">
            <w:pPr>
              <w:spacing w:line="240" w:lineRule="auto"/>
              <w:rPr>
                <w:lang w:eastAsia="zh-CN" w:bidi="hi-IN"/>
              </w:rPr>
            </w:pPr>
            <w:r w:rsidRPr="00912787">
              <w:rPr>
                <w:lang w:eastAsia="zh-CN" w:bidi="hi-IN"/>
              </w:rPr>
              <w:t>Cementinis-kalkinis tinkas</w:t>
            </w:r>
          </w:p>
        </w:tc>
        <w:tc>
          <w:tcPr>
            <w:tcW w:w="1271" w:type="dxa"/>
            <w:shd w:val="clear" w:color="auto" w:fill="auto"/>
          </w:tcPr>
          <w:p w14:paraId="4C1E22E8" w14:textId="77777777" w:rsidR="00B0160D" w:rsidRPr="00912787" w:rsidRDefault="00B0160D" w:rsidP="00B0160D">
            <w:pPr>
              <w:spacing w:line="240" w:lineRule="auto"/>
              <w:jc w:val="center"/>
            </w:pPr>
            <w:r w:rsidRPr="00912787">
              <w:t>kg</w:t>
            </w:r>
          </w:p>
        </w:tc>
        <w:tc>
          <w:tcPr>
            <w:tcW w:w="1683" w:type="dxa"/>
            <w:shd w:val="clear" w:color="auto" w:fill="auto"/>
          </w:tcPr>
          <w:p w14:paraId="3B2E0037" w14:textId="77777777" w:rsidR="00B0160D" w:rsidRPr="00912787" w:rsidRDefault="00B0160D" w:rsidP="00B0160D">
            <w:pPr>
              <w:spacing w:line="240" w:lineRule="auto"/>
              <w:jc w:val="center"/>
            </w:pPr>
            <w:r w:rsidRPr="00912787">
              <w:t>2400</w:t>
            </w:r>
          </w:p>
        </w:tc>
        <w:tc>
          <w:tcPr>
            <w:tcW w:w="1683" w:type="dxa"/>
          </w:tcPr>
          <w:p w14:paraId="49C8AF05" w14:textId="30DC356A" w:rsidR="00B0160D" w:rsidRPr="00912787" w:rsidRDefault="001F43A0" w:rsidP="00B0160D">
            <w:pPr>
              <w:spacing w:line="240" w:lineRule="auto"/>
              <w:jc w:val="center"/>
            </w:pPr>
            <w:r>
              <w:t>0,14</w:t>
            </w:r>
          </w:p>
        </w:tc>
        <w:tc>
          <w:tcPr>
            <w:tcW w:w="1683" w:type="dxa"/>
          </w:tcPr>
          <w:p w14:paraId="59A4E5E7" w14:textId="1AAC824E" w:rsidR="00B0160D" w:rsidRPr="00912787" w:rsidRDefault="001F43A0" w:rsidP="00B0160D">
            <w:pPr>
              <w:spacing w:line="240" w:lineRule="auto"/>
              <w:jc w:val="center"/>
            </w:pPr>
            <w:r>
              <w:t>336,00</w:t>
            </w:r>
          </w:p>
        </w:tc>
      </w:tr>
      <w:tr w:rsidR="00B0160D" w:rsidRPr="00912787" w14:paraId="1F513438" w14:textId="05DD1778" w:rsidTr="00B0160D">
        <w:trPr>
          <w:trHeight w:val="365"/>
        </w:trPr>
        <w:tc>
          <w:tcPr>
            <w:tcW w:w="756" w:type="dxa"/>
            <w:shd w:val="clear" w:color="auto" w:fill="auto"/>
          </w:tcPr>
          <w:p w14:paraId="7CF0EC67" w14:textId="77777777" w:rsidR="00B0160D" w:rsidRPr="00912787" w:rsidRDefault="00B0160D" w:rsidP="00B0160D">
            <w:pPr>
              <w:spacing w:line="240" w:lineRule="auto"/>
            </w:pPr>
            <w:r w:rsidRPr="00912787">
              <w:t>3.</w:t>
            </w:r>
          </w:p>
        </w:tc>
        <w:tc>
          <w:tcPr>
            <w:tcW w:w="2452" w:type="dxa"/>
            <w:shd w:val="clear" w:color="auto" w:fill="auto"/>
          </w:tcPr>
          <w:p w14:paraId="41AA222E" w14:textId="77777777" w:rsidR="00B0160D" w:rsidRPr="00912787" w:rsidRDefault="00B0160D" w:rsidP="00B0160D">
            <w:pPr>
              <w:spacing w:line="240" w:lineRule="auto"/>
              <w:rPr>
                <w:lang w:eastAsia="zh-CN" w:bidi="hi-IN"/>
              </w:rPr>
            </w:pPr>
            <w:r w:rsidRPr="00912787">
              <w:rPr>
                <w:lang w:eastAsia="zh-CN" w:bidi="hi-IN"/>
              </w:rPr>
              <w:t>Gipsinis tinkas</w:t>
            </w:r>
          </w:p>
        </w:tc>
        <w:tc>
          <w:tcPr>
            <w:tcW w:w="1271" w:type="dxa"/>
            <w:shd w:val="clear" w:color="auto" w:fill="auto"/>
          </w:tcPr>
          <w:p w14:paraId="66A0F15C" w14:textId="77777777" w:rsidR="00B0160D" w:rsidRPr="00912787" w:rsidRDefault="00B0160D" w:rsidP="00B0160D">
            <w:pPr>
              <w:spacing w:line="240" w:lineRule="auto"/>
              <w:jc w:val="center"/>
            </w:pPr>
            <w:r w:rsidRPr="00912787">
              <w:t>kg</w:t>
            </w:r>
          </w:p>
        </w:tc>
        <w:tc>
          <w:tcPr>
            <w:tcW w:w="1683" w:type="dxa"/>
            <w:shd w:val="clear" w:color="auto" w:fill="auto"/>
          </w:tcPr>
          <w:p w14:paraId="47583E0C" w14:textId="77777777" w:rsidR="00B0160D" w:rsidRPr="00912787" w:rsidRDefault="00B0160D" w:rsidP="00B0160D">
            <w:pPr>
              <w:spacing w:line="240" w:lineRule="auto"/>
              <w:jc w:val="center"/>
            </w:pPr>
            <w:r w:rsidRPr="00912787">
              <w:t>750</w:t>
            </w:r>
          </w:p>
        </w:tc>
        <w:tc>
          <w:tcPr>
            <w:tcW w:w="1683" w:type="dxa"/>
          </w:tcPr>
          <w:p w14:paraId="60B53A83" w14:textId="3FA14D03" w:rsidR="00B0160D" w:rsidRPr="00912787" w:rsidRDefault="001F43A0" w:rsidP="00B0160D">
            <w:pPr>
              <w:spacing w:line="240" w:lineRule="auto"/>
              <w:jc w:val="center"/>
            </w:pPr>
            <w:r>
              <w:t>0,28</w:t>
            </w:r>
          </w:p>
        </w:tc>
        <w:tc>
          <w:tcPr>
            <w:tcW w:w="1683" w:type="dxa"/>
          </w:tcPr>
          <w:p w14:paraId="0DD9F971" w14:textId="3486AB91" w:rsidR="00B0160D" w:rsidRPr="00912787" w:rsidRDefault="001F43A0" w:rsidP="00B0160D">
            <w:pPr>
              <w:spacing w:line="240" w:lineRule="auto"/>
              <w:jc w:val="center"/>
            </w:pPr>
            <w:r>
              <w:t>210,00</w:t>
            </w:r>
          </w:p>
        </w:tc>
      </w:tr>
      <w:tr w:rsidR="00B0160D" w:rsidRPr="00912787" w14:paraId="3AD519C1" w14:textId="6C9E7C3B" w:rsidTr="00B0160D">
        <w:trPr>
          <w:trHeight w:val="365"/>
        </w:trPr>
        <w:tc>
          <w:tcPr>
            <w:tcW w:w="756" w:type="dxa"/>
            <w:shd w:val="clear" w:color="auto" w:fill="auto"/>
          </w:tcPr>
          <w:p w14:paraId="094D045D" w14:textId="77777777" w:rsidR="00B0160D" w:rsidRPr="00912787" w:rsidRDefault="00B0160D" w:rsidP="00B0160D">
            <w:pPr>
              <w:spacing w:line="240" w:lineRule="auto"/>
            </w:pPr>
            <w:r w:rsidRPr="00912787">
              <w:t>4.</w:t>
            </w:r>
          </w:p>
        </w:tc>
        <w:tc>
          <w:tcPr>
            <w:tcW w:w="2452" w:type="dxa"/>
            <w:tcBorders>
              <w:bottom w:val="single" w:sz="4" w:space="0" w:color="auto"/>
            </w:tcBorders>
            <w:shd w:val="clear" w:color="auto" w:fill="auto"/>
          </w:tcPr>
          <w:p w14:paraId="6AAD2A37" w14:textId="77777777" w:rsidR="00B0160D" w:rsidRPr="00912787" w:rsidRDefault="00B0160D" w:rsidP="00B0160D">
            <w:pPr>
              <w:spacing w:line="240" w:lineRule="auto"/>
              <w:rPr>
                <w:lang w:eastAsia="zh-CN" w:bidi="hi-IN"/>
              </w:rPr>
            </w:pPr>
            <w:r w:rsidRPr="00912787">
              <w:rPr>
                <w:lang w:eastAsia="zh-CN" w:bidi="hi-IN"/>
              </w:rPr>
              <w:t>Išlyginamasis mišinys</w:t>
            </w:r>
          </w:p>
        </w:tc>
        <w:tc>
          <w:tcPr>
            <w:tcW w:w="1271" w:type="dxa"/>
            <w:tcBorders>
              <w:bottom w:val="single" w:sz="4" w:space="0" w:color="auto"/>
            </w:tcBorders>
            <w:shd w:val="clear" w:color="auto" w:fill="auto"/>
          </w:tcPr>
          <w:p w14:paraId="077BEDD2" w14:textId="77777777" w:rsidR="00B0160D" w:rsidRPr="00912787" w:rsidRDefault="00B0160D" w:rsidP="00B0160D">
            <w:pPr>
              <w:spacing w:line="240" w:lineRule="auto"/>
              <w:jc w:val="center"/>
            </w:pPr>
            <w:r w:rsidRPr="00912787">
              <w:t>kg</w:t>
            </w:r>
          </w:p>
        </w:tc>
        <w:tc>
          <w:tcPr>
            <w:tcW w:w="1683" w:type="dxa"/>
            <w:tcBorders>
              <w:bottom w:val="single" w:sz="4" w:space="0" w:color="auto"/>
            </w:tcBorders>
            <w:shd w:val="clear" w:color="auto" w:fill="auto"/>
          </w:tcPr>
          <w:p w14:paraId="385F4B36" w14:textId="77777777" w:rsidR="00B0160D" w:rsidRPr="00912787" w:rsidRDefault="00B0160D" w:rsidP="00B0160D">
            <w:pPr>
              <w:spacing w:line="240" w:lineRule="auto"/>
              <w:jc w:val="center"/>
            </w:pPr>
            <w:r w:rsidRPr="00912787">
              <w:t>600</w:t>
            </w:r>
          </w:p>
        </w:tc>
        <w:tc>
          <w:tcPr>
            <w:tcW w:w="1683" w:type="dxa"/>
            <w:tcBorders>
              <w:bottom w:val="single" w:sz="4" w:space="0" w:color="auto"/>
            </w:tcBorders>
          </w:tcPr>
          <w:p w14:paraId="4FE40F31" w14:textId="5CE7FAA6" w:rsidR="00B0160D" w:rsidRPr="00912787" w:rsidRDefault="001F43A0" w:rsidP="00B0160D">
            <w:pPr>
              <w:spacing w:line="240" w:lineRule="auto"/>
              <w:jc w:val="center"/>
            </w:pPr>
            <w:r>
              <w:t>0,38</w:t>
            </w:r>
          </w:p>
        </w:tc>
        <w:tc>
          <w:tcPr>
            <w:tcW w:w="1683" w:type="dxa"/>
            <w:tcBorders>
              <w:bottom w:val="single" w:sz="4" w:space="0" w:color="auto"/>
            </w:tcBorders>
          </w:tcPr>
          <w:p w14:paraId="1710C2D2" w14:textId="69FCDFA0" w:rsidR="00B0160D" w:rsidRPr="00912787" w:rsidRDefault="001F43A0" w:rsidP="00B0160D">
            <w:pPr>
              <w:spacing w:line="240" w:lineRule="auto"/>
              <w:jc w:val="center"/>
            </w:pPr>
            <w:r>
              <w:t>228,00</w:t>
            </w:r>
          </w:p>
        </w:tc>
      </w:tr>
      <w:tr w:rsidR="00B0160D" w:rsidRPr="00912787" w14:paraId="5D3D64DF" w14:textId="086736DE" w:rsidTr="00B0160D">
        <w:trPr>
          <w:trHeight w:val="365"/>
        </w:trPr>
        <w:tc>
          <w:tcPr>
            <w:tcW w:w="756" w:type="dxa"/>
            <w:shd w:val="clear" w:color="auto" w:fill="auto"/>
          </w:tcPr>
          <w:p w14:paraId="1C49D15D" w14:textId="77777777" w:rsidR="00B0160D" w:rsidRPr="00912787" w:rsidRDefault="00B0160D" w:rsidP="00B0160D">
            <w:pPr>
              <w:spacing w:line="240" w:lineRule="auto"/>
            </w:pPr>
            <w:r w:rsidRPr="00912787">
              <w:t xml:space="preserve">5. </w:t>
            </w:r>
          </w:p>
        </w:tc>
        <w:tc>
          <w:tcPr>
            <w:tcW w:w="2452" w:type="dxa"/>
            <w:shd w:val="clear" w:color="auto" w:fill="auto"/>
          </w:tcPr>
          <w:p w14:paraId="56F1A4DD" w14:textId="77777777" w:rsidR="00B0160D" w:rsidRPr="00912787" w:rsidRDefault="00B0160D" w:rsidP="00B0160D">
            <w:pPr>
              <w:spacing w:line="240" w:lineRule="auto"/>
              <w:rPr>
                <w:lang w:eastAsia="zh-CN" w:bidi="hi-IN"/>
              </w:rPr>
            </w:pPr>
            <w:r w:rsidRPr="00912787">
              <w:t>Cementinis glaistas</w:t>
            </w:r>
          </w:p>
        </w:tc>
        <w:tc>
          <w:tcPr>
            <w:tcW w:w="1271" w:type="dxa"/>
            <w:shd w:val="clear" w:color="auto" w:fill="auto"/>
          </w:tcPr>
          <w:p w14:paraId="57A10869" w14:textId="77777777" w:rsidR="00B0160D" w:rsidRPr="00912787" w:rsidRDefault="00B0160D" w:rsidP="00B0160D">
            <w:pPr>
              <w:spacing w:line="240" w:lineRule="auto"/>
              <w:jc w:val="center"/>
            </w:pPr>
            <w:r w:rsidRPr="00912787">
              <w:t>kg</w:t>
            </w:r>
          </w:p>
        </w:tc>
        <w:tc>
          <w:tcPr>
            <w:tcW w:w="1683" w:type="dxa"/>
            <w:shd w:val="clear" w:color="auto" w:fill="auto"/>
          </w:tcPr>
          <w:p w14:paraId="57CC8CAB" w14:textId="77777777" w:rsidR="00B0160D" w:rsidRPr="00912787" w:rsidRDefault="00B0160D" w:rsidP="00B0160D">
            <w:pPr>
              <w:spacing w:line="240" w:lineRule="auto"/>
              <w:jc w:val="center"/>
            </w:pPr>
            <w:r w:rsidRPr="00912787">
              <w:t>1008</w:t>
            </w:r>
          </w:p>
        </w:tc>
        <w:tc>
          <w:tcPr>
            <w:tcW w:w="1683" w:type="dxa"/>
          </w:tcPr>
          <w:p w14:paraId="3D6C8CDE" w14:textId="1626FC20" w:rsidR="00B0160D" w:rsidRPr="00912787" w:rsidRDefault="001F43A0" w:rsidP="00B0160D">
            <w:pPr>
              <w:spacing w:line="240" w:lineRule="auto"/>
              <w:jc w:val="center"/>
            </w:pPr>
            <w:r>
              <w:t>0,60</w:t>
            </w:r>
          </w:p>
        </w:tc>
        <w:tc>
          <w:tcPr>
            <w:tcW w:w="1683" w:type="dxa"/>
          </w:tcPr>
          <w:p w14:paraId="7AB0905A" w14:textId="1EC229A0" w:rsidR="00B0160D" w:rsidRPr="00912787" w:rsidRDefault="001F43A0" w:rsidP="00B0160D">
            <w:pPr>
              <w:spacing w:line="240" w:lineRule="auto"/>
              <w:jc w:val="center"/>
            </w:pPr>
            <w:r>
              <w:t>604,80</w:t>
            </w:r>
          </w:p>
        </w:tc>
      </w:tr>
      <w:tr w:rsidR="00B0160D" w:rsidRPr="00912787" w14:paraId="68DE15E5" w14:textId="6F57EA7B" w:rsidTr="00B0160D">
        <w:trPr>
          <w:trHeight w:val="365"/>
        </w:trPr>
        <w:tc>
          <w:tcPr>
            <w:tcW w:w="756" w:type="dxa"/>
            <w:shd w:val="clear" w:color="auto" w:fill="auto"/>
          </w:tcPr>
          <w:p w14:paraId="1753964E" w14:textId="77777777" w:rsidR="00B0160D" w:rsidRPr="00912787" w:rsidRDefault="00B0160D" w:rsidP="00B0160D">
            <w:pPr>
              <w:spacing w:line="240" w:lineRule="auto"/>
            </w:pPr>
            <w:r w:rsidRPr="00912787">
              <w:t>6.</w:t>
            </w:r>
          </w:p>
        </w:tc>
        <w:tc>
          <w:tcPr>
            <w:tcW w:w="2452" w:type="dxa"/>
            <w:tcBorders>
              <w:top w:val="single" w:sz="4" w:space="0" w:color="auto"/>
              <w:left w:val="nil"/>
              <w:bottom w:val="single" w:sz="4" w:space="0" w:color="auto"/>
              <w:right w:val="single" w:sz="4" w:space="0" w:color="auto"/>
            </w:tcBorders>
            <w:shd w:val="clear" w:color="auto" w:fill="auto"/>
          </w:tcPr>
          <w:p w14:paraId="7CB9F943" w14:textId="77777777" w:rsidR="00B0160D" w:rsidRPr="00912787" w:rsidRDefault="00B0160D" w:rsidP="00B0160D">
            <w:pPr>
              <w:spacing w:line="240" w:lineRule="auto"/>
              <w:rPr>
                <w:lang w:eastAsia="zh-CN" w:bidi="hi-IN"/>
              </w:rPr>
            </w:pPr>
            <w:r w:rsidRPr="00912787">
              <w:rPr>
                <w:color w:val="000000"/>
              </w:rPr>
              <w:t>Armavimo mišinys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DC4E10A" w14:textId="77777777" w:rsidR="00B0160D" w:rsidRPr="00912787" w:rsidRDefault="00B0160D" w:rsidP="00B0160D">
            <w:pPr>
              <w:spacing w:line="240" w:lineRule="auto"/>
              <w:jc w:val="center"/>
            </w:pPr>
            <w:r w:rsidRPr="00912787">
              <w:rPr>
                <w:color w:val="000000"/>
              </w:rPr>
              <w:t>kg</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64FA13FF" w14:textId="77777777" w:rsidR="00B0160D" w:rsidRPr="00912787" w:rsidRDefault="00B0160D" w:rsidP="00B0160D">
            <w:pPr>
              <w:spacing w:line="240" w:lineRule="auto"/>
              <w:jc w:val="center"/>
            </w:pPr>
            <w:r w:rsidRPr="00912787">
              <w:rPr>
                <w:color w:val="000000"/>
              </w:rPr>
              <w:t>375</w:t>
            </w:r>
          </w:p>
        </w:tc>
        <w:tc>
          <w:tcPr>
            <w:tcW w:w="1683" w:type="dxa"/>
            <w:tcBorders>
              <w:top w:val="single" w:sz="4" w:space="0" w:color="auto"/>
              <w:left w:val="single" w:sz="4" w:space="0" w:color="auto"/>
              <w:bottom w:val="single" w:sz="4" w:space="0" w:color="auto"/>
              <w:right w:val="single" w:sz="4" w:space="0" w:color="auto"/>
            </w:tcBorders>
          </w:tcPr>
          <w:p w14:paraId="2114E6D4" w14:textId="7E33DB02" w:rsidR="00B0160D" w:rsidRPr="00912787" w:rsidRDefault="001F43A0" w:rsidP="00B0160D">
            <w:pPr>
              <w:spacing w:line="240" w:lineRule="auto"/>
              <w:jc w:val="center"/>
              <w:rPr>
                <w:color w:val="000000"/>
              </w:rPr>
            </w:pPr>
            <w:r>
              <w:rPr>
                <w:color w:val="000000"/>
              </w:rPr>
              <w:t>0,21</w:t>
            </w:r>
          </w:p>
        </w:tc>
        <w:tc>
          <w:tcPr>
            <w:tcW w:w="1683" w:type="dxa"/>
            <w:tcBorders>
              <w:top w:val="single" w:sz="4" w:space="0" w:color="auto"/>
              <w:left w:val="single" w:sz="4" w:space="0" w:color="auto"/>
              <w:bottom w:val="single" w:sz="4" w:space="0" w:color="auto"/>
              <w:right w:val="single" w:sz="4" w:space="0" w:color="auto"/>
            </w:tcBorders>
          </w:tcPr>
          <w:p w14:paraId="1ACB614E" w14:textId="3087DCC5" w:rsidR="00B0160D" w:rsidRPr="00912787" w:rsidRDefault="001F43A0" w:rsidP="00B0160D">
            <w:pPr>
              <w:spacing w:line="240" w:lineRule="auto"/>
              <w:jc w:val="center"/>
              <w:rPr>
                <w:color w:val="000000"/>
              </w:rPr>
            </w:pPr>
            <w:r>
              <w:rPr>
                <w:color w:val="000000"/>
              </w:rPr>
              <w:t>78,75</w:t>
            </w:r>
          </w:p>
        </w:tc>
      </w:tr>
      <w:tr w:rsidR="00B0160D" w:rsidRPr="00912787" w14:paraId="1C6AE5A7" w14:textId="7E5223A1" w:rsidTr="00B0160D">
        <w:trPr>
          <w:trHeight w:val="365"/>
        </w:trPr>
        <w:tc>
          <w:tcPr>
            <w:tcW w:w="756" w:type="dxa"/>
            <w:shd w:val="clear" w:color="auto" w:fill="auto"/>
          </w:tcPr>
          <w:p w14:paraId="2AFAE07D" w14:textId="77777777" w:rsidR="00B0160D" w:rsidRPr="00912787" w:rsidRDefault="00B0160D" w:rsidP="00B0160D">
            <w:pPr>
              <w:spacing w:line="240" w:lineRule="auto"/>
            </w:pPr>
            <w:r w:rsidRPr="00912787">
              <w:lastRenderedPageBreak/>
              <w:t>7.</w:t>
            </w:r>
          </w:p>
        </w:tc>
        <w:tc>
          <w:tcPr>
            <w:tcW w:w="2452" w:type="dxa"/>
            <w:shd w:val="clear" w:color="auto" w:fill="auto"/>
          </w:tcPr>
          <w:p w14:paraId="7582DD45" w14:textId="77777777" w:rsidR="00B0160D" w:rsidRPr="00912787" w:rsidRDefault="00B0160D" w:rsidP="00B0160D">
            <w:pPr>
              <w:spacing w:line="240" w:lineRule="auto"/>
              <w:rPr>
                <w:lang w:eastAsia="zh-CN" w:bidi="hi-IN"/>
              </w:rPr>
            </w:pPr>
            <w:r w:rsidRPr="00912787">
              <w:t>Mineralinis dekoratyvinis tinkas</w:t>
            </w:r>
          </w:p>
        </w:tc>
        <w:tc>
          <w:tcPr>
            <w:tcW w:w="1271" w:type="dxa"/>
            <w:shd w:val="clear" w:color="auto" w:fill="auto"/>
          </w:tcPr>
          <w:p w14:paraId="2B72FF43" w14:textId="77777777" w:rsidR="00B0160D" w:rsidRPr="00912787" w:rsidRDefault="00B0160D" w:rsidP="00B0160D">
            <w:pPr>
              <w:spacing w:line="240" w:lineRule="auto"/>
              <w:jc w:val="center"/>
            </w:pPr>
            <w:r w:rsidRPr="00912787">
              <w:t>kg</w:t>
            </w:r>
          </w:p>
        </w:tc>
        <w:tc>
          <w:tcPr>
            <w:tcW w:w="1683" w:type="dxa"/>
            <w:shd w:val="clear" w:color="auto" w:fill="auto"/>
          </w:tcPr>
          <w:p w14:paraId="75B784B4" w14:textId="77777777" w:rsidR="00B0160D" w:rsidRPr="00912787" w:rsidRDefault="00B0160D" w:rsidP="00B0160D">
            <w:pPr>
              <w:spacing w:line="240" w:lineRule="auto"/>
              <w:jc w:val="center"/>
            </w:pPr>
            <w:r w:rsidRPr="00912787">
              <w:t>125</w:t>
            </w:r>
          </w:p>
        </w:tc>
        <w:tc>
          <w:tcPr>
            <w:tcW w:w="1683" w:type="dxa"/>
          </w:tcPr>
          <w:p w14:paraId="34A73F1F" w14:textId="4CEA4A9C" w:rsidR="001F43A0" w:rsidRPr="00912787" w:rsidRDefault="001F43A0" w:rsidP="001F43A0">
            <w:pPr>
              <w:spacing w:line="240" w:lineRule="auto"/>
              <w:jc w:val="center"/>
            </w:pPr>
            <w:r>
              <w:t>0,50</w:t>
            </w:r>
          </w:p>
        </w:tc>
        <w:tc>
          <w:tcPr>
            <w:tcW w:w="1683" w:type="dxa"/>
          </w:tcPr>
          <w:p w14:paraId="302DC5C9" w14:textId="3A6963DD" w:rsidR="00B0160D" w:rsidRPr="00912787" w:rsidRDefault="001F43A0" w:rsidP="00B0160D">
            <w:pPr>
              <w:spacing w:line="240" w:lineRule="auto"/>
              <w:jc w:val="center"/>
            </w:pPr>
            <w:r>
              <w:t>62,50</w:t>
            </w:r>
          </w:p>
        </w:tc>
      </w:tr>
      <w:tr w:rsidR="00B0160D" w:rsidRPr="00912787" w14:paraId="351C2E5E" w14:textId="1638D999" w:rsidTr="00B0160D">
        <w:trPr>
          <w:trHeight w:val="365"/>
        </w:trPr>
        <w:tc>
          <w:tcPr>
            <w:tcW w:w="756" w:type="dxa"/>
            <w:shd w:val="clear" w:color="auto" w:fill="auto"/>
          </w:tcPr>
          <w:p w14:paraId="4BF8FFAC" w14:textId="77777777" w:rsidR="00B0160D" w:rsidRPr="00912787" w:rsidRDefault="00B0160D" w:rsidP="00B0160D">
            <w:pPr>
              <w:spacing w:line="240" w:lineRule="auto"/>
            </w:pPr>
            <w:r w:rsidRPr="00912787">
              <w:t>8.</w:t>
            </w:r>
          </w:p>
        </w:tc>
        <w:tc>
          <w:tcPr>
            <w:tcW w:w="2452" w:type="dxa"/>
            <w:shd w:val="clear" w:color="auto" w:fill="auto"/>
          </w:tcPr>
          <w:p w14:paraId="2A7558AE" w14:textId="77777777" w:rsidR="00B0160D" w:rsidRPr="00912787" w:rsidRDefault="00B0160D" w:rsidP="00B0160D">
            <w:pPr>
              <w:spacing w:line="240" w:lineRule="auto"/>
              <w:rPr>
                <w:lang w:eastAsia="zh-CN" w:bidi="hi-IN"/>
              </w:rPr>
            </w:pPr>
            <w:r w:rsidRPr="00912787">
              <w:rPr>
                <w:lang w:eastAsia="zh-CN" w:bidi="hi-IN"/>
              </w:rPr>
              <w:t>Glaistas</w:t>
            </w:r>
          </w:p>
        </w:tc>
        <w:tc>
          <w:tcPr>
            <w:tcW w:w="1271" w:type="dxa"/>
            <w:shd w:val="clear" w:color="auto" w:fill="auto"/>
          </w:tcPr>
          <w:p w14:paraId="5CEB92E1" w14:textId="77777777" w:rsidR="00B0160D" w:rsidRPr="00912787" w:rsidRDefault="00B0160D" w:rsidP="00B0160D">
            <w:pPr>
              <w:spacing w:line="240" w:lineRule="auto"/>
              <w:jc w:val="center"/>
            </w:pPr>
            <w:r w:rsidRPr="00912787">
              <w:t>kg</w:t>
            </w:r>
          </w:p>
        </w:tc>
        <w:tc>
          <w:tcPr>
            <w:tcW w:w="1683" w:type="dxa"/>
            <w:shd w:val="clear" w:color="auto" w:fill="auto"/>
          </w:tcPr>
          <w:p w14:paraId="546EAE29" w14:textId="77777777" w:rsidR="00B0160D" w:rsidRPr="00912787" w:rsidRDefault="00B0160D" w:rsidP="00B0160D">
            <w:pPr>
              <w:spacing w:line="240" w:lineRule="auto"/>
              <w:jc w:val="center"/>
            </w:pPr>
            <w:r w:rsidRPr="00912787">
              <w:t>100</w:t>
            </w:r>
          </w:p>
        </w:tc>
        <w:tc>
          <w:tcPr>
            <w:tcW w:w="1683" w:type="dxa"/>
          </w:tcPr>
          <w:p w14:paraId="30BB1684" w14:textId="60884AD5" w:rsidR="00B0160D" w:rsidRPr="00912787" w:rsidRDefault="001F43A0" w:rsidP="00B0160D">
            <w:pPr>
              <w:spacing w:line="240" w:lineRule="auto"/>
              <w:jc w:val="center"/>
            </w:pPr>
            <w:r>
              <w:t>1,14</w:t>
            </w:r>
          </w:p>
        </w:tc>
        <w:tc>
          <w:tcPr>
            <w:tcW w:w="1683" w:type="dxa"/>
          </w:tcPr>
          <w:p w14:paraId="1E008C17" w14:textId="061F1980" w:rsidR="00B0160D" w:rsidRPr="00912787" w:rsidRDefault="001F43A0" w:rsidP="00B0160D">
            <w:pPr>
              <w:spacing w:line="240" w:lineRule="auto"/>
              <w:jc w:val="center"/>
            </w:pPr>
            <w:r>
              <w:t>114,00</w:t>
            </w:r>
          </w:p>
        </w:tc>
      </w:tr>
      <w:tr w:rsidR="00B0160D" w:rsidRPr="00912787" w14:paraId="1E35217A" w14:textId="146C5D82" w:rsidTr="00B0160D">
        <w:trPr>
          <w:trHeight w:val="365"/>
        </w:trPr>
        <w:tc>
          <w:tcPr>
            <w:tcW w:w="756" w:type="dxa"/>
            <w:shd w:val="clear" w:color="auto" w:fill="auto"/>
          </w:tcPr>
          <w:p w14:paraId="152B8CF7" w14:textId="77777777" w:rsidR="00B0160D" w:rsidRPr="00912787" w:rsidRDefault="00B0160D" w:rsidP="00B0160D">
            <w:pPr>
              <w:spacing w:line="240" w:lineRule="auto"/>
            </w:pPr>
            <w:r w:rsidRPr="00912787">
              <w:t>9.</w:t>
            </w:r>
          </w:p>
        </w:tc>
        <w:tc>
          <w:tcPr>
            <w:tcW w:w="2452" w:type="dxa"/>
            <w:shd w:val="clear" w:color="auto" w:fill="auto"/>
          </w:tcPr>
          <w:p w14:paraId="42CB97C7" w14:textId="77777777" w:rsidR="00B0160D" w:rsidRPr="00912787" w:rsidRDefault="00B0160D" w:rsidP="00B0160D">
            <w:pPr>
              <w:spacing w:line="240" w:lineRule="auto"/>
              <w:rPr>
                <w:lang w:eastAsia="zh-CN" w:bidi="hi-IN"/>
              </w:rPr>
            </w:pPr>
            <w:r w:rsidRPr="00912787">
              <w:rPr>
                <w:lang w:eastAsia="zh-CN" w:bidi="hi-IN"/>
              </w:rPr>
              <w:t>Betoninis smėlis</w:t>
            </w:r>
          </w:p>
        </w:tc>
        <w:tc>
          <w:tcPr>
            <w:tcW w:w="1271" w:type="dxa"/>
            <w:shd w:val="clear" w:color="auto" w:fill="auto"/>
          </w:tcPr>
          <w:p w14:paraId="37AB7DD2" w14:textId="77777777" w:rsidR="00B0160D" w:rsidRPr="00912787" w:rsidRDefault="00B0160D" w:rsidP="00B0160D">
            <w:pPr>
              <w:spacing w:line="240" w:lineRule="auto"/>
              <w:jc w:val="center"/>
            </w:pPr>
            <w:r w:rsidRPr="00912787">
              <w:t>m</w:t>
            </w:r>
            <w:r w:rsidRPr="00912787">
              <w:rPr>
                <w:vertAlign w:val="superscript"/>
              </w:rPr>
              <w:t>3</w:t>
            </w:r>
          </w:p>
        </w:tc>
        <w:tc>
          <w:tcPr>
            <w:tcW w:w="1683" w:type="dxa"/>
            <w:shd w:val="clear" w:color="auto" w:fill="auto"/>
          </w:tcPr>
          <w:p w14:paraId="4906A001" w14:textId="77777777" w:rsidR="00B0160D" w:rsidRPr="00912787" w:rsidRDefault="00B0160D" w:rsidP="00B0160D">
            <w:pPr>
              <w:spacing w:line="240" w:lineRule="auto"/>
              <w:jc w:val="center"/>
            </w:pPr>
            <w:r w:rsidRPr="00912787">
              <w:t>6</w:t>
            </w:r>
          </w:p>
        </w:tc>
        <w:tc>
          <w:tcPr>
            <w:tcW w:w="1683" w:type="dxa"/>
          </w:tcPr>
          <w:p w14:paraId="670E9962" w14:textId="4B570F81" w:rsidR="00B0160D" w:rsidRPr="00912787" w:rsidRDefault="001F43A0" w:rsidP="00B0160D">
            <w:pPr>
              <w:spacing w:line="240" w:lineRule="auto"/>
              <w:jc w:val="center"/>
            </w:pPr>
            <w:r>
              <w:t>60,00</w:t>
            </w:r>
          </w:p>
        </w:tc>
        <w:tc>
          <w:tcPr>
            <w:tcW w:w="1683" w:type="dxa"/>
          </w:tcPr>
          <w:p w14:paraId="1C4C106E" w14:textId="36BCEA57" w:rsidR="00B0160D" w:rsidRPr="00912787" w:rsidRDefault="001F43A0" w:rsidP="00B0160D">
            <w:pPr>
              <w:spacing w:line="240" w:lineRule="auto"/>
              <w:jc w:val="center"/>
            </w:pPr>
            <w:r>
              <w:t>360,00</w:t>
            </w:r>
          </w:p>
        </w:tc>
      </w:tr>
      <w:tr w:rsidR="00B0160D" w:rsidRPr="00912787" w14:paraId="272AD05B" w14:textId="16E91508" w:rsidTr="00B0160D">
        <w:trPr>
          <w:trHeight w:val="365"/>
        </w:trPr>
        <w:tc>
          <w:tcPr>
            <w:tcW w:w="756" w:type="dxa"/>
            <w:shd w:val="clear" w:color="auto" w:fill="auto"/>
          </w:tcPr>
          <w:p w14:paraId="77521A5C" w14:textId="77777777" w:rsidR="00B0160D" w:rsidRPr="00912787" w:rsidRDefault="00B0160D" w:rsidP="00B0160D">
            <w:pPr>
              <w:spacing w:line="240" w:lineRule="auto"/>
            </w:pPr>
            <w:r w:rsidRPr="00912787">
              <w:t>10.</w:t>
            </w:r>
          </w:p>
        </w:tc>
        <w:tc>
          <w:tcPr>
            <w:tcW w:w="2452" w:type="dxa"/>
            <w:shd w:val="clear" w:color="auto" w:fill="auto"/>
          </w:tcPr>
          <w:p w14:paraId="23CA41D8" w14:textId="77777777" w:rsidR="00B0160D" w:rsidRPr="00912787" w:rsidRDefault="00B0160D" w:rsidP="00B0160D">
            <w:pPr>
              <w:spacing w:line="240" w:lineRule="auto"/>
              <w:rPr>
                <w:lang w:eastAsia="zh-CN" w:bidi="hi-IN"/>
              </w:rPr>
            </w:pPr>
            <w:r w:rsidRPr="00912787">
              <w:t>Betonavimo juosta</w:t>
            </w:r>
          </w:p>
        </w:tc>
        <w:tc>
          <w:tcPr>
            <w:tcW w:w="1271" w:type="dxa"/>
            <w:shd w:val="clear" w:color="auto" w:fill="auto"/>
          </w:tcPr>
          <w:p w14:paraId="1ADC922B" w14:textId="27E4A242" w:rsidR="00B0160D" w:rsidRPr="00912787" w:rsidRDefault="00BD76EE" w:rsidP="00B0160D">
            <w:pPr>
              <w:spacing w:line="240" w:lineRule="auto"/>
              <w:jc w:val="center"/>
            </w:pPr>
            <w:r>
              <w:t>v</w:t>
            </w:r>
            <w:r w:rsidR="00B0160D" w:rsidRPr="00912787">
              <w:t>nt.</w:t>
            </w:r>
          </w:p>
        </w:tc>
        <w:tc>
          <w:tcPr>
            <w:tcW w:w="1683" w:type="dxa"/>
            <w:shd w:val="clear" w:color="auto" w:fill="auto"/>
          </w:tcPr>
          <w:p w14:paraId="1AE03A57" w14:textId="77777777" w:rsidR="00B0160D" w:rsidRPr="00912787" w:rsidRDefault="00B0160D" w:rsidP="00B0160D">
            <w:pPr>
              <w:spacing w:line="240" w:lineRule="auto"/>
              <w:jc w:val="center"/>
            </w:pPr>
            <w:r w:rsidRPr="00912787">
              <w:t>1</w:t>
            </w:r>
          </w:p>
        </w:tc>
        <w:tc>
          <w:tcPr>
            <w:tcW w:w="1683" w:type="dxa"/>
          </w:tcPr>
          <w:p w14:paraId="04FF71BF" w14:textId="4E9DA3B1" w:rsidR="00B0160D" w:rsidRPr="00912787" w:rsidRDefault="001F43A0" w:rsidP="00B0160D">
            <w:pPr>
              <w:spacing w:line="240" w:lineRule="auto"/>
              <w:jc w:val="center"/>
            </w:pPr>
            <w:r>
              <w:t>0,09</w:t>
            </w:r>
          </w:p>
        </w:tc>
        <w:tc>
          <w:tcPr>
            <w:tcW w:w="1683" w:type="dxa"/>
          </w:tcPr>
          <w:p w14:paraId="06D8946C" w14:textId="7705D08E" w:rsidR="00B0160D" w:rsidRPr="00912787" w:rsidRDefault="001F43A0" w:rsidP="00B0160D">
            <w:pPr>
              <w:spacing w:line="240" w:lineRule="auto"/>
              <w:jc w:val="center"/>
            </w:pPr>
            <w:r>
              <w:t>4,50</w:t>
            </w:r>
          </w:p>
        </w:tc>
      </w:tr>
      <w:tr w:rsidR="00B0160D" w:rsidRPr="00912787" w14:paraId="33D55DAF" w14:textId="0DD0F3CD" w:rsidTr="00B0160D">
        <w:trPr>
          <w:trHeight w:val="365"/>
        </w:trPr>
        <w:tc>
          <w:tcPr>
            <w:tcW w:w="756" w:type="dxa"/>
            <w:shd w:val="clear" w:color="auto" w:fill="auto"/>
          </w:tcPr>
          <w:p w14:paraId="3088081A" w14:textId="77777777" w:rsidR="00B0160D" w:rsidRPr="00912787" w:rsidRDefault="00B0160D" w:rsidP="00B0160D">
            <w:pPr>
              <w:spacing w:line="240" w:lineRule="auto"/>
            </w:pPr>
            <w:r w:rsidRPr="00912787">
              <w:t>11.</w:t>
            </w:r>
          </w:p>
        </w:tc>
        <w:tc>
          <w:tcPr>
            <w:tcW w:w="2452" w:type="dxa"/>
            <w:shd w:val="clear" w:color="auto" w:fill="auto"/>
          </w:tcPr>
          <w:p w14:paraId="6DABAD80" w14:textId="77777777" w:rsidR="00B0160D" w:rsidRPr="00912787" w:rsidRDefault="00B0160D" w:rsidP="00B0160D">
            <w:pPr>
              <w:spacing w:line="240" w:lineRule="auto"/>
            </w:pPr>
            <w:r w:rsidRPr="00912787">
              <w:rPr>
                <w:lang w:eastAsia="zh-CN" w:bidi="hi-IN"/>
              </w:rPr>
              <w:t xml:space="preserve">Skystas stiklas </w:t>
            </w:r>
          </w:p>
        </w:tc>
        <w:tc>
          <w:tcPr>
            <w:tcW w:w="1271" w:type="dxa"/>
            <w:shd w:val="clear" w:color="auto" w:fill="auto"/>
          </w:tcPr>
          <w:p w14:paraId="29671F31" w14:textId="77777777" w:rsidR="00B0160D" w:rsidRPr="00912787" w:rsidRDefault="00B0160D" w:rsidP="00B0160D">
            <w:pPr>
              <w:spacing w:line="240" w:lineRule="auto"/>
              <w:jc w:val="center"/>
            </w:pPr>
            <w:r w:rsidRPr="00912787">
              <w:t>l</w:t>
            </w:r>
          </w:p>
        </w:tc>
        <w:tc>
          <w:tcPr>
            <w:tcW w:w="1683" w:type="dxa"/>
            <w:shd w:val="clear" w:color="auto" w:fill="auto"/>
          </w:tcPr>
          <w:p w14:paraId="742468CC" w14:textId="77777777" w:rsidR="00B0160D" w:rsidRPr="00912787" w:rsidRDefault="00B0160D" w:rsidP="00B0160D">
            <w:pPr>
              <w:spacing w:line="240" w:lineRule="auto"/>
              <w:jc w:val="center"/>
            </w:pPr>
            <w:r w:rsidRPr="00912787">
              <w:t>50</w:t>
            </w:r>
          </w:p>
        </w:tc>
        <w:tc>
          <w:tcPr>
            <w:tcW w:w="1683" w:type="dxa"/>
          </w:tcPr>
          <w:p w14:paraId="34AC394C" w14:textId="7D704666" w:rsidR="00B0160D" w:rsidRPr="00912787" w:rsidRDefault="001F43A0" w:rsidP="00B0160D">
            <w:pPr>
              <w:spacing w:line="240" w:lineRule="auto"/>
              <w:jc w:val="center"/>
            </w:pPr>
            <w:r>
              <w:t>0,83</w:t>
            </w:r>
          </w:p>
        </w:tc>
        <w:tc>
          <w:tcPr>
            <w:tcW w:w="1683" w:type="dxa"/>
          </w:tcPr>
          <w:p w14:paraId="2425A610" w14:textId="39C8675C" w:rsidR="00B0160D" w:rsidRPr="00912787" w:rsidRDefault="001F43A0" w:rsidP="00B0160D">
            <w:pPr>
              <w:spacing w:line="240" w:lineRule="auto"/>
              <w:jc w:val="center"/>
            </w:pPr>
            <w:r>
              <w:t>41,50</w:t>
            </w:r>
          </w:p>
        </w:tc>
      </w:tr>
      <w:tr w:rsidR="00B0160D" w:rsidRPr="00912787" w14:paraId="633FA102" w14:textId="29BAAF79" w:rsidTr="00B0160D">
        <w:trPr>
          <w:trHeight w:val="365"/>
        </w:trPr>
        <w:tc>
          <w:tcPr>
            <w:tcW w:w="756" w:type="dxa"/>
            <w:shd w:val="clear" w:color="auto" w:fill="auto"/>
          </w:tcPr>
          <w:p w14:paraId="1B77DAEB" w14:textId="77777777" w:rsidR="00B0160D" w:rsidRPr="00912787" w:rsidRDefault="00B0160D" w:rsidP="00B0160D">
            <w:pPr>
              <w:spacing w:line="240" w:lineRule="auto"/>
            </w:pPr>
            <w:r w:rsidRPr="00912787">
              <w:t>12.</w:t>
            </w:r>
          </w:p>
        </w:tc>
        <w:tc>
          <w:tcPr>
            <w:tcW w:w="2452" w:type="dxa"/>
            <w:shd w:val="clear" w:color="auto" w:fill="auto"/>
          </w:tcPr>
          <w:p w14:paraId="601622C4" w14:textId="77777777" w:rsidR="00B0160D" w:rsidRPr="00912787" w:rsidRDefault="00B0160D" w:rsidP="00B0160D">
            <w:pPr>
              <w:spacing w:line="240" w:lineRule="auto"/>
            </w:pPr>
            <w:r w:rsidRPr="00912787">
              <w:t>Putos</w:t>
            </w:r>
          </w:p>
        </w:tc>
        <w:tc>
          <w:tcPr>
            <w:tcW w:w="1271" w:type="dxa"/>
            <w:shd w:val="clear" w:color="auto" w:fill="auto"/>
          </w:tcPr>
          <w:p w14:paraId="651F159D" w14:textId="77777777" w:rsidR="00B0160D" w:rsidRPr="00912787" w:rsidRDefault="00B0160D" w:rsidP="00B0160D">
            <w:pPr>
              <w:spacing w:line="240" w:lineRule="auto"/>
              <w:jc w:val="center"/>
            </w:pPr>
            <w:r w:rsidRPr="00912787">
              <w:t>l</w:t>
            </w:r>
          </w:p>
        </w:tc>
        <w:tc>
          <w:tcPr>
            <w:tcW w:w="1683" w:type="dxa"/>
            <w:shd w:val="clear" w:color="auto" w:fill="auto"/>
          </w:tcPr>
          <w:p w14:paraId="748D13DB" w14:textId="77777777" w:rsidR="00B0160D" w:rsidRPr="00912787" w:rsidRDefault="00B0160D" w:rsidP="00B0160D">
            <w:pPr>
              <w:spacing w:line="240" w:lineRule="auto"/>
              <w:jc w:val="center"/>
            </w:pPr>
            <w:r w:rsidRPr="00912787">
              <w:t>25</w:t>
            </w:r>
          </w:p>
        </w:tc>
        <w:tc>
          <w:tcPr>
            <w:tcW w:w="1683" w:type="dxa"/>
          </w:tcPr>
          <w:p w14:paraId="680DB2A5" w14:textId="4E332773" w:rsidR="00B0160D" w:rsidRPr="00912787" w:rsidRDefault="001F43A0" w:rsidP="00B0160D">
            <w:pPr>
              <w:spacing w:line="240" w:lineRule="auto"/>
              <w:jc w:val="center"/>
            </w:pPr>
            <w:r>
              <w:t>7,80</w:t>
            </w:r>
          </w:p>
        </w:tc>
        <w:tc>
          <w:tcPr>
            <w:tcW w:w="1683" w:type="dxa"/>
          </w:tcPr>
          <w:p w14:paraId="79EA789D" w14:textId="704E05B8" w:rsidR="00B0160D" w:rsidRPr="00912787" w:rsidRDefault="001F43A0" w:rsidP="00B0160D">
            <w:pPr>
              <w:spacing w:line="240" w:lineRule="auto"/>
              <w:jc w:val="center"/>
            </w:pPr>
            <w:r>
              <w:t>195,00</w:t>
            </w:r>
          </w:p>
        </w:tc>
      </w:tr>
      <w:tr w:rsidR="00B0160D" w:rsidRPr="00912787" w14:paraId="2C941824" w14:textId="693E694E" w:rsidTr="00B0160D">
        <w:trPr>
          <w:trHeight w:val="365"/>
        </w:trPr>
        <w:tc>
          <w:tcPr>
            <w:tcW w:w="756" w:type="dxa"/>
            <w:shd w:val="clear" w:color="auto" w:fill="auto"/>
          </w:tcPr>
          <w:p w14:paraId="1B10ABA9" w14:textId="77777777" w:rsidR="00B0160D" w:rsidRPr="00912787" w:rsidRDefault="00B0160D" w:rsidP="00B0160D">
            <w:pPr>
              <w:spacing w:line="240" w:lineRule="auto"/>
            </w:pPr>
            <w:r w:rsidRPr="00912787">
              <w:t>13.</w:t>
            </w:r>
          </w:p>
        </w:tc>
        <w:tc>
          <w:tcPr>
            <w:tcW w:w="2452" w:type="dxa"/>
            <w:shd w:val="clear" w:color="auto" w:fill="auto"/>
          </w:tcPr>
          <w:p w14:paraId="69963561" w14:textId="77777777" w:rsidR="00B0160D" w:rsidRPr="00912787" w:rsidRDefault="00B0160D" w:rsidP="00B0160D">
            <w:pPr>
              <w:spacing w:line="240" w:lineRule="auto"/>
            </w:pPr>
            <w:r w:rsidRPr="00912787">
              <w:t xml:space="preserve">Polistirolas </w:t>
            </w:r>
          </w:p>
        </w:tc>
        <w:tc>
          <w:tcPr>
            <w:tcW w:w="1271" w:type="dxa"/>
            <w:shd w:val="clear" w:color="auto" w:fill="auto"/>
          </w:tcPr>
          <w:p w14:paraId="5DFE8B54" w14:textId="77777777" w:rsidR="00B0160D" w:rsidRPr="00912787" w:rsidRDefault="00B0160D" w:rsidP="00B0160D">
            <w:pPr>
              <w:spacing w:line="240" w:lineRule="auto"/>
              <w:jc w:val="center"/>
            </w:pPr>
            <w:r w:rsidRPr="00912787">
              <w:t>m</w:t>
            </w:r>
            <w:r w:rsidRPr="00912787">
              <w:rPr>
                <w:vertAlign w:val="superscript"/>
              </w:rPr>
              <w:t>2</w:t>
            </w:r>
          </w:p>
        </w:tc>
        <w:tc>
          <w:tcPr>
            <w:tcW w:w="1683" w:type="dxa"/>
            <w:shd w:val="clear" w:color="auto" w:fill="auto"/>
          </w:tcPr>
          <w:p w14:paraId="09340AEF" w14:textId="77777777" w:rsidR="00B0160D" w:rsidRPr="00912787" w:rsidRDefault="00B0160D" w:rsidP="00B0160D">
            <w:pPr>
              <w:spacing w:line="240" w:lineRule="auto"/>
              <w:jc w:val="center"/>
            </w:pPr>
            <w:r w:rsidRPr="00912787">
              <w:t>35</w:t>
            </w:r>
          </w:p>
        </w:tc>
        <w:tc>
          <w:tcPr>
            <w:tcW w:w="1683" w:type="dxa"/>
          </w:tcPr>
          <w:p w14:paraId="3B0008A8" w14:textId="568375F7" w:rsidR="00B0160D" w:rsidRPr="00912787" w:rsidRDefault="001F43A0" w:rsidP="00B0160D">
            <w:pPr>
              <w:spacing w:line="240" w:lineRule="auto"/>
              <w:jc w:val="center"/>
            </w:pPr>
            <w:r>
              <w:t>5,38</w:t>
            </w:r>
          </w:p>
        </w:tc>
        <w:tc>
          <w:tcPr>
            <w:tcW w:w="1683" w:type="dxa"/>
          </w:tcPr>
          <w:p w14:paraId="1A5AC5CE" w14:textId="7DC92FEF" w:rsidR="00B0160D" w:rsidRPr="00912787" w:rsidRDefault="001F43A0" w:rsidP="00B0160D">
            <w:pPr>
              <w:spacing w:line="240" w:lineRule="auto"/>
              <w:jc w:val="center"/>
            </w:pPr>
            <w:r>
              <w:t>188,30</w:t>
            </w:r>
          </w:p>
        </w:tc>
      </w:tr>
      <w:tr w:rsidR="00B0160D" w:rsidRPr="00912787" w14:paraId="49187893" w14:textId="14EB6CB8" w:rsidTr="00B0160D">
        <w:trPr>
          <w:trHeight w:val="365"/>
        </w:trPr>
        <w:tc>
          <w:tcPr>
            <w:tcW w:w="756" w:type="dxa"/>
            <w:shd w:val="clear" w:color="auto" w:fill="auto"/>
          </w:tcPr>
          <w:p w14:paraId="486EE216" w14:textId="77777777" w:rsidR="00B0160D" w:rsidRPr="00912787" w:rsidRDefault="00B0160D" w:rsidP="00B0160D">
            <w:pPr>
              <w:spacing w:line="240" w:lineRule="auto"/>
              <w:rPr>
                <w:highlight w:val="red"/>
              </w:rPr>
            </w:pPr>
            <w:r w:rsidRPr="00912787">
              <w:t>14.</w:t>
            </w:r>
          </w:p>
        </w:tc>
        <w:tc>
          <w:tcPr>
            <w:tcW w:w="2452" w:type="dxa"/>
            <w:shd w:val="clear" w:color="auto" w:fill="auto"/>
          </w:tcPr>
          <w:p w14:paraId="60E44AFE" w14:textId="77777777" w:rsidR="00B0160D" w:rsidRPr="00912787" w:rsidRDefault="00B0160D" w:rsidP="00B0160D">
            <w:pPr>
              <w:spacing w:line="240" w:lineRule="auto"/>
              <w:rPr>
                <w:highlight w:val="red"/>
              </w:rPr>
            </w:pPr>
            <w:r w:rsidRPr="00912787">
              <w:t>Plėvelė juoda</w:t>
            </w:r>
          </w:p>
        </w:tc>
        <w:tc>
          <w:tcPr>
            <w:tcW w:w="1271" w:type="dxa"/>
            <w:shd w:val="clear" w:color="auto" w:fill="auto"/>
          </w:tcPr>
          <w:p w14:paraId="64118DD2" w14:textId="77777777" w:rsidR="00B0160D" w:rsidRPr="00912787" w:rsidRDefault="00B0160D" w:rsidP="00B0160D">
            <w:pPr>
              <w:spacing w:line="240" w:lineRule="auto"/>
              <w:jc w:val="center"/>
              <w:rPr>
                <w:highlight w:val="red"/>
              </w:rPr>
            </w:pPr>
            <w:r w:rsidRPr="00912787">
              <w:t>m</w:t>
            </w:r>
            <w:r w:rsidRPr="00912787">
              <w:rPr>
                <w:vertAlign w:val="superscript"/>
              </w:rPr>
              <w:t>2</w:t>
            </w:r>
          </w:p>
        </w:tc>
        <w:tc>
          <w:tcPr>
            <w:tcW w:w="1683" w:type="dxa"/>
            <w:shd w:val="clear" w:color="auto" w:fill="auto"/>
          </w:tcPr>
          <w:p w14:paraId="107A90FA" w14:textId="77777777" w:rsidR="00B0160D" w:rsidRPr="00912787" w:rsidRDefault="00B0160D" w:rsidP="00B0160D">
            <w:pPr>
              <w:spacing w:line="240" w:lineRule="auto"/>
              <w:jc w:val="center"/>
              <w:rPr>
                <w:highlight w:val="red"/>
              </w:rPr>
            </w:pPr>
            <w:r w:rsidRPr="00912787">
              <w:t>50</w:t>
            </w:r>
          </w:p>
        </w:tc>
        <w:tc>
          <w:tcPr>
            <w:tcW w:w="1683" w:type="dxa"/>
          </w:tcPr>
          <w:p w14:paraId="60EBFF19" w14:textId="438530AC" w:rsidR="00B0160D" w:rsidRPr="00912787" w:rsidRDefault="001F43A0" w:rsidP="00B0160D">
            <w:pPr>
              <w:spacing w:line="240" w:lineRule="auto"/>
              <w:jc w:val="center"/>
            </w:pPr>
            <w:r>
              <w:t>0,16</w:t>
            </w:r>
          </w:p>
        </w:tc>
        <w:tc>
          <w:tcPr>
            <w:tcW w:w="1683" w:type="dxa"/>
          </w:tcPr>
          <w:p w14:paraId="26B67EE0" w14:textId="2F320B2D" w:rsidR="00B0160D" w:rsidRPr="00912787" w:rsidRDefault="001F43A0" w:rsidP="00B0160D">
            <w:pPr>
              <w:spacing w:line="240" w:lineRule="auto"/>
              <w:jc w:val="center"/>
            </w:pPr>
            <w:r>
              <w:t>8,00</w:t>
            </w:r>
          </w:p>
        </w:tc>
      </w:tr>
      <w:tr w:rsidR="00B0160D" w:rsidRPr="00912787" w14:paraId="3D33761E" w14:textId="576D6DE0" w:rsidTr="00B0160D">
        <w:trPr>
          <w:trHeight w:val="365"/>
        </w:trPr>
        <w:tc>
          <w:tcPr>
            <w:tcW w:w="756" w:type="dxa"/>
            <w:shd w:val="clear" w:color="auto" w:fill="auto"/>
          </w:tcPr>
          <w:p w14:paraId="4AD66A41" w14:textId="77777777" w:rsidR="00B0160D" w:rsidRPr="00912787" w:rsidRDefault="00B0160D" w:rsidP="00B0160D">
            <w:pPr>
              <w:spacing w:line="240" w:lineRule="auto"/>
            </w:pPr>
            <w:r w:rsidRPr="00912787">
              <w:t>15.</w:t>
            </w:r>
          </w:p>
        </w:tc>
        <w:tc>
          <w:tcPr>
            <w:tcW w:w="2452" w:type="dxa"/>
            <w:shd w:val="clear" w:color="auto" w:fill="auto"/>
          </w:tcPr>
          <w:p w14:paraId="1EB72B10" w14:textId="77777777" w:rsidR="00B0160D" w:rsidRPr="00912787" w:rsidRDefault="00B0160D" w:rsidP="00B0160D">
            <w:pPr>
              <w:spacing w:line="240" w:lineRule="auto"/>
            </w:pPr>
            <w:r w:rsidRPr="00912787">
              <w:t xml:space="preserve">Silikonas </w:t>
            </w:r>
          </w:p>
        </w:tc>
        <w:tc>
          <w:tcPr>
            <w:tcW w:w="1271" w:type="dxa"/>
            <w:shd w:val="clear" w:color="auto" w:fill="auto"/>
          </w:tcPr>
          <w:p w14:paraId="1D916143" w14:textId="77777777" w:rsidR="00B0160D" w:rsidRPr="00912787" w:rsidRDefault="00B0160D" w:rsidP="00B0160D">
            <w:pPr>
              <w:spacing w:line="240" w:lineRule="auto"/>
              <w:jc w:val="center"/>
            </w:pPr>
            <w:r w:rsidRPr="00912787">
              <w:t>l</w:t>
            </w:r>
          </w:p>
        </w:tc>
        <w:tc>
          <w:tcPr>
            <w:tcW w:w="1683" w:type="dxa"/>
            <w:shd w:val="clear" w:color="auto" w:fill="auto"/>
          </w:tcPr>
          <w:p w14:paraId="6D4CFA83" w14:textId="77777777" w:rsidR="00B0160D" w:rsidRPr="00912787" w:rsidRDefault="00B0160D" w:rsidP="00B0160D">
            <w:pPr>
              <w:spacing w:line="240" w:lineRule="auto"/>
              <w:jc w:val="center"/>
            </w:pPr>
            <w:r w:rsidRPr="00912787">
              <w:t>7,2</w:t>
            </w:r>
          </w:p>
        </w:tc>
        <w:tc>
          <w:tcPr>
            <w:tcW w:w="1683" w:type="dxa"/>
          </w:tcPr>
          <w:p w14:paraId="020FD105" w14:textId="211EADB3" w:rsidR="00B0160D" w:rsidRPr="00912787" w:rsidRDefault="001F43A0" w:rsidP="00B0160D">
            <w:pPr>
              <w:spacing w:line="240" w:lineRule="auto"/>
              <w:jc w:val="center"/>
            </w:pPr>
            <w:r>
              <w:t>15,30</w:t>
            </w:r>
          </w:p>
        </w:tc>
        <w:tc>
          <w:tcPr>
            <w:tcW w:w="1683" w:type="dxa"/>
          </w:tcPr>
          <w:p w14:paraId="1C1CFED2" w14:textId="3EB0A0B3" w:rsidR="00B0160D" w:rsidRPr="00912787" w:rsidRDefault="001F43A0" w:rsidP="00B0160D">
            <w:pPr>
              <w:spacing w:line="240" w:lineRule="auto"/>
              <w:jc w:val="center"/>
            </w:pPr>
            <w:r>
              <w:t>110,16</w:t>
            </w:r>
          </w:p>
        </w:tc>
      </w:tr>
      <w:tr w:rsidR="00B0160D" w:rsidRPr="00912787" w14:paraId="5F5371D1" w14:textId="2DE7BA14" w:rsidTr="00B0160D">
        <w:trPr>
          <w:trHeight w:val="365"/>
        </w:trPr>
        <w:tc>
          <w:tcPr>
            <w:tcW w:w="756" w:type="dxa"/>
            <w:shd w:val="clear" w:color="auto" w:fill="auto"/>
          </w:tcPr>
          <w:p w14:paraId="7A47208E" w14:textId="77777777" w:rsidR="00B0160D" w:rsidRPr="00912787" w:rsidRDefault="00B0160D" w:rsidP="00B0160D">
            <w:pPr>
              <w:spacing w:line="240" w:lineRule="auto"/>
            </w:pPr>
            <w:r w:rsidRPr="00912787">
              <w:t>16.</w:t>
            </w:r>
          </w:p>
        </w:tc>
        <w:tc>
          <w:tcPr>
            <w:tcW w:w="2452" w:type="dxa"/>
            <w:shd w:val="clear" w:color="auto" w:fill="auto"/>
          </w:tcPr>
          <w:p w14:paraId="15B8E89E" w14:textId="77777777" w:rsidR="00B0160D" w:rsidRPr="00912787" w:rsidRDefault="00B0160D" w:rsidP="00B0160D">
            <w:pPr>
              <w:spacing w:line="240" w:lineRule="auto"/>
            </w:pPr>
            <w:r w:rsidRPr="00912787">
              <w:t>PVC deformacinė juosta</w:t>
            </w:r>
          </w:p>
        </w:tc>
        <w:tc>
          <w:tcPr>
            <w:tcW w:w="1271" w:type="dxa"/>
            <w:shd w:val="clear" w:color="auto" w:fill="auto"/>
          </w:tcPr>
          <w:p w14:paraId="05E4F905" w14:textId="77777777" w:rsidR="00B0160D" w:rsidRPr="00912787" w:rsidRDefault="00B0160D" w:rsidP="00B0160D">
            <w:pPr>
              <w:spacing w:line="240" w:lineRule="auto"/>
              <w:jc w:val="center"/>
            </w:pPr>
            <w:r w:rsidRPr="00912787">
              <w:t>m</w:t>
            </w:r>
          </w:p>
        </w:tc>
        <w:tc>
          <w:tcPr>
            <w:tcW w:w="1683" w:type="dxa"/>
            <w:shd w:val="clear" w:color="auto" w:fill="auto"/>
          </w:tcPr>
          <w:p w14:paraId="3C31D8B5" w14:textId="77777777" w:rsidR="00B0160D" w:rsidRPr="00912787" w:rsidRDefault="00B0160D" w:rsidP="00B0160D">
            <w:pPr>
              <w:spacing w:line="240" w:lineRule="auto"/>
              <w:jc w:val="center"/>
            </w:pPr>
            <w:r w:rsidRPr="00912787">
              <w:t>120</w:t>
            </w:r>
          </w:p>
        </w:tc>
        <w:tc>
          <w:tcPr>
            <w:tcW w:w="1683" w:type="dxa"/>
          </w:tcPr>
          <w:p w14:paraId="4B14A7BD" w14:textId="79DDD50B" w:rsidR="00B0160D" w:rsidRPr="00912787" w:rsidRDefault="001F43A0" w:rsidP="00B0160D">
            <w:pPr>
              <w:spacing w:line="240" w:lineRule="auto"/>
              <w:jc w:val="center"/>
            </w:pPr>
            <w:r>
              <w:t>0,35</w:t>
            </w:r>
          </w:p>
        </w:tc>
        <w:tc>
          <w:tcPr>
            <w:tcW w:w="1683" w:type="dxa"/>
          </w:tcPr>
          <w:p w14:paraId="2DDA4E09" w14:textId="6C04C5EB" w:rsidR="00B0160D" w:rsidRPr="00912787" w:rsidRDefault="001F43A0" w:rsidP="00B0160D">
            <w:pPr>
              <w:spacing w:line="240" w:lineRule="auto"/>
              <w:jc w:val="center"/>
            </w:pPr>
            <w:r>
              <w:t>42,00</w:t>
            </w:r>
          </w:p>
        </w:tc>
      </w:tr>
      <w:tr w:rsidR="00B0160D" w:rsidRPr="00912787" w14:paraId="5C7AE08D" w14:textId="6AB5DC74" w:rsidTr="00B0160D">
        <w:trPr>
          <w:trHeight w:val="365"/>
        </w:trPr>
        <w:tc>
          <w:tcPr>
            <w:tcW w:w="756" w:type="dxa"/>
            <w:shd w:val="clear" w:color="auto" w:fill="auto"/>
          </w:tcPr>
          <w:p w14:paraId="1F424581" w14:textId="77777777" w:rsidR="00B0160D" w:rsidRPr="00912787" w:rsidRDefault="00B0160D" w:rsidP="00B0160D">
            <w:pPr>
              <w:spacing w:line="240" w:lineRule="auto"/>
            </w:pPr>
            <w:r w:rsidRPr="00912787">
              <w:t>17.</w:t>
            </w:r>
          </w:p>
        </w:tc>
        <w:tc>
          <w:tcPr>
            <w:tcW w:w="2452" w:type="dxa"/>
            <w:shd w:val="clear" w:color="auto" w:fill="auto"/>
          </w:tcPr>
          <w:p w14:paraId="4C7132E4" w14:textId="77777777" w:rsidR="00B0160D" w:rsidRPr="00912787" w:rsidRDefault="00B0160D" w:rsidP="00B0160D">
            <w:pPr>
              <w:spacing w:line="240" w:lineRule="auto"/>
            </w:pPr>
            <w:r w:rsidRPr="00912787">
              <w:t>Stiklas</w:t>
            </w:r>
          </w:p>
        </w:tc>
        <w:tc>
          <w:tcPr>
            <w:tcW w:w="1271" w:type="dxa"/>
            <w:shd w:val="clear" w:color="auto" w:fill="auto"/>
          </w:tcPr>
          <w:p w14:paraId="590AB9E6" w14:textId="77777777" w:rsidR="00B0160D" w:rsidRPr="00912787" w:rsidRDefault="00B0160D" w:rsidP="00B0160D">
            <w:pPr>
              <w:spacing w:line="240" w:lineRule="auto"/>
              <w:jc w:val="center"/>
              <w:rPr>
                <w:highlight w:val="red"/>
              </w:rPr>
            </w:pPr>
            <w:r w:rsidRPr="00912787">
              <w:t>m</w:t>
            </w:r>
            <w:r w:rsidRPr="00912787">
              <w:rPr>
                <w:vertAlign w:val="superscript"/>
              </w:rPr>
              <w:t>2</w:t>
            </w:r>
          </w:p>
        </w:tc>
        <w:tc>
          <w:tcPr>
            <w:tcW w:w="1683" w:type="dxa"/>
            <w:shd w:val="clear" w:color="auto" w:fill="auto"/>
          </w:tcPr>
          <w:p w14:paraId="0B8A8772" w14:textId="77777777" w:rsidR="00B0160D" w:rsidRPr="00912787" w:rsidRDefault="00B0160D" w:rsidP="00B0160D">
            <w:pPr>
              <w:spacing w:line="240" w:lineRule="auto"/>
              <w:jc w:val="center"/>
            </w:pPr>
            <w:r w:rsidRPr="00912787">
              <w:t>140</w:t>
            </w:r>
          </w:p>
        </w:tc>
        <w:tc>
          <w:tcPr>
            <w:tcW w:w="1683" w:type="dxa"/>
          </w:tcPr>
          <w:p w14:paraId="48DD6181" w14:textId="371DC2F9" w:rsidR="00B0160D" w:rsidRPr="00912787" w:rsidRDefault="001F43A0" w:rsidP="00B0160D">
            <w:pPr>
              <w:spacing w:line="240" w:lineRule="auto"/>
              <w:jc w:val="center"/>
            </w:pPr>
            <w:r>
              <w:t>10,05</w:t>
            </w:r>
          </w:p>
        </w:tc>
        <w:tc>
          <w:tcPr>
            <w:tcW w:w="1683" w:type="dxa"/>
          </w:tcPr>
          <w:p w14:paraId="5DD73192" w14:textId="3B30AF9A" w:rsidR="00B0160D" w:rsidRPr="00912787" w:rsidRDefault="001F43A0" w:rsidP="00B0160D">
            <w:pPr>
              <w:spacing w:line="240" w:lineRule="auto"/>
              <w:jc w:val="center"/>
            </w:pPr>
            <w:r>
              <w:t>1407,00</w:t>
            </w:r>
          </w:p>
        </w:tc>
      </w:tr>
      <w:tr w:rsidR="00B0160D" w:rsidRPr="00912787" w14:paraId="7B00DDE8" w14:textId="20A63575" w:rsidTr="00B0160D">
        <w:trPr>
          <w:trHeight w:val="365"/>
        </w:trPr>
        <w:tc>
          <w:tcPr>
            <w:tcW w:w="756" w:type="dxa"/>
            <w:shd w:val="clear" w:color="auto" w:fill="auto"/>
          </w:tcPr>
          <w:p w14:paraId="71056DA4" w14:textId="77777777" w:rsidR="00B0160D" w:rsidRPr="00912787" w:rsidRDefault="00B0160D" w:rsidP="00B0160D">
            <w:pPr>
              <w:spacing w:line="240" w:lineRule="auto"/>
            </w:pPr>
            <w:r w:rsidRPr="00912787">
              <w:t>18.</w:t>
            </w:r>
          </w:p>
        </w:tc>
        <w:tc>
          <w:tcPr>
            <w:tcW w:w="2452" w:type="dxa"/>
            <w:shd w:val="clear" w:color="auto" w:fill="auto"/>
          </w:tcPr>
          <w:p w14:paraId="784C2669" w14:textId="77777777" w:rsidR="00B0160D" w:rsidRPr="00912787" w:rsidRDefault="00B0160D" w:rsidP="00B0160D">
            <w:pPr>
              <w:spacing w:line="240" w:lineRule="auto"/>
            </w:pPr>
            <w:r w:rsidRPr="00912787">
              <w:t>Hidroizoliacija</w:t>
            </w:r>
          </w:p>
        </w:tc>
        <w:tc>
          <w:tcPr>
            <w:tcW w:w="1271" w:type="dxa"/>
            <w:shd w:val="clear" w:color="auto" w:fill="auto"/>
          </w:tcPr>
          <w:p w14:paraId="3A8FF504" w14:textId="77777777" w:rsidR="00B0160D" w:rsidRPr="00912787" w:rsidRDefault="00B0160D" w:rsidP="00B0160D">
            <w:pPr>
              <w:spacing w:line="240" w:lineRule="auto"/>
              <w:jc w:val="center"/>
            </w:pPr>
            <w:r w:rsidRPr="00912787">
              <w:t>kg</w:t>
            </w:r>
          </w:p>
        </w:tc>
        <w:tc>
          <w:tcPr>
            <w:tcW w:w="1683" w:type="dxa"/>
            <w:shd w:val="clear" w:color="auto" w:fill="auto"/>
          </w:tcPr>
          <w:p w14:paraId="3FB76DEC" w14:textId="77777777" w:rsidR="00B0160D" w:rsidRPr="00912787" w:rsidRDefault="00B0160D" w:rsidP="00B0160D">
            <w:pPr>
              <w:spacing w:line="240" w:lineRule="auto"/>
              <w:jc w:val="center"/>
            </w:pPr>
            <w:r w:rsidRPr="00912787">
              <w:t>80</w:t>
            </w:r>
          </w:p>
        </w:tc>
        <w:tc>
          <w:tcPr>
            <w:tcW w:w="1683" w:type="dxa"/>
          </w:tcPr>
          <w:p w14:paraId="2C6FFE44" w14:textId="3AC97191" w:rsidR="00B0160D" w:rsidRPr="00912787" w:rsidRDefault="001F43A0" w:rsidP="00B0160D">
            <w:pPr>
              <w:spacing w:line="240" w:lineRule="auto"/>
              <w:jc w:val="center"/>
            </w:pPr>
            <w:r>
              <w:t>2,31</w:t>
            </w:r>
          </w:p>
        </w:tc>
        <w:tc>
          <w:tcPr>
            <w:tcW w:w="1683" w:type="dxa"/>
          </w:tcPr>
          <w:p w14:paraId="235D9ED9" w14:textId="770EC3A8" w:rsidR="00B0160D" w:rsidRPr="00912787" w:rsidRDefault="001F43A0" w:rsidP="00B0160D">
            <w:pPr>
              <w:spacing w:line="240" w:lineRule="auto"/>
              <w:jc w:val="center"/>
            </w:pPr>
            <w:r>
              <w:t>184,80</w:t>
            </w:r>
          </w:p>
        </w:tc>
      </w:tr>
      <w:tr w:rsidR="00B0160D" w:rsidRPr="00912787" w14:paraId="707D8209" w14:textId="2A436028" w:rsidTr="00B0160D">
        <w:trPr>
          <w:trHeight w:val="365"/>
        </w:trPr>
        <w:tc>
          <w:tcPr>
            <w:tcW w:w="756" w:type="dxa"/>
            <w:shd w:val="clear" w:color="auto" w:fill="auto"/>
          </w:tcPr>
          <w:p w14:paraId="6B4E120D" w14:textId="77777777" w:rsidR="00B0160D" w:rsidRPr="00912787" w:rsidRDefault="00B0160D" w:rsidP="00B0160D">
            <w:pPr>
              <w:spacing w:line="240" w:lineRule="auto"/>
            </w:pPr>
            <w:r w:rsidRPr="00912787">
              <w:t>19.</w:t>
            </w:r>
          </w:p>
        </w:tc>
        <w:tc>
          <w:tcPr>
            <w:tcW w:w="2452" w:type="dxa"/>
            <w:shd w:val="clear" w:color="auto" w:fill="auto"/>
          </w:tcPr>
          <w:p w14:paraId="2D1777D5" w14:textId="77777777" w:rsidR="00B0160D" w:rsidRPr="00912787" w:rsidRDefault="00B0160D" w:rsidP="00B0160D">
            <w:pPr>
              <w:spacing w:line="240" w:lineRule="auto"/>
            </w:pPr>
            <w:r w:rsidRPr="00912787">
              <w:t>Plokštė</w:t>
            </w:r>
          </w:p>
        </w:tc>
        <w:tc>
          <w:tcPr>
            <w:tcW w:w="1271" w:type="dxa"/>
            <w:shd w:val="clear" w:color="auto" w:fill="auto"/>
          </w:tcPr>
          <w:p w14:paraId="1FA25B44" w14:textId="77777777" w:rsidR="00B0160D" w:rsidRPr="00912787" w:rsidRDefault="00B0160D" w:rsidP="00B0160D">
            <w:pPr>
              <w:spacing w:line="240" w:lineRule="auto"/>
              <w:jc w:val="center"/>
            </w:pPr>
            <w:r w:rsidRPr="00912787">
              <w:t>vnt.</w:t>
            </w:r>
          </w:p>
        </w:tc>
        <w:tc>
          <w:tcPr>
            <w:tcW w:w="1683" w:type="dxa"/>
            <w:shd w:val="clear" w:color="auto" w:fill="auto"/>
          </w:tcPr>
          <w:p w14:paraId="3293F07C" w14:textId="77777777" w:rsidR="00B0160D" w:rsidRPr="00912787" w:rsidRDefault="00B0160D" w:rsidP="00B0160D">
            <w:pPr>
              <w:spacing w:line="240" w:lineRule="auto"/>
              <w:jc w:val="center"/>
            </w:pPr>
            <w:r w:rsidRPr="00912787">
              <w:t>20</w:t>
            </w:r>
          </w:p>
        </w:tc>
        <w:tc>
          <w:tcPr>
            <w:tcW w:w="1683" w:type="dxa"/>
          </w:tcPr>
          <w:p w14:paraId="142F4E06" w14:textId="288B46BA" w:rsidR="00B0160D" w:rsidRPr="00912787" w:rsidRDefault="001F43A0" w:rsidP="00B0160D">
            <w:pPr>
              <w:spacing w:line="240" w:lineRule="auto"/>
              <w:jc w:val="center"/>
            </w:pPr>
            <w:r>
              <w:t>17,45</w:t>
            </w:r>
          </w:p>
        </w:tc>
        <w:tc>
          <w:tcPr>
            <w:tcW w:w="1683" w:type="dxa"/>
          </w:tcPr>
          <w:p w14:paraId="75CC9766" w14:textId="32B75414" w:rsidR="00B0160D" w:rsidRPr="00912787" w:rsidRDefault="001F43A0" w:rsidP="00B0160D">
            <w:pPr>
              <w:spacing w:line="240" w:lineRule="auto"/>
              <w:jc w:val="center"/>
            </w:pPr>
            <w:r>
              <w:t>349,00</w:t>
            </w:r>
          </w:p>
        </w:tc>
      </w:tr>
      <w:tr w:rsidR="00B0160D" w:rsidRPr="00912787" w14:paraId="158AD852" w14:textId="525FF3FB" w:rsidTr="00B0160D">
        <w:trPr>
          <w:trHeight w:val="365"/>
        </w:trPr>
        <w:tc>
          <w:tcPr>
            <w:tcW w:w="756" w:type="dxa"/>
            <w:shd w:val="clear" w:color="auto" w:fill="auto"/>
          </w:tcPr>
          <w:p w14:paraId="19F28DEE" w14:textId="77777777" w:rsidR="00B0160D" w:rsidRPr="00912787" w:rsidRDefault="00B0160D" w:rsidP="00B0160D">
            <w:pPr>
              <w:spacing w:line="240" w:lineRule="auto"/>
            </w:pPr>
            <w:r w:rsidRPr="00912787">
              <w:t>20.</w:t>
            </w:r>
          </w:p>
        </w:tc>
        <w:tc>
          <w:tcPr>
            <w:tcW w:w="2452" w:type="dxa"/>
            <w:shd w:val="clear" w:color="auto" w:fill="auto"/>
          </w:tcPr>
          <w:p w14:paraId="093BA447" w14:textId="77777777" w:rsidR="00B0160D" w:rsidRPr="00912787" w:rsidRDefault="00B0160D" w:rsidP="00B0160D">
            <w:pPr>
              <w:spacing w:line="240" w:lineRule="auto"/>
            </w:pPr>
            <w:r w:rsidRPr="00912787">
              <w:t>Plokštė</w:t>
            </w:r>
          </w:p>
        </w:tc>
        <w:tc>
          <w:tcPr>
            <w:tcW w:w="1271" w:type="dxa"/>
            <w:shd w:val="clear" w:color="auto" w:fill="auto"/>
          </w:tcPr>
          <w:p w14:paraId="0E12DFDA" w14:textId="77777777" w:rsidR="00B0160D" w:rsidRPr="00912787" w:rsidRDefault="00B0160D" w:rsidP="00B0160D">
            <w:pPr>
              <w:spacing w:line="240" w:lineRule="auto"/>
              <w:jc w:val="center"/>
            </w:pPr>
            <w:r w:rsidRPr="00912787">
              <w:t>vnt.</w:t>
            </w:r>
          </w:p>
        </w:tc>
        <w:tc>
          <w:tcPr>
            <w:tcW w:w="1683" w:type="dxa"/>
            <w:shd w:val="clear" w:color="auto" w:fill="auto"/>
          </w:tcPr>
          <w:p w14:paraId="05227262" w14:textId="77777777" w:rsidR="00B0160D" w:rsidRPr="00912787" w:rsidRDefault="00B0160D" w:rsidP="00B0160D">
            <w:pPr>
              <w:spacing w:line="240" w:lineRule="auto"/>
              <w:jc w:val="center"/>
            </w:pPr>
            <w:r w:rsidRPr="00912787">
              <w:t>30</w:t>
            </w:r>
          </w:p>
        </w:tc>
        <w:tc>
          <w:tcPr>
            <w:tcW w:w="1683" w:type="dxa"/>
          </w:tcPr>
          <w:p w14:paraId="79F19C7F" w14:textId="13EA14A7" w:rsidR="00B0160D" w:rsidRPr="00912787" w:rsidRDefault="001F43A0" w:rsidP="00B0160D">
            <w:pPr>
              <w:spacing w:line="240" w:lineRule="auto"/>
              <w:jc w:val="center"/>
            </w:pPr>
            <w:r>
              <w:t>12,26</w:t>
            </w:r>
          </w:p>
        </w:tc>
        <w:tc>
          <w:tcPr>
            <w:tcW w:w="1683" w:type="dxa"/>
          </w:tcPr>
          <w:p w14:paraId="461FB6AE" w14:textId="03C5533F" w:rsidR="00B0160D" w:rsidRPr="00912787" w:rsidRDefault="001F43A0" w:rsidP="00B0160D">
            <w:pPr>
              <w:spacing w:line="240" w:lineRule="auto"/>
              <w:jc w:val="center"/>
            </w:pPr>
            <w:r>
              <w:t>367,80</w:t>
            </w:r>
          </w:p>
        </w:tc>
      </w:tr>
      <w:tr w:rsidR="0054282B" w:rsidRPr="00912787" w14:paraId="638A848D" w14:textId="77777777" w:rsidTr="00CD79BB">
        <w:trPr>
          <w:trHeight w:val="365"/>
        </w:trPr>
        <w:tc>
          <w:tcPr>
            <w:tcW w:w="7845" w:type="dxa"/>
            <w:gridSpan w:val="5"/>
            <w:shd w:val="clear" w:color="auto" w:fill="auto"/>
          </w:tcPr>
          <w:p w14:paraId="063B79B2" w14:textId="38B9FCD7" w:rsidR="0054282B" w:rsidRPr="00912787" w:rsidRDefault="0054282B" w:rsidP="00B0160D">
            <w:pPr>
              <w:spacing w:line="240" w:lineRule="auto"/>
              <w:jc w:val="center"/>
            </w:pPr>
            <w:r>
              <w:rPr>
                <w:rFonts w:eastAsia="Times New Roman"/>
                <w:noProof/>
                <w:szCs w:val="20"/>
              </w:rPr>
              <w:t xml:space="preserve">                                                                                             </w:t>
            </w:r>
            <w:r w:rsidRPr="00B53057">
              <w:rPr>
                <w:rFonts w:eastAsia="Times New Roman"/>
                <w:noProof/>
                <w:szCs w:val="20"/>
              </w:rPr>
              <w:t>Sutarties kaina Eur be PVM</w:t>
            </w:r>
          </w:p>
        </w:tc>
        <w:tc>
          <w:tcPr>
            <w:tcW w:w="1683" w:type="dxa"/>
          </w:tcPr>
          <w:p w14:paraId="32B84DB9" w14:textId="6D45A1B8" w:rsidR="0054282B" w:rsidRPr="00912787" w:rsidRDefault="00511864" w:rsidP="00B0160D">
            <w:pPr>
              <w:spacing w:line="240" w:lineRule="auto"/>
              <w:jc w:val="center"/>
            </w:pPr>
            <w:r>
              <w:t>5396,11</w:t>
            </w:r>
          </w:p>
        </w:tc>
      </w:tr>
      <w:tr w:rsidR="0054282B" w:rsidRPr="00912787" w14:paraId="3076DFAC" w14:textId="77777777" w:rsidTr="00677DD1">
        <w:trPr>
          <w:trHeight w:val="365"/>
        </w:trPr>
        <w:tc>
          <w:tcPr>
            <w:tcW w:w="7845" w:type="dxa"/>
            <w:gridSpan w:val="5"/>
            <w:tcBorders>
              <w:right w:val="single" w:sz="4" w:space="0" w:color="auto"/>
            </w:tcBorders>
            <w:shd w:val="clear" w:color="auto" w:fill="auto"/>
          </w:tcPr>
          <w:p w14:paraId="63F0715B" w14:textId="6A8663B9" w:rsidR="0054282B" w:rsidRPr="00912787" w:rsidRDefault="0054282B" w:rsidP="0054282B">
            <w:pPr>
              <w:spacing w:line="240" w:lineRule="auto"/>
              <w:jc w:val="center"/>
            </w:pPr>
            <w:r>
              <w:rPr>
                <w:rFonts w:eastAsia="Times New Roman"/>
                <w:noProof/>
                <w:color w:val="000000"/>
                <w:szCs w:val="20"/>
                <w:lang w:eastAsia="lt-LT"/>
              </w:rPr>
              <w:t xml:space="preserve">                                                                                                             </w:t>
            </w:r>
            <w:r w:rsidRPr="00B53057">
              <w:rPr>
                <w:rFonts w:eastAsia="Times New Roman"/>
                <w:noProof/>
                <w:color w:val="000000"/>
                <w:szCs w:val="20"/>
                <w:lang w:eastAsia="lt-LT"/>
              </w:rPr>
              <w:t xml:space="preserve">PVM </w:t>
            </w:r>
            <w:r w:rsidRPr="00B53057">
              <w:rPr>
                <w:rFonts w:eastAsia="Times New Roman"/>
                <w:i/>
                <w:iCs/>
                <w:noProof/>
                <w:color w:val="000000"/>
                <w:szCs w:val="20"/>
                <w:lang w:eastAsia="lt-LT"/>
              </w:rPr>
              <w:t>(21%)</w:t>
            </w:r>
            <w:r w:rsidRPr="00B53057">
              <w:rPr>
                <w:rFonts w:eastAsia="Times New Roman"/>
                <w:noProof/>
                <w:color w:val="000000"/>
                <w:szCs w:val="20"/>
                <w:lang w:eastAsia="lt-LT"/>
              </w:rPr>
              <w:t xml:space="preserve"> suma</w:t>
            </w:r>
          </w:p>
        </w:tc>
        <w:tc>
          <w:tcPr>
            <w:tcW w:w="1683" w:type="dxa"/>
          </w:tcPr>
          <w:p w14:paraId="1A39A4E0" w14:textId="6F880DD9" w:rsidR="0054282B" w:rsidRPr="00912787" w:rsidRDefault="00511864" w:rsidP="0054282B">
            <w:pPr>
              <w:spacing w:line="240" w:lineRule="auto"/>
              <w:jc w:val="center"/>
            </w:pPr>
            <w:r>
              <w:t>1133,18</w:t>
            </w:r>
          </w:p>
        </w:tc>
      </w:tr>
      <w:tr w:rsidR="0054282B" w:rsidRPr="00912787" w14:paraId="036677C9" w14:textId="77777777" w:rsidTr="00677DD1">
        <w:trPr>
          <w:trHeight w:val="365"/>
        </w:trPr>
        <w:tc>
          <w:tcPr>
            <w:tcW w:w="7845" w:type="dxa"/>
            <w:gridSpan w:val="5"/>
            <w:tcBorders>
              <w:right w:val="single" w:sz="4" w:space="0" w:color="auto"/>
            </w:tcBorders>
            <w:shd w:val="clear" w:color="auto" w:fill="auto"/>
          </w:tcPr>
          <w:p w14:paraId="4F076688" w14:textId="2CCACAC9" w:rsidR="0054282B" w:rsidRPr="00912787" w:rsidRDefault="0054282B" w:rsidP="0054282B">
            <w:pPr>
              <w:spacing w:line="240" w:lineRule="auto"/>
              <w:jc w:val="center"/>
            </w:pPr>
            <w:r>
              <w:rPr>
                <w:rFonts w:eastAsia="Times New Roman"/>
                <w:noProof/>
                <w:color w:val="000000"/>
                <w:szCs w:val="20"/>
                <w:lang w:eastAsia="lt-LT"/>
              </w:rPr>
              <w:t xml:space="preserve">                                                                                             </w:t>
            </w:r>
            <w:r w:rsidRPr="00B53057">
              <w:rPr>
                <w:rFonts w:eastAsia="Times New Roman"/>
                <w:noProof/>
                <w:color w:val="000000"/>
                <w:szCs w:val="20"/>
                <w:lang w:eastAsia="lt-LT"/>
              </w:rPr>
              <w:t>Sutarties kaina Eur su PVM</w:t>
            </w:r>
          </w:p>
        </w:tc>
        <w:tc>
          <w:tcPr>
            <w:tcW w:w="1683" w:type="dxa"/>
          </w:tcPr>
          <w:p w14:paraId="69F55262" w14:textId="4134F123" w:rsidR="0054282B" w:rsidRPr="00912787" w:rsidRDefault="00511864" w:rsidP="0054282B">
            <w:pPr>
              <w:spacing w:line="240" w:lineRule="auto"/>
              <w:jc w:val="center"/>
            </w:pPr>
            <w:r>
              <w:t>6529,29</w:t>
            </w:r>
          </w:p>
        </w:tc>
      </w:tr>
    </w:tbl>
    <w:p w14:paraId="2EAB3C50" w14:textId="44A59FE2" w:rsidR="0051439C" w:rsidRPr="00B53057" w:rsidRDefault="0051439C" w:rsidP="00AE137C">
      <w:pPr>
        <w:tabs>
          <w:tab w:val="right" w:pos="884"/>
          <w:tab w:val="left" w:pos="1026"/>
        </w:tabs>
        <w:spacing w:before="120" w:after="0" w:line="240" w:lineRule="auto"/>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color w:val="000000"/>
          <w:sz w:val="24"/>
          <w:szCs w:val="24"/>
        </w:rPr>
        <w:t xml:space="preserve">2.3. </w:t>
      </w:r>
      <w:r w:rsidRPr="00B53057">
        <w:rPr>
          <w:rFonts w:ascii="Times New Roman" w:eastAsia="Times New Roman" w:hAnsi="Times New Roman" w:cs="Times New Roman"/>
          <w:noProof/>
          <w:sz w:val="24"/>
          <w:szCs w:val="24"/>
        </w:rPr>
        <w:t>Sutarties kaina apima visas Tiekėjo</w:t>
      </w:r>
      <w:r w:rsidRPr="00B53057">
        <w:rPr>
          <w:rFonts w:ascii="Times New Roman" w:eastAsia="Times New Roman" w:hAnsi="Times New Roman" w:cs="Times New Roman"/>
          <w:i/>
          <w:noProof/>
          <w:sz w:val="24"/>
          <w:szCs w:val="24"/>
        </w:rPr>
        <w:t xml:space="preserve"> </w:t>
      </w:r>
      <w:r w:rsidRPr="00B53057">
        <w:rPr>
          <w:rFonts w:ascii="Times New Roman" w:eastAsia="Times New Roman" w:hAnsi="Times New Roman" w:cs="Times New Roman"/>
          <w:noProof/>
          <w:sz w:val="24"/>
          <w:szCs w:val="24"/>
        </w:rPr>
        <w:t xml:space="preserve">išlaidas, susijusias su Sutartyje numatytų įsipareigojimų vykdymu, įskaitant, bet neapsiribojant, </w:t>
      </w:r>
      <w:r w:rsidRPr="00B53057">
        <w:rPr>
          <w:rFonts w:ascii="Times New Roman" w:eastAsia="Times New Roman" w:hAnsi="Times New Roman" w:cs="Times New Roman"/>
          <w:noProof/>
          <w:color w:val="000000"/>
          <w:sz w:val="24"/>
          <w:szCs w:val="24"/>
        </w:rPr>
        <w:t>Prekių įpakavimo, ženklinimo, transportavimo, pristatymo adresu, nurodytu Sutarties 3.1.1 papunktyje</w:t>
      </w:r>
      <w:bookmarkStart w:id="1" w:name="_Hlk65835491"/>
      <w:r w:rsidRPr="00B53057">
        <w:rPr>
          <w:rFonts w:ascii="Times New Roman" w:eastAsia="Times New Roman" w:hAnsi="Times New Roman" w:cs="Times New Roman"/>
          <w:noProof/>
          <w:color w:val="000000"/>
          <w:sz w:val="24"/>
          <w:szCs w:val="24"/>
        </w:rPr>
        <w:t xml:space="preserve">, </w:t>
      </w:r>
      <w:bookmarkEnd w:id="1"/>
      <w:r w:rsidRPr="00B53057">
        <w:rPr>
          <w:rFonts w:ascii="Times New Roman" w:eastAsia="Times New Roman" w:hAnsi="Times New Roman" w:cs="Times New Roman"/>
          <w:noProof/>
          <w:color w:val="000000"/>
          <w:sz w:val="24"/>
          <w:szCs w:val="24"/>
        </w:rPr>
        <w:t xml:space="preserve">išlaidas ir visas kitas išlaidas bei mokesčius, susijusius su Prekių tiekimu. </w:t>
      </w:r>
      <w:bookmarkStart w:id="2" w:name="_Hlk65835540"/>
      <w:r w:rsidRPr="00B53057">
        <w:rPr>
          <w:rFonts w:ascii="Times New Roman" w:eastAsia="Times New Roman" w:hAnsi="Times New Roman" w:cs="Times New Roman"/>
          <w:noProof/>
          <w:sz w:val="24"/>
          <w:szCs w:val="24"/>
        </w:rPr>
        <w:t xml:space="preserve">Jokios papildomos Tiekėjo išlaidos nebus apmokamos ar kompensuojamos. </w:t>
      </w:r>
      <w:bookmarkEnd w:id="2"/>
      <w:r w:rsidRPr="00B53057">
        <w:rPr>
          <w:rFonts w:ascii="Times New Roman" w:eastAsia="Times New Roman" w:hAnsi="Times New Roman" w:cs="Times New Roman"/>
          <w:noProof/>
          <w:color w:val="000000"/>
          <w:sz w:val="24"/>
          <w:szCs w:val="24"/>
        </w:rPr>
        <w:t>Prekių atsitiktinio žuvimo rizika jų transportavimo metu iki kol Prekės perduodamos Pirkėjui, pasirašant Prekių perdavimo–priėmimo aktą, atitenka Tiekėjui.</w:t>
      </w:r>
    </w:p>
    <w:p w14:paraId="7A35939D" w14:textId="77777777" w:rsidR="0051439C" w:rsidRPr="00B53057" w:rsidRDefault="0051439C" w:rsidP="0051439C">
      <w:pPr>
        <w:shd w:val="clear" w:color="auto" w:fill="FFFFFF"/>
        <w:tabs>
          <w:tab w:val="left" w:pos="0"/>
          <w:tab w:val="left" w:pos="778"/>
        </w:tabs>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2.4. Išankstinė įmoka (avansas) už Prekes Tiekėjui nemokama.</w:t>
      </w:r>
    </w:p>
    <w:p w14:paraId="746CE3F8" w14:textId="77777777" w:rsidR="0051439C" w:rsidRPr="00B53057" w:rsidRDefault="0051439C" w:rsidP="0051439C">
      <w:pPr>
        <w:spacing w:after="0" w:line="240" w:lineRule="auto"/>
        <w:jc w:val="both"/>
        <w:rPr>
          <w:rFonts w:ascii="Times New Roman" w:hAnsi="Times New Roman" w:cs="Times New Roman"/>
          <w:noProof/>
          <w:sz w:val="24"/>
          <w:szCs w:val="24"/>
        </w:rPr>
      </w:pPr>
      <w:bookmarkStart w:id="3" w:name="_Hlk111120792"/>
      <w:r w:rsidRPr="00B53057">
        <w:rPr>
          <w:rFonts w:ascii="Times New Roman" w:hAnsi="Times New Roman" w:cs="Times New Roman"/>
          <w:noProof/>
          <w:sz w:val="24"/>
          <w:szCs w:val="24"/>
        </w:rPr>
        <w:t xml:space="preserve">2.5. Sutarties kaina nebus perskaičiuojama pagal bendrą kainų lygio kitimą, prekių grupių kainų pokyčius bei dėl mokesčių pasikeitimų. </w:t>
      </w:r>
    </w:p>
    <w:p w14:paraId="10729DB4" w14:textId="77777777" w:rsidR="0051439C" w:rsidRPr="00B53057" w:rsidRDefault="0051439C" w:rsidP="0051439C">
      <w:pPr>
        <w:tabs>
          <w:tab w:val="left" w:pos="567"/>
          <w:tab w:val="left" w:pos="709"/>
        </w:tabs>
        <w:spacing w:after="0" w:line="240" w:lineRule="auto"/>
        <w:jc w:val="both"/>
        <w:rPr>
          <w:rFonts w:ascii="Times New Roman" w:eastAsia="Times New Roman" w:hAnsi="Times New Roman" w:cs="Times New Roman"/>
          <w:noProof/>
          <w:color w:val="000000"/>
          <w:sz w:val="24"/>
          <w:szCs w:val="24"/>
          <w:lang w:eastAsia="ar-SA"/>
        </w:rPr>
      </w:pPr>
      <w:r w:rsidRPr="00B53057">
        <w:rPr>
          <w:rFonts w:ascii="Times New Roman" w:eastAsia="Times New Roman" w:hAnsi="Times New Roman" w:cs="Times New Roman"/>
          <w:noProof/>
          <w:color w:val="000000"/>
          <w:sz w:val="24"/>
          <w:szCs w:val="24"/>
        </w:rPr>
        <w:t>2.6.</w:t>
      </w:r>
      <w:r w:rsidRPr="00B53057">
        <w:rPr>
          <w:rFonts w:ascii="Times New Roman" w:eastAsia="Times New Roman" w:hAnsi="Times New Roman" w:cs="Times New Roman"/>
          <w:b/>
          <w:noProof/>
          <w:color w:val="000000"/>
          <w:sz w:val="24"/>
          <w:szCs w:val="24"/>
        </w:rPr>
        <w:t xml:space="preserve"> </w:t>
      </w:r>
      <w:r w:rsidRPr="00B53057">
        <w:rPr>
          <w:rFonts w:ascii="Times New Roman" w:eastAsia="Times New Roman" w:hAnsi="Times New Roman" w:cs="Times New Roman"/>
          <w:noProof/>
          <w:color w:val="000000"/>
          <w:sz w:val="24"/>
          <w:szCs w:val="24"/>
          <w:lang w:eastAsia="ar-SA"/>
        </w:rPr>
        <w:t xml:space="preserve">Pirkėjas už laiku pristatytas kokybiškas Prekes sumoka Tiekėjui per 30 (trisdešimt) kalendorinių dienų </w:t>
      </w:r>
      <w:r w:rsidRPr="00B53057">
        <w:rPr>
          <w:rFonts w:ascii="Times New Roman" w:eastAsia="Times New Roman" w:hAnsi="Times New Roman" w:cs="Times New Roman"/>
          <w:noProof/>
          <w:color w:val="000000"/>
          <w:sz w:val="24"/>
          <w:szCs w:val="24"/>
        </w:rPr>
        <w:t>nuo PVM sąskaitos-faktūros gavimo dienos, prieš tai pasirašius Prekių perdavimo–priėmimo aktą ir nenurodžius jokių Prekių defektų</w:t>
      </w:r>
      <w:r w:rsidRPr="00B53057">
        <w:rPr>
          <w:rFonts w:ascii="Times New Roman" w:eastAsia="Times New Roman" w:hAnsi="Times New Roman" w:cs="Times New Roman"/>
          <w:noProof/>
          <w:color w:val="000000"/>
          <w:sz w:val="24"/>
          <w:szCs w:val="24"/>
          <w:lang w:eastAsia="ar-SA"/>
        </w:rPr>
        <w:t>.</w:t>
      </w:r>
    </w:p>
    <w:bookmarkEnd w:id="3"/>
    <w:p w14:paraId="1818B891" w14:textId="77777777" w:rsidR="0051439C" w:rsidRPr="00B53057" w:rsidRDefault="0051439C" w:rsidP="0051439C">
      <w:pPr>
        <w:spacing w:after="0" w:line="240" w:lineRule="auto"/>
        <w:rPr>
          <w:rFonts w:ascii="Times New Roman" w:eastAsia="Times New Roman" w:hAnsi="Times New Roman" w:cs="Times New Roman"/>
          <w:b/>
          <w:noProof/>
          <w:color w:val="000000"/>
          <w:sz w:val="24"/>
          <w:szCs w:val="24"/>
        </w:rPr>
      </w:pPr>
    </w:p>
    <w:p w14:paraId="076D52AB" w14:textId="77777777" w:rsidR="0051439C" w:rsidRPr="00B53057" w:rsidRDefault="0051439C" w:rsidP="0051439C">
      <w:pPr>
        <w:spacing w:after="0" w:line="240" w:lineRule="auto"/>
        <w:jc w:val="center"/>
        <w:rPr>
          <w:rFonts w:ascii="Times New Roman" w:eastAsia="Times New Roman" w:hAnsi="Times New Roman" w:cs="Times New Roman"/>
          <w:b/>
          <w:noProof/>
          <w:color w:val="000000"/>
          <w:sz w:val="24"/>
          <w:szCs w:val="24"/>
        </w:rPr>
      </w:pPr>
      <w:r w:rsidRPr="00B53057">
        <w:rPr>
          <w:rFonts w:ascii="Times New Roman" w:eastAsia="Times New Roman" w:hAnsi="Times New Roman" w:cs="Times New Roman"/>
          <w:b/>
          <w:noProof/>
          <w:color w:val="000000"/>
          <w:sz w:val="24"/>
          <w:szCs w:val="24"/>
        </w:rPr>
        <w:t>3. ŠALIŲ TEISĖS IR PAREIGOS</w:t>
      </w:r>
    </w:p>
    <w:p w14:paraId="0809223F" w14:textId="77777777" w:rsidR="0051439C" w:rsidRPr="00B53057" w:rsidRDefault="0051439C" w:rsidP="0051439C">
      <w:pPr>
        <w:spacing w:after="0" w:line="240" w:lineRule="auto"/>
        <w:jc w:val="center"/>
        <w:rPr>
          <w:rFonts w:ascii="Times New Roman" w:eastAsia="Times New Roman" w:hAnsi="Times New Roman" w:cs="Times New Roman"/>
          <w:b/>
          <w:noProof/>
          <w:color w:val="000000"/>
          <w:sz w:val="24"/>
          <w:szCs w:val="24"/>
        </w:rPr>
      </w:pPr>
    </w:p>
    <w:p w14:paraId="6173803C" w14:textId="77777777" w:rsidR="0051439C" w:rsidRPr="00B53057" w:rsidRDefault="0051439C" w:rsidP="0051439C">
      <w:pPr>
        <w:spacing w:after="0" w:line="240" w:lineRule="auto"/>
        <w:jc w:val="both"/>
        <w:rPr>
          <w:rFonts w:ascii="Times New Roman" w:eastAsia="Times New Roman" w:hAnsi="Times New Roman" w:cs="Times New Roman"/>
          <w:b/>
          <w:noProof/>
          <w:color w:val="000000"/>
          <w:sz w:val="24"/>
          <w:szCs w:val="24"/>
        </w:rPr>
      </w:pPr>
      <w:r w:rsidRPr="00B53057">
        <w:rPr>
          <w:rFonts w:ascii="Times New Roman" w:eastAsia="Times New Roman" w:hAnsi="Times New Roman" w:cs="Times New Roman"/>
          <w:b/>
          <w:noProof/>
          <w:color w:val="000000"/>
          <w:sz w:val="24"/>
          <w:szCs w:val="24"/>
        </w:rPr>
        <w:t>3.1. Tiekėjo įsipareigojimai ir teisės:</w:t>
      </w:r>
    </w:p>
    <w:p w14:paraId="270B643A" w14:textId="3647B22A"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3.1.1. Pristatyti Prekes per </w:t>
      </w:r>
      <w:r w:rsidR="005E7D83" w:rsidRPr="00B53057">
        <w:rPr>
          <w:rFonts w:ascii="Times New Roman" w:eastAsia="Times New Roman" w:hAnsi="Times New Roman" w:cs="Times New Roman"/>
          <w:noProof/>
          <w:color w:val="000000"/>
          <w:sz w:val="24"/>
          <w:szCs w:val="24"/>
        </w:rPr>
        <w:t>1</w:t>
      </w:r>
      <w:r w:rsidRPr="00B53057">
        <w:rPr>
          <w:rFonts w:ascii="Times New Roman" w:eastAsia="Times New Roman" w:hAnsi="Times New Roman" w:cs="Times New Roman"/>
          <w:noProof/>
          <w:color w:val="000000"/>
          <w:sz w:val="24"/>
          <w:szCs w:val="24"/>
        </w:rPr>
        <w:t>5 (penki</w:t>
      </w:r>
      <w:r w:rsidR="005E7D83" w:rsidRPr="00B53057">
        <w:rPr>
          <w:rFonts w:ascii="Times New Roman" w:eastAsia="Times New Roman" w:hAnsi="Times New Roman" w:cs="Times New Roman"/>
          <w:noProof/>
          <w:color w:val="000000"/>
          <w:sz w:val="24"/>
          <w:szCs w:val="24"/>
        </w:rPr>
        <w:t>olika</w:t>
      </w:r>
      <w:r w:rsidRPr="00B53057">
        <w:rPr>
          <w:rFonts w:ascii="Times New Roman" w:eastAsia="Times New Roman" w:hAnsi="Times New Roman" w:cs="Times New Roman"/>
          <w:noProof/>
          <w:color w:val="000000"/>
          <w:sz w:val="24"/>
          <w:szCs w:val="24"/>
        </w:rPr>
        <w:t xml:space="preserve">) darbo </w:t>
      </w:r>
      <w:r w:rsidR="005E7D83" w:rsidRPr="00B53057">
        <w:rPr>
          <w:rFonts w:ascii="Times New Roman" w:eastAsia="Times New Roman" w:hAnsi="Times New Roman" w:cs="Times New Roman"/>
          <w:noProof/>
          <w:color w:val="000000"/>
          <w:sz w:val="24"/>
          <w:szCs w:val="24"/>
        </w:rPr>
        <w:t xml:space="preserve">dienų </w:t>
      </w:r>
      <w:r w:rsidRPr="00B53057">
        <w:rPr>
          <w:rFonts w:ascii="Times New Roman" w:eastAsia="Times New Roman" w:hAnsi="Times New Roman" w:cs="Times New Roman"/>
          <w:noProof/>
          <w:color w:val="000000"/>
          <w:sz w:val="24"/>
          <w:szCs w:val="24"/>
        </w:rPr>
        <w:t>nuo Sutarties įsigaliojimo dienos adresu Rasų g. 8, Vilnius. Prekių pristatymo terminas, Šalių susitarimu, gali būti pratęstas, bet ne ilgiau kaip 10 (dešimt) darbo dienų ir tik tuo atveju, jeigu Prekių pristatymas vėluoja ne dėl Tiekėjo kaltės, o Tiekėjas tai gali pagrįsti raštiškai;</w:t>
      </w:r>
    </w:p>
    <w:p w14:paraId="7B10C428"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3.1.2. Laiku, kaip nurodyta Sutarties 3.1.1 papunktyje, pristatyti į Pirkėjo nurodytą vietą perduoti Pirkėjo nurodytiems atsakingiems asmenims Sutarties 1 priede numatytas kokybiškas Prekes, atitinkančias Sutarties 1 priede bei </w:t>
      </w:r>
      <w:r w:rsidRPr="00B53057">
        <w:rPr>
          <w:rFonts w:ascii="Times New Roman" w:eastAsia="Times New Roman" w:hAnsi="Times New Roman" w:cs="Times New Roman"/>
          <w:noProof/>
          <w:sz w:val="24"/>
          <w:szCs w:val="24"/>
        </w:rPr>
        <w:t>tokios rūšies ir tokio naudojimo laiko Prekėms įprastai keliamus reikalavimus</w:t>
      </w:r>
      <w:r w:rsidRPr="00B53057">
        <w:rPr>
          <w:rFonts w:ascii="Times New Roman" w:eastAsia="Times New Roman" w:hAnsi="Times New Roman" w:cs="Times New Roman"/>
          <w:noProof/>
          <w:color w:val="000000"/>
          <w:sz w:val="24"/>
          <w:szCs w:val="24"/>
        </w:rPr>
        <w:t>;</w:t>
      </w:r>
    </w:p>
    <w:p w14:paraId="4D42307C"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3.1.3. </w:t>
      </w:r>
      <w:r w:rsidRPr="00B53057">
        <w:rPr>
          <w:rFonts w:ascii="Times New Roman" w:eastAsia="Times New Roman" w:hAnsi="Times New Roman" w:cs="Times New Roman"/>
          <w:noProof/>
          <w:color w:val="000000"/>
          <w:sz w:val="24"/>
          <w:szCs w:val="24"/>
          <w:lang w:eastAsia="lt-LT"/>
        </w:rPr>
        <w:t xml:space="preserve">PVM sąskaitą-faktūrą pateikti naudojantis informacinės sistemos „E. sąskaita“ priemonėmis, kaip numatyta Lietuvos Respublikos viešųjų pirkimų įstatymo 22 str. 3 d. Tiekėjui nepateikus </w:t>
      </w:r>
      <w:r w:rsidRPr="00B53057">
        <w:rPr>
          <w:rFonts w:ascii="Times New Roman" w:eastAsia="Times New Roman" w:hAnsi="Times New Roman" w:cs="Times New Roman"/>
          <w:noProof/>
          <w:color w:val="000000"/>
          <w:sz w:val="24"/>
          <w:szCs w:val="24"/>
          <w:lang w:eastAsia="lt-LT"/>
        </w:rPr>
        <w:lastRenderedPageBreak/>
        <w:t xml:space="preserve">sąskaitos faktūros per „E. sąskaita“, Pirkėjas turi teisę nevykdyti mokėjimo. </w:t>
      </w:r>
      <w:r w:rsidRPr="00B53057">
        <w:rPr>
          <w:rFonts w:ascii="Times New Roman" w:eastAsia="Times New Roman" w:hAnsi="Times New Roman" w:cs="Times New Roman"/>
          <w:noProof/>
          <w:color w:val="000000"/>
          <w:sz w:val="24"/>
          <w:szCs w:val="24"/>
        </w:rPr>
        <w:t xml:space="preserve">PVM sąskaitoje-faktūroje turi būti nurodyti pristatytų Prekių pavadinimai, kiekiai, kainos, Sutarties data ir numeris; </w:t>
      </w:r>
    </w:p>
    <w:p w14:paraId="7F4AEBEB"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3.1.4. Pirkėjui pareikalavus, sumokėti 0,02 procento dydžio delspinigius nuo laiku nepristatytų Prekių kainos be PVM už kiekvieną uždelstą kalendorinę dieną, kai vėluojama Sutarties 3.1.1 papunktyje nustatytais terminais pristatyti Prekes. </w:t>
      </w:r>
      <w:r w:rsidRPr="00B53057">
        <w:rPr>
          <w:rFonts w:ascii="Times New Roman" w:eastAsia="Times New Roman" w:hAnsi="Times New Roman" w:cs="Times New Roman"/>
          <w:noProof/>
          <w:sz w:val="24"/>
          <w:szCs w:val="24"/>
        </w:rPr>
        <w:t>Delspinigių sumokėjimas neatleidžia Šalių nuo pareigos vykdyti šioje Sutartyje prisiimtus įsipareigojimus</w:t>
      </w:r>
      <w:r w:rsidRPr="00B53057">
        <w:rPr>
          <w:rFonts w:ascii="Times New Roman" w:eastAsia="Times New Roman" w:hAnsi="Times New Roman" w:cs="Times New Roman"/>
          <w:noProof/>
          <w:color w:val="000000"/>
          <w:sz w:val="24"/>
          <w:szCs w:val="24"/>
        </w:rPr>
        <w:t>;</w:t>
      </w:r>
    </w:p>
    <w:p w14:paraId="7849A5A2"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3.1.5. Gavus Pirkėjo surašytą Prekių defektinį aktą, per 5 (penkias) darbo dienas kokybės neatitinkančias ar su trūkumais Prekes pakeisti kokybiškomis tos pačios rūšies Prekėmis ir savo lėšomis pristatyti Pirkėjui, o jei tokių Tiekėjo sandėlyje nėra – priimti grąžinamas kokybės neatitinkančias Prekes tomis pačiomis kainomis, kuriomis jos buvo pirktos </w:t>
      </w:r>
      <w:bookmarkStart w:id="4" w:name="_Hlk74920148"/>
      <w:r w:rsidRPr="00B53057">
        <w:rPr>
          <w:rFonts w:ascii="Times New Roman" w:eastAsia="Times New Roman" w:hAnsi="Times New Roman" w:cs="Times New Roman"/>
          <w:noProof/>
          <w:color w:val="000000"/>
          <w:sz w:val="24"/>
          <w:szCs w:val="24"/>
        </w:rPr>
        <w:t>ir grąžinti pirkėjui už prekes sumokėtą kainą</w:t>
      </w:r>
      <w:bookmarkEnd w:id="4"/>
      <w:r w:rsidRPr="00B53057">
        <w:rPr>
          <w:rFonts w:ascii="Times New Roman" w:eastAsia="Times New Roman" w:hAnsi="Times New Roman" w:cs="Times New Roman"/>
          <w:noProof/>
          <w:color w:val="000000"/>
          <w:sz w:val="24"/>
          <w:szCs w:val="24"/>
        </w:rPr>
        <w:t>;</w:t>
      </w:r>
    </w:p>
    <w:p w14:paraId="3C641D15"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3.1.6. Per 3 (tris) darbo dienas pristatyti trūkstamas Prekes, kai paaiškėja, kad perduotas Prekių kiekis yra mažesnis nei numatyta Sutarties 1 priede;</w:t>
      </w:r>
    </w:p>
    <w:p w14:paraId="67BC7163" w14:textId="77777777" w:rsidR="0051439C" w:rsidRPr="00B53057" w:rsidRDefault="0051439C" w:rsidP="0051439C">
      <w:pPr>
        <w:spacing w:after="0" w:line="240" w:lineRule="auto"/>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color w:val="000000"/>
          <w:sz w:val="24"/>
          <w:szCs w:val="24"/>
        </w:rPr>
        <w:t xml:space="preserve">3.1.7. Atlyginti Pirkėjo patirtus </w:t>
      </w:r>
      <w:r w:rsidRPr="00B53057">
        <w:rPr>
          <w:rFonts w:ascii="Times New Roman" w:eastAsia="Times New Roman" w:hAnsi="Times New Roman" w:cs="Times New Roman"/>
          <w:noProof/>
          <w:sz w:val="24"/>
          <w:szCs w:val="24"/>
        </w:rPr>
        <w:t xml:space="preserve">nuostolius </w:t>
      </w:r>
      <w:r w:rsidRPr="00B53057">
        <w:rPr>
          <w:rFonts w:ascii="Times New Roman" w:eastAsia="Times New Roman" w:hAnsi="Times New Roman" w:cs="Times New Roman"/>
          <w:noProof/>
          <w:color w:val="000000"/>
          <w:sz w:val="24"/>
          <w:szCs w:val="24"/>
        </w:rPr>
        <w:t>per 5 (penkias) darbo dienas</w:t>
      </w:r>
      <w:r w:rsidRPr="00B53057">
        <w:rPr>
          <w:rFonts w:ascii="Times New Roman" w:eastAsia="Times New Roman" w:hAnsi="Times New Roman" w:cs="Times New Roman"/>
          <w:noProof/>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4356DD19" w14:textId="77777777" w:rsidR="0051439C" w:rsidRPr="00B53057" w:rsidRDefault="0051439C" w:rsidP="0051439C">
      <w:pPr>
        <w:spacing w:after="0" w:line="240" w:lineRule="auto"/>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color w:val="000000"/>
          <w:sz w:val="24"/>
          <w:szCs w:val="24"/>
        </w:rPr>
        <w:t>3.1.8.</w:t>
      </w:r>
      <w:r w:rsidRPr="00B53057">
        <w:rPr>
          <w:rFonts w:ascii="Times New Roman" w:eastAsia="Times New Roman" w:hAnsi="Times New Roman" w:cs="Times New Roman"/>
          <w:noProof/>
          <w:sz w:val="24"/>
          <w:szCs w:val="24"/>
        </w:rPr>
        <w:t xml:space="preserve"> Jeigu Tiekėjo kvalifikacija dėl teisės verstis atitinkama veikla nebuvo tikrinama arba tikrinama ne visa apimtimi, </w:t>
      </w:r>
      <w:bookmarkStart w:id="5" w:name="_Hlk70604755"/>
      <w:r w:rsidRPr="00B53057">
        <w:rPr>
          <w:rFonts w:ascii="Times New Roman" w:eastAsia="Times New Roman" w:hAnsi="Times New Roman" w:cs="Times New Roman"/>
          <w:noProof/>
          <w:sz w:val="24"/>
          <w:szCs w:val="24"/>
        </w:rPr>
        <w:t xml:space="preserve">tačiau norminiai teisės aktai numato tam tikrus reikalavimus dėl teisės verstis veikla, </w:t>
      </w:r>
      <w:bookmarkEnd w:id="5"/>
      <w:r w:rsidRPr="00B53057">
        <w:rPr>
          <w:rFonts w:ascii="Times New Roman" w:eastAsia="Times New Roman" w:hAnsi="Times New Roman" w:cs="Times New Roman"/>
          <w:noProof/>
          <w:sz w:val="24"/>
          <w:szCs w:val="24"/>
        </w:rPr>
        <w:t>Tiekėjas įsipareigoja užtikrinti, kad Sutartį vykdys tik tokią teisę turintys asmenys;</w:t>
      </w:r>
    </w:p>
    <w:p w14:paraId="766CE4C4" w14:textId="77777777" w:rsidR="0051439C" w:rsidRPr="00B53057" w:rsidRDefault="0051439C" w:rsidP="0051439C">
      <w:pPr>
        <w:spacing w:after="0" w:line="240" w:lineRule="auto"/>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color w:val="000000"/>
          <w:sz w:val="24"/>
          <w:szCs w:val="24"/>
        </w:rPr>
        <w:t>3.1.9. Tiekėjas turi teisę</w:t>
      </w:r>
      <w:r w:rsidRPr="00B53057">
        <w:rPr>
          <w:rFonts w:ascii="Times New Roman" w:eastAsia="Times New Roman" w:hAnsi="Times New Roman" w:cs="Times New Roman"/>
          <w:noProof/>
          <w:sz w:val="24"/>
          <w:szCs w:val="24"/>
        </w:rPr>
        <w:t xml:space="preserve"> prieštarauti nepagristiems mokėjimams subtiekėjams, jei Pirkėjas naudojasi Sutarties 3.2.7 papunktyje įtvirtinta tiesioginio atsiskaitymo su subtiekėjais galimybe;</w:t>
      </w:r>
    </w:p>
    <w:p w14:paraId="08B8A5EC" w14:textId="77777777" w:rsidR="00C0177F" w:rsidRDefault="0051439C" w:rsidP="00C0177F">
      <w:pPr>
        <w:jc w:val="both"/>
        <w:rPr>
          <w:rFonts w:ascii="Times New Roman" w:hAnsi="Times New Roman" w:cs="Times New Roman"/>
          <w:noProof/>
          <w:sz w:val="24"/>
          <w:szCs w:val="24"/>
        </w:rPr>
      </w:pPr>
      <w:r w:rsidRPr="00B53057">
        <w:rPr>
          <w:rFonts w:ascii="Times New Roman" w:eastAsia="Times New Roman" w:hAnsi="Times New Roman" w:cs="Times New Roman"/>
          <w:noProof/>
          <w:sz w:val="24"/>
          <w:szCs w:val="24"/>
        </w:rPr>
        <w:t>3.1.10.</w:t>
      </w:r>
      <w:r w:rsidRPr="00B53057">
        <w:rPr>
          <w:rFonts w:ascii="Times New Roman" w:hAnsi="Times New Roman" w:cs="Times New Roman"/>
          <w:noProof/>
          <w:sz w:val="24"/>
          <w:szCs w:val="24"/>
        </w:rPr>
        <w:t xml:space="preserve"> Tiekėjas įsipareigoja laikytis perkančiosios organizacijos savarankiškai nustatyto aplinkos apsaugos kriterijaus: pristatant prekes į Sutarties 3.1.1 papunktyje nurodyt</w:t>
      </w:r>
      <w:r w:rsidR="000C23AA" w:rsidRPr="00B53057">
        <w:rPr>
          <w:rFonts w:ascii="Times New Roman" w:hAnsi="Times New Roman" w:cs="Times New Roman"/>
          <w:noProof/>
          <w:sz w:val="24"/>
          <w:szCs w:val="24"/>
        </w:rPr>
        <w:t>ą</w:t>
      </w:r>
      <w:r w:rsidRPr="00B53057">
        <w:rPr>
          <w:rFonts w:ascii="Times New Roman" w:hAnsi="Times New Roman" w:cs="Times New Roman"/>
          <w:noProof/>
          <w:sz w:val="24"/>
          <w:szCs w:val="24"/>
        </w:rPr>
        <w:t xml:space="preserve"> pristatymo viet</w:t>
      </w:r>
      <w:r w:rsidR="000C23AA" w:rsidRPr="00B53057">
        <w:rPr>
          <w:rFonts w:ascii="Times New Roman" w:hAnsi="Times New Roman" w:cs="Times New Roman"/>
          <w:noProof/>
          <w:sz w:val="24"/>
          <w:szCs w:val="24"/>
        </w:rPr>
        <w:t>ą</w:t>
      </w:r>
      <w:r w:rsidRPr="00B53057">
        <w:rPr>
          <w:rFonts w:ascii="Times New Roman" w:hAnsi="Times New Roman" w:cs="Times New Roman"/>
          <w:noProof/>
          <w:sz w:val="24"/>
          <w:szCs w:val="24"/>
        </w:rPr>
        <w:t xml:space="preserve">  turi būti sunaudojama mažiau gamtos išteklių – visas užsakytas prekių kiekis į konkrečią vietą privalo būti pristatytas ne dalimis, o vienu kartu; atvykimui į pristatymo viet</w:t>
      </w:r>
      <w:r w:rsidR="000C23AA" w:rsidRPr="00B53057">
        <w:rPr>
          <w:rFonts w:ascii="Times New Roman" w:hAnsi="Times New Roman" w:cs="Times New Roman"/>
          <w:noProof/>
          <w:sz w:val="24"/>
          <w:szCs w:val="24"/>
        </w:rPr>
        <w:t>ą</w:t>
      </w:r>
      <w:r w:rsidRPr="00B53057">
        <w:rPr>
          <w:rFonts w:ascii="Times New Roman" w:hAnsi="Times New Roman" w:cs="Times New Roman"/>
          <w:noProof/>
          <w:sz w:val="24"/>
          <w:szCs w:val="24"/>
        </w:rPr>
        <w:t xml:space="preserve"> Tiekėjas turi pasirinkti optimalų maršrutą.  </w:t>
      </w:r>
    </w:p>
    <w:p w14:paraId="3DA4E304" w14:textId="02260C75" w:rsidR="0051439C" w:rsidRPr="00B53057" w:rsidRDefault="0051439C" w:rsidP="00C0177F">
      <w:pPr>
        <w:spacing w:after="0" w:line="240" w:lineRule="auto"/>
        <w:jc w:val="both"/>
        <w:rPr>
          <w:rFonts w:ascii="Times New Roman" w:eastAsia="Times New Roman" w:hAnsi="Times New Roman" w:cs="Times New Roman"/>
          <w:b/>
          <w:noProof/>
          <w:color w:val="000000"/>
          <w:sz w:val="24"/>
          <w:szCs w:val="24"/>
        </w:rPr>
      </w:pPr>
      <w:r w:rsidRPr="00B53057">
        <w:rPr>
          <w:rFonts w:ascii="Times New Roman" w:eastAsia="Times New Roman" w:hAnsi="Times New Roman" w:cs="Times New Roman"/>
          <w:b/>
          <w:noProof/>
          <w:color w:val="000000"/>
          <w:sz w:val="24"/>
          <w:szCs w:val="24"/>
        </w:rPr>
        <w:t>3.2. Pirkėjo įsipareigojimai ir teisės:</w:t>
      </w:r>
    </w:p>
    <w:p w14:paraId="79A5ECE9" w14:textId="155AEF71" w:rsidR="0051439C" w:rsidRPr="00B53057" w:rsidRDefault="0051439C" w:rsidP="00C0177F">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B53057">
        <w:rPr>
          <w:rFonts w:ascii="Times New Roman" w:eastAsia="Times New Roman" w:hAnsi="Times New Roman" w:cs="Times New Roman"/>
          <w:noProof/>
          <w:sz w:val="24"/>
          <w:szCs w:val="24"/>
        </w:rPr>
        <w:t>tokios rūšies ir tokio naudojimo laiko Prekėms įprastai keliamus reikalavimus,</w:t>
      </w:r>
      <w:r w:rsidRPr="00B53057">
        <w:rPr>
          <w:rFonts w:ascii="Times New Roman" w:eastAsia="Times New Roman" w:hAnsi="Times New Roman" w:cs="Times New Roman"/>
          <w:noProof/>
          <w:color w:val="000000"/>
          <w:sz w:val="24"/>
          <w:szCs w:val="24"/>
        </w:rPr>
        <w:t xml:space="preserve"> Sutarties 2.2 papunktyje nurodytą Sutarties kainą pagal pateiktą PVM sąskaitą-faktūrą, pervedant pinigus į Tiekėjo Šalių rekvizituose (Sutarties 12 dalis) nurodytą sąskaitą;</w:t>
      </w:r>
      <w:r w:rsidRPr="00B53057">
        <w:rPr>
          <w:rFonts w:ascii="Times New Roman" w:eastAsia="Times New Roman" w:hAnsi="Times New Roman" w:cs="Times New Roman"/>
          <w:i/>
          <w:noProof/>
          <w:color w:val="000000"/>
          <w:sz w:val="24"/>
          <w:szCs w:val="24"/>
        </w:rPr>
        <w:t xml:space="preserve"> </w:t>
      </w:r>
    </w:p>
    <w:p w14:paraId="6D7EAC64" w14:textId="77777777" w:rsidR="0051439C" w:rsidRPr="00B53057" w:rsidRDefault="0051439C" w:rsidP="00C0177F">
      <w:pPr>
        <w:spacing w:after="0" w:line="240" w:lineRule="auto"/>
        <w:jc w:val="both"/>
        <w:rPr>
          <w:rFonts w:ascii="Times New Roman" w:eastAsia="Times New Roman" w:hAnsi="Times New Roman" w:cs="Times New Roman"/>
          <w:noProof/>
          <w:color w:val="000000"/>
          <w:sz w:val="24"/>
          <w:szCs w:val="24"/>
          <w:lang w:eastAsia="lt-LT"/>
        </w:rPr>
      </w:pPr>
      <w:r w:rsidRPr="00B53057">
        <w:rPr>
          <w:rFonts w:ascii="Times New Roman" w:eastAsia="Times New Roman" w:hAnsi="Times New Roman" w:cs="Times New Roman"/>
          <w:noProof/>
          <w:color w:val="000000"/>
          <w:sz w:val="24"/>
          <w:szCs w:val="24"/>
        </w:rPr>
        <w:t xml:space="preserve">3.2.2. </w:t>
      </w:r>
      <w:r w:rsidRPr="00B53057">
        <w:rPr>
          <w:rFonts w:ascii="Times New Roman" w:eastAsia="Times New Roman" w:hAnsi="Times New Roman" w:cs="Times New Roman"/>
          <w:noProof/>
          <w:sz w:val="24"/>
          <w:szCs w:val="24"/>
        </w:rPr>
        <w:t>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2FA85B03"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3.2.3. Jei gavus Prekes paaiškėja, kad gautos Prekės neatitinka Prekių gamintojo kokybės standartų, nustatomi kitokie kokybiniai neatitikimai, trūkumai arba Prekės neatitinka Sutarties 1 priede pateiktam techniniam aprašui, per 3 (tris) darbo dienas nuo trūkumų nustatymo dienos surašyti Prekių kokybės neatitikties aktą ir išsiųsti jį pasirašyti Tiekėjui. Negavus Tiekėjo pasirašyto Prekių kokybės neatitikties akto per 3 (tris) darbo dienas arba Tiekėjui atsisakius jį pasirašyti, laikoma, kad Tiekėjas nevykdo savo sutartinių įsipareigojimų. </w:t>
      </w:r>
    </w:p>
    <w:p w14:paraId="68B83E1B" w14:textId="77777777" w:rsidR="0051439C" w:rsidRPr="00B53057" w:rsidRDefault="0051439C" w:rsidP="0051439C">
      <w:pPr>
        <w:spacing w:after="0" w:line="240" w:lineRule="auto"/>
        <w:jc w:val="both"/>
        <w:rPr>
          <w:rFonts w:ascii="Times New Roman" w:eastAsia="Times New Roman" w:hAnsi="Times New Roman" w:cs="Times New Roman"/>
          <w:noProof/>
          <w:color w:val="000000"/>
          <w:sz w:val="24"/>
          <w:szCs w:val="24"/>
        </w:rPr>
      </w:pPr>
      <w:r w:rsidRPr="00B53057">
        <w:rPr>
          <w:rFonts w:ascii="Times New Roman" w:eastAsia="Times New Roman" w:hAnsi="Times New Roman" w:cs="Times New Roman"/>
          <w:noProof/>
          <w:color w:val="000000"/>
          <w:sz w:val="24"/>
          <w:szCs w:val="24"/>
        </w:rPr>
        <w:t xml:space="preserve">3.2.4. Tiekėjui pareikalavus, sumokėti 0,02 procento dydžio delspinigius nuo neapmokėtų Prekių kainos be PVM už kiekvieną uždelstą kalendorinę dieną, kai už gautas Prekes nesumokama Sutarties 2.6 papunktyje numatyta tvarka. </w:t>
      </w:r>
      <w:r w:rsidRPr="00B53057">
        <w:rPr>
          <w:rFonts w:ascii="Times New Roman" w:eastAsia="Times New Roman" w:hAnsi="Times New Roman" w:cs="Times New Roman"/>
          <w:noProof/>
          <w:sz w:val="24"/>
          <w:szCs w:val="24"/>
        </w:rPr>
        <w:t>Delspinigių sumokėjimas neatleidžia Šalių nuo pareigos vykdyti šioje Sutartyje prisiimtus įsipareigojimus</w:t>
      </w:r>
      <w:r w:rsidRPr="00B53057">
        <w:rPr>
          <w:rFonts w:ascii="Times New Roman" w:eastAsia="Times New Roman" w:hAnsi="Times New Roman" w:cs="Times New Roman"/>
          <w:noProof/>
          <w:color w:val="000000"/>
          <w:sz w:val="24"/>
          <w:szCs w:val="24"/>
        </w:rPr>
        <w:t>;</w:t>
      </w:r>
    </w:p>
    <w:p w14:paraId="7F337E9A" w14:textId="77777777" w:rsidR="0051439C" w:rsidRPr="00B53057" w:rsidRDefault="0051439C" w:rsidP="0051439C">
      <w:pPr>
        <w:spacing w:after="0" w:line="240" w:lineRule="auto"/>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color w:val="000000"/>
          <w:sz w:val="24"/>
          <w:szCs w:val="24"/>
        </w:rPr>
        <w:lastRenderedPageBreak/>
        <w:t xml:space="preserve">3.2.5. </w:t>
      </w:r>
      <w:r w:rsidRPr="00B53057">
        <w:rPr>
          <w:rFonts w:ascii="Times New Roman" w:eastAsia="Times New Roman" w:hAnsi="Times New Roman" w:cs="Times New Roman"/>
          <w:noProof/>
          <w:sz w:val="24"/>
          <w:szCs w:val="24"/>
        </w:rPr>
        <w:t>Suteikti informaciją ir /ar dokumentus, būtinus Sutarčiai vykdyti;</w:t>
      </w:r>
    </w:p>
    <w:p w14:paraId="758CD041" w14:textId="77777777" w:rsidR="0051439C" w:rsidRPr="00B53057" w:rsidRDefault="0051439C" w:rsidP="0051439C">
      <w:pPr>
        <w:spacing w:after="0" w:line="240" w:lineRule="auto"/>
        <w:ind w:right="-2"/>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sz w:val="24"/>
          <w:szCs w:val="24"/>
        </w:rPr>
        <w:t>3.2.6. 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361E46A0" w14:textId="77777777" w:rsidR="0051439C" w:rsidRPr="00B53057" w:rsidRDefault="0051439C" w:rsidP="0051439C">
      <w:pPr>
        <w:spacing w:after="0" w:line="240" w:lineRule="auto"/>
        <w:jc w:val="both"/>
        <w:rPr>
          <w:rFonts w:ascii="Times New Roman" w:eastAsia="Times New Roman" w:hAnsi="Times New Roman" w:cs="Times New Roman"/>
          <w:noProof/>
          <w:sz w:val="24"/>
          <w:szCs w:val="24"/>
        </w:rPr>
      </w:pPr>
      <w:r w:rsidRPr="00B53057">
        <w:rPr>
          <w:rFonts w:ascii="Times New Roman" w:eastAsia="Times New Roman" w:hAnsi="Times New Roman" w:cs="Times New Roman"/>
          <w:noProof/>
          <w:color w:val="000000"/>
          <w:sz w:val="24"/>
          <w:szCs w:val="24"/>
        </w:rPr>
        <w:t>3.2.7.</w:t>
      </w:r>
      <w:r w:rsidRPr="00B53057">
        <w:rPr>
          <w:rFonts w:ascii="Times New Roman" w:eastAsia="Times New Roman" w:hAnsi="Times New Roman" w:cs="Times New Roman"/>
          <w:noProof/>
          <w:sz w:val="24"/>
          <w:szCs w:val="24"/>
        </w:rPr>
        <w:t xml:space="preserve"> Pirkėjas turi teisę tiesiogiai atsiskaityti su subtiekėjais. Tokio atsiskaitymo tvarka nustatoma trišalėje sutartyje, kurią sudaro Pirkėjas, Tiekėjas ir jo subtiekėjas;</w:t>
      </w:r>
    </w:p>
    <w:p w14:paraId="42882917" w14:textId="77777777" w:rsidR="0051439C" w:rsidRPr="00B53057" w:rsidRDefault="0051439C" w:rsidP="0051439C">
      <w:pPr>
        <w:spacing w:after="0" w:line="240" w:lineRule="auto"/>
        <w:ind w:left="360"/>
        <w:jc w:val="center"/>
        <w:rPr>
          <w:rFonts w:ascii="Times New Roman" w:eastAsia="Times New Roman" w:hAnsi="Times New Roman" w:cs="Times New Roman"/>
          <w:b/>
          <w:noProof/>
          <w:sz w:val="24"/>
          <w:szCs w:val="24"/>
        </w:rPr>
      </w:pPr>
    </w:p>
    <w:p w14:paraId="7C9D1D56" w14:textId="77777777" w:rsidR="0051439C" w:rsidRPr="00B53057" w:rsidRDefault="0051439C" w:rsidP="0051439C">
      <w:pPr>
        <w:spacing w:after="0" w:line="240" w:lineRule="auto"/>
        <w:ind w:left="360"/>
        <w:jc w:val="center"/>
        <w:rPr>
          <w:rFonts w:ascii="Times New Roman" w:eastAsia="Times New Roman" w:hAnsi="Times New Roman" w:cs="Times New Roman"/>
          <w:b/>
          <w:noProof/>
          <w:sz w:val="24"/>
          <w:szCs w:val="24"/>
        </w:rPr>
      </w:pPr>
      <w:bookmarkStart w:id="6" w:name="_Hlk73458347"/>
      <w:r w:rsidRPr="00B53057">
        <w:rPr>
          <w:rFonts w:ascii="Times New Roman" w:eastAsia="Times New Roman" w:hAnsi="Times New Roman" w:cs="Times New Roman"/>
          <w:b/>
          <w:noProof/>
          <w:sz w:val="24"/>
          <w:szCs w:val="24"/>
        </w:rPr>
        <w:t xml:space="preserve">4. ATSAKOMYBĖS PAGAL SUTARTĮ NETAIKYMAS ARBA ATLEIDIMAS NUO ATSAKOMYBĖS </w:t>
      </w:r>
    </w:p>
    <w:p w14:paraId="327B5F1C" w14:textId="77777777" w:rsidR="0051439C" w:rsidRPr="00B53057" w:rsidRDefault="0051439C" w:rsidP="0051439C">
      <w:pPr>
        <w:spacing w:after="0" w:line="240" w:lineRule="auto"/>
        <w:ind w:left="360"/>
        <w:jc w:val="center"/>
        <w:rPr>
          <w:rFonts w:ascii="Times New Roman" w:eastAsia="Times New Roman" w:hAnsi="Times New Roman" w:cs="Times New Roman"/>
          <w:b/>
          <w:noProof/>
          <w:sz w:val="24"/>
          <w:szCs w:val="24"/>
        </w:rPr>
      </w:pPr>
    </w:p>
    <w:p w14:paraId="41FC7A2E" w14:textId="77777777" w:rsidR="0051439C" w:rsidRPr="00B53057" w:rsidRDefault="0051439C" w:rsidP="0051439C">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14:textOutline w14:w="0" w14:cap="flat" w14:cmpd="sng" w14:algn="ctr">
            <w14:noFill/>
            <w14:prstDash w14:val="solid"/>
            <w14:bevel/>
          </w14:textOutline>
        </w:rPr>
      </w:pPr>
      <w:r w:rsidRPr="00B53057">
        <w:rPr>
          <w:rFonts w:ascii="Times New Roman" w:eastAsia="Times New Roman" w:hAnsi="Times New Roman" w:cs="Times New Roman"/>
          <w:noProof/>
          <w:color w:val="000000"/>
          <w:sz w:val="24"/>
          <w:szCs w:val="24"/>
          <w:bdr w:val="none" w:sz="0" w:space="0" w:color="auto" w:frame="1"/>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0DE81BB8"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pPr>
      <w:r w:rsidRPr="00B53057">
        <w:rPr>
          <w:rFonts w:ascii="Times New Roman" w:eastAsia="Times New Roman" w:hAnsi="Times New Roman" w:cs="Times New Roman"/>
          <w:noProof/>
          <w:color w:val="000000"/>
          <w:sz w:val="24"/>
          <w:szCs w:val="24"/>
          <w:bdr w:val="none" w:sz="0" w:space="0" w:color="auto" w:frame="1"/>
          <w:lang w:eastAsia="lt-LT"/>
          <w14:textOutline w14:w="0" w14:cap="flat" w14:cmpd="sng" w14:algn="ctr">
            <w14:noFill/>
            <w14:prstDash w14:val="solid"/>
            <w14:bevel/>
          </w14:textOutline>
        </w:rPr>
        <w:t>4.1.1. dėl nenugalimos jėgos (</w:t>
      </w:r>
      <w:r w:rsidRPr="00B53057">
        <w:rPr>
          <w:rFonts w:ascii="Times New Roman" w:eastAsia="Times New Roman" w:hAnsi="Times New Roman" w:cs="Times New Roman"/>
          <w:i/>
          <w:iCs/>
          <w:noProof/>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B53057">
        <w:rPr>
          <w:rFonts w:ascii="Times New Roman" w:eastAsia="Times New Roman" w:hAnsi="Times New Roman" w:cs="Times New Roman"/>
          <w:noProof/>
          <w:color w:val="000000"/>
          <w:sz w:val="24"/>
          <w:szCs w:val="24"/>
          <w:bdr w:val="none" w:sz="0" w:space="0" w:color="auto" w:frame="1"/>
          <w:lang w:eastAsia="lt-LT"/>
          <w14:textOutline w14:w="0" w14:cap="flat" w14:cmpd="sng" w14:algn="ctr">
            <w14:noFill/>
            <w14:prstDash w14:val="solid"/>
            <w14:bevel/>
          </w14:textOutline>
        </w:rPr>
        <w:t xml:space="preserve">) – taikomos </w:t>
      </w:r>
      <w:r w:rsidRPr="00B53057">
        <w:rPr>
          <w:rFonts w:ascii="Times New Roman" w:eastAsia="Arial Unicode MS" w:hAnsi="Times New Roman" w:cs="Times New Roman"/>
          <w:noProof/>
          <w:color w:val="000000"/>
          <w:sz w:val="24"/>
          <w:szCs w:val="24"/>
          <w:bdr w:val="none" w:sz="0" w:space="0" w:color="auto" w:frame="1"/>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B53057">
        <w:rPr>
          <w:rFonts w:ascii="Times New Roman" w:eastAsia="Arial Unicode MS" w:hAnsi="Times New Roman" w:cs="Times New Roman"/>
          <w:noProof/>
          <w:sz w:val="24"/>
          <w:szCs w:val="24"/>
          <w:bdr w:val="none" w:sz="0" w:space="0" w:color="auto" w:frame="1"/>
          <w:lang w:eastAsia="lt-LT"/>
          <w14:textOutline w14:w="0" w14:cap="flat" w14:cmpd="sng" w14:algn="ctr">
            <w14:noFill/>
            <w14:prstDash w14:val="solid"/>
            <w14:bevel/>
          </w14:textOutline>
        </w:rPr>
        <w:t>„</w:t>
      </w:r>
      <w:hyperlink r:id="rId10" w:history="1">
        <w:r w:rsidRPr="00B53057">
          <w:rPr>
            <w:rStyle w:val="Hipersaitas"/>
            <w:rFonts w:ascii="Times New Roman" w:eastAsia="Arial Unicode MS" w:hAnsi="Times New Roman" w:cs="Times New Roman"/>
            <w:noProof/>
            <w:color w:val="auto"/>
            <w:sz w:val="24"/>
            <w:szCs w:val="24"/>
            <w:u w:val="none"/>
            <w:bdr w:val="none" w:sz="0" w:space="0" w:color="auto" w:frame="1"/>
            <w:lang w:eastAsia="lt-LT"/>
            <w14:textOutline w14:w="0" w14:cap="flat" w14:cmpd="sng" w14:algn="ctr">
              <w14:noFill/>
              <w14:prstDash w14:val="solid"/>
              <w14:bevel/>
            </w14:textOutline>
          </w:rPr>
          <w:t>Dėl Atleidimo nuo atsakomybės esant nenugalimos jėgos (force majeure) aplinkybėms taisykl</w:t>
        </w:r>
      </w:hyperlink>
      <w:proofErr w:type="spellStart"/>
      <w:r w:rsidRPr="00AE137C">
        <w:rPr>
          <w:rFonts w:ascii="Times New Roman" w:eastAsia="Arial Unicode MS" w:hAnsi="Times New Roman" w:cs="Times New Roman"/>
          <w:sz w:val="24"/>
          <w:szCs w:val="24"/>
          <w:u w:val="single"/>
          <w:bdr w:val="none" w:sz="0" w:space="0" w:color="auto" w:frame="1"/>
          <w:lang w:eastAsia="lt-LT"/>
          <w14:textOutline w14:w="0" w14:cap="flat" w14:cmpd="sng" w14:algn="ctr">
            <w14:noFill/>
            <w14:prstDash w14:val="solid"/>
            <w14:bevel/>
          </w14:textOutline>
        </w:rPr>
        <w:t>i</w:t>
      </w:r>
      <w:r w:rsidRPr="005E7D83">
        <w:rPr>
          <w:rFonts w:ascii="Times New Roman" w:eastAsia="Arial Unicode MS" w:hAnsi="Times New Roman" w:cs="Times New Roman"/>
          <w:sz w:val="24"/>
          <w:szCs w:val="24"/>
          <w:bdr w:val="none" w:sz="0" w:space="0" w:color="auto" w:frame="1"/>
          <w:lang w:eastAsia="lt-LT"/>
          <w14:textOutline w14:w="0" w14:cap="flat" w14:cmpd="sng" w14:algn="ctr">
            <w14:noFill/>
            <w14:prstDash w14:val="solid"/>
            <w14:bevel/>
          </w14:textOutline>
        </w:rPr>
        <w:t>ų</w:t>
      </w:r>
      <w:proofErr w:type="spellEnd"/>
      <w:r w:rsidRPr="005E7D83">
        <w:rPr>
          <w:rFonts w:ascii="Times New Roman" w:eastAsia="Arial Unicode MS" w:hAnsi="Times New Roman" w:cs="Times New Roman"/>
          <w:sz w:val="24"/>
          <w:szCs w:val="24"/>
          <w:bdr w:val="none" w:sz="0" w:space="0" w:color="auto" w:frame="1"/>
          <w:lang w:eastAsia="lt-LT"/>
          <w14:textOutline w14:w="0" w14:cap="flat" w14:cmpd="sng" w14:algn="ctr">
            <w14:noFill/>
            <w14:prstDash w14:val="solid"/>
            <w14:bevel/>
          </w14:textOutline>
        </w:rPr>
        <w:t xml:space="preserve"> patvirtinimo</w:t>
      </w:r>
      <w:r w:rsidRPr="005E7D83">
        <w:rPr>
          <w:rFonts w:ascii="Times New Roman" w:eastAsia="Arial Unicode MS" w:hAnsi="Times New Roman" w:cs="Times New Roman"/>
          <w:color w:val="000000"/>
          <w:sz w:val="24"/>
          <w:szCs w:val="24"/>
          <w:bdr w:val="none" w:sz="0" w:space="0" w:color="auto" w:frame="1"/>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1C7C0FA1"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14:textOutline w14:w="0" w14:cap="flat" w14:cmpd="sng" w14:algn="ctr">
            <w14:noFill/>
            <w14:prstDash w14:val="solid"/>
            <w14:bevel/>
          </w14:textOutline>
        </w:rPr>
      </w:pPr>
      <w:r w:rsidRPr="005E7D83">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5E7D83">
        <w:rPr>
          <w:rFonts w:ascii="Times New Roman" w:eastAsia="Times New Roman" w:hAnsi="Times New Roman" w:cs="Times New Roman"/>
          <w:color w:val="000000"/>
          <w:sz w:val="24"/>
          <w:szCs w:val="24"/>
          <w:bdr w:val="none" w:sz="0" w:space="0" w:color="auto" w:frame="1"/>
          <w:shd w:val="clear" w:color="auto" w:fill="FFFFFF"/>
          <w:lang w:eastAsia="lt-LT"/>
          <w14:textOutline w14:w="0" w14:cap="flat" w14:cmpd="sng" w14:algn="ctr">
            <w14:noFill/>
            <w14:prstDash w14:val="solid"/>
            <w14:bevel/>
          </w14:textOutline>
        </w:rPr>
        <w:t>negalėjo būti iš anksto numatyti;</w:t>
      </w:r>
    </w:p>
    <w:p w14:paraId="5E70464A" w14:textId="77777777" w:rsidR="0051439C" w:rsidRPr="005E7D83" w:rsidRDefault="0051439C" w:rsidP="0051439C">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7" w:name="_Hlk72768343"/>
      <w:r w:rsidRPr="005E7D83">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14456492"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52FE6CB"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5E7D83">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bookmarkEnd w:id="6"/>
    </w:p>
    <w:p w14:paraId="59B5C499" w14:textId="77777777" w:rsidR="0051439C" w:rsidRPr="005E7D83" w:rsidRDefault="0051439C" w:rsidP="0051439C">
      <w:pPr>
        <w:suppressAutoHyphens/>
        <w:spacing w:after="0" w:line="240" w:lineRule="auto"/>
        <w:jc w:val="center"/>
        <w:rPr>
          <w:rFonts w:ascii="Times New Roman" w:eastAsia="Times New Roman" w:hAnsi="Times New Roman" w:cs="Times New Roman"/>
          <w:b/>
          <w:color w:val="000000"/>
          <w:sz w:val="24"/>
          <w:szCs w:val="24"/>
          <w:lang w:eastAsia="lt-LT"/>
        </w:rPr>
      </w:pPr>
      <w:r w:rsidRPr="005E7D83">
        <w:rPr>
          <w:rFonts w:ascii="Times New Roman" w:eastAsia="Times New Roman" w:hAnsi="Times New Roman" w:cs="Times New Roman"/>
          <w:b/>
          <w:color w:val="000000"/>
          <w:sz w:val="24"/>
          <w:szCs w:val="24"/>
          <w:lang w:eastAsia="lt-LT"/>
        </w:rPr>
        <w:t>5. GINČŲ SPRENDIMO TVARKA</w:t>
      </w:r>
    </w:p>
    <w:p w14:paraId="2D440D08" w14:textId="77777777" w:rsidR="0051439C" w:rsidRPr="005E7D83" w:rsidRDefault="0051439C" w:rsidP="0051439C">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26B4B184"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5.1. Kilusius tarp Šalių ginčus dėl šios Sutarties vykdymo abi Šalys sprendžia derybų būdu.</w:t>
      </w:r>
    </w:p>
    <w:p w14:paraId="7D0AE4F9"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 xml:space="preserve">5.2. Jei ginčo nepavyksta išspręsti derybomis per </w:t>
      </w:r>
      <w:bookmarkStart w:id="8" w:name="_Hlk74922509"/>
      <w:r w:rsidRPr="005E7D83">
        <w:rPr>
          <w:rFonts w:ascii="Times New Roman" w:eastAsia="Times New Roman" w:hAnsi="Times New Roman" w:cs="Times New Roman"/>
          <w:color w:val="000000"/>
          <w:sz w:val="24"/>
          <w:szCs w:val="24"/>
        </w:rPr>
        <w:t>20</w:t>
      </w:r>
      <w:r w:rsidRPr="005E7D83">
        <w:rPr>
          <w:rFonts w:ascii="Times New Roman" w:eastAsia="Times New Roman" w:hAnsi="Times New Roman" w:cs="Times New Roman"/>
          <w:color w:val="000000"/>
          <w:sz w:val="24"/>
          <w:szCs w:val="24"/>
          <w:lang w:eastAsia="ar-SA"/>
        </w:rPr>
        <w:t xml:space="preserve">_(dvidešimt) </w:t>
      </w:r>
      <w:r w:rsidRPr="005E7D83">
        <w:rPr>
          <w:rFonts w:ascii="Times New Roman" w:eastAsia="Times New Roman" w:hAnsi="Times New Roman" w:cs="Times New Roman"/>
          <w:color w:val="000000"/>
          <w:sz w:val="24"/>
          <w:szCs w:val="24"/>
        </w:rPr>
        <w:t xml:space="preserve">darbo </w:t>
      </w:r>
      <w:bookmarkEnd w:id="8"/>
      <w:r w:rsidRPr="005E7D83">
        <w:rPr>
          <w:rFonts w:ascii="Times New Roman" w:eastAsia="Times New Roman" w:hAnsi="Times New Roman" w:cs="Times New Roman"/>
          <w:color w:val="000000"/>
          <w:sz w:val="24"/>
          <w:szCs w:val="24"/>
        </w:rPr>
        <w:t>dienų, jis sprendžiamas vadovaujantis Lietuvos Respublikos teisės aktų nustatyta tvarka</w:t>
      </w:r>
      <w:r w:rsidRPr="005E7D83">
        <w:rPr>
          <w:rFonts w:ascii="Times New Roman" w:eastAsia="Times New Roman" w:hAnsi="Times New Roman" w:cs="Times New Roman"/>
          <w:color w:val="FF0000"/>
          <w:sz w:val="24"/>
          <w:szCs w:val="24"/>
        </w:rPr>
        <w:t xml:space="preserve"> </w:t>
      </w:r>
      <w:r w:rsidRPr="005E7D83">
        <w:rPr>
          <w:rFonts w:ascii="Times New Roman" w:eastAsia="Times New Roman" w:hAnsi="Times New Roman" w:cs="Times New Roman"/>
          <w:color w:val="000000"/>
          <w:sz w:val="24"/>
          <w:szCs w:val="24"/>
        </w:rPr>
        <w:t>teisme pagal Pirkėjo buveinės vietą.</w:t>
      </w:r>
    </w:p>
    <w:p w14:paraId="25FF245D" w14:textId="77777777" w:rsidR="0051439C" w:rsidRPr="005E7D83" w:rsidRDefault="0051439C" w:rsidP="0051439C">
      <w:pPr>
        <w:spacing w:after="0" w:line="240" w:lineRule="auto"/>
        <w:jc w:val="both"/>
        <w:rPr>
          <w:rFonts w:ascii="Times New Roman" w:eastAsia="Times New Roman" w:hAnsi="Times New Roman" w:cs="Times New Roman"/>
          <w:b/>
          <w:color w:val="000000"/>
          <w:sz w:val="24"/>
          <w:szCs w:val="24"/>
          <w:lang w:eastAsia="ar-SA"/>
        </w:rPr>
      </w:pPr>
    </w:p>
    <w:p w14:paraId="4822B9A9" w14:textId="77777777" w:rsidR="0051439C" w:rsidRPr="005E7D83" w:rsidRDefault="0051439C" w:rsidP="0051439C">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5E7D83">
        <w:rPr>
          <w:rFonts w:ascii="Times New Roman" w:eastAsia="Times New Roman" w:hAnsi="Times New Roman" w:cs="Times New Roman"/>
          <w:b/>
          <w:color w:val="000000"/>
          <w:sz w:val="24"/>
          <w:szCs w:val="24"/>
          <w:lang w:eastAsia="ar-SA"/>
        </w:rPr>
        <w:t>6. PREKIŲ KOKYBĖ IR GARANTINIAI ĮSIPAREIGOJIMAI</w:t>
      </w:r>
    </w:p>
    <w:p w14:paraId="773952DF" w14:textId="77777777" w:rsidR="0051439C" w:rsidRPr="005E7D83" w:rsidRDefault="0051439C" w:rsidP="0051439C">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6D2D23FA" w14:textId="77777777" w:rsidR="0051439C" w:rsidRPr="005E7D83" w:rsidRDefault="0051439C" w:rsidP="0051439C">
      <w:pPr>
        <w:tabs>
          <w:tab w:val="left" w:pos="709"/>
        </w:tabs>
        <w:suppressAutoHyphens/>
        <w:spacing w:after="0" w:line="240" w:lineRule="auto"/>
        <w:jc w:val="both"/>
        <w:rPr>
          <w:rFonts w:ascii="Times New Roman" w:eastAsia="Calibri" w:hAnsi="Times New Roman" w:cs="Times New Roman"/>
          <w:color w:val="000000"/>
          <w:sz w:val="24"/>
          <w:szCs w:val="24"/>
        </w:rPr>
      </w:pPr>
      <w:r w:rsidRPr="005E7D83">
        <w:rPr>
          <w:rFonts w:ascii="Times New Roman" w:eastAsia="Times New Roman" w:hAnsi="Times New Roman" w:cs="Times New Roman"/>
          <w:color w:val="000000"/>
          <w:sz w:val="24"/>
          <w:szCs w:val="24"/>
          <w:lang w:eastAsia="ar-SA"/>
        </w:rPr>
        <w:t xml:space="preserve">6.1. Pagal šią Sutartį parduotų Prekių kokybė </w:t>
      </w:r>
      <w:r w:rsidRPr="005E7D83">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5E7D83">
        <w:rPr>
          <w:rFonts w:ascii="Times New Roman" w:eastAsia="Times New Roman" w:hAnsi="Times New Roman" w:cs="Times New Roman"/>
          <w:sz w:val="24"/>
          <w:szCs w:val="24"/>
        </w:rPr>
        <w:t>įprastai keliami tokios rūšies ir tokio naudojimo laiko Prekėms</w:t>
      </w:r>
      <w:r w:rsidRPr="005E7D83">
        <w:rPr>
          <w:rFonts w:ascii="Times New Roman" w:eastAsia="Calibri" w:hAnsi="Times New Roman" w:cs="Times New Roman"/>
          <w:color w:val="000000"/>
          <w:sz w:val="24"/>
          <w:szCs w:val="24"/>
        </w:rPr>
        <w:t>.</w:t>
      </w:r>
    </w:p>
    <w:p w14:paraId="77CA2E78" w14:textId="77777777" w:rsidR="0051439C" w:rsidRPr="005E7D83" w:rsidRDefault="0051439C" w:rsidP="0051439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5E7D83">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2265AD27" w14:textId="77777777" w:rsidR="0051439C" w:rsidRPr="005E7D83" w:rsidRDefault="0051439C" w:rsidP="0051439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5E7D83">
        <w:rPr>
          <w:rFonts w:ascii="Times New Roman" w:eastAsia="Times New Roman" w:hAnsi="Times New Roman" w:cs="Times New Roman"/>
          <w:color w:val="000000"/>
          <w:sz w:val="24"/>
          <w:szCs w:val="24"/>
          <w:lang w:eastAsia="ar-SA"/>
        </w:rPr>
        <w:lastRenderedPageBreak/>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geresnėmis savybėmis) bei bus pristatomas už tą pačią Prekės kainą.</w:t>
      </w:r>
    </w:p>
    <w:p w14:paraId="31B078E0" w14:textId="77777777" w:rsidR="0051439C" w:rsidRPr="005E7D83" w:rsidRDefault="0051439C" w:rsidP="0051439C">
      <w:pPr>
        <w:tabs>
          <w:tab w:val="left" w:pos="709"/>
        </w:tabs>
        <w:suppressAutoHyphens/>
        <w:spacing w:after="0" w:line="240" w:lineRule="auto"/>
        <w:jc w:val="both"/>
        <w:rPr>
          <w:rFonts w:ascii="Times New Roman" w:eastAsia="Times New Roman" w:hAnsi="Times New Roman" w:cs="Times New Roman"/>
          <w:sz w:val="24"/>
          <w:szCs w:val="24"/>
        </w:rPr>
      </w:pPr>
      <w:r w:rsidRPr="005E7D83">
        <w:rPr>
          <w:rFonts w:ascii="Times New Roman" w:eastAsia="Times New Roman" w:hAnsi="Times New Roman" w:cs="Times New Roman"/>
          <w:color w:val="000000"/>
          <w:sz w:val="24"/>
          <w:szCs w:val="24"/>
          <w:lang w:eastAsia="ar-SA"/>
        </w:rPr>
        <w:t xml:space="preserve">6.4. Kiekvienos prekės garantinio laikotarpio reikalavimai </w:t>
      </w:r>
      <w:r w:rsidRPr="005E7D83">
        <w:rPr>
          <w:rFonts w:ascii="Times New Roman" w:eastAsia="Times New Roman" w:hAnsi="Times New Roman" w:cs="Times New Roman"/>
          <w:sz w:val="24"/>
          <w:szCs w:val="24"/>
        </w:rPr>
        <w:t xml:space="preserve">turi atitikti įprastiniams reikalavimams taikomiems  tos prekės prekių grupei prie kurios ji yra priskiriama. </w:t>
      </w:r>
      <w:r w:rsidRPr="005E7D83">
        <w:rPr>
          <w:rFonts w:ascii="Times New Roman" w:eastAsia="Arial Unicode MS" w:hAnsi="Times New Roman" w:cs="Times New Roman"/>
          <w:sz w:val="24"/>
          <w:szCs w:val="24"/>
        </w:rPr>
        <w:t>Garantinis terminas pradedamas skaičiuoti nuo Prekių perdavimo</w:t>
      </w:r>
      <w:r w:rsidRPr="005E7D83">
        <w:rPr>
          <w:rFonts w:ascii="Times New Roman" w:eastAsia="Times New Roman" w:hAnsi="Times New Roman" w:cs="Times New Roman"/>
          <w:sz w:val="24"/>
          <w:szCs w:val="24"/>
        </w:rPr>
        <w:t>–</w:t>
      </w:r>
      <w:r w:rsidRPr="005E7D83">
        <w:rPr>
          <w:rFonts w:ascii="Times New Roman" w:eastAsia="Arial Unicode MS" w:hAnsi="Times New Roman" w:cs="Times New Roman"/>
          <w:sz w:val="24"/>
          <w:szCs w:val="24"/>
        </w:rPr>
        <w:t>priėmimo akto pasirašymo dienos.</w:t>
      </w:r>
      <w:r w:rsidRPr="00AE137C">
        <w:rPr>
          <w:rFonts w:ascii="Times New Roman" w:eastAsia="Arial Unicode MS" w:hAnsi="Times New Roman" w:cs="Times New Roman"/>
          <w:sz w:val="24"/>
          <w:szCs w:val="24"/>
        </w:rPr>
        <w:t xml:space="preserve"> </w:t>
      </w:r>
      <w:r w:rsidRPr="005E7D83">
        <w:rPr>
          <w:rFonts w:ascii="Times New Roman" w:eastAsia="Times New Roman" w:hAnsi="Times New Roman" w:cs="Times New Roman"/>
          <w:sz w:val="24"/>
          <w:szCs w:val="24"/>
        </w:rPr>
        <w:t>Jei per šiame papunktyje nurodytą garantinį terminą po Prekių</w:t>
      </w:r>
      <w:r w:rsidRPr="005E7D83">
        <w:rPr>
          <w:rFonts w:ascii="Times New Roman" w:eastAsia="Times New Roman" w:hAnsi="Times New Roman" w:cs="Times New Roman"/>
          <w:i/>
          <w:iCs/>
          <w:sz w:val="24"/>
          <w:szCs w:val="24"/>
        </w:rPr>
        <w:t xml:space="preserve"> </w:t>
      </w:r>
      <w:r w:rsidRPr="005E7D83">
        <w:rPr>
          <w:rFonts w:ascii="Times New Roman" w:eastAsia="Times New Roman" w:hAnsi="Times New Roman" w:cs="Times New Roman"/>
          <w:sz w:val="24"/>
          <w:szCs w:val="24"/>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kokybės neatitikčių, trūkumų, Tiekėjas turi atlyginti Pirkėjo turėtas išlaidas dėl trūkumų šalinimo.</w:t>
      </w:r>
    </w:p>
    <w:p w14:paraId="5A19FCB2" w14:textId="77777777" w:rsidR="0051439C" w:rsidRPr="005E7D83" w:rsidRDefault="0051439C" w:rsidP="0051439C">
      <w:pPr>
        <w:spacing w:after="0" w:line="240" w:lineRule="auto"/>
        <w:jc w:val="center"/>
        <w:rPr>
          <w:rFonts w:ascii="Times New Roman" w:eastAsia="Times New Roman" w:hAnsi="Times New Roman" w:cs="Times New Roman"/>
          <w:b/>
          <w:noProof/>
          <w:sz w:val="24"/>
          <w:szCs w:val="24"/>
        </w:rPr>
      </w:pPr>
      <w:r w:rsidRPr="005E7D83">
        <w:rPr>
          <w:rFonts w:ascii="Times New Roman" w:eastAsia="Times New Roman" w:hAnsi="Times New Roman" w:cs="Times New Roman"/>
          <w:b/>
          <w:noProof/>
          <w:sz w:val="24"/>
          <w:szCs w:val="24"/>
        </w:rPr>
        <w:t xml:space="preserve">7. SUBTIEKIMAS </w:t>
      </w:r>
    </w:p>
    <w:p w14:paraId="320011E8" w14:textId="77777777" w:rsidR="0051439C" w:rsidRPr="005E7D83" w:rsidRDefault="0051439C" w:rsidP="0051439C">
      <w:pPr>
        <w:spacing w:after="0" w:line="240" w:lineRule="auto"/>
        <w:jc w:val="center"/>
        <w:rPr>
          <w:rFonts w:ascii="Times New Roman" w:eastAsia="Times New Roman" w:hAnsi="Times New Roman" w:cs="Times New Roman"/>
          <w:noProof/>
          <w:sz w:val="24"/>
          <w:szCs w:val="24"/>
        </w:rPr>
      </w:pPr>
    </w:p>
    <w:p w14:paraId="47BBB192" w14:textId="77777777" w:rsidR="0051439C" w:rsidRPr="005E7D83" w:rsidRDefault="0051439C" w:rsidP="0051439C">
      <w:pPr>
        <w:spacing w:after="0" w:line="240" w:lineRule="auto"/>
        <w:jc w:val="both"/>
        <w:rPr>
          <w:rFonts w:ascii="Times New Roman" w:eastAsia="Times New Roman" w:hAnsi="Times New Roman" w:cs="Times New Roman"/>
          <w:noProof/>
          <w:sz w:val="24"/>
          <w:szCs w:val="24"/>
        </w:rPr>
      </w:pPr>
      <w:r w:rsidRPr="005E7D83">
        <w:rPr>
          <w:rFonts w:ascii="Times New Roman" w:eastAsia="Times New Roman" w:hAnsi="Times New Roman" w:cs="Times New Roman"/>
          <w:noProof/>
          <w:sz w:val="24"/>
          <w:szCs w:val="24"/>
        </w:rPr>
        <w:t>7.1. Tiekėjas Sutarties vykdymui pasitelkia:</w:t>
      </w:r>
    </w:p>
    <w:p w14:paraId="0698020A" w14:textId="77777777" w:rsidR="0051439C" w:rsidRPr="005E7D83" w:rsidRDefault="0051439C" w:rsidP="0051439C">
      <w:pPr>
        <w:spacing w:after="0" w:line="240" w:lineRule="auto"/>
        <w:jc w:val="both"/>
        <w:rPr>
          <w:rFonts w:ascii="Times New Roman" w:eastAsia="Times New Roman" w:hAnsi="Times New Roman" w:cs="Times New Roman"/>
          <w:noProof/>
          <w:sz w:val="24"/>
          <w:szCs w:val="24"/>
        </w:rPr>
      </w:pPr>
      <w:r w:rsidRPr="005E7D83">
        <w:rPr>
          <w:rFonts w:ascii="Times New Roman" w:eastAsia="Times New Roman" w:hAnsi="Times New Roman" w:cs="Times New Roman"/>
          <w:noProof/>
          <w:sz w:val="24"/>
          <w:szCs w:val="24"/>
        </w:rPr>
        <w:t>7.1.1. subtiekėjus, jeigu pasiūlymo pateikimo metu jie buvo žinomi:</w:t>
      </w:r>
      <w:r w:rsidRPr="005E7D83">
        <w:rPr>
          <w:rFonts w:ascii="Times New Roman" w:eastAsia="Times New Roman" w:hAnsi="Times New Roman" w:cs="Times New Roman"/>
          <w:i/>
          <w:iCs/>
          <w:color w:val="000000"/>
          <w:sz w:val="24"/>
          <w:szCs w:val="24"/>
        </w:rPr>
        <w:t xml:space="preserve"> ____________</w:t>
      </w:r>
      <w:r w:rsidRPr="005E7D83">
        <w:rPr>
          <w:rFonts w:ascii="Times New Roman" w:eastAsia="Times New Roman" w:hAnsi="Times New Roman" w:cs="Times New Roman"/>
          <w:i/>
          <w:iCs/>
          <w:color w:val="000000"/>
          <w:sz w:val="24"/>
          <w:szCs w:val="24"/>
          <w:u w:val="single"/>
        </w:rPr>
        <w:t>(išvardijami žinomi subtiekėjai)</w:t>
      </w:r>
      <w:r w:rsidRPr="005E7D83">
        <w:rPr>
          <w:rFonts w:ascii="Times New Roman" w:eastAsia="Times New Roman" w:hAnsi="Times New Roman" w:cs="Times New Roman"/>
          <w:i/>
          <w:iCs/>
          <w:noProof/>
          <w:sz w:val="24"/>
          <w:szCs w:val="24"/>
        </w:rPr>
        <w:t>.</w:t>
      </w:r>
      <w:r w:rsidRPr="005E7D83">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1092DE80" w14:textId="77777777" w:rsidR="0051439C" w:rsidRPr="005E7D83" w:rsidRDefault="0051439C" w:rsidP="0051439C">
      <w:pPr>
        <w:spacing w:after="0" w:line="240" w:lineRule="auto"/>
        <w:jc w:val="both"/>
        <w:rPr>
          <w:rFonts w:ascii="Times New Roman" w:eastAsia="Times New Roman" w:hAnsi="Times New Roman" w:cs="Times New Roman"/>
          <w:noProof/>
          <w:sz w:val="24"/>
          <w:szCs w:val="24"/>
        </w:rPr>
      </w:pPr>
      <w:r w:rsidRPr="005E7D83">
        <w:rPr>
          <w:rFonts w:ascii="Times New Roman" w:eastAsia="Times New Roman" w:hAnsi="Times New Roman" w:cs="Times New Roman"/>
          <w:noProof/>
          <w:sz w:val="24"/>
          <w:szCs w:val="24"/>
        </w:rPr>
        <w:t>7.1.2. savo pasiūlyme nurodytus subtiekėjus (ūkio subjektus), kuriais grindžiama Tiekėjo kvalifikacija</w:t>
      </w:r>
      <w:r w:rsidRPr="005E7D83">
        <w:rPr>
          <w:rFonts w:ascii="Times New Roman" w:eastAsia="Times New Roman" w:hAnsi="Times New Roman" w:cs="Times New Roman"/>
          <w:color w:val="000000"/>
          <w:sz w:val="24"/>
          <w:szCs w:val="24"/>
        </w:rPr>
        <w:t>____________</w:t>
      </w:r>
      <w:r w:rsidRPr="005E7D83">
        <w:rPr>
          <w:rFonts w:ascii="Times New Roman" w:eastAsia="Times New Roman" w:hAnsi="Times New Roman" w:cs="Times New Roman"/>
          <w:color w:val="000000"/>
          <w:sz w:val="24"/>
          <w:szCs w:val="24"/>
          <w:u w:val="single"/>
        </w:rPr>
        <w:t>(išvardijami).</w:t>
      </w:r>
      <w:r w:rsidRPr="005E7D83">
        <w:rPr>
          <w:rFonts w:ascii="Times New Roman" w:eastAsia="Times New Roman" w:hAnsi="Times New Roman" w:cs="Times New Roman"/>
          <w:noProof/>
          <w:sz w:val="24"/>
          <w:szCs w:val="24"/>
        </w:rPr>
        <w:t xml:space="preserve"> </w:t>
      </w:r>
    </w:p>
    <w:p w14:paraId="6D6E960F" w14:textId="77777777" w:rsidR="0051439C" w:rsidRPr="005E7D83" w:rsidRDefault="0051439C" w:rsidP="0051439C">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14:textOutline w14:w="0" w14:cap="flat" w14:cmpd="sng" w14:algn="ctr">
            <w14:noFill/>
            <w14:prstDash w14:val="solid"/>
            <w14:bevel/>
          </w14:textOutline>
        </w:rPr>
      </w:pPr>
      <w:r w:rsidRPr="005E7D83">
        <w:rPr>
          <w:rFonts w:ascii="Times New Roman" w:eastAsia="Times New Roman" w:hAnsi="Times New Roman" w:cs="Times New Roman"/>
          <w:noProof/>
          <w:color w:val="000000"/>
          <w:sz w:val="24"/>
          <w:szCs w:val="24"/>
          <w:bdr w:val="none" w:sz="0" w:space="0" w:color="auto" w:frame="1"/>
          <w:lang w:eastAsia="lt-LT"/>
          <w14:textOutline w14:w="0" w14:cap="flat" w14:cmpd="sng" w14:algn="ctr">
            <w14:noFill/>
            <w14:prstDash w14:val="solid"/>
            <w14:bevel/>
          </w14:textOutline>
        </w:rPr>
        <w:t xml:space="preserve">7.2. Subtiekėjo pasitelkimas nekeičia Tiekėjo atsakomybės dėl Sutarties vykdymo. </w:t>
      </w:r>
    </w:p>
    <w:p w14:paraId="467FBB2E" w14:textId="77777777" w:rsidR="0051439C" w:rsidRPr="005E7D83" w:rsidRDefault="0051439C" w:rsidP="0051439C">
      <w:pPr>
        <w:spacing w:after="0" w:line="240" w:lineRule="auto"/>
        <w:jc w:val="both"/>
        <w:rPr>
          <w:rFonts w:ascii="Times New Roman" w:eastAsia="Times New Roman" w:hAnsi="Times New Roman" w:cs="Times New Roman"/>
          <w:noProof/>
          <w:sz w:val="24"/>
          <w:szCs w:val="24"/>
        </w:rPr>
      </w:pPr>
      <w:r w:rsidRPr="005E7D83">
        <w:rPr>
          <w:rFonts w:ascii="Times New Roman" w:eastAsia="Times New Roman" w:hAnsi="Times New Roman" w:cs="Times New Roman"/>
          <w:noProof/>
          <w:sz w:val="24"/>
          <w:szCs w:val="24"/>
        </w:rPr>
        <w:t>7.3. Tiekėjas gali pakeisti subtiekėjus, jeigu Sutarties vykdymo metu jie:</w:t>
      </w:r>
    </w:p>
    <w:p w14:paraId="2D3CA5C2" w14:textId="77777777" w:rsidR="0051439C" w:rsidRPr="005E7D83" w:rsidRDefault="0051439C" w:rsidP="0051439C">
      <w:pPr>
        <w:spacing w:after="0" w:line="240" w:lineRule="auto"/>
        <w:jc w:val="both"/>
        <w:rPr>
          <w:rFonts w:ascii="Times New Roman" w:eastAsia="Times New Roman" w:hAnsi="Times New Roman" w:cs="Times New Roman"/>
          <w:noProof/>
          <w:sz w:val="24"/>
          <w:szCs w:val="24"/>
        </w:rPr>
      </w:pPr>
      <w:r w:rsidRPr="005E7D83">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AAFD959" w14:textId="77777777" w:rsidR="0051439C" w:rsidRPr="005E7D83" w:rsidRDefault="0051439C" w:rsidP="0051439C">
      <w:pPr>
        <w:spacing w:after="0" w:line="240" w:lineRule="auto"/>
        <w:jc w:val="both"/>
        <w:rPr>
          <w:rFonts w:ascii="Times New Roman" w:eastAsia="Times New Roman" w:hAnsi="Times New Roman" w:cs="Times New Roman"/>
          <w:sz w:val="24"/>
          <w:szCs w:val="24"/>
        </w:rPr>
      </w:pPr>
      <w:r w:rsidRPr="005E7D83">
        <w:rPr>
          <w:rFonts w:ascii="Times New Roman" w:eastAsia="Times New Roman" w:hAnsi="Times New Roman" w:cs="Times New Roman"/>
          <w:noProof/>
          <w:sz w:val="24"/>
          <w:szCs w:val="24"/>
        </w:rPr>
        <w:t xml:space="preserve">7.3.2. </w:t>
      </w:r>
      <w:r w:rsidRPr="005E7D83">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731E4F4" w14:textId="77777777" w:rsidR="0051439C" w:rsidRPr="005E7D83" w:rsidRDefault="0051439C" w:rsidP="0051439C">
      <w:pPr>
        <w:spacing w:after="0" w:line="240" w:lineRule="auto"/>
        <w:jc w:val="both"/>
        <w:rPr>
          <w:rFonts w:ascii="Times New Roman" w:eastAsia="Times New Roman" w:hAnsi="Times New Roman" w:cs="Times New Roman"/>
          <w:i/>
          <w:iCs/>
          <w:noProof/>
          <w:sz w:val="24"/>
          <w:szCs w:val="24"/>
        </w:rPr>
      </w:pPr>
      <w:r w:rsidRPr="005E7D83">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5E7D83">
        <w:rPr>
          <w:rFonts w:ascii="Times New Roman" w:eastAsia="Calibri" w:hAnsi="Times New Roman" w:cs="Times New Roman"/>
          <w:color w:val="000000"/>
          <w:sz w:val="24"/>
          <w:szCs w:val="24"/>
          <w:lang w:eastAsia="lt-LT"/>
        </w:rPr>
        <w:t xml:space="preserve"> </w:t>
      </w:r>
    </w:p>
    <w:p w14:paraId="70293244" w14:textId="77777777" w:rsidR="0051439C" w:rsidRPr="005E7D83" w:rsidRDefault="0051439C" w:rsidP="0051439C">
      <w:pPr>
        <w:spacing w:after="0" w:line="240" w:lineRule="auto"/>
        <w:jc w:val="both"/>
        <w:rPr>
          <w:rFonts w:ascii="Times New Roman" w:eastAsia="Times New Roman" w:hAnsi="Times New Roman" w:cs="Times New Roman"/>
          <w:noProof/>
          <w:sz w:val="24"/>
          <w:szCs w:val="24"/>
        </w:rPr>
      </w:pPr>
      <w:r w:rsidRPr="005E7D83">
        <w:rPr>
          <w:rFonts w:ascii="Times New Roman" w:eastAsia="Times New Roman" w:hAnsi="Times New Roman" w:cs="Times New Roman"/>
          <w:color w:val="000000"/>
          <w:sz w:val="24"/>
          <w:szCs w:val="24"/>
        </w:rPr>
        <w:t xml:space="preserve">7.5. </w:t>
      </w:r>
      <w:r w:rsidRPr="005E7D83">
        <w:rPr>
          <w:rFonts w:ascii="Times New Roman" w:eastAsia="Times New Roman" w:hAnsi="Times New Roman" w:cs="Times New Roman"/>
          <w:noProof/>
          <w:sz w:val="24"/>
          <w:szCs w:val="24"/>
        </w:rPr>
        <w:t xml:space="preserve">Jeigu keičiami Tiekėjo pasiūlyme nurodyti subtiekėjai, kuriais grindžiama, Tiekėjo kvalifikacija, Tiekėjas privalo pateikti jų </w:t>
      </w:r>
      <w:r w:rsidRPr="005E7D83">
        <w:rPr>
          <w:rFonts w:ascii="Times New Roman" w:eastAsia="Times New Roman" w:hAnsi="Times New Roman" w:cs="Times New Roman"/>
          <w:color w:val="000000"/>
          <w:sz w:val="24"/>
          <w:szCs w:val="24"/>
        </w:rPr>
        <w:t xml:space="preserve">pašalinimo pagrindų nebuvimą (jei prašoma) ir </w:t>
      </w:r>
      <w:r w:rsidRPr="005E7D83">
        <w:rPr>
          <w:rFonts w:ascii="Times New Roman" w:eastAsia="Times New Roman" w:hAnsi="Times New Roman" w:cs="Times New Roman"/>
          <w:noProof/>
          <w:sz w:val="24"/>
          <w:szCs w:val="24"/>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777A3B6F"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p>
    <w:p w14:paraId="2746FE59" w14:textId="77777777" w:rsidR="0051439C" w:rsidRPr="005E7D83" w:rsidRDefault="0051439C" w:rsidP="0051439C">
      <w:pPr>
        <w:spacing w:after="0" w:line="240" w:lineRule="auto"/>
        <w:jc w:val="center"/>
        <w:rPr>
          <w:rFonts w:ascii="Times New Roman" w:eastAsia="Times New Roman" w:hAnsi="Times New Roman" w:cs="Times New Roman"/>
          <w:b/>
          <w:bCs/>
          <w:color w:val="000000" w:themeColor="text1"/>
          <w:sz w:val="24"/>
          <w:szCs w:val="24"/>
        </w:rPr>
      </w:pPr>
      <w:bookmarkStart w:id="9" w:name="_Hlk70604970"/>
      <w:bookmarkStart w:id="10" w:name="_Hlk73958363"/>
      <w:r w:rsidRPr="005E7D83">
        <w:rPr>
          <w:rFonts w:ascii="Times New Roman" w:eastAsia="Times New Roman" w:hAnsi="Times New Roman" w:cs="Times New Roman"/>
          <w:b/>
          <w:bCs/>
          <w:color w:val="000000" w:themeColor="text1"/>
          <w:sz w:val="24"/>
          <w:szCs w:val="24"/>
        </w:rPr>
        <w:t xml:space="preserve">8. SUTARTIES VYKDYMO STABDYMAS </w:t>
      </w:r>
    </w:p>
    <w:p w14:paraId="69985AE5" w14:textId="77777777" w:rsidR="0051439C" w:rsidRPr="005E7D83" w:rsidRDefault="0051439C" w:rsidP="0051439C">
      <w:pPr>
        <w:spacing w:after="0" w:line="240" w:lineRule="auto"/>
        <w:rPr>
          <w:rFonts w:ascii="Times New Roman" w:eastAsia="Times New Roman" w:hAnsi="Times New Roman" w:cs="Times New Roman"/>
          <w:color w:val="FF0000"/>
          <w:sz w:val="24"/>
          <w:szCs w:val="24"/>
        </w:rPr>
      </w:pPr>
    </w:p>
    <w:p w14:paraId="14E3F6BC" w14:textId="77777777" w:rsidR="0051439C" w:rsidRPr="005E7D83" w:rsidRDefault="0051439C" w:rsidP="0051439C">
      <w:pPr>
        <w:suppressAutoHyphens/>
        <w:spacing w:after="0" w:line="240" w:lineRule="auto"/>
        <w:jc w:val="both"/>
        <w:rPr>
          <w:rFonts w:ascii="Times New Roman" w:eastAsia="Times New Roman" w:hAnsi="Times New Roman" w:cs="Times New Roman"/>
          <w:sz w:val="24"/>
          <w:szCs w:val="24"/>
          <w:bdr w:val="none" w:sz="0" w:space="0" w:color="auto" w:frame="1"/>
          <w:lang w:eastAsia="lt-LT"/>
          <w14:textOutline w14:w="0" w14:cap="flat" w14:cmpd="sng" w14:algn="ctr">
            <w14:noFill/>
            <w14:prstDash w14:val="solid"/>
            <w14:bevel/>
          </w14:textOutline>
        </w:rPr>
      </w:pPr>
      <w:r w:rsidRPr="005E7D83">
        <w:rPr>
          <w:rFonts w:ascii="Times New Roman" w:eastAsia="Times New Roman" w:hAnsi="Times New Roman" w:cs="Times New Roman"/>
          <w:sz w:val="24"/>
          <w:szCs w:val="24"/>
          <w:bdr w:val="none" w:sz="0" w:space="0" w:color="auto" w:frame="1"/>
          <w:lang w:eastAsia="lt-LT"/>
          <w14:textOutline w14:w="0" w14:cap="flat" w14:cmpd="sng" w14:algn="ctr">
            <w14:noFill/>
            <w14:prstDash w14:val="solid"/>
            <w14:bevel/>
          </w14:textOutline>
        </w:rPr>
        <w:t>8.1. Sutarties vykdymas stabdomas šiais atvejais:</w:t>
      </w:r>
    </w:p>
    <w:p w14:paraId="087D4139"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pPr>
      <w:r w:rsidRPr="005E7D83">
        <w:rPr>
          <w:rFonts w:ascii="Times New Roman" w:eastAsia="Times New Roman" w:hAnsi="Times New Roman" w:cs="Times New Roman"/>
          <w:sz w:val="24"/>
          <w:szCs w:val="24"/>
          <w:bdr w:val="none" w:sz="0" w:space="0" w:color="auto" w:frame="1"/>
          <w:lang w:eastAsia="lt-LT"/>
          <w14:textOutline w14:w="0" w14:cap="flat" w14:cmpd="sng" w14:algn="ctr">
            <w14:noFill/>
            <w14:prstDash w14:val="solid"/>
            <w14:bevel/>
          </w14:textOutline>
        </w:rPr>
        <w:t xml:space="preserve">8.1.1. esant 4 skyriuje numatytoms aplinkybėms – Sutarties vykdymo terminai stabdomi </w:t>
      </w:r>
      <w:r w:rsidRPr="005E7D83">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483BE0A7" w14:textId="77777777" w:rsidR="0051439C" w:rsidRPr="005E7D83" w:rsidRDefault="0051439C" w:rsidP="0051439C">
      <w:pPr>
        <w:suppressAutoHyphens/>
        <w:spacing w:after="0" w:line="240" w:lineRule="auto"/>
        <w:jc w:val="both"/>
        <w:rPr>
          <w:rFonts w:ascii="Times New Roman" w:eastAsia="Arial Unicode MS" w:hAnsi="Times New Roman" w:cs="Times New Roman"/>
          <w:color w:val="000000"/>
          <w:sz w:val="24"/>
          <w:szCs w:val="24"/>
          <w:bdr w:val="none" w:sz="0" w:space="0" w:color="auto" w:frame="1"/>
          <w:lang w:eastAsia="lt-LT"/>
          <w14:textOutline w14:w="0" w14:cap="flat" w14:cmpd="sng" w14:algn="ctr">
            <w14:noFill/>
            <w14:prstDash w14:val="solid"/>
            <w14:bevel/>
          </w14:textOutline>
        </w:rPr>
      </w:pPr>
      <w:r w:rsidRPr="005E7D83">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lastRenderedPageBreak/>
        <w:t>8.1.2. e</w:t>
      </w:r>
      <w:r w:rsidRPr="005E7D83">
        <w:rPr>
          <w:rFonts w:ascii="Times New Roman" w:eastAsia="Arial Unicode MS" w:hAnsi="Times New Roman" w:cs="Times New Roman"/>
          <w:color w:val="000000"/>
          <w:sz w:val="24"/>
          <w:szCs w:val="24"/>
          <w:bdr w:val="none" w:sz="0" w:space="0" w:color="auto" w:frame="1"/>
          <w:lang w:eastAsia="lt-LT"/>
          <w14:textOutline w14:w="0" w14:cap="flat" w14:cmpd="sng" w14:algn="ctr">
            <w14:noFill/>
            <w14:prstDash w14:val="solid"/>
            <w14:bevel/>
          </w14:textOutline>
        </w:rPr>
        <w:t>sant nuo Pirkėjo priklausančių aplinkybių, dėl kurių Pirkėjas negali priimti Prekių</w:t>
      </w:r>
      <w:r w:rsidRPr="005E7D83">
        <w:rPr>
          <w:rFonts w:ascii="Times New Roman" w:eastAsia="Times New Roman" w:hAnsi="Times New Roman" w:cs="Times New Roman"/>
          <w:i/>
          <w:iCs/>
          <w:color w:val="000000"/>
          <w:sz w:val="24"/>
          <w:szCs w:val="24"/>
          <w:bdr w:val="none" w:sz="0" w:space="0" w:color="auto" w:frame="1"/>
          <w:vertAlign w:val="superscript"/>
          <w:lang w:eastAsia="lt-LT"/>
          <w14:textOutline w14:w="0" w14:cap="flat" w14:cmpd="sng" w14:algn="ctr">
            <w14:noFill/>
            <w14:prstDash w14:val="solid"/>
            <w14:bevel/>
          </w14:textOutline>
        </w:rPr>
        <w:footnoteReference w:id="1"/>
      </w:r>
      <w:r w:rsidRPr="005E7D83">
        <w:rPr>
          <w:rFonts w:ascii="Times New Roman" w:eastAsia="Arial Unicode MS" w:hAnsi="Times New Roman" w:cs="Times New Roman"/>
          <w:color w:val="000000"/>
          <w:sz w:val="24"/>
          <w:szCs w:val="24"/>
          <w:bdr w:val="none" w:sz="0" w:space="0" w:color="auto" w:frame="1"/>
          <w:lang w:eastAsia="lt-LT"/>
          <w14:textOutline w14:w="0" w14:cap="flat" w14:cmpd="sng" w14:algn="ctr">
            <w14:noFill/>
            <w14:prstDash w14:val="solid"/>
            <w14:bevel/>
          </w14:textOutline>
        </w:rPr>
        <w:t>.  Pirkėjas turi teisę reikalauti sustabdyti Prekių pristatymą iki atitinkamų aplinkybių pasibaigimo;</w:t>
      </w:r>
    </w:p>
    <w:p w14:paraId="3C26424E" w14:textId="77777777" w:rsidR="0051439C" w:rsidRPr="005E7D83" w:rsidRDefault="0051439C" w:rsidP="0051439C">
      <w:pPr>
        <w:suppressAutoHyphens/>
        <w:spacing w:after="0" w:line="240" w:lineRule="auto"/>
        <w:jc w:val="both"/>
        <w:rPr>
          <w:rFonts w:ascii="Times New Roman" w:eastAsia="Arial Unicode MS" w:hAnsi="Times New Roman" w:cs="Times New Roman"/>
          <w:color w:val="000000"/>
          <w:sz w:val="24"/>
          <w:szCs w:val="24"/>
          <w:bdr w:val="none" w:sz="0" w:space="0" w:color="auto" w:frame="1"/>
          <w:lang w:eastAsia="lt-LT"/>
          <w14:textOutline w14:w="0" w14:cap="flat" w14:cmpd="sng" w14:algn="ctr">
            <w14:noFill/>
            <w14:prstDash w14:val="solid"/>
            <w14:bevel/>
          </w14:textOutline>
        </w:rPr>
      </w:pPr>
      <w:r w:rsidRPr="005E7D83">
        <w:rPr>
          <w:rFonts w:ascii="Times New Roman" w:eastAsia="Arial Unicode MS" w:hAnsi="Times New Roman" w:cs="Times New Roman"/>
          <w:color w:val="000000"/>
          <w:sz w:val="24"/>
          <w:szCs w:val="24"/>
          <w:bdr w:val="none" w:sz="0" w:space="0" w:color="auto" w:frame="1"/>
          <w:lang w:eastAsia="lt-LT"/>
          <w14:textOutline w14:w="0" w14:cap="flat" w14:cmpd="sng" w14:algn="ctr">
            <w14:noFill/>
            <w14:prstDash w14:val="solid"/>
            <w14:bevel/>
          </w14:textOutline>
        </w:rPr>
        <w:t xml:space="preserve">8.1.3. esant kitoms </w:t>
      </w:r>
      <w:r w:rsidRPr="005E7D83">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AE137C">
        <w:rPr>
          <w:rFonts w:ascii="Times New Roman" w:hAnsi="Times New Roman" w:cs="Times New Roman"/>
          <w:i/>
          <w:iCs/>
          <w:sz w:val="24"/>
          <w:szCs w:val="24"/>
          <w:vertAlign w:val="superscript"/>
        </w:rPr>
        <w:footnoteReference w:id="2"/>
      </w:r>
      <w:r w:rsidRPr="005E7D83">
        <w:rPr>
          <w:rFonts w:ascii="Times New Roman" w:eastAsia="Times New Roman" w:hAnsi="Times New Roman" w:cs="Times New Roman"/>
          <w:color w:val="000000"/>
          <w:sz w:val="24"/>
          <w:szCs w:val="24"/>
          <w:bdr w:val="none" w:sz="0" w:space="0" w:color="auto" w:frame="1"/>
          <w:lang w:eastAsia="lt-LT"/>
          <w14:textOutline w14:w="0" w14:cap="flat" w14:cmpd="sng" w14:algn="ctr">
            <w14:noFill/>
            <w14:prstDash w14:val="solid"/>
            <w14:bevel/>
          </w14:textOutline>
        </w:rPr>
        <w:t xml:space="preserve">. </w:t>
      </w:r>
    </w:p>
    <w:p w14:paraId="22CA89CC" w14:textId="77777777" w:rsidR="0051439C" w:rsidRPr="005E7D83" w:rsidRDefault="0051439C" w:rsidP="0051439C">
      <w:pPr>
        <w:suppressAutoHyphens/>
        <w:autoSpaceDE w:val="0"/>
        <w:spacing w:after="0" w:line="240" w:lineRule="auto"/>
        <w:jc w:val="both"/>
        <w:rPr>
          <w:rFonts w:ascii="Times New Roman" w:eastAsia="Times New Roman" w:hAnsi="Times New Roman" w:cs="Times New Roman"/>
          <w:sz w:val="24"/>
          <w:szCs w:val="24"/>
          <w:lang w:eastAsia="ar-SA"/>
        </w:rPr>
      </w:pPr>
      <w:r w:rsidRPr="005E7D83">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laikotarpį. Sutartinių įsipareigojimų vykdymas </w:t>
      </w:r>
      <w:r w:rsidRPr="005E7D83">
        <w:rPr>
          <w:rFonts w:ascii="Times New Roman" w:eastAsia="Arial Unicode MS" w:hAnsi="Times New Roman" w:cs="Times New Roman"/>
          <w:sz w:val="24"/>
          <w:szCs w:val="24"/>
          <w:lang w:eastAsia="ar-SA"/>
        </w:rPr>
        <w:t xml:space="preserve">atnaujinamas pasibaigus sustabdymą lėmusioms aplinkybėms. </w:t>
      </w:r>
    </w:p>
    <w:p w14:paraId="4F151A52" w14:textId="77777777" w:rsidR="0051439C" w:rsidRPr="005E7D83" w:rsidRDefault="0051439C" w:rsidP="0051439C">
      <w:pPr>
        <w:suppressAutoHyphens/>
        <w:autoSpaceDE w:val="0"/>
        <w:spacing w:after="0" w:line="240" w:lineRule="auto"/>
        <w:jc w:val="both"/>
        <w:rPr>
          <w:rFonts w:ascii="Times New Roman" w:eastAsia="Times New Roman" w:hAnsi="Times New Roman" w:cs="Times New Roman"/>
          <w:sz w:val="24"/>
          <w:szCs w:val="24"/>
          <w:lang w:eastAsia="lt-LT"/>
        </w:rPr>
      </w:pPr>
      <w:r w:rsidRPr="005E7D83">
        <w:rPr>
          <w:rFonts w:ascii="Times New Roman" w:eastAsia="Arial Unicode MS" w:hAnsi="Times New Roman" w:cs="Times New Roman"/>
          <w:sz w:val="24"/>
          <w:szCs w:val="24"/>
          <w:lang w:eastAsia="ar-SA"/>
        </w:rPr>
        <w:t xml:space="preserve">8.3. </w:t>
      </w:r>
      <w:r w:rsidRPr="005E7D83">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5E7D83">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779F9301" w14:textId="350E189D" w:rsidR="0051439C" w:rsidRPr="005E7D83" w:rsidRDefault="0051439C" w:rsidP="0051439C">
      <w:pPr>
        <w:suppressAutoHyphens/>
        <w:autoSpaceDE w:val="0"/>
        <w:spacing w:after="0" w:line="240" w:lineRule="auto"/>
        <w:jc w:val="both"/>
        <w:rPr>
          <w:rFonts w:ascii="Times New Roman" w:eastAsia="Times New Roman" w:hAnsi="Times New Roman" w:cs="Times New Roman"/>
          <w:sz w:val="24"/>
          <w:szCs w:val="24"/>
          <w:lang w:eastAsia="ar-SA"/>
        </w:rPr>
      </w:pPr>
      <w:r w:rsidRPr="005E7D83">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w:t>
      </w:r>
      <w:r w:rsidR="000C23AA" w:rsidRPr="005E7D83">
        <w:rPr>
          <w:rFonts w:ascii="Times New Roman" w:eastAsia="Times New Roman" w:hAnsi="Times New Roman" w:cs="Times New Roman"/>
          <w:sz w:val="24"/>
          <w:szCs w:val="24"/>
          <w:lang w:eastAsia="ar-SA"/>
        </w:rPr>
        <w:t xml:space="preserve">prekių pristatymo </w:t>
      </w:r>
      <w:r w:rsidRPr="005E7D83">
        <w:rPr>
          <w:rFonts w:ascii="Times New Roman" w:eastAsia="Times New Roman" w:hAnsi="Times New Roman" w:cs="Times New Roman"/>
          <w:sz w:val="24"/>
          <w:szCs w:val="24"/>
          <w:lang w:eastAsia="ar-SA"/>
        </w:rPr>
        <w:t xml:space="preserve">terminas pratęsimas tokiam laikotarpiui, kuriam jis buvo sustabdytas. </w:t>
      </w:r>
    </w:p>
    <w:p w14:paraId="3FD777B0" w14:textId="77777777" w:rsidR="0051439C" w:rsidRPr="005E7D83" w:rsidRDefault="0051439C" w:rsidP="0051439C">
      <w:pPr>
        <w:suppressAutoHyphens/>
        <w:autoSpaceDE w:val="0"/>
        <w:spacing w:after="0" w:line="240" w:lineRule="auto"/>
        <w:jc w:val="both"/>
        <w:rPr>
          <w:rFonts w:ascii="Times New Roman" w:eastAsia="Times New Roman" w:hAnsi="Times New Roman" w:cs="Times New Roman"/>
          <w:sz w:val="24"/>
          <w:szCs w:val="24"/>
          <w:lang w:eastAsia="ar-SA"/>
        </w:rPr>
      </w:pPr>
      <w:r w:rsidRPr="005E7D83">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48176B2F" w14:textId="77777777" w:rsidR="0051439C" w:rsidRPr="005E7D83" w:rsidRDefault="0051439C" w:rsidP="0051439C">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5E7D83">
        <w:rPr>
          <w:rFonts w:ascii="Times New Roman" w:eastAsia="Arial Unicode MS" w:hAnsi="Times New Roman" w:cs="Times New Roman"/>
          <w:sz w:val="24"/>
          <w:szCs w:val="24"/>
          <w:lang w:eastAsia="ar-SA"/>
        </w:rPr>
        <w:t xml:space="preserve">8.6. Tiekėjas saugo Prekes visą jų pristatymo sustabdymo laikotarpį. </w:t>
      </w:r>
    </w:p>
    <w:p w14:paraId="4577D885" w14:textId="77777777" w:rsidR="0051439C" w:rsidRPr="005E7D83" w:rsidRDefault="0051439C" w:rsidP="0051439C">
      <w:pPr>
        <w:spacing w:after="0" w:line="240" w:lineRule="auto"/>
        <w:rPr>
          <w:rFonts w:ascii="Times New Roman" w:eastAsia="Times New Roman" w:hAnsi="Times New Roman" w:cs="Times New Roman"/>
          <w:sz w:val="24"/>
          <w:szCs w:val="24"/>
        </w:rPr>
      </w:pPr>
      <w:r w:rsidRPr="005E7D83">
        <w:rPr>
          <w:rFonts w:ascii="Times New Roman" w:eastAsia="Arial Unicode MS" w:hAnsi="Times New Roman" w:cs="Times New Roman"/>
          <w:sz w:val="24"/>
          <w:szCs w:val="24"/>
        </w:rPr>
        <w:t xml:space="preserve">8.7. Tiekėjui jokios papildomos išlaidos dėl </w:t>
      </w:r>
      <w:r w:rsidRPr="005E7D83">
        <w:rPr>
          <w:rFonts w:ascii="Times New Roman" w:eastAsia="Times New Roman" w:hAnsi="Times New Roman" w:cs="Times New Roman"/>
          <w:sz w:val="24"/>
          <w:szCs w:val="24"/>
        </w:rPr>
        <w:t xml:space="preserve">Sutarties vykdymo stabdymo </w:t>
      </w:r>
      <w:r w:rsidRPr="005E7D83">
        <w:rPr>
          <w:rFonts w:ascii="Times New Roman" w:eastAsia="Arial Unicode MS" w:hAnsi="Times New Roman" w:cs="Times New Roman"/>
          <w:sz w:val="24"/>
          <w:szCs w:val="24"/>
        </w:rPr>
        <w:t>neatlyginamos.</w:t>
      </w:r>
    </w:p>
    <w:bookmarkEnd w:id="9"/>
    <w:bookmarkEnd w:id="10"/>
    <w:p w14:paraId="21BA361E"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p>
    <w:p w14:paraId="7FBAE187"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9.  SUTARTIES NUTRAUKIMAS</w:t>
      </w:r>
    </w:p>
    <w:p w14:paraId="3F6B06EE"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p>
    <w:p w14:paraId="07F5C14A"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9.1. Pirkėjas turi teisę vienašališkai nutraukti Sutartį, prieš 5 (penkias) darbo dienas raštu pranešęs apie tai Tiekėjui, jeigu:</w:t>
      </w:r>
    </w:p>
    <w:p w14:paraId="7A04EBC7"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rPr>
        <w:t xml:space="preserve">9.1.1. </w:t>
      </w:r>
      <w:r w:rsidRPr="005E7D83">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29D61E77" w14:textId="77777777" w:rsidR="0051439C" w:rsidRPr="005E7D83" w:rsidRDefault="0051439C" w:rsidP="0051439C">
      <w:pPr>
        <w:spacing w:after="0" w:line="240" w:lineRule="auto"/>
        <w:jc w:val="both"/>
        <w:rPr>
          <w:rFonts w:ascii="Times New Roman" w:eastAsia="Times New Roman" w:hAnsi="Times New Roman" w:cs="Times New Roman"/>
          <w:sz w:val="24"/>
          <w:szCs w:val="24"/>
          <w:lang w:eastAsia="lt-LT"/>
        </w:rPr>
      </w:pPr>
      <w:r w:rsidRPr="005E7D83">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65B87BC"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 xml:space="preserve">9.1.3. Tiekėjas sudaro </w:t>
      </w:r>
      <w:proofErr w:type="spellStart"/>
      <w:r w:rsidRPr="005E7D83">
        <w:rPr>
          <w:rFonts w:ascii="Times New Roman" w:eastAsia="Times New Roman" w:hAnsi="Times New Roman" w:cs="Times New Roman"/>
          <w:color w:val="000000"/>
          <w:sz w:val="24"/>
          <w:szCs w:val="24"/>
          <w:lang w:eastAsia="lt-LT"/>
        </w:rPr>
        <w:t>subtiekimo</w:t>
      </w:r>
      <w:proofErr w:type="spellEnd"/>
      <w:r w:rsidRPr="005E7D83">
        <w:rPr>
          <w:rFonts w:ascii="Times New Roman" w:eastAsia="Times New Roman" w:hAnsi="Times New Roman" w:cs="Times New Roman"/>
          <w:color w:val="000000"/>
          <w:sz w:val="24"/>
          <w:szCs w:val="24"/>
          <w:lang w:eastAsia="lt-LT"/>
        </w:rPr>
        <w:t xml:space="preserve"> sutartį be rašytinio Pirkėjo sutikimo;</w:t>
      </w:r>
    </w:p>
    <w:p w14:paraId="5072FC3B"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9.1.4. atsiranda Lietuvos Respublikos viešųjų pirkimų įstatymo 90 straipsnio 1 dalyje nustatyti pagrindai;</w:t>
      </w:r>
    </w:p>
    <w:p w14:paraId="66434177" w14:textId="3D230C69"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bookmarkStart w:id="11" w:name="_Hlk73458838"/>
      <w:r w:rsidRPr="005E7D83">
        <w:rPr>
          <w:rFonts w:ascii="Times New Roman" w:eastAsia="Times New Roman" w:hAnsi="Times New Roman" w:cs="Times New Roman"/>
          <w:color w:val="000000"/>
          <w:sz w:val="24"/>
          <w:szCs w:val="24"/>
          <w:lang w:eastAsia="lt-LT"/>
        </w:rPr>
        <w:t xml:space="preserve">9.1.5. Tiekėjas </w:t>
      </w:r>
      <w:r w:rsidRPr="005E7D83">
        <w:rPr>
          <w:rFonts w:ascii="Times New Roman" w:eastAsia="Times New Roman" w:hAnsi="Times New Roman" w:cs="Times New Roman"/>
          <w:b/>
          <w:bCs/>
          <w:color w:val="000000"/>
          <w:sz w:val="24"/>
          <w:szCs w:val="24"/>
          <w:lang w:eastAsia="lt-LT"/>
        </w:rPr>
        <w:t>pažeidžia esmines Sutarties sąlygas</w:t>
      </w:r>
      <w:r w:rsidRPr="005E7D83">
        <w:rPr>
          <w:rFonts w:ascii="Times New Roman" w:eastAsia="Times New Roman" w:hAnsi="Times New Roman" w:cs="Times New Roman"/>
          <w:color w:val="000000"/>
          <w:sz w:val="24"/>
          <w:szCs w:val="24"/>
          <w:lang w:eastAsia="lt-LT"/>
        </w:rPr>
        <w:t xml:space="preserve">. Šalys susitaria esminėmis Sutarties sąlygomis laikyti Sutarties 9.1.1, 9.1.2, 9.1.3 papunkčiuose nurodytus pažeidimus, taip pat techninėje specifikacijoje  nustatytus </w:t>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r>
      <w:r w:rsidRPr="005E7D83">
        <w:rPr>
          <w:rFonts w:ascii="Times New Roman" w:eastAsia="Times New Roman" w:hAnsi="Times New Roman" w:cs="Times New Roman"/>
          <w:color w:val="000000"/>
          <w:sz w:val="24"/>
          <w:szCs w:val="24"/>
          <w:lang w:eastAsia="lt-LT"/>
        </w:rPr>
        <w:softHyphen/>
        <w:t>reikalavimus, Prekių pristatymo laik</w:t>
      </w:r>
      <w:r w:rsidR="00F26456">
        <w:rPr>
          <w:rFonts w:ascii="Times New Roman" w:eastAsia="Times New Roman" w:hAnsi="Times New Roman" w:cs="Times New Roman"/>
          <w:color w:val="000000"/>
          <w:sz w:val="24"/>
          <w:szCs w:val="24"/>
          <w:lang w:eastAsia="lt-LT"/>
        </w:rPr>
        <w:t>ą</w:t>
      </w:r>
      <w:r w:rsidRPr="005E7D83">
        <w:rPr>
          <w:rFonts w:ascii="Times New Roman" w:eastAsia="Times New Roman" w:hAnsi="Times New Roman" w:cs="Times New Roman"/>
          <w:color w:val="000000"/>
          <w:sz w:val="24"/>
          <w:szCs w:val="24"/>
          <w:lang w:eastAsia="lt-LT"/>
        </w:rPr>
        <w:t xml:space="preserve">,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3D3370DC" w14:textId="1A8F31B8" w:rsidR="0051439C" w:rsidRPr="005E7D83" w:rsidRDefault="0051439C" w:rsidP="0051439C">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AE137C">
        <w:rPr>
          <w:rFonts w:ascii="Times New Roman" w:eastAsia="Times New Roman" w:hAnsi="Times New Roman" w:cs="Times New Roman"/>
          <w:sz w:val="24"/>
          <w:szCs w:val="24"/>
          <w:lang w:eastAsia="ar-SA"/>
        </w:rPr>
        <w:lastRenderedPageBreak/>
        <w:t>9.1.</w:t>
      </w:r>
      <w:r w:rsidR="00952564" w:rsidRPr="00AE137C">
        <w:rPr>
          <w:rFonts w:ascii="Times New Roman" w:eastAsia="Times New Roman" w:hAnsi="Times New Roman" w:cs="Times New Roman"/>
          <w:sz w:val="24"/>
          <w:szCs w:val="24"/>
          <w:lang w:eastAsia="ar-SA"/>
        </w:rPr>
        <w:t>6</w:t>
      </w:r>
      <w:r w:rsidRPr="00AE137C">
        <w:rPr>
          <w:rFonts w:ascii="Times New Roman" w:eastAsia="Times New Roman" w:hAnsi="Times New Roman" w:cs="Times New Roman"/>
          <w:sz w:val="24"/>
          <w:szCs w:val="24"/>
          <w:lang w:eastAsia="ar-SA"/>
        </w:rPr>
        <w:t>.</w:t>
      </w:r>
      <w:r w:rsidRPr="00AE137C">
        <w:rPr>
          <w:rFonts w:ascii="Times New Roman" w:eastAsia="Times New Roman" w:hAnsi="Times New Roman" w:cs="Times New Roman"/>
          <w:i/>
          <w:iCs/>
          <w:sz w:val="24"/>
          <w:szCs w:val="24"/>
          <w:lang w:eastAsia="ar-SA"/>
        </w:rPr>
        <w:t xml:space="preserve"> </w:t>
      </w:r>
      <w:r w:rsidRPr="00AE137C">
        <w:rPr>
          <w:rFonts w:ascii="Times New Roman" w:eastAsia="Times New Roman" w:hAnsi="Times New Roman" w:cs="Times New Roman"/>
          <w:sz w:val="24"/>
          <w:szCs w:val="24"/>
          <w:lang w:eastAsia="ar-SA"/>
        </w:rPr>
        <w:t xml:space="preserve"> </w:t>
      </w:r>
      <w:r w:rsidRPr="005E7D83">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797D80B5" w14:textId="027313A0" w:rsidR="0051439C" w:rsidRPr="005E7D83" w:rsidRDefault="0051439C" w:rsidP="0051439C">
      <w:pPr>
        <w:spacing w:after="0" w:line="240" w:lineRule="auto"/>
        <w:jc w:val="both"/>
        <w:rPr>
          <w:rFonts w:ascii="Times New Roman" w:eastAsia="Times New Roman" w:hAnsi="Times New Roman" w:cs="Times New Roman"/>
          <w:sz w:val="24"/>
          <w:szCs w:val="24"/>
        </w:rPr>
      </w:pPr>
      <w:bookmarkStart w:id="12" w:name="_Hlk73458938"/>
      <w:bookmarkEnd w:id="11"/>
      <w:r w:rsidRPr="005E7D83">
        <w:rPr>
          <w:rFonts w:ascii="Times New Roman" w:eastAsia="Times New Roman" w:hAnsi="Times New Roman" w:cs="Times New Roman"/>
          <w:color w:val="000000"/>
          <w:sz w:val="24"/>
          <w:szCs w:val="24"/>
        </w:rPr>
        <w:t>9.1.</w:t>
      </w:r>
      <w:r w:rsidR="00952564" w:rsidRPr="005E7D83">
        <w:rPr>
          <w:rFonts w:ascii="Times New Roman" w:eastAsia="Times New Roman" w:hAnsi="Times New Roman" w:cs="Times New Roman"/>
          <w:color w:val="000000"/>
          <w:sz w:val="24"/>
          <w:szCs w:val="24"/>
        </w:rPr>
        <w:t>7</w:t>
      </w:r>
      <w:r w:rsidRPr="005E7D83">
        <w:rPr>
          <w:rFonts w:ascii="Times New Roman" w:eastAsia="Times New Roman" w:hAnsi="Times New Roman" w:cs="Times New Roman"/>
          <w:color w:val="000000"/>
          <w:sz w:val="24"/>
          <w:szCs w:val="24"/>
        </w:rPr>
        <w:t xml:space="preserve">. </w:t>
      </w:r>
      <w:r w:rsidRPr="005E7D83">
        <w:rPr>
          <w:rFonts w:ascii="Times New Roman" w:eastAsia="Times New Roman" w:hAnsi="Times New Roman" w:cs="Times New Roman"/>
          <w:sz w:val="24"/>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5EBFA952" w14:textId="77777777" w:rsidR="0051439C" w:rsidRPr="005E7D83" w:rsidRDefault="0051439C" w:rsidP="0051439C">
      <w:pPr>
        <w:pStyle w:val="pf0"/>
        <w:jc w:val="both"/>
      </w:pPr>
      <w:r w:rsidRPr="005E7D83">
        <w:rPr>
          <w:color w:val="000000"/>
        </w:rPr>
        <w:t>Bus laikoma, kad</w:t>
      </w:r>
      <w:r w:rsidRPr="005E7D83">
        <w:t xml:space="preserve"> Tiekėjas vykdė Sutartį su </w:t>
      </w:r>
      <w:r w:rsidRPr="005E7D83">
        <w:rPr>
          <w:b/>
          <w:bCs/>
        </w:rPr>
        <w:t>dideliais</w:t>
      </w:r>
      <w:r w:rsidRPr="005E7D83">
        <w:t xml:space="preserve"> </w:t>
      </w:r>
      <w:r w:rsidRPr="005E7D83">
        <w:rPr>
          <w:b/>
          <w:bCs/>
        </w:rPr>
        <w:t>trūkumais,</w:t>
      </w:r>
      <w:r w:rsidRPr="005E7D83">
        <w:t xml:space="preserve">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Tiekėjas nepristato prekių per nurodytą terminą ir papildomą nustatytą laiką, per kurį buvo pritaikyta sutartyje numatyta sankcija už vėlavimą</w:t>
      </w:r>
      <w:r w:rsidRPr="00AE137C">
        <w:rPr>
          <w:rStyle w:val="cf01"/>
          <w:rFonts w:ascii="Times New Roman" w:hAnsi="Times New Roman" w:cs="Times New Roman"/>
          <w:sz w:val="24"/>
          <w:szCs w:val="24"/>
        </w:rPr>
        <w:t>.</w:t>
      </w:r>
    </w:p>
    <w:p w14:paraId="79CF9B82" w14:textId="77777777" w:rsidR="0051439C" w:rsidRPr="005E7D83" w:rsidRDefault="0051439C" w:rsidP="0051439C">
      <w:pPr>
        <w:spacing w:after="0" w:line="240" w:lineRule="auto"/>
        <w:jc w:val="both"/>
        <w:rPr>
          <w:rFonts w:ascii="Times New Roman" w:eastAsia="Times New Roman" w:hAnsi="Times New Roman" w:cs="Times New Roman"/>
          <w:sz w:val="24"/>
          <w:szCs w:val="24"/>
        </w:rPr>
      </w:pPr>
      <w:r w:rsidRPr="005E7D83">
        <w:rPr>
          <w:rFonts w:ascii="Times New Roman" w:eastAsia="Times New Roman" w:hAnsi="Times New Roman" w:cs="Times New Roman"/>
          <w:sz w:val="24"/>
          <w:szCs w:val="24"/>
        </w:rPr>
        <w:t xml:space="preserve">Bus laikoma, kad Tiekėjas vykdė Sutartį su </w:t>
      </w:r>
      <w:r w:rsidRPr="005E7D83">
        <w:rPr>
          <w:rFonts w:ascii="Times New Roman" w:eastAsia="Times New Roman" w:hAnsi="Times New Roman" w:cs="Times New Roman"/>
          <w:b/>
          <w:bCs/>
          <w:sz w:val="24"/>
          <w:szCs w:val="24"/>
        </w:rPr>
        <w:t>nuolatiniais trūkumais</w:t>
      </w:r>
      <w:r w:rsidRPr="005E7D83">
        <w:rPr>
          <w:rFonts w:ascii="Times New Roman" w:eastAsia="Times New Roman" w:hAnsi="Times New Roman" w:cs="Times New Roman"/>
          <w:sz w:val="24"/>
          <w:szCs w:val="24"/>
        </w:rPr>
        <w:t>, jeigu Tiekėjas daugiau nei vieną kartą vėluoja pristatyti Prekes – Tiekėjui buvo pritaikyta sutartyje numatyta sankcija.</w:t>
      </w:r>
    </w:p>
    <w:bookmarkEnd w:id="12"/>
    <w:p w14:paraId="2C8DB992"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9.2. Pirkėjas turi teisę vienašališkai nutraukti Sutartį, nesilaikydamas Sutarties 9.1 papunktyje nustatyto termino, kai:</w:t>
      </w:r>
    </w:p>
    <w:p w14:paraId="5414ECE1"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9.2.1. Tiekėjas bankrutuoja arba yra likviduojamas, sustabdo ūkinę veiklą arba įstatymuose ir kituose teisės aktuose numatyta tvarka susidaro analogiška situacija;</w:t>
      </w:r>
    </w:p>
    <w:p w14:paraId="41D06195" w14:textId="77777777" w:rsidR="0051439C" w:rsidRPr="005E7D83" w:rsidRDefault="0051439C" w:rsidP="0051439C">
      <w:pPr>
        <w:spacing w:after="120" w:line="240" w:lineRule="auto"/>
        <w:rPr>
          <w:rFonts w:ascii="Times New Roman" w:eastAsia="Times New Roman" w:hAnsi="Times New Roman" w:cs="Times New Roman"/>
          <w:sz w:val="24"/>
          <w:szCs w:val="24"/>
          <w:lang w:eastAsia="lt-LT"/>
        </w:rPr>
      </w:pPr>
      <w:r w:rsidRPr="005E7D83">
        <w:rPr>
          <w:rFonts w:ascii="Times New Roman" w:eastAsia="Times New Roman" w:hAnsi="Times New Roman" w:cs="Times New Roman"/>
          <w:color w:val="000000"/>
          <w:sz w:val="24"/>
          <w:szCs w:val="24"/>
          <w:lang w:eastAsia="lt-LT"/>
        </w:rPr>
        <w:t>9.3. Sutartis gali būti nutraukta raštišku abiejų Šalių susitarimu.</w:t>
      </w:r>
    </w:p>
    <w:p w14:paraId="723C75E8" w14:textId="77777777" w:rsidR="0051439C" w:rsidRPr="005E7D83" w:rsidRDefault="0051439C" w:rsidP="0051439C">
      <w:pPr>
        <w:spacing w:after="0" w:line="240" w:lineRule="auto"/>
        <w:jc w:val="both"/>
        <w:rPr>
          <w:rFonts w:ascii="Times New Roman" w:eastAsia="Times New Roman" w:hAnsi="Times New Roman" w:cs="Times New Roman"/>
          <w:sz w:val="24"/>
          <w:szCs w:val="24"/>
          <w:lang w:eastAsia="lt-LT"/>
        </w:rPr>
      </w:pPr>
      <w:r w:rsidRPr="005E7D83">
        <w:rPr>
          <w:rFonts w:ascii="Times New Roman" w:eastAsia="Calibri" w:hAnsi="Times New Roman" w:cs="Times New Roman"/>
          <w:color w:val="000000"/>
          <w:sz w:val="24"/>
          <w:szCs w:val="24"/>
          <w:lang w:eastAsia="lt-LT"/>
        </w:rPr>
        <w:t xml:space="preserve">9.4. </w:t>
      </w:r>
      <w:r w:rsidRPr="005E7D83">
        <w:rPr>
          <w:rFonts w:ascii="Times New Roman" w:eastAsia="Times New Roman" w:hAnsi="Times New Roman" w:cs="Times New Roman"/>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14842AE3" w14:textId="77777777" w:rsidR="0051439C" w:rsidRPr="005E7D83" w:rsidRDefault="0051439C" w:rsidP="0051439C">
      <w:pPr>
        <w:spacing w:after="0" w:line="240" w:lineRule="auto"/>
        <w:jc w:val="both"/>
        <w:rPr>
          <w:rFonts w:ascii="Times New Roman" w:eastAsia="Times New Roman" w:hAnsi="Times New Roman" w:cs="Times New Roman"/>
          <w:sz w:val="24"/>
          <w:szCs w:val="24"/>
          <w:lang w:eastAsia="lt-LT"/>
        </w:rPr>
      </w:pPr>
      <w:r w:rsidRPr="005E7D83">
        <w:rPr>
          <w:rFonts w:ascii="Times New Roman" w:eastAsia="Times New Roman" w:hAnsi="Times New Roman" w:cs="Times New Roman"/>
          <w:sz w:val="24"/>
          <w:szCs w:val="24"/>
          <w:lang w:eastAsia="lt-LT"/>
        </w:rPr>
        <w:t xml:space="preserve">9.5. </w:t>
      </w:r>
      <w:r w:rsidRPr="005E7D83">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2D6E05A1"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70DAD00C" w14:textId="77777777" w:rsidR="0051439C" w:rsidRPr="005E7D83" w:rsidRDefault="0051439C" w:rsidP="0051439C">
      <w:pPr>
        <w:spacing w:after="0" w:line="240" w:lineRule="auto"/>
        <w:jc w:val="both"/>
        <w:rPr>
          <w:rFonts w:ascii="Times New Roman" w:eastAsia="Calibri" w:hAnsi="Times New Roman" w:cs="Times New Roman"/>
          <w:color w:val="000000"/>
          <w:sz w:val="24"/>
          <w:szCs w:val="24"/>
          <w:lang w:eastAsia="lt-LT"/>
        </w:rPr>
      </w:pPr>
    </w:p>
    <w:p w14:paraId="156C3F0B" w14:textId="77777777" w:rsidR="0051439C" w:rsidRPr="005E7D83" w:rsidRDefault="0051439C" w:rsidP="0051439C">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5E7D83">
        <w:rPr>
          <w:rFonts w:ascii="Times New Roman" w:eastAsia="Times New Roman" w:hAnsi="Times New Roman" w:cs="Times New Roman"/>
          <w:b/>
          <w:color w:val="000000"/>
          <w:sz w:val="24"/>
          <w:szCs w:val="24"/>
          <w:lang w:eastAsia="lt-LT"/>
        </w:rPr>
        <w:t>10. KITOS SUTARTIES SĄLYGOS</w:t>
      </w:r>
    </w:p>
    <w:p w14:paraId="74BB4503" w14:textId="77777777" w:rsidR="0051439C" w:rsidRPr="005E7D83" w:rsidRDefault="0051439C" w:rsidP="0051439C">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4F5370E3" w14:textId="50E59BE2" w:rsidR="0051439C" w:rsidRPr="005E7D83" w:rsidRDefault="001F217F" w:rsidP="0051439C">
      <w:pPr>
        <w:spacing w:after="0" w:line="240" w:lineRule="auto"/>
        <w:jc w:val="both"/>
        <w:rPr>
          <w:rFonts w:ascii="Times New Roman" w:eastAsia="Times New Roman" w:hAnsi="Times New Roman" w:cs="Times New Roman"/>
          <w:color w:val="000000"/>
          <w:sz w:val="24"/>
          <w:szCs w:val="24"/>
        </w:rPr>
      </w:pPr>
      <w:r w:rsidRPr="001F217F">
        <w:rPr>
          <w:rFonts w:ascii="Times New Roman" w:eastAsia="Times New Roman" w:hAnsi="Times New Roman" w:cs="Times New Roman"/>
          <w:color w:val="000000"/>
          <w:sz w:val="24"/>
          <w:szCs w:val="24"/>
        </w:rPr>
        <w:t>10.1. Sutartis įsigalioja nuo jos pasirašymo dienos ir galioja iki visiškų sutartinių įsipareigojimų įvykdymo dienos</w:t>
      </w:r>
      <w:r w:rsidR="00C97278" w:rsidRPr="005E7D83">
        <w:rPr>
          <w:rFonts w:ascii="Times New Roman" w:eastAsia="Times New Roman" w:hAnsi="Times New Roman" w:cs="Times New Roman"/>
          <w:color w:val="000000"/>
          <w:sz w:val="24"/>
          <w:szCs w:val="24"/>
        </w:rPr>
        <w:t>.</w:t>
      </w:r>
    </w:p>
    <w:p w14:paraId="4F1E846A" w14:textId="77777777" w:rsidR="0051439C" w:rsidRPr="005E7D83" w:rsidRDefault="0051439C" w:rsidP="0051439C">
      <w:pPr>
        <w:spacing w:after="0" w:line="240" w:lineRule="auto"/>
        <w:jc w:val="both"/>
        <w:rPr>
          <w:rFonts w:ascii="Times New Roman" w:eastAsia="Times New Roman" w:hAnsi="Times New Roman" w:cs="Times New Roman"/>
          <w:sz w:val="24"/>
          <w:szCs w:val="24"/>
          <w:lang w:eastAsia="lt-LT"/>
        </w:rPr>
      </w:pPr>
      <w:r w:rsidRPr="005E7D83">
        <w:rPr>
          <w:rFonts w:ascii="Times New Roman" w:eastAsia="Times New Roman" w:hAnsi="Times New Roman" w:cs="Times New Roman"/>
          <w:color w:val="000000"/>
          <w:sz w:val="24"/>
          <w:szCs w:val="24"/>
        </w:rPr>
        <w:t xml:space="preserve">10.2. </w:t>
      </w:r>
      <w:r w:rsidRPr="005E7D83">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0CAA914"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59C5448C"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rPr>
        <w:t xml:space="preserve">10.4. Sutarties Šalys įsipareigoja ne vėliau kaip per 5 (penkias) darbo dienas informuoti viena kitą apie Šalių rekvizitų, bankų atsiskaitomųjų sąskaitų numerių pasikeitimus. </w:t>
      </w:r>
      <w:r w:rsidRPr="005E7D83">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7FE3985B" w14:textId="3222B915" w:rsidR="0051439C" w:rsidRPr="005E7D83" w:rsidRDefault="0051439C" w:rsidP="0051439C">
      <w:pPr>
        <w:tabs>
          <w:tab w:val="left" w:pos="709"/>
        </w:tabs>
        <w:spacing w:after="0" w:line="240" w:lineRule="auto"/>
        <w:jc w:val="both"/>
        <w:outlineLvl w:val="0"/>
        <w:rPr>
          <w:rFonts w:ascii="Times New Roman" w:eastAsia="Times New Roman" w:hAnsi="Times New Roman" w:cs="Times New Roman"/>
          <w:strike/>
          <w:sz w:val="24"/>
          <w:szCs w:val="24"/>
          <w:u w:val="single"/>
          <w:lang w:eastAsia="ar-SA"/>
        </w:rPr>
      </w:pPr>
      <w:r w:rsidRPr="005E7D83">
        <w:rPr>
          <w:rFonts w:ascii="Times New Roman" w:eastAsia="Times New Roman" w:hAnsi="Times New Roman" w:cs="Times New Roman"/>
          <w:color w:val="000000"/>
          <w:sz w:val="24"/>
          <w:szCs w:val="24"/>
          <w:lang w:eastAsia="lt-LT"/>
        </w:rPr>
        <w:lastRenderedPageBreak/>
        <w:t>10.5. Pirkėjas p</w:t>
      </w:r>
      <w:r w:rsidRPr="005E7D83">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5E7D83">
        <w:rPr>
          <w:rFonts w:ascii="Times New Roman" w:eastAsia="Times New Roman" w:hAnsi="Times New Roman" w:cs="Times New Roman"/>
          <w:color w:val="000000"/>
          <w:sz w:val="24"/>
          <w:szCs w:val="24"/>
        </w:rPr>
        <w:t>–</w:t>
      </w:r>
      <w:r w:rsidRPr="005E7D83">
        <w:rPr>
          <w:rFonts w:ascii="Times New Roman" w:eastAsia="Times New Roman" w:hAnsi="Times New Roman" w:cs="Times New Roman"/>
          <w:color w:val="000000"/>
          <w:sz w:val="24"/>
          <w:szCs w:val="24"/>
          <w:lang w:eastAsia="ar-SA"/>
        </w:rPr>
        <w:t xml:space="preserve">priėmimo aktą Turto valdymo skyriaus </w:t>
      </w:r>
      <w:r w:rsidR="00511864">
        <w:rPr>
          <w:rFonts w:ascii="Times New Roman" w:eastAsia="Times New Roman" w:hAnsi="Times New Roman" w:cs="Times New Roman"/>
          <w:color w:val="000000"/>
          <w:sz w:val="24"/>
          <w:szCs w:val="24"/>
          <w:lang w:eastAsia="ar-SA"/>
        </w:rPr>
        <w:t xml:space="preserve">inžinierių Nerijų </w:t>
      </w:r>
      <w:proofErr w:type="spellStart"/>
      <w:r w:rsidR="00511864">
        <w:rPr>
          <w:rFonts w:ascii="Times New Roman" w:eastAsia="Times New Roman" w:hAnsi="Times New Roman" w:cs="Times New Roman"/>
          <w:color w:val="000000"/>
          <w:sz w:val="24"/>
          <w:szCs w:val="24"/>
          <w:lang w:eastAsia="ar-SA"/>
        </w:rPr>
        <w:t>Račkaitį</w:t>
      </w:r>
      <w:proofErr w:type="spellEnd"/>
      <w:r w:rsidR="00511864">
        <w:rPr>
          <w:rFonts w:ascii="Times New Roman" w:eastAsia="Times New Roman" w:hAnsi="Times New Roman" w:cs="Times New Roman"/>
          <w:color w:val="000000"/>
          <w:sz w:val="24"/>
          <w:szCs w:val="24"/>
          <w:lang w:eastAsia="ar-SA"/>
        </w:rPr>
        <w:t xml:space="preserve"> </w:t>
      </w:r>
      <w:r w:rsidRPr="005E7D83">
        <w:rPr>
          <w:rFonts w:ascii="Times New Roman" w:eastAsia="Times New Roman" w:hAnsi="Times New Roman" w:cs="Times New Roman"/>
          <w:color w:val="000000"/>
          <w:sz w:val="24"/>
          <w:szCs w:val="24"/>
          <w:lang w:eastAsia="ar-SA"/>
        </w:rPr>
        <w:t>tel.:</w:t>
      </w:r>
      <w:r w:rsidR="001C4B4D">
        <w:rPr>
          <w:rFonts w:ascii="Times New Roman" w:eastAsia="Times New Roman" w:hAnsi="Times New Roman" w:cs="Times New Roman"/>
          <w:color w:val="000000"/>
          <w:sz w:val="24"/>
          <w:szCs w:val="24"/>
          <w:lang w:eastAsia="ar-SA"/>
        </w:rPr>
        <w:t xml:space="preserve"> (</w:t>
      </w:r>
      <w:r w:rsidR="00511864">
        <w:rPr>
          <w:rFonts w:ascii="Times New Roman" w:eastAsia="Times New Roman" w:hAnsi="Times New Roman" w:cs="Times New Roman"/>
          <w:sz w:val="24"/>
          <w:szCs w:val="24"/>
          <w:lang w:eastAsia="ar-SA"/>
        </w:rPr>
        <w:t>8602</w:t>
      </w:r>
      <w:r w:rsidR="001C4B4D">
        <w:rPr>
          <w:rFonts w:ascii="Times New Roman" w:eastAsia="Times New Roman" w:hAnsi="Times New Roman" w:cs="Times New Roman"/>
          <w:sz w:val="24"/>
          <w:szCs w:val="24"/>
          <w:lang w:eastAsia="ar-SA"/>
        </w:rPr>
        <w:t>)</w:t>
      </w:r>
      <w:r w:rsidR="00511864">
        <w:rPr>
          <w:rFonts w:ascii="Times New Roman" w:eastAsia="Times New Roman" w:hAnsi="Times New Roman" w:cs="Times New Roman"/>
          <w:sz w:val="24"/>
          <w:szCs w:val="24"/>
          <w:lang w:eastAsia="ar-SA"/>
        </w:rPr>
        <w:t>41067</w:t>
      </w:r>
      <w:r w:rsidRPr="005E7D83">
        <w:rPr>
          <w:rFonts w:ascii="Times New Roman" w:eastAsia="Times New Roman" w:hAnsi="Times New Roman" w:cs="Times New Roman"/>
          <w:color w:val="000000"/>
          <w:sz w:val="24"/>
          <w:szCs w:val="24"/>
          <w:lang w:eastAsia="ar-SA"/>
        </w:rPr>
        <w:t>, el. paštas:</w:t>
      </w:r>
      <w:r w:rsidR="00511864">
        <w:rPr>
          <w:rFonts w:ascii="Times New Roman" w:eastAsia="Times New Roman" w:hAnsi="Times New Roman" w:cs="Times New Roman"/>
          <w:color w:val="000000"/>
          <w:sz w:val="24"/>
          <w:szCs w:val="24"/>
          <w:lang w:eastAsia="ar-SA"/>
        </w:rPr>
        <w:t xml:space="preserve"> Nerijus.Rackaitis@kalejimai.Lt</w:t>
      </w:r>
    </w:p>
    <w:p w14:paraId="5958D1AB" w14:textId="77777777" w:rsidR="0051439C" w:rsidRPr="005E7D83" w:rsidRDefault="0051439C" w:rsidP="0051439C">
      <w:pPr>
        <w:tabs>
          <w:tab w:val="left" w:pos="709"/>
        </w:tabs>
        <w:spacing w:after="0" w:line="240" w:lineRule="auto"/>
        <w:jc w:val="both"/>
        <w:outlineLvl w:val="0"/>
        <w:rPr>
          <w:rFonts w:ascii="Times New Roman" w:eastAsia="Times New Roman" w:hAnsi="Times New Roman" w:cs="Times New Roman"/>
          <w:strike/>
          <w:color w:val="FFFFFF" w:themeColor="background1"/>
          <w:sz w:val="24"/>
          <w:szCs w:val="24"/>
          <w:lang w:eastAsia="ar-SA"/>
        </w:rPr>
      </w:pPr>
      <w:r w:rsidRPr="005E7D83">
        <w:rPr>
          <w:rFonts w:ascii="Times New Roman" w:eastAsia="Times New Roman" w:hAnsi="Times New Roman" w:cs="Times New Roman"/>
          <w:strike/>
          <w:color w:val="FFFFFF" w:themeColor="background1"/>
          <w:sz w:val="24"/>
          <w:szCs w:val="24"/>
          <w:u w:val="single"/>
          <w:lang w:eastAsia="ar-SA"/>
        </w:rPr>
        <w:t>.</w:t>
      </w:r>
    </w:p>
    <w:p w14:paraId="3F707BA4" w14:textId="5168B7D1" w:rsidR="0051439C" w:rsidRPr="00854754" w:rsidRDefault="0051439C" w:rsidP="0051439C">
      <w:pPr>
        <w:tabs>
          <w:tab w:val="left" w:pos="709"/>
        </w:tabs>
        <w:spacing w:after="0" w:line="240" w:lineRule="auto"/>
        <w:jc w:val="both"/>
        <w:outlineLvl w:val="0"/>
        <w:rPr>
          <w:rFonts w:ascii="Times New Roman" w:eastAsia="Times New Roman" w:hAnsi="Times New Roman" w:cs="Times New Roman"/>
          <w:strike/>
          <w:color w:val="000000"/>
          <w:sz w:val="24"/>
          <w:szCs w:val="24"/>
          <w:lang w:eastAsia="ar-SA"/>
        </w:rPr>
      </w:pPr>
      <w:r w:rsidRPr="005E7D83">
        <w:rPr>
          <w:rFonts w:ascii="Times New Roman" w:eastAsia="Times New Roman" w:hAnsi="Times New Roman" w:cs="Times New Roman"/>
          <w:color w:val="000000"/>
          <w:sz w:val="24"/>
          <w:szCs w:val="24"/>
          <w:lang w:eastAsia="lt-LT"/>
        </w:rPr>
        <w:t xml:space="preserve">10.6. </w:t>
      </w:r>
      <w:r w:rsidRPr="005C2651">
        <w:rPr>
          <w:rFonts w:ascii="Times New Roman" w:eastAsia="Times New Roman" w:hAnsi="Times New Roman" w:cs="Times New Roman"/>
          <w:color w:val="000000"/>
          <w:sz w:val="24"/>
          <w:szCs w:val="24"/>
          <w:lang w:eastAsia="lt-LT"/>
        </w:rPr>
        <w:t>Tiekėjas p</w:t>
      </w:r>
      <w:r w:rsidRPr="005C2651">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5C2651">
        <w:rPr>
          <w:rFonts w:ascii="Times New Roman" w:eastAsia="Times New Roman" w:hAnsi="Times New Roman" w:cs="Times New Roman"/>
          <w:color w:val="000000"/>
          <w:sz w:val="24"/>
          <w:szCs w:val="24"/>
        </w:rPr>
        <w:t>–</w:t>
      </w:r>
      <w:r w:rsidRPr="005C2651">
        <w:rPr>
          <w:rFonts w:ascii="Times New Roman" w:eastAsia="Times New Roman" w:hAnsi="Times New Roman" w:cs="Times New Roman"/>
          <w:color w:val="000000"/>
          <w:sz w:val="24"/>
          <w:szCs w:val="24"/>
          <w:lang w:eastAsia="ar-SA"/>
        </w:rPr>
        <w:t>priėmimo aktą</w:t>
      </w:r>
      <w:r w:rsidR="00854754" w:rsidRPr="005C2651">
        <w:rPr>
          <w:rFonts w:ascii="Times New Roman" w:eastAsia="Times New Roman" w:hAnsi="Times New Roman" w:cs="Times New Roman"/>
          <w:color w:val="000000"/>
          <w:sz w:val="24"/>
          <w:szCs w:val="24"/>
          <w:lang w:eastAsia="ar-SA"/>
        </w:rPr>
        <w:t xml:space="preserve"> vyresniąją viešųjų konkursų specialistę Eglę </w:t>
      </w:r>
      <w:proofErr w:type="spellStart"/>
      <w:r w:rsidR="00854754" w:rsidRPr="005C2651">
        <w:rPr>
          <w:rFonts w:ascii="Times New Roman" w:eastAsia="Times New Roman" w:hAnsi="Times New Roman" w:cs="Times New Roman"/>
          <w:color w:val="000000"/>
          <w:sz w:val="24"/>
          <w:szCs w:val="24"/>
          <w:lang w:eastAsia="ar-SA"/>
        </w:rPr>
        <w:t>Rilskienę</w:t>
      </w:r>
      <w:proofErr w:type="spellEnd"/>
      <w:r w:rsidRPr="005C2651">
        <w:rPr>
          <w:rFonts w:ascii="Times New Roman" w:eastAsia="Times New Roman" w:hAnsi="Times New Roman" w:cs="Times New Roman"/>
          <w:color w:val="000000"/>
          <w:sz w:val="24"/>
          <w:szCs w:val="24"/>
          <w:lang w:eastAsia="ar-SA"/>
        </w:rPr>
        <w:t>, tel.:</w:t>
      </w:r>
      <w:r w:rsidRPr="005C2651">
        <w:rPr>
          <w:rFonts w:ascii="Times New Roman" w:eastAsia="Times New Roman" w:hAnsi="Times New Roman" w:cs="Times New Roman"/>
          <w:strike/>
          <w:color w:val="FFFFFF" w:themeColor="background1"/>
          <w:sz w:val="24"/>
          <w:szCs w:val="24"/>
          <w:lang w:eastAsia="ar-SA"/>
        </w:rPr>
        <w:t xml:space="preserve"> </w:t>
      </w:r>
      <w:r w:rsidR="00854754" w:rsidRPr="005C2651">
        <w:rPr>
          <w:rFonts w:ascii="Times New Roman" w:eastAsia="Times New Roman" w:hAnsi="Times New Roman" w:cs="Times New Roman"/>
          <w:sz w:val="24"/>
          <w:szCs w:val="24"/>
          <w:lang w:eastAsia="ar-SA"/>
        </w:rPr>
        <w:t>(8 37) 304689</w:t>
      </w:r>
      <w:r w:rsidRPr="005C2651">
        <w:rPr>
          <w:rFonts w:ascii="Times New Roman" w:eastAsia="Times New Roman" w:hAnsi="Times New Roman" w:cs="Times New Roman"/>
          <w:color w:val="000000"/>
          <w:sz w:val="24"/>
          <w:szCs w:val="24"/>
          <w:lang w:eastAsia="ar-SA"/>
        </w:rPr>
        <w:t>, el. paštas:</w:t>
      </w:r>
      <w:r w:rsidRPr="005E7D83">
        <w:rPr>
          <w:rFonts w:ascii="Times New Roman" w:eastAsia="Times New Roman" w:hAnsi="Times New Roman" w:cs="Times New Roman"/>
          <w:color w:val="000000"/>
          <w:sz w:val="24"/>
          <w:szCs w:val="24"/>
          <w:lang w:eastAsia="ar-SA"/>
        </w:rPr>
        <w:t xml:space="preserve"> </w:t>
      </w:r>
      <w:hyperlink r:id="rId11" w:history="1">
        <w:r w:rsidR="00854754" w:rsidRPr="00405F85">
          <w:rPr>
            <w:rStyle w:val="Hipersaitas"/>
            <w:rFonts w:ascii="Times New Roman" w:eastAsia="Times New Roman" w:hAnsi="Times New Roman" w:cs="Times New Roman"/>
            <w:sz w:val="24"/>
            <w:szCs w:val="24"/>
            <w:lang w:eastAsia="ar-SA"/>
          </w:rPr>
          <w:t>egle.rilskiene</w:t>
        </w:r>
        <w:r w:rsidR="00854754" w:rsidRPr="00405F85">
          <w:rPr>
            <w:rStyle w:val="Hipersaitas"/>
            <w:rFonts w:ascii="Times New Roman" w:eastAsia="Times New Roman" w:hAnsi="Times New Roman" w:cs="Times New Roman"/>
            <w:sz w:val="24"/>
            <w:szCs w:val="24"/>
            <w:lang w:val="en-US" w:eastAsia="ar-SA"/>
          </w:rPr>
          <w:t>@</w:t>
        </w:r>
        <w:proofErr w:type="spellStart"/>
        <w:r w:rsidR="00854754" w:rsidRPr="00405F85">
          <w:rPr>
            <w:rStyle w:val="Hipersaitas"/>
            <w:rFonts w:ascii="Times New Roman" w:eastAsia="Times New Roman" w:hAnsi="Times New Roman" w:cs="Times New Roman"/>
            <w:sz w:val="24"/>
            <w:szCs w:val="24"/>
            <w:lang w:eastAsia="ar-SA"/>
          </w:rPr>
          <w:t>keskosenukai.lt</w:t>
        </w:r>
        <w:proofErr w:type="spellEnd"/>
      </w:hyperlink>
      <w:r w:rsidR="00854754">
        <w:rPr>
          <w:rFonts w:ascii="Times New Roman" w:eastAsia="Times New Roman" w:hAnsi="Times New Roman" w:cs="Times New Roman"/>
          <w:color w:val="000000"/>
          <w:sz w:val="24"/>
          <w:szCs w:val="24"/>
          <w:lang w:eastAsia="ar-SA"/>
        </w:rPr>
        <w:t xml:space="preserve"> </w:t>
      </w:r>
    </w:p>
    <w:p w14:paraId="59441958" w14:textId="4832ABF9" w:rsidR="0051439C" w:rsidRPr="005E7D83" w:rsidRDefault="0051439C" w:rsidP="0051439C">
      <w:pPr>
        <w:tabs>
          <w:tab w:val="left" w:pos="709"/>
        </w:tabs>
        <w:spacing w:after="0" w:line="240" w:lineRule="auto"/>
        <w:jc w:val="both"/>
        <w:outlineLvl w:val="0"/>
        <w:rPr>
          <w:rFonts w:ascii="Times New Roman" w:eastAsia="Times New Roman" w:hAnsi="Times New Roman" w:cs="Times New Roman"/>
          <w:color w:val="000000"/>
          <w:sz w:val="24"/>
          <w:szCs w:val="24"/>
          <w:u w:val="single"/>
          <w:lang w:eastAsia="ar-SA"/>
        </w:rPr>
      </w:pPr>
      <w:r w:rsidRPr="005E7D83">
        <w:rPr>
          <w:rFonts w:ascii="Times New Roman" w:eastAsia="Times New Roman" w:hAnsi="Times New Roman" w:cs="Times New Roman"/>
          <w:color w:val="000000"/>
          <w:sz w:val="24"/>
          <w:szCs w:val="24"/>
        </w:rPr>
        <w:t xml:space="preserve">10.7. </w:t>
      </w:r>
      <w:r w:rsidRPr="005E7D83">
        <w:rPr>
          <w:rFonts w:ascii="Times New Roman" w:eastAsia="Times New Roman" w:hAnsi="Times New Roman" w:cs="Times New Roman"/>
          <w:color w:val="000000"/>
          <w:sz w:val="24"/>
          <w:szCs w:val="24"/>
          <w:lang w:eastAsia="lt-LT"/>
        </w:rPr>
        <w:t>Pirkėjas p</w:t>
      </w:r>
      <w:r w:rsidRPr="005E7D83">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w:t>
      </w:r>
      <w:r w:rsidR="00511864">
        <w:rPr>
          <w:rFonts w:ascii="Times New Roman" w:eastAsia="Times New Roman" w:hAnsi="Times New Roman" w:cs="Times New Roman"/>
          <w:color w:val="000000"/>
          <w:sz w:val="24"/>
          <w:szCs w:val="24"/>
          <w:lang w:eastAsia="ar-SA"/>
        </w:rPr>
        <w:t>Rita Leonova</w:t>
      </w:r>
      <w:r w:rsidRPr="005E7D83">
        <w:rPr>
          <w:rFonts w:ascii="Times New Roman" w:eastAsia="Times New Roman" w:hAnsi="Times New Roman" w:cs="Times New Roman"/>
          <w:color w:val="000000"/>
          <w:sz w:val="24"/>
          <w:szCs w:val="24"/>
          <w:lang w:eastAsia="ar-SA"/>
        </w:rPr>
        <w:t xml:space="preserve">  tel.: </w:t>
      </w:r>
      <w:r w:rsidR="001C4B4D" w:rsidRPr="001C4B4D">
        <w:rPr>
          <w:rFonts w:ascii="Times New Roman" w:eastAsia="Times New Roman" w:hAnsi="Times New Roman" w:cs="Times New Roman"/>
          <w:color w:val="000000"/>
          <w:sz w:val="24"/>
          <w:szCs w:val="24"/>
          <w:lang w:eastAsia="ar-SA"/>
        </w:rPr>
        <w:t>(837) 303009</w:t>
      </w:r>
      <w:r w:rsidRPr="005E7D83">
        <w:rPr>
          <w:rFonts w:ascii="Times New Roman" w:eastAsia="Times New Roman" w:hAnsi="Times New Roman" w:cs="Times New Roman"/>
          <w:color w:val="000000"/>
          <w:sz w:val="24"/>
          <w:szCs w:val="24"/>
          <w:lang w:eastAsia="ar-SA"/>
        </w:rPr>
        <w:t xml:space="preserve">, el. paštas: </w:t>
      </w:r>
      <w:r w:rsidR="001C4B4D" w:rsidRPr="001C4B4D">
        <w:rPr>
          <w:rFonts w:ascii="Times New Roman" w:eastAsia="Times New Roman" w:hAnsi="Times New Roman" w:cs="Times New Roman"/>
          <w:color w:val="000000"/>
          <w:sz w:val="24"/>
          <w:szCs w:val="24"/>
          <w:lang w:eastAsia="ar-SA"/>
        </w:rPr>
        <w:t>rita.leonova@kalejimai.lt</w:t>
      </w:r>
    </w:p>
    <w:p w14:paraId="248D2BD9"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 xml:space="preserve">10.8.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D7E65E" w14:textId="77777777" w:rsidR="0051439C" w:rsidRPr="005E7D83" w:rsidRDefault="0051439C" w:rsidP="0051439C">
      <w:pPr>
        <w:spacing w:after="0" w:line="240" w:lineRule="auto"/>
        <w:jc w:val="both"/>
        <w:rPr>
          <w:rFonts w:ascii="Times New Roman" w:eastAsia="Times New Roman" w:hAnsi="Times New Roman" w:cs="Times New Roman"/>
          <w:sz w:val="24"/>
          <w:szCs w:val="24"/>
        </w:rPr>
      </w:pPr>
      <w:r w:rsidRPr="005E7D83">
        <w:rPr>
          <w:rFonts w:ascii="Times New Roman" w:eastAsia="Times New Roman" w:hAnsi="Times New Roman" w:cs="Times New Roman"/>
          <w:color w:val="000000"/>
          <w:sz w:val="24"/>
          <w:szCs w:val="24"/>
        </w:rPr>
        <w:t>10.9. Vykdant šią Sutartį gauta informacija yra konfidenciali ir negali būti perduota tretiesiems asmenims be kurios nors iš Šalių raštiško sutikimo, išskyrus teisės aktų numatytus atvejus. V</w:t>
      </w:r>
      <w:r w:rsidRPr="005E7D83">
        <w:rPr>
          <w:rFonts w:ascii="Times New Roman" w:eastAsia="Times New Roman" w:hAnsi="Times New Roman" w:cs="Times New Roman"/>
          <w:sz w:val="24"/>
          <w:szCs w:val="24"/>
        </w:rPr>
        <w:t>isi iš Pirkėjo gauti Sutarčiai vykdyti reikalingi dokumentai, Sutarties vykdymo pabaigoje grąžinami Pirkėjui.</w:t>
      </w:r>
    </w:p>
    <w:p w14:paraId="33AD8961" w14:textId="77777777" w:rsidR="0051439C" w:rsidRPr="005E7D83" w:rsidRDefault="0051439C" w:rsidP="0051439C">
      <w:pPr>
        <w:spacing w:after="0" w:line="240" w:lineRule="auto"/>
        <w:jc w:val="both"/>
        <w:rPr>
          <w:rFonts w:ascii="Times New Roman" w:eastAsia="Times New Roman" w:hAnsi="Times New Roman" w:cs="Times New Roman"/>
          <w:sz w:val="24"/>
          <w:szCs w:val="24"/>
        </w:rPr>
      </w:pPr>
      <w:r w:rsidRPr="005E7D83">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237C10ED" w14:textId="77777777" w:rsidR="0051439C" w:rsidRPr="005E7D83" w:rsidRDefault="0051439C" w:rsidP="0051439C">
      <w:pPr>
        <w:spacing w:after="0" w:line="240" w:lineRule="auto"/>
        <w:jc w:val="both"/>
        <w:rPr>
          <w:rFonts w:ascii="Times New Roman" w:eastAsia="Times New Roman" w:hAnsi="Times New Roman" w:cs="Times New Roman"/>
          <w:sz w:val="24"/>
          <w:szCs w:val="24"/>
          <w:lang w:eastAsia="lt-LT"/>
        </w:rPr>
      </w:pPr>
      <w:r w:rsidRPr="005E7D83">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69A220E6" w14:textId="77777777" w:rsidR="0051439C" w:rsidRPr="005E7D83" w:rsidRDefault="0051439C" w:rsidP="0051439C">
      <w:pPr>
        <w:spacing w:after="0" w:line="240" w:lineRule="auto"/>
        <w:jc w:val="both"/>
        <w:rPr>
          <w:rFonts w:ascii="Times New Roman" w:eastAsia="Times New Roman" w:hAnsi="Times New Roman" w:cs="Times New Roman"/>
          <w:sz w:val="24"/>
          <w:szCs w:val="24"/>
          <w:lang w:eastAsia="lt-LT"/>
        </w:rPr>
      </w:pPr>
      <w:r w:rsidRPr="005E7D83">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BD4F85E"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10.13. Be šių Sutarties sąlygų, jai taikomos ir Lietuvos Respublikos teisės aktuose numatytos tokios rūšies sutarčių sąlygos.</w:t>
      </w:r>
    </w:p>
    <w:p w14:paraId="0448D557" w14:textId="77777777" w:rsidR="0051439C" w:rsidRPr="005E7D83" w:rsidRDefault="0051439C" w:rsidP="0051439C">
      <w:pPr>
        <w:suppressAutoHyphens/>
        <w:spacing w:after="0" w:line="240" w:lineRule="auto"/>
        <w:jc w:val="center"/>
        <w:rPr>
          <w:rFonts w:ascii="Times New Roman" w:eastAsia="Times New Roman" w:hAnsi="Times New Roman" w:cs="Times New Roman"/>
          <w:b/>
          <w:color w:val="000000"/>
          <w:sz w:val="24"/>
          <w:szCs w:val="24"/>
          <w:lang w:eastAsia="lt-LT"/>
        </w:rPr>
      </w:pPr>
      <w:r w:rsidRPr="005E7D83">
        <w:rPr>
          <w:rFonts w:ascii="Times New Roman" w:eastAsia="Times New Roman" w:hAnsi="Times New Roman" w:cs="Times New Roman"/>
          <w:b/>
          <w:color w:val="000000"/>
          <w:sz w:val="24"/>
          <w:szCs w:val="24"/>
          <w:lang w:eastAsia="lt-LT"/>
        </w:rPr>
        <w:t>11. SUTARTIES PRIEDAI</w:t>
      </w:r>
    </w:p>
    <w:p w14:paraId="792D1E01" w14:textId="77777777" w:rsidR="0051439C" w:rsidRPr="005E7D83" w:rsidRDefault="0051439C" w:rsidP="0051439C">
      <w:pPr>
        <w:suppressAutoHyphens/>
        <w:spacing w:after="0" w:line="240" w:lineRule="auto"/>
        <w:jc w:val="center"/>
        <w:rPr>
          <w:rFonts w:ascii="Times New Roman" w:eastAsia="Times New Roman" w:hAnsi="Times New Roman" w:cs="Times New Roman"/>
          <w:b/>
          <w:color w:val="000000"/>
          <w:sz w:val="24"/>
          <w:szCs w:val="24"/>
          <w:lang w:eastAsia="lt-LT"/>
        </w:rPr>
      </w:pPr>
    </w:p>
    <w:p w14:paraId="52E4FD6E"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11.1. Sutarties priedai yra neatskiriama šios Sutarties dalis:</w:t>
      </w:r>
    </w:p>
    <w:p w14:paraId="35DB428C"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11.1.1. 1 priedas. Techninė specifikacija,  lapai;</w:t>
      </w:r>
    </w:p>
    <w:p w14:paraId="3794C9AE" w14:textId="77777777" w:rsidR="0051439C" w:rsidRPr="005E7D83" w:rsidRDefault="0051439C" w:rsidP="0051439C">
      <w:pPr>
        <w:suppressAutoHyphens/>
        <w:spacing w:after="0" w:line="240" w:lineRule="auto"/>
        <w:jc w:val="both"/>
        <w:rPr>
          <w:rFonts w:ascii="Times New Roman" w:eastAsia="Times New Roman" w:hAnsi="Times New Roman" w:cs="Times New Roman"/>
          <w:color w:val="000000"/>
          <w:sz w:val="24"/>
          <w:szCs w:val="24"/>
          <w:lang w:eastAsia="lt-LT"/>
        </w:rPr>
      </w:pPr>
      <w:r w:rsidRPr="005E7D83">
        <w:rPr>
          <w:rFonts w:ascii="Times New Roman" w:eastAsia="Times New Roman" w:hAnsi="Times New Roman" w:cs="Times New Roman"/>
          <w:color w:val="000000"/>
          <w:sz w:val="24"/>
          <w:szCs w:val="24"/>
          <w:lang w:eastAsia="lt-LT"/>
        </w:rPr>
        <w:t>11.1.2. 2 priedas. Prekių perdavimo–priėmimo akto forma, 1 lapas;</w:t>
      </w:r>
    </w:p>
    <w:p w14:paraId="6209E35D" w14:textId="77777777" w:rsidR="0051439C" w:rsidRPr="005E7D83" w:rsidRDefault="0051439C" w:rsidP="0051439C">
      <w:pPr>
        <w:spacing w:after="0" w:line="240" w:lineRule="auto"/>
        <w:jc w:val="both"/>
        <w:rPr>
          <w:rFonts w:ascii="Times New Roman" w:eastAsia="Times New Roman" w:hAnsi="Times New Roman" w:cs="Times New Roman"/>
          <w:sz w:val="24"/>
          <w:szCs w:val="24"/>
        </w:rPr>
      </w:pPr>
      <w:r w:rsidRPr="005E7D83">
        <w:rPr>
          <w:rFonts w:ascii="Times New Roman" w:eastAsia="Times New Roman" w:hAnsi="Times New Roman" w:cs="Times New Roman"/>
          <w:color w:val="000000"/>
          <w:sz w:val="24"/>
          <w:szCs w:val="24"/>
        </w:rPr>
        <w:t xml:space="preserve">11.1.3. 3 priedas. Tiekėjo pasiūlymas,  </w:t>
      </w:r>
      <w:r w:rsidRPr="005E7D83">
        <w:rPr>
          <w:rFonts w:ascii="Times New Roman" w:eastAsia="Times New Roman" w:hAnsi="Times New Roman" w:cs="Times New Roman"/>
          <w:sz w:val="24"/>
          <w:szCs w:val="24"/>
        </w:rPr>
        <w:t>lapai.</w:t>
      </w:r>
    </w:p>
    <w:p w14:paraId="306447BE" w14:textId="77777777" w:rsidR="0051439C" w:rsidRPr="005E7D83" w:rsidRDefault="0051439C" w:rsidP="0051439C">
      <w:pPr>
        <w:spacing w:after="0" w:line="240" w:lineRule="auto"/>
        <w:jc w:val="center"/>
        <w:rPr>
          <w:rFonts w:ascii="Times New Roman" w:eastAsia="Times New Roman" w:hAnsi="Times New Roman" w:cs="Times New Roman"/>
          <w:b/>
          <w:bCs/>
          <w:color w:val="000000" w:themeColor="text1"/>
          <w:sz w:val="24"/>
          <w:szCs w:val="24"/>
          <w:highlight w:val="yellow"/>
        </w:rPr>
      </w:pPr>
    </w:p>
    <w:p w14:paraId="12211F84" w14:textId="77777777" w:rsidR="0051439C" w:rsidRPr="005E7D83" w:rsidRDefault="0051439C" w:rsidP="0051439C">
      <w:pPr>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12. ŠALIŲ ADRESAI IR REKVIZITAI</w:t>
      </w:r>
    </w:p>
    <w:p w14:paraId="1BC2B61D" w14:textId="77777777" w:rsidR="0051439C" w:rsidRPr="005E7D83" w:rsidRDefault="0051439C" w:rsidP="0051439C">
      <w:pPr>
        <w:spacing w:after="0" w:line="240" w:lineRule="auto"/>
        <w:ind w:firstLine="720"/>
        <w:jc w:val="center"/>
        <w:rPr>
          <w:rFonts w:ascii="Times New Roman" w:eastAsia="Times New Roman" w:hAnsi="Times New Roman" w:cs="Times New Roman"/>
          <w:b/>
          <w:color w:val="000000"/>
          <w:sz w:val="24"/>
          <w:szCs w:val="24"/>
        </w:rPr>
      </w:pPr>
    </w:p>
    <w:tbl>
      <w:tblPr>
        <w:tblW w:w="9495" w:type="dxa"/>
        <w:tblLayout w:type="fixed"/>
        <w:tblLook w:val="04A0" w:firstRow="1" w:lastRow="0" w:firstColumn="1" w:lastColumn="0" w:noHBand="0" w:noVBand="1"/>
      </w:tblPr>
      <w:tblGrid>
        <w:gridCol w:w="4979"/>
        <w:gridCol w:w="4516"/>
      </w:tblGrid>
      <w:tr w:rsidR="0051439C" w:rsidRPr="00AE137C" w14:paraId="34541D3E" w14:textId="77777777" w:rsidTr="00EB7900">
        <w:trPr>
          <w:trHeight w:val="224"/>
        </w:trPr>
        <w:tc>
          <w:tcPr>
            <w:tcW w:w="4979" w:type="dxa"/>
            <w:hideMark/>
          </w:tcPr>
          <w:p w14:paraId="17D141FE" w14:textId="77777777" w:rsidR="0051439C" w:rsidRPr="005E7D83" w:rsidRDefault="0051439C">
            <w:pPr>
              <w:spacing w:after="0" w:line="240" w:lineRule="auto"/>
              <w:jc w:val="both"/>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PIRKĖJAS</w:t>
            </w:r>
            <w:r w:rsidRPr="005E7D83">
              <w:rPr>
                <w:rFonts w:ascii="Times New Roman" w:eastAsia="Times New Roman" w:hAnsi="Times New Roman" w:cs="Times New Roman"/>
                <w:b/>
                <w:color w:val="000000"/>
                <w:sz w:val="24"/>
                <w:szCs w:val="24"/>
              </w:rPr>
              <w:tab/>
            </w:r>
          </w:p>
        </w:tc>
        <w:tc>
          <w:tcPr>
            <w:tcW w:w="4516" w:type="dxa"/>
            <w:hideMark/>
          </w:tcPr>
          <w:p w14:paraId="51DD5D60" w14:textId="77777777" w:rsidR="0051439C" w:rsidRPr="005E7D83" w:rsidRDefault="0051439C">
            <w:pPr>
              <w:spacing w:after="0" w:line="240" w:lineRule="auto"/>
              <w:jc w:val="both"/>
              <w:rPr>
                <w:rFonts w:ascii="Times New Roman" w:eastAsia="Times New Roman" w:hAnsi="Times New Roman" w:cs="Times New Roman"/>
                <w:b/>
                <w:color w:val="000000"/>
                <w:sz w:val="24"/>
                <w:szCs w:val="24"/>
              </w:rPr>
            </w:pPr>
            <w:r w:rsidRPr="005C2651">
              <w:rPr>
                <w:rFonts w:ascii="Times New Roman" w:eastAsia="Times New Roman" w:hAnsi="Times New Roman" w:cs="Times New Roman"/>
                <w:b/>
                <w:color w:val="000000"/>
                <w:sz w:val="24"/>
                <w:szCs w:val="24"/>
              </w:rPr>
              <w:t>TIEKĖJAS</w:t>
            </w:r>
          </w:p>
        </w:tc>
      </w:tr>
      <w:tr w:rsidR="0051439C" w:rsidRPr="00AE137C" w14:paraId="55B7AFD8" w14:textId="77777777" w:rsidTr="00EB7900">
        <w:trPr>
          <w:trHeight w:val="224"/>
        </w:trPr>
        <w:tc>
          <w:tcPr>
            <w:tcW w:w="4979" w:type="dxa"/>
          </w:tcPr>
          <w:p w14:paraId="19F2A68C" w14:textId="77777777" w:rsidR="0051439C" w:rsidRPr="005E7D83" w:rsidRDefault="0051439C">
            <w:pPr>
              <w:spacing w:after="0" w:line="240" w:lineRule="auto"/>
              <w:jc w:val="both"/>
              <w:rPr>
                <w:rFonts w:ascii="Times New Roman" w:eastAsia="Times New Roman" w:hAnsi="Times New Roman" w:cs="Times New Roman"/>
                <w:b/>
                <w:color w:val="000000"/>
                <w:sz w:val="24"/>
                <w:szCs w:val="24"/>
              </w:rPr>
            </w:pPr>
          </w:p>
        </w:tc>
        <w:tc>
          <w:tcPr>
            <w:tcW w:w="4516" w:type="dxa"/>
          </w:tcPr>
          <w:p w14:paraId="0CEC063B" w14:textId="77777777" w:rsidR="0051439C" w:rsidRPr="005E7D83" w:rsidRDefault="0051439C">
            <w:pPr>
              <w:spacing w:after="0" w:line="240" w:lineRule="auto"/>
              <w:jc w:val="both"/>
              <w:rPr>
                <w:rFonts w:ascii="Times New Roman" w:eastAsia="Times New Roman" w:hAnsi="Times New Roman" w:cs="Times New Roman"/>
                <w:b/>
                <w:color w:val="000000"/>
                <w:sz w:val="24"/>
                <w:szCs w:val="24"/>
              </w:rPr>
            </w:pPr>
          </w:p>
        </w:tc>
      </w:tr>
      <w:tr w:rsidR="0051439C" w:rsidRPr="00AE137C" w14:paraId="5032F79E" w14:textId="77777777" w:rsidTr="00EB7900">
        <w:trPr>
          <w:trHeight w:val="224"/>
        </w:trPr>
        <w:tc>
          <w:tcPr>
            <w:tcW w:w="4979" w:type="dxa"/>
            <w:hideMark/>
          </w:tcPr>
          <w:p w14:paraId="02E1C3F8" w14:textId="77777777" w:rsidR="0051439C" w:rsidRPr="005E7D83" w:rsidRDefault="0051439C">
            <w:pPr>
              <w:spacing w:after="0" w:line="240" w:lineRule="auto"/>
              <w:jc w:val="both"/>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Lietuvos kalėjimų tarnyba</w:t>
            </w:r>
          </w:p>
        </w:tc>
        <w:tc>
          <w:tcPr>
            <w:tcW w:w="4516" w:type="dxa"/>
          </w:tcPr>
          <w:p w14:paraId="2A27B40C" w14:textId="050BC248" w:rsidR="0051439C" w:rsidRPr="005E7D83" w:rsidRDefault="00854754">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UAB </w:t>
            </w:r>
            <w:proofErr w:type="spellStart"/>
            <w:r>
              <w:rPr>
                <w:rFonts w:ascii="Times New Roman" w:eastAsia="Times New Roman" w:hAnsi="Times New Roman" w:cs="Times New Roman"/>
                <w:b/>
                <w:color w:val="000000"/>
                <w:sz w:val="24"/>
                <w:szCs w:val="24"/>
              </w:rPr>
              <w:t>K</w:t>
            </w:r>
            <w:r w:rsidR="005C2651">
              <w:rPr>
                <w:rFonts w:ascii="Times New Roman" w:eastAsia="Times New Roman" w:hAnsi="Times New Roman" w:cs="Times New Roman"/>
                <w:b/>
                <w:color w:val="000000"/>
                <w:sz w:val="24"/>
                <w:szCs w:val="24"/>
              </w:rPr>
              <w:t>esko</w:t>
            </w:r>
            <w:proofErr w:type="spellEnd"/>
            <w:r w:rsidR="005C2651">
              <w:rPr>
                <w:rFonts w:ascii="Times New Roman" w:eastAsia="Times New Roman" w:hAnsi="Times New Roman" w:cs="Times New Roman"/>
                <w:b/>
                <w:color w:val="000000"/>
                <w:sz w:val="24"/>
                <w:szCs w:val="24"/>
              </w:rPr>
              <w:t xml:space="preserve"> Senukai</w:t>
            </w:r>
            <w:r>
              <w:rPr>
                <w:rFonts w:ascii="Times New Roman" w:eastAsia="Times New Roman" w:hAnsi="Times New Roman" w:cs="Times New Roman"/>
                <w:b/>
                <w:color w:val="000000"/>
                <w:sz w:val="24"/>
                <w:szCs w:val="24"/>
              </w:rPr>
              <w:t xml:space="preserve"> </w:t>
            </w:r>
            <w:r w:rsidR="005C2651">
              <w:rPr>
                <w:rFonts w:ascii="Times New Roman" w:eastAsia="Times New Roman" w:hAnsi="Times New Roman" w:cs="Times New Roman"/>
                <w:b/>
                <w:color w:val="000000"/>
                <w:sz w:val="24"/>
                <w:szCs w:val="24"/>
              </w:rPr>
              <w:t>Lithuania</w:t>
            </w:r>
          </w:p>
        </w:tc>
      </w:tr>
      <w:tr w:rsidR="0051439C" w:rsidRPr="00AE137C" w14:paraId="1FB090BF" w14:textId="77777777" w:rsidTr="00EB7900">
        <w:trPr>
          <w:trHeight w:val="109"/>
        </w:trPr>
        <w:tc>
          <w:tcPr>
            <w:tcW w:w="4979" w:type="dxa"/>
            <w:hideMark/>
          </w:tcPr>
          <w:p w14:paraId="4E524F46" w14:textId="77777777" w:rsidR="0051439C" w:rsidRPr="005E7D83" w:rsidRDefault="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L. Sapiegos g. 1, Vilnius LT-10312</w:t>
            </w:r>
          </w:p>
        </w:tc>
        <w:tc>
          <w:tcPr>
            <w:tcW w:w="4516" w:type="dxa"/>
          </w:tcPr>
          <w:p w14:paraId="46B81954" w14:textId="132FEA01" w:rsidR="0051439C" w:rsidRPr="005E7D83" w:rsidRDefault="008547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Islandijos pl.32B, Kaunas</w:t>
            </w:r>
          </w:p>
        </w:tc>
      </w:tr>
      <w:tr w:rsidR="0051439C" w:rsidRPr="00AE137C" w14:paraId="001F8D34" w14:textId="77777777" w:rsidTr="00EB7900">
        <w:trPr>
          <w:trHeight w:val="109"/>
        </w:trPr>
        <w:tc>
          <w:tcPr>
            <w:tcW w:w="4979" w:type="dxa"/>
            <w:hideMark/>
          </w:tcPr>
          <w:p w14:paraId="53ADB212" w14:textId="77777777" w:rsidR="0051439C" w:rsidRPr="005E7D83" w:rsidRDefault="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Įstaigos kodas: 288697120</w:t>
            </w:r>
          </w:p>
        </w:tc>
        <w:tc>
          <w:tcPr>
            <w:tcW w:w="4516" w:type="dxa"/>
          </w:tcPr>
          <w:p w14:paraId="49954FB4" w14:textId="42FA0E64" w:rsidR="0051439C" w:rsidRPr="005E7D83" w:rsidRDefault="008547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Įstaigos kodas: 234376520</w:t>
            </w:r>
          </w:p>
        </w:tc>
      </w:tr>
      <w:tr w:rsidR="0051439C" w:rsidRPr="00AE137C" w14:paraId="11032400" w14:textId="77777777" w:rsidTr="00EB7900">
        <w:trPr>
          <w:trHeight w:val="115"/>
        </w:trPr>
        <w:tc>
          <w:tcPr>
            <w:tcW w:w="4979" w:type="dxa"/>
            <w:hideMark/>
          </w:tcPr>
          <w:p w14:paraId="5578AB14" w14:textId="77777777" w:rsidR="0051439C" w:rsidRPr="005E7D83" w:rsidRDefault="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 xml:space="preserve">Tel.: (8 5) 271 9003, </w:t>
            </w:r>
          </w:p>
        </w:tc>
        <w:tc>
          <w:tcPr>
            <w:tcW w:w="4516" w:type="dxa"/>
          </w:tcPr>
          <w:p w14:paraId="1147F809" w14:textId="3B02581F" w:rsidR="0051439C" w:rsidRPr="005E7D83" w:rsidRDefault="008547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(8 37) 304689</w:t>
            </w:r>
          </w:p>
        </w:tc>
      </w:tr>
      <w:tr w:rsidR="0051439C" w:rsidRPr="00AE137C" w14:paraId="3C64094E" w14:textId="77777777" w:rsidTr="00EB7900">
        <w:trPr>
          <w:trHeight w:val="109"/>
        </w:trPr>
        <w:tc>
          <w:tcPr>
            <w:tcW w:w="4979" w:type="dxa"/>
            <w:hideMark/>
          </w:tcPr>
          <w:p w14:paraId="4088C65A" w14:textId="77777777" w:rsidR="0051439C" w:rsidRPr="005E7D83" w:rsidRDefault="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El. p. adresas: info@kalejimai.lt</w:t>
            </w:r>
          </w:p>
        </w:tc>
        <w:tc>
          <w:tcPr>
            <w:tcW w:w="4516" w:type="dxa"/>
          </w:tcPr>
          <w:p w14:paraId="5A2E46EE" w14:textId="013A18F4" w:rsidR="0051439C" w:rsidRPr="00854754" w:rsidRDefault="00854754">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El.p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egle.rilskiene</w:t>
            </w:r>
            <w:proofErr w:type="spellEnd"/>
            <w:r>
              <w:rPr>
                <w:rFonts w:ascii="Times New Roman" w:eastAsia="Times New Roman" w:hAnsi="Times New Roman" w:cs="Times New Roman"/>
                <w:color w:val="000000"/>
                <w:sz w:val="24"/>
                <w:szCs w:val="24"/>
                <w:lang w:val="en-US"/>
              </w:rPr>
              <w:t>@</w:t>
            </w:r>
            <w:proofErr w:type="spellStart"/>
            <w:r>
              <w:rPr>
                <w:rFonts w:ascii="Times New Roman" w:eastAsia="Times New Roman" w:hAnsi="Times New Roman" w:cs="Times New Roman"/>
                <w:color w:val="000000"/>
                <w:sz w:val="24"/>
                <w:szCs w:val="24"/>
              </w:rPr>
              <w:t>keskosenukai.lt</w:t>
            </w:r>
            <w:proofErr w:type="spellEnd"/>
          </w:p>
        </w:tc>
      </w:tr>
      <w:tr w:rsidR="0051439C" w:rsidRPr="00AE137C" w14:paraId="5F684D5A" w14:textId="77777777" w:rsidTr="00EB7900">
        <w:trPr>
          <w:trHeight w:val="115"/>
        </w:trPr>
        <w:tc>
          <w:tcPr>
            <w:tcW w:w="4979" w:type="dxa"/>
            <w:hideMark/>
          </w:tcPr>
          <w:p w14:paraId="64C5BDF1" w14:textId="77777777" w:rsidR="0051439C" w:rsidRPr="005E7D83" w:rsidRDefault="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Sąskaitos numeris</w:t>
            </w:r>
          </w:p>
        </w:tc>
        <w:tc>
          <w:tcPr>
            <w:tcW w:w="4516" w:type="dxa"/>
          </w:tcPr>
          <w:p w14:paraId="1114A0C5" w14:textId="4BFE6076" w:rsidR="0051439C" w:rsidRPr="005E7D83" w:rsidRDefault="008547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LT497044060002893599</w:t>
            </w:r>
          </w:p>
        </w:tc>
      </w:tr>
      <w:tr w:rsidR="0051439C" w:rsidRPr="00AE137C" w14:paraId="1E57B130" w14:textId="77777777" w:rsidTr="00EB7900">
        <w:trPr>
          <w:trHeight w:val="109"/>
        </w:trPr>
        <w:tc>
          <w:tcPr>
            <w:tcW w:w="4979" w:type="dxa"/>
            <w:hideMark/>
          </w:tcPr>
          <w:p w14:paraId="3F6C60D8" w14:textId="77777777" w:rsidR="0051439C" w:rsidRPr="005E7D83" w:rsidRDefault="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Bankas, banko kodas</w:t>
            </w:r>
          </w:p>
        </w:tc>
        <w:tc>
          <w:tcPr>
            <w:tcW w:w="4516" w:type="dxa"/>
          </w:tcPr>
          <w:p w14:paraId="3BCC0E91" w14:textId="2F28F8E8" w:rsidR="0051439C" w:rsidRPr="005E7D83" w:rsidRDefault="008547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 SEB </w:t>
            </w:r>
            <w:r w:rsidR="005C2651">
              <w:rPr>
                <w:rFonts w:ascii="Times New Roman" w:eastAsia="Times New Roman" w:hAnsi="Times New Roman" w:cs="Times New Roman"/>
                <w:color w:val="000000"/>
                <w:sz w:val="24"/>
                <w:szCs w:val="24"/>
              </w:rPr>
              <w:t>bankas</w:t>
            </w:r>
            <w:r>
              <w:rPr>
                <w:rFonts w:ascii="Times New Roman" w:eastAsia="Times New Roman" w:hAnsi="Times New Roman" w:cs="Times New Roman"/>
                <w:color w:val="000000"/>
                <w:sz w:val="24"/>
                <w:szCs w:val="24"/>
              </w:rPr>
              <w:t>, kodas 70440</w:t>
            </w:r>
          </w:p>
        </w:tc>
      </w:tr>
      <w:tr w:rsidR="00EB7900" w:rsidRPr="00AE137C" w14:paraId="6BEC804D" w14:textId="77777777" w:rsidTr="00EB7900">
        <w:trPr>
          <w:trHeight w:val="109"/>
        </w:trPr>
        <w:tc>
          <w:tcPr>
            <w:tcW w:w="4979" w:type="dxa"/>
          </w:tcPr>
          <w:p w14:paraId="758AF5E7" w14:textId="77777777" w:rsidR="00EB7900" w:rsidRPr="005E7D83" w:rsidRDefault="00EB7900" w:rsidP="00EB7900">
            <w:pPr>
              <w:spacing w:after="0" w:line="240" w:lineRule="auto"/>
              <w:ind w:right="432"/>
              <w:rPr>
                <w:rFonts w:ascii="Times New Roman" w:eastAsia="Times New Roman" w:hAnsi="Times New Roman" w:cs="Times New Roman"/>
                <w:b/>
                <w:color w:val="000000"/>
                <w:sz w:val="24"/>
                <w:szCs w:val="24"/>
              </w:rPr>
            </w:pPr>
          </w:p>
          <w:p w14:paraId="0483B2CA" w14:textId="6F08918E" w:rsidR="00EB7900" w:rsidRPr="005E7D83" w:rsidRDefault="00EB7900" w:rsidP="00EB7900">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b/>
                <w:color w:val="000000"/>
                <w:sz w:val="24"/>
                <w:szCs w:val="24"/>
              </w:rPr>
              <w:t>A.V.</w:t>
            </w:r>
          </w:p>
        </w:tc>
        <w:tc>
          <w:tcPr>
            <w:tcW w:w="4516" w:type="dxa"/>
          </w:tcPr>
          <w:p w14:paraId="36C4F17E" w14:textId="77777777" w:rsidR="00EB7900" w:rsidRPr="005E7D83" w:rsidRDefault="00EB7900" w:rsidP="00EB7900">
            <w:pPr>
              <w:spacing w:after="0" w:line="240" w:lineRule="auto"/>
              <w:jc w:val="both"/>
              <w:rPr>
                <w:rFonts w:ascii="Times New Roman" w:eastAsia="Times New Roman" w:hAnsi="Times New Roman" w:cs="Times New Roman"/>
                <w:b/>
                <w:color w:val="000000"/>
                <w:sz w:val="24"/>
                <w:szCs w:val="24"/>
              </w:rPr>
            </w:pPr>
          </w:p>
          <w:p w14:paraId="3C7140D2" w14:textId="77777777" w:rsidR="00EB7900" w:rsidRPr="005E7D83" w:rsidRDefault="00EB7900" w:rsidP="00EB7900">
            <w:pPr>
              <w:spacing w:after="0" w:line="240" w:lineRule="auto"/>
              <w:jc w:val="both"/>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 xml:space="preserve">A.V. </w:t>
            </w:r>
          </w:p>
          <w:p w14:paraId="4B6E9239" w14:textId="77777777" w:rsidR="00EB7900" w:rsidRPr="005E7D83" w:rsidRDefault="00EB7900" w:rsidP="00EB7900">
            <w:pPr>
              <w:spacing w:after="0" w:line="240" w:lineRule="auto"/>
              <w:jc w:val="both"/>
              <w:rPr>
                <w:rFonts w:ascii="Times New Roman" w:eastAsia="Times New Roman" w:hAnsi="Times New Roman" w:cs="Times New Roman"/>
                <w:color w:val="000000"/>
                <w:sz w:val="24"/>
                <w:szCs w:val="24"/>
              </w:rPr>
            </w:pPr>
          </w:p>
        </w:tc>
      </w:tr>
      <w:tr w:rsidR="00EB7900" w:rsidRPr="00AE137C" w14:paraId="2C48F425" w14:textId="77777777" w:rsidTr="00EB7900">
        <w:trPr>
          <w:trHeight w:val="339"/>
        </w:trPr>
        <w:tc>
          <w:tcPr>
            <w:tcW w:w="4979" w:type="dxa"/>
          </w:tcPr>
          <w:p w14:paraId="6DB8BCF5" w14:textId="5564232C" w:rsidR="00EB7900" w:rsidRPr="005E7D83" w:rsidRDefault="00EB7900" w:rsidP="00EB7900">
            <w:pPr>
              <w:spacing w:after="0" w:line="240" w:lineRule="auto"/>
              <w:ind w:right="432"/>
              <w:rPr>
                <w:rFonts w:ascii="Times New Roman" w:eastAsia="Times New Roman" w:hAnsi="Times New Roman" w:cs="Times New Roman"/>
                <w:b/>
                <w:color w:val="000000"/>
                <w:sz w:val="24"/>
                <w:szCs w:val="24"/>
              </w:rPr>
            </w:pPr>
          </w:p>
        </w:tc>
        <w:tc>
          <w:tcPr>
            <w:tcW w:w="4516" w:type="dxa"/>
          </w:tcPr>
          <w:p w14:paraId="38E109FD" w14:textId="77777777" w:rsidR="00EB7900" w:rsidRPr="005E7D83" w:rsidRDefault="00EB7900" w:rsidP="00EB7900">
            <w:pPr>
              <w:spacing w:after="0" w:line="240" w:lineRule="auto"/>
              <w:jc w:val="both"/>
              <w:rPr>
                <w:rFonts w:ascii="Times New Roman" w:eastAsia="Times New Roman" w:hAnsi="Times New Roman" w:cs="Times New Roman"/>
                <w:b/>
                <w:color w:val="000000"/>
                <w:sz w:val="24"/>
                <w:szCs w:val="24"/>
              </w:rPr>
            </w:pPr>
          </w:p>
        </w:tc>
      </w:tr>
    </w:tbl>
    <w:p w14:paraId="3FCD6931" w14:textId="77777777" w:rsidR="0051439C" w:rsidRPr="005E7D83" w:rsidRDefault="0051439C" w:rsidP="008C562F">
      <w:pPr>
        <w:pStyle w:val="Betarp"/>
        <w:ind w:left="5220" w:firstLine="0"/>
        <w:rPr>
          <w:rFonts w:cs="Times New Roman"/>
          <w:szCs w:val="24"/>
        </w:rPr>
      </w:pPr>
      <w:r w:rsidRPr="005E7D83">
        <w:rPr>
          <w:rFonts w:cs="Times New Roman"/>
          <w:szCs w:val="24"/>
        </w:rPr>
        <w:t xml:space="preserve">2023-____-____   viešojo pirkimo-pardavimo sutarties Nr. ______/_________       </w:t>
      </w:r>
    </w:p>
    <w:p w14:paraId="46496600" w14:textId="77777777" w:rsidR="0051439C" w:rsidRPr="005E7D83" w:rsidRDefault="0051439C" w:rsidP="0051439C">
      <w:pPr>
        <w:pStyle w:val="Betarp"/>
        <w:ind w:left="5220"/>
        <w:rPr>
          <w:rFonts w:cs="Times New Roman"/>
          <w:szCs w:val="24"/>
        </w:rPr>
      </w:pPr>
      <w:r w:rsidRPr="005E7D83">
        <w:rPr>
          <w:rFonts w:eastAsia="Times New Roman" w:cs="Times New Roman"/>
          <w:color w:val="000000"/>
          <w:szCs w:val="24"/>
        </w:rPr>
        <w:t>1 priedas</w:t>
      </w:r>
    </w:p>
    <w:p w14:paraId="08DAE8BE" w14:textId="77777777" w:rsidR="0051439C" w:rsidRPr="005E7D83" w:rsidRDefault="0051439C" w:rsidP="0051439C">
      <w:pPr>
        <w:pStyle w:val="Betarp"/>
        <w:ind w:left="5220"/>
        <w:rPr>
          <w:rFonts w:cs="Times New Roman"/>
          <w:szCs w:val="24"/>
        </w:rPr>
      </w:pPr>
    </w:p>
    <w:p w14:paraId="511F733A" w14:textId="77777777" w:rsidR="0051439C" w:rsidRPr="005E7D83" w:rsidRDefault="0051439C" w:rsidP="0051439C">
      <w:pPr>
        <w:pStyle w:val="Betarp"/>
        <w:ind w:left="5220"/>
        <w:rPr>
          <w:rFonts w:cs="Times New Roman"/>
          <w:szCs w:val="24"/>
        </w:rPr>
      </w:pPr>
    </w:p>
    <w:p w14:paraId="3E94465F" w14:textId="463D47A7" w:rsidR="0051439C" w:rsidRPr="005E7D83" w:rsidRDefault="00692336" w:rsidP="00692336">
      <w:pPr>
        <w:pStyle w:val="Betarp"/>
        <w:jc w:val="center"/>
        <w:rPr>
          <w:rFonts w:cs="Times New Roman"/>
          <w:b/>
          <w:bCs/>
          <w:szCs w:val="24"/>
        </w:rPr>
      </w:pPr>
      <w:r w:rsidRPr="00156DB5">
        <w:rPr>
          <w:rFonts w:eastAsia="Times New Roman"/>
          <w:b/>
          <w:bCs/>
        </w:rPr>
        <w:t>STATYBIN</w:t>
      </w:r>
      <w:r>
        <w:rPr>
          <w:rFonts w:eastAsia="Times New Roman"/>
          <w:b/>
          <w:bCs/>
        </w:rPr>
        <w:t>IŲ</w:t>
      </w:r>
      <w:r w:rsidRPr="00156DB5">
        <w:rPr>
          <w:rFonts w:eastAsia="Times New Roman"/>
          <w:b/>
          <w:bCs/>
        </w:rPr>
        <w:t xml:space="preserve"> MEDŽIAG</w:t>
      </w:r>
      <w:r>
        <w:rPr>
          <w:rFonts w:eastAsia="Times New Roman"/>
          <w:b/>
          <w:bCs/>
        </w:rPr>
        <w:t>Ų</w:t>
      </w:r>
      <w:r w:rsidRPr="00156DB5">
        <w:rPr>
          <w:rFonts w:eastAsia="Times New Roman"/>
          <w:b/>
          <w:bCs/>
        </w:rPr>
        <w:t xml:space="preserve"> </w:t>
      </w:r>
      <w:r>
        <w:rPr>
          <w:rFonts w:eastAsia="Times New Roman"/>
          <w:b/>
          <w:bCs/>
        </w:rPr>
        <w:t xml:space="preserve">IR PANAŠIŲ GAMINIŲ </w:t>
      </w:r>
      <w:r w:rsidR="0051439C" w:rsidRPr="005E7D83">
        <w:rPr>
          <w:rFonts w:cs="Times New Roman"/>
          <w:b/>
          <w:bCs/>
          <w:szCs w:val="24"/>
        </w:rPr>
        <w:t>TECHNINĖ SPECIFIKACIJA</w:t>
      </w:r>
    </w:p>
    <w:p w14:paraId="595C7D3B" w14:textId="77777777" w:rsidR="0051439C" w:rsidRPr="005E7D83" w:rsidRDefault="0051439C" w:rsidP="0051439C">
      <w:pPr>
        <w:pStyle w:val="Betarp"/>
        <w:ind w:left="5220"/>
        <w:rPr>
          <w:rFonts w:cs="Times New Roman"/>
          <w:b/>
          <w:bCs/>
          <w:szCs w:val="24"/>
        </w:rPr>
      </w:pPr>
    </w:p>
    <w:p w14:paraId="1520C5A3" w14:textId="77777777" w:rsidR="00A45924" w:rsidRPr="00252B8A" w:rsidRDefault="0051439C" w:rsidP="00A45924">
      <w:pPr>
        <w:spacing w:after="0" w:line="240" w:lineRule="auto"/>
        <w:jc w:val="center"/>
        <w:rPr>
          <w:rFonts w:ascii="Times New Roman" w:eastAsia="Times New Roman" w:hAnsi="Times New Roman" w:cs="Times New Roman"/>
          <w:sz w:val="20"/>
          <w:szCs w:val="20"/>
        </w:rPr>
      </w:pPr>
      <w:r w:rsidRPr="005E7D83">
        <w:rPr>
          <w:rFonts w:cs="Times New Roman"/>
          <w:szCs w:val="24"/>
        </w:rPr>
        <w:t xml:space="preserve">                                              </w:t>
      </w:r>
    </w:p>
    <w:tbl>
      <w:tblPr>
        <w:tblStyle w:val="Lentelstinklelis2"/>
        <w:tblW w:w="9628" w:type="dxa"/>
        <w:tblLook w:val="04A0" w:firstRow="1" w:lastRow="0" w:firstColumn="1" w:lastColumn="0" w:noHBand="0" w:noVBand="1"/>
      </w:tblPr>
      <w:tblGrid>
        <w:gridCol w:w="756"/>
        <w:gridCol w:w="2452"/>
        <w:gridCol w:w="3466"/>
        <w:gridCol w:w="1271"/>
        <w:gridCol w:w="1683"/>
      </w:tblGrid>
      <w:tr w:rsidR="00A45924" w:rsidRPr="00A45924" w14:paraId="1B62A670" w14:textId="77777777" w:rsidTr="00FD01F0">
        <w:tc>
          <w:tcPr>
            <w:tcW w:w="756" w:type="dxa"/>
            <w:shd w:val="clear" w:color="auto" w:fill="auto"/>
          </w:tcPr>
          <w:p w14:paraId="254AA854" w14:textId="77777777" w:rsidR="00A45924" w:rsidRPr="00A45924" w:rsidRDefault="00A45924" w:rsidP="00A45924">
            <w:pPr>
              <w:spacing w:line="240" w:lineRule="auto"/>
              <w:rPr>
                <w:b/>
              </w:rPr>
            </w:pPr>
            <w:r w:rsidRPr="00A45924">
              <w:rPr>
                <w:b/>
              </w:rPr>
              <w:t>Eil. Nr.</w:t>
            </w:r>
          </w:p>
        </w:tc>
        <w:tc>
          <w:tcPr>
            <w:tcW w:w="2452" w:type="dxa"/>
          </w:tcPr>
          <w:p w14:paraId="3C285524" w14:textId="77777777" w:rsidR="00A45924" w:rsidRPr="00A45924" w:rsidRDefault="00A45924" w:rsidP="00A45924">
            <w:pPr>
              <w:spacing w:line="240" w:lineRule="auto"/>
              <w:jc w:val="center"/>
              <w:rPr>
                <w:b/>
              </w:rPr>
            </w:pPr>
            <w:r w:rsidRPr="00A45924">
              <w:rPr>
                <w:b/>
              </w:rPr>
              <w:t>Prekės pavadinimas</w:t>
            </w:r>
          </w:p>
        </w:tc>
        <w:tc>
          <w:tcPr>
            <w:tcW w:w="3466" w:type="dxa"/>
            <w:shd w:val="clear" w:color="auto" w:fill="auto"/>
          </w:tcPr>
          <w:p w14:paraId="72570983" w14:textId="77777777" w:rsidR="00A45924" w:rsidRPr="00A45924" w:rsidRDefault="00A45924" w:rsidP="00A45924">
            <w:pPr>
              <w:spacing w:line="240" w:lineRule="auto"/>
              <w:jc w:val="center"/>
              <w:rPr>
                <w:b/>
              </w:rPr>
            </w:pPr>
            <w:r w:rsidRPr="00A45924">
              <w:rPr>
                <w:b/>
              </w:rPr>
              <w:t xml:space="preserve">Techninis aprašas </w:t>
            </w:r>
          </w:p>
        </w:tc>
        <w:tc>
          <w:tcPr>
            <w:tcW w:w="1271" w:type="dxa"/>
            <w:shd w:val="clear" w:color="auto" w:fill="auto"/>
          </w:tcPr>
          <w:p w14:paraId="1014D2B7" w14:textId="77777777" w:rsidR="00A45924" w:rsidRPr="00A45924" w:rsidRDefault="00A45924" w:rsidP="00A45924">
            <w:pPr>
              <w:spacing w:line="240" w:lineRule="auto"/>
              <w:jc w:val="center"/>
              <w:rPr>
                <w:b/>
              </w:rPr>
            </w:pPr>
            <w:r w:rsidRPr="00A45924">
              <w:rPr>
                <w:b/>
              </w:rPr>
              <w:t>Matavimo   vnt.</w:t>
            </w:r>
          </w:p>
        </w:tc>
        <w:tc>
          <w:tcPr>
            <w:tcW w:w="1683" w:type="dxa"/>
            <w:shd w:val="clear" w:color="auto" w:fill="auto"/>
          </w:tcPr>
          <w:p w14:paraId="09E46E28" w14:textId="77777777" w:rsidR="00A45924" w:rsidRPr="00A45924" w:rsidRDefault="00A45924" w:rsidP="00A45924">
            <w:pPr>
              <w:spacing w:line="240" w:lineRule="auto"/>
              <w:jc w:val="center"/>
              <w:rPr>
                <w:b/>
              </w:rPr>
            </w:pPr>
            <w:r w:rsidRPr="00A45924">
              <w:rPr>
                <w:b/>
              </w:rPr>
              <w:t>Kiekis</w:t>
            </w:r>
          </w:p>
        </w:tc>
      </w:tr>
      <w:tr w:rsidR="00F22F8C" w:rsidRPr="00A45924" w14:paraId="5B99C7AB" w14:textId="77777777" w:rsidTr="00FD01F0">
        <w:trPr>
          <w:trHeight w:val="365"/>
        </w:trPr>
        <w:tc>
          <w:tcPr>
            <w:tcW w:w="756" w:type="dxa"/>
            <w:shd w:val="clear" w:color="auto" w:fill="auto"/>
          </w:tcPr>
          <w:p w14:paraId="3297C91E" w14:textId="05C2DAF2" w:rsidR="00F22F8C" w:rsidRPr="00A45924" w:rsidRDefault="00F22F8C" w:rsidP="00F22F8C">
            <w:pPr>
              <w:spacing w:line="240" w:lineRule="auto"/>
            </w:pPr>
            <w:r>
              <w:rPr>
                <w:szCs w:val="20"/>
              </w:rPr>
              <w:t>1.</w:t>
            </w:r>
          </w:p>
        </w:tc>
        <w:tc>
          <w:tcPr>
            <w:tcW w:w="2452" w:type="dxa"/>
            <w:shd w:val="clear" w:color="auto" w:fill="auto"/>
          </w:tcPr>
          <w:p w14:paraId="040B40BF" w14:textId="1F561829" w:rsidR="00F22F8C" w:rsidRPr="00A45924" w:rsidRDefault="00F22F8C" w:rsidP="00F22F8C">
            <w:pPr>
              <w:spacing w:line="240" w:lineRule="auto"/>
              <w:rPr>
                <w:lang w:eastAsia="zh-CN" w:bidi="hi-IN"/>
              </w:rPr>
            </w:pPr>
            <w:r>
              <w:rPr>
                <w:szCs w:val="20"/>
              </w:rPr>
              <w:t>Cementas</w:t>
            </w:r>
          </w:p>
        </w:tc>
        <w:tc>
          <w:tcPr>
            <w:tcW w:w="3466" w:type="dxa"/>
            <w:shd w:val="clear" w:color="auto" w:fill="auto"/>
          </w:tcPr>
          <w:p w14:paraId="6E0B79D2" w14:textId="209D9A1B" w:rsidR="00F22F8C" w:rsidRPr="00A45924" w:rsidRDefault="00F22F8C" w:rsidP="00F22F8C">
            <w:pPr>
              <w:spacing w:line="240" w:lineRule="auto"/>
              <w:rPr>
                <w:lang w:eastAsia="zh-CN" w:bidi="hi-IN"/>
              </w:rPr>
            </w:pPr>
            <w:r>
              <w:rPr>
                <w:szCs w:val="20"/>
              </w:rPr>
              <w:t>Cemento rūšis CEM II 42,5 N arba CEM II 42,5 R. Cementas turi būti supilstytas į maišus kurių svoris būtu 15 – 35 kg ribose</w:t>
            </w:r>
          </w:p>
        </w:tc>
        <w:tc>
          <w:tcPr>
            <w:tcW w:w="1271" w:type="dxa"/>
            <w:shd w:val="clear" w:color="auto" w:fill="auto"/>
          </w:tcPr>
          <w:p w14:paraId="494D4D32" w14:textId="592DAF7C" w:rsidR="00F22F8C" w:rsidRPr="00A45924" w:rsidRDefault="00F22F8C" w:rsidP="00F22F8C">
            <w:pPr>
              <w:spacing w:line="240" w:lineRule="auto"/>
              <w:jc w:val="center"/>
            </w:pPr>
            <w:r>
              <w:rPr>
                <w:szCs w:val="20"/>
              </w:rPr>
              <w:t>kg</w:t>
            </w:r>
          </w:p>
        </w:tc>
        <w:tc>
          <w:tcPr>
            <w:tcW w:w="1683" w:type="dxa"/>
            <w:shd w:val="clear" w:color="auto" w:fill="auto"/>
          </w:tcPr>
          <w:p w14:paraId="0BEB43EE" w14:textId="7274B6D0" w:rsidR="00F22F8C" w:rsidRPr="00A45924" w:rsidRDefault="00F22F8C" w:rsidP="00F22F8C">
            <w:pPr>
              <w:spacing w:line="240" w:lineRule="auto"/>
              <w:jc w:val="center"/>
            </w:pPr>
            <w:r>
              <w:rPr>
                <w:szCs w:val="20"/>
              </w:rPr>
              <w:t>3150</w:t>
            </w:r>
          </w:p>
        </w:tc>
      </w:tr>
      <w:tr w:rsidR="00A45924" w:rsidRPr="00A45924" w14:paraId="73CC5A4B" w14:textId="77777777" w:rsidTr="00FD01F0">
        <w:trPr>
          <w:trHeight w:val="365"/>
        </w:trPr>
        <w:tc>
          <w:tcPr>
            <w:tcW w:w="756" w:type="dxa"/>
            <w:shd w:val="clear" w:color="auto" w:fill="auto"/>
          </w:tcPr>
          <w:p w14:paraId="358DCC87" w14:textId="77777777" w:rsidR="00A45924" w:rsidRPr="00A45924" w:rsidRDefault="00A45924" w:rsidP="00A45924">
            <w:pPr>
              <w:spacing w:line="240" w:lineRule="auto"/>
            </w:pPr>
            <w:r w:rsidRPr="00A45924">
              <w:t>2.</w:t>
            </w:r>
          </w:p>
        </w:tc>
        <w:tc>
          <w:tcPr>
            <w:tcW w:w="2452" w:type="dxa"/>
            <w:shd w:val="clear" w:color="auto" w:fill="auto"/>
          </w:tcPr>
          <w:p w14:paraId="1BEC35FB" w14:textId="77777777" w:rsidR="00A45924" w:rsidRPr="00A45924" w:rsidRDefault="00A45924" w:rsidP="00A45924">
            <w:pPr>
              <w:spacing w:line="240" w:lineRule="auto"/>
              <w:rPr>
                <w:lang w:eastAsia="zh-CN" w:bidi="hi-IN"/>
              </w:rPr>
            </w:pPr>
            <w:r w:rsidRPr="00A45924">
              <w:rPr>
                <w:lang w:eastAsia="zh-CN" w:bidi="hi-IN"/>
              </w:rPr>
              <w:t>Cementinis-kalkinis tinkas</w:t>
            </w:r>
          </w:p>
        </w:tc>
        <w:tc>
          <w:tcPr>
            <w:tcW w:w="3466" w:type="dxa"/>
            <w:shd w:val="clear" w:color="auto" w:fill="auto"/>
          </w:tcPr>
          <w:p w14:paraId="4FDF96FB" w14:textId="77777777" w:rsidR="00A45924" w:rsidRPr="00A45924" w:rsidRDefault="00A45924" w:rsidP="00A45924">
            <w:pPr>
              <w:spacing w:line="240" w:lineRule="auto"/>
              <w:rPr>
                <w:lang w:eastAsia="zh-CN" w:bidi="hi-IN"/>
              </w:rPr>
            </w:pPr>
            <w:r w:rsidRPr="00A45924">
              <w:rPr>
                <w:lang w:eastAsia="zh-CN" w:bidi="hi-IN"/>
              </w:rPr>
              <w:t>Cementinis-kalkinis tinkas, maišuose po 25</w:t>
            </w:r>
            <w:r w:rsidRPr="00A45924">
              <w:rPr>
                <w:color w:val="000000"/>
                <w:lang w:eastAsia="lt-LT"/>
              </w:rPr>
              <w:t>±10</w:t>
            </w:r>
            <w:r w:rsidRPr="00A45924">
              <w:rPr>
                <w:lang w:eastAsia="zh-CN" w:bidi="hi-IN"/>
              </w:rPr>
              <w:t xml:space="preserve"> kg. Naudojimas: vidaus ir išorės paviršiams (pvz., mūro, betono) tinkuoti bei lyginti; </w:t>
            </w:r>
          </w:p>
        </w:tc>
        <w:tc>
          <w:tcPr>
            <w:tcW w:w="1271" w:type="dxa"/>
            <w:shd w:val="clear" w:color="auto" w:fill="auto"/>
          </w:tcPr>
          <w:p w14:paraId="4FAFE8E2" w14:textId="77777777" w:rsidR="00A45924" w:rsidRPr="00A45924" w:rsidRDefault="00A45924" w:rsidP="00A45924">
            <w:pPr>
              <w:spacing w:line="240" w:lineRule="auto"/>
              <w:jc w:val="center"/>
            </w:pPr>
            <w:r w:rsidRPr="00A45924">
              <w:t>kg</w:t>
            </w:r>
          </w:p>
        </w:tc>
        <w:tc>
          <w:tcPr>
            <w:tcW w:w="1683" w:type="dxa"/>
            <w:shd w:val="clear" w:color="auto" w:fill="auto"/>
          </w:tcPr>
          <w:p w14:paraId="2A860DCE" w14:textId="77777777" w:rsidR="00A45924" w:rsidRPr="00A45924" w:rsidRDefault="00A45924" w:rsidP="00A45924">
            <w:pPr>
              <w:spacing w:line="240" w:lineRule="auto"/>
              <w:jc w:val="center"/>
            </w:pPr>
            <w:r w:rsidRPr="00A45924">
              <w:t>2400</w:t>
            </w:r>
          </w:p>
        </w:tc>
      </w:tr>
      <w:tr w:rsidR="00A45924" w:rsidRPr="00A45924" w14:paraId="3AB69703" w14:textId="77777777" w:rsidTr="00FD01F0">
        <w:trPr>
          <w:trHeight w:val="365"/>
        </w:trPr>
        <w:tc>
          <w:tcPr>
            <w:tcW w:w="756" w:type="dxa"/>
            <w:shd w:val="clear" w:color="auto" w:fill="auto"/>
          </w:tcPr>
          <w:p w14:paraId="01B0F3E0" w14:textId="77777777" w:rsidR="00A45924" w:rsidRPr="00A45924" w:rsidRDefault="00A45924" w:rsidP="00A45924">
            <w:pPr>
              <w:spacing w:line="240" w:lineRule="auto"/>
            </w:pPr>
            <w:r w:rsidRPr="00A45924">
              <w:t>3.</w:t>
            </w:r>
          </w:p>
        </w:tc>
        <w:tc>
          <w:tcPr>
            <w:tcW w:w="2452" w:type="dxa"/>
            <w:shd w:val="clear" w:color="auto" w:fill="auto"/>
          </w:tcPr>
          <w:p w14:paraId="7C8878F7" w14:textId="77777777" w:rsidR="00A45924" w:rsidRPr="00A45924" w:rsidRDefault="00A45924" w:rsidP="00A45924">
            <w:pPr>
              <w:spacing w:line="240" w:lineRule="auto"/>
              <w:rPr>
                <w:lang w:eastAsia="zh-CN" w:bidi="hi-IN"/>
              </w:rPr>
            </w:pPr>
            <w:r w:rsidRPr="00A45924">
              <w:rPr>
                <w:lang w:eastAsia="zh-CN" w:bidi="hi-IN"/>
              </w:rPr>
              <w:t>Gipsinis tinkas</w:t>
            </w:r>
          </w:p>
        </w:tc>
        <w:tc>
          <w:tcPr>
            <w:tcW w:w="3466" w:type="dxa"/>
            <w:shd w:val="clear" w:color="auto" w:fill="auto"/>
          </w:tcPr>
          <w:p w14:paraId="1A959C76" w14:textId="77777777" w:rsidR="00A45924" w:rsidRPr="00A45924" w:rsidRDefault="00A45924" w:rsidP="00A45924">
            <w:pPr>
              <w:spacing w:line="240" w:lineRule="auto"/>
              <w:rPr>
                <w:lang w:eastAsia="zh-CN" w:bidi="hi-IN"/>
              </w:rPr>
            </w:pPr>
            <w:r w:rsidRPr="00A45924">
              <w:rPr>
                <w:lang w:eastAsia="zh-CN" w:bidi="hi-IN"/>
              </w:rPr>
              <w:t>Vidaus darbams, patalpoms su įprastinėmis drėgnumo sąlygomis, maišuose po 30</w:t>
            </w:r>
            <w:r w:rsidRPr="00A45924">
              <w:rPr>
                <w:color w:val="000000"/>
                <w:lang w:eastAsia="lt-LT"/>
              </w:rPr>
              <w:t>±10</w:t>
            </w:r>
            <w:r w:rsidRPr="00A45924">
              <w:rPr>
                <w:lang w:eastAsia="zh-CN" w:bidi="hi-IN"/>
              </w:rPr>
              <w:t xml:space="preserve"> kg.</w:t>
            </w:r>
          </w:p>
        </w:tc>
        <w:tc>
          <w:tcPr>
            <w:tcW w:w="1271" w:type="dxa"/>
            <w:shd w:val="clear" w:color="auto" w:fill="auto"/>
          </w:tcPr>
          <w:p w14:paraId="78A027AA" w14:textId="77777777" w:rsidR="00A45924" w:rsidRPr="00A45924" w:rsidRDefault="00A45924" w:rsidP="00A45924">
            <w:pPr>
              <w:spacing w:line="240" w:lineRule="auto"/>
              <w:jc w:val="center"/>
            </w:pPr>
            <w:r w:rsidRPr="00A45924">
              <w:t>kg</w:t>
            </w:r>
          </w:p>
        </w:tc>
        <w:tc>
          <w:tcPr>
            <w:tcW w:w="1683" w:type="dxa"/>
            <w:shd w:val="clear" w:color="auto" w:fill="auto"/>
          </w:tcPr>
          <w:p w14:paraId="331EABEE" w14:textId="77777777" w:rsidR="00A45924" w:rsidRPr="00A45924" w:rsidRDefault="00A45924" w:rsidP="00A45924">
            <w:pPr>
              <w:spacing w:line="240" w:lineRule="auto"/>
              <w:jc w:val="center"/>
            </w:pPr>
            <w:r w:rsidRPr="00A45924">
              <w:t>750</w:t>
            </w:r>
          </w:p>
        </w:tc>
      </w:tr>
      <w:tr w:rsidR="00A45924" w:rsidRPr="00A45924" w14:paraId="260D7170" w14:textId="77777777" w:rsidTr="00FD01F0">
        <w:trPr>
          <w:trHeight w:val="365"/>
        </w:trPr>
        <w:tc>
          <w:tcPr>
            <w:tcW w:w="756" w:type="dxa"/>
            <w:shd w:val="clear" w:color="auto" w:fill="auto"/>
          </w:tcPr>
          <w:p w14:paraId="09CC27DC" w14:textId="77777777" w:rsidR="00A45924" w:rsidRPr="00A45924" w:rsidRDefault="00A45924" w:rsidP="00A45924">
            <w:pPr>
              <w:spacing w:line="240" w:lineRule="auto"/>
            </w:pPr>
            <w:r w:rsidRPr="00A45924">
              <w:t>4.</w:t>
            </w:r>
          </w:p>
        </w:tc>
        <w:tc>
          <w:tcPr>
            <w:tcW w:w="2452" w:type="dxa"/>
            <w:tcBorders>
              <w:bottom w:val="single" w:sz="4" w:space="0" w:color="auto"/>
            </w:tcBorders>
            <w:shd w:val="clear" w:color="auto" w:fill="auto"/>
          </w:tcPr>
          <w:p w14:paraId="7821C742" w14:textId="77777777" w:rsidR="00A45924" w:rsidRPr="00A45924" w:rsidRDefault="00A45924" w:rsidP="00A45924">
            <w:pPr>
              <w:spacing w:line="240" w:lineRule="auto"/>
              <w:rPr>
                <w:lang w:eastAsia="zh-CN" w:bidi="hi-IN"/>
              </w:rPr>
            </w:pPr>
            <w:r w:rsidRPr="00A45924">
              <w:rPr>
                <w:lang w:eastAsia="zh-CN" w:bidi="hi-IN"/>
              </w:rPr>
              <w:t>Išlyginamasis mišinys</w:t>
            </w:r>
          </w:p>
        </w:tc>
        <w:tc>
          <w:tcPr>
            <w:tcW w:w="3466" w:type="dxa"/>
            <w:tcBorders>
              <w:bottom w:val="single" w:sz="4" w:space="0" w:color="auto"/>
            </w:tcBorders>
            <w:shd w:val="clear" w:color="auto" w:fill="auto"/>
          </w:tcPr>
          <w:p w14:paraId="42E632DA" w14:textId="77777777" w:rsidR="00A45924" w:rsidRPr="00A45924" w:rsidRDefault="00A45924" w:rsidP="00A45924">
            <w:pPr>
              <w:spacing w:line="240" w:lineRule="auto"/>
              <w:rPr>
                <w:lang w:eastAsia="zh-CN" w:bidi="hi-IN"/>
              </w:rPr>
            </w:pPr>
            <w:r w:rsidRPr="00A45924">
              <w:rPr>
                <w:lang w:eastAsia="zh-CN" w:bidi="hi-IN"/>
              </w:rPr>
              <w:t>Vidaus darbams, nesusitraukiantis.</w:t>
            </w:r>
          </w:p>
        </w:tc>
        <w:tc>
          <w:tcPr>
            <w:tcW w:w="1271" w:type="dxa"/>
            <w:tcBorders>
              <w:bottom w:val="single" w:sz="4" w:space="0" w:color="auto"/>
            </w:tcBorders>
            <w:shd w:val="clear" w:color="auto" w:fill="auto"/>
          </w:tcPr>
          <w:p w14:paraId="1439A30C" w14:textId="77777777" w:rsidR="00A45924" w:rsidRPr="00A45924" w:rsidRDefault="00A45924" w:rsidP="00A45924">
            <w:pPr>
              <w:spacing w:line="240" w:lineRule="auto"/>
              <w:jc w:val="center"/>
            </w:pPr>
            <w:r w:rsidRPr="00A45924">
              <w:t>kg</w:t>
            </w:r>
          </w:p>
        </w:tc>
        <w:tc>
          <w:tcPr>
            <w:tcW w:w="1683" w:type="dxa"/>
            <w:tcBorders>
              <w:bottom w:val="single" w:sz="4" w:space="0" w:color="auto"/>
            </w:tcBorders>
            <w:shd w:val="clear" w:color="auto" w:fill="auto"/>
          </w:tcPr>
          <w:p w14:paraId="0230D2A3" w14:textId="77777777" w:rsidR="00A45924" w:rsidRPr="00A45924" w:rsidRDefault="00A45924" w:rsidP="00A45924">
            <w:pPr>
              <w:spacing w:line="240" w:lineRule="auto"/>
              <w:jc w:val="center"/>
            </w:pPr>
            <w:r w:rsidRPr="00A45924">
              <w:t>600</w:t>
            </w:r>
          </w:p>
        </w:tc>
      </w:tr>
      <w:tr w:rsidR="00A45924" w:rsidRPr="00A45924" w14:paraId="70D701F4" w14:textId="77777777" w:rsidTr="00FD01F0">
        <w:trPr>
          <w:trHeight w:val="365"/>
        </w:trPr>
        <w:tc>
          <w:tcPr>
            <w:tcW w:w="756" w:type="dxa"/>
            <w:shd w:val="clear" w:color="auto" w:fill="auto"/>
          </w:tcPr>
          <w:p w14:paraId="6CC58E55" w14:textId="77777777" w:rsidR="00A45924" w:rsidRPr="00A45924" w:rsidRDefault="00A45924" w:rsidP="00A45924">
            <w:pPr>
              <w:spacing w:line="240" w:lineRule="auto"/>
            </w:pPr>
            <w:r w:rsidRPr="00A45924">
              <w:t xml:space="preserve">5. </w:t>
            </w:r>
          </w:p>
        </w:tc>
        <w:tc>
          <w:tcPr>
            <w:tcW w:w="2452" w:type="dxa"/>
            <w:shd w:val="clear" w:color="auto" w:fill="auto"/>
          </w:tcPr>
          <w:p w14:paraId="71F25002" w14:textId="77777777" w:rsidR="00A45924" w:rsidRPr="00A45924" w:rsidRDefault="00A45924" w:rsidP="00A45924">
            <w:pPr>
              <w:spacing w:line="240" w:lineRule="auto"/>
              <w:rPr>
                <w:lang w:eastAsia="zh-CN" w:bidi="hi-IN"/>
              </w:rPr>
            </w:pPr>
            <w:r w:rsidRPr="00A45924">
              <w:t>Cementinis glaistas</w:t>
            </w:r>
          </w:p>
        </w:tc>
        <w:tc>
          <w:tcPr>
            <w:tcW w:w="3466" w:type="dxa"/>
            <w:shd w:val="clear" w:color="auto" w:fill="auto"/>
          </w:tcPr>
          <w:p w14:paraId="77F443C0" w14:textId="77777777" w:rsidR="00A45924" w:rsidRPr="00A45924" w:rsidRDefault="00A45924" w:rsidP="00A45924">
            <w:pPr>
              <w:spacing w:line="240" w:lineRule="auto"/>
              <w:rPr>
                <w:lang w:eastAsia="zh-CN" w:bidi="hi-IN"/>
              </w:rPr>
            </w:pPr>
            <w:r w:rsidRPr="00A45924">
              <w:rPr>
                <w:lang w:eastAsia="zh-CN" w:bidi="hi-IN"/>
              </w:rPr>
              <w:t xml:space="preserve">Sausas birus glaisto mišinys vidaus darbams. Skirtas baigiamajam sienų ir lubų glaistymui viduje ir išorėje, sausose ir drėgnose patalpose. </w:t>
            </w:r>
          </w:p>
        </w:tc>
        <w:tc>
          <w:tcPr>
            <w:tcW w:w="1271" w:type="dxa"/>
            <w:shd w:val="clear" w:color="auto" w:fill="auto"/>
          </w:tcPr>
          <w:p w14:paraId="70D813A9" w14:textId="77777777" w:rsidR="00A45924" w:rsidRPr="00A45924" w:rsidRDefault="00A45924" w:rsidP="00A45924">
            <w:pPr>
              <w:spacing w:line="240" w:lineRule="auto"/>
              <w:jc w:val="center"/>
            </w:pPr>
            <w:r w:rsidRPr="00A45924">
              <w:t>kg</w:t>
            </w:r>
          </w:p>
        </w:tc>
        <w:tc>
          <w:tcPr>
            <w:tcW w:w="1683" w:type="dxa"/>
            <w:shd w:val="clear" w:color="auto" w:fill="auto"/>
          </w:tcPr>
          <w:p w14:paraId="2C771E6D" w14:textId="77777777" w:rsidR="00A45924" w:rsidRPr="00A45924" w:rsidRDefault="00A45924" w:rsidP="00A45924">
            <w:pPr>
              <w:spacing w:line="240" w:lineRule="auto"/>
              <w:jc w:val="center"/>
            </w:pPr>
            <w:r w:rsidRPr="00A45924">
              <w:t>1008</w:t>
            </w:r>
          </w:p>
        </w:tc>
      </w:tr>
      <w:tr w:rsidR="00A45924" w:rsidRPr="00A45924" w14:paraId="619DA6C3" w14:textId="77777777" w:rsidTr="00FD01F0">
        <w:trPr>
          <w:trHeight w:val="365"/>
        </w:trPr>
        <w:tc>
          <w:tcPr>
            <w:tcW w:w="756" w:type="dxa"/>
            <w:shd w:val="clear" w:color="auto" w:fill="auto"/>
          </w:tcPr>
          <w:p w14:paraId="0372DCFD" w14:textId="77777777" w:rsidR="00A45924" w:rsidRPr="00A45924" w:rsidRDefault="00A45924" w:rsidP="00A45924">
            <w:pPr>
              <w:spacing w:line="240" w:lineRule="auto"/>
            </w:pPr>
            <w:r w:rsidRPr="00A45924">
              <w:t>6.</w:t>
            </w:r>
          </w:p>
        </w:tc>
        <w:tc>
          <w:tcPr>
            <w:tcW w:w="2452" w:type="dxa"/>
            <w:tcBorders>
              <w:top w:val="single" w:sz="4" w:space="0" w:color="auto"/>
              <w:left w:val="nil"/>
              <w:bottom w:val="single" w:sz="4" w:space="0" w:color="auto"/>
              <w:right w:val="single" w:sz="4" w:space="0" w:color="auto"/>
            </w:tcBorders>
            <w:shd w:val="clear" w:color="auto" w:fill="auto"/>
          </w:tcPr>
          <w:p w14:paraId="68948663" w14:textId="77777777" w:rsidR="00A45924" w:rsidRPr="00A45924" w:rsidRDefault="00A45924" w:rsidP="00A45924">
            <w:pPr>
              <w:spacing w:line="240" w:lineRule="auto"/>
              <w:rPr>
                <w:lang w:eastAsia="zh-CN" w:bidi="hi-IN"/>
              </w:rPr>
            </w:pPr>
            <w:r w:rsidRPr="00A45924">
              <w:rPr>
                <w:color w:val="000000"/>
              </w:rPr>
              <w:t>Armavimo mišinys</w:t>
            </w:r>
          </w:p>
        </w:tc>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14:paraId="24F471D0" w14:textId="77777777" w:rsidR="00A45924" w:rsidRPr="00A45924" w:rsidRDefault="00A45924" w:rsidP="00A45924">
            <w:pPr>
              <w:spacing w:line="240" w:lineRule="auto"/>
              <w:rPr>
                <w:lang w:eastAsia="zh-CN" w:bidi="hi-IN"/>
              </w:rPr>
            </w:pPr>
            <w:r w:rsidRPr="00A45924">
              <w:rPr>
                <w:color w:val="000000"/>
              </w:rPr>
              <w:t>Atsparus smūgiams, oro poveikiui, kapiliariniams plyšiams ir įtrukimams. Maišais po 25</w:t>
            </w:r>
            <w:r w:rsidRPr="00A45924">
              <w:rPr>
                <w:lang w:eastAsia="zh-CN" w:bidi="hi-IN"/>
              </w:rPr>
              <w:t xml:space="preserve">±10 </w:t>
            </w:r>
            <w:r w:rsidRPr="00A45924">
              <w:rPr>
                <w:color w:val="000000"/>
              </w:rPr>
              <w:t xml:space="preserve"> kg</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0BEF6FA" w14:textId="77777777" w:rsidR="00A45924" w:rsidRPr="00A45924" w:rsidRDefault="00A45924" w:rsidP="00A45924">
            <w:pPr>
              <w:spacing w:line="240" w:lineRule="auto"/>
              <w:jc w:val="center"/>
            </w:pPr>
            <w:r w:rsidRPr="00A45924">
              <w:rPr>
                <w:color w:val="000000"/>
              </w:rPr>
              <w:t>kg</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915BA6C" w14:textId="77777777" w:rsidR="00A45924" w:rsidRPr="00A45924" w:rsidRDefault="00A45924" w:rsidP="00A45924">
            <w:pPr>
              <w:spacing w:line="240" w:lineRule="auto"/>
              <w:jc w:val="center"/>
            </w:pPr>
            <w:r w:rsidRPr="00A45924">
              <w:rPr>
                <w:color w:val="000000"/>
              </w:rPr>
              <w:t>375</w:t>
            </w:r>
          </w:p>
        </w:tc>
      </w:tr>
      <w:tr w:rsidR="00A45924" w:rsidRPr="00A45924" w14:paraId="7B070579" w14:textId="77777777" w:rsidTr="00FD01F0">
        <w:trPr>
          <w:trHeight w:val="365"/>
        </w:trPr>
        <w:tc>
          <w:tcPr>
            <w:tcW w:w="756" w:type="dxa"/>
            <w:shd w:val="clear" w:color="auto" w:fill="auto"/>
          </w:tcPr>
          <w:p w14:paraId="78136565" w14:textId="77777777" w:rsidR="00A45924" w:rsidRPr="00A45924" w:rsidRDefault="00A45924" w:rsidP="00A45924">
            <w:pPr>
              <w:spacing w:line="240" w:lineRule="auto"/>
            </w:pPr>
            <w:r w:rsidRPr="00A45924">
              <w:t>7.</w:t>
            </w:r>
          </w:p>
        </w:tc>
        <w:tc>
          <w:tcPr>
            <w:tcW w:w="2452" w:type="dxa"/>
            <w:shd w:val="clear" w:color="auto" w:fill="auto"/>
          </w:tcPr>
          <w:p w14:paraId="1B25DCBD" w14:textId="77777777" w:rsidR="00A45924" w:rsidRPr="00A45924" w:rsidRDefault="00A45924" w:rsidP="00A45924">
            <w:pPr>
              <w:spacing w:line="240" w:lineRule="auto"/>
              <w:rPr>
                <w:lang w:eastAsia="zh-CN" w:bidi="hi-IN"/>
              </w:rPr>
            </w:pPr>
            <w:r w:rsidRPr="00A45924">
              <w:t>Mineralinis dekoratyvinis tinkas</w:t>
            </w:r>
          </w:p>
        </w:tc>
        <w:tc>
          <w:tcPr>
            <w:tcW w:w="3466" w:type="dxa"/>
            <w:shd w:val="clear" w:color="auto" w:fill="auto"/>
          </w:tcPr>
          <w:p w14:paraId="1691FAAE" w14:textId="77777777" w:rsidR="00A45924" w:rsidRPr="00A45924" w:rsidRDefault="00A45924" w:rsidP="00A45924">
            <w:pPr>
              <w:spacing w:line="240" w:lineRule="auto"/>
              <w:rPr>
                <w:lang w:eastAsia="zh-CN" w:bidi="hi-IN"/>
              </w:rPr>
            </w:pPr>
            <w:r w:rsidRPr="00A45924">
              <w:rPr>
                <w:lang w:eastAsia="zh-CN" w:bidi="hi-IN"/>
              </w:rPr>
              <w:t>Tinkamas raštui išgauti. Maišais po 25±10 kg</w:t>
            </w:r>
          </w:p>
        </w:tc>
        <w:tc>
          <w:tcPr>
            <w:tcW w:w="1271" w:type="dxa"/>
            <w:shd w:val="clear" w:color="auto" w:fill="auto"/>
          </w:tcPr>
          <w:p w14:paraId="794AABA4" w14:textId="77777777" w:rsidR="00A45924" w:rsidRPr="00A45924" w:rsidRDefault="00A45924" w:rsidP="00A45924">
            <w:pPr>
              <w:spacing w:line="240" w:lineRule="auto"/>
              <w:jc w:val="center"/>
            </w:pPr>
            <w:r w:rsidRPr="00A45924">
              <w:t>kg</w:t>
            </w:r>
          </w:p>
        </w:tc>
        <w:tc>
          <w:tcPr>
            <w:tcW w:w="1683" w:type="dxa"/>
            <w:shd w:val="clear" w:color="auto" w:fill="auto"/>
          </w:tcPr>
          <w:p w14:paraId="40A7A8E4" w14:textId="77777777" w:rsidR="00A45924" w:rsidRPr="00A45924" w:rsidRDefault="00A45924" w:rsidP="00A45924">
            <w:pPr>
              <w:spacing w:line="240" w:lineRule="auto"/>
              <w:jc w:val="center"/>
            </w:pPr>
            <w:r w:rsidRPr="00A45924">
              <w:t>125</w:t>
            </w:r>
          </w:p>
        </w:tc>
      </w:tr>
      <w:tr w:rsidR="00A45924" w:rsidRPr="00A45924" w14:paraId="2821B4BA" w14:textId="77777777" w:rsidTr="00FD01F0">
        <w:trPr>
          <w:trHeight w:val="365"/>
        </w:trPr>
        <w:tc>
          <w:tcPr>
            <w:tcW w:w="756" w:type="dxa"/>
            <w:shd w:val="clear" w:color="auto" w:fill="auto"/>
          </w:tcPr>
          <w:p w14:paraId="5769DA35" w14:textId="77777777" w:rsidR="00A45924" w:rsidRPr="00A45924" w:rsidRDefault="00A45924" w:rsidP="00A45924">
            <w:pPr>
              <w:spacing w:line="240" w:lineRule="auto"/>
            </w:pPr>
            <w:r w:rsidRPr="00A45924">
              <w:t>8.</w:t>
            </w:r>
          </w:p>
        </w:tc>
        <w:tc>
          <w:tcPr>
            <w:tcW w:w="2452" w:type="dxa"/>
            <w:shd w:val="clear" w:color="auto" w:fill="auto"/>
          </w:tcPr>
          <w:p w14:paraId="12E508C9" w14:textId="77777777" w:rsidR="00A45924" w:rsidRPr="00A45924" w:rsidRDefault="00A45924" w:rsidP="00A45924">
            <w:pPr>
              <w:spacing w:line="240" w:lineRule="auto"/>
              <w:rPr>
                <w:lang w:eastAsia="zh-CN" w:bidi="hi-IN"/>
              </w:rPr>
            </w:pPr>
            <w:r w:rsidRPr="00A45924">
              <w:rPr>
                <w:lang w:eastAsia="zh-CN" w:bidi="hi-IN"/>
              </w:rPr>
              <w:t>Glaistas</w:t>
            </w:r>
          </w:p>
        </w:tc>
        <w:tc>
          <w:tcPr>
            <w:tcW w:w="3466" w:type="dxa"/>
            <w:shd w:val="clear" w:color="auto" w:fill="auto"/>
          </w:tcPr>
          <w:p w14:paraId="778EBF36" w14:textId="77777777" w:rsidR="00A45924" w:rsidRPr="00A45924" w:rsidRDefault="00A45924" w:rsidP="00A45924">
            <w:pPr>
              <w:spacing w:line="240" w:lineRule="auto"/>
              <w:rPr>
                <w:lang w:eastAsia="zh-CN" w:bidi="hi-IN"/>
              </w:rPr>
            </w:pPr>
            <w:r w:rsidRPr="00A45924">
              <w:rPr>
                <w:lang w:eastAsia="zh-CN" w:bidi="hi-IN"/>
              </w:rPr>
              <w:t xml:space="preserve">Sausas birus gipsinis </w:t>
            </w:r>
            <w:proofErr w:type="spellStart"/>
            <w:r w:rsidRPr="00A45924">
              <w:rPr>
                <w:lang w:eastAsia="zh-CN" w:bidi="hi-IN"/>
              </w:rPr>
              <w:t>gipskartonio</w:t>
            </w:r>
            <w:proofErr w:type="spellEnd"/>
            <w:r w:rsidRPr="00A45924">
              <w:rPr>
                <w:lang w:eastAsia="zh-CN" w:bidi="hi-IN"/>
              </w:rPr>
              <w:t xml:space="preserve"> plokščių siūlių glaistas, gaminamas iš gipso, su mineraliniais užpildais ir polimeriniais priedais</w:t>
            </w:r>
          </w:p>
        </w:tc>
        <w:tc>
          <w:tcPr>
            <w:tcW w:w="1271" w:type="dxa"/>
            <w:shd w:val="clear" w:color="auto" w:fill="auto"/>
          </w:tcPr>
          <w:p w14:paraId="3A4A83A9" w14:textId="77777777" w:rsidR="00A45924" w:rsidRPr="00A45924" w:rsidRDefault="00A45924" w:rsidP="00A45924">
            <w:pPr>
              <w:spacing w:line="240" w:lineRule="auto"/>
              <w:jc w:val="center"/>
            </w:pPr>
            <w:r w:rsidRPr="00A45924">
              <w:t>kg</w:t>
            </w:r>
          </w:p>
        </w:tc>
        <w:tc>
          <w:tcPr>
            <w:tcW w:w="1683" w:type="dxa"/>
            <w:shd w:val="clear" w:color="auto" w:fill="auto"/>
          </w:tcPr>
          <w:p w14:paraId="57A9CCC6" w14:textId="77777777" w:rsidR="00A45924" w:rsidRPr="00A45924" w:rsidRDefault="00A45924" w:rsidP="00A45924">
            <w:pPr>
              <w:spacing w:line="240" w:lineRule="auto"/>
              <w:jc w:val="center"/>
            </w:pPr>
            <w:r w:rsidRPr="00A45924">
              <w:t>100</w:t>
            </w:r>
          </w:p>
        </w:tc>
      </w:tr>
      <w:tr w:rsidR="00A45924" w:rsidRPr="00A45924" w14:paraId="1566CB90" w14:textId="77777777" w:rsidTr="00FD01F0">
        <w:trPr>
          <w:trHeight w:val="365"/>
        </w:trPr>
        <w:tc>
          <w:tcPr>
            <w:tcW w:w="756" w:type="dxa"/>
            <w:shd w:val="clear" w:color="auto" w:fill="auto"/>
          </w:tcPr>
          <w:p w14:paraId="301F1385" w14:textId="77777777" w:rsidR="00A45924" w:rsidRPr="00A45924" w:rsidRDefault="00A45924" w:rsidP="00A45924">
            <w:pPr>
              <w:spacing w:line="240" w:lineRule="auto"/>
            </w:pPr>
            <w:r w:rsidRPr="00A45924">
              <w:t>9.</w:t>
            </w:r>
          </w:p>
        </w:tc>
        <w:tc>
          <w:tcPr>
            <w:tcW w:w="2452" w:type="dxa"/>
            <w:shd w:val="clear" w:color="auto" w:fill="auto"/>
          </w:tcPr>
          <w:p w14:paraId="333CA7E3" w14:textId="77777777" w:rsidR="00A45924" w:rsidRPr="00A45924" w:rsidRDefault="00A45924" w:rsidP="00A45924">
            <w:pPr>
              <w:spacing w:line="240" w:lineRule="auto"/>
              <w:rPr>
                <w:lang w:eastAsia="zh-CN" w:bidi="hi-IN"/>
              </w:rPr>
            </w:pPr>
            <w:r w:rsidRPr="00A45924">
              <w:rPr>
                <w:lang w:eastAsia="zh-CN" w:bidi="hi-IN"/>
              </w:rPr>
              <w:t>Betoninis smėlis</w:t>
            </w:r>
          </w:p>
        </w:tc>
        <w:tc>
          <w:tcPr>
            <w:tcW w:w="3466" w:type="dxa"/>
            <w:shd w:val="clear" w:color="auto" w:fill="auto"/>
          </w:tcPr>
          <w:p w14:paraId="39018FC0" w14:textId="77777777" w:rsidR="00A45924" w:rsidRPr="00A45924" w:rsidRDefault="00A45924" w:rsidP="00A45924">
            <w:pPr>
              <w:spacing w:line="240" w:lineRule="auto"/>
              <w:rPr>
                <w:lang w:eastAsia="zh-CN" w:bidi="hi-IN"/>
              </w:rPr>
            </w:pPr>
            <w:r w:rsidRPr="00A45924">
              <w:rPr>
                <w:lang w:eastAsia="zh-CN" w:bidi="hi-IN"/>
              </w:rPr>
              <w:t xml:space="preserve">Betoninis smėlis (plautas) </w:t>
            </w:r>
            <w:proofErr w:type="spellStart"/>
            <w:r w:rsidRPr="00A45924">
              <w:rPr>
                <w:lang w:eastAsia="zh-CN" w:bidi="hi-IN"/>
              </w:rPr>
              <w:t>fr</w:t>
            </w:r>
            <w:proofErr w:type="spellEnd"/>
            <w:r w:rsidRPr="00A45924">
              <w:rPr>
                <w:lang w:eastAsia="zh-CN" w:bidi="hi-IN"/>
              </w:rPr>
              <w:t>. 0/4 mm arba plautas žvyras</w:t>
            </w:r>
          </w:p>
        </w:tc>
        <w:tc>
          <w:tcPr>
            <w:tcW w:w="1271" w:type="dxa"/>
            <w:shd w:val="clear" w:color="auto" w:fill="auto"/>
          </w:tcPr>
          <w:p w14:paraId="0BF47BE4" w14:textId="77777777" w:rsidR="00A45924" w:rsidRPr="00A45924" w:rsidRDefault="00A45924" w:rsidP="00A45924">
            <w:pPr>
              <w:spacing w:line="240" w:lineRule="auto"/>
              <w:jc w:val="center"/>
            </w:pPr>
            <w:r w:rsidRPr="00A45924">
              <w:t>m</w:t>
            </w:r>
            <w:r w:rsidRPr="00A45924">
              <w:rPr>
                <w:vertAlign w:val="superscript"/>
              </w:rPr>
              <w:t>3</w:t>
            </w:r>
          </w:p>
        </w:tc>
        <w:tc>
          <w:tcPr>
            <w:tcW w:w="1683" w:type="dxa"/>
            <w:shd w:val="clear" w:color="auto" w:fill="auto"/>
          </w:tcPr>
          <w:p w14:paraId="3D4183B7" w14:textId="77777777" w:rsidR="00A45924" w:rsidRPr="00A45924" w:rsidRDefault="00A45924" w:rsidP="00A45924">
            <w:pPr>
              <w:spacing w:line="240" w:lineRule="auto"/>
              <w:jc w:val="center"/>
            </w:pPr>
            <w:r w:rsidRPr="00A45924">
              <w:t>6</w:t>
            </w:r>
          </w:p>
        </w:tc>
      </w:tr>
      <w:tr w:rsidR="00F22F8C" w:rsidRPr="00A45924" w14:paraId="381560A6" w14:textId="77777777" w:rsidTr="00FD01F0">
        <w:trPr>
          <w:trHeight w:val="365"/>
        </w:trPr>
        <w:tc>
          <w:tcPr>
            <w:tcW w:w="756" w:type="dxa"/>
            <w:shd w:val="clear" w:color="auto" w:fill="auto"/>
          </w:tcPr>
          <w:p w14:paraId="239C231D" w14:textId="0296352A" w:rsidR="00F22F8C" w:rsidRPr="00F22F8C" w:rsidRDefault="00F22F8C" w:rsidP="00F22F8C">
            <w:pPr>
              <w:spacing w:line="240" w:lineRule="auto"/>
              <w:rPr>
                <w:szCs w:val="20"/>
              </w:rPr>
            </w:pPr>
            <w:r w:rsidRPr="00F22F8C">
              <w:rPr>
                <w:szCs w:val="20"/>
              </w:rPr>
              <w:t>10.</w:t>
            </w:r>
          </w:p>
        </w:tc>
        <w:tc>
          <w:tcPr>
            <w:tcW w:w="2452" w:type="dxa"/>
            <w:shd w:val="clear" w:color="auto" w:fill="auto"/>
          </w:tcPr>
          <w:p w14:paraId="37FBD42C" w14:textId="57823970" w:rsidR="00F22F8C" w:rsidRPr="00F22F8C" w:rsidRDefault="00F22F8C" w:rsidP="00F22F8C">
            <w:pPr>
              <w:spacing w:line="240" w:lineRule="auto"/>
              <w:rPr>
                <w:szCs w:val="20"/>
                <w:lang w:eastAsia="zh-CN" w:bidi="hi-IN"/>
              </w:rPr>
            </w:pPr>
            <w:r w:rsidRPr="00F22F8C">
              <w:rPr>
                <w:szCs w:val="20"/>
              </w:rPr>
              <w:t>Betonavimo juosta</w:t>
            </w:r>
          </w:p>
        </w:tc>
        <w:tc>
          <w:tcPr>
            <w:tcW w:w="3466" w:type="dxa"/>
            <w:shd w:val="clear" w:color="auto" w:fill="auto"/>
          </w:tcPr>
          <w:p w14:paraId="53075E25" w14:textId="39E26BD6" w:rsidR="00F22F8C" w:rsidRPr="00F22F8C" w:rsidRDefault="00F22F8C" w:rsidP="00F22F8C">
            <w:pPr>
              <w:spacing w:line="240" w:lineRule="auto"/>
              <w:rPr>
                <w:szCs w:val="20"/>
                <w:lang w:eastAsia="zh-CN" w:bidi="hi-IN"/>
              </w:rPr>
            </w:pPr>
            <w:r w:rsidRPr="00F22F8C">
              <w:rPr>
                <w:szCs w:val="20"/>
                <w:lang w:eastAsia="zh-CN" w:bidi="hi-IN"/>
              </w:rPr>
              <w:t>Juosta skirta pakraščiams, ne mažiau 7 mm ir ne daugiau 15 mm pločio</w:t>
            </w:r>
          </w:p>
        </w:tc>
        <w:tc>
          <w:tcPr>
            <w:tcW w:w="1271" w:type="dxa"/>
            <w:shd w:val="clear" w:color="auto" w:fill="auto"/>
          </w:tcPr>
          <w:p w14:paraId="5CB39A31" w14:textId="3E4FBBAC" w:rsidR="00F22F8C" w:rsidRPr="00F22F8C" w:rsidRDefault="00F22F8C" w:rsidP="00F22F8C">
            <w:pPr>
              <w:spacing w:line="240" w:lineRule="auto"/>
              <w:jc w:val="center"/>
              <w:rPr>
                <w:szCs w:val="20"/>
              </w:rPr>
            </w:pPr>
            <w:r w:rsidRPr="00F22F8C">
              <w:rPr>
                <w:szCs w:val="20"/>
              </w:rPr>
              <w:t>m</w:t>
            </w:r>
          </w:p>
        </w:tc>
        <w:tc>
          <w:tcPr>
            <w:tcW w:w="1683" w:type="dxa"/>
            <w:shd w:val="clear" w:color="auto" w:fill="auto"/>
          </w:tcPr>
          <w:p w14:paraId="712F2117" w14:textId="13DF818A" w:rsidR="00F22F8C" w:rsidRPr="00F22F8C" w:rsidRDefault="00F22F8C" w:rsidP="00F22F8C">
            <w:pPr>
              <w:spacing w:line="240" w:lineRule="auto"/>
              <w:jc w:val="center"/>
              <w:rPr>
                <w:szCs w:val="20"/>
              </w:rPr>
            </w:pPr>
            <w:r w:rsidRPr="00F22F8C">
              <w:rPr>
                <w:szCs w:val="20"/>
              </w:rPr>
              <w:t>50</w:t>
            </w:r>
          </w:p>
        </w:tc>
      </w:tr>
      <w:tr w:rsidR="00A45924" w:rsidRPr="00A45924" w14:paraId="3AFF285D" w14:textId="77777777" w:rsidTr="00FD01F0">
        <w:trPr>
          <w:trHeight w:val="365"/>
        </w:trPr>
        <w:tc>
          <w:tcPr>
            <w:tcW w:w="756" w:type="dxa"/>
            <w:shd w:val="clear" w:color="auto" w:fill="auto"/>
          </w:tcPr>
          <w:p w14:paraId="27298C5C" w14:textId="77777777" w:rsidR="00A45924" w:rsidRPr="00A45924" w:rsidRDefault="00A45924" w:rsidP="00A45924">
            <w:pPr>
              <w:spacing w:line="240" w:lineRule="auto"/>
            </w:pPr>
            <w:r w:rsidRPr="00A45924">
              <w:t>11.</w:t>
            </w:r>
          </w:p>
        </w:tc>
        <w:tc>
          <w:tcPr>
            <w:tcW w:w="2452" w:type="dxa"/>
            <w:shd w:val="clear" w:color="auto" w:fill="auto"/>
          </w:tcPr>
          <w:p w14:paraId="7FFA66E8" w14:textId="77777777" w:rsidR="00A45924" w:rsidRPr="00A45924" w:rsidRDefault="00A45924" w:rsidP="00A45924">
            <w:pPr>
              <w:spacing w:line="240" w:lineRule="auto"/>
            </w:pPr>
            <w:r w:rsidRPr="00A45924">
              <w:rPr>
                <w:lang w:eastAsia="zh-CN" w:bidi="hi-IN"/>
              </w:rPr>
              <w:t xml:space="preserve">Skystas stiklas </w:t>
            </w:r>
          </w:p>
        </w:tc>
        <w:tc>
          <w:tcPr>
            <w:tcW w:w="3466" w:type="dxa"/>
            <w:shd w:val="clear" w:color="auto" w:fill="auto"/>
          </w:tcPr>
          <w:p w14:paraId="444AC90B" w14:textId="77777777" w:rsidR="00A45924" w:rsidRPr="00A45924" w:rsidRDefault="00A45924" w:rsidP="00A45924">
            <w:pPr>
              <w:spacing w:line="240" w:lineRule="auto"/>
              <w:rPr>
                <w:lang w:eastAsia="zh-CN" w:bidi="hi-IN"/>
              </w:rPr>
            </w:pPr>
            <w:r w:rsidRPr="00A45924">
              <w:rPr>
                <w:lang w:eastAsia="zh-CN" w:bidi="hi-IN"/>
              </w:rPr>
              <w:t xml:space="preserve">Priedas į betoną, padidina betono stiprumą ir atsparumą, taip pat pagreitina mišinio rišimąsi </w:t>
            </w:r>
          </w:p>
        </w:tc>
        <w:tc>
          <w:tcPr>
            <w:tcW w:w="1271" w:type="dxa"/>
            <w:shd w:val="clear" w:color="auto" w:fill="auto"/>
          </w:tcPr>
          <w:p w14:paraId="040F8118" w14:textId="77777777" w:rsidR="00A45924" w:rsidRPr="00A45924" w:rsidRDefault="00A45924" w:rsidP="00A45924">
            <w:pPr>
              <w:spacing w:line="240" w:lineRule="auto"/>
              <w:jc w:val="center"/>
            </w:pPr>
            <w:r w:rsidRPr="00A45924">
              <w:t>l</w:t>
            </w:r>
          </w:p>
        </w:tc>
        <w:tc>
          <w:tcPr>
            <w:tcW w:w="1683" w:type="dxa"/>
            <w:shd w:val="clear" w:color="auto" w:fill="auto"/>
          </w:tcPr>
          <w:p w14:paraId="61D81DE1" w14:textId="77777777" w:rsidR="00A45924" w:rsidRPr="00A45924" w:rsidRDefault="00A45924" w:rsidP="00A45924">
            <w:pPr>
              <w:spacing w:line="240" w:lineRule="auto"/>
              <w:jc w:val="center"/>
            </w:pPr>
            <w:r w:rsidRPr="00A45924">
              <w:t>50</w:t>
            </w:r>
          </w:p>
        </w:tc>
      </w:tr>
      <w:tr w:rsidR="00A45924" w:rsidRPr="00A45924" w14:paraId="6A23089E" w14:textId="77777777" w:rsidTr="00FD01F0">
        <w:trPr>
          <w:trHeight w:val="365"/>
        </w:trPr>
        <w:tc>
          <w:tcPr>
            <w:tcW w:w="756" w:type="dxa"/>
            <w:shd w:val="clear" w:color="auto" w:fill="auto"/>
          </w:tcPr>
          <w:p w14:paraId="69BC59A4" w14:textId="77777777" w:rsidR="00A45924" w:rsidRPr="00A45924" w:rsidRDefault="00A45924" w:rsidP="00A45924">
            <w:pPr>
              <w:spacing w:line="240" w:lineRule="auto"/>
            </w:pPr>
            <w:r w:rsidRPr="00A45924">
              <w:t>12.</w:t>
            </w:r>
          </w:p>
        </w:tc>
        <w:tc>
          <w:tcPr>
            <w:tcW w:w="2452" w:type="dxa"/>
            <w:shd w:val="clear" w:color="auto" w:fill="auto"/>
          </w:tcPr>
          <w:p w14:paraId="79C7CAF5" w14:textId="77777777" w:rsidR="00A45924" w:rsidRPr="00A45924" w:rsidRDefault="00A45924" w:rsidP="00A45924">
            <w:pPr>
              <w:spacing w:line="240" w:lineRule="auto"/>
            </w:pPr>
            <w:r w:rsidRPr="00A45924">
              <w:t>Putos</w:t>
            </w:r>
          </w:p>
        </w:tc>
        <w:tc>
          <w:tcPr>
            <w:tcW w:w="3466" w:type="dxa"/>
            <w:shd w:val="clear" w:color="auto" w:fill="auto"/>
          </w:tcPr>
          <w:p w14:paraId="00C205CE" w14:textId="77777777" w:rsidR="00A45924" w:rsidRPr="00A45924" w:rsidRDefault="00A45924" w:rsidP="00A45924">
            <w:pPr>
              <w:spacing w:line="240" w:lineRule="auto"/>
              <w:rPr>
                <w:lang w:eastAsia="zh-CN" w:bidi="hi-IN"/>
              </w:rPr>
            </w:pPr>
            <w:r w:rsidRPr="00A45924">
              <w:t>Sandarinimo putos 750</w:t>
            </w:r>
            <w:r w:rsidRPr="00A45924">
              <w:rPr>
                <w:lang w:eastAsia="zh-CN" w:bidi="hi-IN"/>
              </w:rPr>
              <w:t xml:space="preserve">±400 </w:t>
            </w:r>
            <w:r w:rsidRPr="00A45924">
              <w:t xml:space="preserve"> ml.</w:t>
            </w:r>
          </w:p>
        </w:tc>
        <w:tc>
          <w:tcPr>
            <w:tcW w:w="1271" w:type="dxa"/>
            <w:shd w:val="clear" w:color="auto" w:fill="auto"/>
          </w:tcPr>
          <w:p w14:paraId="2E65596C" w14:textId="77777777" w:rsidR="00A45924" w:rsidRPr="00A45924" w:rsidRDefault="00A45924" w:rsidP="00A45924">
            <w:pPr>
              <w:spacing w:line="240" w:lineRule="auto"/>
              <w:jc w:val="center"/>
            </w:pPr>
            <w:r w:rsidRPr="00A45924">
              <w:t>l</w:t>
            </w:r>
          </w:p>
        </w:tc>
        <w:tc>
          <w:tcPr>
            <w:tcW w:w="1683" w:type="dxa"/>
            <w:shd w:val="clear" w:color="auto" w:fill="auto"/>
          </w:tcPr>
          <w:p w14:paraId="012456D0" w14:textId="77777777" w:rsidR="00A45924" w:rsidRPr="00A45924" w:rsidRDefault="00A45924" w:rsidP="00A45924">
            <w:pPr>
              <w:spacing w:line="240" w:lineRule="auto"/>
              <w:jc w:val="center"/>
            </w:pPr>
            <w:r w:rsidRPr="00A45924">
              <w:t>25</w:t>
            </w:r>
          </w:p>
        </w:tc>
      </w:tr>
      <w:tr w:rsidR="00A45924" w:rsidRPr="00A45924" w14:paraId="14E59747" w14:textId="77777777" w:rsidTr="00FD01F0">
        <w:trPr>
          <w:trHeight w:val="365"/>
        </w:trPr>
        <w:tc>
          <w:tcPr>
            <w:tcW w:w="756" w:type="dxa"/>
            <w:shd w:val="clear" w:color="auto" w:fill="auto"/>
          </w:tcPr>
          <w:p w14:paraId="5D0E8D8C" w14:textId="77777777" w:rsidR="00A45924" w:rsidRPr="00A45924" w:rsidRDefault="00A45924" w:rsidP="00A45924">
            <w:pPr>
              <w:spacing w:line="240" w:lineRule="auto"/>
            </w:pPr>
            <w:r w:rsidRPr="00A45924">
              <w:t>13.</w:t>
            </w:r>
          </w:p>
        </w:tc>
        <w:tc>
          <w:tcPr>
            <w:tcW w:w="2452" w:type="dxa"/>
            <w:shd w:val="clear" w:color="auto" w:fill="auto"/>
          </w:tcPr>
          <w:p w14:paraId="12591006" w14:textId="77777777" w:rsidR="00A45924" w:rsidRPr="00A45924" w:rsidRDefault="00A45924" w:rsidP="00A45924">
            <w:pPr>
              <w:spacing w:line="240" w:lineRule="auto"/>
            </w:pPr>
            <w:r w:rsidRPr="00A45924">
              <w:t xml:space="preserve">Polistirolas </w:t>
            </w:r>
          </w:p>
        </w:tc>
        <w:tc>
          <w:tcPr>
            <w:tcW w:w="3466" w:type="dxa"/>
            <w:shd w:val="clear" w:color="auto" w:fill="auto"/>
          </w:tcPr>
          <w:p w14:paraId="7DC879B0" w14:textId="77777777" w:rsidR="00A45924" w:rsidRPr="00A45924" w:rsidRDefault="00A45924" w:rsidP="00A45924">
            <w:pPr>
              <w:spacing w:line="240" w:lineRule="auto"/>
              <w:rPr>
                <w:lang w:eastAsia="zh-CN" w:bidi="hi-IN"/>
              </w:rPr>
            </w:pPr>
            <w:r w:rsidRPr="00A45924">
              <w:rPr>
                <w:lang w:eastAsia="zh-CN" w:bidi="hi-IN"/>
              </w:rPr>
              <w:t>5 cm storio</w:t>
            </w:r>
          </w:p>
        </w:tc>
        <w:tc>
          <w:tcPr>
            <w:tcW w:w="1271" w:type="dxa"/>
            <w:shd w:val="clear" w:color="auto" w:fill="auto"/>
          </w:tcPr>
          <w:p w14:paraId="0EF14808" w14:textId="77777777" w:rsidR="00A45924" w:rsidRPr="00A45924" w:rsidRDefault="00A45924" w:rsidP="00A45924">
            <w:pPr>
              <w:spacing w:line="240" w:lineRule="auto"/>
              <w:jc w:val="center"/>
            </w:pPr>
            <w:r w:rsidRPr="00A45924">
              <w:t>m</w:t>
            </w:r>
            <w:r w:rsidRPr="00A45924">
              <w:rPr>
                <w:vertAlign w:val="superscript"/>
              </w:rPr>
              <w:t>2</w:t>
            </w:r>
          </w:p>
        </w:tc>
        <w:tc>
          <w:tcPr>
            <w:tcW w:w="1683" w:type="dxa"/>
            <w:shd w:val="clear" w:color="auto" w:fill="auto"/>
          </w:tcPr>
          <w:p w14:paraId="59650E61" w14:textId="77777777" w:rsidR="00A45924" w:rsidRPr="00A45924" w:rsidRDefault="00A45924" w:rsidP="00A45924">
            <w:pPr>
              <w:spacing w:line="240" w:lineRule="auto"/>
              <w:jc w:val="center"/>
            </w:pPr>
            <w:r w:rsidRPr="00A45924">
              <w:t>35</w:t>
            </w:r>
          </w:p>
        </w:tc>
      </w:tr>
      <w:tr w:rsidR="00A45924" w:rsidRPr="00A45924" w14:paraId="2FF3E348" w14:textId="77777777" w:rsidTr="00FD01F0">
        <w:trPr>
          <w:trHeight w:val="365"/>
        </w:trPr>
        <w:tc>
          <w:tcPr>
            <w:tcW w:w="756" w:type="dxa"/>
            <w:shd w:val="clear" w:color="auto" w:fill="auto"/>
          </w:tcPr>
          <w:p w14:paraId="46E931D2" w14:textId="77777777" w:rsidR="00A45924" w:rsidRPr="00A45924" w:rsidRDefault="00A45924" w:rsidP="00A45924">
            <w:pPr>
              <w:spacing w:line="240" w:lineRule="auto"/>
              <w:rPr>
                <w:highlight w:val="red"/>
              </w:rPr>
            </w:pPr>
            <w:r w:rsidRPr="00A45924">
              <w:t>14.</w:t>
            </w:r>
          </w:p>
        </w:tc>
        <w:tc>
          <w:tcPr>
            <w:tcW w:w="2452" w:type="dxa"/>
            <w:shd w:val="clear" w:color="auto" w:fill="auto"/>
          </w:tcPr>
          <w:p w14:paraId="7B291383" w14:textId="77777777" w:rsidR="00A45924" w:rsidRPr="00A45924" w:rsidRDefault="00A45924" w:rsidP="00A45924">
            <w:pPr>
              <w:spacing w:line="240" w:lineRule="auto"/>
              <w:rPr>
                <w:highlight w:val="red"/>
              </w:rPr>
            </w:pPr>
            <w:r w:rsidRPr="00A45924">
              <w:t>Plėvelė juoda</w:t>
            </w:r>
          </w:p>
        </w:tc>
        <w:tc>
          <w:tcPr>
            <w:tcW w:w="3466" w:type="dxa"/>
            <w:shd w:val="clear" w:color="auto" w:fill="auto"/>
          </w:tcPr>
          <w:p w14:paraId="71DE7AB4" w14:textId="77777777" w:rsidR="00A45924" w:rsidRPr="00A45924" w:rsidRDefault="00A45924" w:rsidP="00A45924">
            <w:pPr>
              <w:spacing w:line="240" w:lineRule="auto"/>
              <w:rPr>
                <w:highlight w:val="red"/>
                <w:lang w:eastAsia="zh-CN" w:bidi="hi-IN"/>
              </w:rPr>
            </w:pPr>
            <w:r w:rsidRPr="00A45924">
              <w:rPr>
                <w:lang w:eastAsia="zh-CN" w:bidi="hi-IN"/>
              </w:rPr>
              <w:t>200 mikronų, matmenys 3,0±0,5 m x 15,0±0,5 m</w:t>
            </w:r>
          </w:p>
        </w:tc>
        <w:tc>
          <w:tcPr>
            <w:tcW w:w="1271" w:type="dxa"/>
            <w:shd w:val="clear" w:color="auto" w:fill="auto"/>
          </w:tcPr>
          <w:p w14:paraId="7F163DCD" w14:textId="77777777" w:rsidR="00A45924" w:rsidRPr="00A45924" w:rsidRDefault="00A45924" w:rsidP="00A45924">
            <w:pPr>
              <w:spacing w:line="240" w:lineRule="auto"/>
              <w:jc w:val="center"/>
              <w:rPr>
                <w:highlight w:val="red"/>
              </w:rPr>
            </w:pPr>
            <w:r w:rsidRPr="00A45924">
              <w:t>m</w:t>
            </w:r>
            <w:r w:rsidRPr="00A45924">
              <w:rPr>
                <w:vertAlign w:val="superscript"/>
              </w:rPr>
              <w:t>2</w:t>
            </w:r>
          </w:p>
        </w:tc>
        <w:tc>
          <w:tcPr>
            <w:tcW w:w="1683" w:type="dxa"/>
            <w:shd w:val="clear" w:color="auto" w:fill="auto"/>
          </w:tcPr>
          <w:p w14:paraId="134DEFC4" w14:textId="77777777" w:rsidR="00A45924" w:rsidRPr="00A45924" w:rsidRDefault="00A45924" w:rsidP="00A45924">
            <w:pPr>
              <w:spacing w:line="240" w:lineRule="auto"/>
              <w:jc w:val="center"/>
              <w:rPr>
                <w:highlight w:val="red"/>
              </w:rPr>
            </w:pPr>
            <w:r w:rsidRPr="00A45924">
              <w:t>50</w:t>
            </w:r>
          </w:p>
        </w:tc>
      </w:tr>
      <w:tr w:rsidR="00A45924" w:rsidRPr="00A45924" w14:paraId="1E0FD173" w14:textId="77777777" w:rsidTr="00FD01F0">
        <w:trPr>
          <w:trHeight w:val="365"/>
        </w:trPr>
        <w:tc>
          <w:tcPr>
            <w:tcW w:w="756" w:type="dxa"/>
            <w:shd w:val="clear" w:color="auto" w:fill="auto"/>
          </w:tcPr>
          <w:p w14:paraId="3A631A06" w14:textId="77777777" w:rsidR="00A45924" w:rsidRPr="00A45924" w:rsidRDefault="00A45924" w:rsidP="00A45924">
            <w:pPr>
              <w:spacing w:line="240" w:lineRule="auto"/>
            </w:pPr>
            <w:r w:rsidRPr="00A45924">
              <w:t>15.</w:t>
            </w:r>
          </w:p>
        </w:tc>
        <w:tc>
          <w:tcPr>
            <w:tcW w:w="2452" w:type="dxa"/>
            <w:shd w:val="clear" w:color="auto" w:fill="auto"/>
          </w:tcPr>
          <w:p w14:paraId="06EA1BFE" w14:textId="77777777" w:rsidR="00A45924" w:rsidRPr="00A45924" w:rsidRDefault="00A45924" w:rsidP="00A45924">
            <w:pPr>
              <w:spacing w:line="240" w:lineRule="auto"/>
            </w:pPr>
            <w:r w:rsidRPr="00A45924">
              <w:t xml:space="preserve">Silikonas </w:t>
            </w:r>
          </w:p>
        </w:tc>
        <w:tc>
          <w:tcPr>
            <w:tcW w:w="3466" w:type="dxa"/>
            <w:shd w:val="clear" w:color="auto" w:fill="auto"/>
          </w:tcPr>
          <w:p w14:paraId="5E40A182" w14:textId="77777777" w:rsidR="00A45924" w:rsidRPr="00A45924" w:rsidRDefault="00A45924" w:rsidP="00A45924">
            <w:pPr>
              <w:spacing w:line="240" w:lineRule="auto"/>
              <w:rPr>
                <w:lang w:eastAsia="zh-CN" w:bidi="hi-IN"/>
              </w:rPr>
            </w:pPr>
            <w:r w:rsidRPr="00A45924">
              <w:t>Antracite spalvos 750±450 ml</w:t>
            </w:r>
          </w:p>
        </w:tc>
        <w:tc>
          <w:tcPr>
            <w:tcW w:w="1271" w:type="dxa"/>
            <w:shd w:val="clear" w:color="auto" w:fill="auto"/>
          </w:tcPr>
          <w:p w14:paraId="7080E7F1" w14:textId="77777777" w:rsidR="00A45924" w:rsidRPr="00A45924" w:rsidRDefault="00A45924" w:rsidP="00A45924">
            <w:pPr>
              <w:spacing w:line="240" w:lineRule="auto"/>
              <w:jc w:val="center"/>
            </w:pPr>
            <w:r w:rsidRPr="00A45924">
              <w:t>l</w:t>
            </w:r>
          </w:p>
        </w:tc>
        <w:tc>
          <w:tcPr>
            <w:tcW w:w="1683" w:type="dxa"/>
            <w:shd w:val="clear" w:color="auto" w:fill="auto"/>
          </w:tcPr>
          <w:p w14:paraId="1C4F0216" w14:textId="77777777" w:rsidR="00A45924" w:rsidRPr="00A45924" w:rsidRDefault="00A45924" w:rsidP="00A45924">
            <w:pPr>
              <w:spacing w:line="240" w:lineRule="auto"/>
              <w:jc w:val="center"/>
            </w:pPr>
            <w:r w:rsidRPr="00A45924">
              <w:t>7,2</w:t>
            </w:r>
          </w:p>
        </w:tc>
      </w:tr>
      <w:tr w:rsidR="00A45924" w:rsidRPr="00A45924" w14:paraId="3755D68B" w14:textId="77777777" w:rsidTr="00FD01F0">
        <w:trPr>
          <w:trHeight w:val="365"/>
        </w:trPr>
        <w:tc>
          <w:tcPr>
            <w:tcW w:w="756" w:type="dxa"/>
            <w:shd w:val="clear" w:color="auto" w:fill="auto"/>
          </w:tcPr>
          <w:p w14:paraId="5FE2D8E1" w14:textId="77777777" w:rsidR="00A45924" w:rsidRPr="00A45924" w:rsidRDefault="00A45924" w:rsidP="00A45924">
            <w:pPr>
              <w:spacing w:line="240" w:lineRule="auto"/>
            </w:pPr>
            <w:r w:rsidRPr="00A45924">
              <w:t>16.</w:t>
            </w:r>
          </w:p>
        </w:tc>
        <w:tc>
          <w:tcPr>
            <w:tcW w:w="2452" w:type="dxa"/>
            <w:shd w:val="clear" w:color="auto" w:fill="auto"/>
          </w:tcPr>
          <w:p w14:paraId="1CA7211B" w14:textId="77777777" w:rsidR="00A45924" w:rsidRPr="00A45924" w:rsidRDefault="00A45924" w:rsidP="00A45924">
            <w:pPr>
              <w:spacing w:line="240" w:lineRule="auto"/>
            </w:pPr>
            <w:r w:rsidRPr="00A45924">
              <w:t>PVC deformacinė juosta</w:t>
            </w:r>
          </w:p>
        </w:tc>
        <w:tc>
          <w:tcPr>
            <w:tcW w:w="3466" w:type="dxa"/>
            <w:shd w:val="clear" w:color="auto" w:fill="auto"/>
          </w:tcPr>
          <w:p w14:paraId="52ADDBD4" w14:textId="77777777" w:rsidR="00A45924" w:rsidRPr="00A45924" w:rsidRDefault="00A45924" w:rsidP="00A45924">
            <w:pPr>
              <w:spacing w:line="240" w:lineRule="auto"/>
              <w:rPr>
                <w:lang w:eastAsia="zh-CN" w:bidi="hi-IN"/>
              </w:rPr>
            </w:pPr>
            <w:r w:rsidRPr="00A45924">
              <w:rPr>
                <w:lang w:eastAsia="zh-CN" w:bidi="hi-IN"/>
              </w:rPr>
              <w:t xml:space="preserve">Angokraščiam, langams; 6 mm pločio, </w:t>
            </w:r>
          </w:p>
        </w:tc>
        <w:tc>
          <w:tcPr>
            <w:tcW w:w="1271" w:type="dxa"/>
            <w:shd w:val="clear" w:color="auto" w:fill="auto"/>
          </w:tcPr>
          <w:p w14:paraId="72D737BE" w14:textId="77777777" w:rsidR="00A45924" w:rsidRPr="00A45924" w:rsidRDefault="00A45924" w:rsidP="00A45924">
            <w:pPr>
              <w:spacing w:line="240" w:lineRule="auto"/>
              <w:jc w:val="center"/>
            </w:pPr>
            <w:r w:rsidRPr="00A45924">
              <w:t>m</w:t>
            </w:r>
          </w:p>
        </w:tc>
        <w:tc>
          <w:tcPr>
            <w:tcW w:w="1683" w:type="dxa"/>
            <w:shd w:val="clear" w:color="auto" w:fill="auto"/>
          </w:tcPr>
          <w:p w14:paraId="45826B29" w14:textId="77777777" w:rsidR="00A45924" w:rsidRPr="00A45924" w:rsidRDefault="00A45924" w:rsidP="00A45924">
            <w:pPr>
              <w:spacing w:line="240" w:lineRule="auto"/>
              <w:jc w:val="center"/>
            </w:pPr>
            <w:r w:rsidRPr="00A45924">
              <w:t>120</w:t>
            </w:r>
          </w:p>
        </w:tc>
      </w:tr>
      <w:tr w:rsidR="00A45924" w:rsidRPr="00A45924" w14:paraId="23D51ADF" w14:textId="77777777" w:rsidTr="00FD01F0">
        <w:trPr>
          <w:trHeight w:val="365"/>
        </w:trPr>
        <w:tc>
          <w:tcPr>
            <w:tcW w:w="756" w:type="dxa"/>
            <w:shd w:val="clear" w:color="auto" w:fill="auto"/>
          </w:tcPr>
          <w:p w14:paraId="73145362" w14:textId="77777777" w:rsidR="00A45924" w:rsidRPr="00A45924" w:rsidRDefault="00A45924" w:rsidP="00A45924">
            <w:pPr>
              <w:spacing w:line="240" w:lineRule="auto"/>
            </w:pPr>
            <w:r w:rsidRPr="00A45924">
              <w:t>17.</w:t>
            </w:r>
          </w:p>
        </w:tc>
        <w:tc>
          <w:tcPr>
            <w:tcW w:w="2452" w:type="dxa"/>
            <w:shd w:val="clear" w:color="auto" w:fill="auto"/>
          </w:tcPr>
          <w:p w14:paraId="6DCFBBFA" w14:textId="77777777" w:rsidR="00A45924" w:rsidRPr="00A45924" w:rsidRDefault="00A45924" w:rsidP="00A45924">
            <w:pPr>
              <w:spacing w:line="240" w:lineRule="auto"/>
            </w:pPr>
            <w:r w:rsidRPr="00A45924">
              <w:t>Stiklas</w:t>
            </w:r>
          </w:p>
        </w:tc>
        <w:tc>
          <w:tcPr>
            <w:tcW w:w="3466" w:type="dxa"/>
            <w:shd w:val="clear" w:color="auto" w:fill="auto"/>
          </w:tcPr>
          <w:p w14:paraId="556B5CE1" w14:textId="77777777" w:rsidR="00A45924" w:rsidRPr="00A45924" w:rsidRDefault="00A45924" w:rsidP="00A45924">
            <w:pPr>
              <w:spacing w:line="240" w:lineRule="auto"/>
              <w:rPr>
                <w:lang w:eastAsia="zh-CN" w:bidi="hi-IN"/>
              </w:rPr>
            </w:pPr>
            <w:r w:rsidRPr="00A45924">
              <w:rPr>
                <w:lang w:eastAsia="zh-CN" w:bidi="hi-IN"/>
              </w:rPr>
              <w:t xml:space="preserve">3-4 mm storio, skaidrus. </w:t>
            </w:r>
          </w:p>
        </w:tc>
        <w:tc>
          <w:tcPr>
            <w:tcW w:w="1271" w:type="dxa"/>
            <w:shd w:val="clear" w:color="auto" w:fill="auto"/>
          </w:tcPr>
          <w:p w14:paraId="12D715B5" w14:textId="77777777" w:rsidR="00A45924" w:rsidRPr="00A45924" w:rsidRDefault="00A45924" w:rsidP="00A45924">
            <w:pPr>
              <w:spacing w:line="240" w:lineRule="auto"/>
              <w:jc w:val="center"/>
              <w:rPr>
                <w:highlight w:val="red"/>
              </w:rPr>
            </w:pPr>
            <w:r w:rsidRPr="00A45924">
              <w:t>m</w:t>
            </w:r>
            <w:r w:rsidRPr="00A45924">
              <w:rPr>
                <w:vertAlign w:val="superscript"/>
              </w:rPr>
              <w:t>2</w:t>
            </w:r>
          </w:p>
        </w:tc>
        <w:tc>
          <w:tcPr>
            <w:tcW w:w="1683" w:type="dxa"/>
            <w:shd w:val="clear" w:color="auto" w:fill="auto"/>
          </w:tcPr>
          <w:p w14:paraId="60687ECB" w14:textId="77777777" w:rsidR="00A45924" w:rsidRPr="00A45924" w:rsidRDefault="00A45924" w:rsidP="00A45924">
            <w:pPr>
              <w:spacing w:line="240" w:lineRule="auto"/>
              <w:jc w:val="center"/>
            </w:pPr>
            <w:r w:rsidRPr="00A45924">
              <w:t>140</w:t>
            </w:r>
          </w:p>
        </w:tc>
      </w:tr>
      <w:tr w:rsidR="00A45924" w:rsidRPr="00A45924" w14:paraId="66822967" w14:textId="77777777" w:rsidTr="00FD01F0">
        <w:trPr>
          <w:trHeight w:val="365"/>
        </w:trPr>
        <w:tc>
          <w:tcPr>
            <w:tcW w:w="756" w:type="dxa"/>
            <w:shd w:val="clear" w:color="auto" w:fill="auto"/>
          </w:tcPr>
          <w:p w14:paraId="4174B0C8" w14:textId="77777777" w:rsidR="00A45924" w:rsidRPr="00A45924" w:rsidRDefault="00A45924" w:rsidP="00A45924">
            <w:pPr>
              <w:spacing w:line="240" w:lineRule="auto"/>
            </w:pPr>
            <w:r w:rsidRPr="00A45924">
              <w:t>18.</w:t>
            </w:r>
          </w:p>
        </w:tc>
        <w:tc>
          <w:tcPr>
            <w:tcW w:w="2452" w:type="dxa"/>
            <w:shd w:val="clear" w:color="auto" w:fill="auto"/>
          </w:tcPr>
          <w:p w14:paraId="34AEC558" w14:textId="77777777" w:rsidR="00A45924" w:rsidRPr="00A45924" w:rsidRDefault="00A45924" w:rsidP="00A45924">
            <w:pPr>
              <w:spacing w:line="240" w:lineRule="auto"/>
            </w:pPr>
            <w:r w:rsidRPr="00A45924">
              <w:t>Hidroizoliacija</w:t>
            </w:r>
          </w:p>
        </w:tc>
        <w:tc>
          <w:tcPr>
            <w:tcW w:w="3466" w:type="dxa"/>
            <w:shd w:val="clear" w:color="auto" w:fill="auto"/>
          </w:tcPr>
          <w:p w14:paraId="2FD58EE5" w14:textId="77777777" w:rsidR="00A45924" w:rsidRPr="00A45924" w:rsidRDefault="00A45924" w:rsidP="00A45924">
            <w:pPr>
              <w:spacing w:line="240" w:lineRule="auto"/>
              <w:rPr>
                <w:lang w:eastAsia="zh-CN" w:bidi="hi-IN"/>
              </w:rPr>
            </w:pPr>
            <w:r w:rsidRPr="00A45924">
              <w:rPr>
                <w:lang w:eastAsia="zh-CN" w:bidi="hi-IN"/>
              </w:rPr>
              <w:t xml:space="preserve">Paruoštas naudoti hidroizoliacinis </w:t>
            </w:r>
            <w:proofErr w:type="spellStart"/>
            <w:r w:rsidRPr="00A45924">
              <w:rPr>
                <w:lang w:eastAsia="zh-CN" w:bidi="hi-IN"/>
              </w:rPr>
              <w:t>užtepas</w:t>
            </w:r>
            <w:proofErr w:type="spellEnd"/>
            <w:r w:rsidRPr="00A45924">
              <w:rPr>
                <w:lang w:eastAsia="zh-CN" w:bidi="hi-IN"/>
              </w:rPr>
              <w:t xml:space="preserve">, sustiprinta </w:t>
            </w:r>
            <w:proofErr w:type="spellStart"/>
            <w:r w:rsidRPr="00A45924">
              <w:rPr>
                <w:lang w:eastAsia="zh-CN" w:bidi="hi-IN"/>
              </w:rPr>
              <w:t>fibro</w:t>
            </w:r>
            <w:proofErr w:type="spellEnd"/>
            <w:r w:rsidRPr="00A45924">
              <w:rPr>
                <w:lang w:eastAsia="zh-CN" w:bidi="hi-IN"/>
              </w:rPr>
              <w:t xml:space="preserve"> pluoštu, skirta </w:t>
            </w:r>
            <w:r w:rsidRPr="00A45924">
              <w:rPr>
                <w:lang w:eastAsia="zh-CN" w:bidi="hi-IN"/>
              </w:rPr>
              <w:lastRenderedPageBreak/>
              <w:t>drėgnų patalpų grindų ir sienų hidroizoliacijai.</w:t>
            </w:r>
          </w:p>
        </w:tc>
        <w:tc>
          <w:tcPr>
            <w:tcW w:w="1271" w:type="dxa"/>
            <w:shd w:val="clear" w:color="auto" w:fill="auto"/>
          </w:tcPr>
          <w:p w14:paraId="2ED7BD6F" w14:textId="77777777" w:rsidR="00A45924" w:rsidRPr="00A45924" w:rsidRDefault="00A45924" w:rsidP="00A45924">
            <w:pPr>
              <w:spacing w:line="240" w:lineRule="auto"/>
              <w:jc w:val="center"/>
            </w:pPr>
            <w:r w:rsidRPr="00A45924">
              <w:lastRenderedPageBreak/>
              <w:t>kg</w:t>
            </w:r>
          </w:p>
        </w:tc>
        <w:tc>
          <w:tcPr>
            <w:tcW w:w="1683" w:type="dxa"/>
            <w:shd w:val="clear" w:color="auto" w:fill="auto"/>
          </w:tcPr>
          <w:p w14:paraId="258B27CA" w14:textId="77777777" w:rsidR="00A45924" w:rsidRPr="00A45924" w:rsidRDefault="00A45924" w:rsidP="00A45924">
            <w:pPr>
              <w:spacing w:line="240" w:lineRule="auto"/>
              <w:jc w:val="center"/>
            </w:pPr>
            <w:r w:rsidRPr="00A45924">
              <w:t>80</w:t>
            </w:r>
          </w:p>
        </w:tc>
      </w:tr>
      <w:tr w:rsidR="00A45924" w:rsidRPr="00A45924" w14:paraId="70F6D428" w14:textId="77777777" w:rsidTr="00FD01F0">
        <w:trPr>
          <w:trHeight w:val="365"/>
        </w:trPr>
        <w:tc>
          <w:tcPr>
            <w:tcW w:w="756" w:type="dxa"/>
            <w:shd w:val="clear" w:color="auto" w:fill="auto"/>
          </w:tcPr>
          <w:p w14:paraId="2A7B3706" w14:textId="77777777" w:rsidR="00A45924" w:rsidRPr="00A45924" w:rsidRDefault="00A45924" w:rsidP="00A45924">
            <w:pPr>
              <w:spacing w:line="240" w:lineRule="auto"/>
            </w:pPr>
            <w:r w:rsidRPr="00A45924">
              <w:t>19.</w:t>
            </w:r>
          </w:p>
        </w:tc>
        <w:tc>
          <w:tcPr>
            <w:tcW w:w="2452" w:type="dxa"/>
            <w:shd w:val="clear" w:color="auto" w:fill="auto"/>
          </w:tcPr>
          <w:p w14:paraId="53FABC84" w14:textId="77777777" w:rsidR="00A45924" w:rsidRPr="00A45924" w:rsidRDefault="00A45924" w:rsidP="00A45924">
            <w:pPr>
              <w:spacing w:line="240" w:lineRule="auto"/>
            </w:pPr>
            <w:r w:rsidRPr="00A45924">
              <w:t>Plokštė</w:t>
            </w:r>
          </w:p>
        </w:tc>
        <w:tc>
          <w:tcPr>
            <w:tcW w:w="3466" w:type="dxa"/>
            <w:shd w:val="clear" w:color="auto" w:fill="auto"/>
          </w:tcPr>
          <w:p w14:paraId="551EFDE7" w14:textId="77777777" w:rsidR="00A45924" w:rsidRPr="00A45924" w:rsidRDefault="00A45924" w:rsidP="00A45924">
            <w:pPr>
              <w:spacing w:line="240" w:lineRule="auto"/>
              <w:rPr>
                <w:lang w:eastAsia="zh-CN" w:bidi="hi-IN"/>
              </w:rPr>
            </w:pPr>
            <w:r w:rsidRPr="00A45924">
              <w:rPr>
                <w:lang w:eastAsia="zh-CN" w:bidi="hi-IN"/>
              </w:rPr>
              <w:t>Klijuota fanera 1,5x2,5 m; storis ne mažiau 12 mm</w:t>
            </w:r>
          </w:p>
        </w:tc>
        <w:tc>
          <w:tcPr>
            <w:tcW w:w="1271" w:type="dxa"/>
            <w:shd w:val="clear" w:color="auto" w:fill="auto"/>
          </w:tcPr>
          <w:p w14:paraId="20FF5A9D" w14:textId="77777777" w:rsidR="00A45924" w:rsidRPr="00A45924" w:rsidRDefault="00A45924" w:rsidP="00A45924">
            <w:pPr>
              <w:spacing w:line="240" w:lineRule="auto"/>
              <w:jc w:val="center"/>
            </w:pPr>
            <w:r w:rsidRPr="00A45924">
              <w:t>vnt.</w:t>
            </w:r>
          </w:p>
        </w:tc>
        <w:tc>
          <w:tcPr>
            <w:tcW w:w="1683" w:type="dxa"/>
            <w:shd w:val="clear" w:color="auto" w:fill="auto"/>
          </w:tcPr>
          <w:p w14:paraId="7F440EC0" w14:textId="77777777" w:rsidR="00A45924" w:rsidRPr="00A45924" w:rsidRDefault="00A45924" w:rsidP="00A45924">
            <w:pPr>
              <w:spacing w:line="240" w:lineRule="auto"/>
              <w:jc w:val="center"/>
            </w:pPr>
            <w:r w:rsidRPr="00A45924">
              <w:t>20</w:t>
            </w:r>
          </w:p>
        </w:tc>
      </w:tr>
      <w:tr w:rsidR="00A45924" w:rsidRPr="00A45924" w14:paraId="4B01CD49" w14:textId="77777777" w:rsidTr="00FD01F0">
        <w:trPr>
          <w:trHeight w:val="365"/>
        </w:trPr>
        <w:tc>
          <w:tcPr>
            <w:tcW w:w="756" w:type="dxa"/>
            <w:shd w:val="clear" w:color="auto" w:fill="auto"/>
          </w:tcPr>
          <w:p w14:paraId="4835FED6" w14:textId="77777777" w:rsidR="00A45924" w:rsidRPr="00A45924" w:rsidRDefault="00A45924" w:rsidP="00A45924">
            <w:pPr>
              <w:spacing w:line="240" w:lineRule="auto"/>
            </w:pPr>
            <w:r w:rsidRPr="00A45924">
              <w:t>20.</w:t>
            </w:r>
          </w:p>
        </w:tc>
        <w:tc>
          <w:tcPr>
            <w:tcW w:w="2452" w:type="dxa"/>
            <w:shd w:val="clear" w:color="auto" w:fill="auto"/>
          </w:tcPr>
          <w:p w14:paraId="5A7E3EC4" w14:textId="77777777" w:rsidR="00A45924" w:rsidRPr="00A45924" w:rsidRDefault="00A45924" w:rsidP="00A45924">
            <w:pPr>
              <w:spacing w:line="240" w:lineRule="auto"/>
            </w:pPr>
            <w:r w:rsidRPr="00A45924">
              <w:t>Plokštė</w:t>
            </w:r>
          </w:p>
        </w:tc>
        <w:tc>
          <w:tcPr>
            <w:tcW w:w="3466" w:type="dxa"/>
            <w:shd w:val="clear" w:color="auto" w:fill="auto"/>
          </w:tcPr>
          <w:p w14:paraId="383ADC0A" w14:textId="77777777" w:rsidR="00A45924" w:rsidRPr="00A45924" w:rsidRDefault="00A45924" w:rsidP="00A45924">
            <w:pPr>
              <w:spacing w:line="240" w:lineRule="auto"/>
              <w:rPr>
                <w:lang w:eastAsia="zh-CN" w:bidi="hi-IN"/>
              </w:rPr>
            </w:pPr>
            <w:r w:rsidRPr="00A45924">
              <w:rPr>
                <w:lang w:eastAsia="zh-CN" w:bidi="hi-IN"/>
              </w:rPr>
              <w:t>OSB plokštė 1,25x2,5 m; storis ne mažiau 15 mm</w:t>
            </w:r>
          </w:p>
        </w:tc>
        <w:tc>
          <w:tcPr>
            <w:tcW w:w="1271" w:type="dxa"/>
            <w:shd w:val="clear" w:color="auto" w:fill="auto"/>
          </w:tcPr>
          <w:p w14:paraId="4518489E" w14:textId="77777777" w:rsidR="00A45924" w:rsidRPr="00A45924" w:rsidRDefault="00A45924" w:rsidP="00A45924">
            <w:pPr>
              <w:spacing w:line="240" w:lineRule="auto"/>
              <w:jc w:val="center"/>
            </w:pPr>
            <w:r w:rsidRPr="00A45924">
              <w:t>vnt.</w:t>
            </w:r>
          </w:p>
        </w:tc>
        <w:tc>
          <w:tcPr>
            <w:tcW w:w="1683" w:type="dxa"/>
            <w:shd w:val="clear" w:color="auto" w:fill="auto"/>
          </w:tcPr>
          <w:p w14:paraId="4FA6BF32" w14:textId="77777777" w:rsidR="00A45924" w:rsidRPr="00A45924" w:rsidRDefault="00A45924" w:rsidP="00A45924">
            <w:pPr>
              <w:spacing w:line="240" w:lineRule="auto"/>
              <w:jc w:val="center"/>
            </w:pPr>
            <w:r w:rsidRPr="00A45924">
              <w:t>30</w:t>
            </w:r>
          </w:p>
        </w:tc>
      </w:tr>
    </w:tbl>
    <w:p w14:paraId="1F2D477B" w14:textId="77777777" w:rsidR="00A45924" w:rsidRPr="00A45924" w:rsidRDefault="00A45924" w:rsidP="00A45924">
      <w:pPr>
        <w:spacing w:after="0" w:line="240" w:lineRule="auto"/>
        <w:rPr>
          <w:rFonts w:ascii="Times New Roman" w:eastAsia="Times New Roman" w:hAnsi="Times New Roman" w:cs="Times New Roman"/>
          <w:bCs/>
          <w:caps/>
          <w:sz w:val="24"/>
          <w:szCs w:val="24"/>
        </w:rPr>
      </w:pPr>
    </w:p>
    <w:p w14:paraId="4C3D2EA7" w14:textId="271C0AFC" w:rsidR="0051439C" w:rsidRPr="005E7D83" w:rsidRDefault="0051439C" w:rsidP="0051439C">
      <w:pPr>
        <w:pStyle w:val="Betarp"/>
        <w:rPr>
          <w:rFonts w:cs="Times New Roman"/>
          <w:szCs w:val="24"/>
        </w:rPr>
      </w:pPr>
    </w:p>
    <w:p w14:paraId="6FF1A172" w14:textId="77777777" w:rsidR="0051439C" w:rsidRPr="005E7D83" w:rsidRDefault="0051439C" w:rsidP="0051439C">
      <w:pPr>
        <w:pStyle w:val="Betarp"/>
        <w:ind w:left="5220"/>
        <w:rPr>
          <w:rFonts w:cs="Times New Roman"/>
          <w:szCs w:val="24"/>
        </w:rPr>
      </w:pPr>
    </w:p>
    <w:p w14:paraId="23CB861B" w14:textId="77777777" w:rsidR="0051439C" w:rsidRPr="005E7D83" w:rsidRDefault="0051439C" w:rsidP="0051439C">
      <w:pPr>
        <w:pStyle w:val="Betarp"/>
        <w:ind w:left="5220"/>
        <w:rPr>
          <w:rFonts w:cs="Times New Roman"/>
          <w:szCs w:val="24"/>
        </w:rPr>
      </w:pPr>
    </w:p>
    <w:p w14:paraId="51E47EAB" w14:textId="77777777" w:rsidR="0051439C" w:rsidRPr="005E7D83" w:rsidRDefault="0051439C" w:rsidP="0051439C">
      <w:pPr>
        <w:pStyle w:val="Betarp"/>
        <w:ind w:left="5220"/>
        <w:rPr>
          <w:rFonts w:cs="Times New Roman"/>
          <w:szCs w:val="24"/>
        </w:rPr>
      </w:pPr>
    </w:p>
    <w:p w14:paraId="6DE6E958" w14:textId="77777777" w:rsidR="001E144C" w:rsidRPr="005E7D83" w:rsidRDefault="001E144C">
      <w:pPr>
        <w:spacing w:line="259" w:lineRule="auto"/>
        <w:rPr>
          <w:rFonts w:ascii="Times New Roman" w:hAnsi="Times New Roman" w:cs="Times New Roman"/>
          <w:kern w:val="2"/>
          <w:sz w:val="24"/>
          <w:szCs w:val="24"/>
          <w14:ligatures w14:val="standardContextual"/>
        </w:rPr>
      </w:pPr>
      <w:r w:rsidRPr="00AE137C">
        <w:rPr>
          <w:rFonts w:ascii="Times New Roman" w:hAnsi="Times New Roman" w:cs="Times New Roman"/>
          <w:sz w:val="24"/>
          <w:szCs w:val="24"/>
        </w:rPr>
        <w:br w:type="page"/>
      </w:r>
    </w:p>
    <w:p w14:paraId="45DC3D30" w14:textId="0DFE3FEC" w:rsidR="0051439C" w:rsidRPr="005E7D83" w:rsidRDefault="0051439C" w:rsidP="0051439C">
      <w:pPr>
        <w:pStyle w:val="Betarp"/>
        <w:ind w:left="5220"/>
        <w:rPr>
          <w:rFonts w:cs="Times New Roman"/>
          <w:szCs w:val="24"/>
        </w:rPr>
      </w:pPr>
      <w:r w:rsidRPr="005E7D83">
        <w:rPr>
          <w:rFonts w:cs="Times New Roman"/>
          <w:szCs w:val="24"/>
        </w:rPr>
        <w:lastRenderedPageBreak/>
        <w:t xml:space="preserve">2023-____-____   viešojo pirkimo-pardavimo sutarties Nr. ______/_________       </w:t>
      </w:r>
    </w:p>
    <w:p w14:paraId="2D2436D3" w14:textId="77777777" w:rsidR="0051439C" w:rsidRPr="005E7D83" w:rsidRDefault="0051439C" w:rsidP="0051439C">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2 priedas</w:t>
      </w:r>
    </w:p>
    <w:p w14:paraId="61581511" w14:textId="77777777" w:rsidR="0051439C" w:rsidRPr="005E7D83" w:rsidRDefault="0051439C" w:rsidP="0051439C">
      <w:pPr>
        <w:spacing w:after="0" w:line="240" w:lineRule="auto"/>
        <w:rPr>
          <w:rFonts w:ascii="Times New Roman" w:eastAsia="Times New Roman" w:hAnsi="Times New Roman" w:cs="Times New Roman"/>
          <w:b/>
          <w:color w:val="000000"/>
          <w:sz w:val="24"/>
          <w:szCs w:val="24"/>
        </w:rPr>
      </w:pPr>
    </w:p>
    <w:p w14:paraId="0B2D13E8"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(Prekių perdavimo</w:t>
      </w:r>
      <w:r w:rsidRPr="005E7D83">
        <w:rPr>
          <w:rFonts w:ascii="Times New Roman" w:eastAsia="Times New Roman" w:hAnsi="Times New Roman" w:cs="Times New Roman"/>
          <w:color w:val="000000"/>
          <w:sz w:val="24"/>
          <w:szCs w:val="24"/>
        </w:rPr>
        <w:t>–</w:t>
      </w:r>
      <w:r w:rsidRPr="005E7D83">
        <w:rPr>
          <w:rFonts w:ascii="Times New Roman" w:eastAsia="Times New Roman" w:hAnsi="Times New Roman" w:cs="Times New Roman"/>
          <w:b/>
          <w:color w:val="000000"/>
          <w:sz w:val="24"/>
          <w:szCs w:val="24"/>
        </w:rPr>
        <w:t>priėmimo akto forma)</w:t>
      </w:r>
    </w:p>
    <w:p w14:paraId="5B615FE1"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p>
    <w:p w14:paraId="41A82835"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PREKIŲ PERDAVIMO</w:t>
      </w:r>
      <w:r w:rsidRPr="005E7D83">
        <w:rPr>
          <w:rFonts w:ascii="Times New Roman" w:eastAsia="Times New Roman" w:hAnsi="Times New Roman" w:cs="Times New Roman"/>
          <w:color w:val="000000"/>
          <w:sz w:val="24"/>
          <w:szCs w:val="24"/>
        </w:rPr>
        <w:t>–</w:t>
      </w:r>
      <w:r w:rsidRPr="005E7D83">
        <w:rPr>
          <w:rFonts w:ascii="Times New Roman" w:eastAsia="Times New Roman" w:hAnsi="Times New Roman" w:cs="Times New Roman"/>
          <w:b/>
          <w:color w:val="000000"/>
          <w:sz w:val="24"/>
          <w:szCs w:val="24"/>
        </w:rPr>
        <w:t>PRIĖMIMO AKTAS NR. _____</w:t>
      </w:r>
    </w:p>
    <w:p w14:paraId="6B1B618D" w14:textId="77777777" w:rsidR="0051439C" w:rsidRPr="005E7D83" w:rsidRDefault="0051439C" w:rsidP="0051439C">
      <w:pPr>
        <w:spacing w:after="0" w:line="240" w:lineRule="auto"/>
        <w:jc w:val="center"/>
        <w:rPr>
          <w:rFonts w:ascii="Times New Roman" w:eastAsia="Times New Roman" w:hAnsi="Times New Roman" w:cs="Times New Roman"/>
          <w:color w:val="000000"/>
          <w:sz w:val="24"/>
          <w:szCs w:val="24"/>
        </w:rPr>
      </w:pPr>
    </w:p>
    <w:p w14:paraId="147A586F" w14:textId="77777777" w:rsidR="0051439C" w:rsidRPr="005E7D83" w:rsidRDefault="0051439C" w:rsidP="0051439C">
      <w:pPr>
        <w:spacing w:after="0" w:line="240" w:lineRule="auto"/>
        <w:jc w:val="center"/>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20___ m. _________ ___ d.</w:t>
      </w:r>
    </w:p>
    <w:p w14:paraId="349F57B1" w14:textId="77777777" w:rsidR="0051439C" w:rsidRPr="005E7D83" w:rsidRDefault="0051439C" w:rsidP="0051439C">
      <w:pPr>
        <w:spacing w:after="0" w:line="240" w:lineRule="auto"/>
        <w:jc w:val="center"/>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Vilnius</w:t>
      </w:r>
    </w:p>
    <w:p w14:paraId="5FF3F212" w14:textId="77777777" w:rsidR="0051439C" w:rsidRPr="005E7D83" w:rsidRDefault="0051439C" w:rsidP="0051439C">
      <w:pPr>
        <w:spacing w:after="0" w:line="240" w:lineRule="auto"/>
        <w:jc w:val="both"/>
        <w:rPr>
          <w:rFonts w:ascii="Times New Roman" w:eastAsia="Times New Roman" w:hAnsi="Times New Roman" w:cs="Times New Roman"/>
          <w:b/>
          <w:color w:val="000000"/>
          <w:sz w:val="24"/>
          <w:szCs w:val="24"/>
        </w:rPr>
      </w:pPr>
    </w:p>
    <w:p w14:paraId="2C9A9566" w14:textId="42B44DD1" w:rsidR="0051439C" w:rsidRPr="005E7D83" w:rsidRDefault="00D715AC" w:rsidP="005C2651">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UAB KESKO SENUKAI LITHUANIA, 234376520</w:t>
      </w:r>
      <w:r w:rsidRPr="005E7D83">
        <w:rPr>
          <w:rFonts w:ascii="Times New Roman" w:eastAsia="Times New Roman" w:hAnsi="Times New Roman" w:cs="Times New Roman"/>
          <w:b/>
          <w:color w:val="000000"/>
          <w:sz w:val="24"/>
          <w:szCs w:val="24"/>
        </w:rPr>
        <w:t xml:space="preserve"> </w:t>
      </w:r>
      <w:r w:rsidR="0051439C" w:rsidRPr="005E7D83">
        <w:rPr>
          <w:rFonts w:ascii="Times New Roman" w:eastAsia="Times New Roman" w:hAnsi="Times New Roman" w:cs="Times New Roman"/>
          <w:color w:val="000000"/>
          <w:sz w:val="24"/>
          <w:szCs w:val="24"/>
        </w:rPr>
        <w:t>–</w:t>
      </w:r>
      <w:r w:rsidR="0051439C" w:rsidRPr="005E7D83">
        <w:rPr>
          <w:rFonts w:ascii="Times New Roman" w:eastAsia="Times New Roman" w:hAnsi="Times New Roman" w:cs="Times New Roman"/>
          <w:sz w:val="24"/>
          <w:szCs w:val="24"/>
          <w:u w:val="single"/>
          <w:lang w:eastAsia="ru-RU"/>
        </w:rPr>
        <w:t>______________________________________________________________________</w:t>
      </w:r>
      <w:r w:rsidR="0051439C" w:rsidRPr="005E7D83">
        <w:rPr>
          <w:rFonts w:ascii="Times New Roman" w:eastAsia="Times New Roman" w:hAnsi="Times New Roman" w:cs="Times New Roman"/>
          <w:color w:val="000000"/>
          <w:sz w:val="24"/>
          <w:szCs w:val="24"/>
        </w:rPr>
        <w:t xml:space="preserve">, </w:t>
      </w:r>
    </w:p>
    <w:p w14:paraId="4162435F" w14:textId="77777777" w:rsidR="0051439C" w:rsidRPr="005E7D83" w:rsidRDefault="0051439C" w:rsidP="0051439C">
      <w:pPr>
        <w:spacing w:after="0" w:line="240" w:lineRule="auto"/>
        <w:ind w:left="2592"/>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vertAlign w:val="superscript"/>
        </w:rPr>
        <w:t>(įstaigos pavadinimas, kodas)</w:t>
      </w:r>
    </w:p>
    <w:p w14:paraId="71BF5AC4"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C2651">
        <w:rPr>
          <w:rFonts w:ascii="Times New Roman" w:eastAsia="Times New Roman" w:hAnsi="Times New Roman" w:cs="Times New Roman"/>
          <w:color w:val="000000"/>
          <w:sz w:val="24"/>
          <w:szCs w:val="24"/>
        </w:rPr>
        <w:t>veikiančio pagal</w:t>
      </w:r>
      <w:r w:rsidRPr="005E7D83">
        <w:rPr>
          <w:rFonts w:ascii="Times New Roman" w:eastAsia="Times New Roman" w:hAnsi="Times New Roman" w:cs="Times New Roman"/>
          <w:color w:val="000000"/>
          <w:sz w:val="24"/>
          <w:szCs w:val="24"/>
          <w:u w:val="single"/>
        </w:rPr>
        <w:t xml:space="preserve"> _______________________________</w:t>
      </w:r>
      <w:r w:rsidRPr="005E7D83">
        <w:rPr>
          <w:rFonts w:ascii="Times New Roman" w:eastAsia="Times New Roman" w:hAnsi="Times New Roman" w:cs="Times New Roman"/>
          <w:color w:val="000000"/>
          <w:sz w:val="24"/>
          <w:szCs w:val="24"/>
        </w:rPr>
        <w:t>,</w:t>
      </w:r>
      <w:r w:rsidRPr="005E7D83">
        <w:rPr>
          <w:rFonts w:ascii="Times New Roman" w:eastAsia="Times New Roman" w:hAnsi="Times New Roman" w:cs="Times New Roman"/>
          <w:color w:val="000000"/>
          <w:sz w:val="24"/>
          <w:szCs w:val="24"/>
          <w:vertAlign w:val="superscript"/>
        </w:rPr>
        <w:t xml:space="preserve">  </w:t>
      </w:r>
      <w:r w:rsidRPr="005E7D83">
        <w:rPr>
          <w:rFonts w:ascii="Times New Roman" w:eastAsia="Times New Roman" w:hAnsi="Times New Roman" w:cs="Times New Roman"/>
          <w:color w:val="000000"/>
          <w:sz w:val="24"/>
          <w:szCs w:val="24"/>
        </w:rPr>
        <w:t>vadovaudamasis 20___ m. _________ __ d.</w:t>
      </w:r>
    </w:p>
    <w:p w14:paraId="550A0770"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vertAlign w:val="superscript"/>
        </w:rPr>
        <w:t xml:space="preserve">       </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 xml:space="preserve"> (atstovavimo pagrindas)</w:t>
      </w:r>
    </w:p>
    <w:p w14:paraId="7CCC45CD" w14:textId="77777777" w:rsidR="0051439C" w:rsidRPr="005E7D83" w:rsidRDefault="0051439C" w:rsidP="0051439C">
      <w:pPr>
        <w:spacing w:after="12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viešojo pirkimo-pardavimo sutartimi Nr.  ___________/__________,</w:t>
      </w:r>
    </w:p>
    <w:p w14:paraId="439EBBD0" w14:textId="4EEB79F5" w:rsidR="0051439C" w:rsidRPr="005E7D83" w:rsidRDefault="0051439C" w:rsidP="0051439C">
      <w:pPr>
        <w:spacing w:after="120" w:line="240" w:lineRule="auto"/>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rPr>
        <w:t xml:space="preserve">tiekė ir perdavė visas Prekes Pirkėjui, </w:t>
      </w:r>
      <w:r w:rsidR="00C84A0C" w:rsidRPr="005E7D83">
        <w:rPr>
          <w:rFonts w:ascii="Times New Roman" w:eastAsia="Times New Roman" w:hAnsi="Times New Roman" w:cs="Times New Roman"/>
          <w:color w:val="000000"/>
          <w:sz w:val="24"/>
          <w:szCs w:val="24"/>
        </w:rPr>
        <w:t>laikėsi Sutarties 3.1.10 nustatyto aplinkos apsaugos kriterijaus</w:t>
      </w:r>
      <w:r w:rsidR="00511672">
        <w:rPr>
          <w:rFonts w:ascii="Times New Roman" w:eastAsia="Times New Roman" w:hAnsi="Times New Roman" w:cs="Times New Roman"/>
          <w:color w:val="000000"/>
          <w:sz w:val="24"/>
          <w:szCs w:val="24"/>
        </w:rPr>
        <w:t>.</w:t>
      </w:r>
      <w:r w:rsidR="00C84A0C" w:rsidRPr="005E7D83">
        <w:rPr>
          <w:rFonts w:ascii="Times New Roman" w:eastAsia="Times New Roman" w:hAnsi="Times New Roman" w:cs="Times New Roman"/>
          <w:color w:val="000000"/>
          <w:sz w:val="24"/>
          <w:szCs w:val="24"/>
        </w:rPr>
        <w:t xml:space="preserve"> </w:t>
      </w:r>
    </w:p>
    <w:p w14:paraId="0222CA25" w14:textId="77777777" w:rsidR="001C4B4D" w:rsidRDefault="0051439C" w:rsidP="0051439C">
      <w:pPr>
        <w:spacing w:after="0" w:line="240" w:lineRule="auto"/>
        <w:ind w:firstLine="720"/>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b/>
          <w:color w:val="000000"/>
          <w:sz w:val="24"/>
          <w:szCs w:val="24"/>
        </w:rPr>
        <w:t>Pirkėjas</w:t>
      </w:r>
      <w:r w:rsidRPr="005E7D83">
        <w:rPr>
          <w:rFonts w:ascii="Times New Roman" w:eastAsia="Times New Roman" w:hAnsi="Times New Roman" w:cs="Times New Roman"/>
          <w:color w:val="000000"/>
          <w:sz w:val="24"/>
          <w:szCs w:val="24"/>
        </w:rPr>
        <w:t xml:space="preserve"> – </w:t>
      </w:r>
      <w:r w:rsidRPr="005E7D83">
        <w:rPr>
          <w:rFonts w:ascii="Times New Roman" w:eastAsia="Times New Roman" w:hAnsi="Times New Roman" w:cs="Times New Roman"/>
          <w:color w:val="000000"/>
          <w:sz w:val="24"/>
          <w:szCs w:val="24"/>
          <w:u w:val="single"/>
        </w:rPr>
        <w:t>Lietuvos kalėjimų tarnyba,</w:t>
      </w:r>
      <w:r w:rsidRPr="005E7D83">
        <w:rPr>
          <w:rFonts w:ascii="Times New Roman" w:eastAsia="Times New Roman" w:hAnsi="Times New Roman" w:cs="Times New Roman"/>
          <w:sz w:val="24"/>
          <w:szCs w:val="24"/>
          <w:u w:val="single"/>
          <w:lang w:eastAsia="ru-RU"/>
        </w:rPr>
        <w:t xml:space="preserve"> įstaigos kodas_288697120</w:t>
      </w:r>
      <w:r w:rsidRPr="005E7D83">
        <w:rPr>
          <w:rFonts w:ascii="Times New Roman" w:eastAsia="Times New Roman" w:hAnsi="Times New Roman" w:cs="Times New Roman"/>
          <w:sz w:val="24"/>
          <w:szCs w:val="24"/>
          <w:lang w:eastAsia="ru-RU"/>
        </w:rPr>
        <w:t>,</w:t>
      </w:r>
      <w:r w:rsidRPr="005E7D83">
        <w:rPr>
          <w:rFonts w:ascii="Times New Roman" w:eastAsia="Times New Roman" w:hAnsi="Times New Roman" w:cs="Times New Roman"/>
          <w:color w:val="000000"/>
          <w:sz w:val="24"/>
          <w:szCs w:val="24"/>
        </w:rPr>
        <w:t xml:space="preserve"> atstovaujamas </w:t>
      </w:r>
      <w:r w:rsidR="001C4B4D">
        <w:rPr>
          <w:rFonts w:ascii="Times New Roman" w:eastAsia="Times New Roman" w:hAnsi="Times New Roman" w:cs="Times New Roman"/>
          <w:color w:val="000000"/>
          <w:sz w:val="24"/>
          <w:szCs w:val="24"/>
        </w:rPr>
        <w:t xml:space="preserve">Turto </w:t>
      </w:r>
    </w:p>
    <w:p w14:paraId="0B8EB1B0" w14:textId="574677DE" w:rsidR="001C4B4D" w:rsidRPr="001C4B4D" w:rsidRDefault="001C4B4D" w:rsidP="001C4B4D">
      <w:pPr>
        <w:spacing w:after="0" w:line="240" w:lineRule="auto"/>
        <w:ind w:firstLine="720"/>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vertAlign w:val="superscript"/>
        </w:rPr>
        <w:t xml:space="preserve">                                    </w:t>
      </w:r>
      <w:r w:rsidRPr="005E7D83">
        <w:rPr>
          <w:rFonts w:ascii="Times New Roman" w:eastAsia="Times New Roman" w:hAnsi="Times New Roman" w:cs="Times New Roman"/>
          <w:color w:val="000000"/>
          <w:sz w:val="24"/>
          <w:szCs w:val="24"/>
          <w:vertAlign w:val="superscript"/>
        </w:rPr>
        <w:tab/>
        <w:t>(įstaigos pavadinimas, kodas)</w:t>
      </w:r>
    </w:p>
    <w:p w14:paraId="05D43241" w14:textId="45715CEF" w:rsidR="0051439C" w:rsidRPr="005E7D83" w:rsidRDefault="001C4B4D" w:rsidP="001C4B4D">
      <w:pPr>
        <w:spacing w:after="0" w:line="240" w:lineRule="auto"/>
        <w:ind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valdymo skyriaus inžinieriaus Nerijaus </w:t>
      </w:r>
      <w:proofErr w:type="spellStart"/>
      <w:r>
        <w:rPr>
          <w:rFonts w:ascii="Times New Roman" w:eastAsia="Times New Roman" w:hAnsi="Times New Roman" w:cs="Times New Roman"/>
          <w:color w:val="000000"/>
          <w:sz w:val="24"/>
          <w:szCs w:val="24"/>
        </w:rPr>
        <w:t>Račkaičio</w:t>
      </w:r>
      <w:proofErr w:type="spellEnd"/>
      <w:r w:rsidR="0051439C" w:rsidRPr="005E7D83">
        <w:rPr>
          <w:rFonts w:ascii="Times New Roman" w:eastAsia="Times New Roman" w:hAnsi="Times New Roman" w:cs="Times New Roman"/>
          <w:color w:val="000000"/>
          <w:sz w:val="24"/>
          <w:szCs w:val="24"/>
        </w:rPr>
        <w:t>, priėmė iš Tiekėjo visas prekes.</w:t>
      </w:r>
    </w:p>
    <w:p w14:paraId="38988D14"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rPr>
        <w:t xml:space="preserve">   </w:t>
      </w:r>
      <w:r w:rsidRPr="005E7D83">
        <w:rPr>
          <w:rFonts w:ascii="Times New Roman" w:eastAsia="Times New Roman" w:hAnsi="Times New Roman" w:cs="Times New Roman"/>
          <w:color w:val="000000"/>
          <w:sz w:val="24"/>
          <w:szCs w:val="24"/>
          <w:vertAlign w:val="superscript"/>
        </w:rPr>
        <w:t>(pareigų pavadinimas, vardas, pavardė)</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(atstovavimo pagrindas)</w:t>
      </w:r>
    </w:p>
    <w:p w14:paraId="4F690B36" w14:textId="2B53B486" w:rsidR="0051439C" w:rsidRPr="005E7D83" w:rsidRDefault="0051439C" w:rsidP="0051439C">
      <w:pPr>
        <w:spacing w:after="0" w:line="240" w:lineRule="auto"/>
        <w:ind w:firstLine="720"/>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rPr>
        <w:t xml:space="preserve">Atsižvelgiant į tai, Pirkėjas turi sumokėti Tiekėjui </w:t>
      </w:r>
      <w:r w:rsidR="001C4B4D">
        <w:rPr>
          <w:rFonts w:ascii="Times New Roman" w:eastAsia="Times New Roman" w:hAnsi="Times New Roman" w:cs="Times New Roman"/>
          <w:color w:val="000000"/>
          <w:sz w:val="24"/>
          <w:szCs w:val="24"/>
        </w:rPr>
        <w:t>6529,29</w:t>
      </w:r>
      <w:r w:rsidRPr="005E7D83">
        <w:rPr>
          <w:rFonts w:ascii="Times New Roman" w:eastAsia="Times New Roman" w:hAnsi="Times New Roman" w:cs="Times New Roman"/>
          <w:color w:val="000000"/>
          <w:sz w:val="24"/>
          <w:szCs w:val="24"/>
        </w:rPr>
        <w:t xml:space="preserve"> eurų (</w:t>
      </w:r>
      <w:r w:rsidR="001C4B4D">
        <w:rPr>
          <w:rFonts w:ascii="Times New Roman" w:eastAsia="Calibri" w:hAnsi="Times New Roman" w:cs="Times New Roman"/>
          <w:noProof/>
          <w:sz w:val="24"/>
          <w:szCs w:val="24"/>
        </w:rPr>
        <w:t>šeši tūkstančiai penki šimtai dvidešimt devyni Eur ir 29 ct.</w:t>
      </w:r>
      <w:r w:rsidRPr="005E7D83">
        <w:rPr>
          <w:rFonts w:ascii="Times New Roman" w:eastAsia="Times New Roman" w:hAnsi="Times New Roman" w:cs="Times New Roman"/>
          <w:color w:val="000000"/>
          <w:sz w:val="24"/>
          <w:szCs w:val="24"/>
          <w:u w:val="single"/>
        </w:rPr>
        <w:t>)</w:t>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vertAlign w:val="superscript"/>
        </w:rPr>
        <w:t xml:space="preserve">(suma skaičiais) </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(suma žodžiais)</w:t>
      </w:r>
    </w:p>
    <w:p w14:paraId="0BDFF362" w14:textId="77777777" w:rsidR="0051439C" w:rsidRPr="005E7D83" w:rsidRDefault="0051439C" w:rsidP="0051439C">
      <w:pPr>
        <w:spacing w:after="0" w:line="240" w:lineRule="auto"/>
        <w:ind w:firstLine="720"/>
        <w:jc w:val="both"/>
        <w:rPr>
          <w:rFonts w:ascii="Times New Roman" w:eastAsia="Times New Roman" w:hAnsi="Times New Roman" w:cs="Times New Roman"/>
          <w:color w:val="000000"/>
          <w:sz w:val="24"/>
          <w:szCs w:val="24"/>
          <w:vertAlign w:val="superscript"/>
        </w:rPr>
      </w:pPr>
    </w:p>
    <w:p w14:paraId="2988A522" w14:textId="77777777" w:rsidR="0051439C" w:rsidRPr="005E7D83" w:rsidRDefault="0051439C" w:rsidP="0051439C">
      <w:pPr>
        <w:spacing w:after="0" w:line="240" w:lineRule="auto"/>
        <w:ind w:firstLine="720"/>
        <w:jc w:val="both"/>
        <w:rPr>
          <w:rFonts w:ascii="Times New Roman" w:eastAsia="Times New Roman" w:hAnsi="Times New Roman" w:cs="Times New Roman"/>
          <w:color w:val="000000"/>
          <w:sz w:val="24"/>
          <w:szCs w:val="24"/>
          <w:vertAlign w:val="superscript"/>
        </w:rPr>
      </w:pPr>
    </w:p>
    <w:p w14:paraId="7A33DB78" w14:textId="77777777" w:rsidR="0051439C" w:rsidRPr="005E7D83" w:rsidRDefault="0051439C" w:rsidP="0051439C">
      <w:pPr>
        <w:keepLines/>
        <w:tabs>
          <w:tab w:val="left" w:pos="5812"/>
        </w:tabs>
        <w:spacing w:after="0" w:line="240" w:lineRule="auto"/>
        <w:jc w:val="both"/>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Perdavė</w:t>
      </w:r>
    </w:p>
    <w:p w14:paraId="32778DCB" w14:textId="77777777" w:rsidR="0051439C" w:rsidRPr="005E7D83" w:rsidRDefault="0051439C" w:rsidP="0051439C">
      <w:pPr>
        <w:keepNext/>
        <w:spacing w:after="0" w:line="240" w:lineRule="auto"/>
        <w:ind w:left="720" w:hanging="720"/>
        <w:jc w:val="both"/>
        <w:outlineLvl w:val="2"/>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____________________</w:t>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t xml:space="preserve">___________ </w:t>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t>______________</w:t>
      </w:r>
    </w:p>
    <w:p w14:paraId="2F8780AF"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vertAlign w:val="superscript"/>
        </w:rPr>
        <w:t xml:space="preserve">  (pareigų pavadinimas)</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(parašas)</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(vardas, pavardė)</w:t>
      </w:r>
    </w:p>
    <w:p w14:paraId="7C608E8A"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t>A.V.</w:t>
      </w:r>
    </w:p>
    <w:p w14:paraId="1F494397" w14:textId="77777777" w:rsidR="0051439C" w:rsidRPr="005E7D83" w:rsidRDefault="0051439C" w:rsidP="0051439C">
      <w:pPr>
        <w:spacing w:after="0" w:line="240" w:lineRule="auto"/>
        <w:jc w:val="both"/>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Priėmė</w:t>
      </w:r>
    </w:p>
    <w:p w14:paraId="58B2AA48" w14:textId="77777777" w:rsidR="0051439C" w:rsidRPr="005E7D83" w:rsidRDefault="0051439C" w:rsidP="0051439C">
      <w:pPr>
        <w:keepNext/>
        <w:spacing w:after="0" w:line="240" w:lineRule="auto"/>
        <w:ind w:left="720" w:hanging="720"/>
        <w:jc w:val="both"/>
        <w:outlineLvl w:val="2"/>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____________________</w:t>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t xml:space="preserve">____________   </w:t>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t>______________</w:t>
      </w:r>
    </w:p>
    <w:p w14:paraId="593B6F5C"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vertAlign w:val="superscript"/>
        </w:rPr>
      </w:pPr>
      <w:r w:rsidRPr="005E7D83">
        <w:rPr>
          <w:rFonts w:ascii="Times New Roman" w:eastAsia="Times New Roman" w:hAnsi="Times New Roman" w:cs="Times New Roman"/>
          <w:color w:val="000000"/>
          <w:sz w:val="24"/>
          <w:szCs w:val="24"/>
        </w:rPr>
        <w:t xml:space="preserve">  </w:t>
      </w:r>
      <w:r w:rsidRPr="005E7D83">
        <w:rPr>
          <w:rFonts w:ascii="Times New Roman" w:eastAsia="Times New Roman" w:hAnsi="Times New Roman" w:cs="Times New Roman"/>
          <w:color w:val="000000"/>
          <w:sz w:val="24"/>
          <w:szCs w:val="24"/>
          <w:vertAlign w:val="superscript"/>
        </w:rPr>
        <w:t>(pareigų pavadinimas)</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(parašas)</w:t>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r>
      <w:r w:rsidRPr="005E7D83">
        <w:rPr>
          <w:rFonts w:ascii="Times New Roman" w:eastAsia="Times New Roman" w:hAnsi="Times New Roman" w:cs="Times New Roman"/>
          <w:color w:val="000000"/>
          <w:sz w:val="24"/>
          <w:szCs w:val="24"/>
          <w:vertAlign w:val="superscript"/>
        </w:rPr>
        <w:tab/>
        <w:t xml:space="preserve"> (vardas, pavardė)</w:t>
      </w:r>
    </w:p>
    <w:p w14:paraId="582C0924" w14:textId="77777777" w:rsidR="0051439C" w:rsidRPr="005E7D83" w:rsidRDefault="0051439C" w:rsidP="0051439C">
      <w:pPr>
        <w:spacing w:after="0" w:line="240" w:lineRule="auto"/>
        <w:jc w:val="both"/>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r>
      <w:r w:rsidRPr="005E7D83">
        <w:rPr>
          <w:rFonts w:ascii="Times New Roman" w:eastAsia="Times New Roman" w:hAnsi="Times New Roman" w:cs="Times New Roman"/>
          <w:color w:val="000000"/>
          <w:sz w:val="24"/>
          <w:szCs w:val="24"/>
        </w:rPr>
        <w:tab/>
        <w:t>A.V.</w:t>
      </w:r>
    </w:p>
    <w:p w14:paraId="2C67996C" w14:textId="77777777" w:rsidR="0051439C" w:rsidRPr="005E7D83" w:rsidRDefault="0051439C" w:rsidP="0051439C">
      <w:pPr>
        <w:spacing w:after="0" w:line="240" w:lineRule="auto"/>
        <w:jc w:val="center"/>
        <w:rPr>
          <w:rFonts w:ascii="Times New Roman" w:eastAsia="Times New Roman" w:hAnsi="Times New Roman" w:cs="Times New Roman"/>
          <w:b/>
          <w:color w:val="000000"/>
          <w:sz w:val="24"/>
          <w:szCs w:val="24"/>
        </w:rPr>
      </w:pPr>
      <w:r w:rsidRPr="005E7D83">
        <w:rPr>
          <w:rFonts w:ascii="Times New Roman" w:eastAsia="Times New Roman" w:hAnsi="Times New Roman" w:cs="Times New Roman"/>
          <w:color w:val="000000"/>
          <w:sz w:val="24"/>
          <w:szCs w:val="24"/>
        </w:rPr>
        <w:t>______</w:t>
      </w:r>
      <w:r w:rsidRPr="005E7D83">
        <w:rPr>
          <w:rFonts w:ascii="Times New Roman" w:eastAsia="Times New Roman" w:hAnsi="Times New Roman" w:cs="Times New Roman"/>
          <w:b/>
          <w:color w:val="000000"/>
          <w:sz w:val="24"/>
          <w:szCs w:val="24"/>
        </w:rPr>
        <w:t>___________________</w:t>
      </w:r>
    </w:p>
    <w:p w14:paraId="1D759AEE" w14:textId="77777777" w:rsidR="0051439C" w:rsidRPr="005E7D83" w:rsidRDefault="0051439C" w:rsidP="0051439C">
      <w:pPr>
        <w:spacing w:after="0" w:line="240" w:lineRule="auto"/>
        <w:ind w:firstLine="1309"/>
        <w:jc w:val="both"/>
        <w:rPr>
          <w:rFonts w:ascii="Times New Roman" w:eastAsia="Times New Roman" w:hAnsi="Times New Roman" w:cs="Times New Roman"/>
          <w:sz w:val="24"/>
          <w:szCs w:val="24"/>
        </w:rPr>
      </w:pPr>
    </w:p>
    <w:p w14:paraId="43C55602" w14:textId="77777777" w:rsidR="0051439C" w:rsidRPr="005E7D83" w:rsidRDefault="0051439C" w:rsidP="0051439C">
      <w:pPr>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br w:type="page"/>
      </w:r>
    </w:p>
    <w:p w14:paraId="04815163" w14:textId="77777777" w:rsidR="0051439C" w:rsidRPr="005E7D83" w:rsidRDefault="0051439C" w:rsidP="00EB7900">
      <w:pPr>
        <w:pStyle w:val="Betarp"/>
        <w:ind w:left="5220" w:firstLine="0"/>
        <w:rPr>
          <w:rFonts w:cs="Times New Roman"/>
          <w:szCs w:val="24"/>
        </w:rPr>
      </w:pPr>
      <w:r w:rsidRPr="005E7D83">
        <w:rPr>
          <w:rFonts w:cs="Times New Roman"/>
          <w:szCs w:val="24"/>
        </w:rPr>
        <w:lastRenderedPageBreak/>
        <w:t xml:space="preserve">2023-____-____   viešojo pirkimo-pardavimo sutarties Nr. ______/_________       </w:t>
      </w:r>
    </w:p>
    <w:p w14:paraId="701C0174" w14:textId="77777777" w:rsidR="0051439C" w:rsidRPr="005E7D83" w:rsidRDefault="0051439C" w:rsidP="0051439C">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5E7D83">
        <w:rPr>
          <w:rFonts w:ascii="Times New Roman" w:eastAsia="Times New Roman" w:hAnsi="Times New Roman" w:cs="Times New Roman"/>
          <w:color w:val="000000"/>
          <w:sz w:val="24"/>
          <w:szCs w:val="24"/>
        </w:rPr>
        <w:t>3 priedas</w:t>
      </w:r>
    </w:p>
    <w:p w14:paraId="7D70ABB5" w14:textId="77777777" w:rsidR="0051439C" w:rsidRPr="005E7D83" w:rsidRDefault="0051439C" w:rsidP="0051439C">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6784699" w14:textId="77777777" w:rsidR="0051439C" w:rsidRPr="005E7D83" w:rsidRDefault="0051439C" w:rsidP="0051439C">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F394190"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r w:rsidRPr="005E7D83">
        <w:rPr>
          <w:rFonts w:ascii="Times New Roman" w:eastAsia="Times New Roman" w:hAnsi="Times New Roman" w:cs="Times New Roman"/>
          <w:b/>
          <w:color w:val="000000"/>
          <w:sz w:val="24"/>
          <w:szCs w:val="24"/>
        </w:rPr>
        <w:t>TIEKĖJO PASIŪLYMAS</w:t>
      </w:r>
    </w:p>
    <w:p w14:paraId="4294ECF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6533CF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2256678F"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7CFA9A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24AC10D6"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780E98D0"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30950CE"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776DE8BE"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4E86AF2B"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1FFADF10"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764C2580"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247A4A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71844599"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7A6F01DA"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0FA71164"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1752F349"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44BF5B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511E17D0"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0A84787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170DD794"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09140FA7"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1A926B3"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313E813D"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45F0BD54"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3F9C13E3"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1B3B32B"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45ED724E"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4146F393"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59FB350E"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152F2E15"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4E07A6DB" w14:textId="77777777" w:rsidR="0051439C" w:rsidRPr="005E7D83" w:rsidRDefault="0051439C" w:rsidP="0051439C">
      <w:pPr>
        <w:tabs>
          <w:tab w:val="left" w:pos="5580"/>
        </w:tabs>
        <w:spacing w:after="0" w:line="240" w:lineRule="auto"/>
        <w:rPr>
          <w:rFonts w:ascii="Times New Roman" w:eastAsia="Times New Roman" w:hAnsi="Times New Roman" w:cs="Times New Roman"/>
          <w:b/>
          <w:color w:val="000000"/>
          <w:sz w:val="24"/>
          <w:szCs w:val="24"/>
        </w:rPr>
      </w:pPr>
    </w:p>
    <w:p w14:paraId="1699077D"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07C0F76B"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10E06F68"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0D1EB0B7"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D6E1E57"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348EE2D9"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8A16064"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11FBDA10"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05E9435A"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b/>
          <w:color w:val="000000"/>
          <w:sz w:val="24"/>
          <w:szCs w:val="24"/>
        </w:rPr>
      </w:pPr>
    </w:p>
    <w:p w14:paraId="60C97543" w14:textId="77777777" w:rsidR="0051439C" w:rsidRPr="005E7D83" w:rsidRDefault="0051439C" w:rsidP="0051439C">
      <w:pPr>
        <w:tabs>
          <w:tab w:val="left" w:pos="5580"/>
        </w:tabs>
        <w:spacing w:after="0" w:line="240" w:lineRule="auto"/>
        <w:jc w:val="center"/>
        <w:rPr>
          <w:rFonts w:ascii="Times New Roman" w:eastAsia="Times New Roman" w:hAnsi="Times New Roman" w:cs="Times New Roman"/>
          <w:i/>
          <w:color w:val="000000"/>
          <w:sz w:val="24"/>
          <w:szCs w:val="24"/>
        </w:rPr>
      </w:pPr>
    </w:p>
    <w:p w14:paraId="2BA47391" w14:textId="77777777" w:rsidR="0051439C" w:rsidRPr="00AE137C" w:rsidRDefault="0051439C" w:rsidP="0051439C">
      <w:pPr>
        <w:tabs>
          <w:tab w:val="left" w:pos="5580"/>
        </w:tabs>
        <w:spacing w:after="0" w:line="240" w:lineRule="auto"/>
        <w:jc w:val="center"/>
        <w:rPr>
          <w:rFonts w:ascii="Times New Roman" w:hAnsi="Times New Roman" w:cs="Times New Roman"/>
          <w:sz w:val="24"/>
          <w:szCs w:val="24"/>
        </w:rPr>
      </w:pPr>
      <w:r w:rsidRPr="005E7D83">
        <w:rPr>
          <w:rFonts w:ascii="Times New Roman" w:eastAsia="Times New Roman" w:hAnsi="Times New Roman" w:cs="Times New Roman"/>
          <w:i/>
          <w:color w:val="000000"/>
          <w:sz w:val="24"/>
          <w:szCs w:val="24"/>
        </w:rPr>
        <w:t>_____________________</w:t>
      </w:r>
    </w:p>
    <w:p w14:paraId="5EF24E8D" w14:textId="77777777" w:rsidR="004F7F70" w:rsidRPr="00AE137C" w:rsidRDefault="004F7F70">
      <w:pPr>
        <w:rPr>
          <w:rFonts w:ascii="Times New Roman" w:hAnsi="Times New Roman" w:cs="Times New Roman"/>
          <w:sz w:val="24"/>
          <w:szCs w:val="24"/>
        </w:rPr>
      </w:pPr>
    </w:p>
    <w:sectPr w:rsidR="004F7F70" w:rsidRPr="00AE137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0C14" w14:textId="77777777" w:rsidR="001E6725" w:rsidRDefault="001E6725" w:rsidP="0051439C">
      <w:pPr>
        <w:spacing w:after="0" w:line="240" w:lineRule="auto"/>
      </w:pPr>
      <w:r>
        <w:separator/>
      </w:r>
    </w:p>
  </w:endnote>
  <w:endnote w:type="continuationSeparator" w:id="0">
    <w:p w14:paraId="4C5D578E" w14:textId="77777777" w:rsidR="001E6725" w:rsidRDefault="001E6725" w:rsidP="0051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16A3" w14:textId="77777777" w:rsidR="001E6725" w:rsidRDefault="001E6725" w:rsidP="0051439C">
      <w:pPr>
        <w:spacing w:after="0" w:line="240" w:lineRule="auto"/>
      </w:pPr>
      <w:r>
        <w:separator/>
      </w:r>
    </w:p>
  </w:footnote>
  <w:footnote w:type="continuationSeparator" w:id="0">
    <w:p w14:paraId="231D0A30" w14:textId="77777777" w:rsidR="001E6725" w:rsidRDefault="001E6725" w:rsidP="0051439C">
      <w:pPr>
        <w:spacing w:after="0" w:line="240" w:lineRule="auto"/>
      </w:pPr>
      <w:r>
        <w:continuationSeparator/>
      </w:r>
    </w:p>
  </w:footnote>
  <w:footnote w:id="1">
    <w:p w14:paraId="20627FCE" w14:textId="77777777" w:rsidR="0051439C" w:rsidRDefault="0051439C" w:rsidP="0051439C">
      <w:pPr>
        <w:pStyle w:val="Puslapioinaostekstas"/>
        <w:jc w:val="both"/>
        <w:rPr>
          <w:i/>
          <w:iCs/>
        </w:rPr>
      </w:pPr>
      <w:r>
        <w:rPr>
          <w:rStyle w:val="Puslapioinaosnuoroda"/>
          <w:i/>
          <w:iCs/>
        </w:rPr>
        <w:footnoteRef/>
      </w:r>
      <w:r>
        <w:rPr>
          <w:rFonts w:eastAsia="Arial Unicode MS"/>
          <w:i/>
          <w:iCs/>
        </w:rPr>
        <w:t>,</w:t>
      </w:r>
      <w:r>
        <w:rPr>
          <w:i/>
        </w:rPr>
        <w:t xml:space="preserve"> Pirkėjui būtinas papildomas laikas atlikti papildomą pirkimą;</w:t>
      </w:r>
      <w:r>
        <w:rPr>
          <w:i/>
          <w:color w:val="FF0000"/>
        </w:rPr>
        <w:t xml:space="preserve"> </w:t>
      </w:r>
      <w:r>
        <w:rPr>
          <w:i/>
        </w:rPr>
        <w:t xml:space="preserve">ne dėl Pirkėjo kaltės </w:t>
      </w:r>
      <w:r>
        <w:rPr>
          <w:i/>
          <w:iCs/>
        </w:rPr>
        <w:t>vėluoja kitos Pirkėjo pirkimo sutarties, turinčios tiesioginės įtakos šiai Sutarčiai, vykdymas.</w:t>
      </w:r>
    </w:p>
  </w:footnote>
  <w:footnote w:id="2">
    <w:p w14:paraId="7DCDC5B8" w14:textId="77777777" w:rsidR="0051439C" w:rsidRDefault="0051439C" w:rsidP="0051439C">
      <w:pPr>
        <w:pStyle w:val="Puslapioinaostekstas"/>
        <w:jc w:val="both"/>
        <w:rPr>
          <w:i/>
          <w:iCs/>
        </w:rPr>
      </w:pPr>
      <w:r>
        <w:rPr>
          <w:rStyle w:val="Puslapioinaosnuoroda"/>
          <w:i/>
          <w:iCs/>
        </w:rPr>
        <w:footnoteRef/>
      </w:r>
      <w:r>
        <w:rPr>
          <w:i/>
          <w:iCs/>
        </w:rPr>
        <w:t xml:space="preserve"> pasikeitus galiojančiam teisės aktui ar įsigaliojus naujam teisės aktui, kuris turi įtakos šios Sutarties vykdymui; trečiųjų šalių aplinkybės.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C"/>
    <w:rsid w:val="00014170"/>
    <w:rsid w:val="0002583A"/>
    <w:rsid w:val="00032015"/>
    <w:rsid w:val="000459CC"/>
    <w:rsid w:val="0005243F"/>
    <w:rsid w:val="000867AE"/>
    <w:rsid w:val="000A0374"/>
    <w:rsid w:val="000C23AA"/>
    <w:rsid w:val="000C4DE1"/>
    <w:rsid w:val="000F4876"/>
    <w:rsid w:val="000F58E2"/>
    <w:rsid w:val="0016089F"/>
    <w:rsid w:val="001816B6"/>
    <w:rsid w:val="00186D30"/>
    <w:rsid w:val="001A021D"/>
    <w:rsid w:val="001B38A6"/>
    <w:rsid w:val="001C4B4D"/>
    <w:rsid w:val="001D4546"/>
    <w:rsid w:val="001E144C"/>
    <w:rsid w:val="001E6725"/>
    <w:rsid w:val="001F217F"/>
    <w:rsid w:val="001F43A0"/>
    <w:rsid w:val="00200ED9"/>
    <w:rsid w:val="00246728"/>
    <w:rsid w:val="00250E30"/>
    <w:rsid w:val="00253E8A"/>
    <w:rsid w:val="002A5FD5"/>
    <w:rsid w:val="002E4341"/>
    <w:rsid w:val="002F20BD"/>
    <w:rsid w:val="003119C2"/>
    <w:rsid w:val="003341AD"/>
    <w:rsid w:val="00337339"/>
    <w:rsid w:val="00350196"/>
    <w:rsid w:val="003537AB"/>
    <w:rsid w:val="003B4BE7"/>
    <w:rsid w:val="003B58C8"/>
    <w:rsid w:val="003B6C5D"/>
    <w:rsid w:val="003C31D3"/>
    <w:rsid w:val="003D0F8A"/>
    <w:rsid w:val="003D70C4"/>
    <w:rsid w:val="003E2B60"/>
    <w:rsid w:val="003E7170"/>
    <w:rsid w:val="003E74FB"/>
    <w:rsid w:val="00406D2C"/>
    <w:rsid w:val="0040711E"/>
    <w:rsid w:val="00417835"/>
    <w:rsid w:val="00422F2D"/>
    <w:rsid w:val="004870AB"/>
    <w:rsid w:val="004B2EE6"/>
    <w:rsid w:val="004F7F70"/>
    <w:rsid w:val="005052E8"/>
    <w:rsid w:val="00511672"/>
    <w:rsid w:val="00511864"/>
    <w:rsid w:val="0051439C"/>
    <w:rsid w:val="00535122"/>
    <w:rsid w:val="0054282B"/>
    <w:rsid w:val="00550C8C"/>
    <w:rsid w:val="00571FB8"/>
    <w:rsid w:val="005A47DD"/>
    <w:rsid w:val="005C2651"/>
    <w:rsid w:val="005D788E"/>
    <w:rsid w:val="005E780E"/>
    <w:rsid w:val="005E7D83"/>
    <w:rsid w:val="005F63C4"/>
    <w:rsid w:val="00614E12"/>
    <w:rsid w:val="006315AE"/>
    <w:rsid w:val="00642233"/>
    <w:rsid w:val="00647C26"/>
    <w:rsid w:val="00652BC9"/>
    <w:rsid w:val="00661A55"/>
    <w:rsid w:val="00692336"/>
    <w:rsid w:val="00695998"/>
    <w:rsid w:val="00697752"/>
    <w:rsid w:val="006E46CA"/>
    <w:rsid w:val="006E4777"/>
    <w:rsid w:val="00704F58"/>
    <w:rsid w:val="007131F2"/>
    <w:rsid w:val="00722301"/>
    <w:rsid w:val="007B1EC4"/>
    <w:rsid w:val="007B5AAD"/>
    <w:rsid w:val="007D371E"/>
    <w:rsid w:val="007F0D1A"/>
    <w:rsid w:val="00807E77"/>
    <w:rsid w:val="00822106"/>
    <w:rsid w:val="00824E74"/>
    <w:rsid w:val="008506B4"/>
    <w:rsid w:val="00854754"/>
    <w:rsid w:val="00854CBB"/>
    <w:rsid w:val="0089698F"/>
    <w:rsid w:val="008C4AE7"/>
    <w:rsid w:val="008C562F"/>
    <w:rsid w:val="008D60DD"/>
    <w:rsid w:val="008E6759"/>
    <w:rsid w:val="008F2DCE"/>
    <w:rsid w:val="009070AA"/>
    <w:rsid w:val="009071CF"/>
    <w:rsid w:val="00912787"/>
    <w:rsid w:val="00912D13"/>
    <w:rsid w:val="00915023"/>
    <w:rsid w:val="0092471F"/>
    <w:rsid w:val="00932BED"/>
    <w:rsid w:val="0093725C"/>
    <w:rsid w:val="0095073D"/>
    <w:rsid w:val="00952564"/>
    <w:rsid w:val="009905DD"/>
    <w:rsid w:val="00992390"/>
    <w:rsid w:val="009A4D97"/>
    <w:rsid w:val="00A45924"/>
    <w:rsid w:val="00A51A5E"/>
    <w:rsid w:val="00A623AF"/>
    <w:rsid w:val="00A655E7"/>
    <w:rsid w:val="00AA3CED"/>
    <w:rsid w:val="00AB4949"/>
    <w:rsid w:val="00AC0527"/>
    <w:rsid w:val="00AD4CEC"/>
    <w:rsid w:val="00AE137C"/>
    <w:rsid w:val="00AE1A78"/>
    <w:rsid w:val="00AE407C"/>
    <w:rsid w:val="00AF79B2"/>
    <w:rsid w:val="00B0160D"/>
    <w:rsid w:val="00B03F9D"/>
    <w:rsid w:val="00B10A2C"/>
    <w:rsid w:val="00B17DBF"/>
    <w:rsid w:val="00B35BDB"/>
    <w:rsid w:val="00B459F9"/>
    <w:rsid w:val="00B47E90"/>
    <w:rsid w:val="00B53057"/>
    <w:rsid w:val="00B67B80"/>
    <w:rsid w:val="00B9181D"/>
    <w:rsid w:val="00BC4785"/>
    <w:rsid w:val="00BD76EE"/>
    <w:rsid w:val="00BF561E"/>
    <w:rsid w:val="00C0177F"/>
    <w:rsid w:val="00C03959"/>
    <w:rsid w:val="00C27054"/>
    <w:rsid w:val="00C42B00"/>
    <w:rsid w:val="00C42FE2"/>
    <w:rsid w:val="00C47EAF"/>
    <w:rsid w:val="00C610E5"/>
    <w:rsid w:val="00C84A0C"/>
    <w:rsid w:val="00C96C69"/>
    <w:rsid w:val="00C97278"/>
    <w:rsid w:val="00CA0D85"/>
    <w:rsid w:val="00CA72DC"/>
    <w:rsid w:val="00CD7863"/>
    <w:rsid w:val="00D0138E"/>
    <w:rsid w:val="00D106C7"/>
    <w:rsid w:val="00D46A42"/>
    <w:rsid w:val="00D52ED0"/>
    <w:rsid w:val="00D6646C"/>
    <w:rsid w:val="00D676B1"/>
    <w:rsid w:val="00D715AC"/>
    <w:rsid w:val="00D75644"/>
    <w:rsid w:val="00DB6090"/>
    <w:rsid w:val="00DE4B39"/>
    <w:rsid w:val="00DE6028"/>
    <w:rsid w:val="00DE7124"/>
    <w:rsid w:val="00E00E0D"/>
    <w:rsid w:val="00E07643"/>
    <w:rsid w:val="00E14356"/>
    <w:rsid w:val="00E47178"/>
    <w:rsid w:val="00E5640D"/>
    <w:rsid w:val="00E81B6B"/>
    <w:rsid w:val="00E86983"/>
    <w:rsid w:val="00E920D5"/>
    <w:rsid w:val="00EA310A"/>
    <w:rsid w:val="00EB6916"/>
    <w:rsid w:val="00EB7900"/>
    <w:rsid w:val="00EC1057"/>
    <w:rsid w:val="00F04510"/>
    <w:rsid w:val="00F22F8C"/>
    <w:rsid w:val="00F26456"/>
    <w:rsid w:val="00F44170"/>
    <w:rsid w:val="00F867F1"/>
    <w:rsid w:val="00F94FC8"/>
    <w:rsid w:val="00FA0E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C271"/>
  <w15:chartTrackingRefBased/>
  <w15:docId w15:val="{95446032-8966-47B7-B39D-227A6FDC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39C"/>
    <w:pPr>
      <w:spacing w:line="256" w:lineRule="auto"/>
    </w:pPr>
    <w:rPr>
      <w:kern w:val="0"/>
      <w14:ligatures w14:val="none"/>
    </w:rPr>
  </w:style>
  <w:style w:type="paragraph" w:styleId="Antrat1">
    <w:name w:val="heading 1"/>
    <w:basedOn w:val="prastasis"/>
    <w:next w:val="prastasis"/>
    <w:link w:val="Antrat1Diagrama"/>
    <w:uiPriority w:val="9"/>
    <w:qFormat/>
    <w:rsid w:val="00B47E90"/>
    <w:pPr>
      <w:keepNext/>
      <w:keepLines/>
      <w:spacing w:before="240" w:line="240" w:lineRule="auto"/>
      <w:jc w:val="center"/>
      <w:outlineLvl w:val="0"/>
    </w:pPr>
    <w:rPr>
      <w:rFonts w:ascii="Times New Roman" w:eastAsiaTheme="majorEastAsia" w:hAnsi="Times New Roman" w:cstheme="majorBidi"/>
      <w:b/>
      <w:caps/>
      <w:sz w:val="24"/>
      <w:szCs w:val="32"/>
    </w:rPr>
  </w:style>
  <w:style w:type="paragraph" w:styleId="Antrat2">
    <w:name w:val="heading 2"/>
    <w:basedOn w:val="prastasis"/>
    <w:next w:val="prastasis"/>
    <w:link w:val="Antrat2Diagrama"/>
    <w:uiPriority w:val="9"/>
    <w:unhideWhenUsed/>
    <w:qFormat/>
    <w:rsid w:val="00B47E90"/>
    <w:pPr>
      <w:keepNext/>
      <w:keepLines/>
      <w:spacing w:before="40" w:line="240" w:lineRule="auto"/>
      <w:jc w:val="center"/>
      <w:outlineLvl w:val="1"/>
    </w:pPr>
    <w:rPr>
      <w:rFonts w:ascii="Times New Roman" w:eastAsiaTheme="majorEastAsia" w:hAnsi="Times New Roman" w:cstheme="majorBidi"/>
      <w:b/>
      <w:caps/>
      <w:sz w:val="24"/>
      <w:szCs w:val="26"/>
    </w:rPr>
  </w:style>
  <w:style w:type="paragraph" w:styleId="Antrat3">
    <w:name w:val="heading 3"/>
    <w:basedOn w:val="prastasis"/>
    <w:next w:val="prastasis"/>
    <w:link w:val="Antrat3Diagrama"/>
    <w:uiPriority w:val="9"/>
    <w:unhideWhenUsed/>
    <w:qFormat/>
    <w:rsid w:val="00B47E90"/>
    <w:pPr>
      <w:keepNext/>
      <w:keepLines/>
      <w:spacing w:before="40" w:after="120" w:line="360" w:lineRule="auto"/>
      <w:jc w:val="center"/>
      <w:outlineLvl w:val="2"/>
    </w:pPr>
    <w:rPr>
      <w:rFonts w:ascii="Times New Roman" w:eastAsiaTheme="majorEastAsia" w:hAnsi="Times New Roman" w:cstheme="majorBidi"/>
      <w:sz w:val="24"/>
      <w:szCs w:val="24"/>
    </w:rPr>
  </w:style>
  <w:style w:type="paragraph" w:styleId="Antrat4">
    <w:name w:val="heading 4"/>
    <w:basedOn w:val="prastasis"/>
    <w:next w:val="prastasis"/>
    <w:link w:val="Antrat4Diagrama"/>
    <w:uiPriority w:val="9"/>
    <w:unhideWhenUsed/>
    <w:qFormat/>
    <w:rsid w:val="00B47E90"/>
    <w:pPr>
      <w:keepNext/>
      <w:keepLines/>
      <w:spacing w:before="40" w:after="120" w:line="240" w:lineRule="auto"/>
      <w:outlineLvl w:val="3"/>
    </w:pPr>
    <w:rPr>
      <w:rFonts w:ascii="Times New Roman" w:eastAsiaTheme="majorEastAsia" w:hAnsi="Times New Roman" w:cstheme="majorBidi"/>
      <w:b/>
      <w:i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7E90"/>
    <w:pPr>
      <w:spacing w:after="0" w:line="240" w:lineRule="auto"/>
      <w:ind w:firstLine="1134"/>
      <w:jc w:val="both"/>
    </w:pPr>
    <w:rPr>
      <w:rFonts w:ascii="Times New Roman" w:hAnsi="Times New Roman"/>
      <w:sz w:val="24"/>
    </w:rPr>
  </w:style>
  <w:style w:type="character" w:customStyle="1" w:styleId="Antrat2Diagrama">
    <w:name w:val="Antraštė 2 Diagrama"/>
    <w:basedOn w:val="Numatytasispastraiposriftas"/>
    <w:link w:val="Antrat2"/>
    <w:uiPriority w:val="9"/>
    <w:rsid w:val="00B47E90"/>
    <w:rPr>
      <w:rFonts w:ascii="Times New Roman" w:eastAsiaTheme="majorEastAsia" w:hAnsi="Times New Roman" w:cstheme="majorBidi"/>
      <w:b/>
      <w:caps/>
      <w:sz w:val="24"/>
      <w:szCs w:val="26"/>
    </w:rPr>
  </w:style>
  <w:style w:type="character" w:customStyle="1" w:styleId="Antrat1Diagrama">
    <w:name w:val="Antraštė 1 Diagrama"/>
    <w:basedOn w:val="Numatytasispastraiposriftas"/>
    <w:link w:val="Antrat1"/>
    <w:uiPriority w:val="9"/>
    <w:rsid w:val="00B47E90"/>
    <w:rPr>
      <w:rFonts w:ascii="Times New Roman" w:eastAsiaTheme="majorEastAsia" w:hAnsi="Times New Roman" w:cstheme="majorBidi"/>
      <w:b/>
      <w:caps/>
      <w:sz w:val="24"/>
      <w:szCs w:val="32"/>
    </w:rPr>
  </w:style>
  <w:style w:type="character" w:customStyle="1" w:styleId="Antrat3Diagrama">
    <w:name w:val="Antraštė 3 Diagrama"/>
    <w:basedOn w:val="Numatytasispastraiposriftas"/>
    <w:link w:val="Antrat3"/>
    <w:uiPriority w:val="9"/>
    <w:rsid w:val="00B47E90"/>
    <w:rPr>
      <w:rFonts w:ascii="Times New Roman" w:eastAsiaTheme="majorEastAsia" w:hAnsi="Times New Roman" w:cstheme="majorBidi"/>
      <w:sz w:val="24"/>
      <w:szCs w:val="24"/>
    </w:rPr>
  </w:style>
  <w:style w:type="character" w:customStyle="1" w:styleId="Antrat4Diagrama">
    <w:name w:val="Antraštė 4 Diagrama"/>
    <w:basedOn w:val="Numatytasispastraiposriftas"/>
    <w:link w:val="Antrat4"/>
    <w:uiPriority w:val="9"/>
    <w:rsid w:val="00B47E90"/>
    <w:rPr>
      <w:rFonts w:ascii="Times New Roman" w:eastAsiaTheme="majorEastAsia" w:hAnsi="Times New Roman" w:cstheme="majorBidi"/>
      <w:b/>
      <w:iCs/>
      <w:sz w:val="24"/>
    </w:rPr>
  </w:style>
  <w:style w:type="character" w:styleId="Hipersaitas">
    <w:name w:val="Hyperlink"/>
    <w:basedOn w:val="Numatytasispastraiposriftas"/>
    <w:unhideWhenUsed/>
    <w:rsid w:val="0051439C"/>
    <w:rPr>
      <w:color w:val="0563C1" w:themeColor="hyperlink"/>
      <w:u w:val="single"/>
    </w:rPr>
  </w:style>
  <w:style w:type="character" w:customStyle="1" w:styleId="PuslapioinaostekstasDiagrama">
    <w:name w:val="Puslapio išnašos tekstas Diagrama"/>
    <w:aliases w:val="Diagrama1 Diagrama"/>
    <w:basedOn w:val="Numatytasispastraiposriftas"/>
    <w:link w:val="Puslapioinaostekstas"/>
    <w:semiHidden/>
    <w:locked/>
    <w:rsid w:val="0051439C"/>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51439C"/>
    <w:pPr>
      <w:spacing w:after="0" w:line="240" w:lineRule="auto"/>
    </w:pPr>
    <w:rPr>
      <w:rFonts w:ascii="Times New Roman" w:eastAsia="Times New Roman" w:hAnsi="Times New Roman" w:cs="Times New Roman"/>
      <w:kern w:val="2"/>
      <w:sz w:val="20"/>
      <w:szCs w:val="20"/>
      <w14:ligatures w14:val="standardContextual"/>
    </w:rPr>
  </w:style>
  <w:style w:type="character" w:customStyle="1" w:styleId="PuslapioinaostekstasDiagrama1">
    <w:name w:val="Puslapio išnašos tekstas Diagrama1"/>
    <w:basedOn w:val="Numatytasispastraiposriftas"/>
    <w:uiPriority w:val="99"/>
    <w:semiHidden/>
    <w:rsid w:val="0051439C"/>
    <w:rPr>
      <w:kern w:val="0"/>
      <w:sz w:val="20"/>
      <w:szCs w:val="20"/>
      <w14:ligatures w14:val="none"/>
    </w:rPr>
  </w:style>
  <w:style w:type="paragraph" w:customStyle="1" w:styleId="pf0">
    <w:name w:val="pf0"/>
    <w:basedOn w:val="prastasis"/>
    <w:rsid w:val="0051439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uslapioinaosnuoroda">
    <w:name w:val="footnote reference"/>
    <w:uiPriority w:val="99"/>
    <w:unhideWhenUsed/>
    <w:rsid w:val="0051439C"/>
    <w:rPr>
      <w:vertAlign w:val="superscript"/>
    </w:rPr>
  </w:style>
  <w:style w:type="character" w:customStyle="1" w:styleId="cf01">
    <w:name w:val="cf01"/>
    <w:basedOn w:val="Numatytasispastraiposriftas"/>
    <w:rsid w:val="0051439C"/>
    <w:rPr>
      <w:rFonts w:ascii="Segoe UI" w:hAnsi="Segoe UI" w:cs="Segoe UI" w:hint="default"/>
      <w:sz w:val="18"/>
      <w:szCs w:val="18"/>
    </w:rPr>
  </w:style>
  <w:style w:type="paragraph" w:styleId="Pataisymai">
    <w:name w:val="Revision"/>
    <w:hidden/>
    <w:uiPriority w:val="99"/>
    <w:semiHidden/>
    <w:rsid w:val="00F94FC8"/>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F94FC8"/>
    <w:rPr>
      <w:sz w:val="16"/>
      <w:szCs w:val="16"/>
    </w:rPr>
  </w:style>
  <w:style w:type="paragraph" w:styleId="Komentarotekstas">
    <w:name w:val="annotation text"/>
    <w:basedOn w:val="prastasis"/>
    <w:link w:val="KomentarotekstasDiagrama"/>
    <w:uiPriority w:val="99"/>
    <w:unhideWhenUsed/>
    <w:rsid w:val="00F94F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4FC8"/>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94FC8"/>
    <w:rPr>
      <w:b/>
      <w:bCs/>
    </w:rPr>
  </w:style>
  <w:style w:type="character" w:customStyle="1" w:styleId="KomentarotemaDiagrama">
    <w:name w:val="Komentaro tema Diagrama"/>
    <w:basedOn w:val="KomentarotekstasDiagrama"/>
    <w:link w:val="Komentarotema"/>
    <w:uiPriority w:val="99"/>
    <w:semiHidden/>
    <w:rsid w:val="00F94FC8"/>
    <w:rPr>
      <w:b/>
      <w:bCs/>
      <w:kern w:val="0"/>
      <w:sz w:val="20"/>
      <w:szCs w:val="20"/>
      <w14:ligatures w14:val="none"/>
    </w:rPr>
  </w:style>
  <w:style w:type="table" w:customStyle="1" w:styleId="Lentelstinklelis2">
    <w:name w:val="Lentelės tinklelis2"/>
    <w:basedOn w:val="prastojilentel"/>
    <w:next w:val="Lentelstinklelis"/>
    <w:uiPriority w:val="59"/>
    <w:rsid w:val="00912787"/>
    <w:pPr>
      <w:spacing w:after="0" w:line="240" w:lineRule="auto"/>
    </w:pPr>
    <w:rPr>
      <w:rFonts w:ascii="Times New Roman" w:hAnsi="Times New Roman" w:cs="Times New Roman"/>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12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le.rilskiene@keskosenukai.lt" TargetMode="External"/><Relationship Id="rId5" Type="http://schemas.openxmlformats.org/officeDocument/2006/relationships/styles" Target="styles.xml"/><Relationship Id="rId10" Type="http://schemas.openxmlformats.org/officeDocument/2006/relationships/hyperlink" Target="https://www.e-tar.lt/portal/lt/legalAct/TAR.6E3127CAC371"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CCD8-650F-41A7-B3EE-E293D2F1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63BFA-DE28-4218-B76E-5FB7A444F32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B6A30FC7-2F58-488A-BEC6-98342454C6A6}">
  <ds:schemaRefs>
    <ds:schemaRef ds:uri="http://schemas.microsoft.com/sharepoint/v3/contenttype/forms"/>
  </ds:schemaRefs>
</ds:datastoreItem>
</file>

<file path=customXml/itemProps4.xml><?xml version="1.0" encoding="utf-8"?>
<ds:datastoreItem xmlns:ds="http://schemas.openxmlformats.org/officeDocument/2006/customXml" ds:itemID="{45322C9A-358C-43EB-80EF-E4B40337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19903</Words>
  <Characters>11346</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Račkaitis</dc:creator>
  <cp:lastModifiedBy>Rita Leonova</cp:lastModifiedBy>
  <cp:revision>2</cp:revision>
  <dcterms:created xsi:type="dcterms:W3CDTF">2023-11-22T06:05:00Z</dcterms:created>
  <dcterms:modified xsi:type="dcterms:W3CDTF">2023-11-22T06:05:00Z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