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91CE" w14:textId="2A3E3978" w:rsidR="00753907" w:rsidRDefault="00753907"/>
    <w:p w14:paraId="52CD35F4" w14:textId="77777777" w:rsidR="005C55EE" w:rsidRDefault="005C55EE" w:rsidP="00FC2B23">
      <w:pPr>
        <w:jc w:val="center"/>
        <w:rPr>
          <w:b/>
          <w:bCs/>
        </w:rPr>
      </w:pPr>
    </w:p>
    <w:p w14:paraId="5EB09E3B" w14:textId="77777777" w:rsidR="008E3439" w:rsidRPr="004E55BD" w:rsidRDefault="008E3439" w:rsidP="008E3439">
      <w:pPr>
        <w:jc w:val="right"/>
        <w:rPr>
          <w:rFonts w:cs="Times New Roman"/>
          <w:bCs/>
          <w:color w:val="000000"/>
        </w:rPr>
      </w:pPr>
      <w:r w:rsidRPr="004E55BD">
        <w:rPr>
          <w:rFonts w:cs="Times New Roman"/>
          <w:bCs/>
          <w:color w:val="000000"/>
        </w:rPr>
        <w:t>3 priedas. Techninė specifikacija</w:t>
      </w:r>
    </w:p>
    <w:p w14:paraId="60F17523" w14:textId="77777777" w:rsidR="005C55EE" w:rsidRDefault="005C55EE" w:rsidP="00FC2B23">
      <w:pPr>
        <w:jc w:val="center"/>
        <w:rPr>
          <w:b/>
          <w:bCs/>
        </w:rPr>
      </w:pPr>
    </w:p>
    <w:p w14:paraId="4F1D6D05" w14:textId="77777777" w:rsidR="005C55EE" w:rsidRDefault="005C55EE" w:rsidP="00FC2B23">
      <w:pPr>
        <w:jc w:val="center"/>
        <w:rPr>
          <w:b/>
          <w:bCs/>
        </w:rPr>
      </w:pPr>
    </w:p>
    <w:p w14:paraId="302F7BD3" w14:textId="032853FF" w:rsidR="00753907" w:rsidRDefault="00FC2B23" w:rsidP="00FC2B23">
      <w:pPr>
        <w:jc w:val="center"/>
        <w:rPr>
          <w:b/>
          <w:bCs/>
        </w:rPr>
      </w:pPr>
      <w:r w:rsidRPr="00753907">
        <w:rPr>
          <w:b/>
          <w:bCs/>
        </w:rPr>
        <w:t>TECHNINĖ SPECIFIKACIJA</w:t>
      </w:r>
    </w:p>
    <w:p w14:paraId="3D2B13F6" w14:textId="77777777" w:rsidR="00AF6E31" w:rsidRDefault="00AF6E31" w:rsidP="00FC2B23">
      <w:pPr>
        <w:jc w:val="center"/>
        <w:rPr>
          <w:b/>
          <w:bCs/>
        </w:rPr>
      </w:pPr>
    </w:p>
    <w:p w14:paraId="0ADF43D8" w14:textId="77777777" w:rsidR="008E3439" w:rsidRPr="006E2C12" w:rsidRDefault="008E3439" w:rsidP="008E3439">
      <w:pPr>
        <w:pStyle w:val="ListParagraph"/>
        <w:widowControl/>
        <w:numPr>
          <w:ilvl w:val="0"/>
          <w:numId w:val="1"/>
        </w:numPr>
        <w:suppressAutoHyphens w:val="0"/>
        <w:jc w:val="both"/>
        <w:rPr>
          <w:color w:val="000000"/>
          <w:szCs w:val="24"/>
          <w:shd w:val="clear" w:color="auto" w:fill="FFFFFF"/>
        </w:rPr>
      </w:pPr>
      <w:r w:rsidRPr="006E2C12">
        <w:rPr>
          <w:rStyle w:val="eop"/>
          <w:color w:val="000000"/>
          <w:szCs w:val="24"/>
          <w:shd w:val="clear" w:color="auto" w:fill="FFFFFF"/>
        </w:rPr>
        <w:t xml:space="preserve">Kartu su pasiūlymu privaloma pateikti </w:t>
      </w:r>
      <w:r w:rsidRPr="006E2C12">
        <w:rPr>
          <w:color w:val="212121"/>
          <w:szCs w:val="24"/>
          <w:bdr w:val="none" w:sz="0" w:space="0" w:color="auto" w:frame="1"/>
          <w:shd w:val="clear" w:color="auto" w:fill="FFFFFF"/>
        </w:rPr>
        <w:t>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6E2C12">
        <w:rPr>
          <w:i/>
          <w:iCs/>
          <w:color w:val="212121"/>
          <w:szCs w:val="24"/>
          <w:bdr w:val="none" w:sz="0" w:space="0" w:color="auto" w:frame="1"/>
          <w:shd w:val="clear" w:color="auto" w:fill="FFFFFF"/>
        </w:rPr>
        <w:t>pdf</w:t>
      </w:r>
      <w:proofErr w:type="spellEnd"/>
      <w:r w:rsidRPr="006E2C12">
        <w:rPr>
          <w:color w:val="212121"/>
          <w:szCs w:val="24"/>
          <w:bdr w:val="none" w:sz="0" w:space="0" w:color="auto" w:frame="1"/>
          <w:shd w:val="clear" w:color="auto" w:fill="FFFFFF"/>
        </w:rPr>
        <w:t xml:space="preserve"> formatu). </w:t>
      </w:r>
      <w:r w:rsidRPr="006E2C12">
        <w:rPr>
          <w:szCs w:val="24"/>
        </w:rPr>
        <w:t>Bet kokia kita kalba (išskyrus lietuvių ir anglų) parengti dokumentai turi būti pateikiami su vertimu į lietuvių arba anglų kalbą. Perkančioji organizacija pasilieka teisę paprašyti vertimo ir iš anglų kalbos.</w:t>
      </w:r>
      <w:r w:rsidRPr="006E2C12">
        <w:rPr>
          <w:color w:val="000000"/>
          <w:szCs w:val="24"/>
          <w:shd w:val="clear" w:color="auto" w:fill="FFFFFF"/>
        </w:rPr>
        <w:t xml:space="preserve"> </w:t>
      </w:r>
      <w:r w:rsidRPr="006E2C12">
        <w:rPr>
          <w:color w:val="212121"/>
          <w:szCs w:val="24"/>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w:t>
      </w:r>
      <w:r w:rsidRPr="006E2C12">
        <w:rPr>
          <w:szCs w:val="24"/>
        </w:rPr>
        <w:t xml:space="preserve"> </w:t>
      </w:r>
    </w:p>
    <w:p w14:paraId="0E88F568" w14:textId="77777777" w:rsidR="00C77962" w:rsidRPr="006E2C12" w:rsidRDefault="00C77962" w:rsidP="00C77962">
      <w:pPr>
        <w:pStyle w:val="Body2"/>
        <w:numPr>
          <w:ilvl w:val="0"/>
          <w:numId w:val="1"/>
        </w:numPr>
        <w:rPr>
          <w:sz w:val="24"/>
          <w:szCs w:val="24"/>
          <w:lang w:val="lt-LT"/>
        </w:rPr>
      </w:pPr>
      <w:r w:rsidRPr="006E2C12">
        <w:rPr>
          <w:sz w:val="24"/>
          <w:szCs w:val="24"/>
          <w:lang w:val="lt-LT"/>
        </w:rPr>
        <w:t>Tiekėjas turi neatlygintinai pateikti prekių pavyzdžius, nurodytus 3 priede „Techninė specifikacija“.</w:t>
      </w:r>
    </w:p>
    <w:p w14:paraId="373B5CFD" w14:textId="5AB38160" w:rsidR="00C77962" w:rsidRPr="006E2C12" w:rsidRDefault="00C77962" w:rsidP="00C77962">
      <w:pPr>
        <w:pStyle w:val="Body2"/>
        <w:numPr>
          <w:ilvl w:val="0"/>
          <w:numId w:val="1"/>
        </w:numPr>
        <w:rPr>
          <w:sz w:val="24"/>
          <w:szCs w:val="24"/>
          <w:lang w:val="lt-LT"/>
        </w:rPr>
      </w:pPr>
      <w:r w:rsidRPr="006E2C12">
        <w:rPr>
          <w:sz w:val="24"/>
          <w:szCs w:val="24"/>
          <w:lang w:val="lt-LT"/>
        </w:rPr>
        <w:t xml:space="preserve">Prekių pavyzdžių nereikalaujama pateikti kartu su pasiūlymu – juos turės pateikti galimai ekonomiškai naudingiausią pasiūlymą pateikęs tiekėjas, perkančiajai organizacijai paprašius, </w:t>
      </w:r>
      <w:r w:rsidRPr="006E2C12">
        <w:rPr>
          <w:b/>
          <w:bCs/>
          <w:sz w:val="24"/>
          <w:szCs w:val="24"/>
          <w:lang w:val="lt-LT"/>
        </w:rPr>
        <w:t>per 5 darbo dienas</w:t>
      </w:r>
      <w:r w:rsidRPr="006E2C12">
        <w:rPr>
          <w:sz w:val="24"/>
          <w:szCs w:val="24"/>
          <w:lang w:val="lt-LT"/>
        </w:rPr>
        <w:t xml:space="preserve"> adresu </w:t>
      </w:r>
      <w:r w:rsidRPr="006E2C12">
        <w:rPr>
          <w:rFonts w:cs="Times New Roman"/>
          <w:sz w:val="24"/>
          <w:szCs w:val="24"/>
          <w:lang w:val="lt-LT"/>
        </w:rPr>
        <w:t xml:space="preserve">Smėlynės g. 25, </w:t>
      </w:r>
      <w:r w:rsidRPr="003A7345">
        <w:rPr>
          <w:rFonts w:cs="Times New Roman"/>
          <w:sz w:val="24"/>
          <w:szCs w:val="24"/>
          <w:lang w:val="lt-LT"/>
        </w:rPr>
        <w:t>LT-35144 Panevėžys.</w:t>
      </w:r>
      <w:r w:rsidRPr="006E2C12">
        <w:rPr>
          <w:sz w:val="24"/>
          <w:szCs w:val="24"/>
          <w:lang w:val="lt-LT"/>
        </w:rPr>
        <w:tab/>
      </w:r>
    </w:p>
    <w:p w14:paraId="7B6B3750" w14:textId="7F13B38D" w:rsidR="00C77962" w:rsidRPr="006E2C12" w:rsidRDefault="008E3439" w:rsidP="00C77962">
      <w:pPr>
        <w:pStyle w:val="Body2"/>
        <w:ind w:left="360"/>
        <w:rPr>
          <w:sz w:val="24"/>
          <w:szCs w:val="24"/>
          <w:lang w:val="lt-LT"/>
        </w:rPr>
      </w:pPr>
      <w:r w:rsidRPr="006E2C12">
        <w:rPr>
          <w:sz w:val="24"/>
          <w:szCs w:val="24"/>
          <w:lang w:val="lt-LT"/>
        </w:rPr>
        <w:t>4</w:t>
      </w:r>
      <w:r w:rsidR="00C77962" w:rsidRPr="006E2C12">
        <w:rPr>
          <w:sz w:val="24"/>
          <w:szCs w:val="24"/>
          <w:lang w:val="lt-LT"/>
        </w:rPr>
        <w:t>.    Reikalavimai prekių pavyzdžių pateikimui:</w:t>
      </w:r>
      <w:r w:rsidR="00C77962" w:rsidRPr="006E2C12">
        <w:rPr>
          <w:sz w:val="24"/>
          <w:szCs w:val="24"/>
          <w:lang w:val="lt-LT"/>
        </w:rPr>
        <w:tab/>
      </w:r>
      <w:r w:rsidR="00C77962" w:rsidRPr="006E2C12">
        <w:rPr>
          <w:sz w:val="24"/>
          <w:szCs w:val="24"/>
          <w:lang w:val="lt-LT"/>
        </w:rPr>
        <w:br/>
      </w:r>
      <w:r w:rsidR="00C77962" w:rsidRPr="006E2C12">
        <w:rPr>
          <w:sz w:val="24"/>
          <w:szCs w:val="24"/>
          <w:lang w:val="lt-LT"/>
        </w:rPr>
        <w:tab/>
      </w:r>
      <w:r w:rsidRPr="006E2C12">
        <w:rPr>
          <w:sz w:val="24"/>
          <w:szCs w:val="24"/>
          <w:lang w:val="lt-LT"/>
        </w:rPr>
        <w:t>4</w:t>
      </w:r>
      <w:r w:rsidR="00C77962" w:rsidRPr="006E2C12">
        <w:rPr>
          <w:sz w:val="24"/>
          <w:szCs w:val="24"/>
          <w:lang w:val="lt-LT"/>
        </w:rPr>
        <w:t>.1. Prekių pavyzdžių pristatymo laikas turi būti suderinamas su kontaktiniu asmeniu</w:t>
      </w:r>
      <w:r w:rsidRPr="006E2C12">
        <w:rPr>
          <w:sz w:val="24"/>
          <w:szCs w:val="24"/>
          <w:lang w:val="lt-LT"/>
        </w:rPr>
        <w:t xml:space="preserve">. </w:t>
      </w:r>
      <w:r w:rsidR="00C77962" w:rsidRPr="006E2C12">
        <w:rPr>
          <w:sz w:val="24"/>
          <w:szCs w:val="24"/>
          <w:lang w:val="lt-LT"/>
        </w:rPr>
        <w:t xml:space="preserve">Kontaktinis asmuo – šiose pirkimo sąlygose nurodytas asmuo, atsakingas už bendravimą su tiekėjais. </w:t>
      </w:r>
      <w:r w:rsidR="00C77962" w:rsidRPr="006E2C12">
        <w:rPr>
          <w:sz w:val="24"/>
          <w:szCs w:val="24"/>
          <w:lang w:val="lt-LT"/>
        </w:rPr>
        <w:tab/>
      </w:r>
      <w:r w:rsidR="00C77962" w:rsidRPr="006E2C12">
        <w:rPr>
          <w:sz w:val="24"/>
          <w:szCs w:val="24"/>
          <w:lang w:val="lt-LT"/>
        </w:rPr>
        <w:br/>
      </w:r>
      <w:r w:rsidR="00C77962" w:rsidRPr="006E2C12">
        <w:rPr>
          <w:sz w:val="24"/>
          <w:szCs w:val="24"/>
          <w:lang w:val="lt-LT"/>
        </w:rPr>
        <w:tab/>
      </w:r>
      <w:r w:rsidRPr="006E2C12">
        <w:rPr>
          <w:sz w:val="24"/>
          <w:szCs w:val="24"/>
          <w:lang w:val="lt-LT"/>
        </w:rPr>
        <w:t>4</w:t>
      </w:r>
      <w:r w:rsidR="00C77962" w:rsidRPr="006E2C12">
        <w:rPr>
          <w:sz w:val="24"/>
          <w:szCs w:val="24"/>
          <w:lang w:val="lt-LT"/>
        </w:rPr>
        <w:t>.2. Pristatomo prekės pavyzdžio pakuotė ir (ar) prekės pavyzdys turi būti pažymėti etiketėmis su užrašu „Prekės pavyzdys teikiamas pirkimui – „</w:t>
      </w:r>
      <w:r w:rsidR="00C9772A" w:rsidRPr="003A7345">
        <w:rPr>
          <w:rFonts w:cs="Times New Roman"/>
          <w:sz w:val="24"/>
          <w:szCs w:val="24"/>
          <w:lang w:val="lt-LT"/>
        </w:rPr>
        <w:t>Vienkartinės medicininės priemonės</w:t>
      </w:r>
      <w:r w:rsidR="00C77962" w:rsidRPr="006E2C12">
        <w:rPr>
          <w:sz w:val="24"/>
          <w:szCs w:val="24"/>
          <w:lang w:val="lt-LT"/>
        </w:rPr>
        <w:t>“, 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00C77962" w:rsidRPr="006E2C12">
        <w:rPr>
          <w:sz w:val="24"/>
          <w:szCs w:val="24"/>
          <w:lang w:val="lt-LT"/>
        </w:rPr>
        <w:tab/>
      </w:r>
      <w:r w:rsidR="00C77962" w:rsidRPr="006E2C12">
        <w:rPr>
          <w:sz w:val="24"/>
          <w:szCs w:val="24"/>
          <w:lang w:val="lt-LT"/>
        </w:rPr>
        <w:br/>
      </w:r>
      <w:r w:rsidR="00C77962" w:rsidRPr="006E2C12">
        <w:rPr>
          <w:sz w:val="24"/>
          <w:szCs w:val="24"/>
          <w:lang w:val="lt-LT"/>
        </w:rPr>
        <w:tab/>
      </w:r>
      <w:r w:rsidRPr="006E2C12">
        <w:rPr>
          <w:sz w:val="24"/>
          <w:szCs w:val="24"/>
          <w:lang w:val="lt-LT"/>
        </w:rPr>
        <w:t>4</w:t>
      </w:r>
      <w:r w:rsidR="00C77962" w:rsidRPr="006E2C12">
        <w:rPr>
          <w:sz w:val="24"/>
          <w:szCs w:val="24"/>
          <w:lang w:val="lt-LT"/>
        </w:rPr>
        <w:t>.3.  Jei prekės susideda iš komplektuojančių dalių, visos dalys pristačius prekės pavyzdžius turi būti surinktos taip, kad prekę galima būtų naudoti pagal paskirtį.</w:t>
      </w:r>
      <w:r w:rsidR="00C77962" w:rsidRPr="006E2C12">
        <w:rPr>
          <w:sz w:val="24"/>
          <w:szCs w:val="24"/>
          <w:lang w:val="lt-LT"/>
        </w:rPr>
        <w:br/>
      </w:r>
      <w:r w:rsidR="00C77962" w:rsidRPr="006E2C12">
        <w:rPr>
          <w:sz w:val="24"/>
          <w:szCs w:val="24"/>
          <w:lang w:val="lt-LT"/>
        </w:rPr>
        <w:tab/>
      </w:r>
      <w:r w:rsidRPr="006E2C12">
        <w:rPr>
          <w:sz w:val="24"/>
          <w:szCs w:val="24"/>
          <w:lang w:val="lt-LT"/>
        </w:rPr>
        <w:t>4</w:t>
      </w:r>
      <w:r w:rsidR="00C77962" w:rsidRPr="006E2C12">
        <w:rPr>
          <w:sz w:val="24"/>
          <w:szCs w:val="24"/>
          <w:lang w:val="lt-LT"/>
        </w:rPr>
        <w:t>.4. Prekių pavyzdžių pateikimo ir atsiėmimo išlaidas dengia tiekėjai. Perkančioji organizacija neprisiima prekių pavyzdžių atsitiktinio sugadinimo ar sunaikinimo išlaidų.</w:t>
      </w:r>
      <w:r w:rsidR="00C77962" w:rsidRPr="006E2C12">
        <w:rPr>
          <w:sz w:val="24"/>
          <w:szCs w:val="24"/>
          <w:lang w:val="lt-LT"/>
        </w:rPr>
        <w:tab/>
      </w:r>
      <w:r w:rsidR="00C77962" w:rsidRPr="006E2C12">
        <w:rPr>
          <w:sz w:val="24"/>
          <w:szCs w:val="24"/>
          <w:lang w:val="lt-LT"/>
        </w:rPr>
        <w:br/>
      </w:r>
      <w:r w:rsidR="00C77962" w:rsidRPr="006E2C12">
        <w:rPr>
          <w:sz w:val="24"/>
          <w:szCs w:val="24"/>
          <w:lang w:val="lt-LT"/>
        </w:rPr>
        <w:tab/>
      </w:r>
      <w:r w:rsidRPr="006E2C12">
        <w:rPr>
          <w:sz w:val="24"/>
          <w:szCs w:val="24"/>
          <w:lang w:val="lt-LT"/>
        </w:rPr>
        <w:t>4</w:t>
      </w:r>
      <w:r w:rsidR="00C77962" w:rsidRPr="006E2C12">
        <w:rPr>
          <w:sz w:val="24"/>
          <w:szCs w:val="24"/>
          <w:lang w:val="lt-LT"/>
        </w:rPr>
        <w:t>.5. Laimėjusio tiekėjo, su kuriuo bus sudaryta pirkimo sutartis, pateikti prekių pavyzdžiai negrąžinami ir bus naudojami kaip etalonai, priimant pagal pirkimo sutartį tiekiamas prekes;</w:t>
      </w:r>
    </w:p>
    <w:p w14:paraId="5B35FD5C" w14:textId="7C490FCA" w:rsidR="00C77962" w:rsidRPr="006E2C12" w:rsidRDefault="00C77962" w:rsidP="00C77962">
      <w:pPr>
        <w:pStyle w:val="ListParagraph"/>
        <w:spacing w:line="276" w:lineRule="auto"/>
        <w:rPr>
          <w:szCs w:val="24"/>
        </w:rPr>
      </w:pPr>
      <w:r w:rsidRPr="006E2C12">
        <w:rPr>
          <w:szCs w:val="24"/>
        </w:rPr>
        <w:t xml:space="preserve">         </w:t>
      </w:r>
      <w:r w:rsidR="008E3439" w:rsidRPr="006E2C12">
        <w:rPr>
          <w:szCs w:val="24"/>
        </w:rPr>
        <w:t>4</w:t>
      </w:r>
      <w:r w:rsidRPr="006E2C12">
        <w:rPr>
          <w:szCs w:val="24"/>
        </w:rPr>
        <w:t>.6. Prekių, kurios nėra vienkartinio naudojimo, pavyzdžiai gražinami nelaimėjusiems tiekėjams pasibaigus pirkimui.</w:t>
      </w:r>
    </w:p>
    <w:p w14:paraId="051BDCF9" w14:textId="77777777" w:rsidR="001473BA" w:rsidRPr="006E2C12" w:rsidRDefault="001473BA" w:rsidP="00FC2B23">
      <w:pPr>
        <w:jc w:val="center"/>
      </w:pPr>
    </w:p>
    <w:p w14:paraId="7C2A708A" w14:textId="68A577BB" w:rsidR="00753907" w:rsidRPr="006E2C12" w:rsidRDefault="00753907" w:rsidP="00FC2B23">
      <w:pPr>
        <w:snapToGrid w:val="0"/>
        <w:jc w:val="center"/>
        <w:rPr>
          <w:b/>
          <w:bCs/>
          <w:u w:val="single"/>
        </w:rPr>
      </w:pPr>
    </w:p>
    <w:tbl>
      <w:tblPr>
        <w:tblW w:w="15016" w:type="dxa"/>
        <w:tblLook w:val="04A0" w:firstRow="1" w:lastRow="0" w:firstColumn="1" w:lastColumn="0" w:noHBand="0" w:noVBand="1"/>
      </w:tblPr>
      <w:tblGrid>
        <w:gridCol w:w="960"/>
        <w:gridCol w:w="1640"/>
        <w:gridCol w:w="6462"/>
        <w:gridCol w:w="5954"/>
      </w:tblGrid>
      <w:tr w:rsidR="00C9772A" w:rsidRPr="00C9772A" w14:paraId="5E477070" w14:textId="77777777" w:rsidTr="00C646F8">
        <w:trPr>
          <w:trHeight w:val="1632"/>
        </w:trPr>
        <w:tc>
          <w:tcPr>
            <w:tcW w:w="9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619FF3" w14:textId="77777777" w:rsidR="00C9772A" w:rsidRPr="00C9772A" w:rsidRDefault="00C9772A" w:rsidP="00C9772A">
            <w:pPr>
              <w:widowControl/>
              <w:suppressAutoHyphens w:val="0"/>
              <w:jc w:val="center"/>
              <w:rPr>
                <w:rFonts w:eastAsia="Times New Roman" w:cs="Times New Roman"/>
                <w:b/>
                <w:bCs/>
                <w:i/>
                <w:iCs/>
                <w:kern w:val="0"/>
                <w:sz w:val="18"/>
                <w:szCs w:val="18"/>
                <w:lang w:eastAsia="en-GB" w:bidi="ar-SA"/>
              </w:rPr>
            </w:pPr>
            <w:r w:rsidRPr="00C9772A">
              <w:rPr>
                <w:rFonts w:eastAsia="Times New Roman" w:cs="Times New Roman"/>
                <w:b/>
                <w:bCs/>
                <w:i/>
                <w:iCs/>
                <w:kern w:val="0"/>
                <w:sz w:val="18"/>
                <w:szCs w:val="18"/>
                <w:lang w:eastAsia="en-GB" w:bidi="ar-SA"/>
              </w:rPr>
              <w:t>Pirkimo objekto dalies Nr.</w:t>
            </w:r>
          </w:p>
        </w:tc>
        <w:tc>
          <w:tcPr>
            <w:tcW w:w="1640" w:type="dxa"/>
            <w:tcBorders>
              <w:top w:val="single" w:sz="8" w:space="0" w:color="auto"/>
              <w:left w:val="nil"/>
              <w:bottom w:val="single" w:sz="8" w:space="0" w:color="auto"/>
              <w:right w:val="single" w:sz="4" w:space="0" w:color="auto"/>
            </w:tcBorders>
            <w:shd w:val="clear" w:color="000000" w:fill="FFFFFF"/>
            <w:vAlign w:val="center"/>
            <w:hideMark/>
          </w:tcPr>
          <w:p w14:paraId="1941D3CB" w14:textId="77777777" w:rsidR="00C9772A" w:rsidRPr="00C9772A" w:rsidRDefault="00C9772A" w:rsidP="00C9772A">
            <w:pPr>
              <w:widowControl/>
              <w:suppressAutoHyphens w:val="0"/>
              <w:jc w:val="center"/>
              <w:rPr>
                <w:rFonts w:eastAsia="Times New Roman" w:cs="Times New Roman"/>
                <w:b/>
                <w:bCs/>
                <w:i/>
                <w:iCs/>
                <w:kern w:val="0"/>
                <w:sz w:val="18"/>
                <w:szCs w:val="18"/>
                <w:lang w:eastAsia="en-GB" w:bidi="ar-SA"/>
              </w:rPr>
            </w:pPr>
            <w:r w:rsidRPr="00C9772A">
              <w:rPr>
                <w:rFonts w:eastAsia="Times New Roman" w:cs="Times New Roman"/>
                <w:b/>
                <w:bCs/>
                <w:i/>
                <w:iCs/>
                <w:kern w:val="0"/>
                <w:sz w:val="18"/>
                <w:szCs w:val="18"/>
                <w:lang w:eastAsia="en-GB" w:bidi="ar-SA"/>
              </w:rPr>
              <w:t>Pavadinimas</w:t>
            </w:r>
          </w:p>
        </w:tc>
        <w:tc>
          <w:tcPr>
            <w:tcW w:w="6462" w:type="dxa"/>
            <w:tcBorders>
              <w:top w:val="single" w:sz="8" w:space="0" w:color="auto"/>
              <w:left w:val="nil"/>
              <w:bottom w:val="single" w:sz="8" w:space="0" w:color="auto"/>
              <w:right w:val="single" w:sz="8" w:space="0" w:color="auto"/>
            </w:tcBorders>
            <w:shd w:val="clear" w:color="000000" w:fill="FFFFFF"/>
            <w:vAlign w:val="center"/>
            <w:hideMark/>
          </w:tcPr>
          <w:p w14:paraId="0D66D42A" w14:textId="77777777" w:rsidR="00C9772A" w:rsidRPr="00C9772A" w:rsidRDefault="00C9772A" w:rsidP="00C9772A">
            <w:pPr>
              <w:widowControl/>
              <w:suppressAutoHyphens w:val="0"/>
              <w:jc w:val="center"/>
              <w:rPr>
                <w:rFonts w:eastAsia="Times New Roman" w:cs="Times New Roman"/>
                <w:b/>
                <w:bCs/>
                <w:i/>
                <w:iCs/>
                <w:kern w:val="0"/>
                <w:sz w:val="18"/>
                <w:szCs w:val="18"/>
                <w:lang w:eastAsia="en-GB" w:bidi="ar-SA"/>
              </w:rPr>
            </w:pPr>
            <w:r w:rsidRPr="00C9772A">
              <w:rPr>
                <w:rFonts w:eastAsia="Times New Roman" w:cs="Times New Roman"/>
                <w:b/>
                <w:bCs/>
                <w:i/>
                <w:iCs/>
                <w:kern w:val="0"/>
                <w:sz w:val="18"/>
                <w:szCs w:val="18"/>
                <w:lang w:eastAsia="en-GB" w:bidi="ar-SA"/>
              </w:rPr>
              <w:t>Specialūs reikalavimai</w:t>
            </w:r>
          </w:p>
        </w:tc>
        <w:tc>
          <w:tcPr>
            <w:tcW w:w="5954" w:type="dxa"/>
            <w:tcBorders>
              <w:top w:val="single" w:sz="8" w:space="0" w:color="000000"/>
              <w:left w:val="nil"/>
              <w:bottom w:val="single" w:sz="4" w:space="0" w:color="auto"/>
              <w:right w:val="single" w:sz="8" w:space="0" w:color="000000"/>
            </w:tcBorders>
            <w:shd w:val="clear" w:color="auto" w:fill="auto"/>
            <w:vAlign w:val="center"/>
            <w:hideMark/>
          </w:tcPr>
          <w:p w14:paraId="3CE5FDD4" w14:textId="77777777" w:rsidR="00C9772A" w:rsidRPr="00C9772A" w:rsidRDefault="00C9772A" w:rsidP="00C9772A">
            <w:pPr>
              <w:widowControl/>
              <w:suppressAutoHyphens w:val="0"/>
              <w:jc w:val="center"/>
              <w:rPr>
                <w:rFonts w:eastAsia="Times New Roman" w:cs="Times New Roman"/>
                <w:b/>
                <w:bCs/>
                <w:color w:val="000000"/>
                <w:kern w:val="0"/>
                <w:sz w:val="18"/>
                <w:szCs w:val="18"/>
                <w:lang w:eastAsia="en-GB" w:bidi="ar-SA"/>
              </w:rPr>
            </w:pPr>
            <w:r w:rsidRPr="00C9772A">
              <w:rPr>
                <w:rFonts w:eastAsia="Lucida Sans Unicode" w:cs="Times New Roman"/>
                <w:b/>
                <w:bCs/>
                <w:color w:val="000000"/>
                <w:kern w:val="0"/>
                <w:sz w:val="18"/>
                <w:szCs w:val="18"/>
                <w:lang w:eastAsia="en-GB" w:bidi="ar-SA"/>
              </w:rPr>
              <w:t>Siūlomi parametrai ir siūlomos parametrų reikšmės su nuoroda į nurodytą parametrą patvirtinantį gamintojo dokumento (</w:t>
            </w:r>
            <w:r w:rsidRPr="00C9772A">
              <w:rPr>
                <w:rFonts w:eastAsia="Lucida Sans Unicode" w:cs="Times New Roman"/>
                <w:b/>
                <w:bCs/>
                <w:i/>
                <w:iCs/>
                <w:color w:val="000000"/>
                <w:kern w:val="0"/>
                <w:sz w:val="18"/>
                <w:szCs w:val="18"/>
                <w:lang w:eastAsia="en-GB" w:bidi="ar-SA"/>
              </w:rPr>
              <w:t>katalogo/ bukleto/brošiūros/instrukcijos</w:t>
            </w:r>
            <w:r w:rsidRPr="00C9772A">
              <w:rPr>
                <w:rFonts w:eastAsia="Lucida Sans Unicode" w:cs="Times New Roman"/>
                <w:b/>
                <w:bCs/>
                <w:color w:val="000000"/>
                <w:kern w:val="0"/>
                <w:sz w:val="18"/>
                <w:szCs w:val="18"/>
                <w:lang w:eastAsia="en-GB" w:bidi="ar-SA"/>
              </w:rPr>
              <w:t>) puslapį, kuriame yra atžyma apie siūlomos prekės atitikimą reikalavimui</w:t>
            </w:r>
          </w:p>
        </w:tc>
      </w:tr>
      <w:tr w:rsidR="00C9772A" w:rsidRPr="00C9772A" w14:paraId="08B1C620" w14:textId="77777777" w:rsidTr="00C646F8">
        <w:trPr>
          <w:trHeight w:val="300"/>
        </w:trPr>
        <w:tc>
          <w:tcPr>
            <w:tcW w:w="9062" w:type="dxa"/>
            <w:gridSpan w:val="3"/>
            <w:tcBorders>
              <w:top w:val="single" w:sz="4" w:space="0" w:color="auto"/>
              <w:left w:val="single" w:sz="4" w:space="0" w:color="auto"/>
              <w:bottom w:val="single" w:sz="4" w:space="0" w:color="auto"/>
              <w:right w:val="nil"/>
            </w:tcBorders>
            <w:shd w:val="clear" w:color="000000" w:fill="FCE4D6"/>
            <w:vAlign w:val="center"/>
            <w:hideMark/>
          </w:tcPr>
          <w:p w14:paraId="271F5E1F" w14:textId="77777777" w:rsidR="00C9772A" w:rsidRPr="00C9772A" w:rsidRDefault="00C9772A" w:rsidP="00C9772A">
            <w:pPr>
              <w:widowControl/>
              <w:suppressAutoHyphens w:val="0"/>
              <w:rPr>
                <w:rFonts w:eastAsia="Times New Roman" w:cs="Times New Roman"/>
                <w:b/>
                <w:bCs/>
                <w:kern w:val="0"/>
                <w:sz w:val="18"/>
                <w:szCs w:val="18"/>
                <w:lang w:eastAsia="en-GB" w:bidi="ar-SA"/>
              </w:rPr>
            </w:pPr>
            <w:r w:rsidRPr="00C9772A">
              <w:rPr>
                <w:rFonts w:eastAsia="Times New Roman" w:cs="Times New Roman"/>
                <w:b/>
                <w:bCs/>
                <w:kern w:val="0"/>
                <w:sz w:val="18"/>
                <w:szCs w:val="18"/>
                <w:lang w:eastAsia="en-GB" w:bidi="ar-SA"/>
              </w:rPr>
              <w:t>17 pirkimo objekto dalis</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93B7" w14:textId="77777777" w:rsidR="00C9772A" w:rsidRPr="00C9772A" w:rsidRDefault="00C9772A" w:rsidP="00C9772A">
            <w:pPr>
              <w:widowControl/>
              <w:suppressAutoHyphens w:val="0"/>
              <w:rPr>
                <w:rFonts w:ascii="Calibri" w:eastAsia="Times New Roman" w:hAnsi="Calibri" w:cs="Calibri"/>
                <w:color w:val="000000"/>
                <w:kern w:val="0"/>
                <w:sz w:val="22"/>
                <w:szCs w:val="22"/>
                <w:lang w:eastAsia="en-GB" w:bidi="ar-SA"/>
              </w:rPr>
            </w:pPr>
            <w:r w:rsidRPr="00C9772A">
              <w:rPr>
                <w:rFonts w:ascii="Calibri" w:eastAsia="Times New Roman" w:hAnsi="Calibri" w:cs="Calibri"/>
                <w:color w:val="000000"/>
                <w:kern w:val="0"/>
                <w:sz w:val="22"/>
                <w:szCs w:val="22"/>
                <w:lang w:eastAsia="en-GB" w:bidi="ar-SA"/>
              </w:rPr>
              <w:t> </w:t>
            </w:r>
          </w:p>
        </w:tc>
      </w:tr>
      <w:tr w:rsidR="003A7345" w:rsidRPr="00C9772A" w14:paraId="2E57D2B1" w14:textId="77777777" w:rsidTr="000D7584">
        <w:trPr>
          <w:trHeight w:val="480"/>
        </w:trPr>
        <w:tc>
          <w:tcPr>
            <w:tcW w:w="960" w:type="dxa"/>
            <w:tcBorders>
              <w:top w:val="nil"/>
              <w:left w:val="single" w:sz="4" w:space="0" w:color="auto"/>
              <w:bottom w:val="single" w:sz="4" w:space="0" w:color="auto"/>
              <w:right w:val="single" w:sz="4" w:space="0" w:color="auto"/>
            </w:tcBorders>
            <w:shd w:val="clear" w:color="C0C0C0" w:fill="FFFFFF"/>
            <w:vAlign w:val="center"/>
            <w:hideMark/>
          </w:tcPr>
          <w:p w14:paraId="270A69CE" w14:textId="77777777" w:rsidR="003A7345" w:rsidRPr="00C9772A" w:rsidRDefault="003A7345" w:rsidP="003A7345">
            <w:pPr>
              <w:widowControl/>
              <w:suppressAutoHyphens w:val="0"/>
              <w:jc w:val="center"/>
              <w:rPr>
                <w:rFonts w:eastAsia="Times New Roman" w:cs="Times New Roman"/>
                <w:kern w:val="0"/>
                <w:sz w:val="18"/>
                <w:szCs w:val="18"/>
                <w:lang w:eastAsia="en-GB" w:bidi="ar-SA"/>
              </w:rPr>
            </w:pPr>
            <w:r w:rsidRPr="00C9772A">
              <w:rPr>
                <w:rFonts w:eastAsia="Times New Roman" w:cs="Times New Roman"/>
                <w:kern w:val="0"/>
                <w:sz w:val="18"/>
                <w:szCs w:val="18"/>
                <w:lang w:eastAsia="en-GB" w:bidi="ar-SA"/>
              </w:rPr>
              <w:t>17.1.</w:t>
            </w:r>
          </w:p>
        </w:tc>
        <w:tc>
          <w:tcPr>
            <w:tcW w:w="1640" w:type="dxa"/>
            <w:tcBorders>
              <w:top w:val="nil"/>
              <w:left w:val="nil"/>
              <w:bottom w:val="single" w:sz="4" w:space="0" w:color="auto"/>
              <w:right w:val="single" w:sz="4" w:space="0" w:color="auto"/>
            </w:tcBorders>
            <w:shd w:val="clear" w:color="C0C0C0" w:fill="FFFFFF"/>
            <w:vAlign w:val="center"/>
            <w:hideMark/>
          </w:tcPr>
          <w:p w14:paraId="5589D5CE" w14:textId="77777777" w:rsidR="003A7345" w:rsidRPr="00C9772A" w:rsidRDefault="003A7345" w:rsidP="003A7345">
            <w:pPr>
              <w:widowControl/>
              <w:suppressAutoHyphens w:val="0"/>
              <w:rPr>
                <w:rFonts w:eastAsia="Times New Roman" w:cs="Times New Roman"/>
                <w:kern w:val="0"/>
                <w:sz w:val="18"/>
                <w:szCs w:val="18"/>
                <w:lang w:eastAsia="en-GB" w:bidi="ar-SA"/>
              </w:rPr>
            </w:pPr>
            <w:proofErr w:type="spellStart"/>
            <w:r w:rsidRPr="00C9772A">
              <w:rPr>
                <w:rFonts w:eastAsia="Times New Roman" w:cs="Times New Roman"/>
                <w:kern w:val="0"/>
                <w:sz w:val="18"/>
                <w:szCs w:val="18"/>
                <w:lang w:eastAsia="en-GB" w:bidi="ar-SA"/>
              </w:rPr>
              <w:t>Pravedėjas</w:t>
            </w:r>
            <w:proofErr w:type="spellEnd"/>
            <w:r w:rsidRPr="00C9772A">
              <w:rPr>
                <w:rFonts w:eastAsia="Times New Roman" w:cs="Times New Roman"/>
                <w:kern w:val="0"/>
                <w:sz w:val="18"/>
                <w:szCs w:val="18"/>
                <w:lang w:eastAsia="en-GB" w:bidi="ar-SA"/>
              </w:rPr>
              <w:t xml:space="preserve"> "</w:t>
            </w:r>
            <w:proofErr w:type="spellStart"/>
            <w:r w:rsidRPr="00C9772A">
              <w:rPr>
                <w:rFonts w:eastAsia="Times New Roman" w:cs="Times New Roman"/>
                <w:kern w:val="0"/>
                <w:sz w:val="18"/>
                <w:szCs w:val="18"/>
                <w:lang w:eastAsia="en-GB" w:bidi="ar-SA"/>
              </w:rPr>
              <w:t>Gigli</w:t>
            </w:r>
            <w:proofErr w:type="spellEnd"/>
            <w:r w:rsidRPr="00C9772A">
              <w:rPr>
                <w:rFonts w:eastAsia="Times New Roman" w:cs="Times New Roman"/>
                <w:kern w:val="0"/>
                <w:sz w:val="18"/>
                <w:szCs w:val="18"/>
                <w:lang w:eastAsia="en-GB" w:bidi="ar-SA"/>
              </w:rPr>
              <w:t>" pjūkleliams</w:t>
            </w:r>
          </w:p>
        </w:tc>
        <w:tc>
          <w:tcPr>
            <w:tcW w:w="6462" w:type="dxa"/>
            <w:tcBorders>
              <w:top w:val="nil"/>
              <w:left w:val="nil"/>
              <w:bottom w:val="single" w:sz="4" w:space="0" w:color="auto"/>
              <w:right w:val="nil"/>
            </w:tcBorders>
            <w:shd w:val="clear" w:color="auto" w:fill="auto"/>
            <w:vAlign w:val="center"/>
            <w:hideMark/>
          </w:tcPr>
          <w:p w14:paraId="23DC351A" w14:textId="77777777" w:rsidR="003A7345" w:rsidRPr="00C9772A" w:rsidRDefault="003A7345" w:rsidP="003A7345">
            <w:pPr>
              <w:widowControl/>
              <w:suppressAutoHyphens w:val="0"/>
              <w:jc w:val="both"/>
              <w:rPr>
                <w:rFonts w:eastAsia="Times New Roman" w:cs="Times New Roman"/>
                <w:kern w:val="0"/>
                <w:sz w:val="18"/>
                <w:szCs w:val="18"/>
                <w:lang w:eastAsia="en-GB" w:bidi="ar-SA"/>
              </w:rPr>
            </w:pPr>
            <w:r w:rsidRPr="00C9772A">
              <w:rPr>
                <w:rFonts w:eastAsia="Times New Roman" w:cs="Times New Roman"/>
                <w:kern w:val="0"/>
                <w:sz w:val="18"/>
                <w:szCs w:val="18"/>
                <w:lang w:eastAsia="en-GB" w:bidi="ar-SA"/>
              </w:rPr>
              <w:t>"</w:t>
            </w:r>
            <w:proofErr w:type="spellStart"/>
            <w:r w:rsidRPr="00C9772A">
              <w:rPr>
                <w:rFonts w:eastAsia="Times New Roman" w:cs="Times New Roman"/>
                <w:kern w:val="0"/>
                <w:sz w:val="18"/>
                <w:szCs w:val="18"/>
                <w:lang w:eastAsia="en-GB" w:bidi="ar-SA"/>
              </w:rPr>
              <w:t>Martel</w:t>
            </w:r>
            <w:proofErr w:type="spellEnd"/>
            <w:r w:rsidRPr="00C9772A">
              <w:rPr>
                <w:rFonts w:eastAsia="Times New Roman" w:cs="Times New Roman"/>
                <w:kern w:val="0"/>
                <w:sz w:val="18"/>
                <w:szCs w:val="18"/>
                <w:lang w:eastAsia="en-GB" w:bidi="ar-SA"/>
              </w:rPr>
              <w:t>" tipo, nerūdijančio plieno, instrumento ilgis 350±3 mm, plokščias, lankstus, distalinis galas su pastorinimu, vidurinėje dalyje su kabliuku</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51EDE42F" w14:textId="144E657E" w:rsidR="003A7345" w:rsidRPr="00C9772A" w:rsidRDefault="003A7345" w:rsidP="003A7345">
            <w:pPr>
              <w:widowControl/>
              <w:suppressAutoHyphens w:val="0"/>
              <w:rPr>
                <w:rFonts w:ascii="Calibri" w:eastAsia="Times New Roman" w:hAnsi="Calibri" w:cs="Calibri"/>
                <w:b/>
                <w:bCs/>
                <w:color w:val="FF0000"/>
                <w:kern w:val="0"/>
                <w:sz w:val="18"/>
                <w:szCs w:val="18"/>
                <w:lang w:eastAsia="en-GB" w:bidi="ar-SA"/>
              </w:rPr>
            </w:pPr>
            <w:r w:rsidRPr="00C9772A">
              <w:rPr>
                <w:rFonts w:eastAsia="Times New Roman" w:cs="Times New Roman"/>
                <w:kern w:val="0"/>
                <w:sz w:val="18"/>
                <w:szCs w:val="18"/>
                <w:lang w:eastAsia="en-GB" w:bidi="ar-SA"/>
              </w:rPr>
              <w:t>"</w:t>
            </w:r>
            <w:proofErr w:type="spellStart"/>
            <w:r w:rsidRPr="00C9772A">
              <w:rPr>
                <w:rFonts w:eastAsia="Times New Roman" w:cs="Times New Roman"/>
                <w:kern w:val="0"/>
                <w:sz w:val="18"/>
                <w:szCs w:val="18"/>
                <w:lang w:eastAsia="en-GB" w:bidi="ar-SA"/>
              </w:rPr>
              <w:t>Martel</w:t>
            </w:r>
            <w:proofErr w:type="spellEnd"/>
            <w:r w:rsidRPr="00C9772A">
              <w:rPr>
                <w:rFonts w:eastAsia="Times New Roman" w:cs="Times New Roman"/>
                <w:kern w:val="0"/>
                <w:sz w:val="18"/>
                <w:szCs w:val="18"/>
                <w:lang w:eastAsia="en-GB" w:bidi="ar-SA"/>
              </w:rPr>
              <w:t>" tipo, nerūdijančio plieno, instrumento ilgis 350±3 mm, plokščias, lankstus, distalinis galas su pastorinimu, vidurinėje dalyje su kabliuku</w:t>
            </w:r>
            <w:r>
              <w:rPr>
                <w:rFonts w:eastAsia="Times New Roman" w:cs="Times New Roman"/>
                <w:kern w:val="0"/>
                <w:sz w:val="18"/>
                <w:szCs w:val="18"/>
                <w:lang w:eastAsia="en-GB" w:bidi="ar-SA"/>
              </w:rPr>
              <w:t xml:space="preserve">; Katalogas 17 pirkimo dalis, </w:t>
            </w:r>
            <w:r w:rsidR="008B39A7">
              <w:rPr>
                <w:rFonts w:eastAsia="Times New Roman" w:cs="Times New Roman"/>
                <w:kern w:val="0"/>
                <w:sz w:val="18"/>
                <w:szCs w:val="18"/>
                <w:lang w:eastAsia="en-GB" w:bidi="ar-SA"/>
              </w:rPr>
              <w:t>925 psl.</w:t>
            </w:r>
          </w:p>
        </w:tc>
      </w:tr>
      <w:tr w:rsidR="003A7345" w:rsidRPr="00C9772A" w14:paraId="011A4F59" w14:textId="77777777" w:rsidTr="000D7584">
        <w:trPr>
          <w:trHeight w:val="960"/>
        </w:trPr>
        <w:tc>
          <w:tcPr>
            <w:tcW w:w="960" w:type="dxa"/>
            <w:tcBorders>
              <w:top w:val="nil"/>
              <w:left w:val="single" w:sz="4" w:space="0" w:color="auto"/>
              <w:bottom w:val="single" w:sz="4" w:space="0" w:color="auto"/>
              <w:right w:val="single" w:sz="4" w:space="0" w:color="auto"/>
            </w:tcBorders>
            <w:shd w:val="clear" w:color="C0C0C0" w:fill="FFFFFF"/>
            <w:vAlign w:val="center"/>
            <w:hideMark/>
          </w:tcPr>
          <w:p w14:paraId="7A3A8E30" w14:textId="77777777" w:rsidR="003A7345" w:rsidRPr="00C9772A" w:rsidRDefault="003A7345" w:rsidP="003A7345">
            <w:pPr>
              <w:widowControl/>
              <w:suppressAutoHyphens w:val="0"/>
              <w:jc w:val="center"/>
              <w:rPr>
                <w:rFonts w:eastAsia="Times New Roman" w:cs="Times New Roman"/>
                <w:kern w:val="0"/>
                <w:sz w:val="18"/>
                <w:szCs w:val="18"/>
                <w:lang w:eastAsia="en-GB" w:bidi="ar-SA"/>
              </w:rPr>
            </w:pPr>
            <w:r w:rsidRPr="00C9772A">
              <w:rPr>
                <w:rFonts w:eastAsia="Times New Roman" w:cs="Times New Roman"/>
                <w:kern w:val="0"/>
                <w:sz w:val="18"/>
                <w:szCs w:val="18"/>
                <w:lang w:eastAsia="en-GB" w:bidi="ar-SA"/>
              </w:rPr>
              <w:t>17.2.</w:t>
            </w:r>
          </w:p>
        </w:tc>
        <w:tc>
          <w:tcPr>
            <w:tcW w:w="1640" w:type="dxa"/>
            <w:tcBorders>
              <w:top w:val="nil"/>
              <w:left w:val="nil"/>
              <w:bottom w:val="single" w:sz="4" w:space="0" w:color="auto"/>
              <w:right w:val="single" w:sz="4" w:space="0" w:color="auto"/>
            </w:tcBorders>
            <w:shd w:val="clear" w:color="C0C0C0" w:fill="FFFFFF"/>
            <w:vAlign w:val="center"/>
            <w:hideMark/>
          </w:tcPr>
          <w:p w14:paraId="336DC8FD" w14:textId="77777777" w:rsidR="003A7345" w:rsidRPr="00C9772A" w:rsidRDefault="003A7345" w:rsidP="003A7345">
            <w:pPr>
              <w:widowControl/>
              <w:suppressAutoHyphens w:val="0"/>
              <w:rPr>
                <w:rFonts w:eastAsia="Times New Roman" w:cs="Times New Roman"/>
                <w:kern w:val="0"/>
                <w:sz w:val="18"/>
                <w:szCs w:val="18"/>
                <w:lang w:eastAsia="en-GB" w:bidi="ar-SA"/>
              </w:rPr>
            </w:pPr>
            <w:r w:rsidRPr="00C9772A">
              <w:rPr>
                <w:rFonts w:eastAsia="Times New Roman" w:cs="Times New Roman"/>
                <w:kern w:val="0"/>
                <w:sz w:val="18"/>
                <w:szCs w:val="18"/>
                <w:lang w:eastAsia="en-GB" w:bidi="ar-SA"/>
              </w:rPr>
              <w:t>"</w:t>
            </w:r>
            <w:proofErr w:type="spellStart"/>
            <w:r w:rsidRPr="00C9772A">
              <w:rPr>
                <w:rFonts w:eastAsia="Times New Roman" w:cs="Times New Roman"/>
                <w:kern w:val="0"/>
                <w:sz w:val="18"/>
                <w:szCs w:val="18"/>
                <w:lang w:eastAsia="en-GB" w:bidi="ar-SA"/>
              </w:rPr>
              <w:t>Gigli</w:t>
            </w:r>
            <w:proofErr w:type="spellEnd"/>
            <w:r w:rsidRPr="00C9772A">
              <w:rPr>
                <w:rFonts w:eastAsia="Times New Roman" w:cs="Times New Roman"/>
                <w:kern w:val="0"/>
                <w:sz w:val="18"/>
                <w:szCs w:val="18"/>
                <w:lang w:eastAsia="en-GB" w:bidi="ar-SA"/>
              </w:rPr>
              <w:t>" arba lygiaverčiai pjūkleliai</w:t>
            </w:r>
          </w:p>
        </w:tc>
        <w:tc>
          <w:tcPr>
            <w:tcW w:w="6462" w:type="dxa"/>
            <w:tcBorders>
              <w:top w:val="nil"/>
              <w:left w:val="nil"/>
              <w:bottom w:val="single" w:sz="4" w:space="0" w:color="auto"/>
              <w:right w:val="nil"/>
            </w:tcBorders>
            <w:shd w:val="clear" w:color="auto" w:fill="auto"/>
            <w:vAlign w:val="center"/>
            <w:hideMark/>
          </w:tcPr>
          <w:p w14:paraId="15C46E00" w14:textId="77777777" w:rsidR="003A7345" w:rsidRPr="00C9772A" w:rsidRDefault="003A7345" w:rsidP="003A7345">
            <w:pPr>
              <w:widowControl/>
              <w:suppressAutoHyphens w:val="0"/>
              <w:jc w:val="both"/>
              <w:rPr>
                <w:rFonts w:eastAsia="Times New Roman" w:cs="Times New Roman"/>
                <w:kern w:val="0"/>
                <w:sz w:val="18"/>
                <w:szCs w:val="18"/>
                <w:lang w:eastAsia="en-GB" w:bidi="ar-SA"/>
              </w:rPr>
            </w:pPr>
            <w:r w:rsidRPr="00C9772A">
              <w:rPr>
                <w:rFonts w:eastAsia="Times New Roman" w:cs="Times New Roman"/>
                <w:kern w:val="0"/>
                <w:sz w:val="18"/>
                <w:szCs w:val="18"/>
                <w:lang w:eastAsia="en-GB" w:bidi="ar-SA"/>
              </w:rPr>
              <w:t>Smulkaus pynimo, aštrūs, pinti iš ne mažiau kaip 6 vielų, su ovalo formos siaurėjančiomis kilputėmis galuose, nerūdijančio plieno, skersmuo 1,4±0,05 mm, pjūklelių ilgis ne mažiau trijų dydžių, 300±2 mm, 400±2 mm ir 500±2 mm.</w:t>
            </w:r>
          </w:p>
        </w:tc>
        <w:tc>
          <w:tcPr>
            <w:tcW w:w="5954" w:type="dxa"/>
            <w:tcBorders>
              <w:top w:val="nil"/>
              <w:left w:val="single" w:sz="4" w:space="0" w:color="auto"/>
              <w:bottom w:val="single" w:sz="4" w:space="0" w:color="auto"/>
              <w:right w:val="single" w:sz="4" w:space="0" w:color="auto"/>
            </w:tcBorders>
            <w:shd w:val="clear" w:color="auto" w:fill="auto"/>
            <w:noWrap/>
            <w:vAlign w:val="center"/>
            <w:hideMark/>
          </w:tcPr>
          <w:p w14:paraId="2BBCB28B" w14:textId="379CF59B" w:rsidR="003A7345" w:rsidRPr="00C9772A" w:rsidRDefault="003A7345" w:rsidP="003A7345">
            <w:pPr>
              <w:widowControl/>
              <w:suppressAutoHyphens w:val="0"/>
              <w:rPr>
                <w:rFonts w:ascii="Calibri" w:eastAsia="Times New Roman" w:hAnsi="Calibri" w:cs="Calibri"/>
                <w:color w:val="000000"/>
                <w:kern w:val="0"/>
                <w:sz w:val="22"/>
                <w:szCs w:val="22"/>
                <w:lang w:eastAsia="en-GB" w:bidi="ar-SA"/>
              </w:rPr>
            </w:pPr>
            <w:r w:rsidRPr="00C9772A">
              <w:rPr>
                <w:rFonts w:eastAsia="Times New Roman" w:cs="Times New Roman"/>
                <w:kern w:val="0"/>
                <w:sz w:val="18"/>
                <w:szCs w:val="18"/>
                <w:lang w:eastAsia="en-GB" w:bidi="ar-SA"/>
              </w:rPr>
              <w:t>Smulkaus pynimo, aštrūs, pinti iš ne mažiau kaip 6 vielų, su ovalo formos siaurėjančiomis kilputėmis galuose, nerūdijančio plieno, skersmuo 1,4 mm, pjūklelių ilgis ne mažiau trijų dydžių, 300 mm, 400 mm ir 500 mm.</w:t>
            </w:r>
            <w:r w:rsidR="008B39A7">
              <w:rPr>
                <w:rFonts w:eastAsia="Times New Roman" w:cs="Times New Roman"/>
                <w:kern w:val="0"/>
                <w:sz w:val="18"/>
                <w:szCs w:val="18"/>
                <w:lang w:eastAsia="en-GB" w:bidi="ar-SA"/>
              </w:rPr>
              <w:t xml:space="preserve"> Katalogas 17 pirkimo dalis, 924 psl.</w:t>
            </w:r>
          </w:p>
        </w:tc>
      </w:tr>
    </w:tbl>
    <w:p w14:paraId="7B3F015E" w14:textId="77777777" w:rsidR="00C9772A" w:rsidRDefault="00C9772A" w:rsidP="00FC2B23">
      <w:pPr>
        <w:snapToGrid w:val="0"/>
        <w:jc w:val="center"/>
        <w:rPr>
          <w:b/>
          <w:bCs/>
          <w:u w:val="single"/>
        </w:rPr>
      </w:pPr>
    </w:p>
    <w:p w14:paraId="7F8BFF5E" w14:textId="38D0A4F9" w:rsidR="00311CB3" w:rsidRDefault="00311CB3">
      <w:pPr>
        <w:rPr>
          <w:rFonts w:eastAsia="Times New Roman"/>
          <w:b/>
        </w:rPr>
      </w:pPr>
    </w:p>
    <w:p w14:paraId="6BE5E425" w14:textId="77777777" w:rsidR="00311CB3" w:rsidRDefault="00311CB3" w:rsidP="00311CB3">
      <w:pPr>
        <w:pStyle w:val="paragraph"/>
        <w:spacing w:before="0" w:beforeAutospacing="0" w:after="0" w:afterAutospacing="0"/>
        <w:jc w:val="center"/>
        <w:textAlignment w:val="baseline"/>
        <w:rPr>
          <w:rFonts w:ascii="Segoe UI" w:hAnsi="Segoe UI" w:cs="Segoe UI"/>
          <w:sz w:val="18"/>
          <w:szCs w:val="18"/>
        </w:rPr>
      </w:pPr>
      <w:r>
        <w:rPr>
          <w:rStyle w:val="normaltextrun"/>
          <w:b/>
          <w:bCs/>
          <w:sz w:val="20"/>
          <w:szCs w:val="20"/>
          <w:lang w:val="lt-LT"/>
        </w:rPr>
        <w:t>Taikomi aplinkosauginiai reikalavimai </w:t>
      </w:r>
      <w:r>
        <w:rPr>
          <w:rStyle w:val="eop"/>
          <w:sz w:val="20"/>
          <w:szCs w:val="20"/>
        </w:rPr>
        <w:t> </w:t>
      </w:r>
    </w:p>
    <w:p w14:paraId="6D6E5D18" w14:textId="0F1E572F" w:rsidR="00311CB3" w:rsidRDefault="00311CB3" w:rsidP="00311CB3">
      <w:pPr>
        <w:pStyle w:val="paragraph"/>
        <w:spacing w:before="0" w:beforeAutospacing="0" w:after="0" w:afterAutospacing="0"/>
        <w:textAlignment w:val="baseline"/>
        <w:rPr>
          <w:rFonts w:ascii="Segoe UI" w:hAnsi="Segoe UI" w:cs="Segoe UI"/>
          <w:sz w:val="18"/>
          <w:szCs w:val="18"/>
        </w:rPr>
      </w:pPr>
    </w:p>
    <w:tbl>
      <w:tblPr>
        <w:tblW w:w="151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8080"/>
        <w:gridCol w:w="6521"/>
      </w:tblGrid>
      <w:tr w:rsidR="00311CB3" w14:paraId="2F41E6F4" w14:textId="77777777" w:rsidTr="00AA4209">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3DF65316" w14:textId="77777777" w:rsidR="00311CB3" w:rsidRDefault="00311CB3" w:rsidP="00863C88">
            <w:pPr>
              <w:pStyle w:val="paragraph"/>
              <w:spacing w:before="0" w:beforeAutospacing="0" w:after="0" w:afterAutospacing="0"/>
              <w:jc w:val="center"/>
              <w:textAlignment w:val="baseline"/>
            </w:pPr>
            <w:r>
              <w:rPr>
                <w:rStyle w:val="normaltextrun"/>
                <w:b/>
                <w:bCs/>
                <w:sz w:val="20"/>
                <w:szCs w:val="20"/>
                <w:lang w:val="lt-LT"/>
              </w:rPr>
              <w:t>Eil. Nr.</w:t>
            </w:r>
            <w:r>
              <w:rPr>
                <w:rStyle w:val="eop"/>
                <w:sz w:val="20"/>
                <w:szCs w:val="20"/>
              </w:rPr>
              <w:t> </w:t>
            </w:r>
          </w:p>
        </w:tc>
        <w:tc>
          <w:tcPr>
            <w:tcW w:w="8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E4617" w14:textId="77777777" w:rsidR="00311CB3" w:rsidRDefault="00311CB3" w:rsidP="00863C88">
            <w:pPr>
              <w:pStyle w:val="paragraph"/>
              <w:spacing w:before="0" w:beforeAutospacing="0" w:after="0" w:afterAutospacing="0"/>
              <w:jc w:val="center"/>
              <w:textAlignment w:val="baseline"/>
            </w:pPr>
            <w:r>
              <w:rPr>
                <w:rStyle w:val="normaltextrun"/>
                <w:b/>
                <w:bCs/>
                <w:sz w:val="20"/>
                <w:szCs w:val="20"/>
                <w:lang w:val="lt-LT"/>
              </w:rPr>
              <w:t>Parametrai (specifikacija)</w:t>
            </w:r>
            <w:r>
              <w:rPr>
                <w:rStyle w:val="eop"/>
                <w:sz w:val="20"/>
                <w:szCs w:val="20"/>
              </w:rPr>
              <w:t> </w:t>
            </w:r>
          </w:p>
        </w:tc>
        <w:tc>
          <w:tcPr>
            <w:tcW w:w="6521" w:type="dxa"/>
            <w:tcBorders>
              <w:top w:val="single" w:sz="6" w:space="0" w:color="auto"/>
              <w:left w:val="single" w:sz="6" w:space="0" w:color="auto"/>
              <w:bottom w:val="single" w:sz="6" w:space="0" w:color="auto"/>
              <w:right w:val="single" w:sz="6" w:space="0" w:color="auto"/>
            </w:tcBorders>
            <w:shd w:val="clear" w:color="auto" w:fill="auto"/>
            <w:hideMark/>
          </w:tcPr>
          <w:p w14:paraId="4333A4B1" w14:textId="77777777" w:rsidR="00311CB3" w:rsidRDefault="00311CB3" w:rsidP="00863C88">
            <w:pPr>
              <w:pStyle w:val="paragraph"/>
              <w:spacing w:before="0" w:beforeAutospacing="0" w:after="0" w:afterAutospacing="0"/>
              <w:jc w:val="center"/>
              <w:textAlignment w:val="baseline"/>
            </w:pPr>
            <w:r>
              <w:rPr>
                <w:rStyle w:val="normaltextrun"/>
                <w:b/>
                <w:bCs/>
                <w:sz w:val="20"/>
                <w:szCs w:val="20"/>
                <w:lang w:val="lt-LT"/>
              </w:rPr>
              <w:t>Įrodantys dokumentai</w:t>
            </w:r>
            <w:r>
              <w:rPr>
                <w:rStyle w:val="eop"/>
                <w:sz w:val="20"/>
                <w:szCs w:val="20"/>
              </w:rPr>
              <w:t> </w:t>
            </w:r>
          </w:p>
        </w:tc>
      </w:tr>
      <w:tr w:rsidR="00311CB3" w14:paraId="26530B26" w14:textId="77777777" w:rsidTr="00AA4209">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E45F184" w14:textId="77777777" w:rsidR="00311CB3" w:rsidRDefault="00311CB3" w:rsidP="00863C88">
            <w:pPr>
              <w:pStyle w:val="paragraph"/>
              <w:spacing w:before="0" w:beforeAutospacing="0" w:after="0" w:afterAutospacing="0"/>
              <w:textAlignment w:val="baseline"/>
            </w:pPr>
            <w:r>
              <w:rPr>
                <w:rStyle w:val="normaltextrun"/>
                <w:sz w:val="20"/>
                <w:szCs w:val="20"/>
                <w:lang w:val="lt-LT"/>
              </w:rPr>
              <w:t>1.</w:t>
            </w:r>
            <w:r>
              <w:rPr>
                <w:rStyle w:val="eop"/>
                <w:sz w:val="20"/>
                <w:szCs w:val="20"/>
              </w:rPr>
              <w:t> </w:t>
            </w:r>
          </w:p>
        </w:tc>
        <w:tc>
          <w:tcPr>
            <w:tcW w:w="8080" w:type="dxa"/>
            <w:tcBorders>
              <w:top w:val="single" w:sz="6" w:space="0" w:color="auto"/>
              <w:left w:val="single" w:sz="6" w:space="0" w:color="auto"/>
              <w:bottom w:val="single" w:sz="6" w:space="0" w:color="auto"/>
              <w:right w:val="single" w:sz="6" w:space="0" w:color="auto"/>
            </w:tcBorders>
            <w:shd w:val="clear" w:color="auto" w:fill="auto"/>
            <w:hideMark/>
          </w:tcPr>
          <w:p w14:paraId="2C4F0462" w14:textId="77777777" w:rsidR="00311CB3" w:rsidRDefault="00311CB3" w:rsidP="00863C88">
            <w:pPr>
              <w:pStyle w:val="paragraph"/>
              <w:spacing w:before="0" w:beforeAutospacing="0" w:after="0" w:afterAutospacing="0"/>
              <w:jc w:val="both"/>
              <w:textAlignment w:val="baseline"/>
            </w:pPr>
            <w:r>
              <w:rPr>
                <w:rStyle w:val="normaltextrun"/>
                <w:sz w:val="20"/>
                <w:szCs w:val="20"/>
                <w:lang w:val="lt-LT"/>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Pr>
                <w:rStyle w:val="eop"/>
                <w:sz w:val="20"/>
                <w:szCs w:val="20"/>
              </w:rPr>
              <w:t> </w:t>
            </w:r>
          </w:p>
        </w:tc>
        <w:tc>
          <w:tcPr>
            <w:tcW w:w="6521" w:type="dxa"/>
            <w:tcBorders>
              <w:top w:val="single" w:sz="6" w:space="0" w:color="auto"/>
              <w:left w:val="single" w:sz="6" w:space="0" w:color="auto"/>
              <w:bottom w:val="single" w:sz="6" w:space="0" w:color="auto"/>
              <w:right w:val="single" w:sz="6" w:space="0" w:color="auto"/>
            </w:tcBorders>
            <w:shd w:val="clear" w:color="auto" w:fill="auto"/>
            <w:hideMark/>
          </w:tcPr>
          <w:p w14:paraId="6E67FC9D" w14:textId="77777777" w:rsidR="00311CB3" w:rsidRDefault="00311CB3" w:rsidP="00863C88">
            <w:pPr>
              <w:pStyle w:val="paragraph"/>
              <w:spacing w:before="0" w:beforeAutospacing="0" w:after="0" w:afterAutospacing="0"/>
              <w:textAlignment w:val="baseline"/>
            </w:pPr>
            <w:r>
              <w:rPr>
                <w:rStyle w:val="normaltextrun"/>
                <w:i/>
                <w:iCs/>
                <w:sz w:val="20"/>
                <w:szCs w:val="20"/>
                <w:lang w:val="lt-LT"/>
              </w:rPr>
              <w:t xml:space="preserve">Atitiktį reikalavimams įrodantys dokumentai: </w:t>
            </w:r>
            <w:r>
              <w:rPr>
                <w:rStyle w:val="normaltextrun"/>
                <w:sz w:val="20"/>
                <w:szCs w:val="20"/>
                <w:lang w:val="lt-LT"/>
              </w:rPr>
              <w:t>tiekėjo deklaracija arba kiti lygiaverčiai įrodymai.</w:t>
            </w:r>
            <w:r>
              <w:rPr>
                <w:rStyle w:val="eop"/>
                <w:sz w:val="20"/>
                <w:szCs w:val="20"/>
              </w:rPr>
              <w:t> </w:t>
            </w:r>
          </w:p>
        </w:tc>
      </w:tr>
    </w:tbl>
    <w:p w14:paraId="3755A69F" w14:textId="77777777" w:rsidR="00311CB3" w:rsidRDefault="00311CB3"/>
    <w:sectPr w:rsidR="00311CB3" w:rsidSect="00753907">
      <w:pgSz w:w="16838" w:h="11906" w:orient="landscape"/>
      <w:pgMar w:top="709" w:right="1701" w:bottom="156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3110" w14:textId="77777777" w:rsidR="00237557" w:rsidRDefault="00237557" w:rsidP="00237557">
      <w:r>
        <w:separator/>
      </w:r>
    </w:p>
  </w:endnote>
  <w:endnote w:type="continuationSeparator" w:id="0">
    <w:p w14:paraId="77031B4D" w14:textId="77777777" w:rsidR="00237557" w:rsidRDefault="00237557" w:rsidP="0023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1F07" w14:textId="77777777" w:rsidR="00237557" w:rsidRDefault="00237557" w:rsidP="00237557">
      <w:r>
        <w:separator/>
      </w:r>
    </w:p>
  </w:footnote>
  <w:footnote w:type="continuationSeparator" w:id="0">
    <w:p w14:paraId="5AC82B87" w14:textId="77777777" w:rsidR="00237557" w:rsidRDefault="00237557" w:rsidP="00237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17CB7"/>
    <w:multiLevelType w:val="hybridMultilevel"/>
    <w:tmpl w:val="20408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01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5D"/>
    <w:rsid w:val="000B3DDD"/>
    <w:rsid w:val="001246A2"/>
    <w:rsid w:val="001473BA"/>
    <w:rsid w:val="001B29CB"/>
    <w:rsid w:val="001B43D5"/>
    <w:rsid w:val="001C1E39"/>
    <w:rsid w:val="001C4030"/>
    <w:rsid w:val="001E72E3"/>
    <w:rsid w:val="00237557"/>
    <w:rsid w:val="00303E14"/>
    <w:rsid w:val="00311CB3"/>
    <w:rsid w:val="00354A5D"/>
    <w:rsid w:val="003A7345"/>
    <w:rsid w:val="003F232F"/>
    <w:rsid w:val="004B0C15"/>
    <w:rsid w:val="004E0B37"/>
    <w:rsid w:val="004F2597"/>
    <w:rsid w:val="004F25F2"/>
    <w:rsid w:val="004F2A9C"/>
    <w:rsid w:val="004F2AC8"/>
    <w:rsid w:val="005704A8"/>
    <w:rsid w:val="005C55EE"/>
    <w:rsid w:val="00627F62"/>
    <w:rsid w:val="006E2C12"/>
    <w:rsid w:val="00753907"/>
    <w:rsid w:val="00784DF0"/>
    <w:rsid w:val="007D4814"/>
    <w:rsid w:val="00820112"/>
    <w:rsid w:val="00842083"/>
    <w:rsid w:val="008B39A7"/>
    <w:rsid w:val="008E3439"/>
    <w:rsid w:val="008F6F40"/>
    <w:rsid w:val="009175AF"/>
    <w:rsid w:val="0094325C"/>
    <w:rsid w:val="009E3747"/>
    <w:rsid w:val="00A51FAF"/>
    <w:rsid w:val="00AA4209"/>
    <w:rsid w:val="00AB2AC5"/>
    <w:rsid w:val="00AF6E31"/>
    <w:rsid w:val="00B71E17"/>
    <w:rsid w:val="00C1360F"/>
    <w:rsid w:val="00C27E5A"/>
    <w:rsid w:val="00C63BA7"/>
    <w:rsid w:val="00C646F8"/>
    <w:rsid w:val="00C77962"/>
    <w:rsid w:val="00C93521"/>
    <w:rsid w:val="00C9772A"/>
    <w:rsid w:val="00DF3FCF"/>
    <w:rsid w:val="00E3086D"/>
    <w:rsid w:val="00E500B2"/>
    <w:rsid w:val="00E724D4"/>
    <w:rsid w:val="00F45531"/>
    <w:rsid w:val="00F6202C"/>
    <w:rsid w:val="00FB040A"/>
    <w:rsid w:val="00FC2B2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E0CCE2"/>
  <w15:docId w15:val="{7D12C731-5A32-4C1F-9E33-9EC6018B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5D"/>
    <w:pPr>
      <w:widowControl w:val="0"/>
      <w:suppressAutoHyphens/>
      <w:spacing w:after="0" w:line="240" w:lineRule="auto"/>
    </w:pPr>
    <w:rPr>
      <w:rFonts w:eastAsia="SimSun" w:cs="Arial"/>
      <w:kern w:val="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25C"/>
    <w:pPr>
      <w:ind w:left="720"/>
      <w:contextualSpacing/>
    </w:pPr>
    <w:rPr>
      <w:rFonts w:cs="Mangal"/>
      <w:szCs w:val="21"/>
    </w:rPr>
  </w:style>
  <w:style w:type="character" w:customStyle="1" w:styleId="normaltextrun">
    <w:name w:val="normaltextrun"/>
    <w:basedOn w:val="DefaultParagraphFont"/>
    <w:rsid w:val="001473BA"/>
  </w:style>
  <w:style w:type="character" w:customStyle="1" w:styleId="eop">
    <w:name w:val="eop"/>
    <w:basedOn w:val="DefaultParagraphFont"/>
    <w:rsid w:val="001473BA"/>
  </w:style>
  <w:style w:type="paragraph" w:customStyle="1" w:styleId="paragraph">
    <w:name w:val="paragraph"/>
    <w:basedOn w:val="Normal"/>
    <w:rsid w:val="00311CB3"/>
    <w:pPr>
      <w:widowControl/>
      <w:suppressAutoHyphens w:val="0"/>
      <w:spacing w:before="100" w:beforeAutospacing="1" w:after="100" w:afterAutospacing="1"/>
    </w:pPr>
    <w:rPr>
      <w:rFonts w:eastAsia="Times New Roman" w:cs="Times New Roman"/>
      <w:kern w:val="0"/>
      <w:lang w:val="en-GB" w:eastAsia="en-GB" w:bidi="ar-SA"/>
    </w:rPr>
  </w:style>
  <w:style w:type="paragraph" w:customStyle="1" w:styleId="Body2">
    <w:name w:val="Body 2"/>
    <w:rsid w:val="00C77962"/>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4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FZJ6XTJY6WQ3-1352427771-342150</_dlc_DocId>
    <_dlc_DocIdUrl xmlns="f401bc6b-16ae-4eec-874e-4b24bc321f82">
      <Url>https://bbraun.sharepoint.com/sites/bbraun_eis_ltmedical/_layouts/15/DocIdRedir.aspx?ID=FZJ6XTJY6WQ3-1352427771-342150</Url>
      <Description>FZJ6XTJY6WQ3-1352427771-342150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8" ma:contentTypeDescription="Create a new document." ma:contentTypeScope="" ma:versionID="303bba8035a48c6f16168aa70e7b6a22">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a76442da9b463c4fd17cab978e3f62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A93AE-0802-489C-9CCC-E6FE5EFC4162}">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E4875D1F-B08B-47B6-B28A-7950A85D2454}">
  <ds:schemaRefs>
    <ds:schemaRef ds:uri="http://schemas.microsoft.com/sharepoint/v3/contenttype/forms"/>
  </ds:schemaRefs>
</ds:datastoreItem>
</file>

<file path=customXml/itemProps3.xml><?xml version="1.0" encoding="utf-8"?>
<ds:datastoreItem xmlns:ds="http://schemas.openxmlformats.org/officeDocument/2006/customXml" ds:itemID="{58191975-8CE0-469C-BE10-0312B7111EBD}">
  <ds:schemaRefs>
    <ds:schemaRef ds:uri="http://schemas.microsoft.com/sharepoint/events"/>
  </ds:schemaRefs>
</ds:datastoreItem>
</file>

<file path=customXml/itemProps4.xml><?xml version="1.0" encoding="utf-8"?>
<ds:datastoreItem xmlns:ds="http://schemas.openxmlformats.org/officeDocument/2006/customXml" ds:itemID="{5A30875E-6805-4F01-A21C-888590BB6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3008</Words>
  <Characters>1715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slaug</dc:creator>
  <cp:lastModifiedBy>Indre Grocke</cp:lastModifiedBy>
  <cp:revision>3</cp:revision>
  <cp:lastPrinted>2023-02-10T15:24:00Z</cp:lastPrinted>
  <dcterms:created xsi:type="dcterms:W3CDTF">2023-09-29T06:42:00Z</dcterms:created>
  <dcterms:modified xsi:type="dcterms:W3CDTF">2023-09-29T06:43:00Z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2023-09-28T17:52:04Z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bdf1c4dc-9ec3-4b10-9552-8d820f189768</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7a97d236-366a-4d65-998b-06fe48e7a619</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