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7" w:type="dxa"/>
        <w:tblLayout w:type="fixed"/>
        <w:tblLook w:val="04A0" w:firstRow="1" w:lastRow="0" w:firstColumn="1" w:lastColumn="0" w:noHBand="0" w:noVBand="1"/>
      </w:tblPr>
      <w:tblGrid>
        <w:gridCol w:w="5778"/>
        <w:gridCol w:w="4279"/>
      </w:tblGrid>
      <w:tr w:rsidR="005D5190" w:rsidRPr="004A6B06" w14:paraId="3D9F4EB2" w14:textId="77777777" w:rsidTr="003B16E6">
        <w:tc>
          <w:tcPr>
            <w:tcW w:w="5778" w:type="dxa"/>
            <w:shd w:val="clear" w:color="auto" w:fill="auto"/>
          </w:tcPr>
          <w:p w14:paraId="3E9D6683" w14:textId="77777777" w:rsidR="005D5190" w:rsidRPr="003E45F7" w:rsidRDefault="005D5190" w:rsidP="003B16E6">
            <w:pPr>
              <w:tabs>
                <w:tab w:val="left" w:pos="1304"/>
                <w:tab w:val="left" w:pos="1457"/>
                <w:tab w:val="left" w:pos="1604"/>
                <w:tab w:val="left" w:pos="1757"/>
              </w:tabs>
              <w:autoSpaceDE w:val="0"/>
              <w:autoSpaceDN w:val="0"/>
              <w:adjustRightInd w:val="0"/>
              <w:jc w:val="both"/>
              <w:rPr>
                <w:rFonts w:ascii="TimesLT" w:hAnsi="TimesLT"/>
                <w:noProof/>
                <w:sz w:val="20"/>
                <w:lang w:val="en-US" w:eastAsia="lt-LT"/>
              </w:rPr>
            </w:pPr>
          </w:p>
        </w:tc>
        <w:tc>
          <w:tcPr>
            <w:tcW w:w="4279" w:type="dxa"/>
            <w:shd w:val="clear" w:color="auto" w:fill="auto"/>
          </w:tcPr>
          <w:p w14:paraId="3772792C" w14:textId="77777777" w:rsidR="00462BD5" w:rsidRPr="004A6B06" w:rsidRDefault="00462BD5" w:rsidP="00C8644B">
            <w:pPr>
              <w:rPr>
                <w:rFonts w:ascii="Times New Roman" w:eastAsia="Calibri" w:hAnsi="Times New Roman"/>
              </w:rPr>
            </w:pPr>
          </w:p>
        </w:tc>
      </w:tr>
    </w:tbl>
    <w:p w14:paraId="239AE7F8" w14:textId="77777777" w:rsidR="00A455CB" w:rsidRPr="0016479D" w:rsidRDefault="00031AF2" w:rsidP="00D20B98">
      <w:pPr>
        <w:pStyle w:val="Stilius5"/>
        <w:spacing w:after="120"/>
        <w:outlineLvl w:val="0"/>
      </w:pPr>
      <w:r>
        <w:t xml:space="preserve">STATYBOS RANGOS </w:t>
      </w:r>
      <w:r w:rsidR="00C32925">
        <w:t>SUTARTIS</w:t>
      </w:r>
      <w:r w:rsidR="00A455CB" w:rsidRPr="0016479D">
        <w:t xml:space="preserve"> Nr. </w:t>
      </w:r>
      <w:r w:rsidR="00EB7740">
        <w:t>SRV-</w:t>
      </w:r>
    </w:p>
    <w:p w14:paraId="08C1DEC1" w14:textId="438147D7" w:rsidR="002D267E" w:rsidRDefault="00C87DB1" w:rsidP="00892B13">
      <w:pPr>
        <w:jc w:val="center"/>
        <w:outlineLvl w:val="0"/>
        <w:rPr>
          <w:rFonts w:ascii="Times New Roman" w:hAnsi="Times New Roman"/>
          <w:iCs/>
        </w:rPr>
      </w:pPr>
      <w:r>
        <w:rPr>
          <w:rFonts w:ascii="Times New Roman" w:hAnsi="Times New Roman"/>
          <w:iCs/>
        </w:rPr>
        <w:t>20</w:t>
      </w:r>
      <w:r w:rsidR="00AE7EF8">
        <w:rPr>
          <w:rFonts w:ascii="Times New Roman" w:hAnsi="Times New Roman"/>
          <w:iCs/>
        </w:rPr>
        <w:t>23</w:t>
      </w:r>
      <w:r>
        <w:rPr>
          <w:rFonts w:ascii="Times New Roman" w:hAnsi="Times New Roman"/>
          <w:iCs/>
        </w:rPr>
        <w:t xml:space="preserve"> m.</w:t>
      </w:r>
      <w:r w:rsidR="00AE7EF8">
        <w:rPr>
          <w:rFonts w:ascii="Times New Roman" w:hAnsi="Times New Roman"/>
          <w:iCs/>
        </w:rPr>
        <w:t xml:space="preserve"> spalio</w:t>
      </w:r>
      <w:r w:rsidR="00031AF2">
        <w:rPr>
          <w:rFonts w:ascii="Times New Roman" w:hAnsi="Times New Roman"/>
          <w:iCs/>
        </w:rPr>
        <w:t xml:space="preserve">      </w:t>
      </w:r>
      <w:r>
        <w:rPr>
          <w:rFonts w:ascii="Times New Roman" w:hAnsi="Times New Roman"/>
          <w:iCs/>
        </w:rPr>
        <w:t xml:space="preserve">  d.</w:t>
      </w:r>
    </w:p>
    <w:p w14:paraId="108B346F" w14:textId="77777777" w:rsidR="00C87DB1" w:rsidRPr="00C87DB1" w:rsidRDefault="00C87DB1" w:rsidP="00892B13">
      <w:pPr>
        <w:jc w:val="center"/>
        <w:outlineLvl w:val="0"/>
        <w:rPr>
          <w:rFonts w:ascii="Times New Roman" w:hAnsi="Times New Roman"/>
          <w:iCs/>
        </w:rPr>
      </w:pPr>
      <w:r>
        <w:rPr>
          <w:rFonts w:ascii="Times New Roman" w:hAnsi="Times New Roman"/>
          <w:iCs/>
        </w:rPr>
        <w:t>Biržai</w:t>
      </w:r>
    </w:p>
    <w:p w14:paraId="47674125" w14:textId="77777777" w:rsidR="002D267E" w:rsidRPr="0016479D" w:rsidRDefault="002D267E" w:rsidP="00892B13">
      <w:pPr>
        <w:rPr>
          <w:rFonts w:ascii="Times New Roman" w:hAnsi="Times New Roman"/>
        </w:rPr>
      </w:pPr>
    </w:p>
    <w:p w14:paraId="5F3AF278" w14:textId="46A95039" w:rsidR="00A455CB" w:rsidRPr="0016479D" w:rsidRDefault="00C67B2E" w:rsidP="00892B13">
      <w:pPr>
        <w:jc w:val="both"/>
        <w:rPr>
          <w:rFonts w:ascii="Times New Roman" w:hAnsi="Times New Roman"/>
        </w:rPr>
      </w:pPr>
      <w:r w:rsidRPr="00031AF2">
        <w:rPr>
          <w:rFonts w:ascii="Times New Roman" w:hAnsi="Times New Roman"/>
          <w:b/>
          <w:bCs/>
        </w:rPr>
        <w:t>Biržų rajono savivaldybės administracija</w:t>
      </w:r>
      <w:r>
        <w:rPr>
          <w:rFonts w:ascii="Times New Roman" w:hAnsi="Times New Roman"/>
        </w:rPr>
        <w:t>,</w:t>
      </w:r>
      <w:r w:rsidR="002C0EF0" w:rsidRPr="0016479D">
        <w:rPr>
          <w:rFonts w:ascii="Times New Roman" w:hAnsi="Times New Roman"/>
        </w:rPr>
        <w:t xml:space="preserve"> </w:t>
      </w:r>
      <w:r w:rsidR="002D267E" w:rsidRPr="0016479D">
        <w:rPr>
          <w:rFonts w:ascii="Times New Roman" w:hAnsi="Times New Roman"/>
        </w:rPr>
        <w:t>atstovaujama</w:t>
      </w:r>
      <w:r w:rsidR="00EB7740">
        <w:rPr>
          <w:rFonts w:ascii="Times New Roman" w:hAnsi="Times New Roman"/>
        </w:rPr>
        <w:t xml:space="preserve"> </w:t>
      </w:r>
      <w:r w:rsidR="00AE7EF8">
        <w:rPr>
          <w:rFonts w:ascii="Times New Roman" w:hAnsi="Times New Roman"/>
        </w:rPr>
        <w:t>administracijos direktorės Jurgos Bagamolovienės</w:t>
      </w:r>
      <w:r w:rsidR="00EB7740">
        <w:rPr>
          <w:rFonts w:ascii="Times New Roman" w:hAnsi="Times New Roman"/>
        </w:rPr>
        <w:t xml:space="preserve">, veikiančios pagal Biržų rajono savivaldybės administracijos nuostatus, </w:t>
      </w:r>
      <w:r w:rsidR="002D267E" w:rsidRPr="0016479D">
        <w:rPr>
          <w:rFonts w:ascii="Times New Roman" w:hAnsi="Times New Roman"/>
        </w:rPr>
        <w:t xml:space="preserve">(toliau </w:t>
      </w:r>
      <w:r w:rsidR="00492831" w:rsidRPr="0016479D">
        <w:rPr>
          <w:rFonts w:ascii="Times New Roman" w:hAnsi="Times New Roman"/>
        </w:rPr>
        <w:t>–</w:t>
      </w:r>
      <w:r w:rsidR="002D267E" w:rsidRPr="0016479D">
        <w:rPr>
          <w:rFonts w:ascii="Times New Roman" w:hAnsi="Times New Roman"/>
        </w:rPr>
        <w:t xml:space="preserve"> Užsakovas) </w:t>
      </w:r>
      <w:r w:rsidR="002D267E" w:rsidRPr="00031AF2">
        <w:rPr>
          <w:rFonts w:ascii="Times New Roman" w:hAnsi="Times New Roman"/>
          <w:b/>
          <w:bCs/>
        </w:rPr>
        <w:t>ir</w:t>
      </w:r>
      <w:r w:rsidR="002D267E" w:rsidRPr="0016479D">
        <w:rPr>
          <w:rFonts w:ascii="Times New Roman" w:hAnsi="Times New Roman"/>
        </w:rPr>
        <w:t xml:space="preserve"> </w:t>
      </w:r>
      <w:r w:rsidR="00AE7EF8">
        <w:rPr>
          <w:rFonts w:ascii="Times New Roman" w:hAnsi="Times New Roman"/>
        </w:rPr>
        <w:t>UAB „</w:t>
      </w:r>
      <w:proofErr w:type="spellStart"/>
      <w:r w:rsidR="00AE7EF8">
        <w:rPr>
          <w:rFonts w:ascii="Times New Roman" w:hAnsi="Times New Roman"/>
        </w:rPr>
        <w:t>Asirinta</w:t>
      </w:r>
      <w:proofErr w:type="spellEnd"/>
      <w:r w:rsidR="00AE7EF8">
        <w:rPr>
          <w:rFonts w:ascii="Times New Roman" w:hAnsi="Times New Roman"/>
        </w:rPr>
        <w:t>“</w:t>
      </w:r>
      <w:r w:rsidR="00031AF2">
        <w:rPr>
          <w:rFonts w:ascii="Times New Roman" w:hAnsi="Times New Roman"/>
        </w:rPr>
        <w:t>,</w:t>
      </w:r>
      <w:r w:rsidR="00EB7740">
        <w:rPr>
          <w:rFonts w:ascii="Times New Roman" w:hAnsi="Times New Roman"/>
        </w:rPr>
        <w:t xml:space="preserve"> </w:t>
      </w:r>
      <w:r w:rsidR="002D267E" w:rsidRPr="00C21047">
        <w:rPr>
          <w:rFonts w:ascii="Times New Roman" w:hAnsi="Times New Roman"/>
        </w:rPr>
        <w:t xml:space="preserve">atstovaujama </w:t>
      </w:r>
      <w:r w:rsidR="00AE7EF8">
        <w:rPr>
          <w:rFonts w:ascii="Times New Roman" w:hAnsi="Times New Roman"/>
        </w:rPr>
        <w:t xml:space="preserve">direktoriaus Valdo </w:t>
      </w:r>
      <w:proofErr w:type="spellStart"/>
      <w:r w:rsidR="00AE7EF8">
        <w:rPr>
          <w:rFonts w:ascii="Times New Roman" w:hAnsi="Times New Roman"/>
        </w:rPr>
        <w:t>Strelčiūno</w:t>
      </w:r>
      <w:proofErr w:type="spellEnd"/>
      <w:r w:rsidR="00EB7740" w:rsidRPr="00C21047">
        <w:rPr>
          <w:rFonts w:ascii="Times New Roman" w:hAnsi="Times New Roman"/>
        </w:rPr>
        <w:t>, veikiančio</w:t>
      </w:r>
      <w:r w:rsidR="00AE7EF8">
        <w:rPr>
          <w:rFonts w:ascii="Times New Roman" w:hAnsi="Times New Roman"/>
        </w:rPr>
        <w:t xml:space="preserve"> </w:t>
      </w:r>
      <w:r w:rsidR="00EB7740" w:rsidRPr="00C21047">
        <w:rPr>
          <w:rFonts w:ascii="Times New Roman" w:hAnsi="Times New Roman"/>
        </w:rPr>
        <w:t>pagal</w:t>
      </w:r>
      <w:r w:rsidR="00AE7EF8">
        <w:rPr>
          <w:rFonts w:ascii="Times New Roman" w:hAnsi="Times New Roman"/>
        </w:rPr>
        <w:t xml:space="preserve"> įmonės įstatus</w:t>
      </w:r>
      <w:r w:rsidR="002D267E" w:rsidRPr="00C21047">
        <w:rPr>
          <w:rFonts w:ascii="Times New Roman" w:hAnsi="Times New Roman"/>
        </w:rPr>
        <w:t xml:space="preserve">, (toliau </w:t>
      </w:r>
      <w:r w:rsidR="00492831" w:rsidRPr="00C21047">
        <w:rPr>
          <w:rFonts w:ascii="Times New Roman" w:hAnsi="Times New Roman"/>
        </w:rPr>
        <w:t>–</w:t>
      </w:r>
      <w:r w:rsidR="002D267E" w:rsidRPr="00C21047">
        <w:rPr>
          <w:rFonts w:ascii="Times New Roman" w:hAnsi="Times New Roman"/>
        </w:rPr>
        <w:t xml:space="preserve"> Rangovas), ir toliau kartu vadinami Šalimis, o kiekvienas atskirai – Šalimi, sudarė šią Statybos rangos sutartį</w:t>
      </w:r>
      <w:r w:rsidR="002D267E" w:rsidRPr="00C67B2E">
        <w:rPr>
          <w:rFonts w:ascii="Times New Roman" w:hAnsi="Times New Roman"/>
        </w:rPr>
        <w:t xml:space="preserve"> (toliau</w:t>
      </w:r>
      <w:r w:rsidR="002D267E" w:rsidRPr="0016479D">
        <w:rPr>
          <w:rFonts w:ascii="Times New Roman" w:hAnsi="Times New Roman"/>
        </w:rPr>
        <w:t xml:space="preserve">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4603"/>
        <w:gridCol w:w="4288"/>
      </w:tblGrid>
      <w:tr w:rsidR="00A455CB" w:rsidRPr="0016479D" w14:paraId="63873879" w14:textId="77777777" w:rsidTr="00DB5440">
        <w:tc>
          <w:tcPr>
            <w:tcW w:w="9923" w:type="dxa"/>
            <w:gridSpan w:val="3"/>
            <w:tcBorders>
              <w:top w:val="nil"/>
              <w:left w:val="nil"/>
              <w:bottom w:val="nil"/>
              <w:right w:val="nil"/>
            </w:tcBorders>
          </w:tcPr>
          <w:p w14:paraId="7374D11D" w14:textId="77777777" w:rsidR="00A455CB" w:rsidRPr="0016479D" w:rsidRDefault="00A455CB" w:rsidP="009F5DBA">
            <w:pPr>
              <w:pStyle w:val="Stilius1"/>
            </w:pPr>
            <w:r w:rsidRPr="0016479D">
              <w:t>SĄVOKOS</w:t>
            </w:r>
          </w:p>
        </w:tc>
      </w:tr>
      <w:tr w:rsidR="00A455CB" w:rsidRPr="0016479D" w14:paraId="61DDA02E" w14:textId="77777777" w:rsidTr="00DB7DCF">
        <w:tc>
          <w:tcPr>
            <w:tcW w:w="1032" w:type="dxa"/>
            <w:tcBorders>
              <w:top w:val="nil"/>
              <w:left w:val="nil"/>
              <w:bottom w:val="nil"/>
              <w:right w:val="nil"/>
            </w:tcBorders>
            <w:shd w:val="clear" w:color="auto" w:fill="auto"/>
          </w:tcPr>
          <w:p w14:paraId="558E6C5F"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3E0605D" w14:textId="77777777"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 projekto sprendiniuose</w:t>
            </w:r>
            <w:r w:rsidR="004B4FE9">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1B57122E" w14:textId="77777777" w:rsidTr="00DB7DCF">
        <w:tc>
          <w:tcPr>
            <w:tcW w:w="1032" w:type="dxa"/>
            <w:tcBorders>
              <w:top w:val="nil"/>
              <w:left w:val="nil"/>
              <w:bottom w:val="nil"/>
              <w:right w:val="nil"/>
            </w:tcBorders>
            <w:shd w:val="clear" w:color="auto" w:fill="auto"/>
          </w:tcPr>
          <w:p w14:paraId="0E57011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3AD1BD47"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 xml:space="preserve">kurių rezultatai yra teigiami, ir pasirašius Darbų perdavimo-priėmimo aktą. </w:t>
            </w:r>
          </w:p>
        </w:tc>
      </w:tr>
      <w:tr w:rsidR="00A455CB" w:rsidRPr="0016479D" w14:paraId="60340568" w14:textId="77777777" w:rsidTr="00DB7DCF">
        <w:tc>
          <w:tcPr>
            <w:tcW w:w="1032" w:type="dxa"/>
            <w:tcBorders>
              <w:top w:val="nil"/>
              <w:left w:val="nil"/>
              <w:bottom w:val="nil"/>
              <w:right w:val="nil"/>
            </w:tcBorders>
            <w:shd w:val="clear" w:color="auto" w:fill="auto"/>
          </w:tcPr>
          <w:p w14:paraId="766129D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088E8FEC"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0FC283E7" w14:textId="77777777" w:rsidTr="00DB7DCF">
        <w:tc>
          <w:tcPr>
            <w:tcW w:w="1032" w:type="dxa"/>
            <w:tcBorders>
              <w:top w:val="nil"/>
              <w:left w:val="nil"/>
              <w:bottom w:val="nil"/>
              <w:right w:val="nil"/>
            </w:tcBorders>
            <w:shd w:val="clear" w:color="auto" w:fill="auto"/>
          </w:tcPr>
          <w:p w14:paraId="46C05B3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C785785"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r w:rsidR="00464690" w:rsidRPr="0016479D">
              <w:rPr>
                <w:rFonts w:ascii="Times New Roman" w:hAnsi="Times New Roman"/>
              </w:rPr>
              <w:t xml:space="preserve"> </w:t>
            </w:r>
          </w:p>
        </w:tc>
      </w:tr>
      <w:tr w:rsidR="00CF3A59" w:rsidRPr="0016479D" w14:paraId="3DAD53FE" w14:textId="77777777" w:rsidTr="00DB7DCF">
        <w:tc>
          <w:tcPr>
            <w:tcW w:w="1032" w:type="dxa"/>
            <w:tcBorders>
              <w:top w:val="nil"/>
              <w:left w:val="nil"/>
              <w:bottom w:val="nil"/>
              <w:right w:val="nil"/>
            </w:tcBorders>
            <w:shd w:val="clear" w:color="auto" w:fill="auto"/>
          </w:tcPr>
          <w:p w14:paraId="344AEEB0"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39B3B180"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24933AA7" w14:textId="77777777" w:rsidTr="00DB7DCF">
        <w:tc>
          <w:tcPr>
            <w:tcW w:w="1032" w:type="dxa"/>
            <w:tcBorders>
              <w:top w:val="nil"/>
              <w:left w:val="nil"/>
              <w:bottom w:val="nil"/>
              <w:right w:val="nil"/>
            </w:tcBorders>
          </w:tcPr>
          <w:p w14:paraId="3D7BFE9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tcPr>
          <w:p w14:paraId="58E3572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09D48AF7" w14:textId="77777777" w:rsidTr="00DB7DCF">
        <w:tc>
          <w:tcPr>
            <w:tcW w:w="1032" w:type="dxa"/>
            <w:tcBorders>
              <w:top w:val="nil"/>
              <w:left w:val="nil"/>
              <w:bottom w:val="nil"/>
              <w:right w:val="nil"/>
            </w:tcBorders>
          </w:tcPr>
          <w:p w14:paraId="3F3DD715"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tcPr>
          <w:p w14:paraId="4271263B"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3BF54799" w14:textId="77777777" w:rsidTr="00DB7DCF">
        <w:tc>
          <w:tcPr>
            <w:tcW w:w="1032" w:type="dxa"/>
            <w:tcBorders>
              <w:top w:val="nil"/>
              <w:left w:val="nil"/>
              <w:bottom w:val="nil"/>
              <w:right w:val="nil"/>
            </w:tcBorders>
          </w:tcPr>
          <w:p w14:paraId="39E3DDE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tcPr>
          <w:p w14:paraId="75C5AFC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30FF6E2E" w14:textId="77777777" w:rsidTr="00DB7DCF">
        <w:tc>
          <w:tcPr>
            <w:tcW w:w="1032" w:type="dxa"/>
            <w:tcBorders>
              <w:top w:val="nil"/>
              <w:left w:val="nil"/>
              <w:bottom w:val="nil"/>
              <w:right w:val="nil"/>
            </w:tcBorders>
            <w:shd w:val="clear" w:color="auto" w:fill="auto"/>
          </w:tcPr>
          <w:p w14:paraId="4BC89E69"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A71F636" w14:textId="77777777"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 projekto sprendinių, apibūdinančių Darbus, keitimas, Užsakovo nurodytas padaryti pagal </w:t>
            </w:r>
            <w:r w:rsidR="00947E81">
              <w:rPr>
                <w:rFonts w:ascii="Times New Roman" w:hAnsi="Times New Roman"/>
              </w:rPr>
              <w:t xml:space="preserve">Sutarties </w:t>
            </w:r>
            <w:r w:rsidRPr="0016479D">
              <w:rPr>
                <w:rFonts w:ascii="Times New Roman" w:hAnsi="Times New Roman"/>
              </w:rPr>
              <w:t xml:space="preserve">10 skyrių. Techninio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02E4A406" w14:textId="77777777" w:rsidTr="00DB7DCF">
        <w:tc>
          <w:tcPr>
            <w:tcW w:w="1032" w:type="dxa"/>
            <w:tcBorders>
              <w:top w:val="nil"/>
              <w:left w:val="nil"/>
              <w:bottom w:val="nil"/>
              <w:right w:val="nil"/>
            </w:tcBorders>
            <w:shd w:val="clear" w:color="auto" w:fill="auto"/>
          </w:tcPr>
          <w:p w14:paraId="52329827"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7A03E7E8"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w:t>
            </w:r>
            <w:r w:rsidR="00C97698">
              <w:rPr>
                <w:rFonts w:ascii="Times New Roman" w:hAnsi="Times New Roman"/>
              </w:rPr>
              <w:t xml:space="preserve"> be PVM</w:t>
            </w:r>
            <w:r w:rsidRPr="00197561">
              <w:rPr>
                <w:rFonts w:ascii="Times New Roman" w:hAnsi="Times New Roman"/>
              </w:rPr>
              <w:t>, nurodytai už visą Darbų apimtį</w:t>
            </w:r>
            <w:r w:rsidRPr="00980ED2">
              <w:rPr>
                <w:rFonts w:ascii="Times New Roman" w:hAnsi="Times New Roman"/>
              </w:rPr>
              <w:t>.</w:t>
            </w:r>
            <w:r w:rsidR="00035A2C">
              <w:rPr>
                <w:rFonts w:ascii="Times New Roman" w:hAnsi="Times New Roman"/>
              </w:rPr>
              <w:t xml:space="preserve"> Į šią vertę neįtraukta ta vertė, kuri gali atsirasti dėl Sutartyje numatytų pasirinkimo galimybių (perkamų kiekių, apimties, objekto pakeitimų ir pan.). Pradinės Sutarties vertė nekinta</w:t>
            </w:r>
            <w:r w:rsidR="001C07B9">
              <w:rPr>
                <w:rFonts w:ascii="Times New Roman" w:hAnsi="Times New Roman"/>
              </w:rPr>
              <w:t xml:space="preserve"> per visą Sutarties vykdymo laikotarpį, išskyrus kai Sutarties vertė peržiūrima pagal Sutartyje nurodytas kainų peržiūros sąlygas.</w:t>
            </w:r>
          </w:p>
        </w:tc>
      </w:tr>
      <w:tr w:rsidR="00A455CB" w:rsidRPr="0016479D" w14:paraId="44CE294A" w14:textId="77777777" w:rsidTr="00DB7DCF">
        <w:tc>
          <w:tcPr>
            <w:tcW w:w="1032" w:type="dxa"/>
            <w:tcBorders>
              <w:top w:val="nil"/>
              <w:left w:val="nil"/>
              <w:bottom w:val="nil"/>
              <w:right w:val="nil"/>
            </w:tcBorders>
            <w:shd w:val="clear" w:color="auto" w:fill="auto"/>
          </w:tcPr>
          <w:p w14:paraId="18752DA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26557B4"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Projektas</w:t>
            </w:r>
            <w:r w:rsidR="00575267" w:rsidRPr="0016479D">
              <w:rPr>
                <w:rFonts w:ascii="Times New Roman" w:hAnsi="Times New Roman"/>
                <w:b/>
              </w:rPr>
              <w:t xml:space="preserve"> </w:t>
            </w:r>
            <w:r w:rsidR="00575267" w:rsidRPr="0016479D">
              <w:rPr>
                <w:rFonts w:ascii="Times New Roman" w:hAnsi="Times New Roman"/>
              </w:rPr>
              <w:t>rengiamas vadovaujantis</w:t>
            </w:r>
            <w:r w:rsidR="00575267" w:rsidRPr="0016479D">
              <w:rPr>
                <w:rFonts w:ascii="Times New Roman" w:hAnsi="Times New Roman"/>
                <w:b/>
              </w:rPr>
              <w:t xml:space="preserve"> </w:t>
            </w:r>
            <w:r w:rsidR="00D82C13" w:rsidRPr="0016479D">
              <w:rPr>
                <w:rFonts w:ascii="Times New Roman" w:hAnsi="Times New Roman"/>
              </w:rPr>
              <w:t>STR 1.04.04:2017 „Statinio projektavimas, projekto ekspertizė“ (toliau – Projektas)</w:t>
            </w:r>
            <w:r w:rsidRPr="0016479D">
              <w:rPr>
                <w:rFonts w:ascii="Times New Roman" w:hAnsi="Times New Roman"/>
              </w:rPr>
              <w:t>:</w:t>
            </w:r>
            <w:r w:rsidR="00C55C2E" w:rsidRPr="0016479D">
              <w:rPr>
                <w:rFonts w:ascii="Times New Roman" w:hAnsi="Times New Roman"/>
              </w:rPr>
              <w:t xml:space="preserve"> </w:t>
            </w:r>
          </w:p>
          <w:p w14:paraId="64E284C8" w14:textId="77777777" w:rsidR="00A455CB" w:rsidRPr="00B41071" w:rsidRDefault="00A455CB" w:rsidP="00090BF5">
            <w:pPr>
              <w:pStyle w:val="bodytext"/>
              <w:numPr>
                <w:ilvl w:val="0"/>
                <w:numId w:val="33"/>
              </w:numPr>
              <w:tabs>
                <w:tab w:val="clear" w:pos="0"/>
              </w:tabs>
              <w:spacing w:after="0" w:afterAutospacing="0"/>
              <w:ind w:left="748" w:right="35" w:hanging="684"/>
              <w:jc w:val="both"/>
              <w:rPr>
                <w:rFonts w:ascii="Tahoma" w:eastAsia="Arial Unicode MS" w:hAnsi="Tahoma" w:cs="Tahoma"/>
              </w:rPr>
            </w:pPr>
            <w:r w:rsidRPr="0016479D">
              <w:rPr>
                <w:rFonts w:ascii="Times New Roman" w:hAnsi="Times New Roman"/>
                <w:b/>
                <w:bCs/>
              </w:rPr>
              <w:t>statinio</w:t>
            </w:r>
            <w:r w:rsidRPr="0016479D">
              <w:rPr>
                <w:rFonts w:ascii="Times New Roman" w:hAnsi="Times New Roman"/>
              </w:rPr>
              <w:t xml:space="preserve"> </w:t>
            </w:r>
            <w:r w:rsidRPr="0016479D">
              <w:rPr>
                <w:rFonts w:ascii="Times New Roman" w:hAnsi="Times New Roman"/>
                <w:b/>
                <w:bCs/>
              </w:rPr>
              <w:t xml:space="preserve">techninis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Techninis projektas</w:t>
            </w:r>
            <w:r w:rsidRPr="0016479D">
              <w:rPr>
                <w:rFonts w:ascii="Times New Roman" w:hAnsi="Times New Roman"/>
              </w:rPr>
              <w:t>)</w:t>
            </w:r>
            <w:r w:rsidRPr="0016479D">
              <w:rPr>
                <w:rFonts w:ascii="Times New Roman" w:hAnsi="Times New Roman"/>
                <w:b/>
                <w:bCs/>
              </w:rPr>
              <w:t xml:space="preserve"> </w:t>
            </w:r>
            <w:r w:rsidRPr="0016479D">
              <w:rPr>
                <w:rFonts w:ascii="Times New Roman" w:hAnsi="Times New Roman"/>
              </w:rPr>
              <w:t xml:space="preserve">– Projekto pirmasis ir pagrindinis etapas, kurio sprendiniai detalizuojami </w:t>
            </w:r>
            <w:r w:rsidR="00C07CCB" w:rsidRPr="0016479D">
              <w:rPr>
                <w:rFonts w:ascii="Times New Roman" w:hAnsi="Times New Roman"/>
              </w:rPr>
              <w:t xml:space="preserve">statinio </w:t>
            </w:r>
            <w:r w:rsidRPr="0016479D">
              <w:rPr>
                <w:rFonts w:ascii="Times New Roman" w:hAnsi="Times New Roman"/>
              </w:rPr>
              <w:t>darbo projekte.</w:t>
            </w:r>
            <w:r w:rsidR="00C07CCB" w:rsidRPr="0016479D">
              <w:rPr>
                <w:rFonts w:ascii="Times New Roman" w:hAnsi="Times New Roman"/>
              </w:rPr>
              <w:t xml:space="preserve"> Techninis projektas parengtas Užsakovo projektuotojo</w:t>
            </w:r>
            <w:r w:rsidR="00E47A54" w:rsidRPr="0016479D">
              <w:rPr>
                <w:rFonts w:ascii="Times New Roman" w:hAnsi="Times New Roman"/>
              </w:rPr>
              <w:t>, jo pagrindu parinktas Rangovas</w:t>
            </w:r>
            <w:r w:rsidR="00C07CCB" w:rsidRPr="0016479D">
              <w:rPr>
                <w:rFonts w:ascii="Times New Roman" w:hAnsi="Times New Roman"/>
              </w:rPr>
              <w:t xml:space="preserve"> ir yra šios Sutarties dalis</w:t>
            </w:r>
            <w:r w:rsidR="00E47A54" w:rsidRPr="0016479D">
              <w:rPr>
                <w:rFonts w:ascii="Times New Roman" w:hAnsi="Times New Roman"/>
              </w:rPr>
              <w:t>,</w:t>
            </w:r>
            <w:r w:rsidR="00DA7AF9" w:rsidRPr="0016479D">
              <w:rPr>
                <w:rFonts w:ascii="Times New Roman" w:hAnsi="Times New Roman"/>
              </w:rPr>
              <w:t xml:space="preserve"> privaloma Rangovui</w:t>
            </w:r>
            <w:r w:rsidR="00AB05B2" w:rsidRPr="0016479D">
              <w:rPr>
                <w:rFonts w:ascii="Times New Roman" w:hAnsi="Times New Roman"/>
              </w:rPr>
              <w:t xml:space="preserve">. Jeigu viešojo pirkimo metu pirkimo objektas – Darbai </w:t>
            </w:r>
            <w:r w:rsidR="00AB05B2" w:rsidRPr="0016479D">
              <w:rPr>
                <w:rFonts w:ascii="Times New Roman" w:hAnsi="Times New Roman"/>
              </w:rPr>
              <w:lastRenderedPageBreak/>
              <w:t xml:space="preserve">– buvo </w:t>
            </w:r>
            <w:r w:rsidR="001F510A" w:rsidRPr="0016479D">
              <w:rPr>
                <w:rFonts w:ascii="Times New Roman" w:hAnsi="Times New Roman"/>
              </w:rPr>
              <w:t xml:space="preserve">pakoreguotas pateikiant pirkimo dokumentų patikslinimus, paaiškinimus, pataisymus </w:t>
            </w:r>
            <w:r w:rsidR="00AB05B2" w:rsidRPr="0016479D">
              <w:rPr>
                <w:rFonts w:ascii="Times New Roman" w:hAnsi="Times New Roman"/>
              </w:rPr>
              <w:t xml:space="preserve">iki pasiūlymų pateikimo termino pabaigos, </w:t>
            </w:r>
            <w:r w:rsidR="00A56CC0" w:rsidRPr="0016479D">
              <w:rPr>
                <w:rFonts w:ascii="Times New Roman" w:hAnsi="Times New Roman"/>
              </w:rPr>
              <w:t>atitinkamai turi būti pakoreguotas ir Techninis projektas</w:t>
            </w:r>
            <w:r w:rsidRPr="0016479D">
              <w:rPr>
                <w:rFonts w:ascii="Times New Roman" w:hAnsi="Times New Roman"/>
              </w:rPr>
              <w:t>;</w:t>
            </w:r>
          </w:p>
          <w:p w14:paraId="610CD82D" w14:textId="77777777" w:rsidR="00A455CB" w:rsidRPr="0016479D" w:rsidRDefault="00A455CB" w:rsidP="00090BF5">
            <w:pPr>
              <w:numPr>
                <w:ilvl w:val="0"/>
                <w:numId w:val="33"/>
              </w:numPr>
              <w:tabs>
                <w:tab w:val="clear" w:pos="0"/>
              </w:tabs>
              <w:ind w:left="748" w:hanging="686"/>
              <w:jc w:val="both"/>
              <w:rPr>
                <w:rFonts w:ascii="Times New Roman" w:hAnsi="Times New Roman"/>
              </w:rPr>
            </w:pPr>
            <w:r w:rsidRPr="0016479D">
              <w:rPr>
                <w:rFonts w:ascii="Times New Roman" w:hAnsi="Times New Roman"/>
                <w:b/>
                <w:bCs/>
              </w:rPr>
              <w:t xml:space="preserve">statinio darbo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Darbo projektas</w:t>
            </w:r>
            <w:r w:rsidRPr="0016479D">
              <w:rPr>
                <w:rFonts w:ascii="Times New Roman" w:hAnsi="Times New Roman"/>
              </w:rPr>
              <w:t xml:space="preserve">) – Projekto antrasis etapas, </w:t>
            </w:r>
            <w:r w:rsidRPr="00D7554C">
              <w:rPr>
                <w:rFonts w:ascii="Times New Roman" w:hAnsi="Times New Roman"/>
              </w:rPr>
              <w:t>Techninio projekto tąsa, kuriame detalizuojami Techninio projekto sprendiniai ir pagal kurį atliekami statybos darbai.</w:t>
            </w:r>
            <w:r w:rsidR="0080037C" w:rsidRPr="00D7554C">
              <w:rPr>
                <w:rFonts w:ascii="Times New Roman" w:hAnsi="Times New Roman"/>
              </w:rPr>
              <w:t xml:space="preserve"> Darbo projektą rengia </w:t>
            </w:r>
            <w:r w:rsidR="0056713A" w:rsidRPr="00D7554C">
              <w:rPr>
                <w:rFonts w:ascii="Times New Roman" w:hAnsi="Times New Roman"/>
              </w:rPr>
              <w:t>Rangovas.</w:t>
            </w:r>
            <w:r w:rsidR="00F521E7" w:rsidRPr="00D7554C">
              <w:rPr>
                <w:rFonts w:ascii="Times New Roman" w:hAnsi="Times New Roman"/>
              </w:rPr>
              <w:t xml:space="preserve"> </w:t>
            </w:r>
            <w:r w:rsidR="006F423B" w:rsidRPr="00D7554C">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D7554C">
              <w:rPr>
                <w:rFonts w:ascii="Times New Roman" w:hAnsi="Times New Roman"/>
              </w:rPr>
              <w:t xml:space="preserve"> </w:t>
            </w:r>
            <w:r w:rsidR="00D7554C" w:rsidRPr="00D7554C">
              <w:rPr>
                <w:rFonts w:ascii="Times New Roman" w:hAnsi="Times New Roman"/>
              </w:rPr>
              <w:t>Darbo projekto</w:t>
            </w:r>
            <w:r w:rsidR="00D7554C">
              <w:rPr>
                <w:rFonts w:ascii="Times New Roman" w:hAnsi="Times New Roman"/>
              </w:rPr>
              <w:t xml:space="preserve"> Rangovui rengti nereikia, jis yra parengtas.</w:t>
            </w:r>
            <w:r w:rsidR="009E2F87">
              <w:rPr>
                <w:rFonts w:ascii="Times New Roman" w:hAnsi="Times New Roman"/>
              </w:rPr>
              <w:t xml:space="preserve"> Sutarties 4.3; 5.4; 5.5 ir 5.16 punktų nuostatos kiek jos susijusios su darbo projekto rengimu yra neaktualios ir jomis neturi būti vadovaujamasi visa apimtimi.</w:t>
            </w:r>
            <w:r w:rsidR="00D7554C" w:rsidRPr="00D7554C">
              <w:rPr>
                <w:rFonts w:ascii="Times New Roman" w:hAnsi="Times New Roman"/>
              </w:rPr>
              <w:t xml:space="preserve"> </w:t>
            </w:r>
          </w:p>
        </w:tc>
      </w:tr>
      <w:tr w:rsidR="00A455CB" w:rsidRPr="0016479D" w14:paraId="13460078" w14:textId="77777777" w:rsidTr="00DB7DCF">
        <w:tc>
          <w:tcPr>
            <w:tcW w:w="1032" w:type="dxa"/>
            <w:tcBorders>
              <w:top w:val="nil"/>
              <w:left w:val="nil"/>
              <w:bottom w:val="nil"/>
              <w:right w:val="nil"/>
            </w:tcBorders>
            <w:shd w:val="clear" w:color="auto" w:fill="auto"/>
          </w:tcPr>
          <w:p w14:paraId="3412C7C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4F8743E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0A3110C1" w14:textId="77777777" w:rsidTr="00DB7DCF">
        <w:tc>
          <w:tcPr>
            <w:tcW w:w="1032" w:type="dxa"/>
            <w:tcBorders>
              <w:top w:val="nil"/>
              <w:left w:val="nil"/>
              <w:bottom w:val="nil"/>
              <w:right w:val="nil"/>
            </w:tcBorders>
            <w:shd w:val="clear" w:color="auto" w:fill="auto"/>
          </w:tcPr>
          <w:p w14:paraId="7F8CAA7F"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275BF19"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16559F95" w14:textId="77777777" w:rsidTr="00DB7DCF">
        <w:tc>
          <w:tcPr>
            <w:tcW w:w="1032" w:type="dxa"/>
            <w:tcBorders>
              <w:top w:val="nil"/>
              <w:left w:val="nil"/>
              <w:bottom w:val="nil"/>
              <w:right w:val="nil"/>
            </w:tcBorders>
            <w:shd w:val="clear" w:color="auto" w:fill="auto"/>
          </w:tcPr>
          <w:p w14:paraId="175C7A75"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1D292C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11700D3C" w14:textId="77777777" w:rsidTr="00DB7DCF">
        <w:tc>
          <w:tcPr>
            <w:tcW w:w="1032" w:type="dxa"/>
            <w:tcBorders>
              <w:top w:val="nil"/>
              <w:left w:val="nil"/>
              <w:bottom w:val="nil"/>
              <w:right w:val="nil"/>
            </w:tcBorders>
            <w:shd w:val="clear" w:color="auto" w:fill="auto"/>
          </w:tcPr>
          <w:p w14:paraId="6DD7CEF3"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0B2B267C"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7E718312" w14:textId="77777777" w:rsidTr="00DB7DCF">
        <w:tc>
          <w:tcPr>
            <w:tcW w:w="1032" w:type="dxa"/>
            <w:tcBorders>
              <w:top w:val="nil"/>
              <w:left w:val="nil"/>
              <w:bottom w:val="nil"/>
              <w:right w:val="nil"/>
            </w:tcBorders>
          </w:tcPr>
          <w:p w14:paraId="12B87464"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4955DFA4" w14:textId="77777777"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16479D" w14:paraId="4FA5E80D" w14:textId="77777777" w:rsidTr="00DB7DCF">
        <w:tc>
          <w:tcPr>
            <w:tcW w:w="1032" w:type="dxa"/>
            <w:tcBorders>
              <w:top w:val="nil"/>
              <w:left w:val="nil"/>
              <w:bottom w:val="nil"/>
              <w:right w:val="nil"/>
            </w:tcBorders>
          </w:tcPr>
          <w:p w14:paraId="63BE4A57"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1636CEBD" w14:textId="77777777" w:rsidR="006160A0" w:rsidRPr="0016479D" w:rsidRDefault="00653EAB" w:rsidP="00EB65EE">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270A99">
              <w:rPr>
                <w:rFonts w:ascii="Times New Roman" w:hAnsi="Times New Roman"/>
              </w:rPr>
              <w:t>statinys</w:t>
            </w:r>
            <w:r w:rsidR="00E848BD" w:rsidRPr="0016479D">
              <w:rPr>
                <w:rFonts w:ascii="Times New Roman" w:hAnsi="Times New Roman"/>
              </w:rPr>
              <w:t xml:space="preserve">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r w:rsidR="004B4FE9">
              <w:rPr>
                <w:rFonts w:ascii="Times New Roman" w:hAnsi="Times New Roman"/>
              </w:rPr>
              <w:t>.</w:t>
            </w:r>
          </w:p>
        </w:tc>
      </w:tr>
      <w:tr w:rsidR="00AE3CFB" w:rsidRPr="0016479D" w14:paraId="19A4B087" w14:textId="77777777" w:rsidTr="00DB7DCF">
        <w:tc>
          <w:tcPr>
            <w:tcW w:w="1032" w:type="dxa"/>
            <w:tcBorders>
              <w:top w:val="nil"/>
              <w:left w:val="nil"/>
              <w:bottom w:val="nil"/>
              <w:right w:val="nil"/>
            </w:tcBorders>
            <w:shd w:val="clear" w:color="auto" w:fill="auto"/>
          </w:tcPr>
          <w:p w14:paraId="2AC407D3"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3D6CFFF8" w14:textId="77777777"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 xml:space="preserve">priėmimo akto datos iki užbaigiama statinio (jo dalies) statyba, </w:t>
            </w:r>
            <w:proofErr w:type="spellStart"/>
            <w:r w:rsidRPr="0016479D">
              <w:rPr>
                <w:rFonts w:ascii="Times New Roman" w:hAnsi="Times New Roman"/>
              </w:rPr>
              <w:t>t.y</w:t>
            </w:r>
            <w:proofErr w:type="spellEnd"/>
            <w:r w:rsidRPr="0016479D">
              <w:rPr>
                <w:rFonts w:ascii="Times New Roman" w:hAnsi="Times New Roman"/>
              </w:rPr>
              <w:t>. kai po Darbų perdavimo Užsakovui ištaisomi defektai (jei reikia), atliekamos statybos</w:t>
            </w:r>
            <w:r w:rsidR="00D363A6">
              <w:rPr>
                <w:rFonts w:ascii="Times New Roman" w:hAnsi="Times New Roman"/>
              </w:rPr>
              <w:t xml:space="preserve"> užbaigimo</w:t>
            </w:r>
            <w:r w:rsidR="0001127E">
              <w:rPr>
                <w:rFonts w:ascii="Times New Roman" w:hAnsi="Times New Roman"/>
              </w:rPr>
              <w:t xml:space="preserve"> </w:t>
            </w:r>
            <w:r w:rsidRPr="0016479D">
              <w:rPr>
                <w:rFonts w:ascii="Times New Roman" w:hAnsi="Times New Roman"/>
              </w:rPr>
              <w:t>procedūros ir surašom</w:t>
            </w:r>
            <w:r w:rsidR="007352E6">
              <w:rPr>
                <w:rFonts w:ascii="Times New Roman" w:hAnsi="Times New Roman"/>
              </w:rPr>
              <w:t>as</w:t>
            </w:r>
            <w:r w:rsidR="00732593">
              <w:rPr>
                <w:rFonts w:ascii="Times New Roman" w:hAnsi="Times New Roman"/>
              </w:rPr>
              <w:t xml:space="preserve"> </w:t>
            </w:r>
            <w:r w:rsidR="007352E6">
              <w:rPr>
                <w:rFonts w:ascii="Times New Roman" w:hAnsi="Times New Roman"/>
              </w:rPr>
              <w:t>Statybos užbaigimą patvirtinantis dokumentas.</w:t>
            </w:r>
          </w:p>
        </w:tc>
      </w:tr>
      <w:tr w:rsidR="00A455CB" w:rsidRPr="0016479D" w14:paraId="69F45038" w14:textId="77777777" w:rsidTr="00DB7DCF">
        <w:tc>
          <w:tcPr>
            <w:tcW w:w="1032" w:type="dxa"/>
            <w:tcBorders>
              <w:top w:val="nil"/>
              <w:left w:val="nil"/>
              <w:bottom w:val="nil"/>
              <w:right w:val="nil"/>
            </w:tcBorders>
            <w:shd w:val="clear" w:color="auto" w:fill="auto"/>
          </w:tcPr>
          <w:p w14:paraId="5E14DFF1"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1E00388"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2D14995B" w14:textId="77777777" w:rsidTr="00DB7DCF">
        <w:tc>
          <w:tcPr>
            <w:tcW w:w="1032" w:type="dxa"/>
            <w:tcBorders>
              <w:top w:val="nil"/>
              <w:left w:val="nil"/>
              <w:bottom w:val="nil"/>
              <w:right w:val="nil"/>
            </w:tcBorders>
            <w:shd w:val="clear" w:color="auto" w:fill="auto"/>
          </w:tcPr>
          <w:p w14:paraId="5CB6700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DF5784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7B0CFC39" w14:textId="77777777" w:rsidTr="00DB7DCF">
        <w:tc>
          <w:tcPr>
            <w:tcW w:w="1032" w:type="dxa"/>
            <w:tcBorders>
              <w:top w:val="nil"/>
              <w:left w:val="nil"/>
              <w:bottom w:val="nil"/>
              <w:right w:val="nil"/>
            </w:tcBorders>
            <w:shd w:val="clear" w:color="auto" w:fill="auto"/>
          </w:tcPr>
          <w:p w14:paraId="0A4C162C"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23FB4EDB"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w:t>
            </w:r>
            <w:r w:rsidR="004E5834">
              <w:rPr>
                <w:rFonts w:ascii="Times New Roman" w:hAnsi="Times New Roman"/>
              </w:rPr>
              <w:t xml:space="preserve">. </w:t>
            </w:r>
            <w:r w:rsidRPr="0016479D">
              <w:rPr>
                <w:rFonts w:ascii="Times New Roman" w:hAnsi="Times New Roman"/>
              </w:rPr>
              <w:t xml:space="preserve">Sutartis galioja iki visiško Sutartyje numatytų įsipareigojimų įvykdymo. </w:t>
            </w:r>
          </w:p>
        </w:tc>
      </w:tr>
      <w:tr w:rsidR="00A455CB" w:rsidRPr="0016479D" w14:paraId="72093478" w14:textId="77777777" w:rsidTr="00DB7DCF">
        <w:tc>
          <w:tcPr>
            <w:tcW w:w="1032" w:type="dxa"/>
            <w:tcBorders>
              <w:top w:val="nil"/>
              <w:left w:val="nil"/>
              <w:bottom w:val="nil"/>
              <w:right w:val="nil"/>
            </w:tcBorders>
            <w:shd w:val="clear" w:color="auto" w:fill="auto"/>
          </w:tcPr>
          <w:p w14:paraId="3C3520A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5D326994"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Sutarties </w:t>
            </w:r>
            <w:r w:rsidR="007F5843" w:rsidRPr="0016479D">
              <w:rPr>
                <w:rFonts w:ascii="Times New Roman" w:hAnsi="Times New Roman"/>
              </w:rPr>
              <w:t xml:space="preserve">9.1 </w:t>
            </w:r>
            <w:r w:rsidRPr="006948AE">
              <w:rPr>
                <w:rFonts w:ascii="Times New Roman" w:hAnsi="Times New Roman"/>
              </w:rPr>
              <w:t>p</w:t>
            </w:r>
            <w:r w:rsidR="003C6681" w:rsidRPr="006948AE">
              <w:rPr>
                <w:rFonts w:ascii="Times New Roman" w:hAnsi="Times New Roman"/>
              </w:rPr>
              <w:t>apunktyj</w:t>
            </w:r>
            <w:r w:rsidRPr="006948AE">
              <w:rPr>
                <w:rFonts w:ascii="Times New Roman" w:hAnsi="Times New Roman"/>
              </w:rPr>
              <w:t xml:space="preserve">e </w:t>
            </w:r>
            <w:r w:rsidR="00F957CB" w:rsidRPr="006948AE">
              <w:rPr>
                <w:rFonts w:ascii="Times New Roman" w:hAnsi="Times New Roman"/>
              </w:rPr>
              <w:t>nustatyta</w:t>
            </w:r>
            <w:r w:rsidRPr="006948AE">
              <w:rPr>
                <w:rFonts w:ascii="Times New Roman" w:hAnsi="Times New Roman"/>
              </w:rPr>
              <w:t xml:space="preserve"> suma</w:t>
            </w:r>
            <w:r w:rsidRPr="0016479D">
              <w:rPr>
                <w:rFonts w:ascii="Times New Roman" w:hAnsi="Times New Roman"/>
              </w:rPr>
              <w:t>, kuri turi būti sumokėt</w:t>
            </w:r>
            <w:r w:rsidR="00430675" w:rsidRPr="0016479D">
              <w:rPr>
                <w:rFonts w:ascii="Times New Roman" w:hAnsi="Times New Roman"/>
              </w:rPr>
              <w:t>a</w:t>
            </w:r>
            <w:r w:rsidRPr="0016479D">
              <w:rPr>
                <w:rFonts w:ascii="Times New Roman" w:hAnsi="Times New Roman"/>
              </w:rPr>
              <w:t xml:space="preserve">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Pr="0016479D">
              <w:rPr>
                <w:rFonts w:ascii="Times New Roman" w:hAnsi="Times New Roman"/>
              </w:rPr>
              <w:t>.</w:t>
            </w:r>
            <w:r w:rsidR="00B24FEC">
              <w:rPr>
                <w:rFonts w:ascii="Times New Roman" w:hAnsi="Times New Roman"/>
              </w:rPr>
              <w:t xml:space="preserve"> </w:t>
            </w:r>
          </w:p>
        </w:tc>
      </w:tr>
      <w:tr w:rsidR="00F1325F" w:rsidRPr="0016479D" w14:paraId="0E33D5E2" w14:textId="77777777" w:rsidTr="00DB7DCF">
        <w:tc>
          <w:tcPr>
            <w:tcW w:w="1032" w:type="dxa"/>
            <w:tcBorders>
              <w:top w:val="nil"/>
              <w:left w:val="nil"/>
              <w:bottom w:val="nil"/>
              <w:right w:val="nil"/>
            </w:tcBorders>
            <w:shd w:val="clear" w:color="auto" w:fill="auto"/>
          </w:tcPr>
          <w:p w14:paraId="662EDA66"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2E7D702B" w14:textId="77777777" w:rsidR="00F1325F" w:rsidRPr="0016479D" w:rsidRDefault="00F1325F" w:rsidP="00892B13">
            <w:pPr>
              <w:spacing w:before="200"/>
              <w:jc w:val="both"/>
              <w:rPr>
                <w:rFonts w:ascii="Times New Roman" w:hAnsi="Times New Roman"/>
              </w:rPr>
            </w:pPr>
            <w:r w:rsidRPr="0016479D">
              <w:rPr>
                <w:rFonts w:ascii="Times New Roman" w:hAnsi="Times New Roman"/>
                <w:b/>
              </w:rPr>
              <w:t>Techninio projekto klaida</w:t>
            </w:r>
            <w:r w:rsidRPr="0016479D">
              <w:rPr>
                <w:rFonts w:ascii="Times New Roman" w:hAnsi="Times New Roman"/>
              </w:rPr>
              <w:t xml:space="preserve"> – Techninio projekto (visų jo atskirų dalių ir dokumentų) sprendiniai (sprendinių visuma), kurių negalima įgyvendinti </w:t>
            </w:r>
          </w:p>
          <w:p w14:paraId="1D44F7CB"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79E2D5DF" w14:textId="77777777"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lastRenderedPageBreak/>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 projekto dokumentų neatitikimų ar prieštaravimų.</w:t>
            </w:r>
            <w:r w:rsidRPr="0016479D">
              <w:rPr>
                <w:sz w:val="24"/>
                <w:szCs w:val="24"/>
              </w:rPr>
              <w:t xml:space="preserve"> </w:t>
            </w:r>
          </w:p>
        </w:tc>
      </w:tr>
      <w:tr w:rsidR="00A455CB" w:rsidRPr="0016479D" w14:paraId="23849AFC" w14:textId="77777777" w:rsidTr="00DB7DCF">
        <w:tc>
          <w:tcPr>
            <w:tcW w:w="1032" w:type="dxa"/>
            <w:tcBorders>
              <w:top w:val="nil"/>
              <w:left w:val="nil"/>
              <w:bottom w:val="nil"/>
              <w:right w:val="nil"/>
            </w:tcBorders>
            <w:shd w:val="clear" w:color="auto" w:fill="auto"/>
          </w:tcPr>
          <w:p w14:paraId="75A0FAF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3BC8DAF4"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1D6F1DF3" w14:textId="77777777" w:rsidTr="00DB7DCF">
        <w:tc>
          <w:tcPr>
            <w:tcW w:w="1032" w:type="dxa"/>
            <w:tcBorders>
              <w:top w:val="nil"/>
              <w:left w:val="nil"/>
              <w:bottom w:val="nil"/>
              <w:right w:val="nil"/>
            </w:tcBorders>
            <w:shd w:val="clear" w:color="auto" w:fill="auto"/>
          </w:tcPr>
          <w:p w14:paraId="313A6EF1"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29BEF2A3" w14:textId="77777777"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projekte (jo techninėse specifikacijose, aiškinamuosiuose raštuose, brėžiniuose), veiklas ir joms priskirtinas sumas. </w:t>
            </w:r>
          </w:p>
        </w:tc>
      </w:tr>
      <w:tr w:rsidR="00A455CB" w:rsidRPr="0016479D" w14:paraId="15323D2C" w14:textId="77777777" w:rsidTr="00DB7DCF">
        <w:tc>
          <w:tcPr>
            <w:tcW w:w="1032" w:type="dxa"/>
            <w:tcBorders>
              <w:top w:val="nil"/>
              <w:left w:val="nil"/>
              <w:bottom w:val="nil"/>
              <w:right w:val="nil"/>
            </w:tcBorders>
            <w:shd w:val="clear" w:color="auto" w:fill="auto"/>
          </w:tcPr>
          <w:p w14:paraId="4ADCB8BC"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10A7ECC0" w14:textId="77777777" w:rsidR="00A455CB" w:rsidRPr="006C6A68" w:rsidRDefault="00A455CB" w:rsidP="002E426A">
            <w:pPr>
              <w:spacing w:before="200"/>
              <w:jc w:val="both"/>
              <w:rPr>
                <w:rFonts w:ascii="Times New Roman" w:hAnsi="Times New Roman"/>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r w:rsidR="00270A99">
              <w:rPr>
                <w:rFonts w:ascii="Times New Roman" w:hAnsi="Times New Roman"/>
                <w:bCs/>
              </w:rPr>
              <w:t>.</w:t>
            </w:r>
            <w:r w:rsidR="006C6A68">
              <w:rPr>
                <w:rFonts w:ascii="Times New Roman" w:eastAsia="Calibri" w:hAnsi="Times New Roman"/>
              </w:rPr>
              <w:t>.</w:t>
            </w:r>
          </w:p>
        </w:tc>
      </w:tr>
      <w:tr w:rsidR="002E426A" w:rsidRPr="0016479D" w14:paraId="6E24CB39" w14:textId="77777777" w:rsidTr="00DB7DCF">
        <w:tc>
          <w:tcPr>
            <w:tcW w:w="1032" w:type="dxa"/>
            <w:tcBorders>
              <w:top w:val="nil"/>
              <w:left w:val="nil"/>
              <w:bottom w:val="nil"/>
              <w:right w:val="nil"/>
            </w:tcBorders>
            <w:shd w:val="clear" w:color="auto" w:fill="auto"/>
          </w:tcPr>
          <w:p w14:paraId="43617609" w14:textId="77777777" w:rsidR="002E426A" w:rsidRPr="0016479D" w:rsidRDefault="002E426A" w:rsidP="00892B13">
            <w:pPr>
              <w:pStyle w:val="Sraopastraipa1"/>
              <w:numPr>
                <w:ilvl w:val="0"/>
                <w:numId w:val="2"/>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0CFA01D4" w14:textId="77777777" w:rsidR="002E426A" w:rsidRPr="0016479D" w:rsidRDefault="002E426A" w:rsidP="00892B13">
            <w:pPr>
              <w:spacing w:before="200"/>
              <w:jc w:val="both"/>
              <w:rPr>
                <w:rFonts w:ascii="Times New Roman" w:hAnsi="Times New Roman"/>
              </w:rPr>
            </w:pPr>
            <w:r w:rsidRPr="00270A99">
              <w:rPr>
                <w:rFonts w:ascii="Times New Roman" w:eastAsia="Arial Unicode MS" w:hAnsi="Times New Roman"/>
                <w:b/>
                <w:bCs/>
              </w:rPr>
              <w:t>Pasirašius Sutartį</w:t>
            </w:r>
            <w:r w:rsidRPr="006C6A68">
              <w:rPr>
                <w:rFonts w:ascii="Times New Roman" w:eastAsia="Calibri" w:hAnsi="Times New Roman"/>
              </w:rPr>
              <w:t xml:space="preserve">, </w:t>
            </w:r>
            <w:r w:rsidRPr="006C6A68">
              <w:rPr>
                <w:rFonts w:ascii="Times New Roman" w:eastAsia="Calibri" w:hAnsi="Times New Roman"/>
                <w:b/>
                <w:bCs/>
              </w:rPr>
              <w:t xml:space="preserve">per </w:t>
            </w:r>
            <w:r w:rsidR="000A15E3">
              <w:rPr>
                <w:rFonts w:ascii="Times New Roman" w:eastAsia="Calibri" w:hAnsi="Times New Roman"/>
                <w:b/>
                <w:bCs/>
              </w:rPr>
              <w:t>5</w:t>
            </w:r>
            <w:r w:rsidRPr="006C6A68">
              <w:rPr>
                <w:rFonts w:ascii="Times New Roman" w:eastAsia="Calibri" w:hAnsi="Times New Roman"/>
                <w:b/>
                <w:bCs/>
              </w:rPr>
              <w:t xml:space="preserve"> darbo dienų</w:t>
            </w:r>
            <w:r w:rsidRPr="006C6A68">
              <w:rPr>
                <w:rFonts w:ascii="Times New Roman" w:eastAsia="Calibri" w:hAnsi="Times New Roman"/>
              </w:rPr>
              <w:t xml:space="preserve"> </w:t>
            </w:r>
            <w:r w:rsidRPr="00AF0751">
              <w:rPr>
                <w:rFonts w:ascii="Times New Roman" w:eastAsia="Calibri" w:hAnsi="Times New Roman"/>
                <w:b/>
                <w:bCs/>
              </w:rPr>
              <w:t>Rangovas privalo pateikti</w:t>
            </w:r>
            <w:r w:rsidRPr="006C6A68">
              <w:rPr>
                <w:rFonts w:ascii="Times New Roman" w:eastAsia="Calibri" w:hAnsi="Times New Roman"/>
              </w:rPr>
              <w:t xml:space="preserve"> užpildytas pasiūlymo kainą pagrindžiančias objekto lokalines sąmatas visiems darbams, numatytiems Projekte. Įkainoti snaudų kiekių žiniaraščiai yra orientaciniai/ preliminarūs, reikalingi tik papildomų ar nevykdomų darbų kainai nustatyti</w:t>
            </w:r>
          </w:p>
        </w:tc>
      </w:tr>
      <w:tr w:rsidR="00A455CB" w:rsidRPr="0016479D" w14:paraId="100FF24E" w14:textId="77777777" w:rsidTr="009E6212">
        <w:tc>
          <w:tcPr>
            <w:tcW w:w="9923" w:type="dxa"/>
            <w:gridSpan w:val="3"/>
            <w:tcBorders>
              <w:top w:val="nil"/>
              <w:left w:val="nil"/>
              <w:bottom w:val="nil"/>
              <w:right w:val="nil"/>
            </w:tcBorders>
            <w:shd w:val="clear" w:color="auto" w:fill="auto"/>
          </w:tcPr>
          <w:p w14:paraId="1495462A" w14:textId="77777777" w:rsidR="00A455CB" w:rsidRPr="0016479D" w:rsidRDefault="00A455CB" w:rsidP="009F5DBA">
            <w:pPr>
              <w:pStyle w:val="Stilius1"/>
            </w:pPr>
            <w:r w:rsidRPr="0016479D">
              <w:t xml:space="preserve">SUTARTIES </w:t>
            </w:r>
            <w:r w:rsidR="00C7653D" w:rsidRPr="0016479D">
              <w:t>DALYKAS</w:t>
            </w:r>
            <w:r w:rsidRPr="0016479D">
              <w:t xml:space="preserve"> </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9"/>
            </w:tblGrid>
            <w:tr w:rsidR="00A455CB" w:rsidRPr="0016479D" w14:paraId="55DE43E8" w14:textId="77777777" w:rsidTr="00052E10">
              <w:tc>
                <w:tcPr>
                  <w:tcW w:w="872" w:type="dxa"/>
                  <w:tcBorders>
                    <w:top w:val="nil"/>
                    <w:left w:val="nil"/>
                    <w:bottom w:val="nil"/>
                    <w:right w:val="nil"/>
                  </w:tcBorders>
                  <w:shd w:val="clear" w:color="auto" w:fill="auto"/>
                </w:tcPr>
                <w:p w14:paraId="3DB187DC" w14:textId="77777777" w:rsidR="00A455CB" w:rsidRPr="0043298B" w:rsidRDefault="00A455CB" w:rsidP="00892B13">
                  <w:pPr>
                    <w:pStyle w:val="Stilius3"/>
                    <w:numPr>
                      <w:ilvl w:val="1"/>
                      <w:numId w:val="1"/>
                    </w:numPr>
                    <w:ind w:hanging="578"/>
                  </w:pPr>
                </w:p>
              </w:tc>
              <w:tc>
                <w:tcPr>
                  <w:tcW w:w="8799" w:type="dxa"/>
                  <w:tcBorders>
                    <w:top w:val="nil"/>
                    <w:left w:val="nil"/>
                    <w:bottom w:val="nil"/>
                    <w:right w:val="nil"/>
                  </w:tcBorders>
                  <w:shd w:val="clear" w:color="auto" w:fill="auto"/>
                </w:tcPr>
                <w:p w14:paraId="5EB5CB27" w14:textId="77777777" w:rsidR="0097096E" w:rsidRPr="0012745F" w:rsidRDefault="00A455CB" w:rsidP="005F2AC1">
                  <w:pPr>
                    <w:pStyle w:val="Stilius3"/>
                    <w:ind w:right="34"/>
                  </w:pPr>
                  <w:r w:rsidRPr="0012745F">
                    <w:t>Šia Sutartimi Rangovas įsipareigoja per Sutartyje nustatytą Darbų atlikimo terminą</w:t>
                  </w:r>
                  <w:r w:rsidR="00B06EE7" w:rsidRPr="0012745F">
                    <w:t xml:space="preserve"> ir Sutartyje nustatytomis sąlygomis</w:t>
                  </w:r>
                  <w:r w:rsidRPr="0012745F">
                    <w:t xml:space="preserve"> </w:t>
                  </w:r>
                  <w:r w:rsidR="00C313F2" w:rsidRPr="0012745F">
                    <w:t xml:space="preserve">atlikti ir perduoti </w:t>
                  </w:r>
                  <w:r w:rsidR="006C354B" w:rsidRPr="0012745F">
                    <w:t>šiuos Darbus</w:t>
                  </w:r>
                  <w:r w:rsidR="00AE4B99" w:rsidRPr="0012745F">
                    <w:t xml:space="preserve">: </w:t>
                  </w:r>
                  <w:r w:rsidR="00833995">
                    <w:t xml:space="preserve">apšvietimo tinklų Plento, M ir J. Yčų, Laisvės g. Biržuose </w:t>
                  </w:r>
                  <w:r w:rsidR="0012745F" w:rsidRPr="0012745F">
                    <w:t>rekonstravimo</w:t>
                  </w:r>
                  <w:r w:rsidR="0012745F">
                    <w:t xml:space="preserve"> darbus</w:t>
                  </w:r>
                  <w:r w:rsidR="006F3B05" w:rsidRPr="0012745F">
                    <w:t xml:space="preserve">, parengti </w:t>
                  </w:r>
                  <w:r w:rsidR="00833995">
                    <w:t>išpildomąją geodezinę nuotrauką</w:t>
                  </w:r>
                  <w:r w:rsidR="002B57EF" w:rsidRPr="0012745F">
                    <w:t>,</w:t>
                  </w:r>
                  <w:r w:rsidR="00833995">
                    <w:t xml:space="preserve"> atlikti privalomus bandymu bei</w:t>
                  </w:r>
                  <w:r w:rsidR="002B57EF" w:rsidRPr="0012745F">
                    <w:t xml:space="preserve"> parengti kit</w:t>
                  </w:r>
                  <w:r w:rsidR="00063B46" w:rsidRPr="0012745F">
                    <w:t>ą</w:t>
                  </w:r>
                  <w:r w:rsidR="004E5A36">
                    <w:t xml:space="preserve"> reikalingą</w:t>
                  </w:r>
                  <w:r w:rsidR="002B57EF" w:rsidRPr="0012745F">
                    <w:t xml:space="preserve"> technin</w:t>
                  </w:r>
                  <w:r w:rsidR="00063B46" w:rsidRPr="0012745F">
                    <w:t>ę</w:t>
                  </w:r>
                  <w:r w:rsidR="002B57EF" w:rsidRPr="0012745F">
                    <w:t xml:space="preserve"> dokumentacij</w:t>
                  </w:r>
                  <w:r w:rsidR="00063B46" w:rsidRPr="0012745F">
                    <w:t>ą</w:t>
                  </w:r>
                  <w:r w:rsidR="004E5A36">
                    <w:t xml:space="preserve"> statybos užbaigimui,</w:t>
                  </w:r>
                  <w:r w:rsidR="002B57EF" w:rsidRPr="0012745F">
                    <w:t xml:space="preserve"> </w:t>
                  </w:r>
                  <w:r w:rsidRPr="0012745F">
                    <w:t xml:space="preserve">kaip numatyta Sutartyje bei ištaisyti </w:t>
                  </w:r>
                  <w:r w:rsidR="005105AC" w:rsidRPr="0012745F">
                    <w:t xml:space="preserve">po Darbų atlikimo termino nustatytus </w:t>
                  </w:r>
                  <w:r w:rsidRPr="0012745F">
                    <w:t xml:space="preserve">defektus, o Užsakovas įsipareigoja sudaryti Rangovui būtinas sąlygas Darbams atlikti, Sutartyje numatyta tvarka priimti </w:t>
                  </w:r>
                  <w:r w:rsidR="003E613D" w:rsidRPr="0012745F">
                    <w:t xml:space="preserve">tinkamai atliktų </w:t>
                  </w:r>
                  <w:r w:rsidRPr="0012745F">
                    <w:t>Darbų rezultatą ir sumokėti Rangovui Sutarties kainą</w:t>
                  </w:r>
                  <w:r w:rsidR="003E613D" w:rsidRPr="0012745F">
                    <w:t xml:space="preserve"> Sutartyje numatytomis sąlygomis ir tvarka</w:t>
                  </w:r>
                  <w:r w:rsidRPr="0012745F">
                    <w:t>.</w:t>
                  </w:r>
                </w:p>
                <w:p w14:paraId="7F3F74E6" w14:textId="77777777" w:rsidR="0039256A" w:rsidRDefault="006900AE" w:rsidP="0097096E">
                  <w:pPr>
                    <w:pStyle w:val="Stilius3"/>
                    <w:spacing w:before="0"/>
                    <w:ind w:right="34" w:firstLine="720"/>
                    <w:rPr>
                      <w:rFonts w:eastAsia="Calibri"/>
                    </w:rPr>
                  </w:pPr>
                  <w:r w:rsidRPr="0012745F">
                    <w:rPr>
                      <w:rFonts w:eastAsia="Calibri"/>
                    </w:rPr>
                    <w:t xml:space="preserve">Darbai turi būti </w:t>
                  </w:r>
                  <w:r w:rsidR="0097096E" w:rsidRPr="0012745F">
                    <w:rPr>
                      <w:rFonts w:eastAsia="Calibri"/>
                    </w:rPr>
                    <w:t xml:space="preserve">atlikti pagal </w:t>
                  </w:r>
                  <w:r w:rsidR="004E5A36">
                    <w:t xml:space="preserve">UAB </w:t>
                  </w:r>
                  <w:r w:rsidR="00063B46" w:rsidRPr="0012745F">
                    <w:t>„</w:t>
                  </w:r>
                  <w:r w:rsidR="004E5A36">
                    <w:t>ETP Baltic“</w:t>
                  </w:r>
                  <w:r w:rsidR="00063B46" w:rsidRPr="0012745F">
                    <w:t xml:space="preserve"> parengtą techninį </w:t>
                  </w:r>
                  <w:r w:rsidR="004E5A36">
                    <w:t xml:space="preserve">darbo </w:t>
                  </w:r>
                  <w:r w:rsidR="00063B46" w:rsidRPr="0012745F">
                    <w:t>projektą „</w:t>
                  </w:r>
                  <w:r w:rsidR="004E5A36">
                    <w:t>Biržų miesto Plento g. apšvietimo tinklų supaprastintas rekonstravimo projektas</w:t>
                  </w:r>
                  <w:r w:rsidR="000C1D92">
                    <w:t>“</w:t>
                  </w:r>
                  <w:r w:rsidR="00063B46" w:rsidRPr="0012745F">
                    <w:t xml:space="preserve">, Projekto Nr. </w:t>
                  </w:r>
                  <w:r w:rsidR="004E5A36">
                    <w:t>230508-TP-E</w:t>
                  </w:r>
                  <w:r w:rsidR="00063B46" w:rsidRPr="0012745F">
                    <w:t>, parengtas 20</w:t>
                  </w:r>
                  <w:r w:rsidR="004E5A36">
                    <w:t>23</w:t>
                  </w:r>
                  <w:r w:rsidR="00063B46" w:rsidRPr="0012745F">
                    <w:t xml:space="preserve"> m., patvirtint</w:t>
                  </w:r>
                  <w:r w:rsidR="000C1D92">
                    <w:t>ą</w:t>
                  </w:r>
                  <w:r w:rsidR="00063B46" w:rsidRPr="0012745F">
                    <w:t xml:space="preserve"> Biržų rajono savivaldybės administracijos direktoriaus 20</w:t>
                  </w:r>
                  <w:r w:rsidR="000C1D92">
                    <w:t>2</w:t>
                  </w:r>
                  <w:r w:rsidR="004E5A36">
                    <w:t>3</w:t>
                  </w:r>
                  <w:r w:rsidR="00063B46" w:rsidRPr="0012745F">
                    <w:t xml:space="preserve"> m. </w:t>
                  </w:r>
                  <w:r w:rsidR="004E5A36">
                    <w:t>rugsėjo</w:t>
                  </w:r>
                  <w:r w:rsidR="006E628F">
                    <w:t xml:space="preserve"> </w:t>
                  </w:r>
                  <w:r w:rsidR="004E5A36">
                    <w:t>6</w:t>
                  </w:r>
                  <w:r w:rsidR="00063B46" w:rsidRPr="0012745F">
                    <w:t xml:space="preserve"> d. įsakymu Nr. A-</w:t>
                  </w:r>
                  <w:r w:rsidR="004E5A36">
                    <w:t>553</w:t>
                  </w:r>
                  <w:r w:rsidR="00063B46" w:rsidRPr="0012745F">
                    <w:t xml:space="preserve"> „Dėl</w:t>
                  </w:r>
                  <w:r w:rsidR="00E1325C">
                    <w:t xml:space="preserve"> </w:t>
                  </w:r>
                  <w:r w:rsidR="004E5A36">
                    <w:t>B</w:t>
                  </w:r>
                  <w:r w:rsidR="00FD5259">
                    <w:t>iržų miesto Plento g. apšvietimo tinklų supaprastinto rekonstravimo projekto patvirtinimo</w:t>
                  </w:r>
                  <w:r w:rsidR="00063B46">
                    <w:rPr>
                      <w:sz w:val="24"/>
                      <w:szCs w:val="24"/>
                    </w:rPr>
                    <w:t>“</w:t>
                  </w:r>
                  <w:r w:rsidR="00490C27">
                    <w:rPr>
                      <w:rFonts w:eastAsia="Calibri"/>
                    </w:rPr>
                    <w:t>.</w:t>
                  </w:r>
                </w:p>
                <w:p w14:paraId="4074A4AC" w14:textId="77777777" w:rsidR="00E1325C" w:rsidRPr="0043298B" w:rsidRDefault="00E1325C" w:rsidP="0097096E">
                  <w:pPr>
                    <w:pStyle w:val="Stilius3"/>
                    <w:spacing w:before="0"/>
                    <w:ind w:right="34" w:firstLine="720"/>
                  </w:pPr>
                  <w:r>
                    <w:rPr>
                      <w:rFonts w:eastAsia="Calibri"/>
                    </w:rPr>
                    <w:t xml:space="preserve">Darbų atlikimo vieta – </w:t>
                  </w:r>
                  <w:r w:rsidR="00FD5259">
                    <w:rPr>
                      <w:rFonts w:eastAsia="Calibri"/>
                    </w:rPr>
                    <w:t>Biržų m. Plento gatvė, M. ir J. Yčų, Laisvės ir Gedimino g</w:t>
                  </w:r>
                  <w:r>
                    <w:rPr>
                      <w:rFonts w:eastAsia="Calibri"/>
                    </w:rPr>
                    <w:t>.</w:t>
                  </w:r>
                </w:p>
              </w:tc>
            </w:tr>
          </w:tbl>
          <w:p w14:paraId="4AE00AED" w14:textId="77777777" w:rsidR="00A455CB" w:rsidRPr="0016479D" w:rsidRDefault="00A455CB" w:rsidP="009F5DBA">
            <w:pPr>
              <w:pStyle w:val="Stilius1"/>
            </w:pPr>
            <w:r w:rsidRPr="0016479D">
              <w:t>BENDROSIOS NUOSTATOS</w:t>
            </w:r>
          </w:p>
        </w:tc>
      </w:tr>
      <w:tr w:rsidR="00A455CB" w:rsidRPr="0016479D" w14:paraId="00FFB663" w14:textId="77777777" w:rsidTr="00DB7DCF">
        <w:tc>
          <w:tcPr>
            <w:tcW w:w="1032" w:type="dxa"/>
            <w:tcBorders>
              <w:top w:val="nil"/>
              <w:left w:val="nil"/>
              <w:bottom w:val="nil"/>
              <w:right w:val="nil"/>
            </w:tcBorders>
          </w:tcPr>
          <w:p w14:paraId="4ECF4365"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8891" w:type="dxa"/>
            <w:gridSpan w:val="2"/>
            <w:tcBorders>
              <w:top w:val="nil"/>
              <w:left w:val="nil"/>
              <w:bottom w:val="nil"/>
              <w:right w:val="nil"/>
            </w:tcBorders>
          </w:tcPr>
          <w:p w14:paraId="00596837"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23D17A4F" w14:textId="77777777" w:rsidTr="00DB7DCF">
        <w:tc>
          <w:tcPr>
            <w:tcW w:w="1032" w:type="dxa"/>
            <w:tcBorders>
              <w:top w:val="nil"/>
              <w:left w:val="nil"/>
              <w:bottom w:val="nil"/>
              <w:right w:val="nil"/>
            </w:tcBorders>
            <w:shd w:val="clear" w:color="auto" w:fill="auto"/>
          </w:tcPr>
          <w:p w14:paraId="6D04B47A"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88CA397" w14:textId="77777777" w:rsidR="00A455CB" w:rsidRPr="0016479D" w:rsidRDefault="00A455CB" w:rsidP="001825B6">
            <w:pPr>
              <w:pStyle w:val="Stilius3"/>
              <w:spacing w:after="120"/>
            </w:pPr>
            <w:r w:rsidRPr="0016479D">
              <w:t>Šiame punkte pateikiami Sutartį sudarantys dokumentai, kurie turi būti suprantami kaip paaiškinantys vienas kitą. Tuo tikslu nustatomas toks dokumentų pirmumas:</w:t>
            </w:r>
          </w:p>
          <w:p w14:paraId="766CD369" w14:textId="77777777" w:rsidR="00F82D46" w:rsidRPr="0016479D" w:rsidRDefault="000C01AE" w:rsidP="000600F3">
            <w:pPr>
              <w:pStyle w:val="Sraopastraipa1"/>
              <w:numPr>
                <w:ilvl w:val="0"/>
                <w:numId w:val="3"/>
              </w:numPr>
              <w:ind w:left="465"/>
              <w:jc w:val="both"/>
              <w:rPr>
                <w:rFonts w:ascii="Times New Roman" w:hAnsi="Times New Roman"/>
              </w:rPr>
            </w:pPr>
            <w:r w:rsidRPr="0016479D">
              <w:rPr>
                <w:rFonts w:ascii="Times New Roman" w:hAnsi="Times New Roman"/>
              </w:rPr>
              <w:t>š</w:t>
            </w:r>
            <w:r w:rsidR="00A455CB" w:rsidRPr="0016479D">
              <w:rPr>
                <w:rFonts w:ascii="Times New Roman" w:hAnsi="Times New Roman"/>
              </w:rPr>
              <w:t>ios Sutarties sąlygos;</w:t>
            </w:r>
          </w:p>
          <w:p w14:paraId="47F75124" w14:textId="77777777" w:rsidR="000A73D2" w:rsidRPr="0016479D" w:rsidRDefault="00A455CB" w:rsidP="000600F3">
            <w:pPr>
              <w:pStyle w:val="Sraopastraipa1"/>
              <w:numPr>
                <w:ilvl w:val="0"/>
                <w:numId w:val="3"/>
              </w:numPr>
              <w:ind w:left="465"/>
              <w:jc w:val="both"/>
              <w:rPr>
                <w:rFonts w:ascii="Times New Roman" w:hAnsi="Times New Roman"/>
              </w:rPr>
            </w:pPr>
            <w:r w:rsidRPr="0016479D">
              <w:rPr>
                <w:rFonts w:ascii="Times New Roman" w:hAnsi="Times New Roman"/>
              </w:rPr>
              <w:t>Techninis projektas</w:t>
            </w:r>
            <w:r w:rsidR="000A73D2" w:rsidRPr="0016479D">
              <w:rPr>
                <w:rFonts w:ascii="Times New Roman" w:hAnsi="Times New Roman"/>
              </w:rPr>
              <w:t>:</w:t>
            </w:r>
          </w:p>
          <w:p w14:paraId="75F09E6D" w14:textId="77777777" w:rsidR="00A5209F" w:rsidRPr="0016479D" w:rsidRDefault="00A5209F" w:rsidP="003B1A4E">
            <w:pPr>
              <w:pStyle w:val="Sraopastraipa1"/>
              <w:numPr>
                <w:ilvl w:val="0"/>
                <w:numId w:val="42"/>
              </w:numPr>
              <w:ind w:left="1876" w:hanging="636"/>
              <w:jc w:val="both"/>
              <w:rPr>
                <w:rFonts w:ascii="Times New Roman" w:hAnsi="Times New Roman"/>
              </w:rPr>
            </w:pPr>
            <w:r w:rsidRPr="0016479D">
              <w:rPr>
                <w:rFonts w:ascii="Times New Roman" w:hAnsi="Times New Roman"/>
                <w:color w:val="000000"/>
              </w:rPr>
              <w:t xml:space="preserve">techninės specifikacijos, </w:t>
            </w:r>
          </w:p>
          <w:p w14:paraId="2AFABF53"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aiškinamieji raštai, </w:t>
            </w:r>
          </w:p>
          <w:p w14:paraId="708A9337"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brėžiniai</w:t>
            </w:r>
            <w:r w:rsidR="002E426A">
              <w:rPr>
                <w:rFonts w:ascii="Times New Roman" w:hAnsi="Times New Roman"/>
                <w:color w:val="000000"/>
              </w:rPr>
              <w:t>.</w:t>
            </w:r>
            <w:r w:rsidRPr="0016479D">
              <w:rPr>
                <w:rFonts w:ascii="Times New Roman" w:hAnsi="Times New Roman"/>
                <w:color w:val="000000"/>
              </w:rPr>
              <w:t xml:space="preserve"> </w:t>
            </w:r>
          </w:p>
          <w:p w14:paraId="0F3E8A70" w14:textId="77777777" w:rsidR="00A455CB" w:rsidRPr="0016479D" w:rsidRDefault="00E1325C" w:rsidP="000600F3">
            <w:pPr>
              <w:pStyle w:val="Sraopastraipa1"/>
              <w:numPr>
                <w:ilvl w:val="0"/>
                <w:numId w:val="3"/>
              </w:numPr>
              <w:ind w:left="465"/>
              <w:jc w:val="both"/>
              <w:rPr>
                <w:rFonts w:ascii="Times New Roman" w:hAnsi="Times New Roman"/>
              </w:rPr>
            </w:pPr>
            <w:r>
              <w:rPr>
                <w:rFonts w:ascii="Times New Roman" w:hAnsi="Times New Roman"/>
              </w:rPr>
              <w:t>Žiniaraštis (</w:t>
            </w:r>
            <w:r w:rsidR="00BD1B3F">
              <w:rPr>
                <w:rFonts w:ascii="Times New Roman" w:hAnsi="Times New Roman"/>
              </w:rPr>
              <w:t>Veiklų sąrašas</w:t>
            </w:r>
            <w:r w:rsidR="002E426A">
              <w:rPr>
                <w:rFonts w:ascii="Times New Roman" w:hAnsi="Times New Roman"/>
              </w:rPr>
              <w:t>) (pateiktas su Rangovo pasiūlymu)</w:t>
            </w:r>
            <w:r w:rsidR="00A455CB" w:rsidRPr="0016479D">
              <w:rPr>
                <w:rFonts w:ascii="Times New Roman" w:hAnsi="Times New Roman"/>
              </w:rPr>
              <w:t>;</w:t>
            </w:r>
          </w:p>
          <w:p w14:paraId="6D519C10" w14:textId="77777777" w:rsidR="008D1101" w:rsidRPr="0016479D" w:rsidRDefault="008D1101" w:rsidP="000600F3">
            <w:pPr>
              <w:pStyle w:val="Sraopastraipa1"/>
              <w:numPr>
                <w:ilvl w:val="0"/>
                <w:numId w:val="3"/>
              </w:numPr>
              <w:ind w:left="890" w:hanging="785"/>
              <w:jc w:val="both"/>
              <w:rPr>
                <w:rFonts w:ascii="Times New Roman" w:hAnsi="Times New Roman"/>
              </w:rPr>
            </w:pPr>
            <w:r w:rsidRPr="0016479D">
              <w:rPr>
                <w:rFonts w:ascii="Times New Roman" w:hAnsi="Times New Roman"/>
              </w:rPr>
              <w:t xml:space="preserve">Rangovo </w:t>
            </w:r>
            <w:r w:rsidR="00EE79F0" w:rsidRPr="0016479D">
              <w:rPr>
                <w:rFonts w:ascii="Times New Roman" w:hAnsi="Times New Roman"/>
              </w:rPr>
              <w:t>pa</w:t>
            </w:r>
            <w:r w:rsidRPr="0016479D">
              <w:rPr>
                <w:rFonts w:ascii="Times New Roman" w:hAnsi="Times New Roman"/>
              </w:rPr>
              <w:t>siūlym</w:t>
            </w:r>
            <w:r w:rsidR="005A4A64">
              <w:rPr>
                <w:rFonts w:ascii="Times New Roman" w:hAnsi="Times New Roman"/>
              </w:rPr>
              <w:t>as</w:t>
            </w:r>
            <w:r w:rsidR="00EE79F0" w:rsidRPr="0016479D">
              <w:rPr>
                <w:rFonts w:ascii="Times New Roman" w:hAnsi="Times New Roman"/>
              </w:rPr>
              <w:t xml:space="preserve"> </w:t>
            </w:r>
            <w:r w:rsidR="009955A6">
              <w:rPr>
                <w:rFonts w:ascii="Times New Roman" w:hAnsi="Times New Roman"/>
              </w:rPr>
              <w:t>(</w:t>
            </w:r>
            <w:r w:rsidR="002E426A">
              <w:rPr>
                <w:rFonts w:ascii="Times New Roman" w:hAnsi="Times New Roman"/>
              </w:rPr>
              <w:t>įskaitant pasiūlymo paaiškinimus ir patikslinimus)</w:t>
            </w:r>
            <w:r w:rsidR="007C0A75" w:rsidRPr="0016479D">
              <w:rPr>
                <w:rFonts w:ascii="Times New Roman" w:hAnsi="Times New Roman"/>
              </w:rPr>
              <w:t>;</w:t>
            </w:r>
          </w:p>
          <w:p w14:paraId="6EDD068C" w14:textId="77777777" w:rsidR="00B110A4" w:rsidRPr="0016479D" w:rsidRDefault="00B110A4" w:rsidP="000600F3">
            <w:pPr>
              <w:pStyle w:val="Sraopastraipa1"/>
              <w:numPr>
                <w:ilvl w:val="0"/>
                <w:numId w:val="3"/>
              </w:numPr>
              <w:ind w:left="465"/>
              <w:jc w:val="both"/>
              <w:rPr>
                <w:rFonts w:ascii="Times New Roman" w:hAnsi="Times New Roman"/>
              </w:rPr>
            </w:pPr>
            <w:r w:rsidRPr="0016479D">
              <w:rPr>
                <w:rFonts w:ascii="Times New Roman" w:hAnsi="Times New Roman"/>
              </w:rPr>
              <w:lastRenderedPageBreak/>
              <w:t>Subrangovų sąrašas</w:t>
            </w:r>
            <w:r w:rsidR="002E426A">
              <w:rPr>
                <w:rFonts w:ascii="Times New Roman" w:hAnsi="Times New Roman"/>
              </w:rPr>
              <w:t xml:space="preserve"> (pateikiamas Rangovo pasiūlyme, jei yra)</w:t>
            </w:r>
            <w:r w:rsidRPr="0016479D">
              <w:rPr>
                <w:rFonts w:ascii="Times New Roman" w:hAnsi="Times New Roman"/>
              </w:rPr>
              <w:t>;</w:t>
            </w:r>
          </w:p>
          <w:p w14:paraId="30512910" w14:textId="77777777" w:rsidR="002E426A" w:rsidRPr="002E426A" w:rsidRDefault="000C01AE" w:rsidP="000600F3">
            <w:pPr>
              <w:pStyle w:val="Sraopastraipa1"/>
              <w:numPr>
                <w:ilvl w:val="0"/>
                <w:numId w:val="3"/>
              </w:numPr>
              <w:ind w:left="465"/>
              <w:jc w:val="both"/>
            </w:pPr>
            <w:r w:rsidRPr="0016479D">
              <w:rPr>
                <w:rFonts w:ascii="Times New Roman" w:hAnsi="Times New Roman"/>
              </w:rPr>
              <w:t>k</w:t>
            </w:r>
            <w:r w:rsidR="00EA6734" w:rsidRPr="0016479D">
              <w:rPr>
                <w:rFonts w:ascii="Times New Roman" w:hAnsi="Times New Roman"/>
              </w:rPr>
              <w:t xml:space="preserve">iti </w:t>
            </w:r>
            <w:r w:rsidR="008D1101" w:rsidRPr="0016479D">
              <w:rPr>
                <w:rFonts w:ascii="Times New Roman" w:hAnsi="Times New Roman"/>
              </w:rPr>
              <w:t xml:space="preserve">Sutartį sudarantys </w:t>
            </w:r>
            <w:r w:rsidR="00A455CB" w:rsidRPr="0016479D">
              <w:rPr>
                <w:rFonts w:ascii="Times New Roman" w:hAnsi="Times New Roman"/>
              </w:rPr>
              <w:t>dokumentai</w:t>
            </w:r>
            <w:r w:rsidR="00EA6734" w:rsidRPr="0016479D">
              <w:rPr>
                <w:rFonts w:ascii="Times New Roman" w:hAnsi="Times New Roman"/>
              </w:rPr>
              <w:t xml:space="preserve"> (jeigu yra)</w:t>
            </w:r>
            <w:r w:rsidR="006C6A68">
              <w:rPr>
                <w:rFonts w:ascii="Times New Roman" w:hAnsi="Times New Roman"/>
              </w:rPr>
              <w:t>, Pirkimo sąlygų paaiškinimai, patikslinimai (jeigu tokių bus Pirkimo procedūrų metu) (atskirai nepridedama)</w:t>
            </w:r>
            <w:r w:rsidR="002E426A">
              <w:rPr>
                <w:rFonts w:ascii="Times New Roman" w:hAnsi="Times New Roman"/>
              </w:rPr>
              <w:t>.</w:t>
            </w:r>
          </w:p>
          <w:p w14:paraId="34A11C8F" w14:textId="77777777" w:rsidR="00A455CB" w:rsidRPr="0016479D" w:rsidRDefault="00424896" w:rsidP="000600F3">
            <w:pPr>
              <w:pStyle w:val="Sraopastraipa1"/>
              <w:numPr>
                <w:ilvl w:val="0"/>
                <w:numId w:val="3"/>
              </w:numPr>
              <w:ind w:left="465"/>
              <w:jc w:val="both"/>
            </w:pPr>
            <w:r>
              <w:rPr>
                <w:rFonts w:ascii="Times New Roman" w:hAnsi="Times New Roman"/>
              </w:rPr>
              <w:t>Rangovo pasiūlymo sąmatiniai skaičiavimai su pagrindinėmis techninėmis siūlomų darbų charakteristikomis ir darbų įkainiais pateikiami Sutarties 1.27 nustatyta tvarka</w:t>
            </w:r>
            <w:r w:rsidR="00A455CB" w:rsidRPr="0016479D">
              <w:rPr>
                <w:rFonts w:ascii="Times New Roman" w:hAnsi="Times New Roman"/>
              </w:rPr>
              <w:t>.</w:t>
            </w:r>
          </w:p>
        </w:tc>
      </w:tr>
      <w:tr w:rsidR="0008343D" w:rsidRPr="0016479D" w14:paraId="32279030" w14:textId="77777777" w:rsidTr="00DB7DCF">
        <w:tc>
          <w:tcPr>
            <w:tcW w:w="1032" w:type="dxa"/>
            <w:tcBorders>
              <w:top w:val="nil"/>
              <w:left w:val="nil"/>
              <w:bottom w:val="nil"/>
              <w:right w:val="nil"/>
            </w:tcBorders>
            <w:shd w:val="clear" w:color="auto" w:fill="auto"/>
          </w:tcPr>
          <w:p w14:paraId="364DF2CE"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76894F6" w14:textId="77777777" w:rsidR="00304A13" w:rsidRPr="0016479D" w:rsidRDefault="0047218C" w:rsidP="00D46778">
            <w:pPr>
              <w:pStyle w:val="Stilius3"/>
            </w:pPr>
            <w:r w:rsidRPr="00B0196B">
              <w:rPr>
                <w:rFonts w:eastAsia="Calibri"/>
                <w:szCs w:val="24"/>
              </w:rPr>
              <w:t xml:space="preserve">Sutartis gali būti keičiama </w:t>
            </w:r>
            <w:r w:rsidR="006A3D43" w:rsidRPr="00B0196B">
              <w:rPr>
                <w:rFonts w:eastAsia="Calibri"/>
                <w:szCs w:val="24"/>
              </w:rPr>
              <w:t xml:space="preserve">tik </w:t>
            </w:r>
            <w:r w:rsidRPr="00B0196B">
              <w:t xml:space="preserve">Lietuvos Respublikos viešųjų pirkimų </w:t>
            </w:r>
            <w:r w:rsidR="006A3D43" w:rsidRPr="00B0196B">
              <w:rPr>
                <w:rFonts w:eastAsia="Calibri"/>
                <w:szCs w:val="24"/>
              </w:rPr>
              <w:t>įstatym</w:t>
            </w:r>
            <w:r w:rsidR="00D46778" w:rsidRPr="00B0196B">
              <w:rPr>
                <w:rFonts w:eastAsia="Calibri"/>
                <w:szCs w:val="24"/>
              </w:rPr>
              <w:t>o</w:t>
            </w:r>
            <w:r w:rsidR="006A3D43" w:rsidRPr="00B0196B">
              <w:rPr>
                <w:rFonts w:eastAsia="Calibri"/>
                <w:szCs w:val="24"/>
              </w:rPr>
              <w:t xml:space="preserve"> </w:t>
            </w:r>
            <w:r w:rsidR="001A12FA" w:rsidRPr="00B0196B">
              <w:rPr>
                <w:rFonts w:eastAsia="Calibri"/>
                <w:szCs w:val="24"/>
              </w:rPr>
              <w:t xml:space="preserve">(toliau – VPĮ) </w:t>
            </w:r>
            <w:r w:rsidR="00D46778" w:rsidRPr="00F72585">
              <w:rPr>
                <w:rFonts w:eastAsia="Calibri"/>
                <w:szCs w:val="24"/>
              </w:rPr>
              <w:t>89</w:t>
            </w:r>
            <w:r w:rsidR="00D46778" w:rsidRPr="00B0196B">
              <w:rPr>
                <w:rFonts w:eastAsia="Calibri"/>
                <w:szCs w:val="24"/>
              </w:rPr>
              <w:t xml:space="preserve"> straipsnyje </w:t>
            </w:r>
            <w:r w:rsidRPr="00B0196B">
              <w:rPr>
                <w:rFonts w:eastAsia="Calibri"/>
                <w:szCs w:val="24"/>
              </w:rPr>
              <w:t>nustatytais atvejais</w:t>
            </w:r>
            <w:r w:rsidR="006A3D43" w:rsidRPr="00B0196B">
              <w:rPr>
                <w:rFonts w:eastAsia="Calibri"/>
                <w:szCs w:val="24"/>
              </w:rPr>
              <w:t xml:space="preserve"> neatliekant naujos pirkimo procedūros</w:t>
            </w:r>
            <w:r w:rsidRPr="00B0196B">
              <w:rPr>
                <w:rFonts w:eastAsia="Calibri"/>
                <w:szCs w:val="24"/>
              </w:rPr>
              <w:t xml:space="preserve">. </w:t>
            </w:r>
            <w:r w:rsidR="00246F77" w:rsidRPr="00B0196B">
              <w:rPr>
                <w:rFonts w:eastAsia="Calibri"/>
                <w:szCs w:val="24"/>
              </w:rPr>
              <w:t>K</w:t>
            </w:r>
            <w:r w:rsidR="00246F77" w:rsidRPr="00B0196B">
              <w:t>itais atvejais tokiam pakeitimui atlikti turi būti vykdomas atskiras pirkimas, t.</w:t>
            </w:r>
            <w:r w:rsidR="00E3789F">
              <w:t xml:space="preserve"> </w:t>
            </w:r>
            <w:r w:rsidR="00246F77" w:rsidRPr="00B0196B">
              <w:t>y. nauja pirkimo procedūra pagal VPĮ reikalavimus.</w:t>
            </w:r>
            <w:r w:rsidR="00246F77">
              <w:t xml:space="preserve"> </w:t>
            </w:r>
          </w:p>
        </w:tc>
      </w:tr>
      <w:tr w:rsidR="00304A13" w:rsidRPr="0016479D" w14:paraId="4D5AC469" w14:textId="77777777" w:rsidTr="00DB7DCF">
        <w:tc>
          <w:tcPr>
            <w:tcW w:w="1032" w:type="dxa"/>
            <w:tcBorders>
              <w:top w:val="nil"/>
              <w:left w:val="nil"/>
              <w:bottom w:val="nil"/>
              <w:right w:val="nil"/>
            </w:tcBorders>
            <w:shd w:val="clear" w:color="auto" w:fill="auto"/>
          </w:tcPr>
          <w:p w14:paraId="32D34DB7"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8891" w:type="dxa"/>
            <w:gridSpan w:val="2"/>
            <w:tcBorders>
              <w:top w:val="nil"/>
              <w:left w:val="nil"/>
              <w:bottom w:val="nil"/>
              <w:right w:val="nil"/>
            </w:tcBorders>
            <w:shd w:val="clear" w:color="auto" w:fill="auto"/>
          </w:tcPr>
          <w:p w14:paraId="6F593BDF" w14:textId="77777777" w:rsidR="00304A13" w:rsidRPr="0016479D" w:rsidRDefault="00D11EA4" w:rsidP="00892B13">
            <w:pPr>
              <w:pStyle w:val="Stilius3"/>
            </w:pPr>
            <w:r w:rsidRPr="0016479D">
              <w:t>Sutarties sąlygų pagrindiniai duomenys</w:t>
            </w:r>
            <w:r w:rsidR="00387E83">
              <w:t xml:space="preserve"> /</w:t>
            </w:r>
            <w:r w:rsidR="00512A46" w:rsidRPr="00512A46">
              <w:rPr>
                <w:i/>
                <w:iCs/>
              </w:rPr>
              <w:t>įrašyti duomenis</w:t>
            </w:r>
            <w:r w:rsidR="00387E83">
              <w:t>/</w:t>
            </w:r>
            <w:r w:rsidRPr="0016479D">
              <w:t xml:space="preserve">: </w:t>
            </w:r>
          </w:p>
        </w:tc>
      </w:tr>
      <w:tr w:rsidR="00617896" w:rsidRPr="0016479D" w14:paraId="5352C50E" w14:textId="77777777" w:rsidTr="00DB7DCF">
        <w:tc>
          <w:tcPr>
            <w:tcW w:w="1032" w:type="dxa"/>
            <w:tcBorders>
              <w:top w:val="nil"/>
              <w:left w:val="nil"/>
              <w:bottom w:val="nil"/>
              <w:right w:val="nil"/>
            </w:tcBorders>
            <w:shd w:val="clear" w:color="auto" w:fill="auto"/>
          </w:tcPr>
          <w:p w14:paraId="2E2DC74A" w14:textId="77777777" w:rsidR="00617896" w:rsidRPr="0016479D" w:rsidRDefault="00617896" w:rsidP="00892B13">
            <w:pPr>
              <w:pStyle w:val="Sraopastraipa1"/>
              <w:spacing w:before="200"/>
              <w:ind w:left="0"/>
              <w:jc w:val="both"/>
              <w:rPr>
                <w:rFonts w:ascii="Times New Roman" w:hAnsi="Times New Roman"/>
              </w:rPr>
            </w:pPr>
          </w:p>
        </w:tc>
        <w:tc>
          <w:tcPr>
            <w:tcW w:w="8891"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2EDC5027" w14:textId="77777777" w:rsidTr="00473734">
              <w:tc>
                <w:tcPr>
                  <w:tcW w:w="3435" w:type="dxa"/>
                  <w:tcBorders>
                    <w:top w:val="nil"/>
                    <w:left w:val="nil"/>
                    <w:bottom w:val="dashed" w:sz="4" w:space="0" w:color="auto"/>
                    <w:right w:val="dashed" w:sz="4" w:space="0" w:color="auto"/>
                  </w:tcBorders>
                  <w:shd w:val="clear" w:color="auto" w:fill="auto"/>
                </w:tcPr>
                <w:p w14:paraId="2D431EE0"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3044BAC"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shd w:val="clear" w:color="auto" w:fill="auto"/>
                </w:tcPr>
                <w:p w14:paraId="56D7C639" w14:textId="77777777" w:rsidR="00C91C70" w:rsidRPr="0016479D" w:rsidRDefault="00C91C70" w:rsidP="00892B13">
                  <w:pPr>
                    <w:pStyle w:val="Stilius3"/>
                    <w:rPr>
                      <w:i/>
                    </w:rPr>
                  </w:pPr>
                  <w:r w:rsidRPr="0016479D">
                    <w:rPr>
                      <w:i/>
                    </w:rPr>
                    <w:t>Duomenys ir sąlygos</w:t>
                  </w:r>
                </w:p>
              </w:tc>
            </w:tr>
            <w:tr w:rsidR="000C2178" w:rsidRPr="0016479D" w14:paraId="5F53496F" w14:textId="77777777" w:rsidTr="001D03B7">
              <w:tc>
                <w:tcPr>
                  <w:tcW w:w="3435" w:type="dxa"/>
                  <w:tcBorders>
                    <w:top w:val="nil"/>
                    <w:left w:val="nil"/>
                    <w:bottom w:val="dashed" w:sz="4" w:space="0" w:color="auto"/>
                    <w:right w:val="dashed" w:sz="4" w:space="0" w:color="auto"/>
                  </w:tcBorders>
                  <w:shd w:val="clear" w:color="auto" w:fill="auto"/>
                </w:tcPr>
                <w:p w14:paraId="54FBB1AC" w14:textId="77777777" w:rsidR="000C2178" w:rsidRPr="0016479D" w:rsidRDefault="000C2178" w:rsidP="000C2178">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shd w:val="clear" w:color="auto" w:fill="auto"/>
                </w:tcPr>
                <w:p w14:paraId="56DBF497"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shd w:val="clear" w:color="auto" w:fill="auto"/>
                </w:tcPr>
                <w:p w14:paraId="4F432E47" w14:textId="2BF01D4D" w:rsidR="000C2178" w:rsidRPr="00C771D9" w:rsidRDefault="00AE7EF8" w:rsidP="0058532B">
                  <w:pPr>
                    <w:pStyle w:val="Stilius3"/>
                    <w:jc w:val="left"/>
                  </w:pPr>
                  <w:r>
                    <w:t>32 283,00</w:t>
                  </w:r>
                  <w:r w:rsidR="009F22DF" w:rsidRPr="00C771D9">
                    <w:t xml:space="preserve"> </w:t>
                  </w:r>
                  <w:r w:rsidR="009E6212">
                    <w:t>(</w:t>
                  </w:r>
                  <w:r>
                    <w:t>trisdešimt du tūkstančiai du šimtai aštuoniasdešimt trys eurai</w:t>
                  </w:r>
                  <w:r w:rsidR="009E6212">
                    <w:t xml:space="preserve">) </w:t>
                  </w:r>
                  <w:r w:rsidR="00B258D6">
                    <w:t>eurų</w:t>
                  </w:r>
                  <w:r w:rsidR="009E6212">
                    <w:t xml:space="preserve"> </w:t>
                  </w:r>
                  <w:r w:rsidR="009F22DF" w:rsidRPr="00C771D9">
                    <w:t>be PVM</w:t>
                  </w:r>
                  <w:r w:rsidR="009E6212">
                    <w:t>,</w:t>
                  </w:r>
                </w:p>
              </w:tc>
            </w:tr>
            <w:tr w:rsidR="000C2178" w:rsidRPr="0016479D" w14:paraId="3DA7C7C2" w14:textId="77777777" w:rsidTr="00473734">
              <w:tc>
                <w:tcPr>
                  <w:tcW w:w="3435" w:type="dxa"/>
                  <w:tcBorders>
                    <w:top w:val="nil"/>
                    <w:left w:val="nil"/>
                    <w:bottom w:val="dashed" w:sz="4" w:space="0" w:color="auto"/>
                    <w:right w:val="dashed" w:sz="4" w:space="0" w:color="auto"/>
                  </w:tcBorders>
                  <w:shd w:val="clear" w:color="auto" w:fill="auto"/>
                </w:tcPr>
                <w:p w14:paraId="193519E4" w14:textId="77777777" w:rsidR="000C2178" w:rsidRPr="0016479D" w:rsidRDefault="000C2178" w:rsidP="00CB55BC">
                  <w:pPr>
                    <w:pStyle w:val="Stilius3"/>
                    <w:spacing w:before="120"/>
                    <w:rPr>
                      <w:i/>
                    </w:rPr>
                  </w:pPr>
                  <w:r w:rsidRPr="0016479D">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252F0F41" w14:textId="77777777" w:rsidR="000C2178" w:rsidRPr="0016479D" w:rsidRDefault="000C2178" w:rsidP="00CB55BC">
                  <w:pPr>
                    <w:pStyle w:val="Stilius3"/>
                    <w:spacing w:before="120"/>
                    <w:rPr>
                      <w:i/>
                    </w:rPr>
                  </w:pPr>
                  <w:r w:rsidRPr="0016479D">
                    <w:t>4.4</w:t>
                  </w:r>
                </w:p>
              </w:tc>
              <w:tc>
                <w:tcPr>
                  <w:tcW w:w="4289" w:type="dxa"/>
                  <w:tcBorders>
                    <w:top w:val="nil"/>
                    <w:left w:val="dashed" w:sz="4" w:space="0" w:color="auto"/>
                    <w:bottom w:val="dashed" w:sz="4" w:space="0" w:color="auto"/>
                    <w:right w:val="nil"/>
                  </w:tcBorders>
                  <w:shd w:val="clear" w:color="auto" w:fill="auto"/>
                </w:tcPr>
                <w:p w14:paraId="1968F8C6" w14:textId="77777777" w:rsidR="00942CF3" w:rsidRDefault="006E76EF" w:rsidP="00CB55BC">
                  <w:pPr>
                    <w:pStyle w:val="Stilius3"/>
                    <w:spacing w:before="0"/>
                    <w:rPr>
                      <w:i/>
                    </w:rPr>
                  </w:pPr>
                  <w:r>
                    <w:rPr>
                      <w:i/>
                    </w:rPr>
                    <w:t xml:space="preserve">Atsakingas už Sutarties vykdymą: Biržų rajono savivaldybės administracijos Statybos ir infrastruktūros skyriaus </w:t>
                  </w:r>
                  <w:r w:rsidR="00FD5259">
                    <w:rPr>
                      <w:i/>
                    </w:rPr>
                    <w:t>vedėjas Giedrius Neviera</w:t>
                  </w:r>
                  <w:r>
                    <w:rPr>
                      <w:i/>
                    </w:rPr>
                    <w:t>.</w:t>
                  </w:r>
                </w:p>
                <w:p w14:paraId="6B1C7455" w14:textId="77777777" w:rsidR="006E76EF" w:rsidRPr="00C21047" w:rsidRDefault="006E76EF" w:rsidP="00CB55BC">
                  <w:pPr>
                    <w:pStyle w:val="Stilius3"/>
                    <w:spacing w:before="0"/>
                    <w:rPr>
                      <w:iCs/>
                    </w:rPr>
                  </w:pPr>
                  <w:r>
                    <w:rPr>
                      <w:i/>
                    </w:rPr>
                    <w:t>Atsakinga už Sutarties ir jos pakeitimų paskelbimą pagal VPĮ nuostatas, Biržų rajono savivaldybės administracijos Viešųjų pirkimų skyriaus vedėja Danguolė Šlegerienė</w:t>
                  </w:r>
                </w:p>
              </w:tc>
            </w:tr>
            <w:tr w:rsidR="000C2178" w:rsidRPr="0016479D" w14:paraId="6A027966"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8A72016" w14:textId="77777777" w:rsidR="000C2178" w:rsidRPr="0016479D" w:rsidRDefault="000C2178" w:rsidP="000C2178">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86D830"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shd w:val="clear" w:color="auto" w:fill="auto"/>
                </w:tcPr>
                <w:p w14:paraId="46208E5E" w14:textId="77777777" w:rsidR="000C2178" w:rsidRPr="0016479D" w:rsidRDefault="00FD5259" w:rsidP="000C2178">
                  <w:pPr>
                    <w:pStyle w:val="Stilius3"/>
                    <w:ind w:right="420"/>
                    <w:jc w:val="left"/>
                  </w:pPr>
                  <w:r>
                    <w:t>3</w:t>
                  </w:r>
                  <w:r w:rsidR="000018E6">
                    <w:t xml:space="preserve"> mėnes</w:t>
                  </w:r>
                  <w:r>
                    <w:t>iai</w:t>
                  </w:r>
                </w:p>
              </w:tc>
            </w:tr>
            <w:tr w:rsidR="000C2178" w:rsidRPr="0016479D" w14:paraId="4CE20734"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BF8224E"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9490BE2"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shd w:val="clear" w:color="auto" w:fill="auto"/>
                </w:tcPr>
                <w:p w14:paraId="0259DF8E" w14:textId="77777777" w:rsidR="000C2178" w:rsidRPr="0016479D" w:rsidRDefault="0047314C" w:rsidP="000C2178">
                  <w:pPr>
                    <w:pStyle w:val="Stilius3"/>
                    <w:ind w:right="420"/>
                    <w:jc w:val="left"/>
                  </w:pPr>
                  <w:r>
                    <w:t>netaikomas</w:t>
                  </w:r>
                </w:p>
              </w:tc>
            </w:tr>
            <w:tr w:rsidR="000C2178" w:rsidRPr="0016479D" w14:paraId="0324C94A"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63B2DB6"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7556519"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shd w:val="clear" w:color="auto" w:fill="auto"/>
                </w:tcPr>
                <w:p w14:paraId="221462F3" w14:textId="77777777" w:rsidR="000C2178" w:rsidRPr="0047314C" w:rsidRDefault="000C2178" w:rsidP="000C2178">
                  <w:pPr>
                    <w:pStyle w:val="Stilius3"/>
                    <w:ind w:right="420"/>
                    <w:jc w:val="left"/>
                    <w:rPr>
                      <w:i/>
                    </w:rPr>
                  </w:pPr>
                  <w:r w:rsidRPr="0047314C">
                    <w:rPr>
                      <w:i/>
                    </w:rPr>
                    <w:t xml:space="preserve">0,02 % </w:t>
                  </w:r>
                  <w:r w:rsidR="000018E6" w:rsidRPr="0047314C">
                    <w:rPr>
                      <w:i/>
                    </w:rPr>
                    <w:t xml:space="preserve">nuo </w:t>
                  </w:r>
                  <w:r w:rsidR="0047314C" w:rsidRPr="0047314C">
                    <w:rPr>
                      <w:i/>
                    </w:rPr>
                    <w:t xml:space="preserve">neatliktų darbų vertės </w:t>
                  </w:r>
                  <w:r w:rsidR="000018E6" w:rsidRPr="0047314C">
                    <w:rPr>
                      <w:i/>
                    </w:rPr>
                    <w:t xml:space="preserve">be PVM už kiekvieną uždelstą dieną </w:t>
                  </w:r>
                </w:p>
              </w:tc>
            </w:tr>
            <w:tr w:rsidR="000C2178" w:rsidRPr="0016479D" w14:paraId="7A544EE7" w14:textId="77777777" w:rsidTr="001D03B7">
              <w:tc>
                <w:tcPr>
                  <w:tcW w:w="3435" w:type="dxa"/>
                  <w:tcBorders>
                    <w:top w:val="dashed" w:sz="4" w:space="0" w:color="auto"/>
                    <w:left w:val="nil"/>
                    <w:bottom w:val="dashed" w:sz="4" w:space="0" w:color="auto"/>
                    <w:right w:val="dashed" w:sz="4" w:space="0" w:color="auto"/>
                  </w:tcBorders>
                  <w:shd w:val="clear" w:color="auto" w:fill="auto"/>
                </w:tcPr>
                <w:p w14:paraId="354ADA86" w14:textId="77777777" w:rsidR="000C2178" w:rsidRPr="000E7A58" w:rsidRDefault="00F014E5" w:rsidP="000C2178">
                  <w:pPr>
                    <w:pStyle w:val="Stilius3"/>
                    <w:jc w:val="left"/>
                  </w:pPr>
                  <w:r>
                    <w:t>Bauda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AE1AD4" w14:textId="77777777" w:rsidR="000C2178" w:rsidRPr="005C388E" w:rsidRDefault="000C2178" w:rsidP="000C2178">
                  <w:pPr>
                    <w:pStyle w:val="Stilius3"/>
                  </w:pPr>
                  <w:r w:rsidRPr="005C388E">
                    <w:t>7.1</w:t>
                  </w:r>
                </w:p>
              </w:tc>
              <w:tc>
                <w:tcPr>
                  <w:tcW w:w="4289" w:type="dxa"/>
                  <w:tcBorders>
                    <w:top w:val="dashed" w:sz="4" w:space="0" w:color="auto"/>
                    <w:left w:val="dashed" w:sz="4" w:space="0" w:color="auto"/>
                    <w:bottom w:val="dashed" w:sz="4" w:space="0" w:color="auto"/>
                    <w:right w:val="nil"/>
                  </w:tcBorders>
                  <w:shd w:val="clear" w:color="auto" w:fill="auto"/>
                </w:tcPr>
                <w:p w14:paraId="194800D3" w14:textId="77777777" w:rsidR="00315F4C" w:rsidRPr="005C388E" w:rsidRDefault="00B57338" w:rsidP="000018E6">
                  <w:pPr>
                    <w:pStyle w:val="Stilius3"/>
                    <w:ind w:right="316"/>
                    <w:jc w:val="left"/>
                  </w:pPr>
                  <w:r>
                    <w:t>6</w:t>
                  </w:r>
                  <w:r w:rsidR="00F232A5">
                    <w:t xml:space="preserve"> 2</w:t>
                  </w:r>
                  <w:r>
                    <w:t>00</w:t>
                  </w:r>
                  <w:r w:rsidR="005C388E" w:rsidRPr="005C388E">
                    <w:t>,00</w:t>
                  </w:r>
                  <w:r w:rsidR="00A45A17" w:rsidRPr="005C388E">
                    <w:t xml:space="preserve"> </w:t>
                  </w:r>
                  <w:r w:rsidR="0047314C" w:rsidRPr="005C388E">
                    <w:t>(</w:t>
                  </w:r>
                  <w:r>
                    <w:t>šeši</w:t>
                  </w:r>
                  <w:r w:rsidR="00F232A5">
                    <w:t xml:space="preserve"> </w:t>
                  </w:r>
                  <w:r w:rsidR="005C388E" w:rsidRPr="005C388E">
                    <w:t xml:space="preserve">tūkstančiai </w:t>
                  </w:r>
                  <w:r w:rsidR="00F232A5">
                    <w:t>du šimtai</w:t>
                  </w:r>
                  <w:r>
                    <w:t xml:space="preserve"> eurų</w:t>
                  </w:r>
                  <w:r w:rsidR="0047314C" w:rsidRPr="005C388E">
                    <w:t>)</w:t>
                  </w:r>
                  <w:r w:rsidR="00DF2DCB" w:rsidRPr="005C388E">
                    <w:t xml:space="preserve"> </w:t>
                  </w:r>
                  <w:r w:rsidR="00A45A17" w:rsidRPr="005C388E">
                    <w:t>eurų</w:t>
                  </w:r>
                </w:p>
              </w:tc>
            </w:tr>
            <w:tr w:rsidR="000C2178" w:rsidRPr="0016479D" w14:paraId="17494CC9"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F63F339"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8769C90" w14:textId="77777777" w:rsidR="000C2178" w:rsidRPr="0016479D" w:rsidRDefault="000C2178" w:rsidP="000C2178">
                  <w:pPr>
                    <w:pStyle w:val="Stilius3"/>
                  </w:pPr>
                  <w:r w:rsidRPr="0016479D">
                    <w:t>8.1</w:t>
                  </w:r>
                </w:p>
              </w:tc>
              <w:tc>
                <w:tcPr>
                  <w:tcW w:w="4289" w:type="dxa"/>
                  <w:tcBorders>
                    <w:top w:val="dashed" w:sz="4" w:space="0" w:color="auto"/>
                    <w:left w:val="dashed" w:sz="4" w:space="0" w:color="auto"/>
                    <w:bottom w:val="dashed" w:sz="4" w:space="0" w:color="auto"/>
                    <w:right w:val="nil"/>
                  </w:tcBorders>
                  <w:shd w:val="clear" w:color="auto" w:fill="auto"/>
                </w:tcPr>
                <w:p w14:paraId="49610565" w14:textId="77777777" w:rsidR="000C2178" w:rsidRPr="0016479D" w:rsidRDefault="000C2178" w:rsidP="000C2178">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2A18DFAA" w14:textId="77777777" w:rsidR="000C2178" w:rsidRPr="0016479D" w:rsidRDefault="000C2178" w:rsidP="00B00B84">
                  <w:pPr>
                    <w:ind w:right="420"/>
                  </w:pPr>
                  <w:r w:rsidRPr="0016479D">
                    <w:rPr>
                      <w:rFonts w:ascii="Times New Roman" w:hAnsi="Times New Roman"/>
                      <w:color w:val="000000"/>
                      <w:spacing w:val="1"/>
                    </w:rPr>
                    <w:t>- Garantija, išduota kredito įstaigos</w:t>
                  </w:r>
                  <w:r w:rsidR="00053EC3">
                    <w:rPr>
                      <w:rFonts w:ascii="Times New Roman" w:hAnsi="Times New Roman"/>
                      <w:color w:val="000000"/>
                      <w:spacing w:val="1"/>
                    </w:rPr>
                    <w:t>.</w:t>
                  </w:r>
                  <w:r w:rsidRPr="0016479D">
                    <w:rPr>
                      <w:rFonts w:ascii="Times New Roman" w:hAnsi="Times New Roman"/>
                      <w:color w:val="000000"/>
                      <w:spacing w:val="1"/>
                    </w:rPr>
                    <w:t xml:space="preserve"> </w:t>
                  </w:r>
                </w:p>
              </w:tc>
            </w:tr>
            <w:tr w:rsidR="000C2178" w:rsidRPr="0016479D" w14:paraId="38631B16"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2136E31"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775053"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72516A2C" w14:textId="7DE4FDA0" w:rsidR="000C2178" w:rsidRPr="001657B2" w:rsidRDefault="00AE7EF8" w:rsidP="000C2178">
                  <w:pPr>
                    <w:pStyle w:val="Stilius3"/>
                    <w:ind w:right="420"/>
                    <w:jc w:val="left"/>
                  </w:pPr>
                  <w:r>
                    <w:t xml:space="preserve">39 062,43 </w:t>
                  </w:r>
                  <w:r w:rsidR="00B258D6">
                    <w:t>(</w:t>
                  </w:r>
                  <w:r>
                    <w:t>trisdešimt devyni tūkstančiai šešiasdešimt du eurai, 43 ct</w:t>
                  </w:r>
                  <w:r w:rsidR="00B258D6">
                    <w:t xml:space="preserve">) </w:t>
                  </w:r>
                  <w:r w:rsidR="000C2178" w:rsidRPr="001657B2">
                    <w:t>eurų</w:t>
                  </w:r>
                  <w:r w:rsidR="00DF2DCB" w:rsidRPr="001657B2">
                    <w:t xml:space="preserve"> su PVM</w:t>
                  </w:r>
                  <w:r w:rsidR="000C2178" w:rsidRPr="001657B2">
                    <w:rPr>
                      <w:i/>
                    </w:rPr>
                    <w:t xml:space="preserve"> </w:t>
                  </w:r>
                </w:p>
              </w:tc>
            </w:tr>
            <w:tr w:rsidR="000C2178" w:rsidRPr="0016479D" w14:paraId="399C689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D12F3A2" w14:textId="77777777" w:rsidR="000C2178" w:rsidRPr="0016479D" w:rsidRDefault="000C2178" w:rsidP="000C2178">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B19631E"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47FC6ADD" w14:textId="7334BDD4" w:rsidR="000C2178" w:rsidRPr="001657B2" w:rsidRDefault="00AE7EF8" w:rsidP="000C2178">
                  <w:pPr>
                    <w:pStyle w:val="Stilius3"/>
                    <w:ind w:right="420"/>
                    <w:jc w:val="left"/>
                  </w:pPr>
                  <w:r>
                    <w:t>6 779,43</w:t>
                  </w:r>
                  <w:r w:rsidR="00B258D6">
                    <w:t xml:space="preserve"> (</w:t>
                  </w:r>
                  <w:r>
                    <w:t>šeši tūkstančiai septyni šimtai septyniasdešimt devyni eurai, 43 ct</w:t>
                  </w:r>
                  <w:r w:rsidR="00B258D6">
                    <w:t xml:space="preserve">) </w:t>
                  </w:r>
                  <w:r w:rsidR="000C2178" w:rsidRPr="001657B2">
                    <w:t>eurų</w:t>
                  </w:r>
                </w:p>
              </w:tc>
            </w:tr>
            <w:tr w:rsidR="000C2178" w:rsidRPr="0016479D" w14:paraId="6332067A"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0654D8F"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5D4596"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5A434EC7" w14:textId="77777777" w:rsidR="000C2178" w:rsidRPr="000018E6" w:rsidRDefault="000018E6" w:rsidP="000C2178">
                  <w:pPr>
                    <w:pStyle w:val="Stilius3"/>
                    <w:jc w:val="left"/>
                  </w:pPr>
                  <w:r w:rsidRPr="000018E6">
                    <w:t>-</w:t>
                  </w:r>
                </w:p>
              </w:tc>
            </w:tr>
            <w:tr w:rsidR="000C2178" w:rsidRPr="0016479D" w14:paraId="40B485DC"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112F5C87"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0FD513A"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71220206" w14:textId="77777777" w:rsidR="00EA0914" w:rsidRPr="000018E6" w:rsidRDefault="000018E6" w:rsidP="00C665E1">
                  <w:pPr>
                    <w:pStyle w:val="Stilius3"/>
                    <w:jc w:val="left"/>
                  </w:pPr>
                  <w:r w:rsidRPr="000018E6">
                    <w:t>-</w:t>
                  </w:r>
                </w:p>
              </w:tc>
            </w:tr>
            <w:tr w:rsidR="000C2178" w:rsidRPr="0016479D" w14:paraId="66752C48"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68800F21"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D14666"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shd w:val="clear" w:color="auto" w:fill="auto"/>
                </w:tcPr>
                <w:p w14:paraId="5E866FA0" w14:textId="77777777" w:rsidR="000C2178" w:rsidRPr="000018E6" w:rsidRDefault="00402939" w:rsidP="000018E6">
                  <w:pPr>
                    <w:pStyle w:val="Stilius3"/>
                    <w:jc w:val="left"/>
                  </w:pPr>
                  <w:r>
                    <w:t>netaikomas</w:t>
                  </w:r>
                </w:p>
              </w:tc>
            </w:tr>
            <w:tr w:rsidR="000C2178" w:rsidRPr="0016479D" w14:paraId="41A23A8D"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3830BA39"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064DE0B"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shd w:val="clear" w:color="auto" w:fill="auto"/>
                </w:tcPr>
                <w:p w14:paraId="78A734D1" w14:textId="77777777" w:rsidR="000C2178" w:rsidRPr="0016479D" w:rsidRDefault="000018E6" w:rsidP="000C2178">
                  <w:pPr>
                    <w:pStyle w:val="Stilius3"/>
                    <w:jc w:val="left"/>
                  </w:pPr>
                  <w:r>
                    <w:t>-</w:t>
                  </w:r>
                </w:p>
              </w:tc>
            </w:tr>
            <w:tr w:rsidR="000C2178" w:rsidRPr="0016479D" w14:paraId="73D409D0"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7ACFA2F"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069114"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shd w:val="clear" w:color="auto" w:fill="auto"/>
                </w:tcPr>
                <w:p w14:paraId="20F861FE" w14:textId="77777777" w:rsidR="000C2178" w:rsidRPr="0016479D" w:rsidRDefault="00DF2DCB" w:rsidP="000C2178">
                  <w:pPr>
                    <w:pStyle w:val="Stilius3"/>
                    <w:jc w:val="left"/>
                  </w:pPr>
                  <w:r>
                    <w:t xml:space="preserve">ne vėliau kaip per </w:t>
                  </w:r>
                  <w:r w:rsidR="00DA1290">
                    <w:t>30</w:t>
                  </w:r>
                  <w:r w:rsidR="000018E6">
                    <w:t xml:space="preserve"> </w:t>
                  </w:r>
                  <w:r w:rsidR="000C2178" w:rsidRPr="0016479D">
                    <w:t>dienų</w:t>
                  </w:r>
                </w:p>
              </w:tc>
            </w:tr>
            <w:tr w:rsidR="000C2178" w:rsidRPr="0016479D" w14:paraId="050260FE"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288967C6" w14:textId="77777777" w:rsidR="000C2178" w:rsidRPr="0016479D" w:rsidRDefault="000C2178" w:rsidP="000C2178">
                  <w:pPr>
                    <w:pStyle w:val="Stilius3"/>
                    <w:jc w:val="left"/>
                  </w:pPr>
                  <w:r w:rsidRPr="0016479D">
                    <w:lastRenderedPageBreak/>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A5EF078"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shd w:val="clear" w:color="auto" w:fill="auto"/>
                </w:tcPr>
                <w:p w14:paraId="673C07C1" w14:textId="77777777" w:rsidR="00493B94" w:rsidRPr="0016479D" w:rsidRDefault="000C2178" w:rsidP="00DA1290">
                  <w:pPr>
                    <w:pStyle w:val="Stilius3"/>
                    <w:jc w:val="left"/>
                  </w:pPr>
                  <w:r w:rsidRPr="000018E6">
                    <w:rPr>
                      <w:iCs/>
                    </w:rPr>
                    <w:t>0,02</w:t>
                  </w:r>
                  <w:r w:rsidRPr="0016479D">
                    <w:t xml:space="preserve"> % </w:t>
                  </w:r>
                  <w:r w:rsidR="00493B94">
                    <w:t xml:space="preserve">nuo </w:t>
                  </w:r>
                  <w:r w:rsidR="00C0273F">
                    <w:t>neapmokėtos sąskaitos dydžio delspinigius, už kiekvieną uždelstą dieną.</w:t>
                  </w:r>
                </w:p>
              </w:tc>
            </w:tr>
          </w:tbl>
          <w:p w14:paraId="474F96A3" w14:textId="77777777" w:rsidR="00617896" w:rsidRPr="0016479D" w:rsidRDefault="00617896" w:rsidP="00892B13">
            <w:pPr>
              <w:pStyle w:val="Stilius3"/>
            </w:pPr>
          </w:p>
        </w:tc>
      </w:tr>
      <w:tr w:rsidR="00A455CB" w:rsidRPr="0016479D" w14:paraId="28BE9ADE" w14:textId="77777777" w:rsidTr="00387E83">
        <w:tc>
          <w:tcPr>
            <w:tcW w:w="9923" w:type="dxa"/>
            <w:gridSpan w:val="3"/>
            <w:tcBorders>
              <w:top w:val="nil"/>
              <w:left w:val="nil"/>
              <w:bottom w:val="nil"/>
              <w:right w:val="nil"/>
            </w:tcBorders>
          </w:tcPr>
          <w:p w14:paraId="295E7BC2" w14:textId="77777777" w:rsidR="00A455CB" w:rsidRPr="0016479D" w:rsidRDefault="00A455CB" w:rsidP="009F5DBA">
            <w:pPr>
              <w:pStyle w:val="Stilius1"/>
            </w:pPr>
            <w:r w:rsidRPr="0016479D">
              <w:lastRenderedPageBreak/>
              <w:t>UŽSAKOVO TEISĖS, PAREIGOS IR ATSAKOMYBĖ</w:t>
            </w:r>
          </w:p>
        </w:tc>
      </w:tr>
      <w:tr w:rsidR="00FE5F97" w:rsidRPr="0016479D" w14:paraId="4736AAF7" w14:textId="77777777" w:rsidTr="00DB7DCF">
        <w:tc>
          <w:tcPr>
            <w:tcW w:w="1032" w:type="dxa"/>
            <w:tcBorders>
              <w:top w:val="nil"/>
              <w:left w:val="nil"/>
              <w:bottom w:val="nil"/>
              <w:right w:val="nil"/>
            </w:tcBorders>
            <w:shd w:val="clear" w:color="auto" w:fill="auto"/>
          </w:tcPr>
          <w:p w14:paraId="334804E0" w14:textId="77777777" w:rsidR="00A455CB" w:rsidRPr="0016479D" w:rsidRDefault="00A455CB"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6CEFD120"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3BC75603" w14:textId="77777777" w:rsidTr="00DB7DCF">
        <w:tc>
          <w:tcPr>
            <w:tcW w:w="1032" w:type="dxa"/>
            <w:tcBorders>
              <w:top w:val="nil"/>
              <w:left w:val="nil"/>
              <w:bottom w:val="nil"/>
              <w:right w:val="nil"/>
            </w:tcBorders>
            <w:shd w:val="clear" w:color="auto" w:fill="auto"/>
          </w:tcPr>
          <w:p w14:paraId="1749A6C4" w14:textId="77777777" w:rsidR="00A455CB" w:rsidRPr="0016479D" w:rsidRDefault="00A455CB"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F8F694B"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198F6815" w14:textId="77777777" w:rsidTr="00DB7DCF">
        <w:tc>
          <w:tcPr>
            <w:tcW w:w="1032" w:type="dxa"/>
            <w:tcBorders>
              <w:top w:val="nil"/>
              <w:left w:val="nil"/>
              <w:bottom w:val="nil"/>
              <w:right w:val="nil"/>
            </w:tcBorders>
            <w:shd w:val="clear" w:color="auto" w:fill="auto"/>
          </w:tcPr>
          <w:p w14:paraId="693B7CFD" w14:textId="77777777" w:rsidR="00E825C4" w:rsidRPr="0016479D" w:rsidRDefault="00E825C4"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2A36F630" w14:textId="77777777" w:rsidR="00E825C4" w:rsidRPr="0016479D" w:rsidRDefault="00E825C4" w:rsidP="004557B1">
            <w:pPr>
              <w:pStyle w:val="Stilius3"/>
            </w:pPr>
            <w:r w:rsidRPr="0016479D">
              <w:t xml:space="preserve">Užsakovas statybos techninių reglamentų </w:t>
            </w:r>
            <w:r w:rsidR="00C607BF">
              <w:t xml:space="preserve">ir </w:t>
            </w:r>
            <w:r w:rsidRPr="0016479D">
              <w:t xml:space="preserve">nustatyta tvarka turi būti gavęs (arba turi gauti) </w:t>
            </w:r>
            <w:r w:rsidR="00214C75" w:rsidRPr="0016479D">
              <w:t>statybą leidžian</w:t>
            </w:r>
            <w:r w:rsidR="007C7C4B">
              <w:t>tį</w:t>
            </w:r>
            <w:r w:rsidR="00C607BF">
              <w:t xml:space="preserve"> </w:t>
            </w:r>
            <w:r w:rsidR="00214C75" w:rsidRPr="0016479D">
              <w:t>dokument</w:t>
            </w:r>
            <w:r w:rsidR="007C7C4B">
              <w:t>ą</w:t>
            </w:r>
            <w:r w:rsidR="00214C75" w:rsidRPr="0016479D">
              <w:t xml:space="preserve"> b</w:t>
            </w:r>
            <w:r w:rsidRPr="0016479D">
              <w:t xml:space="preserve">ei perduoti </w:t>
            </w:r>
            <w:r w:rsidR="00C607BF">
              <w:t>j</w:t>
            </w:r>
            <w:r w:rsidR="007C7C4B">
              <w:t>į</w:t>
            </w:r>
            <w:r w:rsidRPr="0016479D">
              <w:t xml:space="preserve"> </w:t>
            </w:r>
            <w:r w:rsidR="00A87833" w:rsidRPr="0016479D">
              <w:t>Statinio statybos techninės priežiūros vadovui</w:t>
            </w:r>
            <w:r w:rsidRPr="0016479D">
              <w:t xml:space="preserve">. </w:t>
            </w:r>
            <w:r w:rsidR="00D35956" w:rsidRPr="0016479D">
              <w:t>Užsakovas taip pat privalo bendradarbiauti rengiant Darbo projektą ir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44F9BEBE" w14:textId="77777777" w:rsidTr="00DB7DCF">
        <w:tc>
          <w:tcPr>
            <w:tcW w:w="1032" w:type="dxa"/>
            <w:tcBorders>
              <w:top w:val="nil"/>
              <w:left w:val="nil"/>
              <w:bottom w:val="nil"/>
              <w:right w:val="nil"/>
            </w:tcBorders>
            <w:shd w:val="clear" w:color="auto" w:fill="auto"/>
          </w:tcPr>
          <w:p w14:paraId="2D989C89" w14:textId="77777777" w:rsidR="00A455CB" w:rsidRPr="0016479D" w:rsidRDefault="00A455CB"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2BA025E"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 xml:space="preserve">yra nurodytas </w:t>
            </w:r>
            <w:r w:rsidR="005E47EC">
              <w:t xml:space="preserve">Sutarties </w:t>
            </w:r>
            <w:r w:rsidR="00BD0823" w:rsidRPr="0016479D">
              <w:t>3.4 papunktyje.</w:t>
            </w:r>
          </w:p>
        </w:tc>
      </w:tr>
      <w:tr w:rsidR="00A455CB" w:rsidRPr="0016479D" w14:paraId="44F4FDB5" w14:textId="77777777" w:rsidTr="00DB7DCF">
        <w:tc>
          <w:tcPr>
            <w:tcW w:w="1032" w:type="dxa"/>
            <w:tcBorders>
              <w:top w:val="nil"/>
              <w:left w:val="nil"/>
              <w:bottom w:val="nil"/>
              <w:right w:val="nil"/>
            </w:tcBorders>
          </w:tcPr>
          <w:p w14:paraId="3C175CC2" w14:textId="77777777" w:rsidR="00A455CB" w:rsidRPr="0016479D" w:rsidRDefault="00A455CB"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tcPr>
          <w:p w14:paraId="674E613B"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0EF5CA8A" w14:textId="77777777" w:rsidTr="00DB7DCF">
        <w:tc>
          <w:tcPr>
            <w:tcW w:w="1032" w:type="dxa"/>
            <w:tcBorders>
              <w:top w:val="nil"/>
              <w:left w:val="nil"/>
              <w:bottom w:val="nil"/>
              <w:right w:val="nil"/>
            </w:tcBorders>
            <w:shd w:val="clear" w:color="auto" w:fill="auto"/>
          </w:tcPr>
          <w:p w14:paraId="05B5EA77" w14:textId="77777777" w:rsidR="00A455CB" w:rsidRPr="0016479D" w:rsidRDefault="00A455CB"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2EF08550" w14:textId="77777777" w:rsidR="00A455CB" w:rsidRPr="00C601A4" w:rsidRDefault="00A455CB" w:rsidP="00892B13">
            <w:pPr>
              <w:pStyle w:val="Stilius3"/>
              <w:spacing w:after="240"/>
              <w:rPr>
                <w:i/>
              </w:rPr>
            </w:pPr>
            <w:r w:rsidRPr="0016479D">
              <w:t>Užsakovo atsakomybei ir rizikai priskiriama:</w:t>
            </w:r>
          </w:p>
          <w:p w14:paraId="5C371CBC"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49564DDC" w14:textId="77777777"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 p</w:t>
            </w:r>
            <w:r w:rsidRPr="0016479D">
              <w:t>rojekte</w:t>
            </w:r>
            <w:r w:rsidR="00A94FCB" w:rsidRPr="0016479D">
              <w:t xml:space="preserve">, kaip nustatyta </w:t>
            </w:r>
            <w:r w:rsidR="00C12F05">
              <w:t xml:space="preserve">Sutarties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603698CC" w14:textId="77777777" w:rsidTr="00DB7DCF">
        <w:tc>
          <w:tcPr>
            <w:tcW w:w="1032" w:type="dxa"/>
            <w:tcBorders>
              <w:top w:val="nil"/>
              <w:left w:val="nil"/>
              <w:bottom w:val="nil"/>
              <w:right w:val="nil"/>
            </w:tcBorders>
            <w:shd w:val="clear" w:color="auto" w:fill="auto"/>
          </w:tcPr>
          <w:p w14:paraId="0667CCE7" w14:textId="77777777" w:rsidR="0071486A" w:rsidRPr="0016479D" w:rsidRDefault="0071486A" w:rsidP="004F3803">
            <w:pPr>
              <w:numPr>
                <w:ilvl w:val="0"/>
                <w:numId w:val="10"/>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72C794E" w14:textId="77777777" w:rsidR="00FF1C7B" w:rsidRPr="0016479D" w:rsidRDefault="0071486A" w:rsidP="000A52ED">
            <w:pPr>
              <w:pStyle w:val="Stilius3"/>
              <w:spacing w:after="240"/>
            </w:pPr>
            <w:r w:rsidRPr="0016479D">
              <w:t>Rangovui tinkamai atlikus Darbus, Užsakovas privalo sumokėti Sutarties kainą.</w:t>
            </w:r>
          </w:p>
        </w:tc>
      </w:tr>
      <w:tr w:rsidR="00A455CB" w:rsidRPr="0016479D" w14:paraId="322716D0" w14:textId="77777777" w:rsidTr="00387E83">
        <w:tc>
          <w:tcPr>
            <w:tcW w:w="9923" w:type="dxa"/>
            <w:gridSpan w:val="3"/>
            <w:tcBorders>
              <w:top w:val="nil"/>
              <w:left w:val="nil"/>
              <w:bottom w:val="nil"/>
              <w:right w:val="nil"/>
            </w:tcBorders>
          </w:tcPr>
          <w:p w14:paraId="2990C6CB" w14:textId="77777777" w:rsidR="00A455CB" w:rsidRPr="0016479D" w:rsidRDefault="00A455CB" w:rsidP="009F5DBA">
            <w:pPr>
              <w:pStyle w:val="Stilius1"/>
            </w:pPr>
            <w:r w:rsidRPr="0016479D">
              <w:t>RANGOVO TEISĖS, PAREIGOS IR ATSAKOMYBĖ</w:t>
            </w:r>
          </w:p>
        </w:tc>
      </w:tr>
      <w:tr w:rsidR="00A455CB" w:rsidRPr="00793AAE" w14:paraId="0B681FAC" w14:textId="77777777" w:rsidTr="00DB7DCF">
        <w:tc>
          <w:tcPr>
            <w:tcW w:w="1032" w:type="dxa"/>
            <w:tcBorders>
              <w:top w:val="nil"/>
              <w:left w:val="nil"/>
              <w:bottom w:val="nil"/>
              <w:right w:val="nil"/>
            </w:tcBorders>
            <w:shd w:val="clear" w:color="auto" w:fill="auto"/>
          </w:tcPr>
          <w:p w14:paraId="20A304D4" w14:textId="77777777" w:rsidR="00A455CB" w:rsidRPr="00793AAE"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28FCF5A2" w14:textId="77777777" w:rsidR="00A455CB" w:rsidRPr="00793AAE" w:rsidRDefault="00A455CB" w:rsidP="007C607D">
            <w:pPr>
              <w:pStyle w:val="Stilius3"/>
            </w:pPr>
            <w:r w:rsidRPr="00793AAE">
              <w:t xml:space="preserve">Rangovas privalo vykdyti ir užbaigti Darbus pagal Sutartį, vadovaudamasis </w:t>
            </w:r>
            <w:r w:rsidR="009A0E59" w:rsidRPr="00793AAE">
              <w:t>T</w:t>
            </w:r>
            <w:r w:rsidRPr="00793AAE">
              <w:t xml:space="preserve">echniniame </w:t>
            </w:r>
            <w:r w:rsidR="009A0E59" w:rsidRPr="00793AAE">
              <w:t>p</w:t>
            </w:r>
            <w:r w:rsidRPr="00793AAE">
              <w:t xml:space="preserve">rojekte </w:t>
            </w:r>
            <w:r w:rsidR="00E95A6D" w:rsidRPr="00793AAE">
              <w:t xml:space="preserve">(jo </w:t>
            </w:r>
            <w:r w:rsidR="001C01F6" w:rsidRPr="00793AAE">
              <w:t xml:space="preserve">techninėse specifikacijose, aiškinamuosiuose raštuose, brėžiniuose) </w:t>
            </w:r>
            <w:r w:rsidRPr="00793AAE">
              <w:t>numatyta</w:t>
            </w:r>
            <w:r w:rsidR="00E95A6D" w:rsidRPr="00793AAE">
              <w:t>is sprendiniais</w:t>
            </w:r>
            <w:r w:rsidR="007761F2" w:rsidRPr="00793AAE">
              <w:t>,</w:t>
            </w:r>
            <w:r w:rsidRPr="00793AAE">
              <w:t xml:space="preserve"> </w:t>
            </w:r>
            <w:r w:rsidR="002E5B24" w:rsidRPr="00793AAE">
              <w:t xml:space="preserve">laikydamasis </w:t>
            </w:r>
            <w:r w:rsidR="007C607D" w:rsidRPr="00793AAE">
              <w:t xml:space="preserve">Veiklų </w:t>
            </w:r>
            <w:r w:rsidRPr="00793AAE">
              <w:t xml:space="preserve">sąraše pateikto grafiko, Lietuvos Respublikoje galiojančių įstatymų, </w:t>
            </w:r>
            <w:r w:rsidR="00FB7D47" w:rsidRPr="00793AAE">
              <w:t xml:space="preserve">įstatymų įgyvendinamųjų teisės </w:t>
            </w:r>
            <w:r w:rsidRPr="00793AAE">
              <w:t xml:space="preserve">aktų, normatyvinių statybos </w:t>
            </w:r>
            <w:r w:rsidR="00626295" w:rsidRPr="00793AAE">
              <w:t xml:space="preserve">techninių </w:t>
            </w:r>
            <w:r w:rsidRPr="00793AAE">
              <w:t xml:space="preserve">dokumentų </w:t>
            </w:r>
            <w:r w:rsidR="001F63C5" w:rsidRPr="00793AAE">
              <w:t>r</w:t>
            </w:r>
            <w:r w:rsidRPr="00793AAE">
              <w:t xml:space="preserve">eikalavimų. </w:t>
            </w:r>
            <w:r w:rsidR="00E6140D" w:rsidRPr="00793AAE">
              <w:t xml:space="preserve">Rangovas </w:t>
            </w:r>
            <w:r w:rsidR="00793AAE">
              <w:t xml:space="preserve">privalo </w:t>
            </w:r>
            <w:r w:rsidR="008157DB" w:rsidRPr="0012745F">
              <w:t xml:space="preserve">parengti </w:t>
            </w:r>
            <w:r w:rsidR="008157DB">
              <w:t>išpildomąją geodezinę nuotrauką</w:t>
            </w:r>
            <w:r w:rsidR="008157DB" w:rsidRPr="0012745F">
              <w:t>,</w:t>
            </w:r>
            <w:r w:rsidR="008157DB">
              <w:t xml:space="preserve"> atlikti privalomus bandymu bei</w:t>
            </w:r>
            <w:r w:rsidR="008157DB" w:rsidRPr="0012745F">
              <w:t xml:space="preserve"> parengti kitą</w:t>
            </w:r>
            <w:r w:rsidR="008157DB">
              <w:t xml:space="preserve"> reikalingą</w:t>
            </w:r>
            <w:r w:rsidR="008157DB" w:rsidRPr="0012745F">
              <w:t xml:space="preserve"> techninę dokumentaciją</w:t>
            </w:r>
            <w:r w:rsidR="008157DB">
              <w:t xml:space="preserve"> statybos užbaigimui</w:t>
            </w:r>
            <w:r w:rsidR="00EF5944">
              <w:t>.</w:t>
            </w:r>
          </w:p>
        </w:tc>
      </w:tr>
      <w:tr w:rsidR="00A455CB" w:rsidRPr="0016479D" w14:paraId="215EB696" w14:textId="77777777" w:rsidTr="00DB7DCF">
        <w:tc>
          <w:tcPr>
            <w:tcW w:w="1032" w:type="dxa"/>
            <w:tcBorders>
              <w:top w:val="nil"/>
              <w:left w:val="nil"/>
              <w:bottom w:val="nil"/>
              <w:right w:val="nil"/>
            </w:tcBorders>
          </w:tcPr>
          <w:p w14:paraId="3493B877" w14:textId="77777777" w:rsidR="00A455CB" w:rsidRPr="0016479D"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tcPr>
          <w:p w14:paraId="221882CD"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7622DE5B" w14:textId="77777777" w:rsidTr="00DB7DCF">
        <w:tc>
          <w:tcPr>
            <w:tcW w:w="1032" w:type="dxa"/>
            <w:tcBorders>
              <w:top w:val="nil"/>
              <w:left w:val="nil"/>
              <w:bottom w:val="nil"/>
              <w:right w:val="nil"/>
            </w:tcBorders>
          </w:tcPr>
          <w:p w14:paraId="498F503D" w14:textId="77777777" w:rsidR="00A455CB" w:rsidRPr="0016479D"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tcPr>
          <w:p w14:paraId="1A061366"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BE0F7F" w:rsidRPr="0016479D" w14:paraId="5676E0AA" w14:textId="77777777" w:rsidTr="00DB7DCF">
        <w:tc>
          <w:tcPr>
            <w:tcW w:w="1032" w:type="dxa"/>
            <w:tcBorders>
              <w:top w:val="nil"/>
              <w:left w:val="nil"/>
              <w:bottom w:val="nil"/>
              <w:right w:val="nil"/>
            </w:tcBorders>
          </w:tcPr>
          <w:p w14:paraId="32B95301" w14:textId="77777777" w:rsidR="00BE0F7F" w:rsidRPr="0016479D" w:rsidRDefault="00BE0F7F"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0AB21047" w14:textId="77777777" w:rsidR="005C4076" w:rsidRPr="0016479D" w:rsidRDefault="005C4076" w:rsidP="00892B13">
            <w:pPr>
              <w:pStyle w:val="Stilius3"/>
            </w:pPr>
            <w:r w:rsidRPr="0016479D">
              <w:t>Darbo projektą turi rengti kvalifikuoti projektuotojai, inžinieriai</w:t>
            </w:r>
            <w:r w:rsidR="00570A02" w:rsidRPr="0016479D">
              <w:t>,</w:t>
            </w:r>
            <w:r w:rsidRPr="0016479D">
              <w:t xml:space="preserve"> turintys atitinkamą galiojantį kvalifikacijos atestatą.</w:t>
            </w:r>
            <w:r w:rsidR="00C77D62" w:rsidRPr="0016479D">
              <w:t xml:space="preserve"> </w:t>
            </w:r>
          </w:p>
          <w:p w14:paraId="6C272F22" w14:textId="77777777" w:rsidR="005C4076" w:rsidRPr="0016479D" w:rsidRDefault="005C4076" w:rsidP="00892B13">
            <w:pPr>
              <w:pStyle w:val="Stilius3"/>
              <w:spacing w:before="60"/>
            </w:pPr>
            <w:r w:rsidRPr="0016479D">
              <w:t xml:space="preserve">Rangovo parengtas Darbo projektas turi būti pateiktas </w:t>
            </w:r>
            <w:r w:rsidR="00D471F4" w:rsidRPr="0016479D">
              <w:t>Statinio s</w:t>
            </w:r>
            <w:r w:rsidRPr="0016479D">
              <w:t>tatybos techninės priežiūros vadovui patvirtinti, kuris, ne vėliau kaip per</w:t>
            </w:r>
            <w:r w:rsidR="00A32252" w:rsidRPr="0016479D">
              <w:t xml:space="preserve"> </w:t>
            </w:r>
            <w:r w:rsidR="002779CC" w:rsidRPr="0016479D">
              <w:t xml:space="preserve">14 dienų </w:t>
            </w:r>
            <w:r w:rsidR="00F707B0" w:rsidRPr="0016479D">
              <w:t>turi</w:t>
            </w:r>
            <w:r w:rsidRPr="0016479D">
              <w:t>:</w:t>
            </w:r>
          </w:p>
          <w:p w14:paraId="36482629" w14:textId="77777777" w:rsidR="005C4076" w:rsidRPr="0016479D" w:rsidRDefault="008D6E0B" w:rsidP="008D6E0B">
            <w:pPr>
              <w:pStyle w:val="Stilius3"/>
              <w:numPr>
                <w:ilvl w:val="0"/>
                <w:numId w:val="31"/>
              </w:numPr>
              <w:spacing w:before="120"/>
              <w:ind w:left="606" w:hanging="578"/>
            </w:pPr>
            <w:r>
              <w:tab/>
            </w:r>
            <w:r w:rsidR="005C4076" w:rsidRPr="0016479D">
              <w:t>pranešti, kad Darbo projektas neatitinka Sutarties (ir nurodyti, kas neatitinka). Netinkami sprendiniai turi būti Rangovo sąskaita ištaisyti ir pateikti pakartotinai peržiūrai, arba</w:t>
            </w:r>
          </w:p>
          <w:p w14:paraId="08ECC1A6" w14:textId="77777777" w:rsidR="005C4076" w:rsidRPr="0016479D" w:rsidRDefault="005C4076" w:rsidP="008D6E0B">
            <w:pPr>
              <w:pStyle w:val="Stilius3"/>
              <w:numPr>
                <w:ilvl w:val="0"/>
                <w:numId w:val="31"/>
              </w:numPr>
              <w:spacing w:before="120"/>
              <w:ind w:left="748" w:hanging="720"/>
            </w:pPr>
            <w:r w:rsidRPr="0016479D">
              <w:t>pranešti Rangovui, kad Darbo projektas patvirtintas.</w:t>
            </w:r>
          </w:p>
          <w:p w14:paraId="7DCDAD1B" w14:textId="77777777" w:rsidR="00BE0F7F" w:rsidRPr="0016479D" w:rsidRDefault="005C4076" w:rsidP="00892B13">
            <w:pPr>
              <w:pStyle w:val="Stilius3"/>
            </w:pPr>
            <w:r w:rsidRPr="0016479D">
              <w:t>Jeigu per nustatytą terminą Statinio statybos techninės prie</w:t>
            </w:r>
            <w:r w:rsidR="0072128A" w:rsidRPr="0016479D">
              <w:t>žiūros vadovas pastabų nepateikia</w:t>
            </w:r>
            <w:r w:rsidRPr="0016479D">
              <w:t xml:space="preserve">, </w:t>
            </w:r>
            <w:r w:rsidR="00A438EF" w:rsidRPr="0016479D">
              <w:t xml:space="preserve">Rangovas </w:t>
            </w:r>
            <w:r w:rsidR="00F63855" w:rsidRPr="0016479D">
              <w:t>turi</w:t>
            </w:r>
            <w:r w:rsidR="00155566" w:rsidRPr="0016479D">
              <w:t xml:space="preserve"> teisę prašyti Darbų </w:t>
            </w:r>
            <w:r w:rsidR="00AD7832" w:rsidRPr="0016479D">
              <w:t>atlikimo</w:t>
            </w:r>
            <w:r w:rsidR="00155566" w:rsidRPr="0016479D">
              <w:t xml:space="preserve"> termin</w:t>
            </w:r>
            <w:r w:rsidR="00AD7832" w:rsidRPr="0016479D">
              <w:t>o</w:t>
            </w:r>
            <w:r w:rsidR="00155566" w:rsidRPr="0016479D">
              <w:t xml:space="preserve"> pratęsimo.</w:t>
            </w:r>
          </w:p>
        </w:tc>
      </w:tr>
      <w:tr w:rsidR="00F206AF" w:rsidRPr="0016479D" w14:paraId="7DDF4AC9" w14:textId="77777777" w:rsidTr="00DB7DCF">
        <w:tc>
          <w:tcPr>
            <w:tcW w:w="1032" w:type="dxa"/>
            <w:tcBorders>
              <w:top w:val="nil"/>
              <w:left w:val="nil"/>
              <w:bottom w:val="nil"/>
              <w:right w:val="nil"/>
            </w:tcBorders>
          </w:tcPr>
          <w:p w14:paraId="2995BD57" w14:textId="77777777" w:rsidR="00F206AF" w:rsidRPr="00F87D9F" w:rsidRDefault="00F206AF"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708D7570" w14:textId="77777777" w:rsidR="00F206AF" w:rsidRPr="00F87D9F" w:rsidRDefault="00F206AF" w:rsidP="00892B13">
            <w:pPr>
              <w:pStyle w:val="Stilius3"/>
            </w:pPr>
            <w:r w:rsidRPr="00F87D9F">
              <w:t>Rangovas privalo pataisyti Darbo projekto konstrukcinės dalies</w:t>
            </w:r>
            <w:r w:rsidR="00530867">
              <w:t xml:space="preserve"> </w:t>
            </w:r>
            <w:r w:rsidRPr="00530867">
              <w:t>sprendinius pagal ekspertizės pateiktas pastabas. Rangovas privalo apsaugoti ir užtikrinti, kad</w:t>
            </w:r>
            <w:r w:rsidRPr="00F87D9F">
              <w:t xml:space="preserve"> Užsakovas nenukentėtų ir nepatirtų nuostolių dėl šioje pastraipoje minimų reikalavimų Rangovui nevykdymo.</w:t>
            </w:r>
          </w:p>
        </w:tc>
      </w:tr>
      <w:tr w:rsidR="00A455CB" w:rsidRPr="0016479D" w14:paraId="6A0CD952" w14:textId="77777777" w:rsidTr="00DB7DCF">
        <w:tc>
          <w:tcPr>
            <w:tcW w:w="1032" w:type="dxa"/>
            <w:tcBorders>
              <w:top w:val="nil"/>
              <w:left w:val="nil"/>
              <w:bottom w:val="nil"/>
              <w:right w:val="nil"/>
            </w:tcBorders>
          </w:tcPr>
          <w:p w14:paraId="7A450005" w14:textId="77777777" w:rsidR="00A455CB" w:rsidRPr="00F87D9F"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441EBB86" w14:textId="77777777" w:rsidR="00A455CB" w:rsidRPr="00F87D9F" w:rsidRDefault="00A455CB" w:rsidP="00892B13">
            <w:pPr>
              <w:pStyle w:val="Stilius3"/>
            </w:pPr>
            <w:r w:rsidRPr="00F87D9F">
              <w:t xml:space="preserve">Iki </w:t>
            </w:r>
            <w:r w:rsidR="000B3B72" w:rsidRPr="00F87D9F">
              <w:t>D</w:t>
            </w:r>
            <w:r w:rsidRPr="00F87D9F">
              <w:t xml:space="preserve">arbų pradžios Rangovas privalo </w:t>
            </w:r>
            <w:r w:rsidR="005D3F64" w:rsidRPr="00F87D9F">
              <w:t>p</w:t>
            </w:r>
            <w:r w:rsidRPr="00F87D9F">
              <w:t xml:space="preserve">askirti Lietuvos Respublikos teisės aktų nustatyta tvarka atestuotą </w:t>
            </w:r>
            <w:r w:rsidR="0059360D" w:rsidRPr="00F87D9F">
              <w:t xml:space="preserve">statybos </w:t>
            </w:r>
            <w:r w:rsidRPr="00F87D9F">
              <w:t xml:space="preserve">darbų vadovą, kuris privalo vykdyti pareigas numatytas </w:t>
            </w:r>
            <w:r w:rsidR="00913093" w:rsidRPr="00F87D9F">
              <w:t>STR 1.06.01:2016 „Statybos darbai. Statinio statybos priežiūra“</w:t>
            </w:r>
            <w:r w:rsidR="00474FAF" w:rsidRPr="00F87D9F">
              <w:t>.</w:t>
            </w:r>
            <w:r w:rsidRPr="00F87D9F">
              <w:t xml:space="preserve"> </w:t>
            </w:r>
          </w:p>
        </w:tc>
      </w:tr>
      <w:tr w:rsidR="00A455CB" w:rsidRPr="0016479D" w14:paraId="0D6AEBD9" w14:textId="77777777" w:rsidTr="00DB7DCF">
        <w:tc>
          <w:tcPr>
            <w:tcW w:w="1032" w:type="dxa"/>
            <w:tcBorders>
              <w:top w:val="nil"/>
              <w:left w:val="nil"/>
              <w:bottom w:val="nil"/>
              <w:right w:val="nil"/>
            </w:tcBorders>
          </w:tcPr>
          <w:p w14:paraId="09FA103C" w14:textId="77777777" w:rsidR="00A455CB" w:rsidRPr="0016479D"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tcPr>
          <w:p w14:paraId="594D816C"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209FB196" w14:textId="77777777" w:rsidTr="00DB7DCF">
        <w:tc>
          <w:tcPr>
            <w:tcW w:w="1032" w:type="dxa"/>
            <w:tcBorders>
              <w:top w:val="nil"/>
              <w:left w:val="nil"/>
              <w:bottom w:val="nil"/>
              <w:right w:val="nil"/>
            </w:tcBorders>
            <w:shd w:val="clear" w:color="auto" w:fill="auto"/>
          </w:tcPr>
          <w:p w14:paraId="59E68E9D" w14:textId="77777777" w:rsidR="00A455CB" w:rsidRPr="0016479D"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7CFA125F" w14:textId="77777777"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projekto</w:t>
            </w:r>
            <w:r w:rsidR="007C7C4B">
              <w:t xml:space="preserve"> </w:t>
            </w:r>
            <w:r w:rsidR="00662313" w:rsidRPr="0016479D">
              <w:t>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759625E2" w14:textId="77777777" w:rsidTr="00DB7DCF">
        <w:tc>
          <w:tcPr>
            <w:tcW w:w="1032" w:type="dxa"/>
            <w:tcBorders>
              <w:top w:val="nil"/>
              <w:left w:val="nil"/>
              <w:bottom w:val="nil"/>
              <w:right w:val="nil"/>
            </w:tcBorders>
          </w:tcPr>
          <w:p w14:paraId="296C90B3" w14:textId="77777777" w:rsidR="00A455CB" w:rsidRPr="0016479D" w:rsidRDefault="00A455CB" w:rsidP="000B181C">
            <w:pPr>
              <w:numPr>
                <w:ilvl w:val="0"/>
                <w:numId w:val="9"/>
              </w:numPr>
              <w:spacing w:before="200"/>
              <w:ind w:left="714" w:hanging="572"/>
              <w:rPr>
                <w:rFonts w:ascii="Times New Roman" w:hAnsi="Times New Roman"/>
              </w:rPr>
            </w:pPr>
          </w:p>
        </w:tc>
        <w:tc>
          <w:tcPr>
            <w:tcW w:w="8891" w:type="dxa"/>
            <w:gridSpan w:val="2"/>
            <w:tcBorders>
              <w:top w:val="nil"/>
              <w:left w:val="nil"/>
              <w:bottom w:val="nil"/>
              <w:right w:val="nil"/>
            </w:tcBorders>
            <w:shd w:val="clear" w:color="auto" w:fill="auto"/>
          </w:tcPr>
          <w:p w14:paraId="44F7E843"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7FBBC6EB" w14:textId="77777777" w:rsidTr="00DB7DCF">
        <w:tc>
          <w:tcPr>
            <w:tcW w:w="1032" w:type="dxa"/>
            <w:tcBorders>
              <w:top w:val="nil"/>
              <w:left w:val="nil"/>
              <w:bottom w:val="nil"/>
              <w:right w:val="nil"/>
            </w:tcBorders>
          </w:tcPr>
          <w:p w14:paraId="1C383D40"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tcPr>
          <w:p w14:paraId="34927454" w14:textId="77777777" w:rsidR="00907C3B" w:rsidRPr="0016479D" w:rsidRDefault="00A455CB" w:rsidP="00892B13">
            <w:pPr>
              <w:pStyle w:val="Stilius3"/>
              <w:spacing w:after="240"/>
            </w:pPr>
            <w:r w:rsidRPr="0016479D">
              <w:t>Vykdydamas Darbus Rangovas privalo:</w:t>
            </w:r>
          </w:p>
          <w:p w14:paraId="71857734" w14:textId="77777777" w:rsidR="00144C55" w:rsidRDefault="00144C55" w:rsidP="00144C55">
            <w:pPr>
              <w:pStyle w:val="Stilius3"/>
              <w:spacing w:before="120"/>
            </w:pPr>
            <w:r>
              <w:t xml:space="preserve">5.10.1. </w:t>
            </w:r>
            <w:r w:rsidR="00A455CB" w:rsidRPr="0016479D">
              <w:t>savo sąskaita pašalinti iš Statybvietės visas statybines atliekas ir šiukšles</w:t>
            </w:r>
          </w:p>
          <w:p w14:paraId="283B0B0A" w14:textId="77777777" w:rsidR="00144C55" w:rsidRDefault="00144C55" w:rsidP="00144C55">
            <w:pPr>
              <w:pStyle w:val="Stilius3"/>
              <w:spacing w:before="120"/>
            </w:pPr>
            <w:r>
              <w:t xml:space="preserve">5.10.2. </w:t>
            </w:r>
            <w:r w:rsidRPr="0016479D">
              <w:t>sandėliuoti arba išvežti perteklines Medžiagas ir nereikalingus Rangovo įrengimus</w:t>
            </w:r>
            <w:r>
              <w:t>;</w:t>
            </w:r>
          </w:p>
          <w:p w14:paraId="7C234FED" w14:textId="77777777" w:rsidR="00156B50" w:rsidRDefault="00144C55" w:rsidP="00144C55">
            <w:pPr>
              <w:pStyle w:val="Stilius3"/>
              <w:spacing w:before="120"/>
            </w:pPr>
            <w:r>
              <w:t xml:space="preserve">5.10.3. </w:t>
            </w:r>
            <w:r w:rsidRPr="0016479D">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156B50">
              <w:t>;</w:t>
            </w:r>
          </w:p>
          <w:p w14:paraId="71BE3A5F" w14:textId="77777777" w:rsidR="00A455CB" w:rsidRDefault="00156B50" w:rsidP="00144C55">
            <w:pPr>
              <w:pStyle w:val="Stilius3"/>
              <w:spacing w:before="120"/>
            </w:pPr>
            <w:r>
              <w:t xml:space="preserve">5.10.4. užtikrinti, kad </w:t>
            </w:r>
            <w:r w:rsidR="007E60ED">
              <w:t xml:space="preserve">atlikdamas </w:t>
            </w:r>
            <w:r>
              <w:t>Darb</w:t>
            </w:r>
            <w:r w:rsidR="007E60ED">
              <w:t>us</w:t>
            </w:r>
            <w:r>
              <w:t xml:space="preserve"> </w:t>
            </w:r>
            <w:r w:rsidR="007E60ED" w:rsidRPr="00B87B39">
              <w:rPr>
                <w:b/>
                <w:bCs/>
                <w:szCs w:val="24"/>
              </w:rPr>
              <w:t>taiky</w:t>
            </w:r>
            <w:r w:rsidR="00F9413F">
              <w:rPr>
                <w:b/>
                <w:bCs/>
                <w:szCs w:val="24"/>
              </w:rPr>
              <w:t>s</w:t>
            </w:r>
            <w:r w:rsidR="007E60ED" w:rsidRPr="00B87B39">
              <w:rPr>
                <w:b/>
                <w:bCs/>
                <w:szCs w:val="24"/>
              </w:rPr>
              <w:t xml:space="preserve"> aplinkos apsaugos vadybos sistemos reikalavimus pagal standartą LST EN ISO 14001</w:t>
            </w:r>
            <w:r w:rsidR="007E60ED" w:rsidRPr="00B87B39">
              <w:rPr>
                <w:szCs w:val="24"/>
              </w:rPr>
              <w:t xml:space="preserve"> </w:t>
            </w:r>
            <w:r w:rsidR="007E60ED" w:rsidRPr="00B87B39">
              <w:rPr>
                <w:color w:val="000000"/>
                <w:szCs w:val="24"/>
              </w:rPr>
              <w:t xml:space="preserve">„Aplinkos vadybos sistemos. Reikalavimai ir naudojimo gairės“ </w:t>
            </w:r>
            <w:r w:rsidR="007E60ED" w:rsidRPr="00B87B39">
              <w:rPr>
                <w:szCs w:val="24"/>
              </w:rPr>
              <w:t xml:space="preserve">arba Europos Sąjungos aplinkosaugos vadybos ir audito sistemą (EMAS), ar kitus aplinkos apsaugos vadybos standartus, pagrįstus atitinkamais Europos arba tarptautinių </w:t>
            </w:r>
            <w:r w:rsidR="007E60ED" w:rsidRPr="00B87B39">
              <w:rPr>
                <w:color w:val="000000"/>
                <w:szCs w:val="24"/>
              </w:rPr>
              <w:t>standartizacijos organizacijų priimtais</w:t>
            </w:r>
            <w:r w:rsidR="007E60ED" w:rsidRPr="00B87B39">
              <w:rPr>
                <w:szCs w:val="24"/>
              </w:rPr>
              <w:t xml:space="preserve"> standartais ar kitais tiekėjo pateiktais lygiaverčiais įrodymais</w:t>
            </w:r>
            <w:r w:rsidR="00A13024">
              <w:t>.</w:t>
            </w:r>
          </w:p>
          <w:p w14:paraId="29D23158" w14:textId="77777777" w:rsidR="008157DB" w:rsidRPr="0016479D" w:rsidRDefault="008157DB" w:rsidP="00144C55">
            <w:pPr>
              <w:pStyle w:val="Stilius3"/>
              <w:spacing w:before="120"/>
            </w:pPr>
            <w:r>
              <w:lastRenderedPageBreak/>
              <w:t>5.10.5.</w:t>
            </w:r>
            <w:r w:rsidR="00F9413F">
              <w:t xml:space="preserve"> </w:t>
            </w:r>
            <w:r w:rsidR="00F9413F" w:rsidRPr="00442320">
              <w:rPr>
                <w:b/>
                <w:bCs/>
              </w:rPr>
              <w:t xml:space="preserve">dėl pirkimo dokumentų 3.5 punkte nustatyto aplinkos apsaugos reikalavimo </w:t>
            </w:r>
            <w:r w:rsidR="00BC4105" w:rsidRPr="00442320">
              <w:rPr>
                <w:b/>
                <w:bCs/>
              </w:rPr>
              <w:t>gatvių apšvietimo įrangai Rangovas prieš pradėdamas Darbų vykdymą techniniam prižiūrėtojui ir Užsakovui įsipareigoja pateikti</w:t>
            </w:r>
            <w:r w:rsidR="00BC4105">
              <w:t xml:space="preserve"> medžiagų ir produktų gamintojų ir/ ar Rangovo techninius</w:t>
            </w:r>
            <w:r w:rsidR="00AC192F">
              <w:t xml:space="preserve"> dokumentus, gamintojo ir/ ar importuotojo, ir/ ar Rangovo rašytinius patvirtinimus, saugos duomenų lapus, gamintojo bandymų ataskaitas, protokolus, gamintojo ir/ ar Rangovo deklaracijas (pateikiant objektyvius įrodymus), įrangos, medžiagų, produktų aprašymus, instrukcijas ar skaičiavimus, pripažintos įstaigos arba paskelbtosios (notifikuotos)</w:t>
            </w:r>
            <w:r w:rsidR="00442320">
              <w:t xml:space="preserve"> institucijos atliktų bandymų protokolus, priemonių ir/ ar produktų, kurie bus naudojami atlikti Darbus, sąrašą ir dokumentus, </w:t>
            </w:r>
            <w:r w:rsidR="00442320" w:rsidRPr="00442320">
              <w:rPr>
                <w:b/>
                <w:bCs/>
              </w:rPr>
              <w:t>įrodančius, kad medžiagos, priemonės ir/ ar produktai atitinka nustatytus reikalavimus</w:t>
            </w:r>
            <w:r w:rsidR="00442320">
              <w:t>, arba kitus lygiaverčius įrodymus.</w:t>
            </w:r>
          </w:p>
        </w:tc>
      </w:tr>
      <w:tr w:rsidR="00A455CB" w:rsidRPr="0016479D" w14:paraId="1A1A7A67" w14:textId="77777777" w:rsidTr="00DB7DCF">
        <w:tc>
          <w:tcPr>
            <w:tcW w:w="1032" w:type="dxa"/>
            <w:tcBorders>
              <w:top w:val="nil"/>
              <w:left w:val="nil"/>
              <w:bottom w:val="nil"/>
              <w:right w:val="nil"/>
            </w:tcBorders>
          </w:tcPr>
          <w:p w14:paraId="61CB3049"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tcPr>
          <w:p w14:paraId="4B0857BB"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7150C073" w14:textId="77777777" w:rsidTr="00DB7DCF">
        <w:tc>
          <w:tcPr>
            <w:tcW w:w="1032" w:type="dxa"/>
            <w:tcBorders>
              <w:top w:val="nil"/>
              <w:left w:val="nil"/>
              <w:bottom w:val="nil"/>
              <w:right w:val="nil"/>
            </w:tcBorders>
            <w:shd w:val="clear" w:color="auto" w:fill="auto"/>
          </w:tcPr>
          <w:p w14:paraId="04D67041"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319D0EE2"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w:t>
            </w:r>
            <w:r w:rsidR="00E24892">
              <w:t xml:space="preserve">Rangovas turi pateikti naujai siūlomų specialistų kvalifikaciją bei patirtį pagrindžiančius dokumentus, kokių buvo reikalaujama Pirkimo dokumentuose. Keičiant specialistą, jis gali būti keičiamas </w:t>
            </w:r>
            <w:r w:rsidR="00D339AC">
              <w:t>tik į tokį specialistą, kurio t</w:t>
            </w:r>
            <w:r w:rsidR="002F7E04">
              <w:t>urima patirtis ne žemesnė nei Pirkimo pasiūlymų vertinimo metu (jei taikoma)</w:t>
            </w:r>
            <w:r w:rsidR="00B41C18">
              <w:t>.</w:t>
            </w:r>
          </w:p>
        </w:tc>
      </w:tr>
      <w:tr w:rsidR="00A455CB" w:rsidRPr="0016479D" w14:paraId="65A5E48C" w14:textId="77777777" w:rsidTr="00DB7DCF">
        <w:tc>
          <w:tcPr>
            <w:tcW w:w="1032" w:type="dxa"/>
            <w:tcBorders>
              <w:top w:val="nil"/>
              <w:left w:val="nil"/>
              <w:bottom w:val="nil"/>
              <w:right w:val="nil"/>
            </w:tcBorders>
          </w:tcPr>
          <w:p w14:paraId="41F3FF80"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tcPr>
          <w:p w14:paraId="489DB7ED"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70EA87B7" w14:textId="77777777" w:rsidTr="00DB7DCF">
        <w:tc>
          <w:tcPr>
            <w:tcW w:w="1032" w:type="dxa"/>
            <w:tcBorders>
              <w:top w:val="nil"/>
              <w:left w:val="nil"/>
              <w:bottom w:val="nil"/>
              <w:right w:val="nil"/>
            </w:tcBorders>
          </w:tcPr>
          <w:p w14:paraId="283DCCD1"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65E72E5D"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538E4F70" w14:textId="77777777" w:rsidTr="00DB7DCF">
        <w:tc>
          <w:tcPr>
            <w:tcW w:w="1032" w:type="dxa"/>
            <w:tcBorders>
              <w:top w:val="nil"/>
              <w:left w:val="nil"/>
              <w:bottom w:val="nil"/>
              <w:right w:val="nil"/>
            </w:tcBorders>
            <w:shd w:val="clear" w:color="auto" w:fill="auto"/>
          </w:tcPr>
          <w:p w14:paraId="706560D4"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C408DD6"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tatybos</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7420F861" w14:textId="77777777" w:rsidTr="00DB7DCF">
        <w:tc>
          <w:tcPr>
            <w:tcW w:w="1032" w:type="dxa"/>
            <w:tcBorders>
              <w:top w:val="nil"/>
              <w:left w:val="nil"/>
              <w:bottom w:val="nil"/>
              <w:right w:val="nil"/>
            </w:tcBorders>
          </w:tcPr>
          <w:p w14:paraId="158A6FE7"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AF3C030"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Darbo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Darbo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48E38FD0" w14:textId="77777777" w:rsidTr="00DB7DCF">
        <w:tc>
          <w:tcPr>
            <w:tcW w:w="1032" w:type="dxa"/>
            <w:tcBorders>
              <w:top w:val="nil"/>
              <w:left w:val="nil"/>
              <w:bottom w:val="nil"/>
              <w:right w:val="nil"/>
            </w:tcBorders>
          </w:tcPr>
          <w:p w14:paraId="2FE5A6B0"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tcPr>
          <w:p w14:paraId="183874BF"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15E68971" w14:textId="77777777" w:rsidTr="00DB7DCF">
        <w:tc>
          <w:tcPr>
            <w:tcW w:w="1032" w:type="dxa"/>
            <w:tcBorders>
              <w:top w:val="nil"/>
              <w:left w:val="nil"/>
              <w:bottom w:val="nil"/>
              <w:right w:val="nil"/>
            </w:tcBorders>
          </w:tcPr>
          <w:p w14:paraId="5D1102E4"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0A8C6FB"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7FB29126" w14:textId="77777777" w:rsidTr="00DB7DCF">
        <w:tc>
          <w:tcPr>
            <w:tcW w:w="1032" w:type="dxa"/>
            <w:tcBorders>
              <w:top w:val="nil"/>
              <w:left w:val="nil"/>
              <w:bottom w:val="nil"/>
              <w:right w:val="nil"/>
            </w:tcBorders>
            <w:shd w:val="clear" w:color="auto" w:fill="auto"/>
          </w:tcPr>
          <w:p w14:paraId="48336A13" w14:textId="77777777" w:rsidR="00A455CB" w:rsidRPr="0016479D" w:rsidRDefault="00A455C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7793351"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259A1D92" w14:textId="77777777" w:rsidTr="00DB7DCF">
        <w:tc>
          <w:tcPr>
            <w:tcW w:w="1032" w:type="dxa"/>
            <w:tcBorders>
              <w:top w:val="nil"/>
              <w:left w:val="nil"/>
              <w:bottom w:val="nil"/>
              <w:right w:val="nil"/>
            </w:tcBorders>
          </w:tcPr>
          <w:p w14:paraId="00776036" w14:textId="77777777" w:rsidR="001C2F3B" w:rsidRPr="0016479D" w:rsidRDefault="001C2F3B"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EB29F67"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6E611AE3" w14:textId="77777777" w:rsidTr="00DB7DCF">
        <w:tc>
          <w:tcPr>
            <w:tcW w:w="1032" w:type="dxa"/>
            <w:tcBorders>
              <w:top w:val="nil"/>
              <w:left w:val="nil"/>
              <w:bottom w:val="nil"/>
              <w:right w:val="nil"/>
            </w:tcBorders>
            <w:shd w:val="clear" w:color="auto" w:fill="auto"/>
          </w:tcPr>
          <w:p w14:paraId="246D1F51" w14:textId="77777777" w:rsidR="008661B5" w:rsidRPr="0016479D" w:rsidRDefault="008661B5"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09571F86"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155B7DF7" w14:textId="77777777" w:rsidTr="00DB7DCF">
        <w:tc>
          <w:tcPr>
            <w:tcW w:w="1032" w:type="dxa"/>
            <w:tcBorders>
              <w:top w:val="nil"/>
              <w:left w:val="nil"/>
              <w:bottom w:val="nil"/>
              <w:right w:val="nil"/>
            </w:tcBorders>
          </w:tcPr>
          <w:p w14:paraId="1E51740C" w14:textId="77777777" w:rsidR="00974ACE" w:rsidRPr="0016479D" w:rsidRDefault="00974ACE"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35DDB452"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6F9BEA11" w14:textId="77777777" w:rsidTr="00DB7DCF">
        <w:tc>
          <w:tcPr>
            <w:tcW w:w="1032" w:type="dxa"/>
            <w:tcBorders>
              <w:top w:val="nil"/>
              <w:left w:val="nil"/>
              <w:bottom w:val="nil"/>
              <w:right w:val="nil"/>
            </w:tcBorders>
            <w:shd w:val="clear" w:color="auto" w:fill="auto"/>
          </w:tcPr>
          <w:p w14:paraId="71FC2DD7" w14:textId="77777777" w:rsidR="00600A20" w:rsidRPr="0016479D" w:rsidRDefault="00600A20"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72778B63"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w:t>
            </w:r>
            <w:r w:rsidR="00756BF2">
              <w:t>5</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6F2B3F96"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Subrangovas juos atitinka.</w:t>
            </w:r>
          </w:p>
          <w:p w14:paraId="6933499D" w14:textId="77777777" w:rsidR="00106086" w:rsidRPr="0016479D" w:rsidRDefault="00351D86" w:rsidP="00E26B3F">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r w:rsidR="00116C8A">
              <w:rPr>
                <w:szCs w:val="24"/>
              </w:rPr>
              <w:t>Teisę verstis atitinkama veikla įrodančius dokumentus, jei tokia teisė reikalaujama pagal teisės aktus ir nebuvo patikrinta pasiūlymų vertinimo metu, Rangovas turi pateikti iki atitinkamų veiklų vykdymo pradžios.</w:t>
            </w:r>
          </w:p>
        </w:tc>
      </w:tr>
      <w:tr w:rsidR="00E34A1C" w:rsidRPr="0016479D" w14:paraId="00270413" w14:textId="77777777" w:rsidTr="00DB7DCF">
        <w:tc>
          <w:tcPr>
            <w:tcW w:w="1032" w:type="dxa"/>
            <w:tcBorders>
              <w:top w:val="nil"/>
              <w:left w:val="nil"/>
              <w:bottom w:val="nil"/>
              <w:right w:val="nil"/>
            </w:tcBorders>
          </w:tcPr>
          <w:p w14:paraId="4B6F8CCE" w14:textId="77777777" w:rsidR="00E34A1C" w:rsidRPr="0016479D" w:rsidRDefault="00E34A1C"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117993C7" w14:textId="77777777" w:rsidR="00E34A1C" w:rsidRPr="0016479D" w:rsidRDefault="00E34A1C" w:rsidP="00561744">
            <w:pPr>
              <w:pStyle w:val="Stilius3"/>
            </w:pPr>
            <w:r w:rsidRPr="0016479D">
              <w:t>Jeigu Techniniame projekte</w:t>
            </w:r>
            <w:r w:rsidR="00116C8A">
              <w:t xml:space="preserve">, techninėse specifikacijose, projekto sudėtyje parengtuose brėžiniuose, darbų kiekių žiniaraščiuose </w:t>
            </w:r>
            <w:r w:rsidRPr="0016479D">
              <w:t xml:space="preserve">ar </w:t>
            </w:r>
            <w:r w:rsidR="00561744" w:rsidRPr="0016479D">
              <w:t>Veiklų</w:t>
            </w:r>
            <w:r w:rsidRPr="0016479D">
              <w:t xml:space="preserve"> sąraše yra nurodyti </w:t>
            </w:r>
            <w:r w:rsidRPr="0016479D">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1E1BD5">
              <w:rPr>
                <w:color w:val="000000"/>
                <w:szCs w:val="20"/>
              </w:rPr>
              <w:t>, gavus Užsakovo ar jo atstovo (Statinio statybos techninės priežiūros vadovo) pritarimą.</w:t>
            </w:r>
          </w:p>
        </w:tc>
      </w:tr>
      <w:tr w:rsidR="00A55004" w:rsidRPr="0016479D" w14:paraId="4DCACE87" w14:textId="77777777" w:rsidTr="00DB7DCF">
        <w:tc>
          <w:tcPr>
            <w:tcW w:w="1032" w:type="dxa"/>
            <w:tcBorders>
              <w:top w:val="nil"/>
              <w:left w:val="nil"/>
              <w:bottom w:val="nil"/>
              <w:right w:val="nil"/>
            </w:tcBorders>
          </w:tcPr>
          <w:p w14:paraId="73D40B04" w14:textId="77777777" w:rsidR="00A55004" w:rsidRPr="0016479D" w:rsidRDefault="00A55004" w:rsidP="000B181C">
            <w:pPr>
              <w:pStyle w:val="Stilius3"/>
              <w:numPr>
                <w:ilvl w:val="0"/>
                <w:numId w:val="9"/>
              </w:numPr>
              <w:ind w:left="714" w:hanging="572"/>
            </w:pPr>
          </w:p>
        </w:tc>
        <w:tc>
          <w:tcPr>
            <w:tcW w:w="8891" w:type="dxa"/>
            <w:gridSpan w:val="2"/>
            <w:tcBorders>
              <w:top w:val="nil"/>
              <w:left w:val="nil"/>
              <w:bottom w:val="nil"/>
              <w:right w:val="nil"/>
            </w:tcBorders>
            <w:shd w:val="clear" w:color="auto" w:fill="auto"/>
          </w:tcPr>
          <w:p w14:paraId="28B7888D" w14:textId="77777777" w:rsidR="00D76065" w:rsidRDefault="009D434C" w:rsidP="00892B13">
            <w:pPr>
              <w:pStyle w:val="Stilius3"/>
              <w:rPr>
                <w:szCs w:val="24"/>
              </w:rPr>
            </w:pPr>
            <w:r w:rsidRPr="0016479D">
              <w:rPr>
                <w:szCs w:val="24"/>
              </w:rPr>
              <w:t xml:space="preserve"> </w:t>
            </w:r>
            <w:r w:rsidR="00CB340C">
              <w:rPr>
                <w:szCs w:val="24"/>
              </w:rPr>
              <w:t>Rangovas Sutarties vykdymo</w:t>
            </w:r>
            <w:r w:rsidR="00DA4D17">
              <w:rPr>
                <w:szCs w:val="24"/>
              </w:rPr>
              <w:t xml:space="preserve"> metu</w:t>
            </w:r>
            <w:r w:rsidR="00CB340C">
              <w:rPr>
                <w:szCs w:val="24"/>
              </w:rPr>
              <w:t xml:space="preserve"> privalo užtikrinti Rangovo pasiūlyme nurodytų specialistų </w:t>
            </w:r>
            <w:r w:rsidR="00B77A0D">
              <w:rPr>
                <w:szCs w:val="24"/>
              </w:rPr>
              <w:t xml:space="preserve">dalyvavimą nuo Darbų atlikimo pradžios iki Darbų atlikimo pabaigos. </w:t>
            </w:r>
            <w:r w:rsidR="00DA4D17">
              <w:rPr>
                <w:szCs w:val="24"/>
              </w:rPr>
              <w:t>Rangovas</w:t>
            </w:r>
            <w:r w:rsidR="00B77A0D">
              <w:rPr>
                <w:szCs w:val="24"/>
              </w:rPr>
              <w:t xml:space="preserve"> keisdamas specialistus nurodytus Rangovo pasiūlyme, privalo nevėliau kaip prieš 3 darbo dienas informuoti Užsakovo atsakingą darbuotoją ir pateikti naujo specialisto </w:t>
            </w:r>
            <w:r w:rsidR="00E77770">
              <w:rPr>
                <w:szCs w:val="24"/>
              </w:rPr>
              <w:t>kvalifikaciją ir patirtį patvirtinančius dokumentus. Rangovo keičiamo naujo specialisto kvalifikacija ir patirtis negali būti žemesnė nei Rangovo pasiūlyme nurodyto atitinkamo</w:t>
            </w:r>
            <w:r w:rsidR="00DA4D17">
              <w:rPr>
                <w:szCs w:val="24"/>
              </w:rPr>
              <w:t xml:space="preserve"> specialisto. Užsakovui nustačius, kad Rangovo pakeisto specialisto kvalifikacija neatitinka (žemesnė) nei </w:t>
            </w:r>
            <w:r w:rsidR="000860D1">
              <w:rPr>
                <w:szCs w:val="24"/>
              </w:rPr>
              <w:t xml:space="preserve">Rangovo pasiūlyme nurodyto specialisto kvalifikacijos, Rangovas Užsakovo reikalavimu privalo sumokėti 500 Eur baudą už kiekvieną </w:t>
            </w:r>
            <w:r w:rsidR="000860D1">
              <w:rPr>
                <w:szCs w:val="24"/>
              </w:rPr>
              <w:lastRenderedPageBreak/>
              <w:t xml:space="preserve">dieną, kai Darbus atliko žemesnės nei Rangovo pasiūlyme nurodytos kvalifikacijos </w:t>
            </w:r>
            <w:r w:rsidR="005411E2">
              <w:rPr>
                <w:szCs w:val="24"/>
              </w:rPr>
              <w:t>specialistas, baudą mokant už kiekvieną nustatytą atvejį (specialistą).</w:t>
            </w:r>
          </w:p>
          <w:p w14:paraId="23FE40E5" w14:textId="77777777" w:rsidR="009F5DBA" w:rsidRDefault="009F5DBA" w:rsidP="009F5DBA">
            <w:pPr>
              <w:pStyle w:val="Stilius3"/>
              <w:spacing w:before="0"/>
              <w:rPr>
                <w:szCs w:val="24"/>
              </w:rPr>
            </w:pPr>
          </w:p>
          <w:p w14:paraId="6C0C6974" w14:textId="77777777" w:rsidR="009F5DBA" w:rsidRPr="009F5DBA" w:rsidRDefault="009F5DBA" w:rsidP="009F5DBA">
            <w:pPr>
              <w:jc w:val="both"/>
              <w:rPr>
                <w:rFonts w:ascii="Times New Roman" w:hAnsi="Times New Roman"/>
              </w:rPr>
            </w:pPr>
            <w:r w:rsidRPr="009F5DBA">
              <w:rPr>
                <w:rFonts w:ascii="Times New Roman" w:hAnsi="Times New Roman"/>
              </w:rPr>
              <w:t>Lietuvos Respublikos statybos įstatymo (toliau – Statybos įstatymas) 22</w:t>
            </w:r>
            <w:r w:rsidRPr="009F5DBA">
              <w:rPr>
                <w:rFonts w:ascii="Times New Roman" w:hAnsi="Times New Roman"/>
                <w:vertAlign w:val="superscript"/>
              </w:rPr>
              <w:t>1</w:t>
            </w:r>
            <w:r w:rsidRPr="009F5DBA">
              <w:rPr>
                <w:rFonts w:ascii="Times New Roman" w:hAnsi="Times New Roman"/>
              </w:rPr>
              <w:t xml:space="preserve"> str. nustatyta tvarka būti atsakingu už statybvietėje esančių asmenų indentifikavimą, užtikrinant, kad visi statybvietėje esantys fiziniai asmenys turėtų ID kodus (kai jiems kodas negali būti suformuotas, – kode užšifruojamus duomenis pagrindžiančius dokumentus) arba identifikavimo priemonę ir jį (ją) pateiktų Statybos įstatymo 22</w:t>
            </w:r>
            <w:r w:rsidRPr="009F5DBA">
              <w:rPr>
                <w:rFonts w:ascii="Times New Roman" w:hAnsi="Times New Roman"/>
                <w:vertAlign w:val="superscript"/>
              </w:rPr>
              <w:t>1</w:t>
            </w:r>
            <w:r w:rsidRPr="009F5DBA">
              <w:rPr>
                <w:rFonts w:ascii="Times New Roman" w:hAnsi="Times New Roman"/>
              </w:rPr>
              <w:t xml:space="preserve"> 1, 2 ir 8 dalyse nustatytais atvejais ir tvarka. Už šios pareigos nevykdymą atsakyti Statybos įstatymo ir Lietuvos Respublikos administracinių nusižengimų kodekso nustatyta tvarka. Šiuo Sutartyje numatomu įsipareigojimu išreiškiamas Užsakovo įgaliojimas Rangovui pagal Statybos įstatymo 22</w:t>
            </w:r>
            <w:r w:rsidRPr="009F5DBA">
              <w:rPr>
                <w:rFonts w:ascii="Times New Roman" w:hAnsi="Times New Roman"/>
                <w:vertAlign w:val="superscript"/>
              </w:rPr>
              <w:t>1</w:t>
            </w:r>
            <w:r w:rsidRPr="009F5DBA">
              <w:rPr>
                <w:rFonts w:ascii="Times New Roman" w:hAnsi="Times New Roman"/>
              </w:rPr>
              <w:t xml:space="preserve"> str.</w:t>
            </w:r>
          </w:p>
          <w:p w14:paraId="3336864C" w14:textId="77777777" w:rsidR="009F5DBA" w:rsidRPr="008E2AE3" w:rsidRDefault="009F5DBA" w:rsidP="00892B13">
            <w:pPr>
              <w:pStyle w:val="Stilius3"/>
              <w:rPr>
                <w:szCs w:val="24"/>
              </w:rPr>
            </w:pPr>
          </w:p>
        </w:tc>
      </w:tr>
      <w:tr w:rsidR="00A455CB" w:rsidRPr="0016479D" w14:paraId="5D9CA75F" w14:textId="77777777" w:rsidTr="005411E2">
        <w:tc>
          <w:tcPr>
            <w:tcW w:w="9923" w:type="dxa"/>
            <w:gridSpan w:val="3"/>
            <w:tcBorders>
              <w:top w:val="nil"/>
              <w:left w:val="nil"/>
              <w:bottom w:val="nil"/>
              <w:right w:val="nil"/>
            </w:tcBorders>
          </w:tcPr>
          <w:p w14:paraId="7861DE5E" w14:textId="77777777" w:rsidR="00A455CB" w:rsidRPr="0016479D" w:rsidRDefault="00A455CB" w:rsidP="009F5DBA">
            <w:pPr>
              <w:pStyle w:val="Stilius1"/>
            </w:pPr>
            <w:r w:rsidRPr="0016479D">
              <w:lastRenderedPageBreak/>
              <w:t>DARBŲ ATLIKIMO TERMINAI, VĖLAVIMAS, SUSTABDYMAS</w:t>
            </w:r>
          </w:p>
        </w:tc>
      </w:tr>
      <w:tr w:rsidR="00A455CB" w:rsidRPr="0016479D" w14:paraId="665FEA79" w14:textId="77777777" w:rsidTr="00DB7DCF">
        <w:tc>
          <w:tcPr>
            <w:tcW w:w="1032" w:type="dxa"/>
            <w:tcBorders>
              <w:top w:val="nil"/>
              <w:left w:val="nil"/>
              <w:bottom w:val="nil"/>
              <w:right w:val="nil"/>
            </w:tcBorders>
            <w:shd w:val="clear" w:color="auto" w:fill="auto"/>
          </w:tcPr>
          <w:p w14:paraId="5DCDBEA7"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3917F006" w14:textId="77777777" w:rsidR="00D8116C" w:rsidRPr="0016479D" w:rsidRDefault="004F3E70" w:rsidP="00892B13">
            <w:pPr>
              <w:pStyle w:val="Stilius3"/>
            </w:pPr>
            <w:r w:rsidRPr="0016479D">
              <w:t xml:space="preserve">Darbų atlikimo terminas yra </w:t>
            </w:r>
            <w:r w:rsidR="005411E2">
              <w:t xml:space="preserve">Sutarties </w:t>
            </w:r>
            <w:r w:rsidR="00A55E68" w:rsidRPr="0016479D">
              <w:t xml:space="preserve">3.4 papunktyje nurodytas </w:t>
            </w:r>
            <w:r w:rsidR="005411E2">
              <w:t>mėnesių</w:t>
            </w:r>
            <w:r w:rsidR="00A55E68" w:rsidRPr="0016479D">
              <w:t xml:space="preserve"> skaičius</w:t>
            </w:r>
            <w:r w:rsidR="00A55E68" w:rsidRPr="0016479D">
              <w:rPr>
                <w:i/>
                <w:color w:val="FF0000"/>
              </w:rPr>
              <w:t xml:space="preserve"> </w:t>
            </w:r>
            <w:r w:rsidRPr="0016479D">
              <w:t>nuo Darbo pradžios. Rangovas iki Darbų atlikimo termino pabaigos</w:t>
            </w:r>
            <w:r w:rsidR="00F61E04" w:rsidRPr="0016479D">
              <w:t xml:space="preserve"> </w:t>
            </w:r>
            <w:r w:rsidRPr="0016479D">
              <w:t>privalo atli</w:t>
            </w:r>
            <w:r w:rsidR="00162A3A" w:rsidRPr="0016479D">
              <w:t>kti visus Darbus</w:t>
            </w:r>
            <w:r w:rsidR="00693897" w:rsidRPr="0016479D">
              <w:t xml:space="preserve">, įskaitant baigiamuosius bandymus </w:t>
            </w:r>
            <w:r w:rsidR="00B2776A" w:rsidRPr="0016479D">
              <w:t>(jeigu taikoma)</w:t>
            </w:r>
            <w:r w:rsidR="00162A3A" w:rsidRPr="0016479D">
              <w:t>.</w:t>
            </w:r>
          </w:p>
        </w:tc>
      </w:tr>
      <w:tr w:rsidR="00353175" w:rsidRPr="0016479D" w14:paraId="65A0A4B1" w14:textId="77777777" w:rsidTr="00DB7DCF">
        <w:tc>
          <w:tcPr>
            <w:tcW w:w="1032" w:type="dxa"/>
            <w:tcBorders>
              <w:top w:val="nil"/>
              <w:left w:val="nil"/>
              <w:bottom w:val="nil"/>
              <w:right w:val="nil"/>
            </w:tcBorders>
            <w:shd w:val="clear" w:color="auto" w:fill="auto"/>
          </w:tcPr>
          <w:p w14:paraId="08B30B10"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7BC15E4" w14:textId="77777777" w:rsidR="00A455CB" w:rsidRPr="0016479D" w:rsidRDefault="00A455CB" w:rsidP="00C60AAC">
            <w:pPr>
              <w:pStyle w:val="Stilius3"/>
            </w:pPr>
            <w:r w:rsidRPr="0016479D">
              <w:t>Rang</w:t>
            </w:r>
            <w:r w:rsidR="00CA07CD" w:rsidRPr="0016479D">
              <w:t xml:space="preserve">ovas Darbus vykdo pagal grafiką, nurodytą </w:t>
            </w:r>
            <w:r w:rsidR="00AD727D" w:rsidRPr="0016479D">
              <w:t>Veiklų sąraše</w:t>
            </w:r>
            <w:r w:rsidRPr="0016479D">
              <w:t>.</w:t>
            </w:r>
            <w:r w:rsidR="00C60AAC" w:rsidRPr="0016479D">
              <w:t xml:space="preserve"> Darbų vykdymo metu Rangovas gali koreguoti grafiką keičiant </w:t>
            </w:r>
            <w:r w:rsidR="00C60AAC" w:rsidRPr="0016479D">
              <w:rPr>
                <w:spacing w:val="-2"/>
              </w:rPr>
              <w:t xml:space="preserve">Darbų vykdymo seką, bet nekeičiant </w:t>
            </w:r>
            <w:r w:rsidR="00C60AAC" w:rsidRPr="0016479D">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16479D">
              <w:t xml:space="preserve">. </w:t>
            </w:r>
          </w:p>
        </w:tc>
      </w:tr>
      <w:tr w:rsidR="00A455CB" w:rsidRPr="0016479D" w14:paraId="38CEFD4E" w14:textId="77777777" w:rsidTr="00DB7DCF">
        <w:tc>
          <w:tcPr>
            <w:tcW w:w="1032" w:type="dxa"/>
            <w:tcBorders>
              <w:top w:val="nil"/>
              <w:left w:val="nil"/>
              <w:bottom w:val="nil"/>
              <w:right w:val="nil"/>
            </w:tcBorders>
            <w:shd w:val="clear" w:color="auto" w:fill="auto"/>
          </w:tcPr>
          <w:p w14:paraId="5EDB0479"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13477E8F"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sąraše pateiktą vykdymo grafiką</w:t>
            </w:r>
            <w:r w:rsidR="00D81BD2" w:rsidRPr="0016479D">
              <w:t>,</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w:t>
            </w:r>
            <w:r w:rsidR="00FF100E">
              <w:t>R</w:t>
            </w:r>
            <w:r w:rsidR="00497549" w:rsidRPr="0016479D">
              <w:t xml:space="preserve">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xml:space="preserve">, tada Užsakovas, įteikęs antrą pranešimą, gali nutraukti </w:t>
            </w:r>
            <w:r w:rsidR="00756BF2">
              <w:t>S</w:t>
            </w:r>
            <w:r w:rsidR="00824D89" w:rsidRPr="0016479D">
              <w:t>utartį</w:t>
            </w:r>
            <w:r w:rsidR="00F2788C" w:rsidRPr="0016479D">
              <w:t xml:space="preserve"> pagal </w:t>
            </w:r>
            <w:r w:rsidR="00756BF2">
              <w:t xml:space="preserve">Sutarties </w:t>
            </w:r>
            <w:r w:rsidR="00F2788C" w:rsidRPr="0016479D">
              <w:t>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52A8AF32" w14:textId="77777777" w:rsidTr="00DB7DCF">
        <w:tc>
          <w:tcPr>
            <w:tcW w:w="1032" w:type="dxa"/>
            <w:tcBorders>
              <w:top w:val="nil"/>
              <w:left w:val="nil"/>
              <w:bottom w:val="nil"/>
              <w:right w:val="nil"/>
            </w:tcBorders>
            <w:shd w:val="clear" w:color="auto" w:fill="auto"/>
          </w:tcPr>
          <w:p w14:paraId="77D86C81"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44C78288" w14:textId="77777777" w:rsidR="00A455CB" w:rsidRPr="0016479D" w:rsidRDefault="00A455CB" w:rsidP="00892B13">
            <w:pPr>
              <w:pStyle w:val="Stilius3"/>
              <w:spacing w:after="240"/>
            </w:pPr>
            <w:r w:rsidRPr="0016479D">
              <w:t>Darbų atlikimo terminas gali būti pratęstas</w:t>
            </w:r>
            <w:r w:rsidR="00634615" w:rsidRPr="0016479D">
              <w:t xml:space="preserve">, o Darbų vykdymo grafikas </w:t>
            </w:r>
            <w:r w:rsidR="00B8031F" w:rsidRPr="0016479D">
              <w:t xml:space="preserve">gali būti </w:t>
            </w:r>
            <w:r w:rsidR="00634615" w:rsidRPr="0016479D">
              <w:t>koreguotas</w:t>
            </w:r>
            <w:r w:rsidR="007658F5" w:rsidRPr="0016479D">
              <w:t xml:space="preserve">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34E76403"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w:t>
            </w:r>
            <w:r w:rsidR="00C302EC">
              <w:rPr>
                <w:color w:val="000000"/>
                <w:spacing w:val="3"/>
              </w:rPr>
              <w:t>R</w:t>
            </w:r>
            <w:r w:rsidR="006507E1" w:rsidRPr="0016479D">
              <w:rPr>
                <w:color w:val="000000"/>
                <w:spacing w:val="3"/>
              </w:rPr>
              <w:t xml:space="preserve">angovas </w:t>
            </w:r>
            <w:r w:rsidR="006507E1" w:rsidRPr="0016479D">
              <w:rPr>
                <w:color w:val="000000"/>
                <w:spacing w:val="-3"/>
              </w:rPr>
              <w:t>nebūtų galėjęs tikėtis ir tai įvertinti</w:t>
            </w:r>
            <w:r w:rsidR="00A455CB" w:rsidRPr="0016479D">
              <w:t>;</w:t>
            </w:r>
          </w:p>
          <w:p w14:paraId="2BF4A14E" w14:textId="77777777" w:rsidR="00A455CB" w:rsidRPr="0016479D" w:rsidRDefault="00DB0DB9" w:rsidP="00DB0DB9">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62DCFB7C"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6EC707DF" w14:textId="77777777" w:rsidTr="00DB7DCF">
        <w:tc>
          <w:tcPr>
            <w:tcW w:w="1032" w:type="dxa"/>
            <w:tcBorders>
              <w:top w:val="nil"/>
              <w:left w:val="nil"/>
              <w:bottom w:val="nil"/>
              <w:right w:val="nil"/>
            </w:tcBorders>
            <w:shd w:val="clear" w:color="auto" w:fill="auto"/>
          </w:tcPr>
          <w:p w14:paraId="2C55E144"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5AFA7D8"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6BD8817F" w14:textId="77777777" w:rsidTr="00DB7DCF">
        <w:tc>
          <w:tcPr>
            <w:tcW w:w="1032" w:type="dxa"/>
            <w:tcBorders>
              <w:top w:val="nil"/>
              <w:left w:val="nil"/>
              <w:bottom w:val="nil"/>
              <w:right w:val="nil"/>
            </w:tcBorders>
            <w:shd w:val="clear" w:color="auto" w:fill="auto"/>
          </w:tcPr>
          <w:p w14:paraId="6485E055" w14:textId="77777777" w:rsidR="00A455CB" w:rsidRPr="0016479D" w:rsidRDefault="00A455CB"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EFC137D"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nurodydamas (jeigu įmanoma) sustabdymo trukmę dienomis.</w:t>
            </w:r>
          </w:p>
          <w:p w14:paraId="278490DB" w14:textId="77777777" w:rsidR="00C21985" w:rsidRPr="0016479D" w:rsidRDefault="008F0CD0" w:rsidP="00892B13">
            <w:pPr>
              <w:pStyle w:val="Stilius3"/>
            </w:pPr>
            <w:r w:rsidRPr="0016479D">
              <w:t>Aplinkybės, dėl kurių gali būti stabdomi darbai, yra</w:t>
            </w:r>
            <w:r w:rsidR="009B1BB9" w:rsidRPr="0016479D">
              <w:t>:</w:t>
            </w:r>
            <w:r w:rsidR="00C21985" w:rsidRPr="0016479D">
              <w:t xml:space="preserve"> </w:t>
            </w:r>
          </w:p>
          <w:p w14:paraId="23B5F182" w14:textId="77777777" w:rsidR="00C21985" w:rsidRPr="0016479D" w:rsidRDefault="00C21985" w:rsidP="00683E0D">
            <w:pPr>
              <w:pStyle w:val="Komentarotekstas"/>
              <w:numPr>
                <w:ilvl w:val="0"/>
                <w:numId w:val="41"/>
              </w:numPr>
              <w:tabs>
                <w:tab w:val="left" w:pos="742"/>
              </w:tabs>
              <w:jc w:val="both"/>
            </w:pPr>
            <w:r w:rsidRPr="0016479D">
              <w:t>papildomi archeologiniai tyrinėjimai, kurie nebuvo numatyti, bet kuriuos būtina atlikti;</w:t>
            </w:r>
          </w:p>
          <w:p w14:paraId="15FEDACD" w14:textId="77777777" w:rsidR="00C21985" w:rsidRPr="0016479D" w:rsidRDefault="00C21985" w:rsidP="00683E0D">
            <w:pPr>
              <w:pStyle w:val="Komentarotekstas"/>
              <w:numPr>
                <w:ilvl w:val="0"/>
                <w:numId w:val="41"/>
              </w:numPr>
              <w:tabs>
                <w:tab w:val="left" w:pos="742"/>
              </w:tabs>
              <w:jc w:val="both"/>
            </w:pPr>
            <w:r w:rsidRPr="0016479D">
              <w:lastRenderedPageBreak/>
              <w:t xml:space="preserve">papildomos projektavimo paslaugos (kai Darbai buvo perkami pagal techninį projektą), be kurių negalima užbaigti </w:t>
            </w:r>
            <w:r w:rsidR="00441E20" w:rsidRPr="0016479D">
              <w:t>S</w:t>
            </w:r>
            <w:r w:rsidRPr="0016479D">
              <w:t>utarties;</w:t>
            </w:r>
          </w:p>
          <w:p w14:paraId="6D1CA464" w14:textId="77777777" w:rsidR="00C21985" w:rsidRPr="0016479D" w:rsidRDefault="00C21985" w:rsidP="00683E0D">
            <w:pPr>
              <w:pStyle w:val="Komentarotekstas"/>
              <w:numPr>
                <w:ilvl w:val="0"/>
                <w:numId w:val="41"/>
              </w:numPr>
              <w:tabs>
                <w:tab w:val="left" w:pos="742"/>
              </w:tabs>
              <w:jc w:val="both"/>
            </w:pPr>
            <w:r w:rsidRPr="0016479D">
              <w:t xml:space="preserve">vėluojama perduoti </w:t>
            </w:r>
            <w:r w:rsidR="00293221" w:rsidRPr="0016479D">
              <w:t xml:space="preserve">dalį statybvietės </w:t>
            </w:r>
            <w:r w:rsidRPr="0016479D">
              <w:t>(rekonstruojamame pastate dar veikia įstaigos ir pan.);</w:t>
            </w:r>
          </w:p>
          <w:p w14:paraId="7EDB79D3" w14:textId="77777777" w:rsidR="00C21985" w:rsidRPr="0016479D" w:rsidRDefault="00C21985" w:rsidP="00683E0D">
            <w:pPr>
              <w:pStyle w:val="Komentarotekstas"/>
              <w:numPr>
                <w:ilvl w:val="0"/>
                <w:numId w:val="41"/>
              </w:numPr>
              <w:tabs>
                <w:tab w:val="left" w:pos="742"/>
              </w:tabs>
              <w:jc w:val="both"/>
            </w:pPr>
            <w:r w:rsidRPr="0016479D">
              <w:t>trečiųjų šalių įtaka;</w:t>
            </w:r>
          </w:p>
          <w:p w14:paraId="44DD8A44" w14:textId="77777777" w:rsidR="00C21985" w:rsidRPr="0016479D" w:rsidRDefault="00C21985" w:rsidP="00683E0D">
            <w:pPr>
              <w:pStyle w:val="Komentarotekstas"/>
              <w:numPr>
                <w:ilvl w:val="0"/>
                <w:numId w:val="41"/>
              </w:numPr>
              <w:tabs>
                <w:tab w:val="left" w:pos="742"/>
              </w:tabs>
              <w:jc w:val="both"/>
            </w:pPr>
            <w:r w:rsidRPr="0016479D">
              <w:t>sustabdytas finansavimas arba trūksta finansavimo;</w:t>
            </w:r>
          </w:p>
          <w:p w14:paraId="020E1ADD" w14:textId="77777777" w:rsidR="00C21985" w:rsidRPr="0016479D" w:rsidRDefault="00C21985" w:rsidP="00683E0D">
            <w:pPr>
              <w:pStyle w:val="Komentarotekstas"/>
              <w:numPr>
                <w:ilvl w:val="0"/>
                <w:numId w:val="41"/>
              </w:numPr>
              <w:tabs>
                <w:tab w:val="left" w:pos="742"/>
              </w:tabs>
              <w:jc w:val="both"/>
            </w:pPr>
            <w:r w:rsidRPr="0016479D">
              <w:t>laiku neatlaisvinta Darbų vieta;</w:t>
            </w:r>
          </w:p>
          <w:p w14:paraId="722940B0" w14:textId="77777777" w:rsidR="00C21985" w:rsidRPr="0016479D" w:rsidRDefault="00C21985" w:rsidP="00683E0D">
            <w:pPr>
              <w:pStyle w:val="Komentarotekstas"/>
              <w:numPr>
                <w:ilvl w:val="0"/>
                <w:numId w:val="41"/>
              </w:numPr>
              <w:tabs>
                <w:tab w:val="left" w:pos="742"/>
              </w:tabs>
              <w:jc w:val="both"/>
            </w:pPr>
            <w:r w:rsidRPr="0016479D">
              <w:t>būtinas papildomas laikas įvykdyti papildomų Darbų viešąjį pirkimą;</w:t>
            </w:r>
          </w:p>
          <w:p w14:paraId="33A386D1" w14:textId="77777777" w:rsidR="00C21985" w:rsidRPr="0016479D" w:rsidRDefault="00C21985" w:rsidP="00683E0D">
            <w:pPr>
              <w:pStyle w:val="Komentarotekstas"/>
              <w:numPr>
                <w:ilvl w:val="0"/>
                <w:numId w:val="41"/>
              </w:numPr>
              <w:tabs>
                <w:tab w:val="left" w:pos="742"/>
              </w:tabs>
              <w:jc w:val="both"/>
            </w:pPr>
            <w:r w:rsidRPr="0016479D">
              <w:t xml:space="preserve">laiku </w:t>
            </w:r>
            <w:r w:rsidR="00260D4D" w:rsidRPr="0016479D">
              <w:t xml:space="preserve">nepateikta </w:t>
            </w:r>
            <w:r w:rsidRPr="0016479D">
              <w:t>įranga</w:t>
            </w:r>
            <w:r w:rsidR="00260D4D" w:rsidRPr="0016479D">
              <w:t>, kurią privalo pateikti Užsakovas</w:t>
            </w:r>
            <w:r w:rsidRPr="0016479D">
              <w:t>;</w:t>
            </w:r>
          </w:p>
          <w:p w14:paraId="2377D978" w14:textId="77777777" w:rsidR="00C21985" w:rsidRPr="0016479D" w:rsidRDefault="00C21985" w:rsidP="00683E0D">
            <w:pPr>
              <w:pStyle w:val="Komentarotekstas"/>
              <w:numPr>
                <w:ilvl w:val="0"/>
                <w:numId w:val="41"/>
              </w:numPr>
              <w:tabs>
                <w:tab w:val="left" w:pos="742"/>
              </w:tabs>
              <w:jc w:val="both"/>
            </w:pPr>
            <w:r w:rsidRPr="0016479D">
              <w:t xml:space="preserve">bet koks nenumatomas gamtos jėgų veikimas, kurio joks patyręs </w:t>
            </w:r>
            <w:r w:rsidR="00FD2B82">
              <w:t>R</w:t>
            </w:r>
            <w:r w:rsidRPr="0016479D">
              <w:t xml:space="preserve">angovas nebūtų galėjęs tikėtis; </w:t>
            </w:r>
          </w:p>
          <w:p w14:paraId="47DE8664" w14:textId="77777777" w:rsidR="00C21985" w:rsidRPr="0016479D" w:rsidRDefault="00C21985" w:rsidP="00683E0D">
            <w:pPr>
              <w:pStyle w:val="Komentarotekstas"/>
              <w:numPr>
                <w:ilvl w:val="0"/>
                <w:numId w:val="41"/>
              </w:numPr>
              <w:tabs>
                <w:tab w:val="left" w:pos="742"/>
              </w:tabs>
              <w:jc w:val="both"/>
            </w:pPr>
            <w:r w:rsidRPr="0016479D">
              <w:t xml:space="preserve">fizinės kliūtys arba kitos nei klimatinės fizinės sąlygos, su kuriomis vykdant darbus susidurta Statybvietėje, ir tų kliūčių ar sąlygų </w:t>
            </w:r>
            <w:r w:rsidR="00355BC8" w:rsidRPr="0016479D">
              <w:t>R</w:t>
            </w:r>
            <w:r w:rsidRPr="0016479D">
              <w:t xml:space="preserve">angovas nebūtų galėjęs pagrįstai numatyti; </w:t>
            </w:r>
          </w:p>
          <w:p w14:paraId="3ED69434" w14:textId="77777777" w:rsidR="00C21985" w:rsidRPr="0016479D" w:rsidRDefault="00C21985" w:rsidP="00683E0D">
            <w:pPr>
              <w:pStyle w:val="Komentarotekstas"/>
              <w:numPr>
                <w:ilvl w:val="0"/>
                <w:numId w:val="41"/>
              </w:numPr>
              <w:tabs>
                <w:tab w:val="left" w:pos="742"/>
              </w:tabs>
              <w:jc w:val="both"/>
            </w:pPr>
            <w:r w:rsidRPr="0016479D">
              <w:t xml:space="preserve">bet koks uždelsimas ar sutrikimas dėl Pakeitimo; </w:t>
            </w:r>
          </w:p>
          <w:p w14:paraId="49005B9E" w14:textId="77777777" w:rsidR="00C21985" w:rsidRPr="00683E0D" w:rsidRDefault="00C21985" w:rsidP="00683E0D">
            <w:pPr>
              <w:pStyle w:val="Komentarotekstas"/>
              <w:numPr>
                <w:ilvl w:val="0"/>
                <w:numId w:val="41"/>
              </w:numPr>
              <w:tabs>
                <w:tab w:val="left" w:pos="742"/>
              </w:tabs>
              <w:jc w:val="both"/>
            </w:pPr>
            <w:r w:rsidRPr="0016479D">
              <w:t xml:space="preserve">kitos aplinkybės, kurios nebuvo žinomos pirkimo vykdymo metu ir su kuriomis susidurtų bet kuris </w:t>
            </w:r>
            <w:r w:rsidRPr="00683E0D">
              <w:t>rangovas</w:t>
            </w:r>
            <w:r w:rsidR="008F0CD0" w:rsidRPr="00683E0D">
              <w:t>.</w:t>
            </w:r>
          </w:p>
          <w:p w14:paraId="2DC7963D" w14:textId="77777777" w:rsidR="00683E0D" w:rsidRPr="0016479D" w:rsidRDefault="00683E0D" w:rsidP="00683E0D">
            <w:pPr>
              <w:pStyle w:val="Komentarotekstas"/>
              <w:numPr>
                <w:ilvl w:val="0"/>
                <w:numId w:val="41"/>
              </w:numPr>
              <w:tabs>
                <w:tab w:val="left" w:pos="742"/>
              </w:tabs>
              <w:jc w:val="both"/>
            </w:pPr>
            <w:r w:rsidRPr="00683E0D">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t>.</w:t>
            </w:r>
          </w:p>
          <w:p w14:paraId="5CDB73D5" w14:textId="77777777" w:rsidR="00706AC7" w:rsidRPr="0016479D" w:rsidRDefault="000D1188" w:rsidP="00892B13">
            <w:pPr>
              <w:pStyle w:val="Stilius3"/>
            </w:pPr>
            <w:r w:rsidRPr="0016479D">
              <w:t xml:space="preserve">Sustabdyti </w:t>
            </w:r>
            <w:r w:rsidR="00482145" w:rsidRPr="0016479D">
              <w:t>Darbai neatliekami</w:t>
            </w:r>
            <w:r w:rsidR="003879A3" w:rsidRPr="0016479D">
              <w:t xml:space="preserve"> iki Darbų vykdymo atnaujinimo</w:t>
            </w:r>
            <w:r w:rsidR="00482145" w:rsidRPr="0016479D">
              <w:t xml:space="preserve">. </w:t>
            </w:r>
            <w:r w:rsidR="00062F76" w:rsidRPr="0016479D">
              <w:t xml:space="preserve">Užsakovui </w:t>
            </w:r>
            <w:r w:rsidR="00C95937" w:rsidRPr="0016479D">
              <w:t xml:space="preserve">nurodant raštu </w:t>
            </w:r>
            <w:r w:rsidR="00171A97" w:rsidRPr="0016479D">
              <w:t xml:space="preserve">Darbai atnaujinami išnykus aplinkybėms, dėl kurių jie buvo sustabdyti. </w:t>
            </w:r>
            <w:r w:rsidR="007D576E" w:rsidRPr="0016479D">
              <w:t>Atnaujinus darbų vykdymą darbai atliekami per jiems likusį laikotarpį (laiką), kuris buvo likęs iki sustabdymo.</w:t>
            </w:r>
            <w:r w:rsidR="00DF0087" w:rsidRPr="0016479D">
              <w:rPr>
                <w:rFonts w:ascii="Open Sans" w:hAnsi="Open Sans" w:cs="Helvetica"/>
                <w:color w:val="555555"/>
              </w:rPr>
              <w:t xml:space="preserve"> </w:t>
            </w:r>
          </w:p>
          <w:p w14:paraId="69F78BC4"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58B9D2CA"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1632133B" w14:textId="77777777" w:rsidTr="00DB7DCF">
        <w:tc>
          <w:tcPr>
            <w:tcW w:w="1032" w:type="dxa"/>
            <w:tcBorders>
              <w:top w:val="nil"/>
              <w:left w:val="nil"/>
              <w:bottom w:val="nil"/>
              <w:right w:val="nil"/>
            </w:tcBorders>
            <w:shd w:val="clear" w:color="auto" w:fill="auto"/>
          </w:tcPr>
          <w:p w14:paraId="6BECD77A" w14:textId="77777777" w:rsidR="00E15DCF" w:rsidRPr="0016479D" w:rsidRDefault="00E15DCF" w:rsidP="000B181C">
            <w:pPr>
              <w:numPr>
                <w:ilvl w:val="0"/>
                <w:numId w:val="11"/>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8134459" w14:textId="77777777" w:rsidR="00983F64" w:rsidRPr="008E2AE3" w:rsidRDefault="00E15DCF" w:rsidP="00892B13">
            <w:pPr>
              <w:pStyle w:val="Stilius3"/>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w:t>
            </w:r>
            <w:r w:rsidR="00FD2B82">
              <w:t xml:space="preserve">Sutarties </w:t>
            </w:r>
            <w:r w:rsidR="002468BC" w:rsidRPr="0016479D">
              <w:t xml:space="preserve">8.1 </w:t>
            </w:r>
            <w:r w:rsidR="00A854AB" w:rsidRPr="0016479D">
              <w:t>papunktį</w:t>
            </w:r>
            <w:r w:rsidRPr="0016479D">
              <w:t xml:space="preserve">, Užsakovas reikalaus delspinigių dėl vėlavimo, kurių dydis yra </w:t>
            </w:r>
            <w:r w:rsidR="0064274F" w:rsidRPr="0016479D">
              <w:t xml:space="preserve">nurodytas </w:t>
            </w:r>
            <w:r w:rsidR="00FD2B82">
              <w:t xml:space="preserve">Sutarties </w:t>
            </w:r>
            <w:r w:rsidR="0064274F" w:rsidRPr="0016479D">
              <w:t>3.4 papunktyje</w:t>
            </w:r>
            <w:r w:rsidRPr="0016479D">
              <w:t>. Delspinigių nebus reikalaujama, jei vėluojama dėl priežasčių, nepriklausančių nuo Rangovo.</w:t>
            </w:r>
          </w:p>
        </w:tc>
      </w:tr>
      <w:tr w:rsidR="00A455CB" w:rsidRPr="0016479D" w14:paraId="3607D2A1" w14:textId="77777777" w:rsidTr="005411E2">
        <w:tc>
          <w:tcPr>
            <w:tcW w:w="9923" w:type="dxa"/>
            <w:gridSpan w:val="3"/>
            <w:tcBorders>
              <w:top w:val="nil"/>
              <w:left w:val="nil"/>
              <w:bottom w:val="nil"/>
              <w:right w:val="nil"/>
            </w:tcBorders>
          </w:tcPr>
          <w:p w14:paraId="1A186C84" w14:textId="77777777" w:rsidR="00A455CB" w:rsidRPr="0016479D" w:rsidRDefault="00A455CB" w:rsidP="009F5DBA">
            <w:pPr>
              <w:pStyle w:val="Stilius1"/>
            </w:pPr>
            <w:r w:rsidRPr="0016479D">
              <w:t xml:space="preserve">SUTARTIES ĮVYKDYMO UŽTIKRINIMAS </w:t>
            </w:r>
          </w:p>
        </w:tc>
      </w:tr>
      <w:tr w:rsidR="006E28BD" w:rsidRPr="0016479D" w14:paraId="70817A5A" w14:textId="77777777" w:rsidTr="00DB7DCF">
        <w:tc>
          <w:tcPr>
            <w:tcW w:w="1032" w:type="dxa"/>
            <w:tcBorders>
              <w:top w:val="nil"/>
              <w:left w:val="nil"/>
              <w:bottom w:val="nil"/>
              <w:right w:val="nil"/>
            </w:tcBorders>
            <w:shd w:val="clear" w:color="auto" w:fill="auto"/>
          </w:tcPr>
          <w:p w14:paraId="652839AF" w14:textId="77777777" w:rsidR="006E28BD" w:rsidRPr="0016479D" w:rsidRDefault="006E28BD" w:rsidP="006E28BD">
            <w:pPr>
              <w:numPr>
                <w:ilvl w:val="0"/>
                <w:numId w:val="1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339EE8D" w14:textId="77777777" w:rsidR="006E28BD" w:rsidRPr="009B3EE9" w:rsidRDefault="006E28BD" w:rsidP="006E28BD">
            <w:pPr>
              <w:pStyle w:val="Stilius3"/>
            </w:pPr>
            <w:r w:rsidRPr="009B3EE9">
              <w:t>Rango</w:t>
            </w:r>
            <w:r>
              <w:t>vui už Sutarties neįvykdymą arba netinkamą įvykdymą numatoma bauda yra nurodyta</w:t>
            </w:r>
            <w:r w:rsidR="00237AE5">
              <w:t xml:space="preserve"> Sutarties </w:t>
            </w:r>
            <w:r>
              <w:t>3.4 papunktyje.</w:t>
            </w:r>
            <w:r w:rsidRPr="009B3EE9">
              <w:t xml:space="preserve"> </w:t>
            </w:r>
          </w:p>
        </w:tc>
      </w:tr>
      <w:tr w:rsidR="006E28BD" w:rsidRPr="0016479D" w14:paraId="323589CC" w14:textId="77777777" w:rsidTr="00DB7DCF">
        <w:tc>
          <w:tcPr>
            <w:tcW w:w="1032" w:type="dxa"/>
            <w:tcBorders>
              <w:top w:val="nil"/>
              <w:left w:val="nil"/>
              <w:bottom w:val="nil"/>
              <w:right w:val="nil"/>
            </w:tcBorders>
            <w:shd w:val="clear" w:color="auto" w:fill="auto"/>
          </w:tcPr>
          <w:p w14:paraId="323FB473" w14:textId="77777777" w:rsidR="006E28BD" w:rsidRPr="0016479D" w:rsidRDefault="006E28BD" w:rsidP="006E28BD">
            <w:pPr>
              <w:numPr>
                <w:ilvl w:val="0"/>
                <w:numId w:val="1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0FA6D07" w14:textId="77777777" w:rsidR="006E28BD" w:rsidRPr="00084D72" w:rsidRDefault="006E28BD" w:rsidP="006E28BD">
            <w:pPr>
              <w:pStyle w:val="Stilius3"/>
            </w:pPr>
            <w:r>
              <w:t xml:space="preserve">Bauda garantuojama, kad Užsakovui bus sumokėta Sutarties </w:t>
            </w:r>
            <w:r w:rsidR="00237AE5">
              <w:t>3.4</w:t>
            </w:r>
            <w:r>
              <w:t xml:space="preserve"> p</w:t>
            </w:r>
            <w:r w:rsidR="00237AE5">
              <w:t>ap</w:t>
            </w:r>
            <w:r>
              <w:t>unkt</w:t>
            </w:r>
            <w:r w:rsidR="00237AE5">
              <w:t>yje</w:t>
            </w:r>
            <w:r>
              <w:t xml:space="preserve"> nustatyta suma dėl to kad Rangovas </w:t>
            </w:r>
            <w:r w:rsidR="00F403FF">
              <w:t xml:space="preserve">Sutarties neįvykdė ar ją vykdė netinkamai, </w:t>
            </w:r>
            <w:r>
              <w:t>t. y</w:t>
            </w:r>
            <w:r w:rsidRPr="0016479D">
              <w:t>.</w:t>
            </w:r>
            <w:r>
              <w:t xml:space="preserve"> nepašalino defektų. </w:t>
            </w:r>
            <w:r w:rsidR="00F403FF">
              <w:t>Bauda taikoma tik</w:t>
            </w:r>
            <w:r w:rsidR="004339D8">
              <w:t xml:space="preserve"> Sutarties nutraukimo atveju. Sutarties įvykdymo užtikrinimu garantuojama, kad Užsakovui bus atlyginti nuostoliai, atsiradę dėl Rangovo kaltės pažeidus Sutartį.</w:t>
            </w:r>
          </w:p>
        </w:tc>
      </w:tr>
      <w:tr w:rsidR="006E28BD" w:rsidRPr="0016479D" w14:paraId="153A69A0" w14:textId="77777777" w:rsidTr="005411E2">
        <w:tc>
          <w:tcPr>
            <w:tcW w:w="9923" w:type="dxa"/>
            <w:gridSpan w:val="3"/>
            <w:tcBorders>
              <w:top w:val="nil"/>
              <w:left w:val="nil"/>
              <w:bottom w:val="nil"/>
              <w:right w:val="nil"/>
            </w:tcBorders>
            <w:shd w:val="clear" w:color="auto" w:fill="auto"/>
          </w:tcPr>
          <w:p w14:paraId="4AF4324C" w14:textId="77777777" w:rsidR="006E28BD" w:rsidRPr="005831C4" w:rsidRDefault="006E28BD" w:rsidP="009F5DBA">
            <w:pPr>
              <w:pStyle w:val="Stilius1"/>
            </w:pPr>
            <w:r w:rsidRPr="005831C4">
              <w:t>DARBŲ PERDAVIMAS-PRIĖMIMAS IR STATYBOS UŽBAIGIMAS</w:t>
            </w:r>
          </w:p>
        </w:tc>
      </w:tr>
      <w:tr w:rsidR="006E28BD" w:rsidRPr="0016479D" w14:paraId="2A025108" w14:textId="77777777" w:rsidTr="00DB7DCF">
        <w:tc>
          <w:tcPr>
            <w:tcW w:w="1032" w:type="dxa"/>
            <w:tcBorders>
              <w:top w:val="nil"/>
              <w:left w:val="nil"/>
              <w:bottom w:val="nil"/>
              <w:right w:val="nil"/>
            </w:tcBorders>
            <w:shd w:val="clear" w:color="auto" w:fill="auto"/>
          </w:tcPr>
          <w:p w14:paraId="7CF2D4B2" w14:textId="77777777" w:rsidR="006E28BD" w:rsidRPr="0016479D" w:rsidRDefault="006E28BD" w:rsidP="006E28BD">
            <w:pPr>
              <w:numPr>
                <w:ilvl w:val="0"/>
                <w:numId w:val="14"/>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0AD6AC00" w14:textId="77777777" w:rsidR="006E28BD" w:rsidRPr="0016479D" w:rsidRDefault="006E28BD" w:rsidP="006E28BD">
            <w:pPr>
              <w:pStyle w:val="Stilius3"/>
            </w:pPr>
            <w:r w:rsidRPr="0016479D">
              <w:t>Užsakovas perima Darbus:</w:t>
            </w:r>
          </w:p>
          <w:p w14:paraId="68912EE0" w14:textId="77777777" w:rsidR="006E28BD" w:rsidRPr="0016479D" w:rsidRDefault="006E28BD" w:rsidP="006E28BD">
            <w:pPr>
              <w:pStyle w:val="Stilius3"/>
              <w:numPr>
                <w:ilvl w:val="0"/>
                <w:numId w:val="13"/>
              </w:numPr>
              <w:spacing w:before="120"/>
              <w:ind w:left="890" w:hanging="828"/>
            </w:pPr>
            <w:r>
              <w:lastRenderedPageBreak/>
              <w:tab/>
            </w:r>
            <w:r w:rsidRPr="0016479D">
              <w:t xml:space="preserve">kai visi Darbai baigti pagal Sutartį, įskaitant ir baigiamuosius bandymus, kurių rezultatai yra teigiami, ir, </w:t>
            </w:r>
          </w:p>
          <w:p w14:paraId="24C02E07" w14:textId="77777777" w:rsidR="006E28BD" w:rsidRPr="0016479D" w:rsidRDefault="006E28BD" w:rsidP="006E28BD">
            <w:pPr>
              <w:pStyle w:val="Stilius3"/>
              <w:numPr>
                <w:ilvl w:val="0"/>
                <w:numId w:val="13"/>
              </w:numPr>
              <w:spacing w:before="0"/>
              <w:ind w:left="606" w:hanging="544"/>
            </w:pPr>
            <w:r>
              <w:tab/>
            </w:r>
            <w:r>
              <w:tab/>
            </w:r>
            <w:r w:rsidRPr="0016479D">
              <w:t xml:space="preserve">kai pasirašomas Darbų perdavimo-priėmimo aktas. </w:t>
            </w:r>
          </w:p>
          <w:p w14:paraId="7BB29689" w14:textId="77777777" w:rsidR="006E28BD" w:rsidRPr="0016479D" w:rsidRDefault="006E28BD" w:rsidP="006E28BD">
            <w:pPr>
              <w:pStyle w:val="Stilius3"/>
              <w:spacing w:before="120"/>
            </w:pPr>
            <w:r w:rsidRPr="0016479D">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w:t>
            </w:r>
            <w:r w:rsidR="00F12F1D">
              <w:t xml:space="preserve">Sutarties </w:t>
            </w:r>
            <w:r w:rsidRPr="0016479D">
              <w:t>3.4 papunktyje. Šis dokumentas rangovo nemokumo ar bankroto atveju turi užtikrinti dėl rangovų kaltės atsiradusių defektų šalinimo išlaidų apmokėjimą Užsakovui.</w:t>
            </w:r>
          </w:p>
          <w:p w14:paraId="0D45F75D" w14:textId="77777777" w:rsidR="006E28BD" w:rsidRPr="0016479D" w:rsidRDefault="006E28BD" w:rsidP="006E28BD">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502F6C59"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pirmųjų 3 metų laikotarpiui ir galiojimo laikotarpiu negali būti atšaukiamas; </w:t>
            </w:r>
          </w:p>
          <w:p w14:paraId="465C69B3"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624FC9EC" w14:textId="77777777" w:rsidR="006E28BD" w:rsidRPr="0016479D" w:rsidRDefault="006E28BD" w:rsidP="006E28BD">
            <w:pPr>
              <w:pStyle w:val="Stilius3"/>
            </w:pPr>
            <w:r w:rsidRPr="0016479D">
              <w:t xml:space="preserve">Statybos užbaigimo terminas yra </w:t>
            </w:r>
            <w:r w:rsidR="00DB7DCF">
              <w:t>28</w:t>
            </w:r>
            <w:r w:rsidRPr="0016479D">
              <w:t xml:space="preserve"> dien</w:t>
            </w:r>
            <w:r w:rsidR="004339D8">
              <w:t>os</w:t>
            </w:r>
            <w:r w:rsidRPr="0016479D">
              <w:t xml:space="preserve"> nuo Darbų perdavimo-priėmimo akto datos. Rangovas, vadovaudamasis </w:t>
            </w:r>
            <w:r w:rsidR="00F12F1D">
              <w:t xml:space="preserve">Sutarties </w:t>
            </w:r>
            <w:r w:rsidRPr="0016479D">
              <w:t>8.2.1 ir 8.5 papunkčių reikalavimais, privalo ištaisyti defektus (jei reikia), kad būtų galima surašyti Statybos užbaigimo aktą.</w:t>
            </w:r>
          </w:p>
        </w:tc>
      </w:tr>
      <w:tr w:rsidR="006E28BD" w:rsidRPr="0016479D" w14:paraId="5D07EA78" w14:textId="77777777" w:rsidTr="00DB7DCF">
        <w:tc>
          <w:tcPr>
            <w:tcW w:w="1032" w:type="dxa"/>
            <w:tcBorders>
              <w:top w:val="nil"/>
              <w:left w:val="nil"/>
              <w:bottom w:val="nil"/>
              <w:right w:val="nil"/>
            </w:tcBorders>
            <w:shd w:val="clear" w:color="auto" w:fill="auto"/>
          </w:tcPr>
          <w:p w14:paraId="35EB61C5" w14:textId="77777777" w:rsidR="006E28BD" w:rsidRPr="0016479D" w:rsidRDefault="006E28BD" w:rsidP="006E28BD">
            <w:pPr>
              <w:numPr>
                <w:ilvl w:val="0"/>
                <w:numId w:val="14"/>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22128F72" w14:textId="77777777" w:rsidR="006E28BD" w:rsidRPr="0016479D" w:rsidRDefault="006E28BD" w:rsidP="006E28BD">
            <w:pPr>
              <w:pStyle w:val="Stilius3"/>
            </w:pPr>
            <w:r w:rsidRPr="0016479D">
              <w:t xml:space="preserve">Užsakovas užtikrina, kad Statinio statybos techninės priežiūros vadovas, gavęs Rangovo prašymą pagal </w:t>
            </w:r>
            <w:r w:rsidR="00DB7DCF">
              <w:t>8</w:t>
            </w:r>
            <w:r w:rsidRPr="0016479D">
              <w:t xml:space="preserve">.1 papunktį, per </w:t>
            </w:r>
            <w:r w:rsidR="00446021">
              <w:t>1</w:t>
            </w:r>
            <w:r w:rsidR="00DB7DCF">
              <w:t>4</w:t>
            </w:r>
            <w:r w:rsidRPr="0016479D">
              <w:t xml:space="preserve"> dien</w:t>
            </w:r>
            <w:r w:rsidR="004339D8">
              <w:t>ų</w:t>
            </w:r>
            <w:r w:rsidRPr="0016479D">
              <w:t>:</w:t>
            </w:r>
          </w:p>
          <w:p w14:paraId="3D15C9D4" w14:textId="77777777" w:rsidR="006E28BD" w:rsidRPr="00FA2EF4" w:rsidRDefault="006E28BD" w:rsidP="006E28BD">
            <w:pPr>
              <w:pStyle w:val="Stilius3"/>
              <w:numPr>
                <w:ilvl w:val="0"/>
                <w:numId w:val="15"/>
              </w:numPr>
              <w:ind w:left="748" w:hanging="708"/>
            </w:pPr>
            <w:r>
              <w:tab/>
            </w:r>
            <w:r w:rsidRPr="0016479D">
              <w:t xml:space="preserve">kartu su Užsakovu atliktų bendrą atliktų Darbų apžiūrą ir patikrinimą, po kurio Statinio statybos </w:t>
            </w:r>
            <w:r w:rsidRPr="00FA2EF4">
              <w:t xml:space="preserve">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A2EF4">
              <w:rPr>
                <w:spacing w:val="-2"/>
              </w:rPr>
              <w:t xml:space="preserve">neturi </w:t>
            </w:r>
            <w:r w:rsidRPr="00FA2EF4">
              <w:t xml:space="preserve">viršyti 2,5 proc. Sutarties kainos ir </w:t>
            </w:r>
            <w:r w:rsidRPr="00FA2EF4">
              <w:rPr>
                <w:spacing w:val="1"/>
              </w:rPr>
              <w:t xml:space="preserve">laikas ištaisyti defektus neturi būti ilgesnis kaip </w:t>
            </w:r>
            <w:r w:rsidR="00DB7DCF">
              <w:rPr>
                <w:spacing w:val="1"/>
              </w:rPr>
              <w:t>14</w:t>
            </w:r>
            <w:r w:rsidRPr="00FA2EF4">
              <w:rPr>
                <w:spacing w:val="1"/>
              </w:rPr>
              <w:t xml:space="preserve"> dien</w:t>
            </w:r>
            <w:r w:rsidR="00DB7DCF">
              <w:rPr>
                <w:spacing w:val="1"/>
              </w:rPr>
              <w:t>ų</w:t>
            </w:r>
            <w:r w:rsidRPr="00FA2EF4">
              <w:rPr>
                <w:spacing w:val="1"/>
              </w:rPr>
              <w:t xml:space="preserve"> </w:t>
            </w:r>
            <w:r w:rsidRPr="00FA2EF4">
              <w:t>po Darbų perdavimo-priėmimo akto pasirašymo dienos.</w:t>
            </w:r>
          </w:p>
          <w:p w14:paraId="07EC9373" w14:textId="77777777" w:rsidR="006E28BD" w:rsidRPr="00FA2EF4" w:rsidRDefault="006E28BD" w:rsidP="006E28BD">
            <w:pPr>
              <w:pStyle w:val="Stilius3"/>
              <w:spacing w:before="120"/>
              <w:ind w:left="748"/>
            </w:pPr>
            <w:r w:rsidRPr="00FA2EF4">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9E1568E" w14:textId="77777777" w:rsidR="006E28BD" w:rsidRPr="0016479D" w:rsidRDefault="006E28BD" w:rsidP="006E28BD">
            <w:pPr>
              <w:pStyle w:val="Stilius3"/>
              <w:ind w:left="39"/>
            </w:pPr>
            <w:r w:rsidRPr="00FA2EF4">
              <w:t>arba</w:t>
            </w:r>
          </w:p>
          <w:p w14:paraId="74C24CC4" w14:textId="77777777" w:rsidR="006E28BD" w:rsidRPr="0016479D" w:rsidRDefault="006E28BD" w:rsidP="006E28BD">
            <w:pPr>
              <w:pStyle w:val="Stilius3"/>
              <w:numPr>
                <w:ilvl w:val="0"/>
                <w:numId w:val="15"/>
              </w:numPr>
              <w:ind w:left="748" w:hanging="710"/>
            </w:pPr>
            <w:r>
              <w:tab/>
            </w:r>
            <w:r w:rsidRPr="0016479D">
              <w:t>raštu atsisakytų perimti Darbus nurodant atsisakymo pagrindą ir nurodant Darbus, kuriuos Rangovas privalo atlikti, kad galėtų būti pasirašomas Darbų perdavimo-priėmimo aktas</w:t>
            </w:r>
            <w:r w:rsidRPr="0016479D">
              <w:rPr>
                <w:color w:val="000000"/>
              </w:rPr>
              <w:t xml:space="preserve"> ir (arba) </w:t>
            </w:r>
            <w:r w:rsidRPr="0016479D">
              <w:rPr>
                <w:color w:val="000000"/>
                <w:spacing w:val="1"/>
              </w:rPr>
              <w:t>praneštų, kad nepateiktas 8.1 pa</w:t>
            </w:r>
            <w:r w:rsidRPr="0016479D">
              <w:rPr>
                <w:spacing w:val="1"/>
              </w:rPr>
              <w:t xml:space="preserve">punktyje nurodytas </w:t>
            </w:r>
            <w:r w:rsidRPr="0016479D">
              <w:t>užtikrinimo dokumentas ir Darbai negali būti perimti.</w:t>
            </w:r>
          </w:p>
        </w:tc>
      </w:tr>
      <w:tr w:rsidR="006E28BD" w:rsidRPr="0016479D" w14:paraId="7F5E00B1" w14:textId="77777777" w:rsidTr="009A2961">
        <w:tc>
          <w:tcPr>
            <w:tcW w:w="1032" w:type="dxa"/>
            <w:tcBorders>
              <w:top w:val="nil"/>
              <w:left w:val="nil"/>
              <w:bottom w:val="nil"/>
              <w:right w:val="nil"/>
            </w:tcBorders>
            <w:shd w:val="clear" w:color="auto" w:fill="auto"/>
          </w:tcPr>
          <w:p w14:paraId="13BAF3C2" w14:textId="77777777" w:rsidR="006E28BD" w:rsidRPr="0016479D" w:rsidRDefault="006E28BD" w:rsidP="006E28BD">
            <w:pPr>
              <w:numPr>
                <w:ilvl w:val="0"/>
                <w:numId w:val="14"/>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06261E1D" w14:textId="77777777" w:rsidR="006E28BD" w:rsidRPr="0016479D" w:rsidRDefault="006E28BD" w:rsidP="006E28BD">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28BD" w:rsidRPr="0016479D" w14:paraId="5B017524" w14:textId="77777777" w:rsidTr="009A2961">
        <w:tc>
          <w:tcPr>
            <w:tcW w:w="1032" w:type="dxa"/>
            <w:tcBorders>
              <w:top w:val="nil"/>
              <w:left w:val="nil"/>
              <w:bottom w:val="nil"/>
              <w:right w:val="nil"/>
            </w:tcBorders>
            <w:shd w:val="clear" w:color="auto" w:fill="auto"/>
          </w:tcPr>
          <w:p w14:paraId="544D956A" w14:textId="77777777" w:rsidR="006E28BD" w:rsidRPr="0016479D" w:rsidRDefault="006E28BD" w:rsidP="006E28BD">
            <w:pPr>
              <w:numPr>
                <w:ilvl w:val="0"/>
                <w:numId w:val="14"/>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3F69DAF3" w14:textId="77777777" w:rsidR="006E28BD" w:rsidRPr="0016479D" w:rsidRDefault="006E28BD" w:rsidP="00214D87">
            <w:pPr>
              <w:pStyle w:val="Stilius3"/>
            </w:pPr>
            <w:r w:rsidRPr="0016479D">
              <w:t xml:space="preserve">Rangovas iki </w:t>
            </w:r>
            <w:r w:rsidR="00DB7DCF">
              <w:t>Darbų perdavimo-priėmimo</w:t>
            </w:r>
            <w:r w:rsidRPr="0016479D">
              <w:t xml:space="preserve"> dienos privalo pašalinti iš Statybvietės visus dar likusius Rangovo įrengimus, Medžiagų perteklių, šiukšles, laikinuosius statinius. Rangovas privalo sudaryti Statinio statybos techninės priežiūros vadovui, Užsakovui ir tinkamas darbo sąlygas statiniams apžiūrėti, skirti būtiną reikalingą transportą bei specialią aprangą, pateikti statinio statybos dokumentaciją. </w:t>
            </w:r>
          </w:p>
        </w:tc>
      </w:tr>
      <w:tr w:rsidR="006E28BD" w:rsidRPr="0016479D" w14:paraId="5955E78D" w14:textId="77777777" w:rsidTr="00DB7DCF">
        <w:tc>
          <w:tcPr>
            <w:tcW w:w="1032" w:type="dxa"/>
            <w:tcBorders>
              <w:top w:val="nil"/>
              <w:left w:val="nil"/>
              <w:bottom w:val="nil"/>
              <w:right w:val="nil"/>
            </w:tcBorders>
            <w:shd w:val="clear" w:color="auto" w:fill="auto"/>
          </w:tcPr>
          <w:p w14:paraId="61F7D040" w14:textId="77777777" w:rsidR="006E28BD" w:rsidRPr="0016479D" w:rsidRDefault="006E28BD" w:rsidP="006E28BD">
            <w:pPr>
              <w:numPr>
                <w:ilvl w:val="0"/>
                <w:numId w:val="14"/>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AFD0FD9" w14:textId="77777777" w:rsidR="006E28BD" w:rsidRPr="0016479D" w:rsidRDefault="006E28BD" w:rsidP="005206B6">
            <w:pPr>
              <w:pStyle w:val="Stilius3"/>
            </w:pPr>
            <w:r w:rsidRPr="0016479D">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tc>
      </w:tr>
      <w:tr w:rsidR="006E28BD" w:rsidRPr="0016479D" w14:paraId="69A9D0DD" w14:textId="77777777" w:rsidTr="00387E83">
        <w:trPr>
          <w:trHeight w:val="625"/>
        </w:trPr>
        <w:tc>
          <w:tcPr>
            <w:tcW w:w="9923" w:type="dxa"/>
            <w:gridSpan w:val="3"/>
            <w:tcBorders>
              <w:top w:val="nil"/>
              <w:left w:val="nil"/>
              <w:bottom w:val="nil"/>
              <w:right w:val="nil"/>
            </w:tcBorders>
          </w:tcPr>
          <w:p w14:paraId="4FA0DF78" w14:textId="77777777" w:rsidR="006E28BD" w:rsidRPr="0016479D" w:rsidRDefault="006E28BD" w:rsidP="009F5DBA">
            <w:pPr>
              <w:pStyle w:val="Stilius1"/>
            </w:pPr>
            <w:r w:rsidRPr="0016479D">
              <w:t>SUTARTIES KAINA IR APMOKĖJIMAS</w:t>
            </w:r>
          </w:p>
        </w:tc>
      </w:tr>
      <w:tr w:rsidR="006E28BD" w:rsidRPr="0016479D" w14:paraId="61F68949" w14:textId="77777777" w:rsidTr="00DB7DCF">
        <w:tc>
          <w:tcPr>
            <w:tcW w:w="1032" w:type="dxa"/>
            <w:tcBorders>
              <w:top w:val="nil"/>
              <w:left w:val="nil"/>
              <w:bottom w:val="nil"/>
              <w:right w:val="nil"/>
            </w:tcBorders>
            <w:shd w:val="clear" w:color="auto" w:fill="auto"/>
          </w:tcPr>
          <w:p w14:paraId="32BE990F"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5502A811" w14:textId="77777777" w:rsidR="006E28BD" w:rsidRPr="00F72585" w:rsidRDefault="006E28BD" w:rsidP="006E28BD">
            <w:pPr>
              <w:pStyle w:val="Stilius3"/>
            </w:pPr>
            <w:r w:rsidRPr="00840A0C">
              <w:t>Sutarties kaina yra 3.4 papunktyje nurodyta bendra suma kartu su Sutartyje numatytais Pakeitimais ir perskaičiavimais pagal</w:t>
            </w:r>
            <w:r w:rsidR="00F12F1D">
              <w:t xml:space="preserve"> Sutarties</w:t>
            </w:r>
            <w:r w:rsidRPr="00840A0C">
              <w:t xml:space="preserve"> 9.9.1 – 9.9.3 papunkčius. </w:t>
            </w:r>
          </w:p>
        </w:tc>
      </w:tr>
      <w:tr w:rsidR="006E28BD" w:rsidRPr="0016479D" w14:paraId="4FF9F647" w14:textId="77777777" w:rsidTr="00C60AFC">
        <w:tc>
          <w:tcPr>
            <w:tcW w:w="1032" w:type="dxa"/>
            <w:tcBorders>
              <w:top w:val="nil"/>
              <w:left w:val="nil"/>
              <w:bottom w:val="nil"/>
              <w:right w:val="nil"/>
            </w:tcBorders>
            <w:shd w:val="clear" w:color="auto" w:fill="auto"/>
          </w:tcPr>
          <w:p w14:paraId="49FDB20D"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24A47238" w14:textId="77777777" w:rsidR="006E28BD" w:rsidRPr="0061440F" w:rsidRDefault="006E28BD" w:rsidP="006E28BD">
            <w:pPr>
              <w:pStyle w:val="Stilius3"/>
            </w:pPr>
            <w:r w:rsidRPr="0061440F">
              <w:t>Šiai Sutarčiai taikoma</w:t>
            </w:r>
            <w:r>
              <w:t xml:space="preserve"> fiksuotos kainos</w:t>
            </w:r>
            <w:r w:rsidR="005206B6">
              <w:t xml:space="preserve"> </w:t>
            </w:r>
            <w:r>
              <w:t>kainodara</w:t>
            </w:r>
            <w:r w:rsidRPr="0061440F">
              <w:t xml:space="preserve">.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53BE8B7C" w14:textId="77777777" w:rsidR="006E28BD" w:rsidRPr="009B6D71" w:rsidRDefault="006E28BD" w:rsidP="00F22AF0">
            <w:pPr>
              <w:pStyle w:val="Stilius3"/>
            </w:pPr>
            <w:r w:rsidRPr="00593DD3">
              <w:t>Darbų faktinių kiekių neatitikimas orientaciniams (projektiniams) kiekiams, kurie gali būti nustatyti Veiklų sąraše ar Techninio projekto dokumentuose – sąnaudų kiekių žiniaraščiuose – priskiriamas Rangovo atsakomybei ir rizikai, išskyrus kaip nurodyta</w:t>
            </w:r>
            <w:r w:rsidR="00F12F1D">
              <w:t xml:space="preserve"> Sutarties </w:t>
            </w:r>
            <w:r w:rsidRPr="00593DD3">
              <w:t>9.9.</w:t>
            </w:r>
            <w:r>
              <w:t>5</w:t>
            </w:r>
            <w:r w:rsidRPr="00593DD3">
              <w:t xml:space="preserve"> papunktyje.</w:t>
            </w:r>
            <w:r w:rsidRPr="0061440F">
              <w:t xml:space="preserve"> </w:t>
            </w:r>
          </w:p>
        </w:tc>
      </w:tr>
      <w:tr w:rsidR="006E28BD" w:rsidRPr="0016479D" w14:paraId="4F644FBE" w14:textId="77777777" w:rsidTr="00C60AFC">
        <w:tc>
          <w:tcPr>
            <w:tcW w:w="1032" w:type="dxa"/>
            <w:tcBorders>
              <w:top w:val="nil"/>
              <w:left w:val="nil"/>
              <w:bottom w:val="nil"/>
              <w:right w:val="nil"/>
            </w:tcBorders>
            <w:shd w:val="clear" w:color="auto" w:fill="auto"/>
          </w:tcPr>
          <w:p w14:paraId="4369E0A7"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4FDC3EDC" w14:textId="77777777" w:rsidR="006E28BD" w:rsidRPr="0016479D" w:rsidRDefault="006E28BD" w:rsidP="006E28BD">
            <w:pPr>
              <w:pStyle w:val="Stilius3"/>
            </w:pPr>
            <w:r w:rsidRPr="0016479D">
              <w:rPr>
                <w:color w:val="000000"/>
              </w:rPr>
              <w:t xml:space="preserve">Jeigu įrašyta 3.4 </w:t>
            </w:r>
            <w:r w:rsidRPr="0016479D">
              <w:t>papunktyje,</w:t>
            </w:r>
            <w:r w:rsidRPr="0016479D" w:rsidDel="00E93733">
              <w:t xml:space="preserve"> </w:t>
            </w:r>
            <w:r w:rsidRPr="0016479D">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28BD" w:rsidRPr="0016479D" w14:paraId="2D35657E" w14:textId="77777777" w:rsidTr="00C60AFC">
        <w:tc>
          <w:tcPr>
            <w:tcW w:w="1032" w:type="dxa"/>
            <w:tcBorders>
              <w:top w:val="nil"/>
              <w:left w:val="nil"/>
              <w:bottom w:val="nil"/>
              <w:right w:val="nil"/>
            </w:tcBorders>
            <w:shd w:val="clear" w:color="auto" w:fill="auto"/>
          </w:tcPr>
          <w:p w14:paraId="56541359"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727729AD" w14:textId="77777777" w:rsidR="006E28BD" w:rsidRPr="0016479D" w:rsidRDefault="006E28BD" w:rsidP="006E28BD">
            <w:pPr>
              <w:pStyle w:val="Stilius3"/>
            </w:pPr>
            <w:r w:rsidRPr="0016479D">
              <w:t xml:space="preserve">Apmokėjimo už tinkamai pagal Sutartį atliktus Darbus sumai nustatyti turi būti taikomos Veiklų sąraše nurodytos fiksuotos Darbų grupių (etapų) kainos. </w:t>
            </w:r>
          </w:p>
          <w:p w14:paraId="6086C4B6" w14:textId="77777777" w:rsidR="006E28BD" w:rsidRPr="0016479D" w:rsidRDefault="006E28BD" w:rsidP="006E28BD">
            <w:pPr>
              <w:pStyle w:val="Stilius3"/>
            </w:pPr>
            <w:r w:rsidRPr="0016479D">
              <w:t>Veiklų sąraše nurodytos Darbų grupių (etapų) fiksuotos kainos gali būti sumokėtos Rangovui dalimis atsižvelgiant į faktiškai atliktą to Darbo grupės (etapo) dalį,</w:t>
            </w:r>
            <w:r w:rsidR="00F22AF0">
              <w:t xml:space="preserve"> Sutarties</w:t>
            </w:r>
            <w:r w:rsidRPr="0016479D">
              <w:t xml:space="preserve"> 9.5 ir 9.7 papunkčiuose numatyta tvarka. Tokiu atveju, Rangovo prašymu, Užsakovo atstovas – </w:t>
            </w:r>
            <w:r w:rsidRPr="00CF7022">
              <w:t>Statinio stat</w:t>
            </w:r>
            <w:r>
              <w:t>ybos techninės priežiūros vadovas</w:t>
            </w:r>
            <w:r w:rsidRPr="0016479D">
              <w:t xml:space="preserve">, patikrindamas dalinai atlikto Darbo grupės (etapo) apimtį, turi įvertinti, kokia Veiklų sąraše numatyto Darbo grupės (etapo) dalis procentais yra faktiškai atlikta ir pranešti Rangovui. </w:t>
            </w:r>
          </w:p>
        </w:tc>
      </w:tr>
      <w:tr w:rsidR="006E28BD" w:rsidRPr="0016479D" w14:paraId="61FFA2D2" w14:textId="77777777" w:rsidTr="00C60AFC">
        <w:tc>
          <w:tcPr>
            <w:tcW w:w="1032" w:type="dxa"/>
            <w:tcBorders>
              <w:top w:val="nil"/>
              <w:left w:val="nil"/>
              <w:bottom w:val="nil"/>
              <w:right w:val="nil"/>
            </w:tcBorders>
            <w:shd w:val="clear" w:color="auto" w:fill="auto"/>
          </w:tcPr>
          <w:p w14:paraId="74835169"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6CD723A6" w14:textId="77777777" w:rsidR="006E28BD" w:rsidRPr="0016479D" w:rsidRDefault="006E28BD" w:rsidP="006E28BD">
            <w:pPr>
              <w:pStyle w:val="Stilius3"/>
              <w:spacing w:after="240"/>
            </w:pPr>
            <w:r w:rsidRPr="0016479D">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147F96E9" w14:textId="77777777" w:rsidR="006E28BD" w:rsidRPr="0016479D" w:rsidRDefault="006E28BD" w:rsidP="006E28BD">
            <w:pPr>
              <w:pStyle w:val="Stilius3"/>
              <w:numPr>
                <w:ilvl w:val="0"/>
                <w:numId w:val="24"/>
              </w:numPr>
              <w:spacing w:before="0"/>
              <w:ind w:left="748" w:hanging="720"/>
            </w:pPr>
            <w:r>
              <w:tab/>
            </w:r>
            <w:r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DCD2901" w14:textId="77777777" w:rsidR="006E28BD" w:rsidRPr="0016479D" w:rsidRDefault="006E28BD" w:rsidP="006E28BD">
            <w:pPr>
              <w:pStyle w:val="Stilius3"/>
              <w:numPr>
                <w:ilvl w:val="0"/>
                <w:numId w:val="24"/>
              </w:numPr>
              <w:spacing w:before="0"/>
              <w:ind w:left="748" w:hanging="704"/>
            </w:pPr>
            <w:r>
              <w:tab/>
            </w:r>
            <w:r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2AB0CB1" w14:textId="77777777" w:rsidR="006E28BD" w:rsidRDefault="006E28BD" w:rsidP="006E28BD">
            <w:pPr>
              <w:pStyle w:val="Stilius3"/>
              <w:spacing w:before="120"/>
            </w:pPr>
            <w:r w:rsidRPr="0016479D">
              <w:t>Kiekvieno tarpinio mokėjimo suma sumažinama atėmus</w:t>
            </w:r>
            <w:r w:rsidR="00F22AF0">
              <w:t xml:space="preserve"> Sutarties</w:t>
            </w:r>
            <w:r w:rsidRPr="0016479D">
              <w:t xml:space="preserve"> 3.4 papunktyje nurodytą sulaikymo dydį. </w:t>
            </w:r>
          </w:p>
          <w:p w14:paraId="3712A98F" w14:textId="77777777" w:rsidR="006E28BD" w:rsidRPr="0016479D" w:rsidRDefault="006E28BD" w:rsidP="006E28BD">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tc>
      </w:tr>
      <w:tr w:rsidR="006E28BD" w:rsidRPr="0016479D" w14:paraId="0A19B927" w14:textId="77777777" w:rsidTr="00C60AFC">
        <w:trPr>
          <w:trHeight w:val="4179"/>
        </w:trPr>
        <w:tc>
          <w:tcPr>
            <w:tcW w:w="1032" w:type="dxa"/>
            <w:tcBorders>
              <w:top w:val="nil"/>
              <w:left w:val="nil"/>
              <w:bottom w:val="nil"/>
              <w:right w:val="nil"/>
            </w:tcBorders>
            <w:shd w:val="clear" w:color="auto" w:fill="auto"/>
          </w:tcPr>
          <w:p w14:paraId="27164442"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1C455605" w14:textId="77777777" w:rsidR="006E28BD" w:rsidRPr="0016479D" w:rsidRDefault="006E28BD" w:rsidP="006E28BD">
            <w:pPr>
              <w:pStyle w:val="Stilius3"/>
              <w:spacing w:after="240"/>
            </w:pPr>
            <w:r w:rsidRPr="0016479D">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w:t>
            </w:r>
            <w:r w:rsidR="00F22AF0">
              <w:t xml:space="preserve"> Sutarties</w:t>
            </w:r>
            <w:r w:rsidRPr="0016479D">
              <w:t xml:space="preserve"> 8.4 papunktyje jam nustatytą terminą ir dėl to Statybos užbaigimo aktas nesurašomas per Statybos užbaigimo terminą. </w:t>
            </w:r>
          </w:p>
          <w:p w14:paraId="2B01C094" w14:textId="77777777" w:rsidR="006E28BD" w:rsidRPr="0016479D" w:rsidRDefault="006E28BD" w:rsidP="006E28BD">
            <w:pPr>
              <w:pStyle w:val="Stilius3"/>
            </w:pPr>
            <w:r w:rsidRPr="0016479D">
              <w:t>Kartu su galutiniu mokėjimu Užsakovas privalo sumokėti Rangovui sulaikymą</w:t>
            </w:r>
            <w:r w:rsidR="00F22AF0">
              <w:t>:</w:t>
            </w:r>
          </w:p>
          <w:p w14:paraId="7D45C188" w14:textId="77777777" w:rsidR="006E28BD" w:rsidRPr="0016479D" w:rsidRDefault="006E28BD" w:rsidP="006E28BD">
            <w:pPr>
              <w:pStyle w:val="Stilius3"/>
              <w:spacing w:before="120" w:after="240"/>
              <w:ind w:left="284"/>
            </w:pPr>
            <w:r w:rsidRPr="0016479D">
              <w:t>(i) Rangovui ištaisius nurodytus defektus ir (ar) surašius Statybos užbaigimo aktą per Statybos užbaigimo terminą, kaip nurodyta</w:t>
            </w:r>
            <w:r w:rsidR="00F22AF0">
              <w:t xml:space="preserve"> Sutarties</w:t>
            </w:r>
            <w:r w:rsidRPr="0016479D">
              <w:t xml:space="preserve"> 8.2.1 ir 8.5 papunkčiuose – visą, arba </w:t>
            </w:r>
          </w:p>
          <w:p w14:paraId="781E8174" w14:textId="77777777" w:rsidR="006E28BD" w:rsidRPr="0016479D" w:rsidRDefault="006E28BD" w:rsidP="006E28BD">
            <w:pPr>
              <w:pStyle w:val="Stilius3"/>
              <w:spacing w:before="120" w:after="240"/>
              <w:ind w:left="284"/>
            </w:pPr>
            <w:r w:rsidRPr="0016479D">
              <w:t>(ii) Rangovui neištaisius nurodytų defektų ir (ar) nesurašius Statybos užbaigimo akto ir pasibaigus Statybos užbaigimo terminui, kaip nurodyta</w:t>
            </w:r>
            <w:r w:rsidR="00F22AF0">
              <w:t xml:space="preserve"> Sutarties</w:t>
            </w:r>
            <w:r w:rsidRPr="0016479D">
              <w:t xml:space="preserve"> 8.2.1 ir 8.5 papunkčiuose – atskaičius defektų taisymo sumą arba visą, kaip nurodyta </w:t>
            </w:r>
            <w:r w:rsidR="00F22AF0">
              <w:t xml:space="preserve">Sutarties </w:t>
            </w:r>
            <w:r w:rsidRPr="0016479D">
              <w:t xml:space="preserve">8.7 papunktyje, </w:t>
            </w:r>
          </w:p>
          <w:p w14:paraId="45593381" w14:textId="77777777" w:rsidR="006E28BD" w:rsidRPr="0016479D" w:rsidRDefault="006E28BD" w:rsidP="006E28BD">
            <w:pPr>
              <w:pStyle w:val="Stilius3"/>
              <w:spacing w:before="120"/>
            </w:pPr>
            <w:r w:rsidRPr="0016479D">
              <w:t>atsižvelgiant į tai, kas įvyksta anksčiau.</w:t>
            </w:r>
          </w:p>
        </w:tc>
      </w:tr>
      <w:tr w:rsidR="006E28BD" w:rsidRPr="0016479D" w14:paraId="4F516257" w14:textId="77777777" w:rsidTr="00C60AFC">
        <w:tc>
          <w:tcPr>
            <w:tcW w:w="1032" w:type="dxa"/>
            <w:tcBorders>
              <w:top w:val="nil"/>
              <w:left w:val="nil"/>
              <w:bottom w:val="nil"/>
              <w:right w:val="nil"/>
            </w:tcBorders>
            <w:shd w:val="clear" w:color="auto" w:fill="auto"/>
          </w:tcPr>
          <w:p w14:paraId="17E0C61E"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251D222D" w14:textId="77777777" w:rsidR="006E28BD" w:rsidRPr="0016479D" w:rsidRDefault="006E28BD" w:rsidP="006E28BD">
            <w:pPr>
              <w:pStyle w:val="Stilius3"/>
              <w:spacing w:after="240"/>
            </w:pPr>
            <w:r w:rsidRPr="0016479D">
              <w:t>Užsakovas privalo mokėti Rangovui:</w:t>
            </w:r>
          </w:p>
          <w:p w14:paraId="69B4D171" w14:textId="77777777" w:rsidR="006E28BD" w:rsidRPr="0016479D" w:rsidRDefault="006E28BD" w:rsidP="006E28BD">
            <w:pPr>
              <w:pStyle w:val="Stilius3"/>
              <w:numPr>
                <w:ilvl w:val="0"/>
                <w:numId w:val="32"/>
              </w:numPr>
              <w:spacing w:before="0"/>
              <w:ind w:left="748" w:hanging="682"/>
            </w:pPr>
            <w:r>
              <w:tab/>
            </w:r>
            <w:r w:rsidRPr="0016479D">
              <w:t>Išankstinio mokėjimo sumą (jeigu taikoma) per</w:t>
            </w:r>
            <w:r w:rsidR="00F22AF0">
              <w:t xml:space="preserve"> Sutarties</w:t>
            </w:r>
            <w:r w:rsidRPr="0016479D">
              <w:t xml:space="preserve"> 3.4 papunktyje nurodytą dienų skaičių</w:t>
            </w:r>
            <w:r w:rsidRPr="0016479D">
              <w:rPr>
                <w:i/>
                <w:color w:val="FF0000"/>
              </w:rPr>
              <w:t xml:space="preserve"> </w:t>
            </w:r>
            <w:r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8D3C5A0" w14:textId="77777777" w:rsidR="006E28BD" w:rsidRPr="007C1231" w:rsidRDefault="006E28BD" w:rsidP="006E28BD">
            <w:pPr>
              <w:pStyle w:val="Stilius3"/>
              <w:numPr>
                <w:ilvl w:val="0"/>
                <w:numId w:val="32"/>
              </w:numPr>
              <w:spacing w:before="0"/>
              <w:ind w:left="748" w:hanging="682"/>
            </w:pPr>
            <w:r>
              <w:tab/>
            </w:r>
            <w:r w:rsidRPr="0016479D">
              <w:t xml:space="preserve">sumą, patvirtintą Rangovo pateiktuose mokėjimo dokumentuose per </w:t>
            </w:r>
            <w:r w:rsidR="00041F08">
              <w:t xml:space="preserve">Sutarties </w:t>
            </w:r>
            <w:r w:rsidRPr="0016479D">
              <w:t>3.4 papunktyje nurodytą dienų skaičių</w:t>
            </w:r>
            <w:r w:rsidRPr="0016479D">
              <w:rPr>
                <w:i/>
                <w:color w:val="FF0000"/>
              </w:rPr>
              <w:t xml:space="preserve"> </w:t>
            </w:r>
            <w:r w:rsidRPr="0016479D">
              <w:t>nuo Rangovo pateiktų mokėjimo dokumentų patvirtinimo.</w:t>
            </w:r>
          </w:p>
        </w:tc>
      </w:tr>
      <w:tr w:rsidR="006E28BD" w:rsidRPr="0016479D" w14:paraId="51CB3554" w14:textId="77777777" w:rsidTr="00C60AFC">
        <w:tc>
          <w:tcPr>
            <w:tcW w:w="1032" w:type="dxa"/>
            <w:tcBorders>
              <w:top w:val="nil"/>
              <w:left w:val="nil"/>
              <w:bottom w:val="nil"/>
              <w:right w:val="nil"/>
            </w:tcBorders>
            <w:shd w:val="clear" w:color="auto" w:fill="auto"/>
          </w:tcPr>
          <w:p w14:paraId="00368DEF"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47EFB3A2" w14:textId="77777777" w:rsidR="006E28BD" w:rsidRPr="0016479D" w:rsidRDefault="006E28BD" w:rsidP="006E28BD">
            <w:pPr>
              <w:pStyle w:val="Stilius3"/>
            </w:pPr>
            <w:r w:rsidRPr="0016479D">
              <w:t xml:space="preserve">Jeigu Rangovas negauna mokėjimo, Sutarties sąlygų 9.7 papunktyje nurodytu terminu, tai jis turi teisę į delspinigius. Delspinigių dėl vėluojančio mokėjimo dydis yra nurodytas </w:t>
            </w:r>
            <w:r w:rsidR="00041F08">
              <w:t xml:space="preserve">Sutarties </w:t>
            </w:r>
            <w:r w:rsidRPr="0016479D">
              <w:t xml:space="preserve">3.4 papunktyje. </w:t>
            </w:r>
          </w:p>
        </w:tc>
      </w:tr>
      <w:tr w:rsidR="006E28BD" w:rsidRPr="0016479D" w14:paraId="361ABA0B" w14:textId="77777777" w:rsidTr="00C60AFC">
        <w:tc>
          <w:tcPr>
            <w:tcW w:w="1032" w:type="dxa"/>
            <w:tcBorders>
              <w:top w:val="nil"/>
              <w:left w:val="nil"/>
              <w:bottom w:val="nil"/>
              <w:right w:val="nil"/>
            </w:tcBorders>
            <w:shd w:val="clear" w:color="auto" w:fill="auto"/>
          </w:tcPr>
          <w:p w14:paraId="7BC9B9D1"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04EA931F" w14:textId="77777777" w:rsidR="006E28BD" w:rsidRPr="0016479D" w:rsidRDefault="006E28BD" w:rsidP="006E28BD">
            <w:pPr>
              <w:pStyle w:val="Stilius3"/>
              <w:spacing w:after="240"/>
            </w:pPr>
            <w:r w:rsidRPr="0016479D">
              <w:t>Sutarties kaina Sutarties galiojimo metu nekeičiama, išskyrus šiame punkte nurodytais atvejais:</w:t>
            </w:r>
          </w:p>
        </w:tc>
      </w:tr>
      <w:tr w:rsidR="006E28BD" w:rsidRPr="0016479D" w14:paraId="56C599A7" w14:textId="77777777" w:rsidTr="00C60AFC">
        <w:tc>
          <w:tcPr>
            <w:tcW w:w="1032" w:type="dxa"/>
            <w:tcBorders>
              <w:top w:val="nil"/>
              <w:left w:val="nil"/>
              <w:bottom w:val="nil"/>
              <w:right w:val="nil"/>
            </w:tcBorders>
            <w:shd w:val="clear" w:color="auto" w:fill="auto"/>
          </w:tcPr>
          <w:p w14:paraId="3A601129" w14:textId="77777777" w:rsidR="006E28BD" w:rsidRPr="0016479D" w:rsidRDefault="006E28BD" w:rsidP="006E28BD">
            <w:pPr>
              <w:spacing w:before="200"/>
              <w:ind w:left="66"/>
              <w:rPr>
                <w:rFonts w:ascii="Times New Roman" w:hAnsi="Times New Roman"/>
              </w:rPr>
            </w:pPr>
          </w:p>
        </w:tc>
        <w:tc>
          <w:tcPr>
            <w:tcW w:w="8891" w:type="dxa"/>
            <w:gridSpan w:val="2"/>
            <w:tcBorders>
              <w:top w:val="nil"/>
              <w:left w:val="nil"/>
              <w:bottom w:val="nil"/>
              <w:right w:val="nil"/>
            </w:tcBorders>
            <w:shd w:val="clear" w:color="auto" w:fill="auto"/>
          </w:tcPr>
          <w:p w14:paraId="127F3195"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Pr="00291B20">
              <w:rPr>
                <w:rFonts w:ascii="Times New Roman" w:hAnsi="Times New Roman"/>
                <w:color w:val="0070C0"/>
              </w:rPr>
              <w:t xml:space="preserve"> </w:t>
            </w:r>
            <w:r w:rsidRPr="005A51C3">
              <w:rPr>
                <w:rFonts w:ascii="Times New Roman" w:hAnsi="Times New Roman"/>
              </w:rPr>
              <w:t>skyriaus nuostatas</w:t>
            </w:r>
            <w:r w:rsidRPr="0016479D">
              <w:rPr>
                <w:rFonts w:ascii="Times New Roman" w:hAnsi="Times New Roman"/>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349DD2E2" w14:textId="77777777" w:rsidR="006E28BD" w:rsidRPr="0016479D" w:rsidRDefault="006E28BD" w:rsidP="006E28BD">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Sutartyje nustatyti tam tikrų konkrečių darbų įkainiai), jei įmanoma: </w:t>
            </w:r>
          </w:p>
          <w:p w14:paraId="25AFF2F5" w14:textId="77777777" w:rsidR="006E28BD" w:rsidRPr="0016479D" w:rsidRDefault="006E28BD" w:rsidP="006E28BD">
            <w:pPr>
              <w:pStyle w:val="Default"/>
              <w:numPr>
                <w:ilvl w:val="1"/>
                <w:numId w:val="38"/>
              </w:numPr>
              <w:ind w:left="1166" w:hanging="426"/>
              <w:rPr>
                <w:sz w:val="22"/>
                <w:szCs w:val="22"/>
              </w:rPr>
            </w:pPr>
            <w:r w:rsidRPr="0016479D">
              <w:rPr>
                <w:sz w:val="23"/>
                <w:szCs w:val="23"/>
              </w:rPr>
              <w:tab/>
            </w:r>
            <w:r w:rsidRPr="0016479D">
              <w:rPr>
                <w:sz w:val="22"/>
                <w:szCs w:val="22"/>
              </w:rPr>
              <w:t xml:space="preserve">pritaikant Sutartyje nurodytų darbų įkainius, arba </w:t>
            </w:r>
          </w:p>
          <w:p w14:paraId="6A086616" w14:textId="77777777" w:rsidR="006E28BD" w:rsidRPr="005A51C3" w:rsidRDefault="006E28BD" w:rsidP="006E28BD">
            <w:pPr>
              <w:pStyle w:val="Default"/>
              <w:numPr>
                <w:ilvl w:val="1"/>
                <w:numId w:val="38"/>
              </w:numPr>
              <w:ind w:left="1166" w:hanging="426"/>
              <w:rPr>
                <w:color w:val="auto"/>
                <w:sz w:val="22"/>
                <w:szCs w:val="22"/>
              </w:rPr>
            </w:pPr>
            <w:r w:rsidRPr="006C46AE">
              <w:rPr>
                <w:sz w:val="22"/>
                <w:szCs w:val="22"/>
              </w:rPr>
              <w:tab/>
            </w:r>
            <w:r w:rsidRPr="006C46AE">
              <w:rPr>
                <w:color w:val="auto"/>
                <w:sz w:val="22"/>
                <w:szCs w:val="22"/>
              </w:rPr>
              <w:t xml:space="preserve">išskaičiuojant </w:t>
            </w:r>
            <w:r w:rsidRPr="005A51C3">
              <w:rPr>
                <w:color w:val="auto"/>
                <w:sz w:val="22"/>
                <w:szCs w:val="22"/>
              </w:rPr>
              <w:t>kainos dalį iš Sutartyje numatyto įkainio ar Sutartyje įkainotos atskiros Darbų sudedamosios dalies, vadovaujantis šio papunkčio b) pastraipoje nurodytu būdu arba</w:t>
            </w:r>
          </w:p>
          <w:p w14:paraId="5F4145F6" w14:textId="77777777" w:rsidR="006E28BD" w:rsidRPr="006C46AE" w:rsidRDefault="006E28BD" w:rsidP="006E28BD">
            <w:pPr>
              <w:pStyle w:val="Default"/>
              <w:numPr>
                <w:ilvl w:val="1"/>
                <w:numId w:val="38"/>
              </w:numPr>
              <w:ind w:left="1166" w:hanging="426"/>
              <w:rPr>
                <w:color w:val="auto"/>
                <w:sz w:val="22"/>
                <w:szCs w:val="22"/>
              </w:rPr>
            </w:pPr>
            <w:r w:rsidRPr="006C46AE">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625E4C0" w14:textId="77777777" w:rsidR="006E28BD" w:rsidRPr="0016479D" w:rsidRDefault="006E28BD" w:rsidP="006E28BD">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Pr>
                <w:rFonts w:ascii="Times New Roman" w:hAnsi="Times New Roman"/>
              </w:rPr>
              <w:t>,</w:t>
            </w:r>
            <w:r w:rsidRPr="0016479D">
              <w:rPr>
                <w:rFonts w:ascii="Times New Roman" w:hAnsi="Times New Roman"/>
              </w:rPr>
              <w:t xml:space="preserve"> </w:t>
            </w:r>
            <w:r w:rsidRPr="006C46AE">
              <w:rPr>
                <w:rFonts w:ascii="Times New Roman" w:hAnsi="Times New Roman"/>
              </w:rPr>
              <w:t>statybvietės</w:t>
            </w:r>
            <w:r w:rsidRPr="0016479D">
              <w:rPr>
                <w:rFonts w:ascii="Times New Roman" w:hAnsi="Times New Roman"/>
              </w:rPr>
              <w:t>) bei netiesiogines (pridėtines, pelno) išlaidas pagal Metodikos</w:t>
            </w:r>
            <w:r w:rsidRPr="0005066C">
              <w:rPr>
                <w:rStyle w:val="Puslapioinaosnuoroda"/>
                <w:i/>
                <w:szCs w:val="24"/>
                <w:lang w:eastAsia="lt-LT"/>
              </w:rPr>
              <w:footnoteReference w:id="1"/>
            </w:r>
            <w:r w:rsidRPr="0016479D">
              <w:rPr>
                <w:rFonts w:ascii="Times New Roman" w:hAnsi="Times New Roman"/>
              </w:rPr>
              <w:t xml:space="preserve"> priedo „Tiesioginių ir netiesioginių išlaidų apskaičiavimo taisyklės“ nuostatas. </w:t>
            </w:r>
          </w:p>
        </w:tc>
      </w:tr>
      <w:tr w:rsidR="006E28BD" w:rsidRPr="0016479D" w14:paraId="0BCCD30E" w14:textId="77777777" w:rsidTr="00C60AFC">
        <w:tc>
          <w:tcPr>
            <w:tcW w:w="1032" w:type="dxa"/>
            <w:tcBorders>
              <w:top w:val="nil"/>
              <w:left w:val="nil"/>
              <w:bottom w:val="nil"/>
              <w:right w:val="nil"/>
            </w:tcBorders>
            <w:shd w:val="clear" w:color="auto" w:fill="auto"/>
          </w:tcPr>
          <w:p w14:paraId="75A477D4" w14:textId="77777777" w:rsidR="006E28BD" w:rsidRPr="0016479D" w:rsidRDefault="006E28BD" w:rsidP="006E28BD">
            <w:pPr>
              <w:spacing w:before="200"/>
              <w:ind w:left="66"/>
              <w:rPr>
                <w:rFonts w:ascii="Times New Roman" w:hAnsi="Times New Roman"/>
              </w:rPr>
            </w:pPr>
          </w:p>
        </w:tc>
        <w:tc>
          <w:tcPr>
            <w:tcW w:w="8891" w:type="dxa"/>
            <w:gridSpan w:val="2"/>
            <w:tcBorders>
              <w:top w:val="nil"/>
              <w:left w:val="nil"/>
              <w:bottom w:val="nil"/>
              <w:right w:val="nil"/>
            </w:tcBorders>
            <w:shd w:val="clear" w:color="auto" w:fill="auto"/>
          </w:tcPr>
          <w:p w14:paraId="4195E9E4" w14:textId="77777777" w:rsidR="006E28BD" w:rsidRPr="0016479D" w:rsidRDefault="006E28BD" w:rsidP="006E28BD">
            <w:pPr>
              <w:spacing w:after="120"/>
              <w:jc w:val="both"/>
              <w:rPr>
                <w:rFonts w:ascii="Times New Roman" w:hAnsi="Times New Roman"/>
              </w:rPr>
            </w:pPr>
            <w:r w:rsidRPr="0016479D">
              <w:rPr>
                <w:rFonts w:ascii="Times New Roman" w:hAnsi="Times New Roman"/>
              </w:rPr>
              <w:t>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2F3A9CA2" w14:textId="77777777" w:rsidR="006E28BD" w:rsidRPr="0016479D" w:rsidRDefault="006E28BD" w:rsidP="006E28BD">
            <w:pPr>
              <w:spacing w:after="120"/>
              <w:jc w:val="both"/>
              <w:rPr>
                <w:rFonts w:ascii="Times New Roman" w:hAnsi="Times New Roman"/>
              </w:rPr>
            </w:pPr>
            <w:r w:rsidRPr="0016479D">
              <w:rPr>
                <w:rFonts w:ascii="Times New Roman" w:hAnsi="Times New Roman"/>
              </w:rPr>
              <w:t>Sutarties kainos perskaičiavimo formulė pasikeitus PVM tarifui:</w:t>
            </w:r>
          </w:p>
          <w:p w14:paraId="7697AD4B" w14:textId="77777777" w:rsidR="006E28BD" w:rsidRPr="0016479D" w:rsidRDefault="006E28BD" w:rsidP="006E28BD">
            <w:pPr>
              <w:pStyle w:val="Stilius3"/>
              <w:ind w:left="1332"/>
            </w:pPr>
            <w:r w:rsidRPr="0016479D">
              <w:rPr>
                <w:position w:val="-56"/>
                <w:szCs w:val="24"/>
              </w:rPr>
              <w:object w:dxaOrig="2940" w:dyaOrig="960" w14:anchorId="11EC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pt;height:48.15pt" o:ole="">
                  <v:imagedata r:id="rId8" o:title=""/>
                </v:shape>
                <o:OLEObject Type="Embed" ProgID="Equation.3" ShapeID="_x0000_i1025" DrawAspect="Content" ObjectID="_1763205294" r:id="rId9"/>
              </w:object>
            </w:r>
          </w:p>
          <w:p w14:paraId="33E00A29"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40" w:dyaOrig="360" w14:anchorId="2BDAA013">
                <v:shape id="_x0000_i1026" type="#_x0000_t75" style="width:17.3pt;height:18.25pt" o:ole="">
                  <v:imagedata r:id="rId10" o:title=""/>
                </v:shape>
                <o:OLEObject Type="Embed" ProgID="Equation.3" ShapeID="_x0000_i1026" DrawAspect="Content" ObjectID="_1763205295" r:id="rId11"/>
              </w:object>
            </w:r>
            <w:r w:rsidRPr="0016479D">
              <w:rPr>
                <w:sz w:val="20"/>
              </w:rPr>
              <w:t xml:space="preserve"> - Perskaičiuota Sutarties kaina (su PVM)</w:t>
            </w:r>
          </w:p>
          <w:p w14:paraId="34F2A0BC"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00" w:dyaOrig="360" w14:anchorId="7D3BD01E">
                <v:shape id="_x0000_i1027" type="#_x0000_t75" style="width:14.95pt;height:18.25pt" o:ole="">
                  <v:imagedata r:id="rId12" o:title=""/>
                </v:shape>
                <o:OLEObject Type="Embed" ProgID="Equation.3" ShapeID="_x0000_i1027" DrawAspect="Content" ObjectID="_1763205296" r:id="rId13"/>
              </w:object>
            </w:r>
            <w:r w:rsidRPr="0016479D">
              <w:rPr>
                <w:sz w:val="20"/>
              </w:rPr>
              <w:t xml:space="preserve"> - Sutarties kaina (su PVM) iki perskaičiavimo</w:t>
            </w:r>
          </w:p>
          <w:p w14:paraId="5B0D1DF8" w14:textId="77777777" w:rsidR="006E28BD" w:rsidRPr="0016479D" w:rsidRDefault="006E28BD" w:rsidP="006E28BD">
            <w:pPr>
              <w:pStyle w:val="Stilius3"/>
              <w:spacing w:before="0"/>
              <w:ind w:left="1332"/>
              <w:rPr>
                <w:sz w:val="20"/>
              </w:rPr>
            </w:pPr>
            <w:r w:rsidRPr="0016479D">
              <w:rPr>
                <w:sz w:val="20"/>
              </w:rPr>
              <w:tab/>
              <w:t>A – Atliktų darbų kaina (su PVM) iki perskaičiavimo</w:t>
            </w:r>
          </w:p>
          <w:p w14:paraId="21438C7C"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280" w:dyaOrig="360" w14:anchorId="7AABF938">
                <v:shape id="_x0000_i1028" type="#_x0000_t75" style="width:14.05pt;height:18.25pt" o:ole="">
                  <v:imagedata r:id="rId14" o:title=""/>
                </v:shape>
                <o:OLEObject Type="Embed" ProgID="Equation.3" ShapeID="_x0000_i1028" DrawAspect="Content" ObjectID="_1763205297" r:id="rId15"/>
              </w:object>
            </w:r>
            <w:r w:rsidRPr="0016479D">
              <w:rPr>
                <w:sz w:val="20"/>
              </w:rPr>
              <w:t xml:space="preserve"> - senas PVM tarifas (procentais)</w:t>
            </w:r>
          </w:p>
          <w:p w14:paraId="37713F46"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20" w:dyaOrig="360" w14:anchorId="3284CFF5">
                <v:shape id="_x0000_i1029" type="#_x0000_t75" style="width:15.9pt;height:18.25pt" o:ole="">
                  <v:imagedata r:id="rId16" o:title=""/>
                </v:shape>
                <o:OLEObject Type="Embed" ProgID="Equation.3" ShapeID="_x0000_i1029" DrawAspect="Content" ObjectID="_1763205298" r:id="rId17"/>
              </w:object>
            </w:r>
            <w:r w:rsidRPr="0016479D">
              <w:rPr>
                <w:sz w:val="20"/>
              </w:rPr>
              <w:t xml:space="preserve"> - naujas PVM tarifas (procentais)</w:t>
            </w:r>
          </w:p>
          <w:p w14:paraId="0E952C2F" w14:textId="77777777" w:rsidR="006E28BD" w:rsidRPr="0016479D" w:rsidRDefault="006E28BD" w:rsidP="006E28BD">
            <w:pPr>
              <w:spacing w:after="120"/>
              <w:jc w:val="both"/>
              <w:rPr>
                <w:rFonts w:ascii="Times New Roman" w:hAnsi="Times New Roman"/>
              </w:rPr>
            </w:pPr>
          </w:p>
        </w:tc>
      </w:tr>
      <w:tr w:rsidR="006E28BD" w:rsidRPr="00A86238" w14:paraId="06C37A01" w14:textId="77777777" w:rsidTr="00DB7DCF">
        <w:tc>
          <w:tcPr>
            <w:tcW w:w="1032" w:type="dxa"/>
            <w:tcBorders>
              <w:top w:val="nil"/>
              <w:left w:val="nil"/>
              <w:bottom w:val="nil"/>
              <w:right w:val="nil"/>
            </w:tcBorders>
            <w:shd w:val="clear" w:color="auto" w:fill="auto"/>
          </w:tcPr>
          <w:p w14:paraId="4BC97A9B" w14:textId="77777777" w:rsidR="006E28BD" w:rsidRPr="00A86238" w:rsidRDefault="006E28BD" w:rsidP="006E28BD">
            <w:pPr>
              <w:spacing w:before="200"/>
              <w:ind w:left="66"/>
              <w:rPr>
                <w:rFonts w:ascii="Times New Roman" w:hAnsi="Times New Roman"/>
              </w:rPr>
            </w:pPr>
          </w:p>
        </w:tc>
        <w:tc>
          <w:tcPr>
            <w:tcW w:w="8891" w:type="dxa"/>
            <w:gridSpan w:val="2"/>
            <w:tcBorders>
              <w:top w:val="nil"/>
              <w:left w:val="nil"/>
              <w:bottom w:val="nil"/>
              <w:right w:val="nil"/>
            </w:tcBorders>
            <w:shd w:val="clear" w:color="auto" w:fill="auto"/>
          </w:tcPr>
          <w:p w14:paraId="0B7160D5" w14:textId="77777777" w:rsidR="00BF6C1A" w:rsidRPr="00684185" w:rsidRDefault="006E28BD" w:rsidP="006E28BD">
            <w:pPr>
              <w:spacing w:after="120"/>
              <w:jc w:val="both"/>
              <w:rPr>
                <w:rFonts w:ascii="Times New Roman" w:hAnsi="Times New Roman"/>
              </w:rPr>
            </w:pPr>
            <w:r w:rsidRPr="00684185">
              <w:rPr>
                <w:rFonts w:ascii="Times New Roman" w:hAnsi="Times New Roman"/>
              </w:rPr>
              <w:t xml:space="preserve">9.9.3. Sutarties kaina </w:t>
            </w:r>
            <w:r w:rsidR="00211A29" w:rsidRPr="00684185">
              <w:rPr>
                <w:rFonts w:ascii="Times New Roman" w:hAnsi="Times New Roman"/>
              </w:rPr>
              <w:t xml:space="preserve">gali būti peržiūrima dėl kainų lygio pokyčio bet </w:t>
            </w:r>
            <w:r w:rsidR="00BF6C1A" w:rsidRPr="00684185">
              <w:rPr>
                <w:rFonts w:ascii="Times New Roman" w:hAnsi="Times New Roman"/>
              </w:rPr>
              <w:t>kurios iš Šalių rašytiniu prašymu. Peržiūros momentas yra Šalies prašymo kitai Šaliai peržiūrėti Sutarties kainą gavimo diena:</w:t>
            </w:r>
          </w:p>
          <w:p w14:paraId="179C7AA9" w14:textId="77777777" w:rsidR="006E28BD" w:rsidRDefault="00BF6C1A" w:rsidP="006E28BD">
            <w:pPr>
              <w:spacing w:after="120"/>
              <w:jc w:val="both"/>
              <w:rPr>
                <w:rFonts w:ascii="Times New Roman" w:hAnsi="Times New Roman"/>
              </w:rPr>
            </w:pPr>
            <w:r w:rsidRPr="00684185">
              <w:rPr>
                <w:rFonts w:ascii="Times New Roman" w:hAnsi="Times New Roman"/>
              </w:rPr>
              <w:t xml:space="preserve">9.9.3.1. </w:t>
            </w:r>
            <w:r w:rsidR="001C223D" w:rsidRPr="00684185">
              <w:rPr>
                <w:rFonts w:ascii="Times New Roman" w:hAnsi="Times New Roman"/>
              </w:rPr>
              <w:t>Perskaičiuojamos</w:t>
            </w:r>
            <w:r w:rsidR="006F4E2B" w:rsidRPr="00684185">
              <w:rPr>
                <w:rFonts w:ascii="Times New Roman" w:hAnsi="Times New Roman"/>
              </w:rPr>
              <w:t xml:space="preserve"> Rangovui mokėtinos sumos tik už statybos darbus</w:t>
            </w:r>
            <w:r w:rsidR="001C223D" w:rsidRPr="00684185">
              <w:rPr>
                <w:rFonts w:ascii="Times New Roman" w:hAnsi="Times New Roman"/>
              </w:rPr>
              <w:t>, o už kitus, nei statybos darbai, darbus (Darbo projekto parengimas,</w:t>
            </w:r>
            <w:r w:rsidR="003C6C70" w:rsidRPr="00684185">
              <w:rPr>
                <w:rFonts w:ascii="Times New Roman" w:hAnsi="Times New Roman"/>
              </w:rPr>
              <w:t xml:space="preserve"> </w:t>
            </w:r>
            <w:r w:rsidR="00684185" w:rsidRPr="00684185">
              <w:rPr>
                <w:rFonts w:ascii="Times New Roman" w:hAnsi="Times New Roman"/>
              </w:rPr>
              <w:t>kadastrini</w:t>
            </w:r>
            <w:r w:rsidR="00A93F6C">
              <w:rPr>
                <w:rFonts w:ascii="Times New Roman" w:hAnsi="Times New Roman"/>
              </w:rPr>
              <w:t>ų</w:t>
            </w:r>
            <w:r w:rsidR="00684185" w:rsidRPr="00684185">
              <w:rPr>
                <w:rFonts w:ascii="Times New Roman" w:hAnsi="Times New Roman"/>
              </w:rPr>
              <w:t xml:space="preserve"> matavim</w:t>
            </w:r>
            <w:r w:rsidR="00A93F6C">
              <w:rPr>
                <w:rFonts w:ascii="Times New Roman" w:hAnsi="Times New Roman"/>
              </w:rPr>
              <w:t>ų atlikimas</w:t>
            </w:r>
            <w:r w:rsidR="00684185" w:rsidRPr="00684185">
              <w:rPr>
                <w:rFonts w:ascii="Times New Roman" w:hAnsi="Times New Roman"/>
              </w:rPr>
              <w:t xml:space="preserve"> ir kadastrinių matavimų byl</w:t>
            </w:r>
            <w:r w:rsidR="00A93F6C">
              <w:rPr>
                <w:rFonts w:ascii="Times New Roman" w:hAnsi="Times New Roman"/>
              </w:rPr>
              <w:t>ų parengimas</w:t>
            </w:r>
            <w:r w:rsidR="00684185" w:rsidRPr="00684185">
              <w:rPr>
                <w:rFonts w:ascii="Times New Roman" w:hAnsi="Times New Roman"/>
              </w:rPr>
              <w:t>, išpildom</w:t>
            </w:r>
            <w:r w:rsidR="00A93F6C">
              <w:rPr>
                <w:rFonts w:ascii="Times New Roman" w:hAnsi="Times New Roman"/>
              </w:rPr>
              <w:t>ųjų</w:t>
            </w:r>
            <w:r w:rsidR="00684185" w:rsidRPr="00684185">
              <w:rPr>
                <w:rFonts w:ascii="Times New Roman" w:hAnsi="Times New Roman"/>
              </w:rPr>
              <w:t xml:space="preserve"> brėžini</w:t>
            </w:r>
            <w:r w:rsidR="00A93F6C">
              <w:rPr>
                <w:rFonts w:ascii="Times New Roman" w:hAnsi="Times New Roman"/>
              </w:rPr>
              <w:t>ų parengimas</w:t>
            </w:r>
            <w:r w:rsidR="00684185" w:rsidRPr="00684185">
              <w:rPr>
                <w:rFonts w:ascii="Times New Roman" w:hAnsi="Times New Roman"/>
              </w:rPr>
              <w:t xml:space="preserve">, </w:t>
            </w:r>
            <w:r w:rsidR="00CC3685">
              <w:rPr>
                <w:rFonts w:ascii="Times New Roman" w:hAnsi="Times New Roman"/>
              </w:rPr>
              <w:t xml:space="preserve">dokumentų, reikalingų </w:t>
            </w:r>
            <w:r w:rsidR="00684185" w:rsidRPr="00684185">
              <w:rPr>
                <w:rFonts w:ascii="Times New Roman" w:hAnsi="Times New Roman"/>
              </w:rPr>
              <w:t>statyb</w:t>
            </w:r>
            <w:r w:rsidR="00CC3685">
              <w:rPr>
                <w:rFonts w:ascii="Times New Roman" w:hAnsi="Times New Roman"/>
              </w:rPr>
              <w:t>ai</w:t>
            </w:r>
            <w:r w:rsidR="00684185" w:rsidRPr="00684185">
              <w:rPr>
                <w:rFonts w:ascii="Times New Roman" w:hAnsi="Times New Roman"/>
              </w:rPr>
              <w:t xml:space="preserve"> užbaig</w:t>
            </w:r>
            <w:r w:rsidR="00CC3685">
              <w:rPr>
                <w:rFonts w:ascii="Times New Roman" w:hAnsi="Times New Roman"/>
              </w:rPr>
              <w:t>ti parengimas ir pan.) mokėtinos sumos neperskaičiuojamos;</w:t>
            </w:r>
          </w:p>
          <w:p w14:paraId="691A7078" w14:textId="77777777" w:rsidR="0049480B" w:rsidRDefault="0049480B" w:rsidP="006E28BD">
            <w:pPr>
              <w:spacing w:after="120"/>
              <w:jc w:val="both"/>
              <w:rPr>
                <w:rFonts w:ascii="Times New Roman" w:hAnsi="Times New Roman"/>
              </w:rPr>
            </w:pPr>
            <w:r>
              <w:rPr>
                <w:rFonts w:ascii="Times New Roman" w:hAnsi="Times New Roman"/>
              </w:rPr>
              <w:t xml:space="preserve">9.9.3.2. Rangovui mokėtinos sumos už </w:t>
            </w:r>
            <w:r w:rsidR="00F3779C">
              <w:rPr>
                <w:rFonts w:ascii="Times New Roman" w:hAnsi="Times New Roman"/>
              </w:rPr>
              <w:t>Darbus gali būti perskaičiuojamos, jeigu Lietuvos Respublikos statistikos departamento (</w:t>
            </w:r>
            <w:hyperlink r:id="rId18" w:history="1">
              <w:r w:rsidR="00F3779C" w:rsidRPr="00395548">
                <w:rPr>
                  <w:rStyle w:val="Hipersaitas"/>
                  <w:rFonts w:ascii="Times New Roman" w:hAnsi="Times New Roman"/>
                </w:rPr>
                <w:t>www.stat.gov.lt</w:t>
              </w:r>
            </w:hyperlink>
            <w:r w:rsidR="00F3779C">
              <w:rPr>
                <w:rFonts w:ascii="Times New Roman" w:hAnsi="Times New Roman"/>
              </w:rPr>
              <w:t xml:space="preserve">) kas mėnesį skelbiamo statybos sąnaudų elementų kainų indekso, </w:t>
            </w:r>
            <w:r w:rsidR="00ED2E62">
              <w:rPr>
                <w:rFonts w:ascii="Times New Roman" w:hAnsi="Times New Roman"/>
              </w:rPr>
              <w:t xml:space="preserve">labiausiai atitinkančio Objekto rūšį – </w:t>
            </w:r>
            <w:r w:rsidR="004E5910">
              <w:rPr>
                <w:rFonts w:ascii="Times New Roman" w:hAnsi="Times New Roman"/>
              </w:rPr>
              <w:t>inžineriniai tinklai (išskyrus nuotekų šalinimo)</w:t>
            </w:r>
            <w:r w:rsidR="00ED2E62">
              <w:rPr>
                <w:rFonts w:ascii="Times New Roman" w:hAnsi="Times New Roman"/>
              </w:rPr>
              <w:t xml:space="preserve"> sąnaudų elementų kainų indekso (toliau – indeksas)</w:t>
            </w:r>
            <w:r w:rsidR="00F01623">
              <w:rPr>
                <w:rFonts w:ascii="Times New Roman" w:hAnsi="Times New Roman"/>
              </w:rPr>
              <w:t>, reikšmė pakinta daugiau kaip 0,05 per</w:t>
            </w:r>
            <w:r w:rsidR="00F3779C">
              <w:rPr>
                <w:rFonts w:ascii="Times New Roman" w:hAnsi="Times New Roman"/>
              </w:rPr>
              <w:t xml:space="preserve"> </w:t>
            </w:r>
            <w:r w:rsidR="00F01623">
              <w:rPr>
                <w:rFonts w:ascii="Times New Roman" w:hAnsi="Times New Roman"/>
              </w:rPr>
              <w:t>bet kurį Darbų vykdymo laikotarpį. Nurodyti indeksai, toliau kiekvienas atskirai vadinami Indeksu.</w:t>
            </w:r>
          </w:p>
          <w:p w14:paraId="3659ABF2" w14:textId="77777777" w:rsidR="00C71D67" w:rsidRDefault="00C71D67" w:rsidP="006E28BD">
            <w:pPr>
              <w:spacing w:after="120"/>
              <w:jc w:val="both"/>
              <w:rPr>
                <w:rFonts w:ascii="Times New Roman" w:hAnsi="Times New Roman"/>
              </w:rPr>
            </w:pPr>
            <w:r>
              <w:rPr>
                <w:rFonts w:ascii="Times New Roman" w:hAnsi="Times New Roman"/>
              </w:rPr>
              <w:t xml:space="preserve">9.9.3.3. Sutarties kaina perskaičiuojama dėl Indekso pokyčio, pagal Sutartį neatliktų </w:t>
            </w:r>
            <w:r w:rsidR="00A12A24">
              <w:rPr>
                <w:rFonts w:ascii="Times New Roman" w:hAnsi="Times New Roman"/>
              </w:rPr>
              <w:t xml:space="preserve">statybos </w:t>
            </w:r>
            <w:r>
              <w:rPr>
                <w:rFonts w:ascii="Times New Roman" w:hAnsi="Times New Roman"/>
              </w:rPr>
              <w:t>Dar</w:t>
            </w:r>
            <w:r w:rsidR="00A12A24">
              <w:rPr>
                <w:rFonts w:ascii="Times New Roman" w:hAnsi="Times New Roman"/>
              </w:rPr>
              <w:t xml:space="preserve">bų vertę padauginant iš Indekso pokyčio koeficiento, kuris apskaičiuojamas pagal toliau </w:t>
            </w:r>
            <w:r w:rsidR="00DD2615">
              <w:rPr>
                <w:rFonts w:ascii="Times New Roman" w:hAnsi="Times New Roman"/>
              </w:rPr>
              <w:t>nurodytą formulę:</w:t>
            </w:r>
          </w:p>
          <w:p w14:paraId="29264286" w14:textId="77777777" w:rsidR="00DD2615" w:rsidRDefault="00DD2615" w:rsidP="006E28BD">
            <w:pPr>
              <w:spacing w:after="120"/>
              <w:jc w:val="both"/>
              <w:rPr>
                <w:rFonts w:ascii="Times New Roman" w:hAnsi="Times New Roman"/>
                <w:b/>
                <w:bCs/>
              </w:rPr>
            </w:pPr>
            <w:r>
              <w:rPr>
                <w:rFonts w:ascii="Times New Roman" w:hAnsi="Times New Roman"/>
                <w:b/>
                <w:bCs/>
              </w:rPr>
              <w:t>K</w:t>
            </w:r>
            <w:r w:rsidRPr="00DD2615">
              <w:rPr>
                <w:rFonts w:ascii="Times New Roman" w:hAnsi="Times New Roman"/>
                <w:b/>
                <w:bCs/>
              </w:rPr>
              <w:t>=</w:t>
            </w:r>
            <w:r>
              <w:rPr>
                <w:rFonts w:ascii="Times New Roman" w:hAnsi="Times New Roman"/>
                <w:b/>
                <w:bCs/>
              </w:rPr>
              <w:t xml:space="preserve"> </w:t>
            </w:r>
            <w:proofErr w:type="spellStart"/>
            <w:r>
              <w:rPr>
                <w:rFonts w:ascii="Times New Roman" w:hAnsi="Times New Roman"/>
                <w:b/>
                <w:bCs/>
              </w:rPr>
              <w:t>IPb</w:t>
            </w:r>
            <w:proofErr w:type="spellEnd"/>
            <w:r>
              <w:rPr>
                <w:rFonts w:ascii="Times New Roman" w:hAnsi="Times New Roman"/>
                <w:b/>
                <w:bCs/>
              </w:rPr>
              <w:t xml:space="preserve"> / </w:t>
            </w:r>
            <w:proofErr w:type="spellStart"/>
            <w:r>
              <w:rPr>
                <w:rFonts w:ascii="Times New Roman" w:hAnsi="Times New Roman"/>
                <w:b/>
                <w:bCs/>
              </w:rPr>
              <w:t>IPr</w:t>
            </w:r>
            <w:proofErr w:type="spellEnd"/>
          </w:p>
          <w:p w14:paraId="3BD2DFD4" w14:textId="77777777" w:rsidR="00DD2615" w:rsidRDefault="00DD2615" w:rsidP="006E28BD">
            <w:pPr>
              <w:spacing w:after="120"/>
              <w:jc w:val="both"/>
              <w:rPr>
                <w:rFonts w:ascii="Times New Roman" w:hAnsi="Times New Roman"/>
              </w:rPr>
            </w:pPr>
            <w:r>
              <w:rPr>
                <w:rFonts w:ascii="Times New Roman" w:hAnsi="Times New Roman"/>
              </w:rPr>
              <w:t>Kur:</w:t>
            </w:r>
          </w:p>
          <w:p w14:paraId="23E196FE" w14:textId="77777777" w:rsidR="00DD2615" w:rsidRDefault="00DD2615" w:rsidP="006E28BD">
            <w:pPr>
              <w:spacing w:after="120"/>
              <w:jc w:val="both"/>
              <w:rPr>
                <w:rFonts w:ascii="Times New Roman" w:hAnsi="Times New Roman"/>
              </w:rPr>
            </w:pPr>
            <w:r>
              <w:rPr>
                <w:rFonts w:ascii="Times New Roman" w:hAnsi="Times New Roman"/>
              </w:rPr>
              <w:t>K – Indekso pokyčio koeficientas;</w:t>
            </w:r>
          </w:p>
          <w:p w14:paraId="206A52FC" w14:textId="77777777" w:rsidR="00DD2615" w:rsidRDefault="002E0512" w:rsidP="006E28BD">
            <w:pPr>
              <w:spacing w:after="120"/>
              <w:jc w:val="both"/>
              <w:rPr>
                <w:rFonts w:ascii="Times New Roman" w:hAnsi="Times New Roman"/>
              </w:rPr>
            </w:pPr>
            <w:proofErr w:type="spellStart"/>
            <w:r>
              <w:rPr>
                <w:rFonts w:ascii="Times New Roman" w:hAnsi="Times New Roman"/>
              </w:rPr>
              <w:t>IPr</w:t>
            </w:r>
            <w:proofErr w:type="spellEnd"/>
            <w:r>
              <w:rPr>
                <w:rFonts w:ascii="Times New Roman" w:hAnsi="Times New Roman"/>
              </w:rPr>
              <w:t xml:space="preserve"> – Indekso reikšmė laikotarpio pradžioje;</w:t>
            </w:r>
          </w:p>
          <w:p w14:paraId="29FE56AE" w14:textId="77777777" w:rsidR="002E0512" w:rsidRDefault="002E0512" w:rsidP="006E28BD">
            <w:pPr>
              <w:spacing w:after="120"/>
              <w:jc w:val="both"/>
              <w:rPr>
                <w:rFonts w:ascii="Times New Roman" w:hAnsi="Times New Roman"/>
              </w:rPr>
            </w:pPr>
            <w:proofErr w:type="spellStart"/>
            <w:r>
              <w:rPr>
                <w:rFonts w:ascii="Times New Roman" w:hAnsi="Times New Roman"/>
              </w:rPr>
              <w:t>IPb</w:t>
            </w:r>
            <w:proofErr w:type="spellEnd"/>
            <w:r>
              <w:rPr>
                <w:rFonts w:ascii="Times New Roman" w:hAnsi="Times New Roman"/>
              </w:rPr>
              <w:t xml:space="preserve"> – Indekso reikšmė laikotarpio pabaigoje.</w:t>
            </w:r>
          </w:p>
          <w:p w14:paraId="1D500F7B" w14:textId="77777777" w:rsidR="002E0512" w:rsidRDefault="002E0512" w:rsidP="006E28BD">
            <w:pPr>
              <w:spacing w:after="120"/>
              <w:jc w:val="both"/>
              <w:rPr>
                <w:rFonts w:ascii="Times New Roman" w:hAnsi="Times New Roman"/>
              </w:rPr>
            </w:pPr>
            <w:r>
              <w:rPr>
                <w:rFonts w:ascii="Times New Roman" w:hAnsi="Times New Roman"/>
              </w:rPr>
              <w:t>Laikotarpis yra bet koks laikotarpis, kurio pradžia</w:t>
            </w:r>
            <w:r w:rsidR="00F22AC1">
              <w:rPr>
                <w:rFonts w:ascii="Times New Roman" w:hAnsi="Times New Roman"/>
              </w:rPr>
              <w:t xml:space="preserve"> yra ne ankstesnė, negu </w:t>
            </w:r>
            <w:r w:rsidR="00C90F5D">
              <w:rPr>
                <w:rFonts w:ascii="Times New Roman" w:hAnsi="Times New Roman"/>
              </w:rPr>
              <w:t xml:space="preserve">Sutarties įsigaliojimo </w:t>
            </w:r>
            <w:r w:rsidR="00F22AC1">
              <w:rPr>
                <w:rFonts w:ascii="Times New Roman" w:hAnsi="Times New Roman"/>
              </w:rPr>
              <w:t>diena, pabaiga ne vėlesnė, negu paskutiniojo Atliktų darbų akto pagal Sutartį sudarymo</w:t>
            </w:r>
            <w:r w:rsidR="00D86A3D">
              <w:rPr>
                <w:rFonts w:ascii="Times New Roman" w:hAnsi="Times New Roman"/>
              </w:rPr>
              <w:t xml:space="preserve"> diena.</w:t>
            </w:r>
          </w:p>
          <w:p w14:paraId="236E92FD" w14:textId="77777777" w:rsidR="00D86A3D" w:rsidRDefault="00D86A3D" w:rsidP="006E28BD">
            <w:pPr>
              <w:spacing w:after="120"/>
              <w:jc w:val="both"/>
              <w:rPr>
                <w:rFonts w:ascii="Times New Roman" w:hAnsi="Times New Roman"/>
              </w:rPr>
            </w:pPr>
            <w:r>
              <w:rPr>
                <w:rFonts w:ascii="Times New Roman" w:hAnsi="Times New Roman"/>
              </w:rPr>
              <w:t xml:space="preserve">9.9.3.4. Pirmasis Sutarties kainos </w:t>
            </w:r>
            <w:r w:rsidR="00374804">
              <w:rPr>
                <w:rFonts w:ascii="Times New Roman" w:hAnsi="Times New Roman"/>
              </w:rPr>
              <w:t>peržiūros terminas netaikomas ir Sutarties kainos peržiūros dažnumas nėra ribojamas. Vėlesnis kainų perskaičiavimas negali apimti laikotarpio, už kurį jau buvo atliktas persk</w:t>
            </w:r>
            <w:r w:rsidR="00CE47FE">
              <w:rPr>
                <w:rFonts w:ascii="Times New Roman" w:hAnsi="Times New Roman"/>
              </w:rPr>
              <w:t>ai</w:t>
            </w:r>
            <w:r w:rsidR="00374804">
              <w:rPr>
                <w:rFonts w:ascii="Times New Roman" w:hAnsi="Times New Roman"/>
              </w:rPr>
              <w:t>čiavimas</w:t>
            </w:r>
            <w:r w:rsidR="00CE47FE">
              <w:rPr>
                <w:rFonts w:ascii="Times New Roman" w:hAnsi="Times New Roman"/>
              </w:rPr>
              <w:t>.</w:t>
            </w:r>
          </w:p>
          <w:p w14:paraId="6409BB51" w14:textId="77777777" w:rsidR="00F85417" w:rsidRDefault="00F85417" w:rsidP="006E28BD">
            <w:pPr>
              <w:spacing w:after="120"/>
              <w:jc w:val="both"/>
              <w:rPr>
                <w:rFonts w:ascii="Times New Roman" w:hAnsi="Times New Roman"/>
              </w:rPr>
            </w:pPr>
          </w:p>
          <w:p w14:paraId="6463F03C" w14:textId="77777777" w:rsidR="00CE47FE" w:rsidRDefault="00CE47FE" w:rsidP="006E28BD">
            <w:pPr>
              <w:spacing w:after="120"/>
              <w:jc w:val="both"/>
              <w:rPr>
                <w:rFonts w:ascii="Times New Roman" w:hAnsi="Times New Roman"/>
              </w:rPr>
            </w:pPr>
            <w:r>
              <w:rPr>
                <w:rFonts w:ascii="Times New Roman" w:hAnsi="Times New Roman"/>
              </w:rPr>
              <w:t xml:space="preserve">9.9.3.5. Jeigu Darbai vėluoja dėl priežasčių, dėl kurių Rangovas neįgyja teisės į Darbų atlikimo terminų pratęsimą, uždelstų statybos </w:t>
            </w:r>
            <w:r w:rsidR="00990B2D">
              <w:rPr>
                <w:rFonts w:ascii="Times New Roman" w:hAnsi="Times New Roman"/>
              </w:rPr>
              <w:t xml:space="preserve">darbų kaina neperskaičiuojama dėl kainų lygio kilimo (kai </w:t>
            </w:r>
            <w:r w:rsidR="00990B2D">
              <w:rPr>
                <w:rFonts w:ascii="Times New Roman" w:hAnsi="Times New Roman"/>
              </w:rPr>
              <w:lastRenderedPageBreak/>
              <w:t xml:space="preserve">Indekso pokyčio koeficientas yra didesnis nei 1,05), bet turi būti perskaičiuojama dėl kainų lygio kritimo (kai Indekso pokyčio koeficientas </w:t>
            </w:r>
            <w:r w:rsidR="00ED6C78">
              <w:rPr>
                <w:rFonts w:ascii="Times New Roman" w:hAnsi="Times New Roman"/>
              </w:rPr>
              <w:t>yra mažesnis nei 0,95).</w:t>
            </w:r>
          </w:p>
          <w:p w14:paraId="69041785" w14:textId="77777777" w:rsidR="004E5910" w:rsidRDefault="004E5910" w:rsidP="006E28BD">
            <w:pPr>
              <w:spacing w:after="120"/>
              <w:jc w:val="both"/>
              <w:rPr>
                <w:rFonts w:ascii="Times New Roman" w:hAnsi="Times New Roman"/>
              </w:rPr>
            </w:pPr>
          </w:p>
          <w:p w14:paraId="5D072E78" w14:textId="77777777" w:rsidR="004E5910" w:rsidRDefault="00ED6C78" w:rsidP="006E28BD">
            <w:pPr>
              <w:spacing w:after="120"/>
              <w:jc w:val="both"/>
              <w:rPr>
                <w:rFonts w:ascii="Times New Roman" w:hAnsi="Times New Roman"/>
              </w:rPr>
            </w:pPr>
            <w:r>
              <w:rPr>
                <w:rFonts w:ascii="Times New Roman" w:hAnsi="Times New Roman"/>
              </w:rPr>
              <w:t xml:space="preserve">9.9.3.6. Susitarimas padidinti/ sumažinti Sutarties kainą įsigalioja surašius jį raštu ir abiem Šalims patvirtinus parašais. </w:t>
            </w:r>
          </w:p>
          <w:p w14:paraId="778E93AC" w14:textId="77777777" w:rsidR="004E5910" w:rsidRPr="00684185" w:rsidRDefault="00ED6C78" w:rsidP="006E28BD">
            <w:pPr>
              <w:spacing w:after="120"/>
              <w:jc w:val="both"/>
              <w:rPr>
                <w:rFonts w:ascii="Times New Roman" w:hAnsi="Times New Roman"/>
              </w:rPr>
            </w:pPr>
            <w:r>
              <w:rPr>
                <w:rFonts w:ascii="Times New Roman" w:hAnsi="Times New Roman"/>
              </w:rPr>
              <w:t>9.9.3.7.</w:t>
            </w:r>
            <w:r w:rsidR="00FB7A3C">
              <w:rPr>
                <w:rFonts w:ascii="Times New Roman" w:hAnsi="Times New Roman"/>
              </w:rPr>
              <w:t xml:space="preserve"> </w:t>
            </w:r>
            <w:r w:rsidR="00CF1C8A" w:rsidRPr="00684185">
              <w:rPr>
                <w:rFonts w:ascii="Times New Roman" w:hAnsi="Times New Roman"/>
              </w:rPr>
              <w:t>Kainos perskaičiavimą inicijuojanti Šalis turi informuoti kitą Šalį raštu apie ketinimą pasinaudoti Kainos perskaičiavimo teise. Susitarimas turi būti Šalių pasirašomas per 5 darbo dienas nuo Kainos perskaičiavimą inicijuojančios Šalies kreipimosi ir dokumentų, pagrindžiančių Kainos perskaičiavimą, pateikimo dienos.</w:t>
            </w:r>
          </w:p>
          <w:p w14:paraId="33C424C5" w14:textId="77777777" w:rsidR="006E28BD" w:rsidRPr="00684185" w:rsidRDefault="006E28BD" w:rsidP="006E28BD">
            <w:pPr>
              <w:spacing w:after="120"/>
              <w:jc w:val="both"/>
              <w:rPr>
                <w:rFonts w:ascii="Times New Roman" w:hAnsi="Times New Roman"/>
              </w:rPr>
            </w:pPr>
            <w:r w:rsidRPr="00684185">
              <w:rPr>
                <w:rFonts w:ascii="Times New Roman" w:hAnsi="Times New Roman"/>
              </w:rPr>
              <w:t xml:space="preserve">Atsižvelgiant </w:t>
            </w:r>
            <w:r w:rsidRPr="00684185">
              <w:rPr>
                <w:rFonts w:ascii="Times New Roman" w:hAnsi="Times New Roman"/>
                <w:spacing w:val="-1"/>
              </w:rPr>
              <w:t xml:space="preserve">į tai, kad pagal šio arba kitų papunkčio nuostatas bet kuris kainų kilimas arba kritimas kompensuojami ne visada, tai turi būti laikoma, kad į Sutarties kainą jau yra </w:t>
            </w:r>
            <w:r w:rsidRPr="00684185">
              <w:rPr>
                <w:rFonts w:ascii="Times New Roman" w:hAnsi="Times New Roman"/>
                <w:spacing w:val="5"/>
              </w:rPr>
              <w:t xml:space="preserve">įtrauktos sumos, skirtos padengti kitiems nenumatytiems kainų kilimams arba </w:t>
            </w:r>
            <w:r w:rsidRPr="00684185">
              <w:rPr>
                <w:rFonts w:ascii="Times New Roman" w:hAnsi="Times New Roman"/>
                <w:spacing w:val="-3"/>
              </w:rPr>
              <w:t xml:space="preserve">kritimams. </w:t>
            </w:r>
          </w:p>
        </w:tc>
      </w:tr>
      <w:tr w:rsidR="006E28BD" w:rsidRPr="0016479D" w14:paraId="4B1B4E79" w14:textId="77777777" w:rsidTr="00DB7DCF">
        <w:tc>
          <w:tcPr>
            <w:tcW w:w="1032" w:type="dxa"/>
            <w:tcBorders>
              <w:top w:val="nil"/>
              <w:left w:val="nil"/>
              <w:bottom w:val="nil"/>
              <w:right w:val="nil"/>
            </w:tcBorders>
            <w:shd w:val="clear" w:color="auto" w:fill="auto"/>
          </w:tcPr>
          <w:p w14:paraId="142C2313" w14:textId="77777777" w:rsidR="006E28BD" w:rsidRPr="0016479D" w:rsidRDefault="006E28BD" w:rsidP="006E28BD">
            <w:pPr>
              <w:spacing w:before="200"/>
              <w:ind w:left="66"/>
              <w:rPr>
                <w:rFonts w:ascii="Times New Roman" w:hAnsi="Times New Roman"/>
              </w:rPr>
            </w:pPr>
          </w:p>
        </w:tc>
        <w:tc>
          <w:tcPr>
            <w:tcW w:w="8891" w:type="dxa"/>
            <w:gridSpan w:val="2"/>
            <w:tcBorders>
              <w:top w:val="nil"/>
              <w:left w:val="nil"/>
              <w:bottom w:val="nil"/>
              <w:right w:val="nil"/>
            </w:tcBorders>
            <w:shd w:val="clear" w:color="auto" w:fill="auto"/>
          </w:tcPr>
          <w:p w14:paraId="7C4A57E8" w14:textId="77777777" w:rsidR="00F85417" w:rsidRPr="0061440F" w:rsidRDefault="006E28BD" w:rsidP="009F5DBA">
            <w:pPr>
              <w:pStyle w:val="Stilius3"/>
            </w:pPr>
            <w:r w:rsidRPr="00495AA5">
              <w:t>9.9.4. Jeigu Sutarties</w:t>
            </w:r>
            <w:r w:rsidRPr="00F07451">
              <w:t xml:space="preserve"> kaina</w:t>
            </w:r>
            <w:r w:rsidRPr="00355775">
              <w:t xml:space="preserve"> buvo pakeist</w:t>
            </w:r>
            <w:r>
              <w:t>a</w:t>
            </w:r>
            <w:r w:rsidRPr="00355775">
              <w:t xml:space="preserve"> pagal </w:t>
            </w:r>
            <w:r w:rsidR="001E1976">
              <w:t xml:space="preserve">Sutarties </w:t>
            </w:r>
            <w:r>
              <w:t>9.9.2 ir 9.9.3</w:t>
            </w:r>
            <w:r w:rsidRPr="00355775">
              <w:t xml:space="preserve"> papunk</w:t>
            </w:r>
            <w:r>
              <w:t>čius</w:t>
            </w:r>
            <w:r w:rsidRPr="00355775">
              <w:t xml:space="preserve">, atitinkamai pakeičiama ir </w:t>
            </w:r>
            <w:r w:rsidRPr="00145721">
              <w:t>Pradinės</w:t>
            </w:r>
            <w:r w:rsidRPr="00355775">
              <w:t xml:space="preserve"> sutarties vertė</w:t>
            </w:r>
            <w:r w:rsidR="00CA1D52">
              <w:t xml:space="preserve"> (dėl</w:t>
            </w:r>
            <w:r w:rsidR="001E1976">
              <w:t xml:space="preserve"> Sutarties</w:t>
            </w:r>
            <w:r w:rsidR="00CA1D52">
              <w:t xml:space="preserve"> 9.9.3 papunktyje nurodyto pakeitimo)</w:t>
            </w:r>
            <w:r w:rsidRPr="00355775">
              <w:t xml:space="preserve"> ir, taikant Pakeitimų nuostatas pagal </w:t>
            </w:r>
            <w:r w:rsidRPr="00145721">
              <w:t>VPĮ 89 straipsnį</w:t>
            </w:r>
            <w:r w:rsidRPr="00355775">
              <w:t xml:space="preserve">, atsižvelgiama į pakeistą </w:t>
            </w:r>
            <w:r w:rsidRPr="00145721">
              <w:t>Pradinės</w:t>
            </w:r>
            <w:r w:rsidRPr="00355775">
              <w:t xml:space="preserve"> sutarties vertę.</w:t>
            </w:r>
          </w:p>
        </w:tc>
      </w:tr>
      <w:tr w:rsidR="006E28BD" w:rsidRPr="0016479D" w14:paraId="46D7DB25" w14:textId="77777777" w:rsidTr="00DB7DCF">
        <w:tc>
          <w:tcPr>
            <w:tcW w:w="1032" w:type="dxa"/>
            <w:tcBorders>
              <w:top w:val="nil"/>
              <w:left w:val="nil"/>
              <w:bottom w:val="nil"/>
              <w:right w:val="nil"/>
            </w:tcBorders>
            <w:shd w:val="clear" w:color="auto" w:fill="auto"/>
          </w:tcPr>
          <w:p w14:paraId="719E6713" w14:textId="77777777" w:rsidR="006E28BD" w:rsidRPr="0016479D" w:rsidRDefault="006E28BD" w:rsidP="006E28BD">
            <w:pPr>
              <w:spacing w:before="200"/>
              <w:ind w:left="66"/>
              <w:rPr>
                <w:rFonts w:ascii="Times New Roman" w:hAnsi="Times New Roman"/>
              </w:rPr>
            </w:pPr>
          </w:p>
        </w:tc>
        <w:tc>
          <w:tcPr>
            <w:tcW w:w="8891" w:type="dxa"/>
            <w:gridSpan w:val="2"/>
            <w:tcBorders>
              <w:top w:val="nil"/>
              <w:left w:val="nil"/>
              <w:bottom w:val="nil"/>
              <w:right w:val="nil"/>
            </w:tcBorders>
            <w:shd w:val="clear" w:color="auto" w:fill="auto"/>
          </w:tcPr>
          <w:p w14:paraId="64E52C0D" w14:textId="77777777" w:rsidR="006E28BD" w:rsidRPr="0061440F" w:rsidRDefault="006E28BD" w:rsidP="006E28BD">
            <w:pPr>
              <w:pStyle w:val="Stilius3"/>
            </w:pPr>
            <w:r w:rsidRPr="0061440F">
              <w:t>9.9.</w:t>
            </w:r>
            <w:r>
              <w:t>5</w:t>
            </w:r>
            <w:r w:rsidRPr="0061440F">
              <w:t xml:space="preserve">.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1440F">
              <w:rPr>
                <w:szCs w:val="24"/>
                <w:lang w:eastAsia="lt-LT"/>
              </w:rPr>
              <w:t xml:space="preserve">atliekant sutarties keitimą nustatyta tvarka ir </w:t>
            </w:r>
            <w:r w:rsidRPr="0061440F">
              <w:t>taikant kiekių (apimčių) keitimo sąlygas, nurodytas Metodikos III skyriuje. Tokių darbų kiekių vertės nustatymo, teikimo ir tvirtinimo procedūra atliekama analogiškai kaip pagal Pakeitimų procedūrą, nurodytą 10 skyriuje.</w:t>
            </w:r>
            <w:r w:rsidRPr="0061440F">
              <w:rPr>
                <w:i/>
                <w:szCs w:val="24"/>
                <w:lang w:eastAsia="lt-LT"/>
              </w:rPr>
              <w:t xml:space="preserve"> </w:t>
            </w:r>
          </w:p>
        </w:tc>
      </w:tr>
      <w:tr w:rsidR="006E28BD" w:rsidRPr="0016479D" w14:paraId="0DB258B4" w14:textId="77777777" w:rsidTr="00DB7DCF">
        <w:tc>
          <w:tcPr>
            <w:tcW w:w="1032" w:type="dxa"/>
            <w:tcBorders>
              <w:top w:val="nil"/>
              <w:left w:val="nil"/>
              <w:bottom w:val="nil"/>
              <w:right w:val="nil"/>
            </w:tcBorders>
            <w:shd w:val="clear" w:color="auto" w:fill="auto"/>
          </w:tcPr>
          <w:p w14:paraId="61FEEDE9" w14:textId="77777777" w:rsidR="006E28BD" w:rsidRPr="0016479D" w:rsidRDefault="006E28BD" w:rsidP="006E28BD">
            <w:pPr>
              <w:numPr>
                <w:ilvl w:val="0"/>
                <w:numId w:val="22"/>
              </w:numPr>
              <w:spacing w:before="200"/>
              <w:ind w:hanging="578"/>
              <w:rPr>
                <w:rFonts w:ascii="Times New Roman" w:hAnsi="Times New Roman"/>
              </w:rPr>
            </w:pPr>
          </w:p>
        </w:tc>
        <w:tc>
          <w:tcPr>
            <w:tcW w:w="8891" w:type="dxa"/>
            <w:gridSpan w:val="2"/>
            <w:tcBorders>
              <w:top w:val="nil"/>
              <w:left w:val="nil"/>
              <w:bottom w:val="nil"/>
              <w:right w:val="nil"/>
            </w:tcBorders>
            <w:shd w:val="clear" w:color="auto" w:fill="auto"/>
          </w:tcPr>
          <w:p w14:paraId="0BF9EAD3" w14:textId="77777777" w:rsidR="00F85417" w:rsidRPr="0016479D" w:rsidRDefault="006E28BD" w:rsidP="009F5DBA">
            <w:pPr>
              <w:pStyle w:val="Stilius3"/>
            </w:pPr>
            <w:r w:rsidRPr="0016479D">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6E28BD" w:rsidRPr="0016479D" w14:paraId="6F5B331D" w14:textId="77777777" w:rsidTr="004E5910">
        <w:tc>
          <w:tcPr>
            <w:tcW w:w="9923" w:type="dxa"/>
            <w:gridSpan w:val="3"/>
            <w:tcBorders>
              <w:top w:val="nil"/>
              <w:left w:val="nil"/>
              <w:bottom w:val="nil"/>
              <w:right w:val="nil"/>
            </w:tcBorders>
          </w:tcPr>
          <w:p w14:paraId="0E019FC6" w14:textId="77777777" w:rsidR="006E28BD" w:rsidRPr="0016479D" w:rsidRDefault="006E28BD" w:rsidP="009F5DBA">
            <w:pPr>
              <w:pStyle w:val="Stilius1"/>
            </w:pPr>
            <w:r w:rsidRPr="0016479D">
              <w:t>PAKEITIMAI</w:t>
            </w:r>
          </w:p>
        </w:tc>
      </w:tr>
      <w:tr w:rsidR="006E28BD" w:rsidRPr="0016479D" w14:paraId="1D8C14E7" w14:textId="77777777" w:rsidTr="00DB7DCF">
        <w:trPr>
          <w:cantSplit/>
          <w:trHeight w:val="1455"/>
        </w:trPr>
        <w:tc>
          <w:tcPr>
            <w:tcW w:w="1032" w:type="dxa"/>
            <w:tcBorders>
              <w:top w:val="nil"/>
              <w:left w:val="nil"/>
              <w:bottom w:val="nil"/>
              <w:right w:val="nil"/>
            </w:tcBorders>
            <w:shd w:val="clear" w:color="auto" w:fill="auto"/>
          </w:tcPr>
          <w:p w14:paraId="18C4C49E" w14:textId="77777777" w:rsidR="006E28BD" w:rsidRPr="0016479D" w:rsidRDefault="006E28BD" w:rsidP="006E28BD">
            <w:pPr>
              <w:pStyle w:val="Stilius3"/>
              <w:numPr>
                <w:ilvl w:val="0"/>
                <w:numId w:val="16"/>
              </w:numPr>
              <w:ind w:left="0" w:firstLine="0"/>
              <w:jc w:val="left"/>
            </w:pPr>
            <w:r w:rsidRPr="0016479D">
              <w:t xml:space="preserve"> </w:t>
            </w:r>
          </w:p>
        </w:tc>
        <w:tc>
          <w:tcPr>
            <w:tcW w:w="8891" w:type="dxa"/>
            <w:gridSpan w:val="2"/>
            <w:tcBorders>
              <w:top w:val="nil"/>
              <w:left w:val="nil"/>
              <w:bottom w:val="nil"/>
              <w:right w:val="nil"/>
            </w:tcBorders>
            <w:shd w:val="clear" w:color="auto" w:fill="auto"/>
          </w:tcPr>
          <w:p w14:paraId="4FB79639" w14:textId="77777777" w:rsidR="006E28BD" w:rsidRPr="0016479D" w:rsidRDefault="006E28BD" w:rsidP="006E28BD">
            <w:pPr>
              <w:pStyle w:val="Stilius3"/>
            </w:pPr>
            <w:r w:rsidRPr="0016479D">
              <w:rPr>
                <w:color w:val="000000"/>
                <w:spacing w:val="-3"/>
              </w:rPr>
              <w:t xml:space="preserve">Užsakovas šiame skyriuje nustatytomis sąlygomis gali nurodyti daryti Pakeitimus. </w:t>
            </w:r>
            <w:r w:rsidRPr="0016479D">
              <w:t>Pakeitimai gali apimti:</w:t>
            </w:r>
          </w:p>
          <w:p w14:paraId="510AE4B8" w14:textId="77777777" w:rsidR="006E28BD" w:rsidRPr="0016479D" w:rsidRDefault="006E28BD" w:rsidP="006E28BD">
            <w:pPr>
              <w:pStyle w:val="Stilius3"/>
              <w:numPr>
                <w:ilvl w:val="0"/>
                <w:numId w:val="17"/>
              </w:numPr>
              <w:spacing w:before="120"/>
              <w:ind w:left="748" w:hanging="686"/>
            </w:pPr>
            <w:r w:rsidRPr="0016479D">
              <w:t xml:space="preserve">bet kurios Darbų dalies montavimo ar įrengimo vietos ar padėties keitimą, Darbų dalies lygių, pozicijų ir (arba) matmenų pakitimus; </w:t>
            </w:r>
          </w:p>
          <w:p w14:paraId="29F542C8" w14:textId="77777777" w:rsidR="006E28BD" w:rsidRPr="00A01EE5" w:rsidRDefault="006E28BD" w:rsidP="006E28BD">
            <w:pPr>
              <w:pStyle w:val="Stilius3"/>
              <w:numPr>
                <w:ilvl w:val="0"/>
                <w:numId w:val="17"/>
              </w:numPr>
              <w:spacing w:before="120"/>
              <w:ind w:left="748" w:hanging="686"/>
            </w:pPr>
            <w:r w:rsidRPr="0016479D">
              <w:t xml:space="preserve">bet kurio </w:t>
            </w:r>
            <w:r w:rsidRPr="00A01EE5">
              <w:t xml:space="preserve">atskiro darbo atsisakymą arba Darbų apimties sumažinimą; </w:t>
            </w:r>
          </w:p>
          <w:p w14:paraId="410FC7A0" w14:textId="77777777" w:rsidR="006E28BD" w:rsidRPr="00A01EE5" w:rsidRDefault="006E28BD" w:rsidP="006E28BD">
            <w:pPr>
              <w:pStyle w:val="Stilius3"/>
              <w:numPr>
                <w:ilvl w:val="0"/>
                <w:numId w:val="17"/>
              </w:numPr>
              <w:spacing w:before="120"/>
              <w:ind w:left="748" w:hanging="686"/>
            </w:pPr>
            <w:r w:rsidRPr="00A01EE5">
              <w:t>Darbų kokybės ar kitų bet kurio atskiro darbo savybių pakitimus;</w:t>
            </w:r>
          </w:p>
          <w:p w14:paraId="156A1E38" w14:textId="77777777" w:rsidR="006E28BD" w:rsidRPr="00A01EE5" w:rsidRDefault="006E28BD" w:rsidP="006E28BD">
            <w:pPr>
              <w:pStyle w:val="Stilius3"/>
              <w:numPr>
                <w:ilvl w:val="0"/>
                <w:numId w:val="17"/>
              </w:numPr>
              <w:spacing w:before="120"/>
              <w:ind w:left="748" w:hanging="686"/>
            </w:pPr>
            <w:r w:rsidRPr="00A01EE5">
              <w:t>bet kurį papildomą darbą, Įrangą, Medžiagas arba Darbų apimties padidinimą.</w:t>
            </w:r>
          </w:p>
          <w:p w14:paraId="2315FCB3" w14:textId="77777777" w:rsidR="006E28BD" w:rsidRPr="0016479D" w:rsidRDefault="006E28BD" w:rsidP="006E28BD">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6E28BD" w:rsidRPr="00D76E26" w14:paraId="17DC3CD3" w14:textId="77777777" w:rsidTr="00DB7DCF">
        <w:trPr>
          <w:cantSplit/>
          <w:trHeight w:val="1455"/>
        </w:trPr>
        <w:tc>
          <w:tcPr>
            <w:tcW w:w="1032" w:type="dxa"/>
            <w:tcBorders>
              <w:top w:val="nil"/>
              <w:left w:val="nil"/>
              <w:bottom w:val="nil"/>
              <w:right w:val="nil"/>
            </w:tcBorders>
            <w:shd w:val="clear" w:color="auto" w:fill="auto"/>
          </w:tcPr>
          <w:p w14:paraId="220AAC66" w14:textId="77777777" w:rsidR="006E28BD" w:rsidRPr="00A02D3E" w:rsidRDefault="006E28BD" w:rsidP="006E28BD">
            <w:pPr>
              <w:pStyle w:val="Stilius3"/>
              <w:numPr>
                <w:ilvl w:val="0"/>
                <w:numId w:val="16"/>
              </w:numPr>
              <w:ind w:left="0" w:firstLine="0"/>
              <w:jc w:val="left"/>
            </w:pPr>
          </w:p>
        </w:tc>
        <w:tc>
          <w:tcPr>
            <w:tcW w:w="8891" w:type="dxa"/>
            <w:gridSpan w:val="2"/>
            <w:tcBorders>
              <w:top w:val="nil"/>
              <w:left w:val="nil"/>
              <w:bottom w:val="nil"/>
              <w:right w:val="nil"/>
            </w:tcBorders>
            <w:shd w:val="clear" w:color="auto" w:fill="auto"/>
          </w:tcPr>
          <w:p w14:paraId="0E848DAA" w14:textId="77777777" w:rsidR="006E28BD" w:rsidRPr="00A02D3E" w:rsidRDefault="006E28BD" w:rsidP="006E28BD">
            <w:pPr>
              <w:pStyle w:val="Default"/>
              <w:spacing w:before="200" w:after="120"/>
              <w:jc w:val="both"/>
              <w:rPr>
                <w:color w:val="auto"/>
                <w:sz w:val="22"/>
                <w:szCs w:val="22"/>
              </w:rPr>
            </w:pPr>
            <w:r w:rsidRPr="00A02D3E">
              <w:rPr>
                <w:color w:val="auto"/>
                <w:sz w:val="22"/>
                <w:szCs w:val="22"/>
              </w:rPr>
              <w:t xml:space="preserve">Pakeitimai gali būti atliekami vadovaujantis VPĮ 89 straipsnio 1 dalies 1-3, 5 punkto ir 2 dalies nuostatomis. </w:t>
            </w:r>
          </w:p>
          <w:p w14:paraId="0E3B669D" w14:textId="77777777" w:rsidR="006E28BD" w:rsidRPr="00A02D3E" w:rsidRDefault="006E28BD" w:rsidP="006E28BD">
            <w:pPr>
              <w:pStyle w:val="Default"/>
              <w:spacing w:after="120"/>
              <w:jc w:val="both"/>
              <w:rPr>
                <w:color w:val="auto"/>
                <w:spacing w:val="-3"/>
              </w:rPr>
            </w:pPr>
            <w:r w:rsidRPr="00A02D3E">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02D3E">
              <w:rPr>
                <w:i/>
                <w:color w:val="auto"/>
                <w:sz w:val="22"/>
                <w:szCs w:val="22"/>
              </w:rPr>
              <w:t xml:space="preserve"> </w:t>
            </w:r>
          </w:p>
        </w:tc>
      </w:tr>
      <w:tr w:rsidR="006E28BD" w:rsidRPr="00F82DEE" w14:paraId="4B991E9A" w14:textId="77777777" w:rsidTr="00DB7DCF">
        <w:trPr>
          <w:cantSplit/>
          <w:trHeight w:val="1455"/>
        </w:trPr>
        <w:tc>
          <w:tcPr>
            <w:tcW w:w="1032" w:type="dxa"/>
            <w:tcBorders>
              <w:top w:val="nil"/>
              <w:left w:val="nil"/>
              <w:bottom w:val="nil"/>
              <w:right w:val="nil"/>
            </w:tcBorders>
            <w:shd w:val="clear" w:color="auto" w:fill="auto"/>
          </w:tcPr>
          <w:p w14:paraId="77162F6F" w14:textId="77777777" w:rsidR="006E28BD" w:rsidRPr="00F82DEE" w:rsidRDefault="006E28BD" w:rsidP="006E28BD">
            <w:pPr>
              <w:pStyle w:val="Stilius3"/>
              <w:numPr>
                <w:ilvl w:val="0"/>
                <w:numId w:val="16"/>
              </w:numPr>
              <w:ind w:left="0" w:firstLine="0"/>
              <w:jc w:val="left"/>
            </w:pPr>
          </w:p>
        </w:tc>
        <w:tc>
          <w:tcPr>
            <w:tcW w:w="8891" w:type="dxa"/>
            <w:gridSpan w:val="2"/>
            <w:tcBorders>
              <w:top w:val="nil"/>
              <w:left w:val="nil"/>
              <w:bottom w:val="nil"/>
              <w:right w:val="nil"/>
            </w:tcBorders>
            <w:shd w:val="clear" w:color="auto" w:fill="auto"/>
          </w:tcPr>
          <w:p w14:paraId="2926ABCA" w14:textId="77777777" w:rsidR="006E28BD" w:rsidRPr="00F82DEE" w:rsidRDefault="006E28BD" w:rsidP="006E28BD">
            <w:pPr>
              <w:pStyle w:val="Default"/>
              <w:spacing w:before="200" w:after="120"/>
              <w:jc w:val="both"/>
              <w:rPr>
                <w:color w:val="auto"/>
                <w:sz w:val="22"/>
                <w:szCs w:val="22"/>
              </w:rPr>
            </w:pPr>
            <w:r w:rsidRPr="00F82DEE">
              <w:rPr>
                <w:color w:val="auto"/>
                <w:sz w:val="22"/>
                <w:szCs w:val="22"/>
              </w:rPr>
              <w:t>Pakeitimas įforminamas susitarimu ar protokolu dėl darbų pakeitimo, nurodant darbų pavadinimus, vienetus, kiekius, techninius sprendinius (pavyzdžiui, brėžinius ir kita), įkainių/kainų nustatymo pagrindimą ir skaičiavimą (vadovaujantis</w:t>
            </w:r>
            <w:r w:rsidR="000E129D">
              <w:rPr>
                <w:color w:val="auto"/>
                <w:sz w:val="22"/>
                <w:szCs w:val="22"/>
              </w:rPr>
              <w:t xml:space="preserve"> Sutarties</w:t>
            </w:r>
            <w:r w:rsidRPr="00F82DEE">
              <w:rPr>
                <w:color w:val="auto"/>
                <w:sz w:val="22"/>
                <w:szCs w:val="22"/>
              </w:rPr>
              <w:t xml:space="preserve"> 9.9.1 papunkčiu). Toks susitarimas ar protokolas turi būti patvirtintas ir pasirašytas Šalių ir laikomas sudėtine Sutarties dalimi. Atliktų darbų aktai turi atitikti pagal Užsakovo nurodymą atliktus Pakeitimus. </w:t>
            </w:r>
          </w:p>
        </w:tc>
      </w:tr>
      <w:tr w:rsidR="006E28BD" w:rsidRPr="0016479D" w14:paraId="6BC0AAA1" w14:textId="77777777" w:rsidTr="00DB7DCF">
        <w:trPr>
          <w:cantSplit/>
          <w:trHeight w:val="4113"/>
        </w:trPr>
        <w:tc>
          <w:tcPr>
            <w:tcW w:w="1032" w:type="dxa"/>
            <w:tcBorders>
              <w:top w:val="nil"/>
              <w:left w:val="nil"/>
              <w:bottom w:val="nil"/>
              <w:right w:val="nil"/>
            </w:tcBorders>
            <w:shd w:val="clear" w:color="auto" w:fill="auto"/>
          </w:tcPr>
          <w:p w14:paraId="4C37D8F4" w14:textId="77777777" w:rsidR="006E28BD" w:rsidRPr="0016479D" w:rsidRDefault="006E28BD" w:rsidP="006E28BD">
            <w:pPr>
              <w:pStyle w:val="Stilius3"/>
              <w:spacing w:before="0"/>
              <w:jc w:val="left"/>
            </w:pPr>
          </w:p>
        </w:tc>
        <w:tc>
          <w:tcPr>
            <w:tcW w:w="8891" w:type="dxa"/>
            <w:gridSpan w:val="2"/>
            <w:tcBorders>
              <w:top w:val="nil"/>
              <w:left w:val="nil"/>
              <w:bottom w:val="nil"/>
              <w:right w:val="nil"/>
            </w:tcBorders>
            <w:shd w:val="clear" w:color="auto" w:fill="auto"/>
          </w:tcPr>
          <w:p w14:paraId="158AEEC5"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Pakeitimai </w:t>
            </w:r>
            <w:r w:rsidRPr="00DB7337">
              <w:rPr>
                <w:rFonts w:ascii="Times New Roman" w:hAnsi="Times New Roman"/>
              </w:rPr>
              <w:t>forminami ir įkainojami tokia</w:t>
            </w:r>
            <w:r w:rsidRPr="0016479D">
              <w:rPr>
                <w:rFonts w:ascii="Times New Roman" w:hAnsi="Times New Roman"/>
              </w:rPr>
              <w:t xml:space="preserve"> tvarka:</w:t>
            </w:r>
          </w:p>
          <w:p w14:paraId="0DF6C526" w14:textId="77777777" w:rsidR="006E28BD" w:rsidRPr="00B25150" w:rsidRDefault="006E28BD" w:rsidP="006E28BD">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atskiro darbo, ar būtina/tikslinga mažinti Darbų apimtis, Rangovas pateikia nevykdytinų Darbų lokalinę sąmatą, kurioje nurodo nevykdytinų Darbų kainas, apskaičiuotas pagal</w:t>
            </w:r>
            <w:r w:rsidR="000E129D">
              <w:rPr>
                <w:rFonts w:ascii="Times New Roman" w:hAnsi="Times New Roman"/>
              </w:rPr>
              <w:t xml:space="preserve"> Sutarties</w:t>
            </w:r>
            <w:r w:rsidRPr="00B25150">
              <w:rPr>
                <w:rFonts w:ascii="Times New Roman" w:hAnsi="Times New Roman"/>
              </w:rPr>
              <w:t xml:space="preserve"> 9.9.1 papunktyje nurodytus Darbų kainų nustatymo būdus, ir, Užsakovui įvertinus Rangovo siūlymą, koreguojama Sutarties kaina;</w:t>
            </w:r>
          </w:p>
          <w:p w14:paraId="4EF60484" w14:textId="77777777" w:rsidR="006E28BD" w:rsidRPr="0016479D" w:rsidRDefault="006E28BD" w:rsidP="006E28BD">
            <w:pPr>
              <w:numPr>
                <w:ilvl w:val="0"/>
                <w:numId w:val="36"/>
              </w:numPr>
              <w:spacing w:before="120"/>
              <w:ind w:left="748" w:hanging="692"/>
              <w:jc w:val="both"/>
            </w:pPr>
            <w:r w:rsidRPr="00B25150">
              <w:rPr>
                <w:rFonts w:ascii="Times New Roman" w:hAnsi="Times New Roman"/>
              </w:rPr>
              <w:t xml:space="preserve">jei Sutartyje numatytą atskirą darbą (ar jo dalį) būtina/tikslinga </w:t>
            </w:r>
            <w:r w:rsidRPr="00B25150">
              <w:rPr>
                <w:rFonts w:ascii="Times New Roman" w:hAnsi="Times New Roman"/>
                <w:b/>
              </w:rPr>
              <w:t>keisti</w:t>
            </w:r>
            <w:r w:rsidRPr="00B25150">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w:t>
            </w:r>
            <w:r w:rsidRPr="0016479D">
              <w:rPr>
                <w:rFonts w:ascii="Times New Roman" w:hAnsi="Times New Roman"/>
              </w:rPr>
              <w:t xml:space="preserve"> Darbų, </w:t>
            </w:r>
            <w:proofErr w:type="spellStart"/>
            <w:r w:rsidRPr="0016479D">
              <w:rPr>
                <w:rFonts w:ascii="Times New Roman" w:hAnsi="Times New Roman"/>
              </w:rPr>
              <w:t>t.y</w:t>
            </w:r>
            <w:proofErr w:type="spellEnd"/>
            <w:r w:rsidRPr="0016479D">
              <w:rPr>
                <w:rFonts w:ascii="Times New Roman" w:hAnsi="Times New Roman"/>
              </w:rPr>
              <w:t>. vietoje nevykdomų Darbų siūlomų atlikti Darbų lokalinę sąmatą, sudarytą pagal</w:t>
            </w:r>
            <w:r w:rsidR="000E129D">
              <w:rPr>
                <w:rFonts w:ascii="Times New Roman" w:hAnsi="Times New Roman"/>
              </w:rPr>
              <w:t xml:space="preserve"> Sutarties</w:t>
            </w:r>
            <w:r w:rsidRPr="0016479D">
              <w:rPr>
                <w:rFonts w:ascii="Times New Roman" w:hAnsi="Times New Roman"/>
              </w:rPr>
              <w:t xml:space="preserve"> 9.9.1. papunktyje nurodytus Darbų kainų nustatymo būdus, ir, Užsakovui įvertinus Rangovo siūlymą, koreguojama Sutarties kaina (jei reikia);</w:t>
            </w:r>
          </w:p>
          <w:p w14:paraId="4F182141" w14:textId="77777777" w:rsidR="006E28BD" w:rsidRPr="0016479D" w:rsidRDefault="006E28BD" w:rsidP="006E28BD">
            <w:pPr>
              <w:numPr>
                <w:ilvl w:val="0"/>
                <w:numId w:val="36"/>
              </w:numPr>
              <w:spacing w:before="120"/>
              <w:ind w:left="748" w:hanging="692"/>
              <w:jc w:val="both"/>
              <w:rPr>
                <w:rFonts w:ascii="Times New Roman" w:hAnsi="Times New Roman"/>
              </w:rPr>
            </w:pPr>
            <w:r w:rsidRPr="00B25150">
              <w:rPr>
                <w:rFonts w:ascii="Times New Roman" w:hAnsi="Times New Roman"/>
              </w:rPr>
              <w:t xml:space="preserve">jei būtina/tikslinga atlikti </w:t>
            </w:r>
            <w:r w:rsidRPr="00B25150">
              <w:rPr>
                <w:rFonts w:ascii="Times New Roman" w:hAnsi="Times New Roman"/>
                <w:b/>
              </w:rPr>
              <w:t>papildomą</w:t>
            </w:r>
            <w:r w:rsidRPr="00B25150">
              <w:rPr>
                <w:rFonts w:ascii="Times New Roman" w:hAnsi="Times New Roman"/>
              </w:rPr>
              <w:t xml:space="preserve"> darbą ar būtina/tikslinga didinti Darbų apimtis, Rangovas pateikia siūlymą dėl papildomų Darbų, </w:t>
            </w:r>
            <w:proofErr w:type="spellStart"/>
            <w:r w:rsidRPr="00B25150">
              <w:rPr>
                <w:rFonts w:ascii="Times New Roman" w:hAnsi="Times New Roman"/>
              </w:rPr>
              <w:t>t.</w:t>
            </w:r>
            <w:r w:rsidRPr="0016479D">
              <w:rPr>
                <w:rFonts w:ascii="Times New Roman" w:hAnsi="Times New Roman"/>
              </w:rPr>
              <w:t>y</w:t>
            </w:r>
            <w:proofErr w:type="spellEnd"/>
            <w:r w:rsidRPr="0016479D">
              <w:rPr>
                <w:rFonts w:ascii="Times New Roman" w:hAnsi="Times New Roman"/>
              </w:rPr>
              <w:t xml:space="preserve">. papildomų Darbų lokalinę sąmatą, sudarytą pagal </w:t>
            </w:r>
            <w:r w:rsidR="00D65592">
              <w:rPr>
                <w:rFonts w:ascii="Times New Roman" w:hAnsi="Times New Roman"/>
              </w:rPr>
              <w:t xml:space="preserve">Sutarties </w:t>
            </w:r>
            <w:r w:rsidRPr="0016479D">
              <w:rPr>
                <w:rFonts w:ascii="Times New Roman" w:hAnsi="Times New Roman"/>
              </w:rPr>
              <w:t>9.9.1 papunktyje nurodytus Darbų kainų nustatymo būdus, ir, Užsakovui įvertinus Rangovo siūlymą, koreguojama Sutarties kaina.</w:t>
            </w:r>
          </w:p>
        </w:tc>
      </w:tr>
      <w:tr w:rsidR="006E28BD" w:rsidRPr="0016479D" w14:paraId="00C93DA1" w14:textId="77777777" w:rsidTr="00DB7DCF">
        <w:tc>
          <w:tcPr>
            <w:tcW w:w="1032" w:type="dxa"/>
            <w:tcBorders>
              <w:top w:val="nil"/>
              <w:left w:val="nil"/>
              <w:bottom w:val="nil"/>
              <w:right w:val="nil"/>
            </w:tcBorders>
            <w:shd w:val="clear" w:color="auto" w:fill="auto"/>
          </w:tcPr>
          <w:p w14:paraId="595ED188" w14:textId="77777777" w:rsidR="006E28BD" w:rsidRPr="0016479D" w:rsidRDefault="006E28BD" w:rsidP="006E28BD">
            <w:pPr>
              <w:pStyle w:val="Stilius3"/>
              <w:numPr>
                <w:ilvl w:val="0"/>
                <w:numId w:val="16"/>
              </w:numPr>
              <w:spacing w:before="120"/>
              <w:ind w:left="0" w:firstLine="0"/>
              <w:jc w:val="left"/>
            </w:pPr>
          </w:p>
        </w:tc>
        <w:tc>
          <w:tcPr>
            <w:tcW w:w="8891" w:type="dxa"/>
            <w:gridSpan w:val="2"/>
            <w:tcBorders>
              <w:top w:val="nil"/>
              <w:left w:val="nil"/>
              <w:bottom w:val="nil"/>
              <w:right w:val="nil"/>
            </w:tcBorders>
            <w:shd w:val="clear" w:color="auto" w:fill="auto"/>
          </w:tcPr>
          <w:p w14:paraId="25992FBD" w14:textId="77777777" w:rsidR="006E28BD" w:rsidRPr="0016479D" w:rsidRDefault="006E28BD" w:rsidP="006E28BD">
            <w:pPr>
              <w:pStyle w:val="Stilius3"/>
              <w:spacing w:before="120"/>
            </w:pPr>
            <w:r w:rsidRPr="0016479D">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6E28BD" w:rsidRPr="0016479D" w14:paraId="17C3AF7F" w14:textId="77777777" w:rsidTr="00DB7DCF">
        <w:tc>
          <w:tcPr>
            <w:tcW w:w="1032" w:type="dxa"/>
            <w:tcBorders>
              <w:top w:val="nil"/>
              <w:left w:val="nil"/>
              <w:bottom w:val="nil"/>
              <w:right w:val="nil"/>
            </w:tcBorders>
            <w:shd w:val="clear" w:color="auto" w:fill="auto"/>
          </w:tcPr>
          <w:p w14:paraId="434E0668" w14:textId="77777777" w:rsidR="006E28BD" w:rsidRPr="0016479D" w:rsidRDefault="006E28BD" w:rsidP="006E28BD">
            <w:pPr>
              <w:pStyle w:val="Stilius3"/>
              <w:numPr>
                <w:ilvl w:val="0"/>
                <w:numId w:val="16"/>
              </w:numPr>
              <w:ind w:hanging="686"/>
            </w:pPr>
          </w:p>
        </w:tc>
        <w:tc>
          <w:tcPr>
            <w:tcW w:w="8891" w:type="dxa"/>
            <w:gridSpan w:val="2"/>
            <w:tcBorders>
              <w:top w:val="nil"/>
              <w:left w:val="nil"/>
              <w:bottom w:val="nil"/>
              <w:right w:val="nil"/>
            </w:tcBorders>
            <w:shd w:val="clear" w:color="auto" w:fill="auto"/>
          </w:tcPr>
          <w:p w14:paraId="2358911C" w14:textId="77777777" w:rsidR="006E28BD" w:rsidRPr="0016479D" w:rsidRDefault="006E28BD" w:rsidP="006E28BD">
            <w:pPr>
              <w:pStyle w:val="Stilius3"/>
            </w:pPr>
            <w:r w:rsidRPr="0016479D">
              <w:t>Jeigu bet kuris statybos dalyvis Darbų vykdymo metu sužino apie Techninio projekto klaidą arba techninį trūkumą dokumento, kuriuo vadovaujantis Rangovas privalo vykdyti Darbus, tai jis apie tai privalo nedelsdamas pranešti Užsakovui</w:t>
            </w:r>
            <w:r w:rsidRPr="0016479D">
              <w:rPr>
                <w:color w:val="FF0000"/>
              </w:rPr>
              <w:t>.</w:t>
            </w:r>
            <w:r w:rsidRPr="0016479D">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6E28BD" w:rsidRPr="0016479D" w14:paraId="342766E9" w14:textId="77777777" w:rsidTr="00DB7DCF">
        <w:tc>
          <w:tcPr>
            <w:tcW w:w="1032" w:type="dxa"/>
            <w:tcBorders>
              <w:top w:val="nil"/>
              <w:left w:val="nil"/>
              <w:bottom w:val="nil"/>
              <w:right w:val="nil"/>
            </w:tcBorders>
          </w:tcPr>
          <w:p w14:paraId="49306A30" w14:textId="77777777" w:rsidR="006E28BD" w:rsidRPr="0016479D" w:rsidRDefault="006E28BD" w:rsidP="006E28BD">
            <w:pPr>
              <w:pStyle w:val="Stilius3"/>
              <w:numPr>
                <w:ilvl w:val="0"/>
                <w:numId w:val="16"/>
              </w:numPr>
              <w:ind w:hanging="686"/>
            </w:pPr>
          </w:p>
        </w:tc>
        <w:tc>
          <w:tcPr>
            <w:tcW w:w="8891" w:type="dxa"/>
            <w:gridSpan w:val="2"/>
            <w:tcBorders>
              <w:top w:val="nil"/>
              <w:left w:val="nil"/>
              <w:bottom w:val="nil"/>
              <w:right w:val="nil"/>
            </w:tcBorders>
          </w:tcPr>
          <w:p w14:paraId="61667F1D" w14:textId="77777777" w:rsidR="006E28BD" w:rsidRPr="0016479D" w:rsidRDefault="006E28BD" w:rsidP="006E28BD">
            <w:pPr>
              <w:pStyle w:val="Stilius3"/>
            </w:pPr>
            <w:r w:rsidRPr="0016479D">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28BD" w:rsidRPr="0016479D" w14:paraId="31BB3FAA" w14:textId="77777777" w:rsidTr="00221C8C">
        <w:tc>
          <w:tcPr>
            <w:tcW w:w="9923" w:type="dxa"/>
            <w:gridSpan w:val="3"/>
            <w:tcBorders>
              <w:top w:val="nil"/>
              <w:left w:val="nil"/>
              <w:bottom w:val="nil"/>
              <w:right w:val="nil"/>
            </w:tcBorders>
          </w:tcPr>
          <w:p w14:paraId="66A3B748" w14:textId="77777777" w:rsidR="006E28BD" w:rsidRPr="0016479D" w:rsidRDefault="006E28BD" w:rsidP="009F5DBA">
            <w:pPr>
              <w:pStyle w:val="Stilius1"/>
            </w:pPr>
            <w:r w:rsidRPr="0016479D">
              <w:t>ATSAKOMYBĖ UŽ DEFEKTUS, GARANTIJOS</w:t>
            </w:r>
          </w:p>
        </w:tc>
      </w:tr>
      <w:tr w:rsidR="006E28BD" w:rsidRPr="0016479D" w14:paraId="1D31A710" w14:textId="77777777" w:rsidTr="00DB7DCF">
        <w:tc>
          <w:tcPr>
            <w:tcW w:w="1032" w:type="dxa"/>
            <w:tcBorders>
              <w:top w:val="nil"/>
              <w:left w:val="nil"/>
              <w:bottom w:val="nil"/>
              <w:right w:val="nil"/>
            </w:tcBorders>
          </w:tcPr>
          <w:p w14:paraId="778635EB" w14:textId="77777777" w:rsidR="006E28BD" w:rsidRPr="0016479D" w:rsidRDefault="006E28BD" w:rsidP="006E28BD">
            <w:pPr>
              <w:numPr>
                <w:ilvl w:val="0"/>
                <w:numId w:val="18"/>
              </w:numPr>
              <w:spacing w:before="200"/>
              <w:ind w:hanging="720"/>
              <w:rPr>
                <w:rFonts w:ascii="Times New Roman" w:hAnsi="Times New Roman"/>
              </w:rPr>
            </w:pPr>
          </w:p>
        </w:tc>
        <w:tc>
          <w:tcPr>
            <w:tcW w:w="8891" w:type="dxa"/>
            <w:gridSpan w:val="2"/>
            <w:tcBorders>
              <w:top w:val="nil"/>
              <w:left w:val="nil"/>
              <w:bottom w:val="nil"/>
              <w:right w:val="nil"/>
            </w:tcBorders>
            <w:shd w:val="clear" w:color="auto" w:fill="auto"/>
          </w:tcPr>
          <w:p w14:paraId="72CF7E6A" w14:textId="77777777" w:rsidR="006E28BD" w:rsidRPr="0016479D" w:rsidRDefault="006E28BD" w:rsidP="006E28BD">
            <w:pPr>
              <w:pStyle w:val="Stilius3"/>
            </w:pPr>
            <w:r w:rsidRPr="0016479D">
              <w:t xml:space="preserve">Užsakovas, nustatęs Darbų trūkumus ar kitokius nukrypimus nuo Sutarties po Darbų perdavimo-priėmimo, jei tie trūkumai ar nukrypimai negalėjo būti nustatyti perimant Darbą (paslėpti trūkumai </w:t>
            </w:r>
            <w:r w:rsidRPr="0016479D">
              <w:lastRenderedPageBreak/>
              <w:t xml:space="preserve">arba atsiradę statinio garantinio naudojimo metu), taip pat jei jie buvo Rangovo tyčia paslėpti, privalo apie juos raštu pranešti Rangovui. </w:t>
            </w:r>
          </w:p>
        </w:tc>
      </w:tr>
      <w:tr w:rsidR="006E28BD" w:rsidRPr="0016479D" w14:paraId="6FAD3C95" w14:textId="77777777" w:rsidTr="00DB7DCF">
        <w:tc>
          <w:tcPr>
            <w:tcW w:w="1032" w:type="dxa"/>
            <w:tcBorders>
              <w:top w:val="nil"/>
              <w:left w:val="nil"/>
              <w:bottom w:val="nil"/>
              <w:right w:val="nil"/>
            </w:tcBorders>
          </w:tcPr>
          <w:p w14:paraId="14E2E2B6" w14:textId="77777777" w:rsidR="006E28BD" w:rsidRPr="0016479D" w:rsidRDefault="006E28BD" w:rsidP="006E28BD">
            <w:pPr>
              <w:numPr>
                <w:ilvl w:val="0"/>
                <w:numId w:val="18"/>
              </w:numPr>
              <w:spacing w:before="200"/>
              <w:ind w:hanging="686"/>
              <w:rPr>
                <w:rFonts w:ascii="Times New Roman" w:hAnsi="Times New Roman"/>
              </w:rPr>
            </w:pPr>
          </w:p>
        </w:tc>
        <w:tc>
          <w:tcPr>
            <w:tcW w:w="8891" w:type="dxa"/>
            <w:gridSpan w:val="2"/>
            <w:tcBorders>
              <w:top w:val="nil"/>
              <w:left w:val="nil"/>
              <w:bottom w:val="nil"/>
              <w:right w:val="nil"/>
            </w:tcBorders>
          </w:tcPr>
          <w:p w14:paraId="5F20280C" w14:textId="77777777" w:rsidR="006E28BD" w:rsidRPr="0016479D" w:rsidRDefault="006E28BD" w:rsidP="006E28BD">
            <w:pPr>
              <w:pStyle w:val="Stilius3"/>
            </w:pPr>
            <w:r w:rsidRPr="0016479D">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6E28BD" w:rsidRPr="0016479D" w14:paraId="775BE5F6" w14:textId="77777777" w:rsidTr="00DB7DCF">
        <w:tc>
          <w:tcPr>
            <w:tcW w:w="1032" w:type="dxa"/>
            <w:tcBorders>
              <w:top w:val="nil"/>
              <w:left w:val="nil"/>
              <w:bottom w:val="nil"/>
              <w:right w:val="nil"/>
            </w:tcBorders>
            <w:shd w:val="clear" w:color="auto" w:fill="auto"/>
          </w:tcPr>
          <w:p w14:paraId="63FA135E" w14:textId="77777777" w:rsidR="006E28BD" w:rsidRPr="0016479D" w:rsidRDefault="006E28BD" w:rsidP="006E28BD">
            <w:pPr>
              <w:numPr>
                <w:ilvl w:val="0"/>
                <w:numId w:val="18"/>
              </w:numPr>
              <w:spacing w:before="200"/>
              <w:ind w:hanging="686"/>
              <w:rPr>
                <w:rFonts w:ascii="Times New Roman" w:hAnsi="Times New Roman"/>
              </w:rPr>
            </w:pPr>
          </w:p>
        </w:tc>
        <w:tc>
          <w:tcPr>
            <w:tcW w:w="8891" w:type="dxa"/>
            <w:gridSpan w:val="2"/>
            <w:tcBorders>
              <w:top w:val="nil"/>
              <w:left w:val="nil"/>
              <w:bottom w:val="nil"/>
              <w:right w:val="nil"/>
            </w:tcBorders>
            <w:shd w:val="clear" w:color="auto" w:fill="auto"/>
          </w:tcPr>
          <w:p w14:paraId="0BC5E514" w14:textId="77777777" w:rsidR="006E28BD" w:rsidRDefault="006E28BD" w:rsidP="006E28BD">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41F1E145" w14:textId="77777777" w:rsidR="006E28BD" w:rsidRPr="0016479D" w:rsidRDefault="006E28BD" w:rsidP="006E28BD">
            <w:pPr>
              <w:pStyle w:val="Stilius3"/>
            </w:pPr>
          </w:p>
        </w:tc>
      </w:tr>
      <w:tr w:rsidR="006E28BD" w:rsidRPr="0016479D" w14:paraId="4A96C79F" w14:textId="77777777" w:rsidTr="00221C8C">
        <w:tc>
          <w:tcPr>
            <w:tcW w:w="9923" w:type="dxa"/>
            <w:gridSpan w:val="3"/>
            <w:tcBorders>
              <w:top w:val="nil"/>
              <w:left w:val="nil"/>
              <w:bottom w:val="nil"/>
              <w:right w:val="nil"/>
            </w:tcBorders>
            <w:shd w:val="clear" w:color="auto" w:fill="auto"/>
          </w:tcPr>
          <w:p w14:paraId="1B91FCAA" w14:textId="77777777" w:rsidR="006E28BD" w:rsidRPr="0016479D" w:rsidRDefault="006E28BD" w:rsidP="009F5DBA">
            <w:pPr>
              <w:pStyle w:val="Stilius1"/>
            </w:pPr>
            <w:r w:rsidRPr="0016479D">
              <w:t>SUTARTIES ESMINIS PAŽEIDIMAS IR NUTRAUKIMAS</w:t>
            </w:r>
          </w:p>
        </w:tc>
      </w:tr>
      <w:tr w:rsidR="006E28BD" w:rsidRPr="0016479D" w14:paraId="0185E0B5" w14:textId="77777777" w:rsidTr="00DB7DCF">
        <w:tc>
          <w:tcPr>
            <w:tcW w:w="1032" w:type="dxa"/>
            <w:tcBorders>
              <w:top w:val="nil"/>
              <w:left w:val="nil"/>
              <w:bottom w:val="nil"/>
              <w:right w:val="nil"/>
            </w:tcBorders>
            <w:shd w:val="clear" w:color="auto" w:fill="auto"/>
          </w:tcPr>
          <w:p w14:paraId="1574EBA4" w14:textId="77777777" w:rsidR="006E28BD" w:rsidRPr="0016479D" w:rsidRDefault="006E28BD" w:rsidP="006E28BD">
            <w:pPr>
              <w:pStyle w:val="Stilius3"/>
              <w:numPr>
                <w:ilvl w:val="0"/>
                <w:numId w:val="19"/>
              </w:numPr>
              <w:ind w:hanging="686"/>
            </w:pPr>
          </w:p>
        </w:tc>
        <w:tc>
          <w:tcPr>
            <w:tcW w:w="8891" w:type="dxa"/>
            <w:gridSpan w:val="2"/>
            <w:tcBorders>
              <w:top w:val="nil"/>
              <w:left w:val="nil"/>
              <w:bottom w:val="nil"/>
              <w:right w:val="nil"/>
            </w:tcBorders>
            <w:shd w:val="clear" w:color="auto" w:fill="auto"/>
          </w:tcPr>
          <w:p w14:paraId="4180B3FE" w14:textId="77777777" w:rsidR="006E28BD" w:rsidRPr="0016479D" w:rsidRDefault="006E28BD" w:rsidP="006E28BD">
            <w:pPr>
              <w:pStyle w:val="Stilius3"/>
            </w:pPr>
            <w:r w:rsidRPr="0016479D">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28BD" w:rsidRPr="0016479D" w14:paraId="02F1D0B7" w14:textId="77777777" w:rsidTr="00DB7DCF">
        <w:tc>
          <w:tcPr>
            <w:tcW w:w="1032" w:type="dxa"/>
            <w:tcBorders>
              <w:top w:val="nil"/>
              <w:left w:val="nil"/>
              <w:bottom w:val="nil"/>
              <w:right w:val="nil"/>
            </w:tcBorders>
          </w:tcPr>
          <w:p w14:paraId="080A3388" w14:textId="77777777" w:rsidR="006E28BD" w:rsidRPr="0016479D" w:rsidRDefault="006E28BD" w:rsidP="006E28BD">
            <w:pPr>
              <w:pStyle w:val="Stilius3"/>
              <w:numPr>
                <w:ilvl w:val="0"/>
                <w:numId w:val="19"/>
              </w:numPr>
              <w:tabs>
                <w:tab w:val="left" w:pos="102"/>
              </w:tabs>
              <w:ind w:hanging="686"/>
            </w:pPr>
          </w:p>
        </w:tc>
        <w:tc>
          <w:tcPr>
            <w:tcW w:w="8891" w:type="dxa"/>
            <w:gridSpan w:val="2"/>
            <w:tcBorders>
              <w:top w:val="nil"/>
              <w:left w:val="nil"/>
              <w:bottom w:val="nil"/>
              <w:right w:val="nil"/>
            </w:tcBorders>
            <w:shd w:val="clear" w:color="auto" w:fill="auto"/>
          </w:tcPr>
          <w:p w14:paraId="0A67AF98" w14:textId="77777777" w:rsidR="006E28BD" w:rsidRDefault="006E28BD" w:rsidP="006E28BD">
            <w:pPr>
              <w:pStyle w:val="Stilius3"/>
            </w:pPr>
            <w:r w:rsidRPr="0016479D">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46C80843" w14:textId="77777777" w:rsidR="003A5ECF" w:rsidRPr="0016479D" w:rsidRDefault="003A5ECF" w:rsidP="006E28BD">
            <w:pPr>
              <w:pStyle w:val="Stilius3"/>
            </w:pPr>
            <w:r>
              <w:t>Jeigu Sutartį vykdys asmenys tam neturintys teisės, tai bus laikoma esminiu Sutarties sąlygų pažeidimu.</w:t>
            </w:r>
          </w:p>
        </w:tc>
      </w:tr>
      <w:tr w:rsidR="006E28BD" w:rsidRPr="0016479D" w14:paraId="7C3A38C4" w14:textId="77777777" w:rsidTr="00DB7DCF">
        <w:tc>
          <w:tcPr>
            <w:tcW w:w="1032" w:type="dxa"/>
            <w:tcBorders>
              <w:top w:val="nil"/>
              <w:left w:val="nil"/>
              <w:bottom w:val="nil"/>
              <w:right w:val="nil"/>
            </w:tcBorders>
            <w:shd w:val="clear" w:color="auto" w:fill="auto"/>
          </w:tcPr>
          <w:p w14:paraId="11E0BA86" w14:textId="77777777" w:rsidR="006E28BD" w:rsidRPr="0016479D" w:rsidRDefault="006E28BD" w:rsidP="006E28BD">
            <w:pPr>
              <w:pStyle w:val="Stilius3"/>
              <w:numPr>
                <w:ilvl w:val="0"/>
                <w:numId w:val="19"/>
              </w:numPr>
              <w:tabs>
                <w:tab w:val="left" w:pos="132"/>
                <w:tab w:val="left" w:pos="552"/>
              </w:tabs>
              <w:ind w:hanging="720"/>
            </w:pPr>
          </w:p>
        </w:tc>
        <w:tc>
          <w:tcPr>
            <w:tcW w:w="8891" w:type="dxa"/>
            <w:gridSpan w:val="2"/>
            <w:tcBorders>
              <w:top w:val="nil"/>
              <w:left w:val="nil"/>
              <w:bottom w:val="nil"/>
              <w:right w:val="nil"/>
            </w:tcBorders>
            <w:shd w:val="clear" w:color="auto" w:fill="auto"/>
          </w:tcPr>
          <w:p w14:paraId="75606971" w14:textId="77777777" w:rsidR="006E28BD" w:rsidRPr="0016479D" w:rsidRDefault="006E28BD" w:rsidP="006E28BD">
            <w:pPr>
              <w:pStyle w:val="Stilius3"/>
              <w:spacing w:after="240"/>
            </w:pPr>
            <w:r w:rsidRPr="0016479D">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EB9FED4" w14:textId="77777777" w:rsidR="006E28BD" w:rsidRPr="00D60128" w:rsidRDefault="006E28BD" w:rsidP="006E28BD">
            <w:pPr>
              <w:pStyle w:val="Stilius3"/>
              <w:numPr>
                <w:ilvl w:val="0"/>
                <w:numId w:val="4"/>
              </w:numPr>
              <w:spacing w:before="0"/>
              <w:ind w:left="890" w:hanging="868"/>
            </w:pPr>
            <w:r w:rsidRPr="0016479D">
              <w:t xml:space="preserve">nevykdo Sutarties sąlygų 12.2 papunktyje nurodytų Statinio statybos techninės priežiūros vadovo nurodymų ir dėl to </w:t>
            </w:r>
            <w:r w:rsidRPr="00D60128">
              <w:t xml:space="preserve">Užsakovas iš esmės negauna Darbų rezultato, kokio tikėjosi, </w:t>
            </w:r>
          </w:p>
          <w:p w14:paraId="1071B85A" w14:textId="77777777" w:rsidR="006E28BD" w:rsidRPr="0016479D" w:rsidRDefault="006E28BD" w:rsidP="006E28BD">
            <w:pPr>
              <w:pStyle w:val="Stilius3"/>
              <w:numPr>
                <w:ilvl w:val="0"/>
                <w:numId w:val="4"/>
              </w:numPr>
              <w:spacing w:before="0"/>
              <w:ind w:left="890" w:hanging="868"/>
            </w:pPr>
            <w:r w:rsidRPr="0016479D">
              <w:t xml:space="preserve">Sutarties </w:t>
            </w:r>
            <w:r w:rsidR="005831C4">
              <w:t xml:space="preserve">vykdymo metu, netaiko </w:t>
            </w:r>
            <w:r w:rsidR="00F85417">
              <w:t>Sutarties 5.10.4 ir 5.10.5 punktuose</w:t>
            </w:r>
            <w:r w:rsidR="005831C4">
              <w:t xml:space="preserve"> nurodytų aplinkos apsaugos priemonių</w:t>
            </w:r>
            <w:r w:rsidRPr="0016479D">
              <w:t>;</w:t>
            </w:r>
          </w:p>
          <w:p w14:paraId="75BA040C" w14:textId="77777777" w:rsidR="006E28BD" w:rsidRPr="0016479D" w:rsidRDefault="006E28BD" w:rsidP="006E28BD">
            <w:pPr>
              <w:pStyle w:val="Stilius3"/>
              <w:numPr>
                <w:ilvl w:val="0"/>
                <w:numId w:val="4"/>
              </w:numPr>
              <w:spacing w:before="0"/>
              <w:ind w:left="890" w:hanging="868"/>
            </w:pPr>
            <w:r w:rsidRPr="0016479D">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28BD" w:rsidRPr="0016479D" w14:paraId="38F5739F" w14:textId="77777777" w:rsidTr="00DB7DCF">
        <w:tc>
          <w:tcPr>
            <w:tcW w:w="1032" w:type="dxa"/>
            <w:tcBorders>
              <w:top w:val="nil"/>
              <w:left w:val="nil"/>
              <w:bottom w:val="nil"/>
              <w:right w:val="nil"/>
            </w:tcBorders>
            <w:shd w:val="clear" w:color="auto" w:fill="auto"/>
          </w:tcPr>
          <w:p w14:paraId="60A0B382" w14:textId="77777777" w:rsidR="006E28BD" w:rsidRPr="0016479D" w:rsidRDefault="006E28BD" w:rsidP="006E28BD">
            <w:pPr>
              <w:pStyle w:val="Stilius3"/>
              <w:numPr>
                <w:ilvl w:val="0"/>
                <w:numId w:val="19"/>
              </w:numPr>
              <w:tabs>
                <w:tab w:val="left" w:pos="282"/>
              </w:tabs>
              <w:ind w:hanging="686"/>
            </w:pPr>
          </w:p>
        </w:tc>
        <w:tc>
          <w:tcPr>
            <w:tcW w:w="8891" w:type="dxa"/>
            <w:gridSpan w:val="2"/>
            <w:tcBorders>
              <w:top w:val="nil"/>
              <w:left w:val="nil"/>
              <w:bottom w:val="nil"/>
              <w:right w:val="nil"/>
            </w:tcBorders>
            <w:shd w:val="clear" w:color="auto" w:fill="auto"/>
          </w:tcPr>
          <w:p w14:paraId="10136942" w14:textId="77777777" w:rsidR="006E28BD" w:rsidRPr="0016479D" w:rsidRDefault="006E28BD" w:rsidP="006E28BD">
            <w:pPr>
              <w:pStyle w:val="Stilius3"/>
              <w:spacing w:after="240"/>
            </w:pPr>
            <w:r w:rsidRPr="0016479D">
              <w:t xml:space="preserve">Nutraukus Sutartį pagal 12.3 papunktį: </w:t>
            </w:r>
          </w:p>
          <w:p w14:paraId="53B9B316" w14:textId="77777777" w:rsidR="006E28BD" w:rsidRPr="0016479D" w:rsidRDefault="006E28BD" w:rsidP="006E28BD">
            <w:pPr>
              <w:pStyle w:val="Stilius3"/>
              <w:numPr>
                <w:ilvl w:val="0"/>
                <w:numId w:val="20"/>
              </w:numPr>
              <w:spacing w:before="0"/>
              <w:ind w:left="890" w:hanging="867"/>
            </w:pPr>
            <w:r w:rsidRPr="0016479D">
              <w:t>Rangovas privalo toliau vykdyti pagrįstus Užsakovo nurodymus dėl turto išsaugojimo arba dėl Darbų saugos, ir</w:t>
            </w:r>
          </w:p>
          <w:p w14:paraId="16182FFB" w14:textId="77777777" w:rsidR="006E28BD" w:rsidRPr="0016479D" w:rsidRDefault="006E28BD" w:rsidP="006E28BD">
            <w:pPr>
              <w:pStyle w:val="Stilius3"/>
              <w:numPr>
                <w:ilvl w:val="0"/>
                <w:numId w:val="20"/>
              </w:numPr>
              <w:spacing w:before="0"/>
              <w:ind w:left="890" w:hanging="838"/>
            </w:pPr>
            <w:r w:rsidRPr="0016479D">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28BD" w:rsidRPr="0016479D" w14:paraId="195D6D65" w14:textId="77777777" w:rsidTr="00DB7DCF">
        <w:tc>
          <w:tcPr>
            <w:tcW w:w="1032" w:type="dxa"/>
            <w:tcBorders>
              <w:top w:val="nil"/>
              <w:left w:val="nil"/>
              <w:bottom w:val="nil"/>
              <w:right w:val="nil"/>
            </w:tcBorders>
            <w:shd w:val="clear" w:color="auto" w:fill="auto"/>
          </w:tcPr>
          <w:p w14:paraId="3B616085" w14:textId="77777777" w:rsidR="006E28BD" w:rsidRPr="0016479D" w:rsidRDefault="006E28BD" w:rsidP="006E28BD">
            <w:pPr>
              <w:pStyle w:val="Stilius3"/>
              <w:numPr>
                <w:ilvl w:val="0"/>
                <w:numId w:val="19"/>
              </w:numPr>
              <w:ind w:hanging="686"/>
            </w:pPr>
          </w:p>
        </w:tc>
        <w:tc>
          <w:tcPr>
            <w:tcW w:w="8891" w:type="dxa"/>
            <w:gridSpan w:val="2"/>
            <w:tcBorders>
              <w:top w:val="nil"/>
              <w:left w:val="nil"/>
              <w:bottom w:val="nil"/>
              <w:right w:val="nil"/>
            </w:tcBorders>
            <w:shd w:val="clear" w:color="auto" w:fill="auto"/>
          </w:tcPr>
          <w:p w14:paraId="21C0AC47" w14:textId="77777777" w:rsidR="006E28BD" w:rsidRPr="0016479D" w:rsidRDefault="006E28BD" w:rsidP="006E28BD">
            <w:pPr>
              <w:pStyle w:val="Stilius3"/>
              <w:spacing w:after="240"/>
            </w:pPr>
            <w:r w:rsidRPr="0016479D">
              <w:t>Užsakovas bet kada dėl objektyvių nuo jo nepriklausančių aplinkybių, nepriklausomai nuo Rangovo veiksmų, turi teisę nutraukti Sutartį ne vėliau kaip prieš 14 dienų apie tai raštu pranešdamas Rangovui. Tokiu atveju Rangovui turi būti sumokėta:</w:t>
            </w:r>
          </w:p>
          <w:p w14:paraId="779DF116" w14:textId="77777777" w:rsidR="006E28BD" w:rsidRPr="0016479D" w:rsidRDefault="006E28BD" w:rsidP="006E28BD">
            <w:pPr>
              <w:pStyle w:val="Stilius3"/>
              <w:numPr>
                <w:ilvl w:val="0"/>
                <w:numId w:val="5"/>
              </w:numPr>
              <w:spacing w:before="0"/>
              <w:ind w:left="1032" w:hanging="851"/>
            </w:pPr>
            <w:r w:rsidRPr="0016479D">
              <w:t>už bet kurį tinkamai atliktą Darbą pagal Sutartyje nustatytas kainas;</w:t>
            </w:r>
          </w:p>
          <w:p w14:paraId="0136DC45" w14:textId="77777777" w:rsidR="006E28BD" w:rsidRPr="0016479D" w:rsidRDefault="006E28BD" w:rsidP="006E28BD">
            <w:pPr>
              <w:pStyle w:val="Stilius3"/>
              <w:numPr>
                <w:ilvl w:val="0"/>
                <w:numId w:val="5"/>
              </w:numPr>
              <w:spacing w:before="0"/>
              <w:ind w:left="890" w:hanging="709"/>
            </w:pPr>
            <w:r w:rsidRPr="0016479D">
              <w:t>Išlaidos už Įrangą ar Medžiagas, kurie skirti Darbams ir, kuriuos Rangovas tam tikslui įsigijo. Užsakovui sumokėjus, ši Įranga ir Medžiagos tampa Užsakovo nuosavybe;</w:t>
            </w:r>
          </w:p>
          <w:p w14:paraId="30ACFF89" w14:textId="77777777" w:rsidR="006E28BD" w:rsidRPr="0016479D" w:rsidRDefault="006E28BD" w:rsidP="006E28BD">
            <w:pPr>
              <w:pStyle w:val="Stilius3"/>
              <w:numPr>
                <w:ilvl w:val="0"/>
                <w:numId w:val="5"/>
              </w:numPr>
              <w:spacing w:before="0"/>
              <w:ind w:left="890" w:hanging="709"/>
            </w:pPr>
            <w:r w:rsidRPr="0016479D">
              <w:t>bet kurios kitos Išlaidos arba įsipareigojimai, kuriuos Rangovas pagrįstai prisiėmė tikėdamasis baigti Darbus.</w:t>
            </w:r>
          </w:p>
          <w:p w14:paraId="77D3F4A6" w14:textId="77777777" w:rsidR="006E28BD" w:rsidRPr="0016479D" w:rsidRDefault="006E28BD" w:rsidP="006E28BD">
            <w:pPr>
              <w:pStyle w:val="Stilius3"/>
            </w:pPr>
            <w:r w:rsidRPr="0016479D">
              <w:t>Užsakovas neturi teisės nutraukti Sutarties dėl to, kad planuoja Darbus vykdyti pats arba įpareigoti juos vykdyti kitą rangovą.</w:t>
            </w:r>
          </w:p>
        </w:tc>
      </w:tr>
      <w:tr w:rsidR="006E28BD" w:rsidRPr="0016479D" w14:paraId="4AB6A82F" w14:textId="77777777" w:rsidTr="00DB7DCF">
        <w:tc>
          <w:tcPr>
            <w:tcW w:w="1032" w:type="dxa"/>
            <w:tcBorders>
              <w:top w:val="nil"/>
              <w:left w:val="nil"/>
              <w:bottom w:val="nil"/>
              <w:right w:val="nil"/>
            </w:tcBorders>
            <w:shd w:val="clear" w:color="auto" w:fill="auto"/>
          </w:tcPr>
          <w:p w14:paraId="303A78E9" w14:textId="77777777" w:rsidR="006E28BD" w:rsidRPr="0016479D" w:rsidRDefault="006E28BD" w:rsidP="006E28BD">
            <w:pPr>
              <w:pStyle w:val="Stilius3"/>
              <w:numPr>
                <w:ilvl w:val="0"/>
                <w:numId w:val="19"/>
              </w:numPr>
              <w:ind w:hanging="686"/>
            </w:pPr>
          </w:p>
        </w:tc>
        <w:tc>
          <w:tcPr>
            <w:tcW w:w="8891" w:type="dxa"/>
            <w:gridSpan w:val="2"/>
            <w:tcBorders>
              <w:top w:val="nil"/>
              <w:left w:val="nil"/>
              <w:bottom w:val="nil"/>
              <w:right w:val="nil"/>
            </w:tcBorders>
            <w:shd w:val="clear" w:color="auto" w:fill="auto"/>
          </w:tcPr>
          <w:p w14:paraId="4E3D457B" w14:textId="77777777" w:rsidR="006E28BD" w:rsidRPr="0016479D" w:rsidRDefault="006E28BD" w:rsidP="006E28BD">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1F9F5A6D" w14:textId="77777777" w:rsidR="006E28BD" w:rsidRPr="0016479D" w:rsidRDefault="006E28BD" w:rsidP="006E28BD">
            <w:pPr>
              <w:pStyle w:val="Stilius3"/>
              <w:numPr>
                <w:ilvl w:val="0"/>
                <w:numId w:val="7"/>
              </w:numPr>
              <w:spacing w:before="0"/>
              <w:ind w:left="748" w:hanging="720"/>
            </w:pPr>
            <w:r w:rsidRPr="0016479D">
              <w:t>per 42 dienas</w:t>
            </w:r>
            <w:r w:rsidRPr="0016479D">
              <w:rPr>
                <w:color w:val="FF0000"/>
              </w:rPr>
              <w:t xml:space="preserve"> </w:t>
            </w:r>
            <w:r w:rsidRPr="0016479D">
              <w:t>nuo Sutarties 9.7 papunktyje nurodyto termino pabaigos negauna viso apmokėjimo (išskyrus atskaitymus pagal 9 skyriaus nuostatas);</w:t>
            </w:r>
          </w:p>
          <w:p w14:paraId="3F5CB9CD" w14:textId="77777777" w:rsidR="006E28BD" w:rsidRPr="0016479D" w:rsidRDefault="006E28BD" w:rsidP="006E28BD">
            <w:pPr>
              <w:pStyle w:val="Stilius3"/>
              <w:numPr>
                <w:ilvl w:val="0"/>
                <w:numId w:val="7"/>
              </w:numPr>
              <w:spacing w:before="0"/>
              <w:ind w:left="748" w:hanging="709"/>
            </w:pPr>
            <w:r w:rsidRPr="0016479D">
              <w:t>Užsakovas visiškai nevykdo savo įsipareigojimų pagal Sutartį;</w:t>
            </w:r>
          </w:p>
          <w:p w14:paraId="6350BBC5" w14:textId="77777777" w:rsidR="006E28BD" w:rsidRPr="0016479D" w:rsidRDefault="006E28BD" w:rsidP="006E28BD">
            <w:pPr>
              <w:pStyle w:val="Stilius3"/>
              <w:numPr>
                <w:ilvl w:val="0"/>
                <w:numId w:val="7"/>
              </w:numPr>
              <w:spacing w:before="0"/>
              <w:ind w:left="748" w:hanging="709"/>
            </w:pPr>
            <w:r w:rsidRPr="0016479D">
              <w:t>Darbų vykdymo sustabdymas pagal Sutarties 12.1 papunktį trunka ilgiau nei 112 dienų;</w:t>
            </w:r>
          </w:p>
          <w:p w14:paraId="2B406DA7" w14:textId="77777777" w:rsidR="006E28BD" w:rsidRPr="0016479D" w:rsidRDefault="006E28BD" w:rsidP="006E28BD">
            <w:pPr>
              <w:pStyle w:val="Stilius3"/>
              <w:numPr>
                <w:ilvl w:val="0"/>
                <w:numId w:val="7"/>
              </w:numPr>
              <w:spacing w:before="0"/>
              <w:ind w:left="748" w:hanging="709"/>
            </w:pPr>
            <w:r w:rsidRPr="0016479D">
              <w:t>Bendras Darbų vykdymo sustabdymas trunka ilgiau nei pusė Darbų atlikimo termino ir ilgiau kaip 112 dienų.</w:t>
            </w:r>
          </w:p>
          <w:p w14:paraId="61BB6786" w14:textId="77777777" w:rsidR="006E28BD" w:rsidRPr="0016479D" w:rsidRDefault="006E28BD" w:rsidP="006E28BD">
            <w:pPr>
              <w:pStyle w:val="Stilius3"/>
            </w:pPr>
            <w:r w:rsidRPr="0016479D">
              <w:t xml:space="preserve">Rangovo pasirinkimas nutraukti Sutartį neturi pažeisti kurių nors kitų iš Sutarties arba kitaip kylančių Rangovo teisių. </w:t>
            </w:r>
          </w:p>
          <w:p w14:paraId="6D7F60EF" w14:textId="77777777" w:rsidR="006E28BD" w:rsidRPr="0016479D" w:rsidRDefault="006E28BD" w:rsidP="006E28BD">
            <w:pPr>
              <w:pStyle w:val="Stilius3"/>
            </w:pPr>
            <w:r w:rsidRPr="0016479D">
              <w:t xml:space="preserve">Jeigu Rangovas nutraukė Sutartį pagal </w:t>
            </w:r>
            <w:r w:rsidR="00480206">
              <w:t xml:space="preserve">Sutarties </w:t>
            </w:r>
            <w:r w:rsidRPr="0016479D">
              <w:t xml:space="preserve">12.6.1 ir 12.6.2 papunkčius, jam turi būti suteikta teisė atgauti sustabdymo ir statybvietės palikimo išlaidas kartu su bauda, prilygstančia 5 proc. nutraukimo dieną neatliktos Darbų dalies vertei. </w:t>
            </w:r>
          </w:p>
        </w:tc>
      </w:tr>
      <w:tr w:rsidR="006E28BD" w:rsidRPr="0016479D" w14:paraId="00F8B29D" w14:textId="77777777" w:rsidTr="00DB7DCF">
        <w:tc>
          <w:tcPr>
            <w:tcW w:w="1032" w:type="dxa"/>
            <w:tcBorders>
              <w:top w:val="nil"/>
              <w:left w:val="nil"/>
              <w:bottom w:val="nil"/>
              <w:right w:val="nil"/>
            </w:tcBorders>
            <w:shd w:val="clear" w:color="auto" w:fill="auto"/>
          </w:tcPr>
          <w:p w14:paraId="5C5EFA8C" w14:textId="77777777" w:rsidR="006E28BD" w:rsidRPr="0016479D" w:rsidRDefault="006E28BD" w:rsidP="006E28BD">
            <w:pPr>
              <w:pStyle w:val="Stilius3"/>
              <w:numPr>
                <w:ilvl w:val="0"/>
                <w:numId w:val="19"/>
              </w:numPr>
              <w:ind w:hanging="639"/>
            </w:pPr>
          </w:p>
        </w:tc>
        <w:tc>
          <w:tcPr>
            <w:tcW w:w="8891" w:type="dxa"/>
            <w:gridSpan w:val="2"/>
            <w:tcBorders>
              <w:top w:val="nil"/>
              <w:left w:val="nil"/>
              <w:bottom w:val="nil"/>
              <w:right w:val="nil"/>
            </w:tcBorders>
            <w:shd w:val="clear" w:color="auto" w:fill="auto"/>
          </w:tcPr>
          <w:p w14:paraId="42BEC724" w14:textId="77777777" w:rsidR="006E28BD" w:rsidRPr="0016479D" w:rsidRDefault="006E28BD" w:rsidP="006E28BD">
            <w:pPr>
              <w:pStyle w:val="Stilius3"/>
              <w:spacing w:after="240"/>
            </w:pPr>
            <w:r w:rsidRPr="0016479D">
              <w:t>Sutarties nutraukimo įsigaliojimo atveju pagal bet kurį Sutarties sąlygų punktą, Rangovas per Užsakovo nurodytą terminą privalo:</w:t>
            </w:r>
          </w:p>
          <w:p w14:paraId="2BEA9AB4" w14:textId="77777777" w:rsidR="006E28BD" w:rsidRPr="0016479D" w:rsidRDefault="006E28BD" w:rsidP="006E28BD">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623DB112" w14:textId="77777777" w:rsidR="006E28BD" w:rsidRPr="0016479D" w:rsidRDefault="006E28BD" w:rsidP="006E28BD">
            <w:pPr>
              <w:pStyle w:val="Stilius3"/>
              <w:numPr>
                <w:ilvl w:val="0"/>
                <w:numId w:val="6"/>
              </w:numPr>
              <w:spacing w:before="0"/>
              <w:ind w:left="748" w:hanging="709"/>
            </w:pPr>
            <w:r w:rsidRPr="0016479D">
              <w:t>perduoti Užsakovui Įrangą ir Medžiagas, už kuriuos jau sumokėta;</w:t>
            </w:r>
          </w:p>
          <w:p w14:paraId="73BEFCE4" w14:textId="77777777" w:rsidR="006E28BD" w:rsidRPr="0016479D" w:rsidRDefault="006E28BD" w:rsidP="006E28BD">
            <w:pPr>
              <w:pStyle w:val="Stilius3"/>
              <w:numPr>
                <w:ilvl w:val="0"/>
                <w:numId w:val="6"/>
              </w:numPr>
              <w:spacing w:before="0"/>
              <w:ind w:left="748" w:hanging="720"/>
            </w:pPr>
            <w:r w:rsidRPr="0016479D">
              <w:t>pašalinti visus Rangovo įrengimus ir kitus daiktus iš Statybvietės ir pats palikti Statybvietę.</w:t>
            </w:r>
          </w:p>
        </w:tc>
      </w:tr>
      <w:tr w:rsidR="006E28BD" w:rsidRPr="0016479D" w14:paraId="23089E42" w14:textId="77777777" w:rsidTr="00DB7DCF">
        <w:tc>
          <w:tcPr>
            <w:tcW w:w="1032" w:type="dxa"/>
            <w:tcBorders>
              <w:top w:val="nil"/>
              <w:left w:val="nil"/>
              <w:bottom w:val="nil"/>
              <w:right w:val="nil"/>
            </w:tcBorders>
            <w:shd w:val="clear" w:color="auto" w:fill="auto"/>
          </w:tcPr>
          <w:p w14:paraId="5FE8E735" w14:textId="77777777" w:rsidR="006E28BD" w:rsidRPr="0016479D" w:rsidRDefault="006E28BD" w:rsidP="006E28BD">
            <w:pPr>
              <w:pStyle w:val="Stilius3"/>
              <w:numPr>
                <w:ilvl w:val="0"/>
                <w:numId w:val="19"/>
              </w:numPr>
              <w:ind w:hanging="639"/>
            </w:pPr>
          </w:p>
        </w:tc>
        <w:tc>
          <w:tcPr>
            <w:tcW w:w="8891" w:type="dxa"/>
            <w:gridSpan w:val="2"/>
            <w:tcBorders>
              <w:top w:val="nil"/>
              <w:left w:val="nil"/>
              <w:bottom w:val="nil"/>
              <w:right w:val="nil"/>
            </w:tcBorders>
            <w:shd w:val="clear" w:color="auto" w:fill="auto"/>
          </w:tcPr>
          <w:p w14:paraId="04FAC29C" w14:textId="77777777" w:rsidR="006E28BD" w:rsidRPr="0016479D" w:rsidRDefault="006E28BD" w:rsidP="00FA6AAC">
            <w:pPr>
              <w:pStyle w:val="Stilius3"/>
              <w:spacing w:after="240"/>
            </w:pPr>
            <w:r w:rsidRPr="0016479D">
              <w:t xml:space="preserve">Užsakovas taip pat </w:t>
            </w:r>
            <w:r w:rsidRPr="00B869B6">
              <w:t>gali VPĮ</w:t>
            </w:r>
            <w:r w:rsidRPr="00B869B6">
              <w:rPr>
                <w:rFonts w:eastAsia="Calibri"/>
                <w:szCs w:val="24"/>
              </w:rPr>
              <w:t xml:space="preserve"> </w:t>
            </w:r>
            <w:r w:rsidRPr="00B869B6">
              <w:t>nurodytais</w:t>
            </w:r>
            <w:r w:rsidRPr="0016479D">
              <w:t xml:space="preserve"> atvejais ir tvarka vienašališkai nutraukti Sutartį apie </w:t>
            </w:r>
            <w:r w:rsidRPr="0016479D">
              <w:rPr>
                <w:spacing w:val="-2"/>
              </w:rPr>
              <w:t>tai Rangovui pranešant raštu</w:t>
            </w:r>
            <w:r w:rsidRPr="0016479D">
              <w:t xml:space="preserve">. </w:t>
            </w:r>
          </w:p>
        </w:tc>
      </w:tr>
      <w:tr w:rsidR="006E28BD" w:rsidRPr="0016479D" w14:paraId="11FB2535" w14:textId="77777777" w:rsidTr="00387E83">
        <w:tc>
          <w:tcPr>
            <w:tcW w:w="9923" w:type="dxa"/>
            <w:gridSpan w:val="3"/>
            <w:tcBorders>
              <w:top w:val="nil"/>
              <w:left w:val="nil"/>
              <w:bottom w:val="nil"/>
              <w:right w:val="nil"/>
            </w:tcBorders>
            <w:shd w:val="clear" w:color="auto" w:fill="auto"/>
          </w:tcPr>
          <w:p w14:paraId="1CAC1DAD" w14:textId="77777777" w:rsidR="006E28BD" w:rsidRPr="0016479D" w:rsidRDefault="006E28BD" w:rsidP="009F5DBA">
            <w:pPr>
              <w:pStyle w:val="Stilius1"/>
            </w:pPr>
            <w:r w:rsidRPr="0016479D">
              <w:t>GINČAI</w:t>
            </w:r>
          </w:p>
        </w:tc>
      </w:tr>
      <w:tr w:rsidR="006E28BD" w:rsidRPr="0016479D" w14:paraId="2661A739" w14:textId="77777777" w:rsidTr="00DB7DCF">
        <w:tc>
          <w:tcPr>
            <w:tcW w:w="1032" w:type="dxa"/>
            <w:tcBorders>
              <w:top w:val="nil"/>
              <w:left w:val="nil"/>
              <w:bottom w:val="nil"/>
              <w:right w:val="nil"/>
            </w:tcBorders>
            <w:shd w:val="clear" w:color="auto" w:fill="auto"/>
          </w:tcPr>
          <w:p w14:paraId="6ACF0DEF" w14:textId="77777777" w:rsidR="006E28BD" w:rsidRPr="0016479D" w:rsidRDefault="006E28BD" w:rsidP="006E28BD">
            <w:pPr>
              <w:pStyle w:val="Stilius3"/>
              <w:numPr>
                <w:ilvl w:val="1"/>
                <w:numId w:val="1"/>
              </w:numPr>
              <w:ind w:hanging="578"/>
            </w:pPr>
          </w:p>
        </w:tc>
        <w:tc>
          <w:tcPr>
            <w:tcW w:w="8891" w:type="dxa"/>
            <w:gridSpan w:val="2"/>
            <w:tcBorders>
              <w:top w:val="nil"/>
              <w:left w:val="nil"/>
              <w:bottom w:val="nil"/>
              <w:right w:val="nil"/>
            </w:tcBorders>
            <w:shd w:val="clear" w:color="auto" w:fill="auto"/>
          </w:tcPr>
          <w:p w14:paraId="2456860F" w14:textId="77777777" w:rsidR="006E28BD" w:rsidRPr="0016479D" w:rsidRDefault="006E28BD" w:rsidP="006E28BD">
            <w:pPr>
              <w:pStyle w:val="Stilius3"/>
            </w:pPr>
            <w:r w:rsidRPr="0016479D">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28BD" w:rsidRPr="0016479D" w14:paraId="6D389EC5" w14:textId="77777777" w:rsidTr="00E70646">
        <w:tc>
          <w:tcPr>
            <w:tcW w:w="9923" w:type="dxa"/>
            <w:gridSpan w:val="3"/>
            <w:tcBorders>
              <w:top w:val="nil"/>
              <w:left w:val="nil"/>
              <w:bottom w:val="nil"/>
              <w:right w:val="nil"/>
            </w:tcBorders>
          </w:tcPr>
          <w:p w14:paraId="0B58EAE9" w14:textId="77777777" w:rsidR="006E28BD" w:rsidRPr="0016479D" w:rsidRDefault="006E28BD" w:rsidP="009F5DBA">
            <w:pPr>
              <w:pStyle w:val="Stilius1"/>
            </w:pPr>
            <w:r w:rsidRPr="0016479D">
              <w:t>NENUGALIMA JĖGA</w:t>
            </w:r>
          </w:p>
        </w:tc>
      </w:tr>
      <w:tr w:rsidR="006E28BD" w:rsidRPr="0016479D" w14:paraId="678FF08E" w14:textId="77777777" w:rsidTr="00DB7DCF">
        <w:tc>
          <w:tcPr>
            <w:tcW w:w="1032" w:type="dxa"/>
            <w:tcBorders>
              <w:top w:val="nil"/>
              <w:left w:val="nil"/>
              <w:bottom w:val="nil"/>
              <w:right w:val="nil"/>
            </w:tcBorders>
          </w:tcPr>
          <w:p w14:paraId="302FD943" w14:textId="77777777" w:rsidR="006E28BD" w:rsidRPr="0016479D" w:rsidRDefault="006E28BD" w:rsidP="006E28BD">
            <w:pPr>
              <w:pStyle w:val="Stilius3"/>
              <w:numPr>
                <w:ilvl w:val="0"/>
                <w:numId w:val="21"/>
              </w:numPr>
              <w:ind w:hanging="578"/>
            </w:pPr>
          </w:p>
        </w:tc>
        <w:tc>
          <w:tcPr>
            <w:tcW w:w="8891" w:type="dxa"/>
            <w:gridSpan w:val="2"/>
            <w:tcBorders>
              <w:top w:val="nil"/>
              <w:left w:val="nil"/>
              <w:bottom w:val="nil"/>
              <w:right w:val="nil"/>
            </w:tcBorders>
          </w:tcPr>
          <w:p w14:paraId="36AEB62F" w14:textId="77777777" w:rsidR="006E28BD" w:rsidRPr="0016479D" w:rsidRDefault="006E28BD" w:rsidP="006E28BD">
            <w:pPr>
              <w:pStyle w:val="Stilius3"/>
            </w:pPr>
            <w:r w:rsidRPr="0016479D">
              <w:t>Šalis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28BD" w:rsidRPr="0016479D" w14:paraId="1519587F" w14:textId="77777777" w:rsidTr="00DB7DCF">
        <w:tc>
          <w:tcPr>
            <w:tcW w:w="1032" w:type="dxa"/>
            <w:tcBorders>
              <w:top w:val="nil"/>
              <w:left w:val="nil"/>
              <w:bottom w:val="nil"/>
              <w:right w:val="nil"/>
            </w:tcBorders>
          </w:tcPr>
          <w:p w14:paraId="180C5C5E" w14:textId="77777777" w:rsidR="006E28BD" w:rsidRPr="0016479D" w:rsidRDefault="006E28BD" w:rsidP="006E28BD">
            <w:pPr>
              <w:pStyle w:val="Stilius3"/>
              <w:numPr>
                <w:ilvl w:val="0"/>
                <w:numId w:val="21"/>
              </w:numPr>
              <w:ind w:hanging="578"/>
            </w:pPr>
          </w:p>
        </w:tc>
        <w:tc>
          <w:tcPr>
            <w:tcW w:w="8891" w:type="dxa"/>
            <w:gridSpan w:val="2"/>
            <w:tcBorders>
              <w:top w:val="nil"/>
              <w:left w:val="nil"/>
              <w:bottom w:val="nil"/>
              <w:right w:val="nil"/>
            </w:tcBorders>
          </w:tcPr>
          <w:p w14:paraId="2D404164" w14:textId="77777777" w:rsidR="006E28BD" w:rsidRPr="0016479D" w:rsidRDefault="006E28BD" w:rsidP="006E28BD">
            <w:pPr>
              <w:pStyle w:val="Stilius3"/>
              <w:spacing w:before="120"/>
            </w:pPr>
            <w:r w:rsidRPr="0016479D">
              <w:t>Nenugalima jėga (</w:t>
            </w:r>
            <w:r w:rsidRPr="0016479D">
              <w:rPr>
                <w:i/>
              </w:rPr>
              <w:t>force majeure</w:t>
            </w:r>
            <w:r w:rsidRPr="0016479D">
              <w:t>) nelaikoma tai, kad rinkoje nėra reikalingų prievolei vykdyti prekių, Šalis neturi reikiamų finansinių išteklių arba Šalies kontrahentai pažeidžia savo prievoles. Nenugalima jėga (</w:t>
            </w:r>
            <w:r w:rsidRPr="0016479D">
              <w:rPr>
                <w:i/>
              </w:rPr>
              <w:t>force majeure</w:t>
            </w:r>
            <w:r w:rsidRPr="0016479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28BD" w:rsidRPr="0016479D" w14:paraId="7BF78B40" w14:textId="77777777" w:rsidTr="00DB7DCF">
        <w:tc>
          <w:tcPr>
            <w:tcW w:w="1032" w:type="dxa"/>
            <w:tcBorders>
              <w:top w:val="nil"/>
              <w:left w:val="nil"/>
              <w:bottom w:val="nil"/>
              <w:right w:val="nil"/>
            </w:tcBorders>
          </w:tcPr>
          <w:p w14:paraId="0864B856" w14:textId="77777777" w:rsidR="006E28BD" w:rsidRPr="0016479D" w:rsidRDefault="006E28BD" w:rsidP="006E28BD">
            <w:pPr>
              <w:pStyle w:val="Stilius3"/>
              <w:numPr>
                <w:ilvl w:val="0"/>
                <w:numId w:val="21"/>
              </w:numPr>
              <w:ind w:hanging="578"/>
            </w:pPr>
          </w:p>
        </w:tc>
        <w:tc>
          <w:tcPr>
            <w:tcW w:w="8891" w:type="dxa"/>
            <w:gridSpan w:val="2"/>
            <w:tcBorders>
              <w:top w:val="nil"/>
              <w:left w:val="nil"/>
              <w:bottom w:val="nil"/>
              <w:right w:val="nil"/>
            </w:tcBorders>
          </w:tcPr>
          <w:p w14:paraId="1B007790" w14:textId="77777777" w:rsidR="006E28BD" w:rsidRPr="0016479D" w:rsidRDefault="006E28BD" w:rsidP="001162CD">
            <w:pPr>
              <w:pStyle w:val="Stilius3"/>
            </w:pPr>
            <w:r w:rsidRPr="0016479D">
              <w:t>Sutartis baigiasi kitos Šalies reikalavimu, kai ją įvykdyti kitai Šaliai neįmanoma dėl nenugalimos jėgos (</w:t>
            </w:r>
            <w:r w:rsidRPr="0016479D">
              <w:rPr>
                <w:i/>
              </w:rPr>
              <w:t>force majeure</w:t>
            </w:r>
            <w:r w:rsidRPr="0016479D">
              <w:t xml:space="preserve">). </w:t>
            </w:r>
          </w:p>
        </w:tc>
      </w:tr>
      <w:tr w:rsidR="001B411B" w:rsidRPr="0016479D" w14:paraId="1A841D33" w14:textId="77777777" w:rsidTr="00E70646">
        <w:tc>
          <w:tcPr>
            <w:tcW w:w="9923" w:type="dxa"/>
            <w:gridSpan w:val="3"/>
            <w:tcBorders>
              <w:top w:val="nil"/>
              <w:left w:val="nil"/>
              <w:bottom w:val="nil"/>
              <w:right w:val="nil"/>
            </w:tcBorders>
          </w:tcPr>
          <w:p w14:paraId="62A62270" w14:textId="77777777" w:rsidR="001B411B" w:rsidRPr="0016479D" w:rsidRDefault="001B411B" w:rsidP="009F5DBA">
            <w:pPr>
              <w:pStyle w:val="Stilius1"/>
            </w:pPr>
            <w:r>
              <w:t>ASMENS DUOMENŲ TVARKYMAS</w:t>
            </w:r>
          </w:p>
        </w:tc>
      </w:tr>
      <w:tr w:rsidR="001B411B" w:rsidRPr="0016479D" w14:paraId="0D483AA5" w14:textId="77777777" w:rsidTr="00DB7DCF">
        <w:tc>
          <w:tcPr>
            <w:tcW w:w="1032" w:type="dxa"/>
            <w:tcBorders>
              <w:top w:val="nil"/>
              <w:left w:val="nil"/>
              <w:bottom w:val="nil"/>
              <w:right w:val="nil"/>
            </w:tcBorders>
          </w:tcPr>
          <w:p w14:paraId="5960E054" w14:textId="77777777" w:rsidR="001B411B" w:rsidRPr="0016479D" w:rsidRDefault="004A3BA8" w:rsidP="00F628A4">
            <w:pPr>
              <w:pStyle w:val="Stilius3"/>
              <w:jc w:val="center"/>
            </w:pPr>
            <w:r>
              <w:t>15.1.</w:t>
            </w:r>
          </w:p>
        </w:tc>
        <w:tc>
          <w:tcPr>
            <w:tcW w:w="8891" w:type="dxa"/>
            <w:gridSpan w:val="2"/>
            <w:tcBorders>
              <w:top w:val="nil"/>
              <w:left w:val="nil"/>
              <w:bottom w:val="nil"/>
              <w:right w:val="nil"/>
            </w:tcBorders>
          </w:tcPr>
          <w:p w14:paraId="748AD632" w14:textId="77777777" w:rsidR="001B411B" w:rsidRPr="0016479D" w:rsidRDefault="001162CD" w:rsidP="001162CD">
            <w:pPr>
              <w:pStyle w:val="Stilius3"/>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F628A4">
              <w:rPr>
                <w:sz w:val="24"/>
                <w:szCs w:val="24"/>
              </w:rPr>
              <w:t>.</w:t>
            </w:r>
          </w:p>
        </w:tc>
      </w:tr>
      <w:tr w:rsidR="001162CD" w:rsidRPr="0016479D" w14:paraId="655EA4C5" w14:textId="77777777" w:rsidTr="00DB7DCF">
        <w:tc>
          <w:tcPr>
            <w:tcW w:w="1032" w:type="dxa"/>
            <w:tcBorders>
              <w:top w:val="nil"/>
              <w:left w:val="nil"/>
              <w:bottom w:val="nil"/>
              <w:right w:val="nil"/>
            </w:tcBorders>
          </w:tcPr>
          <w:p w14:paraId="26FE96CC" w14:textId="77777777" w:rsidR="001162CD" w:rsidRDefault="001162CD" w:rsidP="001162CD">
            <w:pPr>
              <w:pStyle w:val="Stilius3"/>
              <w:jc w:val="center"/>
            </w:pPr>
            <w:r>
              <w:t>15.2.</w:t>
            </w:r>
          </w:p>
        </w:tc>
        <w:tc>
          <w:tcPr>
            <w:tcW w:w="8891" w:type="dxa"/>
            <w:gridSpan w:val="2"/>
            <w:tcBorders>
              <w:top w:val="nil"/>
              <w:left w:val="nil"/>
              <w:bottom w:val="nil"/>
              <w:right w:val="nil"/>
            </w:tcBorders>
          </w:tcPr>
          <w:p w14:paraId="0FEBD532" w14:textId="77777777" w:rsidR="001162CD" w:rsidRPr="0016479D" w:rsidRDefault="00F628A4" w:rsidP="001162CD">
            <w:pPr>
              <w:pStyle w:val="Stilius3"/>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r w:rsidR="00954AB9">
              <w:rPr>
                <w:sz w:val="24"/>
                <w:szCs w:val="24"/>
              </w:rPr>
              <w:t>.</w:t>
            </w:r>
          </w:p>
        </w:tc>
      </w:tr>
      <w:tr w:rsidR="001162CD" w:rsidRPr="0016479D" w14:paraId="5EE609F2" w14:textId="77777777" w:rsidTr="00DB7DCF">
        <w:tc>
          <w:tcPr>
            <w:tcW w:w="1032" w:type="dxa"/>
            <w:tcBorders>
              <w:top w:val="nil"/>
              <w:left w:val="nil"/>
              <w:bottom w:val="nil"/>
              <w:right w:val="nil"/>
            </w:tcBorders>
          </w:tcPr>
          <w:p w14:paraId="7AE40FF3" w14:textId="77777777" w:rsidR="001162CD" w:rsidRDefault="00F628A4" w:rsidP="001162CD">
            <w:pPr>
              <w:pStyle w:val="Stilius3"/>
              <w:jc w:val="center"/>
            </w:pPr>
            <w:r>
              <w:t>15.3.</w:t>
            </w:r>
          </w:p>
        </w:tc>
        <w:tc>
          <w:tcPr>
            <w:tcW w:w="8891" w:type="dxa"/>
            <w:gridSpan w:val="2"/>
            <w:tcBorders>
              <w:top w:val="nil"/>
              <w:left w:val="nil"/>
              <w:bottom w:val="nil"/>
              <w:right w:val="nil"/>
            </w:tcBorders>
          </w:tcPr>
          <w:p w14:paraId="1A44DD2F" w14:textId="77777777" w:rsidR="001162CD" w:rsidRPr="0016479D" w:rsidRDefault="00954AB9" w:rsidP="00F628A4">
            <w:pPr>
              <w:pStyle w:val="Stilius3"/>
            </w:pPr>
            <w:r w:rsidRPr="00A828A1">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t>.</w:t>
            </w:r>
          </w:p>
        </w:tc>
      </w:tr>
      <w:tr w:rsidR="001162CD" w:rsidRPr="0016479D" w14:paraId="25528FD8" w14:textId="77777777" w:rsidTr="00DB7DCF">
        <w:tc>
          <w:tcPr>
            <w:tcW w:w="1032" w:type="dxa"/>
            <w:tcBorders>
              <w:top w:val="nil"/>
              <w:left w:val="nil"/>
              <w:bottom w:val="nil"/>
              <w:right w:val="nil"/>
            </w:tcBorders>
          </w:tcPr>
          <w:p w14:paraId="3A1879C2" w14:textId="77777777" w:rsidR="001162CD" w:rsidRDefault="00954AB9" w:rsidP="001162CD">
            <w:pPr>
              <w:pStyle w:val="Stilius3"/>
              <w:jc w:val="center"/>
            </w:pPr>
            <w:r>
              <w:t>15.4.</w:t>
            </w:r>
          </w:p>
        </w:tc>
        <w:tc>
          <w:tcPr>
            <w:tcW w:w="8891" w:type="dxa"/>
            <w:gridSpan w:val="2"/>
            <w:tcBorders>
              <w:top w:val="nil"/>
              <w:left w:val="nil"/>
              <w:bottom w:val="nil"/>
              <w:right w:val="nil"/>
            </w:tcBorders>
          </w:tcPr>
          <w:p w14:paraId="5803D015" w14:textId="77777777" w:rsidR="001162CD" w:rsidRPr="0016479D" w:rsidRDefault="00954AB9" w:rsidP="001162CD">
            <w:pPr>
              <w:pStyle w:val="Stilius3"/>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t>.</w:t>
            </w:r>
          </w:p>
        </w:tc>
      </w:tr>
      <w:tr w:rsidR="00954AB9" w:rsidRPr="0016479D" w14:paraId="01455A1D" w14:textId="77777777" w:rsidTr="00DB7DCF">
        <w:tc>
          <w:tcPr>
            <w:tcW w:w="1032" w:type="dxa"/>
            <w:tcBorders>
              <w:top w:val="nil"/>
              <w:left w:val="nil"/>
              <w:bottom w:val="nil"/>
              <w:right w:val="nil"/>
            </w:tcBorders>
          </w:tcPr>
          <w:p w14:paraId="6B651F9E" w14:textId="77777777" w:rsidR="00954AB9" w:rsidRDefault="00954AB9" w:rsidP="001162CD">
            <w:pPr>
              <w:pStyle w:val="Stilius3"/>
              <w:jc w:val="center"/>
            </w:pPr>
            <w:r>
              <w:t>15.5.</w:t>
            </w:r>
          </w:p>
        </w:tc>
        <w:tc>
          <w:tcPr>
            <w:tcW w:w="8891" w:type="dxa"/>
            <w:gridSpan w:val="2"/>
            <w:tcBorders>
              <w:top w:val="nil"/>
              <w:left w:val="nil"/>
              <w:bottom w:val="nil"/>
              <w:right w:val="nil"/>
            </w:tcBorders>
          </w:tcPr>
          <w:p w14:paraId="217ADB8C" w14:textId="77777777" w:rsidR="00954AB9" w:rsidRPr="0016479D" w:rsidRDefault="0061604D" w:rsidP="001162CD">
            <w:pPr>
              <w:pStyle w:val="Stilius3"/>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t>.</w:t>
            </w:r>
          </w:p>
        </w:tc>
      </w:tr>
      <w:tr w:rsidR="00954AB9" w:rsidRPr="0016479D" w14:paraId="7CCCF79A" w14:textId="77777777" w:rsidTr="00DB7DCF">
        <w:tc>
          <w:tcPr>
            <w:tcW w:w="1032" w:type="dxa"/>
            <w:tcBorders>
              <w:top w:val="nil"/>
              <w:left w:val="nil"/>
              <w:bottom w:val="nil"/>
              <w:right w:val="nil"/>
            </w:tcBorders>
          </w:tcPr>
          <w:p w14:paraId="5C9EAC40" w14:textId="77777777" w:rsidR="00954AB9" w:rsidRDefault="00954AB9" w:rsidP="001162CD">
            <w:pPr>
              <w:pStyle w:val="Stilius3"/>
              <w:jc w:val="center"/>
            </w:pPr>
            <w:r>
              <w:t>15.6.</w:t>
            </w:r>
          </w:p>
        </w:tc>
        <w:tc>
          <w:tcPr>
            <w:tcW w:w="8891" w:type="dxa"/>
            <w:gridSpan w:val="2"/>
            <w:tcBorders>
              <w:top w:val="nil"/>
              <w:left w:val="nil"/>
              <w:bottom w:val="nil"/>
              <w:right w:val="nil"/>
            </w:tcBorders>
          </w:tcPr>
          <w:p w14:paraId="4E43096A" w14:textId="77777777" w:rsidR="00954AB9" w:rsidRPr="0016479D" w:rsidRDefault="0061604D" w:rsidP="001162CD">
            <w:pPr>
              <w:pStyle w:val="Stilius3"/>
            </w:pPr>
            <w:r w:rsidRPr="00A828A1">
              <w:t>Jei Šalys ketina pasinaudoti kitų tolesnių duomenų tvarkytojų paslaugomis, Šalys perduos kitai Šaliai informaciją apie tolesnį duomenų tvarkytoją. Tokiu atveju, Šalys privalo 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r>
              <w:t>.</w:t>
            </w:r>
          </w:p>
        </w:tc>
      </w:tr>
      <w:tr w:rsidR="00954AB9" w:rsidRPr="0016479D" w14:paraId="0AD60FFB" w14:textId="77777777" w:rsidTr="00DB7DCF">
        <w:tc>
          <w:tcPr>
            <w:tcW w:w="1032" w:type="dxa"/>
            <w:tcBorders>
              <w:top w:val="nil"/>
              <w:left w:val="nil"/>
              <w:bottom w:val="nil"/>
              <w:right w:val="nil"/>
            </w:tcBorders>
          </w:tcPr>
          <w:p w14:paraId="5E43D5D1" w14:textId="77777777" w:rsidR="00954AB9" w:rsidRDefault="00954AB9" w:rsidP="001162CD">
            <w:pPr>
              <w:pStyle w:val="Stilius3"/>
              <w:jc w:val="center"/>
            </w:pPr>
            <w:r>
              <w:t>15.7.</w:t>
            </w:r>
          </w:p>
        </w:tc>
        <w:tc>
          <w:tcPr>
            <w:tcW w:w="8891" w:type="dxa"/>
            <w:gridSpan w:val="2"/>
            <w:tcBorders>
              <w:top w:val="nil"/>
              <w:left w:val="nil"/>
              <w:bottom w:val="nil"/>
              <w:right w:val="nil"/>
            </w:tcBorders>
          </w:tcPr>
          <w:p w14:paraId="6B6E8AF7" w14:textId="77777777" w:rsidR="00954AB9" w:rsidRPr="0016479D" w:rsidRDefault="008E6F68" w:rsidP="001162CD">
            <w:pPr>
              <w:pStyle w:val="Stilius3"/>
            </w:pPr>
            <w:r w:rsidRPr="00A828A1">
              <w:t xml:space="preserve">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w:t>
            </w:r>
            <w:r w:rsidRPr="00A828A1">
              <w:lastRenderedPageBreak/>
              <w:t>pasitelkti Sutarčiai su Šalimis vykdyti ir išvardinti Sutartyje, yra supažindinti su Sutartyje pateiktais jų asmeniniais duomenimis, ir Šalies nustatyta tvarka tam davė savo sutikimą</w:t>
            </w:r>
            <w:r>
              <w:t>.</w:t>
            </w:r>
          </w:p>
        </w:tc>
      </w:tr>
      <w:tr w:rsidR="00954AB9" w:rsidRPr="0016479D" w14:paraId="6830B9A3" w14:textId="77777777" w:rsidTr="00DB7DCF">
        <w:tc>
          <w:tcPr>
            <w:tcW w:w="1032" w:type="dxa"/>
            <w:tcBorders>
              <w:top w:val="nil"/>
              <w:left w:val="nil"/>
              <w:bottom w:val="nil"/>
              <w:right w:val="nil"/>
            </w:tcBorders>
          </w:tcPr>
          <w:p w14:paraId="512FD98A" w14:textId="77777777" w:rsidR="00954AB9" w:rsidRDefault="00954AB9" w:rsidP="00E70646">
            <w:pPr>
              <w:pStyle w:val="Stilius3"/>
              <w:jc w:val="center"/>
            </w:pPr>
            <w:r>
              <w:lastRenderedPageBreak/>
              <w:t>15.8.</w:t>
            </w:r>
          </w:p>
        </w:tc>
        <w:tc>
          <w:tcPr>
            <w:tcW w:w="8891" w:type="dxa"/>
            <w:gridSpan w:val="2"/>
            <w:tcBorders>
              <w:top w:val="nil"/>
              <w:left w:val="nil"/>
              <w:bottom w:val="nil"/>
              <w:right w:val="nil"/>
            </w:tcBorders>
          </w:tcPr>
          <w:p w14:paraId="33B9564E" w14:textId="77777777" w:rsidR="00954AB9" w:rsidRPr="0016479D" w:rsidRDefault="00E70646" w:rsidP="001162CD">
            <w:pPr>
              <w:pStyle w:val="Stilius3"/>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tc>
      </w:tr>
      <w:tr w:rsidR="006E28BD" w:rsidRPr="0016479D" w14:paraId="5121B26B" w14:textId="77777777" w:rsidTr="00E70646">
        <w:tc>
          <w:tcPr>
            <w:tcW w:w="9923" w:type="dxa"/>
            <w:gridSpan w:val="3"/>
            <w:tcBorders>
              <w:top w:val="nil"/>
              <w:left w:val="nil"/>
              <w:bottom w:val="nil"/>
              <w:right w:val="nil"/>
            </w:tcBorders>
          </w:tcPr>
          <w:p w14:paraId="304E911C" w14:textId="77777777" w:rsidR="006E28BD" w:rsidRPr="0016479D" w:rsidRDefault="006E28BD" w:rsidP="009F5DBA">
            <w:pPr>
              <w:pStyle w:val="Stilius1"/>
            </w:pPr>
            <w:r w:rsidRPr="0016479D">
              <w:t>BAIGIAMOSIOS NUOSTATOS</w:t>
            </w:r>
          </w:p>
        </w:tc>
      </w:tr>
      <w:tr w:rsidR="006E28BD" w:rsidRPr="0016479D" w14:paraId="439D9ED1" w14:textId="77777777" w:rsidTr="00DB7DCF">
        <w:tc>
          <w:tcPr>
            <w:tcW w:w="1032" w:type="dxa"/>
            <w:tcBorders>
              <w:top w:val="nil"/>
              <w:left w:val="nil"/>
              <w:bottom w:val="nil"/>
              <w:right w:val="nil"/>
            </w:tcBorders>
            <w:shd w:val="clear" w:color="auto" w:fill="auto"/>
          </w:tcPr>
          <w:p w14:paraId="14C68525" w14:textId="77777777" w:rsidR="00E70646" w:rsidRPr="0016479D" w:rsidRDefault="00E70646" w:rsidP="00E70646">
            <w:pPr>
              <w:spacing w:before="200"/>
              <w:jc w:val="center"/>
              <w:rPr>
                <w:rFonts w:ascii="Times New Roman" w:hAnsi="Times New Roman"/>
              </w:rPr>
            </w:pPr>
            <w:r>
              <w:rPr>
                <w:rFonts w:ascii="Times New Roman" w:hAnsi="Times New Roman"/>
              </w:rPr>
              <w:t>16.1.</w:t>
            </w:r>
          </w:p>
        </w:tc>
        <w:tc>
          <w:tcPr>
            <w:tcW w:w="8891" w:type="dxa"/>
            <w:gridSpan w:val="2"/>
            <w:tcBorders>
              <w:top w:val="nil"/>
              <w:left w:val="nil"/>
              <w:bottom w:val="nil"/>
              <w:right w:val="nil"/>
            </w:tcBorders>
            <w:shd w:val="clear" w:color="auto" w:fill="auto"/>
          </w:tcPr>
          <w:p w14:paraId="1EEEA0DA" w14:textId="77777777" w:rsidR="006E28BD" w:rsidRPr="0016479D" w:rsidRDefault="006E28BD" w:rsidP="006E28BD">
            <w:pPr>
              <w:pStyle w:val="Stilius3"/>
              <w:spacing w:before="120"/>
              <w:rPr>
                <w:szCs w:val="24"/>
              </w:rPr>
            </w:pPr>
            <w:r w:rsidRPr="0016479D">
              <w:rPr>
                <w:spacing w:val="-3"/>
              </w:rPr>
              <w:t xml:space="preserve">Visi su Sutartimi susiję pranešimai, nurodymai, prašymai, kiti dokumentai ar susirašinėjimas turi būti siunčiami raštu </w:t>
            </w:r>
            <w:r w:rsidRPr="0016479D">
              <w:rPr>
                <w:szCs w:val="24"/>
                <w:lang w:eastAsia="lt-LT"/>
              </w:rPr>
              <w:t>(faksu, elektroninėmis priemonėmis arba pasirašytinai per pašto paslaugos teikėją ar kitą tinkamą vežėją)</w:t>
            </w:r>
            <w:r w:rsidRPr="0016479D">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E02926">
              <w:rPr>
                <w:spacing w:val="-3"/>
              </w:rPr>
              <w:t>6</w:t>
            </w:r>
            <w:r w:rsidRPr="0016479D">
              <w:rPr>
                <w:spacing w:val="-3"/>
              </w:rPr>
              <w:t xml:space="preserve">.3 papunktyje. </w:t>
            </w:r>
          </w:p>
        </w:tc>
      </w:tr>
      <w:tr w:rsidR="006E28BD" w:rsidRPr="0016479D" w14:paraId="31DD7BF3" w14:textId="77777777" w:rsidTr="00DB7DCF">
        <w:tc>
          <w:tcPr>
            <w:tcW w:w="1032" w:type="dxa"/>
            <w:tcBorders>
              <w:top w:val="nil"/>
              <w:left w:val="nil"/>
              <w:bottom w:val="nil"/>
              <w:right w:val="nil"/>
            </w:tcBorders>
          </w:tcPr>
          <w:p w14:paraId="10E286AE" w14:textId="77777777" w:rsidR="006E28BD" w:rsidRPr="0016479D" w:rsidRDefault="00E70646" w:rsidP="00E70646">
            <w:pPr>
              <w:spacing w:before="200"/>
              <w:jc w:val="center"/>
              <w:rPr>
                <w:rFonts w:ascii="Times New Roman" w:hAnsi="Times New Roman"/>
              </w:rPr>
            </w:pPr>
            <w:r>
              <w:rPr>
                <w:rFonts w:ascii="Times New Roman" w:hAnsi="Times New Roman"/>
              </w:rPr>
              <w:t>16.2.</w:t>
            </w:r>
          </w:p>
        </w:tc>
        <w:tc>
          <w:tcPr>
            <w:tcW w:w="8891" w:type="dxa"/>
            <w:gridSpan w:val="2"/>
            <w:tcBorders>
              <w:top w:val="nil"/>
              <w:left w:val="nil"/>
              <w:bottom w:val="nil"/>
              <w:right w:val="nil"/>
            </w:tcBorders>
          </w:tcPr>
          <w:p w14:paraId="5D557104" w14:textId="77777777" w:rsidR="006E28BD" w:rsidRPr="0016479D" w:rsidRDefault="006E28BD" w:rsidP="006E28BD">
            <w:pPr>
              <w:pStyle w:val="Stilius3"/>
              <w:spacing w:before="120"/>
              <w:rPr>
                <w:b/>
              </w:rPr>
            </w:pPr>
            <w:r w:rsidRPr="0016479D">
              <w:rPr>
                <w:spacing w:val="-3"/>
              </w:rPr>
              <w:t xml:space="preserve">Sutartis </w:t>
            </w:r>
            <w:r w:rsidR="00480206">
              <w:rPr>
                <w:spacing w:val="-3"/>
              </w:rPr>
              <w:t>yra elektroninė ir vienu egzemplioriumi.</w:t>
            </w:r>
            <w:r w:rsidRPr="0016479D">
              <w:rPr>
                <w:spacing w:val="-3"/>
              </w:rPr>
              <w:t xml:space="preserve"> </w:t>
            </w:r>
            <w:r w:rsidRPr="0016479D">
              <w:rPr>
                <w:szCs w:val="24"/>
              </w:rPr>
              <w:t>Visais su Sutarties įgyvendinimu susijusiais klausimais Šalys privalo susirašinėti ir bendrauti lietuvių kalba.</w:t>
            </w:r>
          </w:p>
        </w:tc>
      </w:tr>
      <w:tr w:rsidR="006E28BD" w:rsidRPr="0016479D" w14:paraId="2B376D87" w14:textId="77777777" w:rsidTr="00DB7DCF">
        <w:tc>
          <w:tcPr>
            <w:tcW w:w="1032" w:type="dxa"/>
            <w:tcBorders>
              <w:top w:val="nil"/>
              <w:left w:val="nil"/>
              <w:bottom w:val="nil"/>
              <w:right w:val="nil"/>
            </w:tcBorders>
            <w:shd w:val="clear" w:color="auto" w:fill="auto"/>
          </w:tcPr>
          <w:p w14:paraId="18E8D66C" w14:textId="77777777" w:rsidR="006E28BD" w:rsidRPr="0016479D" w:rsidRDefault="00E70646" w:rsidP="00E70646">
            <w:pPr>
              <w:spacing w:before="200"/>
              <w:jc w:val="center"/>
              <w:rPr>
                <w:rFonts w:ascii="Times New Roman" w:hAnsi="Times New Roman"/>
              </w:rPr>
            </w:pPr>
            <w:r>
              <w:rPr>
                <w:rFonts w:ascii="Times New Roman" w:hAnsi="Times New Roman"/>
              </w:rPr>
              <w:t>16.3.</w:t>
            </w:r>
          </w:p>
        </w:tc>
        <w:tc>
          <w:tcPr>
            <w:tcW w:w="8891" w:type="dxa"/>
            <w:gridSpan w:val="2"/>
            <w:tcBorders>
              <w:top w:val="nil"/>
              <w:left w:val="nil"/>
              <w:bottom w:val="nil"/>
              <w:right w:val="nil"/>
            </w:tcBorders>
            <w:shd w:val="clear" w:color="auto" w:fill="auto"/>
          </w:tcPr>
          <w:p w14:paraId="3776A91A" w14:textId="77777777" w:rsidR="006E28BD" w:rsidRPr="0016479D" w:rsidRDefault="006E28BD" w:rsidP="006E28BD">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5E42294E" w14:textId="77777777" w:rsidR="006E28BD" w:rsidRPr="0016479D" w:rsidRDefault="006E28BD" w:rsidP="006E28BD">
            <w:pPr>
              <w:ind w:left="720"/>
              <w:rPr>
                <w:rFonts w:ascii="Times New Roman" w:hAnsi="Times New Roman"/>
              </w:rPr>
            </w:pPr>
            <w:r w:rsidRPr="0016479D">
              <w:rPr>
                <w:rFonts w:ascii="Times New Roman" w:hAnsi="Times New Roman"/>
              </w:rPr>
              <w:t xml:space="preserve">Šalių rekvizitai ir parašai: </w:t>
            </w:r>
          </w:p>
        </w:tc>
      </w:tr>
      <w:tr w:rsidR="006E28BD" w:rsidRPr="0016479D" w14:paraId="500A31BC" w14:textId="77777777" w:rsidTr="00DB7DCF">
        <w:tc>
          <w:tcPr>
            <w:tcW w:w="1032" w:type="dxa"/>
            <w:tcBorders>
              <w:top w:val="nil"/>
              <w:left w:val="nil"/>
              <w:bottom w:val="nil"/>
              <w:right w:val="nil"/>
            </w:tcBorders>
          </w:tcPr>
          <w:p w14:paraId="0871A5DE" w14:textId="77777777" w:rsidR="006E28BD" w:rsidRPr="0016479D" w:rsidRDefault="006E28BD" w:rsidP="005E6629">
            <w:pPr>
              <w:spacing w:before="200"/>
              <w:ind w:left="720"/>
              <w:rPr>
                <w:rFonts w:ascii="Times New Roman" w:hAnsi="Times New Roman"/>
              </w:rPr>
            </w:pPr>
          </w:p>
        </w:tc>
        <w:tc>
          <w:tcPr>
            <w:tcW w:w="4603" w:type="dxa"/>
            <w:tcBorders>
              <w:top w:val="nil"/>
              <w:left w:val="nil"/>
              <w:bottom w:val="nil"/>
              <w:right w:val="nil"/>
            </w:tcBorders>
          </w:tcPr>
          <w:p w14:paraId="0AF4F69D" w14:textId="77777777" w:rsidR="006E28BD" w:rsidRPr="0016479D" w:rsidRDefault="006E28BD" w:rsidP="005E6629">
            <w:pPr>
              <w:pStyle w:val="Stilius3"/>
            </w:pPr>
            <w:r w:rsidRPr="0016479D">
              <w:t>UŽSAKOVAS</w:t>
            </w:r>
          </w:p>
          <w:p w14:paraId="72A5AB04" w14:textId="77777777" w:rsidR="006E28BD" w:rsidRPr="007C1231" w:rsidRDefault="006E28BD" w:rsidP="005E6629">
            <w:pPr>
              <w:pStyle w:val="Stilius3"/>
              <w:rPr>
                <w:iCs/>
              </w:rPr>
            </w:pPr>
            <w:r w:rsidRPr="007C1231">
              <w:rPr>
                <w:iCs/>
              </w:rPr>
              <w:t>Biržų rajono savivaldybės administracija</w:t>
            </w:r>
          </w:p>
          <w:p w14:paraId="589EAB51" w14:textId="6459BC8E" w:rsidR="006E28BD" w:rsidRPr="007C1231" w:rsidRDefault="006E28BD" w:rsidP="005E6629">
            <w:pPr>
              <w:ind w:right="252"/>
              <w:jc w:val="both"/>
              <w:rPr>
                <w:rFonts w:ascii="Times New Roman" w:hAnsi="Times New Roman"/>
                <w:iCs/>
              </w:rPr>
            </w:pPr>
            <w:r w:rsidRPr="007C1231">
              <w:rPr>
                <w:rFonts w:ascii="Times New Roman" w:hAnsi="Times New Roman"/>
                <w:iCs/>
              </w:rPr>
              <w:t xml:space="preserve">Kodas </w:t>
            </w:r>
            <w:r>
              <w:rPr>
                <w:rFonts w:ascii="Times New Roman" w:hAnsi="Times New Roman"/>
                <w:iCs/>
              </w:rPr>
              <w:t>188642660</w:t>
            </w:r>
          </w:p>
          <w:p w14:paraId="5A1F2DCC" w14:textId="77777777" w:rsidR="006E28BD" w:rsidRPr="007C1231" w:rsidRDefault="006E28BD" w:rsidP="005E6629">
            <w:pPr>
              <w:ind w:right="252"/>
              <w:jc w:val="both"/>
              <w:rPr>
                <w:rFonts w:ascii="Times New Roman" w:hAnsi="Times New Roman"/>
                <w:iCs/>
              </w:rPr>
            </w:pPr>
            <w:r>
              <w:rPr>
                <w:rFonts w:ascii="Times New Roman" w:hAnsi="Times New Roman"/>
                <w:iCs/>
              </w:rPr>
              <w:t>Ne PVM mokėtoja</w:t>
            </w:r>
          </w:p>
          <w:p w14:paraId="792CD01C" w14:textId="77777777" w:rsidR="006E28BD" w:rsidRPr="007C1231" w:rsidRDefault="006E28BD" w:rsidP="005E6629">
            <w:pPr>
              <w:ind w:right="252"/>
              <w:jc w:val="both"/>
              <w:rPr>
                <w:rFonts w:ascii="Times New Roman" w:hAnsi="Times New Roman"/>
                <w:iCs/>
              </w:rPr>
            </w:pPr>
            <w:r w:rsidRPr="007C1231">
              <w:rPr>
                <w:rFonts w:ascii="Times New Roman" w:hAnsi="Times New Roman"/>
                <w:iCs/>
              </w:rPr>
              <w:t xml:space="preserve">Registro tvarkytojas – VĮ Registrų centras </w:t>
            </w:r>
          </w:p>
          <w:p w14:paraId="4738BCAE" w14:textId="77777777" w:rsidR="006E28BD" w:rsidRDefault="006E28BD" w:rsidP="005E6629">
            <w:pPr>
              <w:tabs>
                <w:tab w:val="left" w:pos="5130"/>
              </w:tabs>
              <w:rPr>
                <w:rFonts w:ascii="Times New Roman" w:hAnsi="Times New Roman"/>
                <w:iCs/>
              </w:rPr>
            </w:pPr>
            <w:r>
              <w:rPr>
                <w:rFonts w:ascii="Times New Roman" w:hAnsi="Times New Roman"/>
                <w:iCs/>
              </w:rPr>
              <w:t>Vytauto g. 38, L</w:t>
            </w:r>
            <w:r w:rsidR="0012214B">
              <w:rPr>
                <w:rFonts w:ascii="Times New Roman" w:hAnsi="Times New Roman"/>
                <w:iCs/>
              </w:rPr>
              <w:t>T</w:t>
            </w:r>
            <w:r>
              <w:rPr>
                <w:rFonts w:ascii="Times New Roman" w:hAnsi="Times New Roman"/>
                <w:iCs/>
              </w:rPr>
              <w:t>-41143 Biržai</w:t>
            </w:r>
          </w:p>
          <w:p w14:paraId="66AB3873" w14:textId="77777777" w:rsidR="006E28BD" w:rsidRPr="007C1231" w:rsidRDefault="006E28BD" w:rsidP="005E6629">
            <w:pPr>
              <w:tabs>
                <w:tab w:val="left" w:pos="5130"/>
              </w:tabs>
              <w:rPr>
                <w:rFonts w:ascii="Times New Roman" w:hAnsi="Times New Roman"/>
                <w:iCs/>
              </w:rPr>
            </w:pPr>
            <w:proofErr w:type="spellStart"/>
            <w:r w:rsidRPr="007C1231">
              <w:rPr>
                <w:rFonts w:ascii="Times New Roman" w:hAnsi="Times New Roman"/>
                <w:iCs/>
              </w:rPr>
              <w:t>A.s</w:t>
            </w:r>
            <w:proofErr w:type="spellEnd"/>
            <w:r w:rsidRPr="007C1231">
              <w:rPr>
                <w:rFonts w:ascii="Times New Roman" w:hAnsi="Times New Roman"/>
                <w:iCs/>
              </w:rPr>
              <w:t>. Nr.</w:t>
            </w:r>
            <w:r>
              <w:rPr>
                <w:rFonts w:ascii="Times New Roman" w:hAnsi="Times New Roman"/>
                <w:iCs/>
              </w:rPr>
              <w:t xml:space="preserve"> LT72 4010 0413 0002 0052</w:t>
            </w:r>
          </w:p>
          <w:p w14:paraId="51A17A6E" w14:textId="77777777" w:rsidR="006E28BD" w:rsidRPr="007C1231" w:rsidRDefault="006E28BD" w:rsidP="005E6629">
            <w:pPr>
              <w:tabs>
                <w:tab w:val="left" w:pos="5130"/>
              </w:tabs>
              <w:rPr>
                <w:rFonts w:ascii="Times New Roman" w:hAnsi="Times New Roman"/>
                <w:iCs/>
              </w:rPr>
            </w:pPr>
            <w:r w:rsidRPr="007C1231">
              <w:rPr>
                <w:rFonts w:ascii="Times New Roman" w:hAnsi="Times New Roman"/>
                <w:iCs/>
              </w:rPr>
              <w:t>tel.</w:t>
            </w:r>
            <w:r w:rsidR="00360BF0">
              <w:rPr>
                <w:rFonts w:ascii="Times New Roman" w:hAnsi="Times New Roman"/>
                <w:iCs/>
              </w:rPr>
              <w:t xml:space="preserve"> </w:t>
            </w:r>
            <w:r w:rsidR="009E4323">
              <w:rPr>
                <w:rFonts w:ascii="Times New Roman" w:hAnsi="Times New Roman"/>
                <w:iCs/>
              </w:rPr>
              <w:t>+370 605 64081</w:t>
            </w:r>
          </w:p>
          <w:p w14:paraId="3AE2A1F5" w14:textId="77777777" w:rsidR="006E28BD" w:rsidRPr="007C1231" w:rsidRDefault="006E28BD" w:rsidP="005E6629">
            <w:pPr>
              <w:ind w:right="252"/>
              <w:jc w:val="both"/>
              <w:rPr>
                <w:rFonts w:ascii="Times New Roman" w:hAnsi="Times New Roman"/>
              </w:rPr>
            </w:pPr>
            <w:r w:rsidRPr="007C1231">
              <w:rPr>
                <w:rFonts w:ascii="Times New Roman" w:hAnsi="Times New Roman"/>
              </w:rPr>
              <w:t xml:space="preserve">el. paštas: </w:t>
            </w:r>
            <w:r>
              <w:rPr>
                <w:rFonts w:ascii="Times New Roman" w:hAnsi="Times New Roman"/>
              </w:rPr>
              <w:t>savivaldybe@birzai.lt</w:t>
            </w:r>
          </w:p>
          <w:p w14:paraId="236BFF3C" w14:textId="77777777" w:rsidR="009E4323" w:rsidRDefault="009E4323" w:rsidP="00B7021A">
            <w:pPr>
              <w:pStyle w:val="Stilius3"/>
              <w:spacing w:before="0"/>
            </w:pPr>
          </w:p>
          <w:p w14:paraId="012B625D" w14:textId="77777777" w:rsidR="00B7021A" w:rsidRDefault="00B7021A" w:rsidP="00B7021A">
            <w:pPr>
              <w:pStyle w:val="Stilius3"/>
              <w:spacing w:before="0"/>
            </w:pPr>
          </w:p>
          <w:p w14:paraId="53CC93E3" w14:textId="77777777" w:rsidR="005B6DA4" w:rsidRDefault="009E0D7E" w:rsidP="00B7021A">
            <w:pPr>
              <w:pStyle w:val="Stilius3"/>
              <w:spacing w:before="0"/>
            </w:pPr>
            <w:r>
              <w:t>Administracijos direktorė</w:t>
            </w:r>
          </w:p>
          <w:p w14:paraId="78693AC9" w14:textId="0B283042" w:rsidR="009E0D7E" w:rsidRPr="0016479D" w:rsidRDefault="009E0D7E" w:rsidP="00B7021A">
            <w:pPr>
              <w:pStyle w:val="Stilius3"/>
              <w:spacing w:before="0"/>
            </w:pPr>
            <w:r>
              <w:t>Jurga Bagamolovienė</w:t>
            </w:r>
          </w:p>
        </w:tc>
        <w:tc>
          <w:tcPr>
            <w:tcW w:w="4288" w:type="dxa"/>
            <w:tcBorders>
              <w:top w:val="nil"/>
              <w:left w:val="nil"/>
              <w:bottom w:val="nil"/>
              <w:right w:val="nil"/>
            </w:tcBorders>
          </w:tcPr>
          <w:p w14:paraId="78012947" w14:textId="77777777" w:rsidR="006E28BD" w:rsidRPr="005B6DA4" w:rsidRDefault="006E28BD" w:rsidP="005E6629">
            <w:pPr>
              <w:pStyle w:val="Stilius3"/>
            </w:pPr>
            <w:r w:rsidRPr="005B6DA4">
              <w:t>RANGOVAS</w:t>
            </w:r>
          </w:p>
          <w:p w14:paraId="5F9982B3" w14:textId="5DB54476" w:rsidR="00ED17A5" w:rsidRPr="005B6DA4" w:rsidRDefault="00AE7EF8" w:rsidP="005E6629">
            <w:pPr>
              <w:spacing w:before="200"/>
              <w:ind w:right="249"/>
              <w:jc w:val="both"/>
              <w:rPr>
                <w:rFonts w:ascii="Times New Roman" w:hAnsi="Times New Roman"/>
              </w:rPr>
            </w:pPr>
            <w:r>
              <w:rPr>
                <w:rFonts w:ascii="Times New Roman" w:hAnsi="Times New Roman"/>
              </w:rPr>
              <w:t>UAB „</w:t>
            </w:r>
            <w:proofErr w:type="spellStart"/>
            <w:r>
              <w:rPr>
                <w:rFonts w:ascii="Times New Roman" w:hAnsi="Times New Roman"/>
              </w:rPr>
              <w:t>Asirinta</w:t>
            </w:r>
            <w:proofErr w:type="spellEnd"/>
            <w:r>
              <w:rPr>
                <w:rFonts w:ascii="Times New Roman" w:hAnsi="Times New Roman"/>
              </w:rPr>
              <w:t>“</w:t>
            </w:r>
          </w:p>
          <w:p w14:paraId="67638349" w14:textId="68ED0C84" w:rsidR="00AE7EF8" w:rsidRPr="005B6DA4" w:rsidRDefault="00AE7EF8" w:rsidP="005E6629">
            <w:pPr>
              <w:ind w:right="252"/>
              <w:jc w:val="both"/>
              <w:rPr>
                <w:rFonts w:ascii="Times New Roman" w:hAnsi="Times New Roman"/>
              </w:rPr>
            </w:pPr>
            <w:r>
              <w:rPr>
                <w:rFonts w:ascii="Times New Roman" w:hAnsi="Times New Roman"/>
              </w:rPr>
              <w:t>Kodas 168983838</w:t>
            </w:r>
          </w:p>
          <w:p w14:paraId="41AE8125" w14:textId="195F47EE" w:rsidR="006E28BD" w:rsidRPr="005B6DA4" w:rsidRDefault="005E6629" w:rsidP="005E6629">
            <w:pPr>
              <w:ind w:right="252"/>
              <w:jc w:val="both"/>
              <w:rPr>
                <w:rFonts w:ascii="Times New Roman" w:hAnsi="Times New Roman"/>
              </w:rPr>
            </w:pPr>
            <w:r w:rsidRPr="005B6DA4">
              <w:rPr>
                <w:rFonts w:ascii="Times New Roman" w:hAnsi="Times New Roman"/>
              </w:rPr>
              <w:t>PVM mokėtojo kodas</w:t>
            </w:r>
            <w:r w:rsidR="00AE7EF8">
              <w:rPr>
                <w:rFonts w:ascii="Times New Roman" w:hAnsi="Times New Roman"/>
              </w:rPr>
              <w:t xml:space="preserve"> LT689738314</w:t>
            </w:r>
          </w:p>
          <w:p w14:paraId="5E9D3970" w14:textId="77777777" w:rsidR="006E28BD" w:rsidRPr="005B6DA4" w:rsidRDefault="006E28BD" w:rsidP="005E6629">
            <w:pPr>
              <w:ind w:right="252"/>
              <w:jc w:val="both"/>
              <w:rPr>
                <w:rFonts w:ascii="Times New Roman" w:hAnsi="Times New Roman"/>
              </w:rPr>
            </w:pPr>
            <w:r w:rsidRPr="005B6DA4">
              <w:rPr>
                <w:rFonts w:ascii="Times New Roman" w:hAnsi="Times New Roman"/>
              </w:rPr>
              <w:t xml:space="preserve">Registro tvarkytojas – VĮ Registrų centras </w:t>
            </w:r>
          </w:p>
          <w:p w14:paraId="77F496F6" w14:textId="77777777" w:rsidR="00AE7EF8" w:rsidRDefault="00AE7EF8" w:rsidP="00AE7EF8">
            <w:pPr>
              <w:ind w:right="252"/>
              <w:jc w:val="both"/>
              <w:rPr>
                <w:rFonts w:ascii="Times New Roman" w:hAnsi="Times New Roman"/>
              </w:rPr>
            </w:pPr>
            <w:r>
              <w:rPr>
                <w:rFonts w:ascii="Times New Roman" w:hAnsi="Times New Roman"/>
              </w:rPr>
              <w:t>Elektronikos g. 7, LT-35116 Panevėžys</w:t>
            </w:r>
          </w:p>
          <w:p w14:paraId="407FF04F" w14:textId="1183982B" w:rsidR="006E28BD" w:rsidRPr="0014127A" w:rsidRDefault="006E28BD" w:rsidP="005E6629">
            <w:pPr>
              <w:tabs>
                <w:tab w:val="left" w:pos="5130"/>
              </w:tabs>
              <w:rPr>
                <w:rFonts w:ascii="Times New Roman" w:hAnsi="Times New Roman"/>
                <w:lang w:val="en-US"/>
              </w:rPr>
            </w:pPr>
            <w:proofErr w:type="spellStart"/>
            <w:r w:rsidRPr="005B6DA4">
              <w:rPr>
                <w:rFonts w:ascii="Times New Roman" w:hAnsi="Times New Roman"/>
              </w:rPr>
              <w:t>A.s</w:t>
            </w:r>
            <w:proofErr w:type="spellEnd"/>
            <w:r w:rsidRPr="005B6DA4">
              <w:rPr>
                <w:rFonts w:ascii="Times New Roman" w:hAnsi="Times New Roman"/>
              </w:rPr>
              <w:t xml:space="preserve">. Nr. </w:t>
            </w:r>
            <w:r w:rsidR="009E0D7E">
              <w:rPr>
                <w:rFonts w:ascii="Times New Roman" w:hAnsi="Times New Roman"/>
              </w:rPr>
              <w:t>LT11 7300 0100 7607 0265</w:t>
            </w:r>
          </w:p>
          <w:p w14:paraId="0732CF15" w14:textId="1C335AD4" w:rsidR="006E28BD" w:rsidRPr="005B6DA4" w:rsidRDefault="006E28BD" w:rsidP="005E6629">
            <w:pPr>
              <w:tabs>
                <w:tab w:val="left" w:pos="5130"/>
              </w:tabs>
              <w:rPr>
                <w:rFonts w:ascii="Times New Roman" w:hAnsi="Times New Roman"/>
              </w:rPr>
            </w:pPr>
            <w:r w:rsidRPr="005B6DA4">
              <w:rPr>
                <w:rFonts w:ascii="Times New Roman" w:hAnsi="Times New Roman"/>
              </w:rPr>
              <w:t>tel.</w:t>
            </w:r>
            <w:r w:rsidR="009E0D7E">
              <w:rPr>
                <w:rFonts w:ascii="Times New Roman" w:hAnsi="Times New Roman"/>
              </w:rPr>
              <w:t xml:space="preserve"> +370 656 67 977</w:t>
            </w:r>
          </w:p>
          <w:p w14:paraId="433F1DF0" w14:textId="32B6AC14" w:rsidR="009E4323" w:rsidRPr="009E0D7E" w:rsidRDefault="006E28BD" w:rsidP="009E4323">
            <w:pPr>
              <w:ind w:right="252"/>
              <w:jc w:val="both"/>
              <w:rPr>
                <w:rFonts w:ascii="Times New Roman" w:hAnsi="Times New Roman"/>
                <w:lang w:val="en-US"/>
              </w:rPr>
            </w:pPr>
            <w:r w:rsidRPr="005B6DA4">
              <w:rPr>
                <w:rFonts w:ascii="Times New Roman" w:hAnsi="Times New Roman"/>
              </w:rPr>
              <w:t xml:space="preserve">el. paštas: </w:t>
            </w:r>
            <w:proofErr w:type="spellStart"/>
            <w:r w:rsidR="009E0D7E">
              <w:rPr>
                <w:rFonts w:ascii="Times New Roman" w:hAnsi="Times New Roman"/>
              </w:rPr>
              <w:t>info</w:t>
            </w:r>
            <w:proofErr w:type="spellEnd"/>
            <w:r w:rsidR="009E0D7E">
              <w:rPr>
                <w:rFonts w:ascii="Times New Roman" w:hAnsi="Times New Roman"/>
                <w:lang w:val="en-US"/>
              </w:rPr>
              <w:t>@asirinta.lt</w:t>
            </w:r>
          </w:p>
          <w:p w14:paraId="676C5AB3" w14:textId="77777777" w:rsidR="009E4323" w:rsidRDefault="009E4323" w:rsidP="009E4323">
            <w:pPr>
              <w:ind w:right="252"/>
              <w:jc w:val="both"/>
              <w:rPr>
                <w:rFonts w:ascii="Times New Roman" w:hAnsi="Times New Roman"/>
              </w:rPr>
            </w:pPr>
          </w:p>
          <w:p w14:paraId="42E06F0D" w14:textId="77777777" w:rsidR="009E4323" w:rsidRDefault="009E4323" w:rsidP="009E4323">
            <w:pPr>
              <w:ind w:right="252"/>
              <w:jc w:val="both"/>
              <w:rPr>
                <w:rFonts w:ascii="Times New Roman" w:hAnsi="Times New Roman"/>
              </w:rPr>
            </w:pPr>
          </w:p>
          <w:p w14:paraId="37112063" w14:textId="0D3C5A9F" w:rsidR="006E28BD" w:rsidRDefault="009E0D7E" w:rsidP="009E4323">
            <w:pPr>
              <w:ind w:right="252"/>
              <w:jc w:val="both"/>
              <w:rPr>
                <w:rFonts w:ascii="Times New Roman" w:hAnsi="Times New Roman"/>
              </w:rPr>
            </w:pPr>
            <w:r>
              <w:rPr>
                <w:rFonts w:ascii="Times New Roman" w:hAnsi="Times New Roman"/>
              </w:rPr>
              <w:t>Direktorius</w:t>
            </w:r>
          </w:p>
          <w:p w14:paraId="27144790" w14:textId="0AABE7C6" w:rsidR="005B6DA4" w:rsidRPr="005B6DA4" w:rsidRDefault="009E0D7E" w:rsidP="009E0D7E">
            <w:pPr>
              <w:ind w:right="252"/>
              <w:jc w:val="both"/>
              <w:rPr>
                <w:rFonts w:ascii="Times New Roman" w:hAnsi="Times New Roman"/>
              </w:rPr>
            </w:pPr>
            <w:r>
              <w:rPr>
                <w:rFonts w:ascii="Times New Roman" w:hAnsi="Times New Roman"/>
              </w:rPr>
              <w:t xml:space="preserve">Valdas </w:t>
            </w:r>
            <w:proofErr w:type="spellStart"/>
            <w:r>
              <w:rPr>
                <w:rFonts w:ascii="Times New Roman" w:hAnsi="Times New Roman"/>
              </w:rPr>
              <w:t>Strelčiūnas</w:t>
            </w:r>
            <w:proofErr w:type="spellEnd"/>
          </w:p>
        </w:tc>
      </w:tr>
      <w:tr w:rsidR="006E28BD" w:rsidRPr="0016479D" w14:paraId="65D85F14" w14:textId="77777777" w:rsidTr="00DB7DCF">
        <w:tc>
          <w:tcPr>
            <w:tcW w:w="1032" w:type="dxa"/>
            <w:tcBorders>
              <w:top w:val="nil"/>
              <w:left w:val="nil"/>
              <w:bottom w:val="nil"/>
              <w:right w:val="nil"/>
            </w:tcBorders>
          </w:tcPr>
          <w:p w14:paraId="3222CBA5" w14:textId="77777777" w:rsidR="006E28BD" w:rsidRPr="0016479D" w:rsidRDefault="006E28BD" w:rsidP="006E28BD">
            <w:pPr>
              <w:spacing w:before="200"/>
              <w:ind w:left="720"/>
              <w:rPr>
                <w:rFonts w:ascii="Times New Roman" w:hAnsi="Times New Roman"/>
              </w:rPr>
            </w:pPr>
          </w:p>
        </w:tc>
        <w:tc>
          <w:tcPr>
            <w:tcW w:w="4603" w:type="dxa"/>
            <w:tcBorders>
              <w:top w:val="nil"/>
              <w:left w:val="nil"/>
              <w:bottom w:val="nil"/>
              <w:right w:val="nil"/>
            </w:tcBorders>
          </w:tcPr>
          <w:p w14:paraId="7BEB4451" w14:textId="77777777" w:rsidR="006E28BD" w:rsidRPr="0016479D" w:rsidRDefault="006E28BD" w:rsidP="006E28BD">
            <w:pPr>
              <w:pStyle w:val="Bodytxt"/>
            </w:pPr>
          </w:p>
        </w:tc>
        <w:tc>
          <w:tcPr>
            <w:tcW w:w="4288" w:type="dxa"/>
            <w:tcBorders>
              <w:top w:val="nil"/>
              <w:left w:val="nil"/>
              <w:bottom w:val="nil"/>
              <w:right w:val="nil"/>
            </w:tcBorders>
          </w:tcPr>
          <w:p w14:paraId="0BA8CD4B" w14:textId="77777777" w:rsidR="006E28BD" w:rsidRPr="0016479D" w:rsidRDefault="006E28BD" w:rsidP="006E28BD">
            <w:pPr>
              <w:pStyle w:val="Bodytxt"/>
            </w:pPr>
          </w:p>
        </w:tc>
      </w:tr>
    </w:tbl>
    <w:p w14:paraId="38C4823E" w14:textId="77777777" w:rsidR="00A455CB" w:rsidRPr="0016479D" w:rsidRDefault="00322A6A" w:rsidP="00892B13">
      <w:pPr>
        <w:pStyle w:val="Stilius3"/>
        <w:jc w:val="center"/>
        <w:rPr>
          <w:b/>
          <w:bCs/>
          <w:sz w:val="24"/>
          <w:szCs w:val="24"/>
          <w:lang w:eastAsia="lt-LT"/>
        </w:rPr>
      </w:pPr>
      <w:r>
        <w:br w:type="page"/>
      </w:r>
      <w:r w:rsidR="00A455CB" w:rsidRPr="0016479D">
        <w:rPr>
          <w:b/>
          <w:bCs/>
          <w:sz w:val="24"/>
          <w:szCs w:val="24"/>
          <w:lang w:eastAsia="lt-LT"/>
        </w:rPr>
        <w:lastRenderedPageBreak/>
        <w:t>ATLIKTŲ DARBŲ AKTAS Nr.</w:t>
      </w:r>
      <w:r w:rsidR="00214B76" w:rsidRPr="0016479D">
        <w:rPr>
          <w:b/>
          <w:bCs/>
          <w:sz w:val="24"/>
          <w:szCs w:val="24"/>
          <w:lang w:eastAsia="lt-LT"/>
        </w:rPr>
        <w:t xml:space="preserve"> </w:t>
      </w:r>
      <w:r w:rsidR="00A455CB" w:rsidRPr="0016479D">
        <w:rPr>
          <w:b/>
          <w:bCs/>
          <w:sz w:val="24"/>
          <w:szCs w:val="24"/>
          <w:lang w:eastAsia="lt-LT"/>
        </w:rPr>
        <w:t>____</w:t>
      </w:r>
    </w:p>
    <w:p w14:paraId="65C567A7" w14:textId="77777777" w:rsidR="00A455CB" w:rsidRPr="0016479D" w:rsidRDefault="00A455CB" w:rsidP="00892B13">
      <w:pPr>
        <w:pStyle w:val="Stilius3"/>
        <w:jc w:val="center"/>
        <w:rPr>
          <w:b/>
          <w:bCs/>
          <w:sz w:val="20"/>
          <w:szCs w:val="20"/>
          <w:lang w:eastAsia="lt-LT"/>
        </w:rPr>
      </w:pPr>
      <w:r w:rsidRPr="0016479D">
        <w:rPr>
          <w:b/>
          <w:bCs/>
          <w:sz w:val="20"/>
          <w:szCs w:val="20"/>
          <w:lang w:eastAsia="lt-LT"/>
        </w:rPr>
        <w:t>Data___________</w:t>
      </w:r>
    </w:p>
    <w:p w14:paraId="6126576B" w14:textId="77777777" w:rsidR="00A455CB" w:rsidRPr="0016479D" w:rsidRDefault="00A455CB" w:rsidP="00892B13">
      <w:pPr>
        <w:pStyle w:val="Stilius3"/>
        <w:rPr>
          <w:b/>
          <w:bCs/>
          <w:sz w:val="20"/>
          <w:szCs w:val="20"/>
          <w:lang w:eastAsia="lt-LT"/>
        </w:rPr>
      </w:pPr>
      <w:r w:rsidRPr="0016479D">
        <w:rPr>
          <w:b/>
          <w:bCs/>
          <w:sz w:val="20"/>
          <w:szCs w:val="20"/>
          <w:lang w:eastAsia="lt-LT"/>
        </w:rPr>
        <w:t>Užsakovas:</w:t>
      </w:r>
    </w:p>
    <w:p w14:paraId="16F49757" w14:textId="77777777" w:rsidR="00A455CB" w:rsidRPr="0016479D" w:rsidRDefault="00A455CB" w:rsidP="00892B13">
      <w:pPr>
        <w:pStyle w:val="Stilius3"/>
        <w:spacing w:before="0"/>
        <w:rPr>
          <w:b/>
          <w:bCs/>
          <w:sz w:val="20"/>
          <w:szCs w:val="20"/>
          <w:lang w:eastAsia="lt-LT"/>
        </w:rPr>
      </w:pPr>
      <w:r w:rsidRPr="0016479D">
        <w:rPr>
          <w:b/>
          <w:bCs/>
          <w:sz w:val="20"/>
          <w:szCs w:val="20"/>
          <w:lang w:eastAsia="lt-LT"/>
        </w:rPr>
        <w:t>Rangovas:</w:t>
      </w:r>
    </w:p>
    <w:p w14:paraId="405E948F"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 xml:space="preserve">Objektas: </w:t>
      </w:r>
    </w:p>
    <w:p w14:paraId="07761562"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Sudaryta už ______m.__________</w:t>
      </w:r>
      <w:proofErr w:type="spellStart"/>
      <w:r w:rsidRPr="0016479D">
        <w:rPr>
          <w:rFonts w:ascii="Times New Roman" w:hAnsi="Times New Roman"/>
          <w:b/>
          <w:bCs/>
          <w:sz w:val="20"/>
          <w:szCs w:val="20"/>
          <w:lang w:eastAsia="lt-LT"/>
        </w:rPr>
        <w:t>mėn</w:t>
      </w:r>
      <w:proofErr w:type="spellEnd"/>
      <w:r w:rsidRPr="0016479D">
        <w:rPr>
          <w:rFonts w:ascii="Times New Roman" w:hAnsi="Times New Roman"/>
          <w:b/>
          <w:bCs/>
          <w:sz w:val="20"/>
          <w:szCs w:val="20"/>
          <w:lang w:eastAsia="lt-LT"/>
        </w:rPr>
        <w:t>.</w:t>
      </w:r>
    </w:p>
    <w:p w14:paraId="581F0580" w14:textId="77777777" w:rsidR="00A455CB" w:rsidRPr="0016479D"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16479D" w14:paraId="1A63898C"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922E27B"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 xml:space="preserve">Eil. </w:t>
            </w:r>
          </w:p>
          <w:p w14:paraId="0A576081"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551DE3D8"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76BAAB09" w14:textId="77777777" w:rsidR="00A455CB" w:rsidRPr="0016479D" w:rsidRDefault="00A455CB" w:rsidP="00892B13">
            <w:pPr>
              <w:jc w:val="center"/>
              <w:rPr>
                <w:rFonts w:ascii="Times New Roman" w:hAnsi="Times New Roman"/>
              </w:rPr>
            </w:pPr>
          </w:p>
          <w:p w14:paraId="724062BD" w14:textId="77777777" w:rsidR="00A455CB" w:rsidRPr="0016479D" w:rsidRDefault="00A455CB" w:rsidP="00892B13">
            <w:pPr>
              <w:jc w:val="center"/>
              <w:rPr>
                <w:rFonts w:ascii="Times New Roman" w:hAnsi="Times New Roman"/>
              </w:rPr>
            </w:pPr>
            <w:r w:rsidRPr="0016479D">
              <w:rPr>
                <w:rFonts w:ascii="Times New Roman" w:hAnsi="Times New Roman"/>
              </w:rPr>
              <w:t>Kaina</w:t>
            </w:r>
          </w:p>
          <w:p w14:paraId="2B18F136" w14:textId="77777777" w:rsidR="00A455CB" w:rsidRPr="0016479D" w:rsidRDefault="00A455CB" w:rsidP="00892B13">
            <w:pPr>
              <w:jc w:val="center"/>
              <w:rPr>
                <w:rFonts w:ascii="Times New Roman" w:hAnsi="Times New Roman"/>
              </w:rPr>
            </w:pPr>
            <w:r w:rsidRPr="0016479D">
              <w:rPr>
                <w:rFonts w:ascii="Times New Roman" w:hAnsi="Times New Roman"/>
              </w:rPr>
              <w:t>pagal Sutartį</w:t>
            </w:r>
          </w:p>
          <w:p w14:paraId="76EA6487" w14:textId="77777777" w:rsidR="00A455CB" w:rsidRPr="0016479D" w:rsidRDefault="00F063C1" w:rsidP="00892B13">
            <w:pPr>
              <w:jc w:val="center"/>
              <w:rPr>
                <w:rFonts w:ascii="Times New Roman" w:hAnsi="Times New Roman"/>
                <w:bCs/>
                <w:color w:val="000000"/>
                <w:lang w:eastAsia="lt-LT"/>
              </w:rPr>
            </w:pPr>
            <w:r>
              <w:rPr>
                <w:rFonts w:ascii="Times New Roman" w:hAnsi="Times New Roman"/>
              </w:rPr>
              <w:t xml:space="preserve">(Eur) </w:t>
            </w:r>
            <w:r w:rsidR="00A455CB" w:rsidRPr="0016479D">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91F8CED"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6A6E1991"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CD7B5BB" w14:textId="77777777" w:rsidR="00A455CB" w:rsidRPr="0016479D" w:rsidRDefault="00A455CB" w:rsidP="00530C8A">
            <w:pPr>
              <w:ind w:firstLine="108"/>
              <w:jc w:val="center"/>
              <w:rPr>
                <w:rFonts w:ascii="Times New Roman" w:hAnsi="Times New Roman"/>
                <w:bCs/>
                <w:color w:val="000000"/>
                <w:lang w:eastAsia="lt-LT"/>
              </w:rPr>
            </w:pPr>
            <w:r w:rsidRPr="0016479D">
              <w:rPr>
                <w:rFonts w:ascii="Times New Roman" w:hAnsi="Times New Roman"/>
                <w:bCs/>
                <w:color w:val="000000"/>
                <w:lang w:eastAsia="lt-LT"/>
              </w:rPr>
              <w:t xml:space="preserve">Atliktų Darbų grupės (etapo) per atsiskaitomą laikotarpį suma </w:t>
            </w:r>
            <w:r w:rsidR="00F063C1">
              <w:rPr>
                <w:rFonts w:ascii="Times New Roman" w:hAnsi="Times New Roman"/>
                <w:bCs/>
                <w:color w:val="000000"/>
                <w:lang w:eastAsia="lt-LT"/>
              </w:rPr>
              <w:t xml:space="preserve">(Eur) </w:t>
            </w:r>
            <w:r w:rsidRPr="0016479D">
              <w:rPr>
                <w:rFonts w:ascii="Times New Roman" w:hAnsi="Times New Roman"/>
                <w:bCs/>
                <w:color w:val="000000"/>
                <w:lang w:eastAsia="lt-LT"/>
              </w:rPr>
              <w:t>be PVM</w:t>
            </w:r>
          </w:p>
        </w:tc>
      </w:tr>
      <w:tr w:rsidR="00A455CB" w:rsidRPr="0016479D" w14:paraId="59EBBCA3"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77A085B1"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6435BC3A"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7C82F0AE" w14:textId="77777777" w:rsidR="00A455CB" w:rsidRPr="0016479D"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6584DD4" w14:textId="77777777" w:rsidR="00A455CB" w:rsidRPr="0016479D"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4AE995A" w14:textId="77777777" w:rsidR="00A455CB" w:rsidRPr="0016479D" w:rsidRDefault="00A455CB" w:rsidP="00892B13">
            <w:pPr>
              <w:jc w:val="cente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793DFBA4"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r>
      <w:tr w:rsidR="00A455CB" w:rsidRPr="0016479D" w14:paraId="57723C45" w14:textId="77777777" w:rsidTr="003C7C69">
        <w:trPr>
          <w:trHeight w:val="240"/>
        </w:trPr>
        <w:tc>
          <w:tcPr>
            <w:tcW w:w="540" w:type="dxa"/>
            <w:tcBorders>
              <w:top w:val="nil"/>
              <w:left w:val="single" w:sz="8" w:space="0" w:color="auto"/>
              <w:bottom w:val="single" w:sz="4" w:space="0" w:color="auto"/>
              <w:right w:val="single" w:sz="4" w:space="0" w:color="auto"/>
            </w:tcBorders>
          </w:tcPr>
          <w:p w14:paraId="43B08F02"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nil"/>
              <w:right w:val="single" w:sz="4" w:space="0" w:color="auto"/>
            </w:tcBorders>
          </w:tcPr>
          <w:p w14:paraId="676B18BD" w14:textId="77777777" w:rsidR="00A455CB" w:rsidRPr="0016479D"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12A102C6"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5F41FED"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41799134"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FC44404"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7D276E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47F15C8" w14:textId="77777777" w:rsidR="00A455CB" w:rsidRPr="0016479D"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2A737705" w14:textId="77777777" w:rsidR="00A455CB" w:rsidRPr="0016479D" w:rsidRDefault="00A455CB" w:rsidP="004C7CF8">
            <w:pPr>
              <w:rPr>
                <w:rFonts w:ascii="Times New Roman" w:hAnsi="Times New Roman"/>
                <w:i/>
                <w:iCs/>
                <w:sz w:val="18"/>
                <w:szCs w:val="18"/>
                <w:lang w:eastAsia="lt-LT"/>
              </w:rPr>
            </w:pPr>
            <w:r w:rsidRPr="0016479D">
              <w:rPr>
                <w:rFonts w:ascii="Times New Roman" w:hAnsi="Times New Roman"/>
                <w:i/>
                <w:iCs/>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2AA9BABB"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4C6D6F73"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1D596E9D"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0AF53CB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777EF7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6CBAC6E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46D9735"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0B4EBFDF"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7238BE7"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9BAF81B"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74CCFFD1"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E4A056D" w14:textId="77777777" w:rsidTr="003C7C69">
        <w:trPr>
          <w:trHeight w:val="240"/>
        </w:trPr>
        <w:tc>
          <w:tcPr>
            <w:tcW w:w="540" w:type="dxa"/>
            <w:tcBorders>
              <w:top w:val="nil"/>
              <w:left w:val="single" w:sz="8" w:space="0" w:color="auto"/>
              <w:bottom w:val="single" w:sz="4" w:space="0" w:color="auto"/>
              <w:right w:val="single" w:sz="4" w:space="0" w:color="auto"/>
            </w:tcBorders>
          </w:tcPr>
          <w:p w14:paraId="5CDF411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BD1D5AA"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3BFEDCAF"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B64FE37"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C795940"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4661BAD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47105AD7" w14:textId="77777777" w:rsidTr="003C7C69">
        <w:trPr>
          <w:trHeight w:val="240"/>
        </w:trPr>
        <w:tc>
          <w:tcPr>
            <w:tcW w:w="540" w:type="dxa"/>
            <w:tcBorders>
              <w:top w:val="nil"/>
              <w:left w:val="single" w:sz="8" w:space="0" w:color="auto"/>
              <w:bottom w:val="single" w:sz="4" w:space="0" w:color="auto"/>
              <w:right w:val="single" w:sz="4" w:space="0" w:color="auto"/>
            </w:tcBorders>
          </w:tcPr>
          <w:p w14:paraId="68BF0455"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1613A3"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00FC1721"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2100855"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1C1C905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ED972A8"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39DA962" w14:textId="77777777" w:rsidTr="003C7C69">
        <w:trPr>
          <w:trHeight w:val="240"/>
        </w:trPr>
        <w:tc>
          <w:tcPr>
            <w:tcW w:w="540" w:type="dxa"/>
            <w:tcBorders>
              <w:top w:val="nil"/>
              <w:left w:val="single" w:sz="8" w:space="0" w:color="auto"/>
              <w:bottom w:val="single" w:sz="4" w:space="0" w:color="auto"/>
              <w:right w:val="single" w:sz="4" w:space="0" w:color="auto"/>
            </w:tcBorders>
          </w:tcPr>
          <w:p w14:paraId="5979D2B4"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195331C"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43D68C58"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8D2D746"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6B9960F5"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7629909C"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86A03A0" w14:textId="77777777" w:rsidTr="003C7C69">
        <w:trPr>
          <w:trHeight w:val="240"/>
        </w:trPr>
        <w:tc>
          <w:tcPr>
            <w:tcW w:w="540" w:type="dxa"/>
            <w:tcBorders>
              <w:top w:val="nil"/>
              <w:left w:val="single" w:sz="8" w:space="0" w:color="auto"/>
              <w:bottom w:val="single" w:sz="4" w:space="0" w:color="auto"/>
              <w:right w:val="single" w:sz="4" w:space="0" w:color="auto"/>
            </w:tcBorders>
          </w:tcPr>
          <w:p w14:paraId="4277E00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BDB4F8F"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787C596"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EB404E1"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B2BE91B"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6E9A8194"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71D0950"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5619EA83"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B46982E"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1E48E877"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6E0AE935"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33A1772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54644E4F"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8F0FB54" w14:textId="77777777" w:rsidTr="003C7C69">
        <w:trPr>
          <w:trHeight w:val="240"/>
        </w:trPr>
        <w:tc>
          <w:tcPr>
            <w:tcW w:w="540" w:type="dxa"/>
            <w:tcBorders>
              <w:top w:val="single" w:sz="4" w:space="0" w:color="auto"/>
            </w:tcBorders>
          </w:tcPr>
          <w:p w14:paraId="1FFB0906"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tcBorders>
          </w:tcPr>
          <w:p w14:paraId="7C95DF2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right w:val="single" w:sz="4" w:space="0" w:color="auto"/>
            </w:tcBorders>
          </w:tcPr>
          <w:p w14:paraId="1C9FC3CD" w14:textId="77777777" w:rsidR="00A455CB" w:rsidRPr="0016479D"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8274C17" w14:textId="77777777" w:rsidR="00A455CB" w:rsidRPr="0016479D" w:rsidRDefault="00A455CB" w:rsidP="00892B13">
            <w:pPr>
              <w:jc w:val="right"/>
              <w:rPr>
                <w:rFonts w:ascii="Times New Roman" w:hAnsi="Times New Roman"/>
                <w:b/>
                <w:sz w:val="18"/>
                <w:szCs w:val="18"/>
                <w:lang w:eastAsia="lt-LT"/>
              </w:rPr>
            </w:pPr>
            <w:r w:rsidRPr="0016479D">
              <w:rPr>
                <w:rFonts w:ascii="Times New Roman" w:hAnsi="Times New Roman"/>
                <w:sz w:val="18"/>
                <w:szCs w:val="18"/>
                <w:lang w:eastAsia="lt-LT"/>
              </w:rPr>
              <w:t> </w:t>
            </w:r>
            <w:r w:rsidRPr="0016479D">
              <w:rPr>
                <w:rFonts w:ascii="Times New Roman" w:hAnsi="Times New Roman"/>
                <w:b/>
                <w:sz w:val="18"/>
                <w:szCs w:val="18"/>
                <w:lang w:eastAsia="lt-LT"/>
              </w:rPr>
              <w:t>Suma be PVM</w:t>
            </w:r>
            <w:r w:rsidR="00530C8A" w:rsidRPr="0016479D">
              <w:rPr>
                <w:rFonts w:ascii="Times New Roman" w:hAnsi="Times New Roman"/>
                <w:b/>
                <w:sz w:val="18"/>
                <w:szCs w:val="18"/>
                <w:lang w:eastAsia="lt-LT"/>
              </w:rPr>
              <w:t xml:space="preserve"> (Eur)</w:t>
            </w:r>
            <w:r w:rsidRPr="0016479D">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69EE62C"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EF96A96" w14:textId="77777777" w:rsidTr="003C7C69">
        <w:trPr>
          <w:trHeight w:val="240"/>
        </w:trPr>
        <w:tc>
          <w:tcPr>
            <w:tcW w:w="540" w:type="dxa"/>
          </w:tcPr>
          <w:p w14:paraId="3FE69B16"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Pr>
          <w:p w14:paraId="0CD85F1B"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right w:val="single" w:sz="4" w:space="0" w:color="auto"/>
            </w:tcBorders>
          </w:tcPr>
          <w:p w14:paraId="63C5468E"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23094D2"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xml:space="preserve">PVM </w:t>
            </w:r>
            <w:r w:rsidRPr="0016479D">
              <w:rPr>
                <w:rFonts w:ascii="Times New Roman" w:hAnsi="Times New Roman"/>
                <w:b/>
                <w:i/>
                <w:color w:val="FF0000"/>
                <w:sz w:val="18"/>
                <w:szCs w:val="18"/>
              </w:rPr>
              <w:t>[tarifas]</w:t>
            </w:r>
            <w:r w:rsidRPr="0016479D">
              <w:rPr>
                <w:rFonts w:ascii="Times New Roman" w:hAnsi="Times New Roman"/>
                <w:b/>
                <w:sz w:val="18"/>
                <w:szCs w:val="18"/>
              </w:rPr>
              <w:t>:</w:t>
            </w:r>
            <w:r w:rsidRPr="0016479D">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3CCA10F5" w14:textId="77777777" w:rsidR="00A455CB" w:rsidRPr="0016479D" w:rsidRDefault="00A455CB" w:rsidP="00892B13">
            <w:pPr>
              <w:jc w:val="right"/>
              <w:rPr>
                <w:rFonts w:ascii="Times New Roman" w:hAnsi="Times New Roman"/>
                <w:b/>
                <w:bCs/>
                <w:sz w:val="18"/>
                <w:szCs w:val="18"/>
                <w:lang w:eastAsia="lt-LT"/>
              </w:rPr>
            </w:pPr>
          </w:p>
        </w:tc>
      </w:tr>
      <w:tr w:rsidR="00A455CB" w:rsidRPr="0016479D" w14:paraId="519E916B" w14:textId="77777777" w:rsidTr="003C7C69">
        <w:trPr>
          <w:trHeight w:val="255"/>
        </w:trPr>
        <w:tc>
          <w:tcPr>
            <w:tcW w:w="540" w:type="dxa"/>
          </w:tcPr>
          <w:p w14:paraId="317ABF54"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Pr>
          <w:p w14:paraId="4D0AD441"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right w:val="single" w:sz="4" w:space="0" w:color="auto"/>
            </w:tcBorders>
          </w:tcPr>
          <w:p w14:paraId="337D9A2E"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90A502"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Bendra suma su PVM</w:t>
            </w:r>
            <w:r w:rsidR="00530C8A" w:rsidRPr="0016479D">
              <w:rPr>
                <w:rFonts w:ascii="Times New Roman" w:hAnsi="Times New Roman"/>
                <w:b/>
                <w:bCs/>
                <w:sz w:val="18"/>
                <w:szCs w:val="18"/>
                <w:lang w:eastAsia="lt-LT"/>
              </w:rPr>
              <w:t xml:space="preserve"> (Eur)</w:t>
            </w:r>
            <w:r w:rsidRPr="0016479D">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6C1736CF" w14:textId="77777777" w:rsidR="00A455CB" w:rsidRPr="0016479D" w:rsidRDefault="00A455CB" w:rsidP="00892B13">
            <w:pPr>
              <w:jc w:val="right"/>
              <w:rPr>
                <w:rFonts w:ascii="Times New Roman" w:hAnsi="Times New Roman"/>
                <w:b/>
                <w:bCs/>
                <w:sz w:val="18"/>
                <w:szCs w:val="18"/>
                <w:lang w:eastAsia="lt-LT"/>
              </w:rPr>
            </w:pPr>
          </w:p>
        </w:tc>
      </w:tr>
    </w:tbl>
    <w:p w14:paraId="4B3D9734" w14:textId="77777777" w:rsidR="00A455CB" w:rsidRPr="0016479D" w:rsidRDefault="00A455CB" w:rsidP="00892B13">
      <w:pPr>
        <w:pStyle w:val="Stilius3"/>
        <w:rPr>
          <w:sz w:val="18"/>
          <w:szCs w:val="18"/>
          <w:lang w:eastAsia="lt-LT"/>
        </w:rPr>
      </w:pPr>
    </w:p>
    <w:p w14:paraId="14DE7DDC" w14:textId="77777777" w:rsidR="00A455CB" w:rsidRPr="0016479D" w:rsidRDefault="00A455CB" w:rsidP="00892B13">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368F1DD7" w14:textId="77777777" w:rsidR="00A455CB" w:rsidRPr="0016479D" w:rsidRDefault="00A455CB" w:rsidP="00892B13">
      <w:pPr>
        <w:pStyle w:val="Stilius3"/>
      </w:pPr>
    </w:p>
    <w:p w14:paraId="2B788E6F" w14:textId="77777777" w:rsidR="00A455CB" w:rsidRPr="0016479D" w:rsidRDefault="00A455CB" w:rsidP="00892B13">
      <w:pPr>
        <w:pStyle w:val="Stilius3"/>
        <w:jc w:val="left"/>
        <w:rPr>
          <w:sz w:val="18"/>
          <w:szCs w:val="18"/>
          <w:lang w:eastAsia="lt-LT"/>
        </w:rPr>
      </w:pPr>
      <w:r w:rsidRPr="0016479D">
        <w:rPr>
          <w:sz w:val="18"/>
          <w:szCs w:val="18"/>
          <w:lang w:eastAsia="lt-LT"/>
        </w:rPr>
        <w:t>20</w:t>
      </w:r>
      <w:r w:rsidR="00166E8F" w:rsidRPr="0016479D">
        <w:rPr>
          <w:sz w:val="18"/>
          <w:szCs w:val="18"/>
          <w:lang w:eastAsia="lt-LT"/>
        </w:rPr>
        <w:softHyphen/>
      </w:r>
      <w:r w:rsidR="00166E8F" w:rsidRPr="0016479D">
        <w:rPr>
          <w:sz w:val="18"/>
          <w:szCs w:val="18"/>
          <w:lang w:eastAsia="lt-LT"/>
        </w:rPr>
        <w:softHyphen/>
        <w:t>__</w:t>
      </w:r>
      <w:r w:rsidRPr="0016479D">
        <w:rPr>
          <w:sz w:val="18"/>
          <w:szCs w:val="18"/>
          <w:lang w:eastAsia="lt-LT"/>
        </w:rPr>
        <w:t xml:space="preserve">m. __________________ mėn. ____d. </w:t>
      </w:r>
      <w:r w:rsidRPr="0016479D">
        <w:rPr>
          <w:sz w:val="18"/>
          <w:szCs w:val="18"/>
          <w:lang w:eastAsia="lt-LT"/>
        </w:rPr>
        <w:tab/>
      </w:r>
      <w:r w:rsidRPr="0016479D">
        <w:rPr>
          <w:sz w:val="18"/>
          <w:szCs w:val="18"/>
          <w:lang w:eastAsia="lt-LT"/>
        </w:rPr>
        <w:tab/>
        <w:t>20</w:t>
      </w:r>
      <w:r w:rsidR="00166E8F" w:rsidRPr="0016479D">
        <w:rPr>
          <w:sz w:val="18"/>
          <w:szCs w:val="18"/>
          <w:lang w:eastAsia="lt-LT"/>
        </w:rPr>
        <w:t>__</w:t>
      </w:r>
      <w:r w:rsidRPr="0016479D">
        <w:rPr>
          <w:sz w:val="18"/>
          <w:szCs w:val="18"/>
          <w:lang w:eastAsia="lt-LT"/>
        </w:rPr>
        <w:t>m. ______________ mėn. __________d.</w:t>
      </w:r>
      <w:r w:rsidRPr="0016479D">
        <w:t xml:space="preserve"> </w:t>
      </w:r>
      <w:r w:rsidRPr="0016479D">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16479D" w14:paraId="4F430077" w14:textId="77777777" w:rsidTr="003C5054">
        <w:tc>
          <w:tcPr>
            <w:tcW w:w="9923" w:type="dxa"/>
          </w:tcPr>
          <w:p w14:paraId="4AFCFD2F" w14:textId="77777777" w:rsidR="00A455CB" w:rsidRPr="0016479D" w:rsidRDefault="001A11DB" w:rsidP="00892B13">
            <w:pPr>
              <w:spacing w:before="240"/>
              <w:jc w:val="center"/>
              <w:rPr>
                <w:rFonts w:ascii="Times New Roman" w:hAnsi="Times New Roman"/>
                <w:b/>
                <w:sz w:val="32"/>
                <w:szCs w:val="32"/>
              </w:rPr>
            </w:pPr>
            <w:r w:rsidRPr="0016479D">
              <w:rPr>
                <w:rFonts w:ascii="Times New Roman" w:hAnsi="Times New Roman"/>
                <w:b/>
                <w:sz w:val="32"/>
                <w:szCs w:val="32"/>
              </w:rPr>
              <w:lastRenderedPageBreak/>
              <w:t>Statybvietės perdavimo</w:t>
            </w:r>
            <w:r w:rsidR="00E871D1" w:rsidRPr="0016479D">
              <w:rPr>
                <w:rFonts w:ascii="Times New Roman" w:hAnsi="Times New Roman"/>
                <w:b/>
                <w:sz w:val="32"/>
                <w:szCs w:val="32"/>
              </w:rPr>
              <w:t>-</w:t>
            </w:r>
            <w:r w:rsidR="00346338" w:rsidRPr="0016479D">
              <w:rPr>
                <w:rFonts w:ascii="Times New Roman" w:hAnsi="Times New Roman"/>
                <w:b/>
                <w:sz w:val="32"/>
                <w:szCs w:val="32"/>
              </w:rPr>
              <w:t xml:space="preserve">priėmimo </w:t>
            </w:r>
            <w:r w:rsidR="00A455CB" w:rsidRPr="0016479D">
              <w:rPr>
                <w:rFonts w:ascii="Times New Roman" w:hAnsi="Times New Roman"/>
                <w:b/>
                <w:sz w:val="32"/>
                <w:szCs w:val="32"/>
              </w:rPr>
              <w:t>aktas</w:t>
            </w:r>
          </w:p>
          <w:p w14:paraId="6689CB24" w14:textId="77777777" w:rsidR="00A455CB" w:rsidRPr="0016479D" w:rsidRDefault="00A455CB" w:rsidP="00892B13">
            <w:pPr>
              <w:spacing w:before="240"/>
              <w:jc w:val="center"/>
              <w:rPr>
                <w:rFonts w:ascii="Times New Roman" w:hAnsi="Times New Roman"/>
                <w:b/>
                <w:sz w:val="24"/>
                <w:szCs w:val="24"/>
              </w:rPr>
            </w:pPr>
            <w:r w:rsidRPr="0016479D">
              <w:rPr>
                <w:rFonts w:ascii="Times New Roman" w:hAnsi="Times New Roman"/>
                <w:b/>
                <w:sz w:val="24"/>
                <w:szCs w:val="24"/>
              </w:rPr>
              <w:t>[Data]</w:t>
            </w:r>
          </w:p>
        </w:tc>
      </w:tr>
      <w:tr w:rsidR="00A455CB" w:rsidRPr="0016479D" w14:paraId="359379AB" w14:textId="77777777" w:rsidTr="003C5054">
        <w:tc>
          <w:tcPr>
            <w:tcW w:w="9923" w:type="dxa"/>
          </w:tcPr>
          <w:p w14:paraId="5875ADA5" w14:textId="77777777" w:rsidR="00A455CB" w:rsidRPr="0016479D" w:rsidRDefault="00A455CB" w:rsidP="00892B13">
            <w:pPr>
              <w:pStyle w:val="Pavadinimas"/>
              <w:tabs>
                <w:tab w:val="left" w:pos="2410"/>
              </w:tabs>
              <w:spacing w:before="240"/>
              <w:jc w:val="left"/>
              <w:rPr>
                <w:b w:val="0"/>
                <w:sz w:val="24"/>
                <w:szCs w:val="24"/>
              </w:rPr>
            </w:pPr>
            <w:r w:rsidRPr="0016479D">
              <w:rPr>
                <w:sz w:val="24"/>
                <w:szCs w:val="24"/>
              </w:rPr>
              <w:t xml:space="preserve">Rangos sutarties </w:t>
            </w:r>
            <w:r w:rsidR="00346338" w:rsidRPr="0016479D">
              <w:rPr>
                <w:sz w:val="24"/>
                <w:szCs w:val="24"/>
              </w:rPr>
              <w:t xml:space="preserve">data, </w:t>
            </w:r>
            <w:r w:rsidRPr="0016479D">
              <w:rPr>
                <w:sz w:val="24"/>
                <w:szCs w:val="24"/>
              </w:rPr>
              <w:t>numeris:</w:t>
            </w:r>
          </w:p>
        </w:tc>
      </w:tr>
      <w:tr w:rsidR="00A455CB" w:rsidRPr="0016479D" w14:paraId="666BC319" w14:textId="77777777" w:rsidTr="003C5054">
        <w:trPr>
          <w:trHeight w:val="423"/>
        </w:trPr>
        <w:tc>
          <w:tcPr>
            <w:tcW w:w="9923" w:type="dxa"/>
          </w:tcPr>
          <w:p w14:paraId="75AF7015"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 xml:space="preserve">Statybvietės adresas: </w:t>
            </w:r>
          </w:p>
        </w:tc>
      </w:tr>
      <w:tr w:rsidR="00A455CB" w:rsidRPr="0016479D" w14:paraId="138289B3" w14:textId="77777777" w:rsidTr="003C5054">
        <w:tc>
          <w:tcPr>
            <w:tcW w:w="9923" w:type="dxa"/>
          </w:tcPr>
          <w:p w14:paraId="4F287E75" w14:textId="77777777" w:rsidR="00A455CB" w:rsidRPr="0016479D" w:rsidRDefault="0025197C" w:rsidP="00892B13">
            <w:pPr>
              <w:spacing w:before="240"/>
              <w:jc w:val="both"/>
              <w:rPr>
                <w:rFonts w:ascii="Times New Roman" w:hAnsi="Times New Roman"/>
                <w:sz w:val="24"/>
                <w:szCs w:val="24"/>
              </w:rPr>
            </w:pPr>
            <w:r w:rsidRPr="0016479D">
              <w:rPr>
                <w:rFonts w:ascii="Times New Roman" w:hAnsi="Times New Roman"/>
                <w:sz w:val="24"/>
                <w:szCs w:val="24"/>
              </w:rPr>
              <w:t xml:space="preserve">Užsakovas – </w:t>
            </w:r>
            <w:r w:rsidRPr="0016479D">
              <w:rPr>
                <w:rFonts w:ascii="Times New Roman" w:hAnsi="Times New Roman"/>
                <w:i/>
                <w:color w:val="FF0000"/>
                <w:sz w:val="24"/>
                <w:szCs w:val="24"/>
              </w:rPr>
              <w:t>[pavadinimas]</w:t>
            </w:r>
            <w:r w:rsidR="00A455CB" w:rsidRPr="0016479D">
              <w:rPr>
                <w:rFonts w:ascii="Times New Roman" w:hAnsi="Times New Roman"/>
                <w:sz w:val="24"/>
                <w:szCs w:val="24"/>
              </w:rPr>
              <w:t xml:space="preserve">, vadovaudamasis </w:t>
            </w:r>
            <w:r w:rsidR="00346338" w:rsidRPr="0016479D">
              <w:rPr>
                <w:rFonts w:ascii="Times New Roman" w:hAnsi="Times New Roman"/>
                <w:sz w:val="24"/>
                <w:szCs w:val="24"/>
              </w:rPr>
              <w:t>S</w:t>
            </w:r>
            <w:r w:rsidR="00A455CB" w:rsidRPr="0016479D">
              <w:rPr>
                <w:rFonts w:ascii="Times New Roman" w:hAnsi="Times New Roman"/>
                <w:sz w:val="24"/>
                <w:szCs w:val="24"/>
              </w:rPr>
              <w:t xml:space="preserve">utarties sąlygų 4.1 punkto nuostatomis šiuo Statybvietės </w:t>
            </w:r>
            <w:r w:rsidR="00346338" w:rsidRPr="0016479D">
              <w:rPr>
                <w:rFonts w:ascii="Times New Roman" w:hAnsi="Times New Roman"/>
                <w:sz w:val="24"/>
                <w:szCs w:val="24"/>
              </w:rPr>
              <w:t>perdavimo</w:t>
            </w:r>
            <w:r w:rsidR="00E871D1" w:rsidRPr="0016479D">
              <w:rPr>
                <w:rFonts w:ascii="Times New Roman" w:hAnsi="Times New Roman"/>
                <w:sz w:val="24"/>
                <w:szCs w:val="24"/>
              </w:rPr>
              <w:t>-</w:t>
            </w:r>
            <w:r w:rsidR="00346338" w:rsidRPr="0016479D">
              <w:rPr>
                <w:rFonts w:ascii="Times New Roman" w:hAnsi="Times New Roman"/>
                <w:sz w:val="24"/>
                <w:szCs w:val="24"/>
              </w:rPr>
              <w:t xml:space="preserve">priėmimo </w:t>
            </w:r>
            <w:r w:rsidR="00A455CB" w:rsidRPr="0016479D">
              <w:rPr>
                <w:rFonts w:ascii="Times New Roman" w:hAnsi="Times New Roman"/>
                <w:sz w:val="24"/>
                <w:szCs w:val="24"/>
              </w:rPr>
              <w:t xml:space="preserve">aktu suteikia Rangovui – </w:t>
            </w:r>
            <w:r w:rsidRPr="0016479D">
              <w:rPr>
                <w:rFonts w:ascii="Times New Roman" w:hAnsi="Times New Roman"/>
                <w:i/>
                <w:color w:val="FF0000"/>
                <w:sz w:val="24"/>
                <w:szCs w:val="24"/>
              </w:rPr>
              <w:t>[</w:t>
            </w:r>
            <w:r w:rsidR="00A455CB" w:rsidRPr="0016479D">
              <w:rPr>
                <w:rFonts w:ascii="Times New Roman" w:hAnsi="Times New Roman"/>
                <w:i/>
                <w:color w:val="FF0000"/>
                <w:sz w:val="24"/>
                <w:szCs w:val="24"/>
              </w:rPr>
              <w:t>pavadinimas</w:t>
            </w:r>
            <w:r w:rsidRPr="0016479D">
              <w:rPr>
                <w:rFonts w:ascii="Times New Roman" w:hAnsi="Times New Roman"/>
                <w:i/>
                <w:color w:val="FF0000"/>
                <w:sz w:val="24"/>
                <w:szCs w:val="24"/>
              </w:rPr>
              <w:t>]</w:t>
            </w:r>
            <w:r w:rsidRPr="0016479D">
              <w:rPr>
                <w:rFonts w:ascii="Times New Roman" w:hAnsi="Times New Roman"/>
                <w:sz w:val="24"/>
                <w:szCs w:val="24"/>
              </w:rPr>
              <w:t xml:space="preserve"> </w:t>
            </w:r>
            <w:r w:rsidR="00A455CB" w:rsidRPr="0016479D">
              <w:rPr>
                <w:rFonts w:ascii="Times New Roman" w:hAnsi="Times New Roman"/>
                <w:sz w:val="24"/>
                <w:szCs w:val="24"/>
              </w:rPr>
              <w:t>Statybvietės valdymo teisę.</w:t>
            </w:r>
          </w:p>
          <w:p w14:paraId="5F882951"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sz w:val="24"/>
                <w:szCs w:val="24"/>
              </w:rPr>
              <w:t>Rangovas, šiuo aktu perėmęs Statybvietę, tampa atsakingu už Statybvietę ir jos prieigas pagal Sutartį. Rangovas, pasirašydamas šį aktą patvirtina, kad:</w:t>
            </w:r>
          </w:p>
          <w:p w14:paraId="05A5E7F7"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Statybvietės ribos pažymėtos brėžinyje, fiziškai parodytos Rangovo atstovui.</w:t>
            </w:r>
          </w:p>
          <w:p w14:paraId="48C0928C"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Rangovui yra perduotas Statybvietės ribų brėžinys.</w:t>
            </w:r>
          </w:p>
          <w:p w14:paraId="1EC2D7F5" w14:textId="77777777" w:rsidR="00A455CB" w:rsidRPr="0016479D" w:rsidRDefault="00A455CB" w:rsidP="00892B13">
            <w:pPr>
              <w:jc w:val="both"/>
              <w:rPr>
                <w:rFonts w:ascii="Times New Roman" w:hAnsi="Times New Roman"/>
                <w:sz w:val="24"/>
                <w:szCs w:val="24"/>
              </w:rPr>
            </w:pPr>
          </w:p>
          <w:p w14:paraId="33E39657" w14:textId="77777777" w:rsidR="00A455CB" w:rsidRPr="0016479D" w:rsidRDefault="00A455CB" w:rsidP="00892B13">
            <w:pPr>
              <w:jc w:val="both"/>
              <w:rPr>
                <w:rFonts w:ascii="Times New Roman" w:hAnsi="Times New Roman"/>
                <w:sz w:val="24"/>
                <w:szCs w:val="24"/>
              </w:rPr>
            </w:pPr>
            <w:r w:rsidRPr="0016479D">
              <w:rPr>
                <w:rFonts w:ascii="Times New Roman" w:hAnsi="Times New Roman"/>
                <w:sz w:val="24"/>
                <w:szCs w:val="24"/>
              </w:rPr>
              <w:t xml:space="preserve">Statybvietės </w:t>
            </w:r>
            <w:r w:rsidR="007045DB" w:rsidRPr="0016479D">
              <w:rPr>
                <w:rFonts w:ascii="Times New Roman" w:hAnsi="Times New Roman"/>
                <w:sz w:val="24"/>
                <w:szCs w:val="24"/>
              </w:rPr>
              <w:t xml:space="preserve">perdavimo </w:t>
            </w:r>
            <w:r w:rsidRPr="0016479D">
              <w:rPr>
                <w:rFonts w:ascii="Times New Roman" w:hAnsi="Times New Roman"/>
                <w:sz w:val="24"/>
                <w:szCs w:val="24"/>
              </w:rPr>
              <w:t xml:space="preserve">- </w:t>
            </w:r>
            <w:r w:rsidR="007045DB" w:rsidRPr="0016479D">
              <w:rPr>
                <w:rFonts w:ascii="Times New Roman" w:hAnsi="Times New Roman"/>
                <w:sz w:val="24"/>
                <w:szCs w:val="24"/>
              </w:rPr>
              <w:t xml:space="preserve">priėmimo </w:t>
            </w:r>
            <w:r w:rsidRPr="0016479D">
              <w:rPr>
                <w:rFonts w:ascii="Times New Roman" w:hAnsi="Times New Roman"/>
                <w:sz w:val="24"/>
                <w:szCs w:val="24"/>
              </w:rPr>
              <w:t>metu yra užfiksuota esama Statybvietės priklausinių būklė, už kurią Rangovas yra atsakingas:</w:t>
            </w:r>
          </w:p>
          <w:p w14:paraId="3D0B5442" w14:textId="77777777" w:rsidR="00A455CB" w:rsidRPr="0016479D" w:rsidRDefault="00A455CB" w:rsidP="000B181C">
            <w:pPr>
              <w:numPr>
                <w:ilvl w:val="0"/>
                <w:numId w:val="29"/>
              </w:numPr>
              <w:jc w:val="both"/>
              <w:rPr>
                <w:rFonts w:ascii="Times New Roman" w:hAnsi="Times New Roman"/>
                <w:sz w:val="24"/>
                <w:szCs w:val="24"/>
              </w:rPr>
            </w:pPr>
          </w:p>
          <w:p w14:paraId="76AC3AD8" w14:textId="77777777" w:rsidR="00A455CB" w:rsidRPr="0016479D" w:rsidRDefault="00A455CB" w:rsidP="000B181C">
            <w:pPr>
              <w:numPr>
                <w:ilvl w:val="0"/>
                <w:numId w:val="29"/>
              </w:numPr>
              <w:jc w:val="both"/>
              <w:rPr>
                <w:rFonts w:ascii="Times New Roman" w:hAnsi="Times New Roman"/>
                <w:sz w:val="24"/>
                <w:szCs w:val="24"/>
              </w:rPr>
            </w:pPr>
          </w:p>
          <w:p w14:paraId="485A6CA0" w14:textId="77777777" w:rsidR="00A455CB" w:rsidRPr="0016479D" w:rsidRDefault="00A455CB" w:rsidP="00892B13">
            <w:pPr>
              <w:jc w:val="both"/>
              <w:rPr>
                <w:rFonts w:ascii="Times New Roman" w:hAnsi="Times New Roman"/>
                <w:sz w:val="24"/>
                <w:szCs w:val="24"/>
              </w:rPr>
            </w:pPr>
          </w:p>
          <w:p w14:paraId="50060F37" w14:textId="77777777" w:rsidR="00A455CB" w:rsidRPr="0016479D" w:rsidRDefault="00A455CB" w:rsidP="00892B13">
            <w:pPr>
              <w:spacing w:before="240"/>
              <w:jc w:val="both"/>
              <w:rPr>
                <w:rFonts w:ascii="Times New Roman" w:hAnsi="Times New Roman"/>
                <w:sz w:val="24"/>
                <w:szCs w:val="24"/>
              </w:rPr>
            </w:pPr>
          </w:p>
        </w:tc>
      </w:tr>
      <w:tr w:rsidR="00A455CB" w:rsidRPr="0016479D" w14:paraId="39E6C5D3" w14:textId="77777777" w:rsidTr="003C5054">
        <w:tc>
          <w:tcPr>
            <w:tcW w:w="9923" w:type="dxa"/>
          </w:tcPr>
          <w:p w14:paraId="11E94DE7"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b/>
                <w:sz w:val="24"/>
                <w:szCs w:val="24"/>
              </w:rPr>
              <w:t>Priedai:</w:t>
            </w:r>
            <w:r w:rsidRPr="0016479D">
              <w:rPr>
                <w:rFonts w:ascii="Times New Roman" w:hAnsi="Times New Roman"/>
                <w:sz w:val="24"/>
                <w:szCs w:val="24"/>
              </w:rPr>
              <w:t xml:space="preserve"> </w:t>
            </w:r>
          </w:p>
          <w:p w14:paraId="3E5E6166"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Statybvietės ribų brėžinys;</w:t>
            </w:r>
          </w:p>
          <w:p w14:paraId="45CB4EA9"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 xml:space="preserve">Esamą Statybvietės priklausinių būklę apibūdinantys priedai, nuotraukos, aprašymai ar kita. </w:t>
            </w:r>
          </w:p>
          <w:p w14:paraId="2395839C" w14:textId="77777777" w:rsidR="00A455CB" w:rsidRPr="0016479D" w:rsidRDefault="00A455CB" w:rsidP="00892B13">
            <w:pPr>
              <w:ind w:left="720"/>
              <w:jc w:val="both"/>
              <w:rPr>
                <w:rFonts w:ascii="Times New Roman" w:hAnsi="Times New Roman"/>
                <w:b/>
                <w:sz w:val="24"/>
                <w:szCs w:val="24"/>
              </w:rPr>
            </w:pPr>
          </w:p>
        </w:tc>
      </w:tr>
      <w:tr w:rsidR="001A11DB" w:rsidRPr="0016479D" w14:paraId="1BD5CB88" w14:textId="77777777" w:rsidTr="003C5054">
        <w:tc>
          <w:tcPr>
            <w:tcW w:w="9923" w:type="dxa"/>
          </w:tcPr>
          <w:p w14:paraId="653FF46F" w14:textId="77777777" w:rsidR="001A11DB" w:rsidRPr="0016479D" w:rsidRDefault="001A11DB" w:rsidP="00892B13">
            <w:pPr>
              <w:spacing w:before="240"/>
              <w:rPr>
                <w:rFonts w:ascii="Times New Roman" w:hAnsi="Times New Roman"/>
                <w:sz w:val="24"/>
                <w:szCs w:val="24"/>
              </w:rPr>
            </w:pPr>
            <w:r w:rsidRPr="0016479D">
              <w:rPr>
                <w:rFonts w:ascii="Times New Roman" w:hAnsi="Times New Roman"/>
                <w:b/>
                <w:sz w:val="24"/>
                <w:szCs w:val="24"/>
              </w:rPr>
              <w:t xml:space="preserve">Užsakovo atstovas </w:t>
            </w:r>
            <w:r w:rsidRPr="0016479D">
              <w:rPr>
                <w:rFonts w:ascii="Times New Roman" w:hAnsi="Times New Roman"/>
                <w:sz w:val="24"/>
                <w:szCs w:val="24"/>
              </w:rPr>
              <w:t>____________________________________</w:t>
            </w:r>
          </w:p>
          <w:p w14:paraId="61913CC9" w14:textId="77777777" w:rsidR="001A11DB" w:rsidRPr="0016479D" w:rsidRDefault="001A11D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r w:rsidR="00A455CB" w:rsidRPr="0016479D" w14:paraId="1A01D619" w14:textId="77777777" w:rsidTr="003C5054">
        <w:tc>
          <w:tcPr>
            <w:tcW w:w="9923" w:type="dxa"/>
          </w:tcPr>
          <w:p w14:paraId="73EDD215" w14:textId="77777777" w:rsidR="00A455CB" w:rsidRPr="0016479D" w:rsidRDefault="00A455CB" w:rsidP="00892B13">
            <w:pPr>
              <w:spacing w:before="240"/>
              <w:rPr>
                <w:rFonts w:ascii="Times New Roman" w:hAnsi="Times New Roman"/>
                <w:sz w:val="24"/>
                <w:szCs w:val="24"/>
              </w:rPr>
            </w:pPr>
            <w:r w:rsidRPr="0016479D">
              <w:rPr>
                <w:rFonts w:ascii="Times New Roman" w:hAnsi="Times New Roman"/>
                <w:b/>
                <w:sz w:val="24"/>
                <w:szCs w:val="24"/>
              </w:rPr>
              <w:t xml:space="preserve">Rangovo atstovas </w:t>
            </w:r>
            <w:r w:rsidRPr="0016479D">
              <w:rPr>
                <w:rFonts w:ascii="Times New Roman" w:hAnsi="Times New Roman"/>
                <w:sz w:val="24"/>
                <w:szCs w:val="24"/>
              </w:rPr>
              <w:t>_____________________________________</w:t>
            </w:r>
          </w:p>
          <w:p w14:paraId="05A159E2"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bl>
    <w:p w14:paraId="537F29E3" w14:textId="77777777" w:rsidR="00A455CB" w:rsidRPr="0016479D" w:rsidRDefault="00A455CB" w:rsidP="00892B13">
      <w:pPr>
        <w:pStyle w:val="Stilius3"/>
      </w:pPr>
    </w:p>
    <w:p w14:paraId="5076DB21" w14:textId="77777777" w:rsidR="00A455CB" w:rsidRPr="0016479D" w:rsidRDefault="00A455CB" w:rsidP="00892B13">
      <w:pPr>
        <w:pStyle w:val="Stilius3"/>
      </w:pPr>
    </w:p>
    <w:p w14:paraId="7AC16FE1" w14:textId="77777777" w:rsidR="00A455CB" w:rsidRPr="0016479D" w:rsidRDefault="00A455CB" w:rsidP="00892B13">
      <w:pPr>
        <w:jc w:val="center"/>
        <w:rPr>
          <w:rFonts w:ascii="Times New Roman" w:hAnsi="Times New Roman"/>
          <w:b/>
          <w:sz w:val="24"/>
          <w:szCs w:val="24"/>
        </w:rPr>
      </w:pPr>
      <w:r w:rsidRPr="0016479D">
        <w:br w:type="page"/>
      </w:r>
      <w:r w:rsidRPr="0016479D">
        <w:rPr>
          <w:rFonts w:ascii="Times New Roman" w:hAnsi="Times New Roman"/>
          <w:b/>
          <w:sz w:val="24"/>
          <w:szCs w:val="24"/>
        </w:rPr>
        <w:lastRenderedPageBreak/>
        <w:t>DARBŲ PERDAVIMO</w:t>
      </w:r>
      <w:r w:rsidR="00E871D1" w:rsidRPr="0016479D">
        <w:rPr>
          <w:rFonts w:ascii="Times New Roman" w:hAnsi="Times New Roman"/>
          <w:bCs/>
          <w:sz w:val="24"/>
          <w:szCs w:val="24"/>
        </w:rPr>
        <w:t>-</w:t>
      </w:r>
      <w:r w:rsidRPr="0016479D">
        <w:rPr>
          <w:rFonts w:ascii="Times New Roman" w:hAnsi="Times New Roman"/>
          <w:b/>
          <w:sz w:val="24"/>
          <w:szCs w:val="24"/>
        </w:rPr>
        <w:t>PRIĖMIMO AKTAS</w:t>
      </w:r>
    </w:p>
    <w:p w14:paraId="69EE0458" w14:textId="77777777" w:rsidR="00A455CB" w:rsidRPr="0016479D" w:rsidRDefault="00A455CB" w:rsidP="00892B13">
      <w:pPr>
        <w:tabs>
          <w:tab w:val="left" w:pos="2535"/>
          <w:tab w:val="center" w:pos="4535"/>
        </w:tabs>
        <w:jc w:val="center"/>
        <w:rPr>
          <w:rFonts w:ascii="Times New Roman" w:hAnsi="Times New Roman"/>
          <w:b/>
          <w:sz w:val="24"/>
          <w:szCs w:val="24"/>
        </w:rPr>
      </w:pPr>
    </w:p>
    <w:p w14:paraId="6B299CAD" w14:textId="77777777" w:rsidR="00A455CB" w:rsidRPr="0016479D" w:rsidRDefault="00166E8F" w:rsidP="00892B13">
      <w:pPr>
        <w:jc w:val="center"/>
        <w:rPr>
          <w:rFonts w:ascii="Times New Roman" w:hAnsi="Times New Roman"/>
          <w:sz w:val="24"/>
          <w:szCs w:val="24"/>
        </w:rPr>
      </w:pPr>
      <w:r w:rsidRPr="0016479D">
        <w:rPr>
          <w:rFonts w:ascii="Times New Roman" w:hAnsi="Times New Roman"/>
          <w:i/>
          <w:color w:val="FF0000"/>
          <w:sz w:val="24"/>
          <w:szCs w:val="24"/>
        </w:rPr>
        <w:t>[Akto sudarymo vieta]</w:t>
      </w:r>
      <w:r w:rsidRPr="0016479D">
        <w:rPr>
          <w:rFonts w:ascii="Times New Roman" w:hAnsi="Times New Roman"/>
          <w:sz w:val="24"/>
          <w:szCs w:val="24"/>
        </w:rPr>
        <w:t>, ....</w:t>
      </w:r>
      <w:r w:rsidR="00A455CB" w:rsidRPr="0016479D">
        <w:rPr>
          <w:rFonts w:ascii="Times New Roman" w:hAnsi="Times New Roman"/>
          <w:sz w:val="24"/>
          <w:szCs w:val="24"/>
        </w:rPr>
        <w:t>..... m. ............................... ........... d.</w:t>
      </w:r>
    </w:p>
    <w:p w14:paraId="366C8A97" w14:textId="77777777" w:rsidR="00A455CB" w:rsidRPr="0016479D" w:rsidRDefault="00A455CB" w:rsidP="00892B13">
      <w:pPr>
        <w:jc w:val="center"/>
        <w:rPr>
          <w:rFonts w:ascii="Times New Roman" w:hAnsi="Times New Roman"/>
          <w:sz w:val="24"/>
          <w:szCs w:val="24"/>
        </w:rPr>
      </w:pPr>
    </w:p>
    <w:p w14:paraId="7D0D9280" w14:textId="77777777" w:rsidR="00A455CB" w:rsidRPr="0016479D" w:rsidRDefault="00A455CB" w:rsidP="00892B13">
      <w:pPr>
        <w:jc w:val="both"/>
        <w:rPr>
          <w:rFonts w:ascii="Times New Roman" w:hAnsi="Times New Roman"/>
          <w:sz w:val="24"/>
          <w:szCs w:val="24"/>
        </w:rPr>
      </w:pPr>
    </w:p>
    <w:p w14:paraId="0CBA3BED" w14:textId="77777777" w:rsidR="00A455CB" w:rsidRPr="0016479D" w:rsidRDefault="00A455CB" w:rsidP="00892B13">
      <w:pPr>
        <w:ind w:firstLine="709"/>
        <w:jc w:val="both"/>
        <w:rPr>
          <w:rFonts w:ascii="Times New Roman" w:hAnsi="Times New Roman"/>
          <w:sz w:val="24"/>
          <w:szCs w:val="24"/>
        </w:rPr>
      </w:pPr>
      <w:r w:rsidRPr="0016479D">
        <w:rPr>
          <w:rFonts w:ascii="Times New Roman" w:hAnsi="Times New Roman"/>
          <w:i/>
          <w:color w:val="FF0000"/>
          <w:sz w:val="24"/>
          <w:szCs w:val="24"/>
        </w:rPr>
        <w:t>[Rangovo pavadinimas]</w:t>
      </w:r>
      <w:r w:rsidRPr="0016479D">
        <w:rPr>
          <w:rFonts w:ascii="Times New Roman" w:hAnsi="Times New Roman"/>
          <w:sz w:val="24"/>
          <w:szCs w:val="24"/>
        </w:rPr>
        <w:t xml:space="preserve">, atstovaujama .............................................., veikiančio pagal ........................................................................................................., toliau vadinamas Rangovu, ir </w:t>
      </w:r>
      <w:r w:rsidRPr="0016479D">
        <w:rPr>
          <w:rFonts w:ascii="Times New Roman" w:hAnsi="Times New Roman"/>
          <w:i/>
          <w:color w:val="FF0000"/>
          <w:sz w:val="24"/>
          <w:szCs w:val="24"/>
        </w:rPr>
        <w:t>[Užsakovo pavadinimas]</w:t>
      </w:r>
      <w:r w:rsidRPr="0016479D">
        <w:rPr>
          <w:rFonts w:ascii="Times New Roman" w:hAnsi="Times New Roman"/>
          <w:sz w:val="24"/>
          <w:szCs w:val="24"/>
        </w:rPr>
        <w:t xml:space="preserve">, atstovaujama ..........................................., veikiančio pagal ......................................................................................, toliau vadinamas Užsakovu (toliau kartu vadinamos Šalimis, o kiekviena atskirai – Šalimi), </w:t>
      </w:r>
      <w:r w:rsidR="001A2A29" w:rsidRPr="0016479D">
        <w:rPr>
          <w:rFonts w:ascii="Times New Roman" w:hAnsi="Times New Roman"/>
          <w:sz w:val="24"/>
          <w:szCs w:val="24"/>
        </w:rPr>
        <w:t xml:space="preserve">vadovaudamiesi </w:t>
      </w:r>
      <w:r w:rsidRPr="0016479D">
        <w:rPr>
          <w:rFonts w:ascii="Times New Roman" w:hAnsi="Times New Roman"/>
          <w:sz w:val="24"/>
          <w:szCs w:val="24"/>
        </w:rPr>
        <w:t xml:space="preserve">Šalių sudaryta </w:t>
      </w:r>
      <w:r w:rsidRPr="0016479D">
        <w:rPr>
          <w:rFonts w:ascii="Times New Roman" w:hAnsi="Times New Roman"/>
          <w:i/>
          <w:color w:val="FF0000"/>
          <w:sz w:val="24"/>
          <w:szCs w:val="24"/>
        </w:rPr>
        <w:t>[sutarties pavadinimas, sudarymo data]</w:t>
      </w:r>
      <w:r w:rsidRPr="0016479D">
        <w:rPr>
          <w:rFonts w:ascii="Times New Roman" w:hAnsi="Times New Roman"/>
          <w:sz w:val="24"/>
          <w:szCs w:val="24"/>
        </w:rPr>
        <w:t xml:space="preserve"> </w:t>
      </w:r>
      <w:r w:rsidR="001A2A29" w:rsidRPr="0016479D">
        <w:rPr>
          <w:rFonts w:ascii="Times New Roman" w:hAnsi="Times New Roman"/>
          <w:sz w:val="24"/>
          <w:szCs w:val="24"/>
        </w:rPr>
        <w:t>sutartimi (toliau – vadinama Sutartimi)</w:t>
      </w:r>
      <w:r w:rsidR="00836281" w:rsidRPr="0016479D">
        <w:rPr>
          <w:rFonts w:ascii="Times New Roman" w:hAnsi="Times New Roman"/>
          <w:sz w:val="24"/>
          <w:szCs w:val="24"/>
        </w:rPr>
        <w:t>, bei papildom</w:t>
      </w:r>
      <w:r w:rsidR="001F6BC0" w:rsidRPr="0016479D">
        <w:rPr>
          <w:rFonts w:ascii="Times New Roman" w:hAnsi="Times New Roman"/>
          <w:sz w:val="24"/>
          <w:szCs w:val="24"/>
        </w:rPr>
        <w:t>ais</w:t>
      </w:r>
      <w:r w:rsidR="00836281" w:rsidRPr="0016479D">
        <w:rPr>
          <w:rFonts w:ascii="Times New Roman" w:hAnsi="Times New Roman"/>
          <w:sz w:val="24"/>
          <w:szCs w:val="24"/>
        </w:rPr>
        <w:t xml:space="preserve"> susitarim</w:t>
      </w:r>
      <w:r w:rsidR="001F6BC0" w:rsidRPr="0016479D">
        <w:rPr>
          <w:rFonts w:ascii="Times New Roman" w:hAnsi="Times New Roman"/>
          <w:sz w:val="24"/>
          <w:szCs w:val="24"/>
        </w:rPr>
        <w:t>ai</w:t>
      </w:r>
      <w:r w:rsidR="00836281" w:rsidRPr="0016479D">
        <w:rPr>
          <w:rFonts w:ascii="Times New Roman" w:hAnsi="Times New Roman"/>
          <w:sz w:val="24"/>
          <w:szCs w:val="24"/>
        </w:rPr>
        <w:t xml:space="preserve">s </w:t>
      </w:r>
      <w:r w:rsidR="001F6BC0" w:rsidRPr="0016479D">
        <w:rPr>
          <w:rFonts w:ascii="Times New Roman" w:hAnsi="Times New Roman"/>
          <w:sz w:val="24"/>
          <w:szCs w:val="24"/>
        </w:rPr>
        <w:t xml:space="preserve">Nr. _________ </w:t>
      </w:r>
      <w:r w:rsidR="00836281" w:rsidRPr="0016479D">
        <w:rPr>
          <w:rFonts w:ascii="Times New Roman" w:hAnsi="Times New Roman"/>
          <w:sz w:val="24"/>
          <w:szCs w:val="24"/>
        </w:rPr>
        <w:t>,</w:t>
      </w:r>
      <w:r w:rsidR="001A2A29" w:rsidRPr="0016479D">
        <w:rPr>
          <w:rFonts w:ascii="Times New Roman" w:hAnsi="Times New Roman"/>
          <w:sz w:val="24"/>
          <w:szCs w:val="24"/>
        </w:rPr>
        <w:t xml:space="preserve"> </w:t>
      </w:r>
      <w:r w:rsidRPr="0016479D">
        <w:rPr>
          <w:rFonts w:ascii="Times New Roman" w:hAnsi="Times New Roman"/>
          <w:sz w:val="24"/>
          <w:szCs w:val="24"/>
        </w:rPr>
        <w:t>sudarė šį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aktą: </w:t>
      </w:r>
    </w:p>
    <w:p w14:paraId="5F99BDA6" w14:textId="77777777" w:rsidR="00A455CB" w:rsidRPr="0016479D" w:rsidRDefault="00A455CB" w:rsidP="00892B13">
      <w:pPr>
        <w:jc w:val="both"/>
        <w:rPr>
          <w:rFonts w:ascii="Times New Roman" w:hAnsi="Times New Roman"/>
          <w:sz w:val="24"/>
          <w:szCs w:val="24"/>
        </w:rPr>
      </w:pPr>
    </w:p>
    <w:p w14:paraId="280D7F3E" w14:textId="77777777" w:rsidR="00A455CB" w:rsidRPr="0016479D" w:rsidRDefault="00A455CB" w:rsidP="00892B13">
      <w:pPr>
        <w:ind w:left="360" w:hanging="360"/>
        <w:jc w:val="both"/>
        <w:rPr>
          <w:rFonts w:ascii="Times New Roman" w:hAnsi="Times New Roman"/>
          <w:sz w:val="24"/>
          <w:szCs w:val="24"/>
        </w:rPr>
      </w:pPr>
      <w:r w:rsidRPr="0016479D">
        <w:rPr>
          <w:rFonts w:ascii="Times New Roman" w:hAnsi="Times New Roman"/>
          <w:sz w:val="24"/>
          <w:szCs w:val="24"/>
        </w:rPr>
        <w:t xml:space="preserve">1. Rangovas perduoda Užsakovui </w:t>
      </w:r>
      <w:r w:rsidR="00E14449" w:rsidRPr="0016479D">
        <w:rPr>
          <w:rFonts w:ascii="Times New Roman" w:hAnsi="Times New Roman"/>
          <w:sz w:val="24"/>
          <w:szCs w:val="24"/>
        </w:rPr>
        <w:t xml:space="preserve">atliktus </w:t>
      </w:r>
      <w:r w:rsidRPr="0016479D">
        <w:rPr>
          <w:rFonts w:ascii="Times New Roman" w:hAnsi="Times New Roman"/>
          <w:sz w:val="24"/>
          <w:szCs w:val="24"/>
        </w:rPr>
        <w:t xml:space="preserve">Darbus </w:t>
      </w:r>
      <w:r w:rsidR="00110ACC" w:rsidRPr="0016479D">
        <w:rPr>
          <w:rFonts w:ascii="Times New Roman" w:hAnsi="Times New Roman"/>
          <w:sz w:val="24"/>
          <w:szCs w:val="24"/>
        </w:rPr>
        <w:t>......................................................</w:t>
      </w:r>
      <w:r w:rsidRPr="0016479D">
        <w:rPr>
          <w:rFonts w:ascii="Times New Roman" w:hAnsi="Times New Roman"/>
          <w:sz w:val="24"/>
          <w:szCs w:val="24"/>
        </w:rPr>
        <w:t xml:space="preserve"> </w:t>
      </w:r>
      <w:r w:rsidR="00836281" w:rsidRPr="0016479D">
        <w:rPr>
          <w:rFonts w:ascii="Times New Roman" w:hAnsi="Times New Roman"/>
          <w:i/>
          <w:color w:val="FF0000"/>
          <w:sz w:val="24"/>
          <w:szCs w:val="24"/>
        </w:rPr>
        <w:t>[</w:t>
      </w:r>
      <w:r w:rsidR="006E1467" w:rsidRPr="0016479D">
        <w:rPr>
          <w:rFonts w:ascii="Times New Roman" w:hAnsi="Times New Roman"/>
          <w:i/>
          <w:color w:val="FF0000"/>
          <w:sz w:val="24"/>
          <w:szCs w:val="24"/>
        </w:rPr>
        <w:t xml:space="preserve">Darbų pavadinimas, sutampantis su </w:t>
      </w:r>
      <w:r w:rsidR="00665AD3" w:rsidRPr="0016479D">
        <w:rPr>
          <w:rFonts w:ascii="Times New Roman" w:hAnsi="Times New Roman"/>
          <w:i/>
          <w:color w:val="FF0000"/>
          <w:sz w:val="24"/>
          <w:szCs w:val="24"/>
        </w:rPr>
        <w:t xml:space="preserve">Sutarties </w:t>
      </w:r>
      <w:r w:rsidR="00836281" w:rsidRPr="0016479D">
        <w:rPr>
          <w:rFonts w:ascii="Times New Roman" w:hAnsi="Times New Roman"/>
          <w:i/>
          <w:color w:val="FF0000"/>
          <w:sz w:val="24"/>
          <w:szCs w:val="24"/>
        </w:rPr>
        <w:t>2.1 p</w:t>
      </w:r>
      <w:r w:rsidR="006E1467" w:rsidRPr="0016479D">
        <w:rPr>
          <w:rFonts w:ascii="Times New Roman" w:hAnsi="Times New Roman"/>
          <w:i/>
          <w:color w:val="FF0000"/>
          <w:sz w:val="24"/>
          <w:szCs w:val="24"/>
        </w:rPr>
        <w:t xml:space="preserve">unkte esančiu </w:t>
      </w:r>
      <w:r w:rsidR="00362C62" w:rsidRPr="0016479D">
        <w:rPr>
          <w:rFonts w:ascii="Times New Roman" w:hAnsi="Times New Roman"/>
          <w:i/>
          <w:color w:val="FF0000"/>
          <w:sz w:val="24"/>
          <w:szCs w:val="24"/>
        </w:rPr>
        <w:t xml:space="preserve">Darbų </w:t>
      </w:r>
      <w:r w:rsidR="006E1467" w:rsidRPr="0016479D">
        <w:rPr>
          <w:rFonts w:ascii="Times New Roman" w:hAnsi="Times New Roman"/>
          <w:i/>
          <w:color w:val="FF0000"/>
          <w:sz w:val="24"/>
          <w:szCs w:val="24"/>
        </w:rPr>
        <w:t>pavadinimu</w:t>
      </w:r>
      <w:r w:rsidR="00836281" w:rsidRPr="0016479D">
        <w:rPr>
          <w:rFonts w:ascii="Times New Roman" w:hAnsi="Times New Roman"/>
          <w:i/>
          <w:color w:val="FF0000"/>
          <w:sz w:val="24"/>
          <w:szCs w:val="24"/>
        </w:rPr>
        <w:t>]</w:t>
      </w:r>
      <w:r w:rsidRPr="0016479D">
        <w:rPr>
          <w:rFonts w:ascii="Times New Roman" w:hAnsi="Times New Roman"/>
          <w:sz w:val="24"/>
          <w:szCs w:val="24"/>
        </w:rPr>
        <w:t xml:space="preserve">, o Užsakovas šiuos </w:t>
      </w:r>
      <w:r w:rsidR="00E14449" w:rsidRPr="0016479D">
        <w:rPr>
          <w:rFonts w:ascii="Times New Roman" w:hAnsi="Times New Roman"/>
          <w:sz w:val="24"/>
          <w:szCs w:val="24"/>
        </w:rPr>
        <w:t>atliktus</w:t>
      </w:r>
      <w:r w:rsidR="00836281" w:rsidRPr="0016479D">
        <w:rPr>
          <w:rFonts w:ascii="Times New Roman" w:hAnsi="Times New Roman"/>
          <w:sz w:val="24"/>
          <w:szCs w:val="24"/>
        </w:rPr>
        <w:t xml:space="preserve"> </w:t>
      </w:r>
      <w:r w:rsidRPr="0016479D">
        <w:rPr>
          <w:rFonts w:ascii="Times New Roman" w:hAnsi="Times New Roman"/>
          <w:sz w:val="24"/>
          <w:szCs w:val="24"/>
        </w:rPr>
        <w:t xml:space="preserve">Darbus priima. </w:t>
      </w:r>
    </w:p>
    <w:p w14:paraId="28D7439E" w14:textId="77777777" w:rsidR="00A455CB" w:rsidRPr="0016479D" w:rsidRDefault="00A455CB" w:rsidP="00892B13">
      <w:pPr>
        <w:ind w:left="360" w:hanging="360"/>
        <w:jc w:val="both"/>
        <w:rPr>
          <w:rFonts w:ascii="Times New Roman" w:hAnsi="Times New Roman"/>
          <w:color w:val="000000"/>
          <w:sz w:val="24"/>
          <w:szCs w:val="24"/>
        </w:rPr>
      </w:pPr>
      <w:r w:rsidRPr="0016479D">
        <w:rPr>
          <w:rFonts w:ascii="Times New Roman" w:hAnsi="Times New Roman"/>
          <w:sz w:val="24"/>
          <w:szCs w:val="24"/>
        </w:rPr>
        <w:t xml:space="preserve">2. </w:t>
      </w:r>
      <w:r w:rsidRPr="0016479D">
        <w:rPr>
          <w:rFonts w:ascii="Times New Roman" w:hAnsi="Times New Roman"/>
          <w:color w:val="000000"/>
          <w:sz w:val="24"/>
          <w:szCs w:val="24"/>
        </w:rPr>
        <w:t>Už atliktus Darbus Užsakovas įsipareigoja sumokėti Rangovui l</w:t>
      </w:r>
      <w:r w:rsidR="007124A0" w:rsidRPr="0016479D">
        <w:rPr>
          <w:rFonts w:ascii="Times New Roman" w:hAnsi="Times New Roman"/>
          <w:color w:val="000000"/>
          <w:sz w:val="24"/>
          <w:szCs w:val="24"/>
        </w:rPr>
        <w:t>ikusią....................... Eur</w:t>
      </w:r>
      <w:r w:rsidRPr="0016479D">
        <w:rPr>
          <w:rFonts w:ascii="Times New Roman" w:hAnsi="Times New Roman"/>
          <w:color w:val="000000"/>
          <w:sz w:val="24"/>
          <w:szCs w:val="24"/>
        </w:rPr>
        <w:t xml:space="preserve"> (.........................................................................</w:t>
      </w:r>
      <w:r w:rsidR="007124A0" w:rsidRPr="0016479D">
        <w:rPr>
          <w:rFonts w:ascii="Times New Roman" w:hAnsi="Times New Roman"/>
          <w:color w:val="000000"/>
          <w:sz w:val="24"/>
          <w:szCs w:val="24"/>
        </w:rPr>
        <w:t>........................... eurų</w:t>
      </w:r>
      <w:r w:rsidRPr="0016479D">
        <w:rPr>
          <w:rFonts w:ascii="Times New Roman" w:hAnsi="Times New Roman"/>
          <w:color w:val="000000"/>
          <w:sz w:val="24"/>
          <w:szCs w:val="24"/>
        </w:rPr>
        <w:t>) sumą Šalių sudarytoje S</w:t>
      </w:r>
      <w:r w:rsidRPr="0016479D">
        <w:rPr>
          <w:rFonts w:ascii="Times New Roman" w:hAnsi="Times New Roman"/>
          <w:sz w:val="24"/>
          <w:szCs w:val="24"/>
        </w:rPr>
        <w:t>utartyje nustatyta tvarka</w:t>
      </w:r>
      <w:r w:rsidRPr="0016479D">
        <w:rPr>
          <w:rFonts w:ascii="Times New Roman" w:hAnsi="Times New Roman"/>
          <w:color w:val="000000"/>
          <w:sz w:val="24"/>
          <w:szCs w:val="24"/>
        </w:rPr>
        <w:t>.</w:t>
      </w:r>
    </w:p>
    <w:p w14:paraId="6549D2EC"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A455CB"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w:t>
      </w:r>
      <w:r w:rsidR="001A18DD" w:rsidRPr="0016479D">
        <w:rPr>
          <w:rFonts w:cs="Calibri"/>
        </w:rPr>
        <w:t xml:space="preserve"> </w:t>
      </w:r>
      <w:r w:rsidR="00A455CB" w:rsidRPr="0016479D">
        <w:rPr>
          <w:rFonts w:ascii="Times New Roman" w:hAnsi="Times New Roman"/>
          <w:sz w:val="24"/>
          <w:szCs w:val="24"/>
        </w:rPr>
        <w:t>Užsakovas neturi Rangovui pretenzijų dėl atlikt</w:t>
      </w:r>
      <w:r w:rsidR="00A722EA" w:rsidRPr="0016479D">
        <w:rPr>
          <w:rFonts w:ascii="Times New Roman" w:hAnsi="Times New Roman"/>
          <w:sz w:val="24"/>
          <w:szCs w:val="24"/>
        </w:rPr>
        <w:t>ų</w:t>
      </w:r>
      <w:r w:rsidR="00A455CB" w:rsidRPr="0016479D">
        <w:rPr>
          <w:rFonts w:ascii="Times New Roman" w:hAnsi="Times New Roman"/>
          <w:sz w:val="24"/>
          <w:szCs w:val="24"/>
        </w:rPr>
        <w:t xml:space="preserve"> Darb</w:t>
      </w:r>
      <w:r w:rsidR="00A722EA" w:rsidRPr="0016479D">
        <w:rPr>
          <w:rFonts w:ascii="Times New Roman" w:hAnsi="Times New Roman"/>
          <w:sz w:val="24"/>
          <w:szCs w:val="24"/>
        </w:rPr>
        <w:t>ų</w:t>
      </w:r>
      <w:r w:rsidR="00A455CB" w:rsidRPr="0016479D">
        <w:rPr>
          <w:rFonts w:ascii="Times New Roman" w:hAnsi="Times New Roman"/>
          <w:sz w:val="24"/>
          <w:szCs w:val="24"/>
        </w:rPr>
        <w:t xml:space="preserve"> kokybės.</w:t>
      </w:r>
      <w:r w:rsidRPr="0016479D">
        <w:rPr>
          <w:rFonts w:ascii="Times New Roman" w:hAnsi="Times New Roman"/>
          <w:sz w:val="24"/>
          <w:szCs w:val="24"/>
        </w:rPr>
        <w:t>]</w:t>
      </w:r>
      <w:r w:rsidR="003707D3" w:rsidRPr="0016479D">
        <w:rPr>
          <w:rFonts w:ascii="Times New Roman" w:hAnsi="Times New Roman"/>
          <w:sz w:val="24"/>
          <w:szCs w:val="24"/>
        </w:rPr>
        <w:t xml:space="preserve"> </w:t>
      </w:r>
    </w:p>
    <w:p w14:paraId="5C2D8F5C"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3A1380"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 išskyrus</w:t>
      </w:r>
      <w:r w:rsidR="00467873" w:rsidRPr="0016479D">
        <w:rPr>
          <w:rFonts w:ascii="Times New Roman" w:hAnsi="Times New Roman"/>
          <w:sz w:val="24"/>
          <w:szCs w:val="24"/>
        </w:rPr>
        <w:t xml:space="preserve"> defektus, kurie neturės esminės įtakos naudojant Darbus pagal paskirtį</w:t>
      </w:r>
      <w:r w:rsidR="00AD1862" w:rsidRPr="0016479D">
        <w:rPr>
          <w:rFonts w:ascii="Times New Roman" w:hAnsi="Times New Roman"/>
          <w:sz w:val="24"/>
          <w:szCs w:val="24"/>
        </w:rPr>
        <w:t xml:space="preserve">. </w:t>
      </w:r>
      <w:r w:rsidR="00C10A9D" w:rsidRPr="0016479D">
        <w:rPr>
          <w:rFonts w:ascii="Times New Roman" w:hAnsi="Times New Roman"/>
          <w:sz w:val="24"/>
          <w:szCs w:val="24"/>
        </w:rPr>
        <w:t xml:space="preserve">Defektų sąrašas pridedamas. </w:t>
      </w:r>
      <w:r w:rsidR="00076307" w:rsidRPr="0016479D">
        <w:rPr>
          <w:rFonts w:ascii="Times New Roman" w:hAnsi="Times New Roman"/>
          <w:sz w:val="24"/>
          <w:szCs w:val="24"/>
        </w:rPr>
        <w:t xml:space="preserve">Defektai turi būti </w:t>
      </w:r>
      <w:r w:rsidR="007D65DB" w:rsidRPr="0016479D">
        <w:rPr>
          <w:rFonts w:ascii="Times New Roman" w:hAnsi="Times New Roman"/>
          <w:sz w:val="24"/>
          <w:szCs w:val="24"/>
        </w:rPr>
        <w:t xml:space="preserve">pašalinti per </w:t>
      </w:r>
      <w:r w:rsidR="007D65DB" w:rsidRPr="0016479D">
        <w:rPr>
          <w:rFonts w:ascii="Times New Roman" w:hAnsi="Times New Roman"/>
          <w:i/>
          <w:color w:val="FF0000"/>
          <w:sz w:val="24"/>
          <w:szCs w:val="24"/>
        </w:rPr>
        <w:t>[nurodyti dienų skaičių</w:t>
      </w:r>
      <w:r w:rsidR="00D5113C" w:rsidRPr="0016479D">
        <w:rPr>
          <w:rFonts w:ascii="Times New Roman" w:hAnsi="Times New Roman"/>
          <w:i/>
          <w:color w:val="FF0000"/>
          <w:sz w:val="24"/>
          <w:szCs w:val="24"/>
        </w:rPr>
        <w:t>, ne ilgesnį, nei 28 dienos</w:t>
      </w:r>
      <w:r w:rsidR="007D65DB" w:rsidRPr="0016479D">
        <w:rPr>
          <w:rFonts w:ascii="Times New Roman" w:hAnsi="Times New Roman"/>
          <w:i/>
          <w:color w:val="FF0000"/>
          <w:sz w:val="24"/>
          <w:szCs w:val="24"/>
        </w:rPr>
        <w:t>]</w:t>
      </w:r>
      <w:r w:rsidR="007D65DB" w:rsidRPr="0016479D">
        <w:rPr>
          <w:i/>
          <w:color w:val="FF0000"/>
        </w:rPr>
        <w:t xml:space="preserve"> </w:t>
      </w:r>
      <w:r w:rsidR="007D65DB" w:rsidRPr="0016479D">
        <w:rPr>
          <w:rFonts w:ascii="Times New Roman" w:hAnsi="Times New Roman"/>
          <w:sz w:val="24"/>
          <w:szCs w:val="24"/>
        </w:rPr>
        <w:t xml:space="preserve">dienų </w:t>
      </w:r>
      <w:r w:rsidRPr="0016479D">
        <w:rPr>
          <w:rFonts w:ascii="Times New Roman" w:hAnsi="Times New Roman"/>
          <w:sz w:val="24"/>
          <w:szCs w:val="24"/>
        </w:rPr>
        <w:t>po šio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akto pasirašymo dienos.] </w:t>
      </w:r>
    </w:p>
    <w:p w14:paraId="5AE19E47" w14:textId="77777777" w:rsidR="00A179FF" w:rsidRPr="0016479D" w:rsidRDefault="00A179FF" w:rsidP="00892B13">
      <w:pPr>
        <w:pStyle w:val="Pagrindiniotekstotrauka"/>
        <w:spacing w:after="0"/>
        <w:ind w:left="360" w:hanging="360"/>
        <w:rPr>
          <w:rFonts w:ascii="Times New Roman" w:hAnsi="Times New Roman"/>
          <w:sz w:val="24"/>
          <w:szCs w:val="24"/>
        </w:rPr>
      </w:pPr>
    </w:p>
    <w:p w14:paraId="1C81EC2D" w14:textId="77777777" w:rsidR="00A179FF" w:rsidRPr="0016479D" w:rsidRDefault="00A179FF" w:rsidP="00892B13">
      <w:pPr>
        <w:pStyle w:val="Pagrindiniotekstotrauka"/>
        <w:spacing w:after="0"/>
        <w:ind w:left="360" w:hanging="360"/>
        <w:rPr>
          <w:rFonts w:ascii="Times New Roman" w:hAnsi="Times New Roman"/>
          <w:i/>
          <w:color w:val="FF0000"/>
          <w:sz w:val="24"/>
          <w:szCs w:val="24"/>
        </w:rPr>
      </w:pPr>
      <w:r w:rsidRPr="0016479D">
        <w:rPr>
          <w:i/>
          <w:color w:val="FF0000"/>
        </w:rPr>
        <w:t>[Pasirenkama pagal situaciją]</w:t>
      </w:r>
      <w:r w:rsidR="00314DC1" w:rsidRPr="0016479D">
        <w:rPr>
          <w:i/>
          <w:color w:val="FF0000"/>
        </w:rPr>
        <w:t xml:space="preserve"> </w:t>
      </w:r>
    </w:p>
    <w:p w14:paraId="3F4E40C8" w14:textId="77777777" w:rsidR="00A179FF" w:rsidRPr="0016479D" w:rsidRDefault="00A179FF" w:rsidP="00892B13">
      <w:pPr>
        <w:pStyle w:val="Pagrindiniotekstotrauka"/>
        <w:spacing w:after="0"/>
        <w:ind w:left="360" w:hanging="360"/>
        <w:rPr>
          <w:rFonts w:ascii="Times New Roman" w:hAnsi="Times New Roman"/>
          <w:sz w:val="24"/>
          <w:szCs w:val="24"/>
        </w:rPr>
      </w:pPr>
    </w:p>
    <w:p w14:paraId="3818089B" w14:textId="77777777" w:rsidR="00A455CB" w:rsidRPr="0016479D" w:rsidRDefault="00A455CB" w:rsidP="00892B13">
      <w:pPr>
        <w:pStyle w:val="Pagrindiniotekstotrauka"/>
        <w:spacing w:after="0"/>
        <w:ind w:left="284" w:hanging="284"/>
        <w:jc w:val="both"/>
        <w:rPr>
          <w:rFonts w:ascii="Times New Roman" w:hAnsi="Times New Roman"/>
          <w:sz w:val="24"/>
          <w:szCs w:val="24"/>
        </w:rPr>
      </w:pPr>
      <w:r w:rsidRPr="0016479D">
        <w:rPr>
          <w:rFonts w:ascii="Times New Roman" w:hAnsi="Times New Roman"/>
          <w:sz w:val="24"/>
          <w:szCs w:val="24"/>
        </w:rPr>
        <w:t xml:space="preserve">4. Šis aktas sudarytas dviem egzemplioriais, kurie abu turi vienodą </w:t>
      </w:r>
      <w:r w:rsidR="001A2A29" w:rsidRPr="0016479D">
        <w:rPr>
          <w:rFonts w:ascii="Times New Roman" w:hAnsi="Times New Roman"/>
          <w:sz w:val="24"/>
          <w:szCs w:val="24"/>
        </w:rPr>
        <w:t xml:space="preserve">teisinę </w:t>
      </w:r>
      <w:r w:rsidRPr="0016479D">
        <w:rPr>
          <w:rFonts w:ascii="Times New Roman" w:hAnsi="Times New Roman"/>
          <w:sz w:val="24"/>
          <w:szCs w:val="24"/>
        </w:rPr>
        <w:t>galią. Vienas egzempliorius pateikiamas Rangovui, kitas lieka Užsakovui.</w:t>
      </w:r>
      <w:r w:rsidR="001E0023" w:rsidRPr="0016479D">
        <w:rPr>
          <w:rFonts w:ascii="Times New Roman" w:hAnsi="Times New Roman"/>
          <w:sz w:val="24"/>
          <w:szCs w:val="24"/>
        </w:rPr>
        <w:t xml:space="preserve"> </w:t>
      </w:r>
    </w:p>
    <w:p w14:paraId="0D0EF4E2" w14:textId="77777777" w:rsidR="00A455CB" w:rsidRPr="0016479D"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A455CB" w:rsidRPr="0016479D" w14:paraId="27DD74AD" w14:textId="77777777" w:rsidTr="008A7647">
        <w:tc>
          <w:tcPr>
            <w:tcW w:w="4396" w:type="dxa"/>
          </w:tcPr>
          <w:p w14:paraId="11D53C06"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Rangovas</w:t>
            </w:r>
          </w:p>
        </w:tc>
        <w:tc>
          <w:tcPr>
            <w:tcW w:w="4245" w:type="dxa"/>
          </w:tcPr>
          <w:p w14:paraId="3C6C7551"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Užsakovas</w:t>
            </w:r>
          </w:p>
        </w:tc>
      </w:tr>
      <w:tr w:rsidR="00A455CB" w:rsidRPr="0016479D" w14:paraId="4409B90D" w14:textId="77777777" w:rsidTr="008A7647">
        <w:tc>
          <w:tcPr>
            <w:tcW w:w="4396" w:type="dxa"/>
          </w:tcPr>
          <w:p w14:paraId="75D1D8ED"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 xml:space="preserve">[Pavadinimas] </w:t>
            </w:r>
          </w:p>
        </w:tc>
        <w:tc>
          <w:tcPr>
            <w:tcW w:w="4245" w:type="dxa"/>
          </w:tcPr>
          <w:p w14:paraId="0E7BF243"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[Pavadinimas]</w:t>
            </w:r>
          </w:p>
        </w:tc>
      </w:tr>
      <w:tr w:rsidR="00A455CB" w:rsidRPr="0016479D" w14:paraId="494BD951" w14:textId="77777777" w:rsidTr="008A7647">
        <w:tc>
          <w:tcPr>
            <w:tcW w:w="4396" w:type="dxa"/>
          </w:tcPr>
          <w:p w14:paraId="440CF0DA"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c>
          <w:tcPr>
            <w:tcW w:w="4245" w:type="dxa"/>
          </w:tcPr>
          <w:p w14:paraId="3F80BFD3"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r>
      <w:tr w:rsidR="00A455CB" w:rsidRPr="0016479D" w14:paraId="7957DF2D" w14:textId="77777777" w:rsidTr="008A7647">
        <w:tc>
          <w:tcPr>
            <w:tcW w:w="4396" w:type="dxa"/>
          </w:tcPr>
          <w:p w14:paraId="7DDCE631"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c>
          <w:tcPr>
            <w:tcW w:w="4245" w:type="dxa"/>
          </w:tcPr>
          <w:p w14:paraId="1E77E9FA"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r>
      <w:tr w:rsidR="00A455CB" w:rsidRPr="0016479D" w14:paraId="75B3D2CF" w14:textId="77777777" w:rsidTr="008A7647">
        <w:tc>
          <w:tcPr>
            <w:tcW w:w="4396" w:type="dxa"/>
          </w:tcPr>
          <w:p w14:paraId="3B19CCDD"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c>
          <w:tcPr>
            <w:tcW w:w="4245" w:type="dxa"/>
          </w:tcPr>
          <w:p w14:paraId="67D51C8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r>
      <w:tr w:rsidR="00A455CB" w:rsidRPr="0016479D" w14:paraId="1AC3B606" w14:textId="77777777" w:rsidTr="008A7647">
        <w:tc>
          <w:tcPr>
            <w:tcW w:w="4396" w:type="dxa"/>
          </w:tcPr>
          <w:p w14:paraId="0EAB4DC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c>
          <w:tcPr>
            <w:tcW w:w="4245" w:type="dxa"/>
          </w:tcPr>
          <w:p w14:paraId="5CD2B70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r>
      <w:tr w:rsidR="00A455CB" w:rsidRPr="0016479D" w14:paraId="2D1D32CA" w14:textId="77777777" w:rsidTr="008A7647">
        <w:tc>
          <w:tcPr>
            <w:tcW w:w="4396" w:type="dxa"/>
          </w:tcPr>
          <w:p w14:paraId="612AC60A" w14:textId="77777777" w:rsidR="00A455CB" w:rsidRPr="0016479D" w:rsidRDefault="00A455CB" w:rsidP="00892B13">
            <w:pPr>
              <w:rPr>
                <w:rFonts w:ascii="Times New Roman" w:hAnsi="Times New Roman"/>
                <w:sz w:val="24"/>
                <w:szCs w:val="24"/>
              </w:rPr>
            </w:pPr>
          </w:p>
        </w:tc>
        <w:tc>
          <w:tcPr>
            <w:tcW w:w="4245" w:type="dxa"/>
          </w:tcPr>
          <w:p w14:paraId="40FC60DF" w14:textId="77777777" w:rsidR="00A455CB" w:rsidRPr="0016479D" w:rsidRDefault="00A455CB" w:rsidP="00892B13">
            <w:pPr>
              <w:rPr>
                <w:rFonts w:ascii="Times New Roman" w:hAnsi="Times New Roman"/>
                <w:sz w:val="24"/>
                <w:szCs w:val="24"/>
              </w:rPr>
            </w:pPr>
          </w:p>
        </w:tc>
      </w:tr>
      <w:tr w:rsidR="00A455CB" w:rsidRPr="0016479D" w14:paraId="5A6066BF" w14:textId="77777777" w:rsidTr="008A7647">
        <w:tc>
          <w:tcPr>
            <w:tcW w:w="4396" w:type="dxa"/>
          </w:tcPr>
          <w:p w14:paraId="543238D0"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25BA5DB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79A9899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c>
          <w:tcPr>
            <w:tcW w:w="4245" w:type="dxa"/>
          </w:tcPr>
          <w:p w14:paraId="780F954E"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08DFC780"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0BF53E36"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r>
      <w:tr w:rsidR="006539DE" w:rsidRPr="0016479D" w14:paraId="09581BAC" w14:textId="77777777" w:rsidTr="008A7647">
        <w:tc>
          <w:tcPr>
            <w:tcW w:w="4396" w:type="dxa"/>
          </w:tcPr>
          <w:p w14:paraId="3F529204" w14:textId="77777777" w:rsidR="006539DE" w:rsidRPr="0016479D" w:rsidRDefault="006539DE" w:rsidP="00892B13">
            <w:pPr>
              <w:rPr>
                <w:rFonts w:ascii="Times New Roman" w:hAnsi="Times New Roman"/>
                <w:sz w:val="24"/>
                <w:szCs w:val="24"/>
              </w:rPr>
            </w:pPr>
          </w:p>
        </w:tc>
        <w:tc>
          <w:tcPr>
            <w:tcW w:w="4245" w:type="dxa"/>
          </w:tcPr>
          <w:p w14:paraId="5DB87B1E" w14:textId="77777777" w:rsidR="006539DE" w:rsidRPr="0016479D" w:rsidRDefault="006539DE" w:rsidP="00892B13">
            <w:pPr>
              <w:rPr>
                <w:rFonts w:ascii="Times New Roman" w:hAnsi="Times New Roman"/>
                <w:sz w:val="24"/>
                <w:szCs w:val="24"/>
              </w:rPr>
            </w:pPr>
          </w:p>
        </w:tc>
      </w:tr>
      <w:tr w:rsidR="0058582D" w:rsidRPr="0016479D" w14:paraId="1D8F7327" w14:textId="77777777" w:rsidTr="00E952D0">
        <w:tc>
          <w:tcPr>
            <w:tcW w:w="4396" w:type="dxa"/>
            <w:shd w:val="clear" w:color="auto" w:fill="auto"/>
          </w:tcPr>
          <w:p w14:paraId="142A4CEF" w14:textId="77777777" w:rsidR="0058582D" w:rsidRPr="0016479D" w:rsidRDefault="0058582D" w:rsidP="0094401C">
            <w:pPr>
              <w:spacing w:before="120"/>
              <w:rPr>
                <w:rFonts w:ascii="Times New Roman" w:hAnsi="Times New Roman"/>
                <w:sz w:val="24"/>
                <w:szCs w:val="24"/>
              </w:rPr>
            </w:pPr>
          </w:p>
        </w:tc>
        <w:tc>
          <w:tcPr>
            <w:tcW w:w="4252" w:type="dxa"/>
            <w:shd w:val="clear" w:color="auto" w:fill="auto"/>
          </w:tcPr>
          <w:p w14:paraId="35D63030" w14:textId="77777777" w:rsidR="0058582D" w:rsidRPr="0016479D" w:rsidRDefault="0058582D" w:rsidP="00892B13">
            <w:pPr>
              <w:rPr>
                <w:rFonts w:ascii="Times New Roman" w:hAnsi="Times New Roman"/>
                <w:b/>
                <w:bCs/>
                <w:sz w:val="24"/>
                <w:szCs w:val="24"/>
              </w:rPr>
            </w:pPr>
            <w:r w:rsidRPr="0016479D">
              <w:rPr>
                <w:rFonts w:ascii="Times New Roman" w:hAnsi="Times New Roman"/>
                <w:b/>
                <w:bCs/>
                <w:sz w:val="24"/>
                <w:szCs w:val="24"/>
              </w:rPr>
              <w:t xml:space="preserve">Statinio statybos </w:t>
            </w:r>
          </w:p>
          <w:p w14:paraId="75036039" w14:textId="77777777" w:rsidR="0058582D" w:rsidRPr="0016479D" w:rsidRDefault="0058582D" w:rsidP="00892B13">
            <w:pPr>
              <w:rPr>
                <w:rFonts w:ascii="Times New Roman" w:hAnsi="Times New Roman"/>
                <w:sz w:val="24"/>
                <w:szCs w:val="24"/>
              </w:rPr>
            </w:pPr>
            <w:r w:rsidRPr="0016479D">
              <w:rPr>
                <w:rFonts w:ascii="Times New Roman" w:hAnsi="Times New Roman"/>
                <w:b/>
                <w:bCs/>
                <w:sz w:val="24"/>
                <w:szCs w:val="24"/>
              </w:rPr>
              <w:t>techninės priežiūros vadovas</w:t>
            </w:r>
            <w:r w:rsidRPr="0016479D">
              <w:t xml:space="preserve"> </w:t>
            </w:r>
          </w:p>
        </w:tc>
      </w:tr>
      <w:tr w:rsidR="0058582D" w:rsidRPr="0016479D" w14:paraId="589C3A58" w14:textId="77777777" w:rsidTr="00E952D0">
        <w:tc>
          <w:tcPr>
            <w:tcW w:w="4396" w:type="dxa"/>
            <w:shd w:val="clear" w:color="auto" w:fill="auto"/>
          </w:tcPr>
          <w:p w14:paraId="2341702B" w14:textId="77777777" w:rsidR="0058582D" w:rsidRPr="0016479D" w:rsidRDefault="0058582D" w:rsidP="00892B13">
            <w:pPr>
              <w:rPr>
                <w:rFonts w:ascii="Times New Roman" w:hAnsi="Times New Roman"/>
                <w:sz w:val="24"/>
                <w:szCs w:val="24"/>
              </w:rPr>
            </w:pPr>
          </w:p>
        </w:tc>
        <w:tc>
          <w:tcPr>
            <w:tcW w:w="4252" w:type="dxa"/>
            <w:shd w:val="clear" w:color="auto" w:fill="auto"/>
          </w:tcPr>
          <w:p w14:paraId="2078E2A9"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[Vardas, Pavardė]</w:t>
            </w:r>
          </w:p>
        </w:tc>
      </w:tr>
      <w:tr w:rsidR="0058582D" w:rsidRPr="0016479D" w14:paraId="780F9CF8" w14:textId="77777777" w:rsidTr="00E952D0">
        <w:tc>
          <w:tcPr>
            <w:tcW w:w="4396" w:type="dxa"/>
            <w:shd w:val="clear" w:color="auto" w:fill="auto"/>
          </w:tcPr>
          <w:p w14:paraId="7C7730B6" w14:textId="77777777" w:rsidR="0058582D" w:rsidRPr="0016479D" w:rsidRDefault="0058582D" w:rsidP="00892B13">
            <w:pPr>
              <w:rPr>
                <w:rFonts w:ascii="Times New Roman" w:hAnsi="Times New Roman"/>
                <w:sz w:val="24"/>
                <w:szCs w:val="24"/>
              </w:rPr>
            </w:pPr>
          </w:p>
        </w:tc>
        <w:tc>
          <w:tcPr>
            <w:tcW w:w="4252" w:type="dxa"/>
            <w:shd w:val="clear" w:color="auto" w:fill="auto"/>
          </w:tcPr>
          <w:p w14:paraId="0394A1CB"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 xml:space="preserve">[Atestato numeris] </w:t>
            </w:r>
          </w:p>
        </w:tc>
      </w:tr>
      <w:tr w:rsidR="0058582D" w:rsidRPr="0016479D" w14:paraId="707DF2BD" w14:textId="77777777" w:rsidTr="00E952D0">
        <w:tc>
          <w:tcPr>
            <w:tcW w:w="4396" w:type="dxa"/>
            <w:shd w:val="clear" w:color="auto" w:fill="auto"/>
          </w:tcPr>
          <w:p w14:paraId="0A05C717" w14:textId="77777777" w:rsidR="0058582D" w:rsidRPr="0016479D" w:rsidRDefault="0058582D" w:rsidP="00892B13">
            <w:pPr>
              <w:tabs>
                <w:tab w:val="left" w:pos="1311"/>
              </w:tabs>
              <w:ind w:left="1311" w:hanging="1311"/>
              <w:rPr>
                <w:rFonts w:ascii="Times New Roman" w:hAnsi="Times New Roman"/>
                <w:sz w:val="24"/>
                <w:szCs w:val="24"/>
              </w:rPr>
            </w:pPr>
          </w:p>
        </w:tc>
        <w:tc>
          <w:tcPr>
            <w:tcW w:w="4252" w:type="dxa"/>
            <w:shd w:val="clear" w:color="auto" w:fill="auto"/>
          </w:tcPr>
          <w:p w14:paraId="1AB36D89" w14:textId="77777777" w:rsidR="0058582D" w:rsidRPr="0016479D" w:rsidRDefault="0058582D" w:rsidP="00892B13">
            <w:pPr>
              <w:rPr>
                <w:rFonts w:ascii="Times New Roman" w:hAnsi="Times New Roman"/>
                <w:sz w:val="24"/>
                <w:szCs w:val="24"/>
              </w:rPr>
            </w:pPr>
          </w:p>
        </w:tc>
      </w:tr>
      <w:tr w:rsidR="001D48E2" w:rsidRPr="00953C4F" w14:paraId="1ED0C035" w14:textId="77777777" w:rsidTr="00E952D0">
        <w:tc>
          <w:tcPr>
            <w:tcW w:w="4396" w:type="dxa"/>
            <w:shd w:val="clear" w:color="auto" w:fill="auto"/>
          </w:tcPr>
          <w:p w14:paraId="2AD631ED" w14:textId="77777777" w:rsidR="001D48E2" w:rsidRPr="0016479D" w:rsidRDefault="001D48E2" w:rsidP="00892B13">
            <w:pPr>
              <w:tabs>
                <w:tab w:val="left" w:pos="1311"/>
              </w:tabs>
              <w:ind w:left="1311" w:hanging="1311"/>
              <w:rPr>
                <w:rFonts w:ascii="Times New Roman" w:hAnsi="Times New Roman"/>
                <w:color w:val="FF0000"/>
                <w:sz w:val="24"/>
                <w:szCs w:val="24"/>
              </w:rPr>
            </w:pPr>
            <w:r w:rsidRPr="0016479D">
              <w:rPr>
                <w:rFonts w:ascii="Times New Roman" w:hAnsi="Times New Roman"/>
                <w:color w:val="FF0000"/>
                <w:sz w:val="24"/>
                <w:szCs w:val="24"/>
              </w:rPr>
              <w:t xml:space="preserve">[PRIEDAS: </w:t>
            </w:r>
            <w:r w:rsidRPr="0016479D">
              <w:rPr>
                <w:rFonts w:ascii="Times New Roman" w:hAnsi="Times New Roman"/>
                <w:color w:val="FF0000"/>
                <w:sz w:val="24"/>
                <w:szCs w:val="24"/>
              </w:rPr>
              <w:tab/>
              <w:t xml:space="preserve">Defektų sąrašas, taip pat nurodant </w:t>
            </w:r>
            <w:r w:rsidRPr="0016479D">
              <w:rPr>
                <w:rFonts w:ascii="Times New Roman" w:hAnsi="Times New Roman"/>
                <w:color w:val="FF0000"/>
                <w:spacing w:val="-2"/>
                <w:sz w:val="24"/>
                <w:szCs w:val="24"/>
              </w:rPr>
              <w:t>pagrįstą laiką defektų taisymui ir įkainotą defektų vertę</w:t>
            </w:r>
            <w:r w:rsidRPr="0016479D">
              <w:rPr>
                <w:rFonts w:ascii="Times New Roman" w:hAnsi="Times New Roman"/>
                <w:color w:val="FF0000"/>
                <w:sz w:val="24"/>
                <w:szCs w:val="24"/>
              </w:rPr>
              <w:t>]</w:t>
            </w:r>
            <w:r w:rsidR="002B4362" w:rsidRPr="0016479D">
              <w:rPr>
                <w:rFonts w:ascii="Times New Roman" w:hAnsi="Times New Roman"/>
                <w:color w:val="FF0000"/>
                <w:sz w:val="24"/>
                <w:szCs w:val="24"/>
              </w:rPr>
              <w:t xml:space="preserve"> </w:t>
            </w:r>
          </w:p>
        </w:tc>
        <w:tc>
          <w:tcPr>
            <w:tcW w:w="4252" w:type="dxa"/>
            <w:shd w:val="clear" w:color="auto" w:fill="auto"/>
          </w:tcPr>
          <w:p w14:paraId="76460EE9" w14:textId="77777777" w:rsidR="001D48E2" w:rsidRDefault="001D48E2" w:rsidP="00892B13">
            <w:pPr>
              <w:rPr>
                <w:rFonts w:ascii="Times New Roman" w:hAnsi="Times New Roman"/>
                <w:sz w:val="24"/>
                <w:szCs w:val="24"/>
              </w:rPr>
            </w:pPr>
            <w:r w:rsidRPr="0016479D">
              <w:rPr>
                <w:rFonts w:ascii="Times New Roman" w:hAnsi="Times New Roman"/>
                <w:sz w:val="24"/>
                <w:szCs w:val="24"/>
              </w:rPr>
              <w:t>______________________________</w:t>
            </w:r>
          </w:p>
          <w:p w14:paraId="78B6FB39" w14:textId="77777777" w:rsidR="001D48E2" w:rsidRPr="00C0414F" w:rsidRDefault="001D48E2" w:rsidP="00892B13">
            <w:pPr>
              <w:rPr>
                <w:rFonts w:ascii="Times New Roman" w:hAnsi="Times New Roman"/>
                <w:sz w:val="24"/>
                <w:szCs w:val="24"/>
              </w:rPr>
            </w:pPr>
            <w:r w:rsidRPr="0016479D">
              <w:rPr>
                <w:rFonts w:ascii="Times New Roman" w:hAnsi="Times New Roman"/>
                <w:sz w:val="24"/>
                <w:szCs w:val="24"/>
              </w:rPr>
              <w:t>Parašas</w:t>
            </w:r>
          </w:p>
        </w:tc>
      </w:tr>
    </w:tbl>
    <w:p w14:paraId="496A6687" w14:textId="77777777" w:rsidR="000A1CDA" w:rsidRPr="001A2A29" w:rsidRDefault="000A1CDA" w:rsidP="0094401C">
      <w:pPr>
        <w:pStyle w:val="Stilius3"/>
        <w:spacing w:before="120"/>
      </w:pPr>
    </w:p>
    <w:sectPr w:rsidR="000A1CDA" w:rsidRPr="001A2A29" w:rsidSect="007349C8">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E50E" w14:textId="77777777" w:rsidR="00A7306D" w:rsidRDefault="00A7306D">
      <w:r>
        <w:separator/>
      </w:r>
    </w:p>
  </w:endnote>
  <w:endnote w:type="continuationSeparator" w:id="0">
    <w:p w14:paraId="270CCF9E" w14:textId="77777777" w:rsidR="00A7306D" w:rsidRDefault="00A7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FA52" w14:textId="77777777" w:rsidR="00A7306D" w:rsidRDefault="00A7306D">
      <w:r>
        <w:separator/>
      </w:r>
    </w:p>
  </w:footnote>
  <w:footnote w:type="continuationSeparator" w:id="0">
    <w:p w14:paraId="31AE06B5" w14:textId="77777777" w:rsidR="00A7306D" w:rsidRDefault="00A7306D">
      <w:r>
        <w:continuationSeparator/>
      </w:r>
    </w:p>
  </w:footnote>
  <w:footnote w:id="1">
    <w:p w14:paraId="0FE19118" w14:textId="77777777" w:rsidR="006E28BD" w:rsidRPr="00D42A6C" w:rsidRDefault="006E28BD"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3C7" w14:textId="77777777" w:rsidR="007349C8" w:rsidRPr="00737DC7" w:rsidRDefault="007349C8">
    <w:pPr>
      <w:pStyle w:val="Antrats"/>
      <w:jc w:val="center"/>
      <w:rPr>
        <w:rFonts w:ascii="Times New Roman" w:hAnsi="Times New Roman"/>
        <w:sz w:val="24"/>
        <w:szCs w:val="24"/>
      </w:rPr>
    </w:pPr>
    <w:r w:rsidRPr="00737DC7">
      <w:rPr>
        <w:rFonts w:ascii="Times New Roman" w:hAnsi="Times New Roman"/>
        <w:sz w:val="24"/>
        <w:szCs w:val="24"/>
      </w:rPr>
      <w:fldChar w:fldCharType="begin"/>
    </w:r>
    <w:r w:rsidRPr="00737DC7">
      <w:rPr>
        <w:rFonts w:ascii="Times New Roman" w:hAnsi="Times New Roman"/>
        <w:sz w:val="24"/>
        <w:szCs w:val="24"/>
      </w:rPr>
      <w:instrText>PAGE   \* MERGEFORMAT</w:instrText>
    </w:r>
    <w:r w:rsidRPr="00737DC7">
      <w:rPr>
        <w:rFonts w:ascii="Times New Roman" w:hAnsi="Times New Roman"/>
        <w:sz w:val="24"/>
        <w:szCs w:val="24"/>
      </w:rPr>
      <w:fldChar w:fldCharType="separate"/>
    </w:r>
    <w:r w:rsidRPr="00737DC7">
      <w:rPr>
        <w:rFonts w:ascii="Times New Roman" w:hAnsi="Times New Roman"/>
        <w:sz w:val="24"/>
        <w:szCs w:val="24"/>
      </w:rPr>
      <w:t>2</w:t>
    </w:r>
    <w:r w:rsidRPr="00737DC7">
      <w:rPr>
        <w:rFonts w:ascii="Times New Roman" w:hAnsi="Times New Roman"/>
        <w:sz w:val="24"/>
        <w:szCs w:val="24"/>
      </w:rPr>
      <w:fldChar w:fldCharType="end"/>
    </w:r>
  </w:p>
  <w:p w14:paraId="7750C54D" w14:textId="77777777" w:rsidR="005D5190" w:rsidRPr="005D5190" w:rsidRDefault="005D5190" w:rsidP="005D5190">
    <w:pPr>
      <w:pStyle w:val="Antrats"/>
      <w:ind w:firstLine="72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C20FF4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8F39B1"/>
    <w:multiLevelType w:val="multilevel"/>
    <w:tmpl w:val="5E0C61A2"/>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639532430">
    <w:abstractNumId w:val="17"/>
  </w:num>
  <w:num w:numId="2" w16cid:durableId="1975525292">
    <w:abstractNumId w:val="7"/>
  </w:num>
  <w:num w:numId="3" w16cid:durableId="853614690">
    <w:abstractNumId w:val="23"/>
  </w:num>
  <w:num w:numId="4" w16cid:durableId="64452356">
    <w:abstractNumId w:val="11"/>
  </w:num>
  <w:num w:numId="5" w16cid:durableId="409544941">
    <w:abstractNumId w:val="3"/>
  </w:num>
  <w:num w:numId="6" w16cid:durableId="1192501397">
    <w:abstractNumId w:val="25"/>
  </w:num>
  <w:num w:numId="7" w16cid:durableId="760296078">
    <w:abstractNumId w:val="32"/>
  </w:num>
  <w:num w:numId="8" w16cid:durableId="994336221">
    <w:abstractNumId w:val="45"/>
  </w:num>
  <w:num w:numId="9" w16cid:durableId="973675969">
    <w:abstractNumId w:val="35"/>
  </w:num>
  <w:num w:numId="10" w16cid:durableId="893008672">
    <w:abstractNumId w:val="41"/>
  </w:num>
  <w:num w:numId="11" w16cid:durableId="206645298">
    <w:abstractNumId w:val="13"/>
  </w:num>
  <w:num w:numId="12" w16cid:durableId="974333080">
    <w:abstractNumId w:val="12"/>
  </w:num>
  <w:num w:numId="13" w16cid:durableId="239024144">
    <w:abstractNumId w:val="9"/>
  </w:num>
  <w:num w:numId="14" w16cid:durableId="2026980299">
    <w:abstractNumId w:val="39"/>
  </w:num>
  <w:num w:numId="15" w16cid:durableId="243421277">
    <w:abstractNumId w:val="20"/>
  </w:num>
  <w:num w:numId="16" w16cid:durableId="1465468597">
    <w:abstractNumId w:val="1"/>
  </w:num>
  <w:num w:numId="17" w16cid:durableId="1389452743">
    <w:abstractNumId w:val="28"/>
  </w:num>
  <w:num w:numId="18" w16cid:durableId="1579365614">
    <w:abstractNumId w:val="8"/>
  </w:num>
  <w:num w:numId="19" w16cid:durableId="1022509241">
    <w:abstractNumId w:val="4"/>
  </w:num>
  <w:num w:numId="20" w16cid:durableId="698437583">
    <w:abstractNumId w:val="40"/>
  </w:num>
  <w:num w:numId="21" w16cid:durableId="2082484525">
    <w:abstractNumId w:val="0"/>
  </w:num>
  <w:num w:numId="22" w16cid:durableId="1439525728">
    <w:abstractNumId w:val="43"/>
  </w:num>
  <w:num w:numId="23" w16cid:durableId="178548116">
    <w:abstractNumId w:val="29"/>
  </w:num>
  <w:num w:numId="24" w16cid:durableId="611742105">
    <w:abstractNumId w:val="24"/>
  </w:num>
  <w:num w:numId="25" w16cid:durableId="1261521498">
    <w:abstractNumId w:val="33"/>
  </w:num>
  <w:num w:numId="26" w16cid:durableId="547841279">
    <w:abstractNumId w:val="42"/>
  </w:num>
  <w:num w:numId="27" w16cid:durableId="1428502521">
    <w:abstractNumId w:val="16"/>
  </w:num>
  <w:num w:numId="28" w16cid:durableId="337847979">
    <w:abstractNumId w:val="2"/>
  </w:num>
  <w:num w:numId="29" w16cid:durableId="466631484">
    <w:abstractNumId w:val="36"/>
  </w:num>
  <w:num w:numId="30" w16cid:durableId="675808241">
    <w:abstractNumId w:val="34"/>
  </w:num>
  <w:num w:numId="31" w16cid:durableId="1834757299">
    <w:abstractNumId w:val="10"/>
  </w:num>
  <w:num w:numId="32" w16cid:durableId="102530522">
    <w:abstractNumId w:val="21"/>
  </w:num>
  <w:num w:numId="33" w16cid:durableId="1598439719">
    <w:abstractNumId w:val="5"/>
  </w:num>
  <w:num w:numId="34" w16cid:durableId="951519104">
    <w:abstractNumId w:val="15"/>
  </w:num>
  <w:num w:numId="35" w16cid:durableId="1930846723">
    <w:abstractNumId w:val="44"/>
  </w:num>
  <w:num w:numId="36" w16cid:durableId="1506358518">
    <w:abstractNumId w:val="30"/>
  </w:num>
  <w:num w:numId="37" w16cid:durableId="36047888">
    <w:abstractNumId w:val="19"/>
  </w:num>
  <w:num w:numId="38" w16cid:durableId="1873181213">
    <w:abstractNumId w:val="6"/>
  </w:num>
  <w:num w:numId="39" w16cid:durableId="96291068">
    <w:abstractNumId w:val="22"/>
  </w:num>
  <w:num w:numId="40" w16cid:durableId="515971480">
    <w:abstractNumId w:val="26"/>
  </w:num>
  <w:num w:numId="41" w16cid:durableId="293605852">
    <w:abstractNumId w:val="37"/>
  </w:num>
  <w:num w:numId="42" w16cid:durableId="1524130797">
    <w:abstractNumId w:val="31"/>
  </w:num>
  <w:num w:numId="43" w16cid:durableId="1065488750">
    <w:abstractNumId w:val="38"/>
  </w:num>
  <w:num w:numId="44" w16cid:durableId="1503231181">
    <w:abstractNumId w:val="27"/>
  </w:num>
  <w:num w:numId="45" w16cid:durableId="89283100">
    <w:abstractNumId w:val="14"/>
  </w:num>
  <w:num w:numId="46" w16cid:durableId="1032851368">
    <w:abstractNumId w:val="18"/>
  </w:num>
  <w:num w:numId="47" w16cid:durableId="1693189878">
    <w:abstractNumId w:val="17"/>
    <w:lvlOverride w:ilvl="0">
      <w:startOverride w:val="5"/>
    </w:lvlOverride>
    <w:lvlOverride w:ilvl="1">
      <w:startOverride w:val="10"/>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8E6"/>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B2D"/>
    <w:rsid w:val="000105AD"/>
    <w:rsid w:val="00010B32"/>
    <w:rsid w:val="00010F52"/>
    <w:rsid w:val="0001124C"/>
    <w:rsid w:val="0001127E"/>
    <w:rsid w:val="000114BB"/>
    <w:rsid w:val="00011681"/>
    <w:rsid w:val="0001244C"/>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1AF2"/>
    <w:rsid w:val="00034C05"/>
    <w:rsid w:val="00035A2C"/>
    <w:rsid w:val="00035B9D"/>
    <w:rsid w:val="00035E48"/>
    <w:rsid w:val="000368CB"/>
    <w:rsid w:val="00037ACA"/>
    <w:rsid w:val="00040BEA"/>
    <w:rsid w:val="000414BE"/>
    <w:rsid w:val="00041F08"/>
    <w:rsid w:val="00041FC8"/>
    <w:rsid w:val="0004202B"/>
    <w:rsid w:val="00042B59"/>
    <w:rsid w:val="00044729"/>
    <w:rsid w:val="00045373"/>
    <w:rsid w:val="0004617F"/>
    <w:rsid w:val="000470BE"/>
    <w:rsid w:val="000476F6"/>
    <w:rsid w:val="0005039B"/>
    <w:rsid w:val="000504AE"/>
    <w:rsid w:val="0005066C"/>
    <w:rsid w:val="000508B7"/>
    <w:rsid w:val="00050F1F"/>
    <w:rsid w:val="0005297A"/>
    <w:rsid w:val="00052BBB"/>
    <w:rsid w:val="00052D81"/>
    <w:rsid w:val="00052E10"/>
    <w:rsid w:val="000535DE"/>
    <w:rsid w:val="00053D8F"/>
    <w:rsid w:val="00053EC3"/>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3B46"/>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267A"/>
    <w:rsid w:val="00073472"/>
    <w:rsid w:val="00073549"/>
    <w:rsid w:val="000735AE"/>
    <w:rsid w:val="0007406A"/>
    <w:rsid w:val="00074163"/>
    <w:rsid w:val="000742B8"/>
    <w:rsid w:val="00075428"/>
    <w:rsid w:val="000758D7"/>
    <w:rsid w:val="00075AF4"/>
    <w:rsid w:val="00075FBF"/>
    <w:rsid w:val="00076307"/>
    <w:rsid w:val="0007659B"/>
    <w:rsid w:val="00076993"/>
    <w:rsid w:val="000769C5"/>
    <w:rsid w:val="00076E19"/>
    <w:rsid w:val="00077A86"/>
    <w:rsid w:val="000805DD"/>
    <w:rsid w:val="000806BB"/>
    <w:rsid w:val="00081000"/>
    <w:rsid w:val="0008250F"/>
    <w:rsid w:val="000832F7"/>
    <w:rsid w:val="0008343D"/>
    <w:rsid w:val="0008388E"/>
    <w:rsid w:val="000843F2"/>
    <w:rsid w:val="00084C0A"/>
    <w:rsid w:val="00084D72"/>
    <w:rsid w:val="000860D1"/>
    <w:rsid w:val="00086573"/>
    <w:rsid w:val="000868AC"/>
    <w:rsid w:val="000869A6"/>
    <w:rsid w:val="00086C26"/>
    <w:rsid w:val="000872FB"/>
    <w:rsid w:val="00090981"/>
    <w:rsid w:val="00090BF5"/>
    <w:rsid w:val="00090F2C"/>
    <w:rsid w:val="00091427"/>
    <w:rsid w:val="00091646"/>
    <w:rsid w:val="000917EE"/>
    <w:rsid w:val="0009187C"/>
    <w:rsid w:val="00091A47"/>
    <w:rsid w:val="00092340"/>
    <w:rsid w:val="00092944"/>
    <w:rsid w:val="00093647"/>
    <w:rsid w:val="000937E9"/>
    <w:rsid w:val="00093881"/>
    <w:rsid w:val="00093DD3"/>
    <w:rsid w:val="00093EBF"/>
    <w:rsid w:val="00094AB7"/>
    <w:rsid w:val="000966F4"/>
    <w:rsid w:val="000971A1"/>
    <w:rsid w:val="00097AFC"/>
    <w:rsid w:val="000A01F0"/>
    <w:rsid w:val="000A0C32"/>
    <w:rsid w:val="000A15E3"/>
    <w:rsid w:val="000A19BE"/>
    <w:rsid w:val="000A1CDA"/>
    <w:rsid w:val="000A2280"/>
    <w:rsid w:val="000A22F9"/>
    <w:rsid w:val="000A2D44"/>
    <w:rsid w:val="000A32B6"/>
    <w:rsid w:val="000A37E1"/>
    <w:rsid w:val="000A3B59"/>
    <w:rsid w:val="000A3FC5"/>
    <w:rsid w:val="000A52ED"/>
    <w:rsid w:val="000A5771"/>
    <w:rsid w:val="000A5E33"/>
    <w:rsid w:val="000A6E49"/>
    <w:rsid w:val="000A73D2"/>
    <w:rsid w:val="000A7615"/>
    <w:rsid w:val="000A7B73"/>
    <w:rsid w:val="000B181C"/>
    <w:rsid w:val="000B1DA3"/>
    <w:rsid w:val="000B2383"/>
    <w:rsid w:val="000B3035"/>
    <w:rsid w:val="000B3815"/>
    <w:rsid w:val="000B3B72"/>
    <w:rsid w:val="000B427E"/>
    <w:rsid w:val="000B544F"/>
    <w:rsid w:val="000B5930"/>
    <w:rsid w:val="000B5CC6"/>
    <w:rsid w:val="000B6A49"/>
    <w:rsid w:val="000C01AE"/>
    <w:rsid w:val="000C02CA"/>
    <w:rsid w:val="000C0334"/>
    <w:rsid w:val="000C0BA2"/>
    <w:rsid w:val="000C0EDA"/>
    <w:rsid w:val="000C1D92"/>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1C"/>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29D"/>
    <w:rsid w:val="000E1C9E"/>
    <w:rsid w:val="000E3894"/>
    <w:rsid w:val="000E3EC7"/>
    <w:rsid w:val="000E568F"/>
    <w:rsid w:val="000E5F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7D8"/>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2D61"/>
    <w:rsid w:val="0011374C"/>
    <w:rsid w:val="0011462A"/>
    <w:rsid w:val="00114830"/>
    <w:rsid w:val="00114F5B"/>
    <w:rsid w:val="00115660"/>
    <w:rsid w:val="00115E6A"/>
    <w:rsid w:val="00115FEB"/>
    <w:rsid w:val="001162CD"/>
    <w:rsid w:val="00116448"/>
    <w:rsid w:val="001167CA"/>
    <w:rsid w:val="00116C8A"/>
    <w:rsid w:val="00116CA7"/>
    <w:rsid w:val="001177C8"/>
    <w:rsid w:val="00117855"/>
    <w:rsid w:val="00121CA5"/>
    <w:rsid w:val="0012214B"/>
    <w:rsid w:val="001223CD"/>
    <w:rsid w:val="00122574"/>
    <w:rsid w:val="00123385"/>
    <w:rsid w:val="00123AE4"/>
    <w:rsid w:val="00123D7E"/>
    <w:rsid w:val="00123E73"/>
    <w:rsid w:val="001248AA"/>
    <w:rsid w:val="001250A8"/>
    <w:rsid w:val="00125272"/>
    <w:rsid w:val="00125578"/>
    <w:rsid w:val="00125CBF"/>
    <w:rsid w:val="00125E5D"/>
    <w:rsid w:val="00126A1A"/>
    <w:rsid w:val="00126DDB"/>
    <w:rsid w:val="0012745F"/>
    <w:rsid w:val="00127D33"/>
    <w:rsid w:val="00130300"/>
    <w:rsid w:val="00131A61"/>
    <w:rsid w:val="00132613"/>
    <w:rsid w:val="00132718"/>
    <w:rsid w:val="00133516"/>
    <w:rsid w:val="00133642"/>
    <w:rsid w:val="00134604"/>
    <w:rsid w:val="00137061"/>
    <w:rsid w:val="0013796A"/>
    <w:rsid w:val="001379C9"/>
    <w:rsid w:val="0014127A"/>
    <w:rsid w:val="0014142F"/>
    <w:rsid w:val="00141495"/>
    <w:rsid w:val="00141C1E"/>
    <w:rsid w:val="00141DE8"/>
    <w:rsid w:val="001422E0"/>
    <w:rsid w:val="00142D25"/>
    <w:rsid w:val="00143188"/>
    <w:rsid w:val="00144009"/>
    <w:rsid w:val="00144890"/>
    <w:rsid w:val="00144940"/>
    <w:rsid w:val="00144C55"/>
    <w:rsid w:val="0014622E"/>
    <w:rsid w:val="001462D9"/>
    <w:rsid w:val="001473D2"/>
    <w:rsid w:val="00147968"/>
    <w:rsid w:val="00150585"/>
    <w:rsid w:val="00150F0E"/>
    <w:rsid w:val="00151073"/>
    <w:rsid w:val="0015177C"/>
    <w:rsid w:val="00151A2D"/>
    <w:rsid w:val="0015308C"/>
    <w:rsid w:val="00155566"/>
    <w:rsid w:val="00155CA9"/>
    <w:rsid w:val="0015607C"/>
    <w:rsid w:val="00156244"/>
    <w:rsid w:val="00156B50"/>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7B2"/>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CAE"/>
    <w:rsid w:val="001825B6"/>
    <w:rsid w:val="0018285D"/>
    <w:rsid w:val="001831A5"/>
    <w:rsid w:val="0018341C"/>
    <w:rsid w:val="00183600"/>
    <w:rsid w:val="00183D05"/>
    <w:rsid w:val="0018449E"/>
    <w:rsid w:val="001852B7"/>
    <w:rsid w:val="0018530E"/>
    <w:rsid w:val="001859CD"/>
    <w:rsid w:val="001859D7"/>
    <w:rsid w:val="00185BC6"/>
    <w:rsid w:val="00185C5E"/>
    <w:rsid w:val="0018605E"/>
    <w:rsid w:val="00186620"/>
    <w:rsid w:val="0018681B"/>
    <w:rsid w:val="001874A6"/>
    <w:rsid w:val="00190412"/>
    <w:rsid w:val="00192D1F"/>
    <w:rsid w:val="00193793"/>
    <w:rsid w:val="0019395E"/>
    <w:rsid w:val="0019414D"/>
    <w:rsid w:val="00194CE3"/>
    <w:rsid w:val="00194E24"/>
    <w:rsid w:val="0019518A"/>
    <w:rsid w:val="00195E37"/>
    <w:rsid w:val="001962FA"/>
    <w:rsid w:val="00196347"/>
    <w:rsid w:val="00196DAF"/>
    <w:rsid w:val="00196EB6"/>
    <w:rsid w:val="001974C1"/>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11B"/>
    <w:rsid w:val="001B4623"/>
    <w:rsid w:val="001B4C76"/>
    <w:rsid w:val="001B5EE2"/>
    <w:rsid w:val="001B677C"/>
    <w:rsid w:val="001B709D"/>
    <w:rsid w:val="001B7F06"/>
    <w:rsid w:val="001B7F0E"/>
    <w:rsid w:val="001C01F6"/>
    <w:rsid w:val="001C0269"/>
    <w:rsid w:val="001C0466"/>
    <w:rsid w:val="001C054D"/>
    <w:rsid w:val="001C0656"/>
    <w:rsid w:val="001C07B9"/>
    <w:rsid w:val="001C140F"/>
    <w:rsid w:val="001C20F2"/>
    <w:rsid w:val="001C223D"/>
    <w:rsid w:val="001C2696"/>
    <w:rsid w:val="001C2F3B"/>
    <w:rsid w:val="001C2FDC"/>
    <w:rsid w:val="001C30FE"/>
    <w:rsid w:val="001C355C"/>
    <w:rsid w:val="001C3A68"/>
    <w:rsid w:val="001C45B4"/>
    <w:rsid w:val="001C4616"/>
    <w:rsid w:val="001C56DB"/>
    <w:rsid w:val="001C580E"/>
    <w:rsid w:val="001C595E"/>
    <w:rsid w:val="001C5CDD"/>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976"/>
    <w:rsid w:val="001E1BD5"/>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4DE"/>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81E"/>
    <w:rsid w:val="00201A01"/>
    <w:rsid w:val="00201D4A"/>
    <w:rsid w:val="00201D59"/>
    <w:rsid w:val="002020D4"/>
    <w:rsid w:val="00203A61"/>
    <w:rsid w:val="002048BA"/>
    <w:rsid w:val="00204C80"/>
    <w:rsid w:val="00204FCB"/>
    <w:rsid w:val="002065B1"/>
    <w:rsid w:val="0020698A"/>
    <w:rsid w:val="00206E13"/>
    <w:rsid w:val="00207294"/>
    <w:rsid w:val="002079F7"/>
    <w:rsid w:val="00207AB6"/>
    <w:rsid w:val="00207FC1"/>
    <w:rsid w:val="002101C6"/>
    <w:rsid w:val="0021100B"/>
    <w:rsid w:val="0021143A"/>
    <w:rsid w:val="00211A29"/>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4D87"/>
    <w:rsid w:val="00215B5A"/>
    <w:rsid w:val="0021643D"/>
    <w:rsid w:val="00216F9E"/>
    <w:rsid w:val="002171D1"/>
    <w:rsid w:val="00220768"/>
    <w:rsid w:val="00220C4F"/>
    <w:rsid w:val="00221C8C"/>
    <w:rsid w:val="002222FC"/>
    <w:rsid w:val="00222986"/>
    <w:rsid w:val="00222DF0"/>
    <w:rsid w:val="00222E30"/>
    <w:rsid w:val="0022335F"/>
    <w:rsid w:val="00223F32"/>
    <w:rsid w:val="00224281"/>
    <w:rsid w:val="00224409"/>
    <w:rsid w:val="00224479"/>
    <w:rsid w:val="00224589"/>
    <w:rsid w:val="00224CFB"/>
    <w:rsid w:val="00225418"/>
    <w:rsid w:val="002259D8"/>
    <w:rsid w:val="002262B6"/>
    <w:rsid w:val="00226408"/>
    <w:rsid w:val="0022661D"/>
    <w:rsid w:val="00227C27"/>
    <w:rsid w:val="00227D55"/>
    <w:rsid w:val="002304F1"/>
    <w:rsid w:val="00230EA3"/>
    <w:rsid w:val="00231931"/>
    <w:rsid w:val="00232015"/>
    <w:rsid w:val="002332B7"/>
    <w:rsid w:val="00235805"/>
    <w:rsid w:val="00236CAF"/>
    <w:rsid w:val="00237AE5"/>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1A9"/>
    <w:rsid w:val="00266AEA"/>
    <w:rsid w:val="00266C21"/>
    <w:rsid w:val="00270A99"/>
    <w:rsid w:val="00272354"/>
    <w:rsid w:val="002725F9"/>
    <w:rsid w:val="00272725"/>
    <w:rsid w:val="00272E28"/>
    <w:rsid w:val="00273268"/>
    <w:rsid w:val="00273A6C"/>
    <w:rsid w:val="00273B2A"/>
    <w:rsid w:val="0027417E"/>
    <w:rsid w:val="0027489C"/>
    <w:rsid w:val="0027614C"/>
    <w:rsid w:val="002766A1"/>
    <w:rsid w:val="002770CD"/>
    <w:rsid w:val="00277557"/>
    <w:rsid w:val="002779CC"/>
    <w:rsid w:val="00277FC6"/>
    <w:rsid w:val="002813AD"/>
    <w:rsid w:val="0028141B"/>
    <w:rsid w:val="002819DE"/>
    <w:rsid w:val="00281D25"/>
    <w:rsid w:val="00282751"/>
    <w:rsid w:val="002827AF"/>
    <w:rsid w:val="00282B5A"/>
    <w:rsid w:val="002838C5"/>
    <w:rsid w:val="002839FF"/>
    <w:rsid w:val="00284A03"/>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6CA9"/>
    <w:rsid w:val="002A75CB"/>
    <w:rsid w:val="002A7600"/>
    <w:rsid w:val="002B05A0"/>
    <w:rsid w:val="002B0696"/>
    <w:rsid w:val="002B082B"/>
    <w:rsid w:val="002B11D6"/>
    <w:rsid w:val="002B1294"/>
    <w:rsid w:val="002B14A1"/>
    <w:rsid w:val="002B1A74"/>
    <w:rsid w:val="002B3C1B"/>
    <w:rsid w:val="002B4362"/>
    <w:rsid w:val="002B5438"/>
    <w:rsid w:val="002B5522"/>
    <w:rsid w:val="002B568F"/>
    <w:rsid w:val="002B57EF"/>
    <w:rsid w:val="002B6BB3"/>
    <w:rsid w:val="002B73DD"/>
    <w:rsid w:val="002B7FCA"/>
    <w:rsid w:val="002C04D6"/>
    <w:rsid w:val="002C0BDA"/>
    <w:rsid w:val="002C0ECC"/>
    <w:rsid w:val="002C0EF0"/>
    <w:rsid w:val="002C1E5D"/>
    <w:rsid w:val="002C23D0"/>
    <w:rsid w:val="002C2541"/>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E0512"/>
    <w:rsid w:val="002E06C1"/>
    <w:rsid w:val="002E0846"/>
    <w:rsid w:val="002E0E0D"/>
    <w:rsid w:val="002E13FE"/>
    <w:rsid w:val="002E17D9"/>
    <w:rsid w:val="002E21B7"/>
    <w:rsid w:val="002E31F2"/>
    <w:rsid w:val="002E342C"/>
    <w:rsid w:val="002E426A"/>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6C45"/>
    <w:rsid w:val="002F71CE"/>
    <w:rsid w:val="002F7E04"/>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07D12"/>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665"/>
    <w:rsid w:val="0032203A"/>
    <w:rsid w:val="00322A6A"/>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0BF0"/>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44B5"/>
    <w:rsid w:val="00374804"/>
    <w:rsid w:val="00375272"/>
    <w:rsid w:val="003759F0"/>
    <w:rsid w:val="00375D91"/>
    <w:rsid w:val="003766B9"/>
    <w:rsid w:val="0037715C"/>
    <w:rsid w:val="003771DE"/>
    <w:rsid w:val="00381AA3"/>
    <w:rsid w:val="00381EBF"/>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87E83"/>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6C"/>
    <w:rsid w:val="003A1681"/>
    <w:rsid w:val="003A1D0E"/>
    <w:rsid w:val="003A1FF6"/>
    <w:rsid w:val="003A28A0"/>
    <w:rsid w:val="003A2D47"/>
    <w:rsid w:val="003A2F75"/>
    <w:rsid w:val="003A3B6E"/>
    <w:rsid w:val="003A3EFF"/>
    <w:rsid w:val="003A53BF"/>
    <w:rsid w:val="003A5ECF"/>
    <w:rsid w:val="003A5FE6"/>
    <w:rsid w:val="003A60FB"/>
    <w:rsid w:val="003A6A83"/>
    <w:rsid w:val="003A6F88"/>
    <w:rsid w:val="003A7A1F"/>
    <w:rsid w:val="003B068A"/>
    <w:rsid w:val="003B11D0"/>
    <w:rsid w:val="003B16E6"/>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70"/>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613D"/>
    <w:rsid w:val="003E61EE"/>
    <w:rsid w:val="003E6A96"/>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909"/>
    <w:rsid w:val="003F6BF0"/>
    <w:rsid w:val="003F726D"/>
    <w:rsid w:val="003F788A"/>
    <w:rsid w:val="004000C7"/>
    <w:rsid w:val="004008E2"/>
    <w:rsid w:val="00401369"/>
    <w:rsid w:val="00402003"/>
    <w:rsid w:val="00402939"/>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584"/>
    <w:rsid w:val="00415728"/>
    <w:rsid w:val="004157C5"/>
    <w:rsid w:val="0041622F"/>
    <w:rsid w:val="00416C4E"/>
    <w:rsid w:val="0041792E"/>
    <w:rsid w:val="00417B5E"/>
    <w:rsid w:val="004212B6"/>
    <w:rsid w:val="004215AA"/>
    <w:rsid w:val="00421F76"/>
    <w:rsid w:val="004224E7"/>
    <w:rsid w:val="0042400A"/>
    <w:rsid w:val="00424896"/>
    <w:rsid w:val="00424ADD"/>
    <w:rsid w:val="00424DA3"/>
    <w:rsid w:val="00425969"/>
    <w:rsid w:val="00425E93"/>
    <w:rsid w:val="00425F43"/>
    <w:rsid w:val="004264CA"/>
    <w:rsid w:val="00426B8C"/>
    <w:rsid w:val="00427802"/>
    <w:rsid w:val="00430675"/>
    <w:rsid w:val="00430B2A"/>
    <w:rsid w:val="00431ABB"/>
    <w:rsid w:val="0043298B"/>
    <w:rsid w:val="00432AF4"/>
    <w:rsid w:val="00432DAB"/>
    <w:rsid w:val="0043319E"/>
    <w:rsid w:val="004339D8"/>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320"/>
    <w:rsid w:val="00442532"/>
    <w:rsid w:val="00442DF4"/>
    <w:rsid w:val="00443241"/>
    <w:rsid w:val="004432CC"/>
    <w:rsid w:val="004433AB"/>
    <w:rsid w:val="00443A81"/>
    <w:rsid w:val="00443AC9"/>
    <w:rsid w:val="00443F95"/>
    <w:rsid w:val="00444FD1"/>
    <w:rsid w:val="00445958"/>
    <w:rsid w:val="00446021"/>
    <w:rsid w:val="0044676D"/>
    <w:rsid w:val="00446FFA"/>
    <w:rsid w:val="00447495"/>
    <w:rsid w:val="0045065F"/>
    <w:rsid w:val="0045206B"/>
    <w:rsid w:val="004532B6"/>
    <w:rsid w:val="00453599"/>
    <w:rsid w:val="00453AF5"/>
    <w:rsid w:val="00454038"/>
    <w:rsid w:val="004557B1"/>
    <w:rsid w:val="00455E0D"/>
    <w:rsid w:val="00455EFE"/>
    <w:rsid w:val="0045759B"/>
    <w:rsid w:val="004616FD"/>
    <w:rsid w:val="00461859"/>
    <w:rsid w:val="004624ED"/>
    <w:rsid w:val="00462A15"/>
    <w:rsid w:val="00462BD5"/>
    <w:rsid w:val="0046307B"/>
    <w:rsid w:val="004633CF"/>
    <w:rsid w:val="00463B1F"/>
    <w:rsid w:val="00464373"/>
    <w:rsid w:val="00464690"/>
    <w:rsid w:val="00465031"/>
    <w:rsid w:val="00465871"/>
    <w:rsid w:val="00465F0B"/>
    <w:rsid w:val="00466917"/>
    <w:rsid w:val="00466B0C"/>
    <w:rsid w:val="00466E97"/>
    <w:rsid w:val="0046764C"/>
    <w:rsid w:val="00467873"/>
    <w:rsid w:val="0047056B"/>
    <w:rsid w:val="0047104E"/>
    <w:rsid w:val="0047117A"/>
    <w:rsid w:val="004714BC"/>
    <w:rsid w:val="00471A45"/>
    <w:rsid w:val="00471DE6"/>
    <w:rsid w:val="00471F76"/>
    <w:rsid w:val="00471FC7"/>
    <w:rsid w:val="0047218C"/>
    <w:rsid w:val="0047314C"/>
    <w:rsid w:val="00473734"/>
    <w:rsid w:val="00473E33"/>
    <w:rsid w:val="00474FAF"/>
    <w:rsid w:val="004759DC"/>
    <w:rsid w:val="00475E17"/>
    <w:rsid w:val="004762EE"/>
    <w:rsid w:val="004770E7"/>
    <w:rsid w:val="004774BF"/>
    <w:rsid w:val="00477750"/>
    <w:rsid w:val="00480159"/>
    <w:rsid w:val="00480206"/>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0C27"/>
    <w:rsid w:val="00491927"/>
    <w:rsid w:val="00492831"/>
    <w:rsid w:val="00492C6E"/>
    <w:rsid w:val="00492DD2"/>
    <w:rsid w:val="004932A8"/>
    <w:rsid w:val="00493335"/>
    <w:rsid w:val="00493B94"/>
    <w:rsid w:val="0049437E"/>
    <w:rsid w:val="0049480B"/>
    <w:rsid w:val="00494B26"/>
    <w:rsid w:val="00494D50"/>
    <w:rsid w:val="00495AA5"/>
    <w:rsid w:val="00497549"/>
    <w:rsid w:val="004979E0"/>
    <w:rsid w:val="00497F56"/>
    <w:rsid w:val="004A07E8"/>
    <w:rsid w:val="004A171E"/>
    <w:rsid w:val="004A1A1E"/>
    <w:rsid w:val="004A1EFF"/>
    <w:rsid w:val="004A2878"/>
    <w:rsid w:val="004A35DD"/>
    <w:rsid w:val="004A3673"/>
    <w:rsid w:val="004A3AC8"/>
    <w:rsid w:val="004A3BA8"/>
    <w:rsid w:val="004A3D32"/>
    <w:rsid w:val="004A3F11"/>
    <w:rsid w:val="004A42BC"/>
    <w:rsid w:val="004A46C3"/>
    <w:rsid w:val="004A4EF3"/>
    <w:rsid w:val="004A5A97"/>
    <w:rsid w:val="004A6BCF"/>
    <w:rsid w:val="004B05D9"/>
    <w:rsid w:val="004B06DF"/>
    <w:rsid w:val="004B2668"/>
    <w:rsid w:val="004B3FFF"/>
    <w:rsid w:val="004B4FE9"/>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5F6C"/>
    <w:rsid w:val="004C6407"/>
    <w:rsid w:val="004C77A5"/>
    <w:rsid w:val="004C7C01"/>
    <w:rsid w:val="004C7CF8"/>
    <w:rsid w:val="004D02C2"/>
    <w:rsid w:val="004D0875"/>
    <w:rsid w:val="004D0A92"/>
    <w:rsid w:val="004D0EA0"/>
    <w:rsid w:val="004D0F5A"/>
    <w:rsid w:val="004D4C5D"/>
    <w:rsid w:val="004D50DC"/>
    <w:rsid w:val="004D51CF"/>
    <w:rsid w:val="004D5A4E"/>
    <w:rsid w:val="004D67B9"/>
    <w:rsid w:val="004D695E"/>
    <w:rsid w:val="004D725C"/>
    <w:rsid w:val="004D7780"/>
    <w:rsid w:val="004E01B1"/>
    <w:rsid w:val="004E058C"/>
    <w:rsid w:val="004E059A"/>
    <w:rsid w:val="004E0F9A"/>
    <w:rsid w:val="004E2223"/>
    <w:rsid w:val="004E3462"/>
    <w:rsid w:val="004E38B6"/>
    <w:rsid w:val="004E5834"/>
    <w:rsid w:val="004E5910"/>
    <w:rsid w:val="004E5A36"/>
    <w:rsid w:val="004E5C47"/>
    <w:rsid w:val="004E7CD1"/>
    <w:rsid w:val="004E7EAB"/>
    <w:rsid w:val="004F0040"/>
    <w:rsid w:val="004F0803"/>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34F9"/>
    <w:rsid w:val="00504308"/>
    <w:rsid w:val="005052CC"/>
    <w:rsid w:val="00505D9B"/>
    <w:rsid w:val="00506E53"/>
    <w:rsid w:val="00507FB9"/>
    <w:rsid w:val="0051035A"/>
    <w:rsid w:val="005105AC"/>
    <w:rsid w:val="00511057"/>
    <w:rsid w:val="00511096"/>
    <w:rsid w:val="0051139B"/>
    <w:rsid w:val="00512A46"/>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6B6"/>
    <w:rsid w:val="00520F17"/>
    <w:rsid w:val="005210FC"/>
    <w:rsid w:val="00521315"/>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867"/>
    <w:rsid w:val="00530C8A"/>
    <w:rsid w:val="0053227B"/>
    <w:rsid w:val="00532FE1"/>
    <w:rsid w:val="00533A86"/>
    <w:rsid w:val="005340BA"/>
    <w:rsid w:val="005341CD"/>
    <w:rsid w:val="0053459B"/>
    <w:rsid w:val="00534705"/>
    <w:rsid w:val="005365CD"/>
    <w:rsid w:val="00536F2D"/>
    <w:rsid w:val="00537C85"/>
    <w:rsid w:val="00537E45"/>
    <w:rsid w:val="00540A61"/>
    <w:rsid w:val="005411E2"/>
    <w:rsid w:val="00541F00"/>
    <w:rsid w:val="005427D7"/>
    <w:rsid w:val="00542C95"/>
    <w:rsid w:val="00544311"/>
    <w:rsid w:val="005445C1"/>
    <w:rsid w:val="005454E4"/>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40D1"/>
    <w:rsid w:val="00575267"/>
    <w:rsid w:val="005758F7"/>
    <w:rsid w:val="00575A3F"/>
    <w:rsid w:val="00575B82"/>
    <w:rsid w:val="00576ACD"/>
    <w:rsid w:val="00577343"/>
    <w:rsid w:val="005774C3"/>
    <w:rsid w:val="00577BAB"/>
    <w:rsid w:val="00580846"/>
    <w:rsid w:val="005809E0"/>
    <w:rsid w:val="00581130"/>
    <w:rsid w:val="00581ED2"/>
    <w:rsid w:val="005824B9"/>
    <w:rsid w:val="005827DF"/>
    <w:rsid w:val="005830DC"/>
    <w:rsid w:val="005831C4"/>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8D2"/>
    <w:rsid w:val="005A2A87"/>
    <w:rsid w:val="005A2F2D"/>
    <w:rsid w:val="005A3A07"/>
    <w:rsid w:val="005A3B92"/>
    <w:rsid w:val="005A4170"/>
    <w:rsid w:val="005A4433"/>
    <w:rsid w:val="005A4636"/>
    <w:rsid w:val="005A4A64"/>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DA4"/>
    <w:rsid w:val="005C0660"/>
    <w:rsid w:val="005C2633"/>
    <w:rsid w:val="005C2D34"/>
    <w:rsid w:val="005C2D68"/>
    <w:rsid w:val="005C3050"/>
    <w:rsid w:val="005C31D6"/>
    <w:rsid w:val="005C388E"/>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3DC"/>
    <w:rsid w:val="005D2F9A"/>
    <w:rsid w:val="005D3F64"/>
    <w:rsid w:val="005D444F"/>
    <w:rsid w:val="005D5190"/>
    <w:rsid w:val="005D51FA"/>
    <w:rsid w:val="005D5F5C"/>
    <w:rsid w:val="005D61DB"/>
    <w:rsid w:val="005D6D5C"/>
    <w:rsid w:val="005D75C0"/>
    <w:rsid w:val="005D79B4"/>
    <w:rsid w:val="005D7A47"/>
    <w:rsid w:val="005D7C4B"/>
    <w:rsid w:val="005E0A52"/>
    <w:rsid w:val="005E0FC6"/>
    <w:rsid w:val="005E1898"/>
    <w:rsid w:val="005E30D3"/>
    <w:rsid w:val="005E38D4"/>
    <w:rsid w:val="005E3ADF"/>
    <w:rsid w:val="005E47EC"/>
    <w:rsid w:val="005E5B0B"/>
    <w:rsid w:val="005E5D51"/>
    <w:rsid w:val="005E61A2"/>
    <w:rsid w:val="005E62E6"/>
    <w:rsid w:val="005E6629"/>
    <w:rsid w:val="005E6ABC"/>
    <w:rsid w:val="005E6DD0"/>
    <w:rsid w:val="005F1552"/>
    <w:rsid w:val="005F2A1E"/>
    <w:rsid w:val="005F2AC1"/>
    <w:rsid w:val="005F41BA"/>
    <w:rsid w:val="005F575C"/>
    <w:rsid w:val="005F5D3E"/>
    <w:rsid w:val="005F5E4C"/>
    <w:rsid w:val="005F72DC"/>
    <w:rsid w:val="00600A20"/>
    <w:rsid w:val="00602744"/>
    <w:rsid w:val="0060286C"/>
    <w:rsid w:val="006028FD"/>
    <w:rsid w:val="006039CB"/>
    <w:rsid w:val="00603D52"/>
    <w:rsid w:val="00603ECD"/>
    <w:rsid w:val="0060429D"/>
    <w:rsid w:val="00605181"/>
    <w:rsid w:val="006066D5"/>
    <w:rsid w:val="00606DE1"/>
    <w:rsid w:val="00607411"/>
    <w:rsid w:val="0060784E"/>
    <w:rsid w:val="0060797E"/>
    <w:rsid w:val="00607D80"/>
    <w:rsid w:val="006104E4"/>
    <w:rsid w:val="00610B68"/>
    <w:rsid w:val="00610E4D"/>
    <w:rsid w:val="00610F6D"/>
    <w:rsid w:val="00611236"/>
    <w:rsid w:val="00611C4A"/>
    <w:rsid w:val="006138BD"/>
    <w:rsid w:val="0061440F"/>
    <w:rsid w:val="006145C0"/>
    <w:rsid w:val="00615544"/>
    <w:rsid w:val="0061604D"/>
    <w:rsid w:val="00616051"/>
    <w:rsid w:val="006160A0"/>
    <w:rsid w:val="00616583"/>
    <w:rsid w:val="00616630"/>
    <w:rsid w:val="00617036"/>
    <w:rsid w:val="00617896"/>
    <w:rsid w:val="006179A6"/>
    <w:rsid w:val="00617D01"/>
    <w:rsid w:val="0062032C"/>
    <w:rsid w:val="006204E9"/>
    <w:rsid w:val="00621675"/>
    <w:rsid w:val="0062175C"/>
    <w:rsid w:val="006219AF"/>
    <w:rsid w:val="00621B75"/>
    <w:rsid w:val="0062243D"/>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3DDD"/>
    <w:rsid w:val="00674152"/>
    <w:rsid w:val="00674D4D"/>
    <w:rsid w:val="00675122"/>
    <w:rsid w:val="006757DF"/>
    <w:rsid w:val="00675DDD"/>
    <w:rsid w:val="006766E3"/>
    <w:rsid w:val="00676924"/>
    <w:rsid w:val="00676E65"/>
    <w:rsid w:val="00677367"/>
    <w:rsid w:val="00677AF3"/>
    <w:rsid w:val="00680D08"/>
    <w:rsid w:val="006833A7"/>
    <w:rsid w:val="006838C3"/>
    <w:rsid w:val="00683E0D"/>
    <w:rsid w:val="00684185"/>
    <w:rsid w:val="006854B8"/>
    <w:rsid w:val="00685A63"/>
    <w:rsid w:val="00686324"/>
    <w:rsid w:val="00686D40"/>
    <w:rsid w:val="00687ADC"/>
    <w:rsid w:val="00687F5C"/>
    <w:rsid w:val="006900AE"/>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A68"/>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8BD"/>
    <w:rsid w:val="006E299D"/>
    <w:rsid w:val="006E3171"/>
    <w:rsid w:val="006E35AF"/>
    <w:rsid w:val="006E4431"/>
    <w:rsid w:val="006E4E3A"/>
    <w:rsid w:val="006E619E"/>
    <w:rsid w:val="006E628F"/>
    <w:rsid w:val="006E6736"/>
    <w:rsid w:val="006E76EF"/>
    <w:rsid w:val="006F109D"/>
    <w:rsid w:val="006F123E"/>
    <w:rsid w:val="006F13BE"/>
    <w:rsid w:val="006F1966"/>
    <w:rsid w:val="006F2656"/>
    <w:rsid w:val="006F330E"/>
    <w:rsid w:val="006F33A1"/>
    <w:rsid w:val="006F3B05"/>
    <w:rsid w:val="006F41A4"/>
    <w:rsid w:val="006F423B"/>
    <w:rsid w:val="006F4267"/>
    <w:rsid w:val="006F4D16"/>
    <w:rsid w:val="006F4E2B"/>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593"/>
    <w:rsid w:val="00732DCD"/>
    <w:rsid w:val="00732EA4"/>
    <w:rsid w:val="0073358A"/>
    <w:rsid w:val="00733E0B"/>
    <w:rsid w:val="007340A7"/>
    <w:rsid w:val="00734687"/>
    <w:rsid w:val="007349C8"/>
    <w:rsid w:val="00734A6E"/>
    <w:rsid w:val="007352E6"/>
    <w:rsid w:val="00736D15"/>
    <w:rsid w:val="00736DB9"/>
    <w:rsid w:val="00737DC7"/>
    <w:rsid w:val="00740EBE"/>
    <w:rsid w:val="0074110F"/>
    <w:rsid w:val="00741AAA"/>
    <w:rsid w:val="00742058"/>
    <w:rsid w:val="0074260F"/>
    <w:rsid w:val="00743182"/>
    <w:rsid w:val="00743437"/>
    <w:rsid w:val="00743CB3"/>
    <w:rsid w:val="0074412E"/>
    <w:rsid w:val="00744883"/>
    <w:rsid w:val="0074574D"/>
    <w:rsid w:val="007459B2"/>
    <w:rsid w:val="00745FE3"/>
    <w:rsid w:val="00746DCD"/>
    <w:rsid w:val="0074701E"/>
    <w:rsid w:val="00747236"/>
    <w:rsid w:val="00747B18"/>
    <w:rsid w:val="0075028F"/>
    <w:rsid w:val="00750700"/>
    <w:rsid w:val="00750A80"/>
    <w:rsid w:val="00751318"/>
    <w:rsid w:val="00751F7F"/>
    <w:rsid w:val="00752B24"/>
    <w:rsid w:val="007531A5"/>
    <w:rsid w:val="007532F8"/>
    <w:rsid w:val="0075433D"/>
    <w:rsid w:val="007548CC"/>
    <w:rsid w:val="00754CA8"/>
    <w:rsid w:val="007556B7"/>
    <w:rsid w:val="007565DD"/>
    <w:rsid w:val="007569DB"/>
    <w:rsid w:val="00756BF2"/>
    <w:rsid w:val="0075756C"/>
    <w:rsid w:val="00757859"/>
    <w:rsid w:val="00757EA2"/>
    <w:rsid w:val="00757FE2"/>
    <w:rsid w:val="00762250"/>
    <w:rsid w:val="00762C2A"/>
    <w:rsid w:val="007630AF"/>
    <w:rsid w:val="007631CE"/>
    <w:rsid w:val="00763623"/>
    <w:rsid w:val="007636FC"/>
    <w:rsid w:val="007639F4"/>
    <w:rsid w:val="007639FB"/>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E69"/>
    <w:rsid w:val="00793AAE"/>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2689"/>
    <w:rsid w:val="007B4C6F"/>
    <w:rsid w:val="007B50A0"/>
    <w:rsid w:val="007B525B"/>
    <w:rsid w:val="007B54F8"/>
    <w:rsid w:val="007B5581"/>
    <w:rsid w:val="007B56D0"/>
    <w:rsid w:val="007B6F2F"/>
    <w:rsid w:val="007B7473"/>
    <w:rsid w:val="007C06D8"/>
    <w:rsid w:val="007C0A75"/>
    <w:rsid w:val="007C0DDC"/>
    <w:rsid w:val="007C1231"/>
    <w:rsid w:val="007C13B4"/>
    <w:rsid w:val="007C2344"/>
    <w:rsid w:val="007C2B8E"/>
    <w:rsid w:val="007C4F00"/>
    <w:rsid w:val="007C4F85"/>
    <w:rsid w:val="007C607D"/>
    <w:rsid w:val="007C6811"/>
    <w:rsid w:val="007C6C5E"/>
    <w:rsid w:val="007C7552"/>
    <w:rsid w:val="007C7646"/>
    <w:rsid w:val="007C7C4B"/>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0ED"/>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9F1"/>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C9C"/>
    <w:rsid w:val="00812E93"/>
    <w:rsid w:val="0081360B"/>
    <w:rsid w:val="00813A30"/>
    <w:rsid w:val="00814049"/>
    <w:rsid w:val="00815173"/>
    <w:rsid w:val="008157DB"/>
    <w:rsid w:val="008168DE"/>
    <w:rsid w:val="008170FF"/>
    <w:rsid w:val="00817A4A"/>
    <w:rsid w:val="00820753"/>
    <w:rsid w:val="00821D21"/>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3995"/>
    <w:rsid w:val="008342DC"/>
    <w:rsid w:val="00834340"/>
    <w:rsid w:val="0083467C"/>
    <w:rsid w:val="008353E1"/>
    <w:rsid w:val="00835CF4"/>
    <w:rsid w:val="00836281"/>
    <w:rsid w:val="00837B96"/>
    <w:rsid w:val="00837EAC"/>
    <w:rsid w:val="00840A0C"/>
    <w:rsid w:val="00841889"/>
    <w:rsid w:val="00842348"/>
    <w:rsid w:val="008442DF"/>
    <w:rsid w:val="00844649"/>
    <w:rsid w:val="008456C7"/>
    <w:rsid w:val="00845CAD"/>
    <w:rsid w:val="008470E5"/>
    <w:rsid w:val="008473A0"/>
    <w:rsid w:val="00847BEC"/>
    <w:rsid w:val="008505C2"/>
    <w:rsid w:val="00851490"/>
    <w:rsid w:val="00851A6B"/>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3D6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E6C"/>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92B"/>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2AE3"/>
    <w:rsid w:val="008E3EA5"/>
    <w:rsid w:val="008E477F"/>
    <w:rsid w:val="008E4E9B"/>
    <w:rsid w:val="008E58A2"/>
    <w:rsid w:val="008E5D6D"/>
    <w:rsid w:val="008E6B54"/>
    <w:rsid w:val="008E6B8D"/>
    <w:rsid w:val="008E6CD5"/>
    <w:rsid w:val="008E6E3A"/>
    <w:rsid w:val="008E6F68"/>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8F7C02"/>
    <w:rsid w:val="00901975"/>
    <w:rsid w:val="009025C9"/>
    <w:rsid w:val="00902D6B"/>
    <w:rsid w:val="0090310C"/>
    <w:rsid w:val="009032A0"/>
    <w:rsid w:val="0090407B"/>
    <w:rsid w:val="00904A3E"/>
    <w:rsid w:val="00904C7E"/>
    <w:rsid w:val="00905529"/>
    <w:rsid w:val="00907370"/>
    <w:rsid w:val="00907C3B"/>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27FED"/>
    <w:rsid w:val="009300AF"/>
    <w:rsid w:val="00931255"/>
    <w:rsid w:val="00931531"/>
    <w:rsid w:val="00931AE1"/>
    <w:rsid w:val="00932034"/>
    <w:rsid w:val="009322F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CF3"/>
    <w:rsid w:val="00942DA1"/>
    <w:rsid w:val="0094401C"/>
    <w:rsid w:val="0094432F"/>
    <w:rsid w:val="00944D21"/>
    <w:rsid w:val="00944DC3"/>
    <w:rsid w:val="0094539B"/>
    <w:rsid w:val="00945C26"/>
    <w:rsid w:val="0094635C"/>
    <w:rsid w:val="00946363"/>
    <w:rsid w:val="00946FDA"/>
    <w:rsid w:val="009472F4"/>
    <w:rsid w:val="00947B0B"/>
    <w:rsid w:val="00947E81"/>
    <w:rsid w:val="00950A3E"/>
    <w:rsid w:val="00950F2F"/>
    <w:rsid w:val="0095200B"/>
    <w:rsid w:val="00952324"/>
    <w:rsid w:val="009526FA"/>
    <w:rsid w:val="0095281A"/>
    <w:rsid w:val="00952A0E"/>
    <w:rsid w:val="00952E21"/>
    <w:rsid w:val="00952EF0"/>
    <w:rsid w:val="009532AE"/>
    <w:rsid w:val="00953C4F"/>
    <w:rsid w:val="00954095"/>
    <w:rsid w:val="0095476D"/>
    <w:rsid w:val="00954AB9"/>
    <w:rsid w:val="009563E7"/>
    <w:rsid w:val="0095673F"/>
    <w:rsid w:val="009569BE"/>
    <w:rsid w:val="00956A4A"/>
    <w:rsid w:val="0095710E"/>
    <w:rsid w:val="0095740E"/>
    <w:rsid w:val="0095791E"/>
    <w:rsid w:val="00957F88"/>
    <w:rsid w:val="009605A2"/>
    <w:rsid w:val="009613A4"/>
    <w:rsid w:val="00962308"/>
    <w:rsid w:val="00962533"/>
    <w:rsid w:val="00962CEC"/>
    <w:rsid w:val="009649D2"/>
    <w:rsid w:val="0096580E"/>
    <w:rsid w:val="00965A08"/>
    <w:rsid w:val="009707FC"/>
    <w:rsid w:val="0097096E"/>
    <w:rsid w:val="009721F7"/>
    <w:rsid w:val="00973668"/>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AC4"/>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0B2D"/>
    <w:rsid w:val="009911A6"/>
    <w:rsid w:val="009916A1"/>
    <w:rsid w:val="00992208"/>
    <w:rsid w:val="00992940"/>
    <w:rsid w:val="00993943"/>
    <w:rsid w:val="00995207"/>
    <w:rsid w:val="00995232"/>
    <w:rsid w:val="009955A6"/>
    <w:rsid w:val="00995EC4"/>
    <w:rsid w:val="00996343"/>
    <w:rsid w:val="00996D0F"/>
    <w:rsid w:val="00997EDA"/>
    <w:rsid w:val="009A007D"/>
    <w:rsid w:val="009A0256"/>
    <w:rsid w:val="009A0E59"/>
    <w:rsid w:val="009A107D"/>
    <w:rsid w:val="009A11A9"/>
    <w:rsid w:val="009A1453"/>
    <w:rsid w:val="009A1A31"/>
    <w:rsid w:val="009A264A"/>
    <w:rsid w:val="009A2961"/>
    <w:rsid w:val="009A29EB"/>
    <w:rsid w:val="009A44E5"/>
    <w:rsid w:val="009A4F43"/>
    <w:rsid w:val="009A5417"/>
    <w:rsid w:val="009A5AF5"/>
    <w:rsid w:val="009A6518"/>
    <w:rsid w:val="009A7DB4"/>
    <w:rsid w:val="009B0115"/>
    <w:rsid w:val="009B0E44"/>
    <w:rsid w:val="009B128B"/>
    <w:rsid w:val="009B1BB9"/>
    <w:rsid w:val="009B1DC6"/>
    <w:rsid w:val="009B2F5D"/>
    <w:rsid w:val="009B2FEE"/>
    <w:rsid w:val="009B2FF0"/>
    <w:rsid w:val="009B3EE9"/>
    <w:rsid w:val="009B47E6"/>
    <w:rsid w:val="009B49C2"/>
    <w:rsid w:val="009B4D22"/>
    <w:rsid w:val="009B5BFA"/>
    <w:rsid w:val="009B5F0B"/>
    <w:rsid w:val="009B6C7E"/>
    <w:rsid w:val="009B6CBC"/>
    <w:rsid w:val="009B6D71"/>
    <w:rsid w:val="009B724D"/>
    <w:rsid w:val="009B7AE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62C5"/>
    <w:rsid w:val="009C7043"/>
    <w:rsid w:val="009C75B9"/>
    <w:rsid w:val="009D06A7"/>
    <w:rsid w:val="009D33EA"/>
    <w:rsid w:val="009D37CE"/>
    <w:rsid w:val="009D4149"/>
    <w:rsid w:val="009D434C"/>
    <w:rsid w:val="009D5D06"/>
    <w:rsid w:val="009D6B10"/>
    <w:rsid w:val="009E095E"/>
    <w:rsid w:val="009E0D7E"/>
    <w:rsid w:val="009E0E9E"/>
    <w:rsid w:val="009E10F8"/>
    <w:rsid w:val="009E11F8"/>
    <w:rsid w:val="009E1632"/>
    <w:rsid w:val="009E1944"/>
    <w:rsid w:val="009E1B70"/>
    <w:rsid w:val="009E1DAA"/>
    <w:rsid w:val="009E1DBC"/>
    <w:rsid w:val="009E241E"/>
    <w:rsid w:val="009E2BC8"/>
    <w:rsid w:val="009E2CDF"/>
    <w:rsid w:val="009E2F87"/>
    <w:rsid w:val="009E35FC"/>
    <w:rsid w:val="009E4323"/>
    <w:rsid w:val="009E4790"/>
    <w:rsid w:val="009E5B3D"/>
    <w:rsid w:val="009E6212"/>
    <w:rsid w:val="009E6873"/>
    <w:rsid w:val="009E7880"/>
    <w:rsid w:val="009E7E72"/>
    <w:rsid w:val="009F10D8"/>
    <w:rsid w:val="009F1628"/>
    <w:rsid w:val="009F22DF"/>
    <w:rsid w:val="009F2480"/>
    <w:rsid w:val="009F2A73"/>
    <w:rsid w:val="009F3769"/>
    <w:rsid w:val="009F3C44"/>
    <w:rsid w:val="009F437D"/>
    <w:rsid w:val="009F4834"/>
    <w:rsid w:val="009F4B5F"/>
    <w:rsid w:val="009F4CEF"/>
    <w:rsid w:val="009F5B3E"/>
    <w:rsid w:val="009F5DBA"/>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6F77"/>
    <w:rsid w:val="00A0767A"/>
    <w:rsid w:val="00A07DD9"/>
    <w:rsid w:val="00A1010B"/>
    <w:rsid w:val="00A102F8"/>
    <w:rsid w:val="00A1044C"/>
    <w:rsid w:val="00A10938"/>
    <w:rsid w:val="00A11334"/>
    <w:rsid w:val="00A1160B"/>
    <w:rsid w:val="00A11631"/>
    <w:rsid w:val="00A12A24"/>
    <w:rsid w:val="00A12BD4"/>
    <w:rsid w:val="00A12D7F"/>
    <w:rsid w:val="00A13024"/>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A7E"/>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5A17"/>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55C"/>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06D"/>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76DF"/>
    <w:rsid w:val="00A87833"/>
    <w:rsid w:val="00A90914"/>
    <w:rsid w:val="00A90F2E"/>
    <w:rsid w:val="00A910D7"/>
    <w:rsid w:val="00A91F0D"/>
    <w:rsid w:val="00A922C7"/>
    <w:rsid w:val="00A92627"/>
    <w:rsid w:val="00A92C64"/>
    <w:rsid w:val="00A93310"/>
    <w:rsid w:val="00A93637"/>
    <w:rsid w:val="00A93860"/>
    <w:rsid w:val="00A93F6C"/>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0AA"/>
    <w:rsid w:val="00AC05F4"/>
    <w:rsid w:val="00AC0A42"/>
    <w:rsid w:val="00AC192F"/>
    <w:rsid w:val="00AC2293"/>
    <w:rsid w:val="00AC2618"/>
    <w:rsid w:val="00AC3235"/>
    <w:rsid w:val="00AC32BE"/>
    <w:rsid w:val="00AC33C5"/>
    <w:rsid w:val="00AC4F25"/>
    <w:rsid w:val="00AC605F"/>
    <w:rsid w:val="00AC658A"/>
    <w:rsid w:val="00AC6B0D"/>
    <w:rsid w:val="00AC7A58"/>
    <w:rsid w:val="00AD1862"/>
    <w:rsid w:val="00AD2951"/>
    <w:rsid w:val="00AD2CAA"/>
    <w:rsid w:val="00AD3942"/>
    <w:rsid w:val="00AD3A1C"/>
    <w:rsid w:val="00AD4E75"/>
    <w:rsid w:val="00AD51A4"/>
    <w:rsid w:val="00AD57C2"/>
    <w:rsid w:val="00AD5C88"/>
    <w:rsid w:val="00AD6438"/>
    <w:rsid w:val="00AD727D"/>
    <w:rsid w:val="00AD7832"/>
    <w:rsid w:val="00AE0738"/>
    <w:rsid w:val="00AE0F75"/>
    <w:rsid w:val="00AE0FA1"/>
    <w:rsid w:val="00AE1CAD"/>
    <w:rsid w:val="00AE37A0"/>
    <w:rsid w:val="00AE3CFB"/>
    <w:rsid w:val="00AE4428"/>
    <w:rsid w:val="00AE4979"/>
    <w:rsid w:val="00AE4B99"/>
    <w:rsid w:val="00AE4D0A"/>
    <w:rsid w:val="00AE55A6"/>
    <w:rsid w:val="00AE5C9F"/>
    <w:rsid w:val="00AE7623"/>
    <w:rsid w:val="00AE7C04"/>
    <w:rsid w:val="00AE7EF8"/>
    <w:rsid w:val="00AF01B4"/>
    <w:rsid w:val="00AF0751"/>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2EB"/>
    <w:rsid w:val="00B258D6"/>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623"/>
    <w:rsid w:val="00B37B7B"/>
    <w:rsid w:val="00B4040B"/>
    <w:rsid w:val="00B406D2"/>
    <w:rsid w:val="00B40F39"/>
    <w:rsid w:val="00B41071"/>
    <w:rsid w:val="00B4151A"/>
    <w:rsid w:val="00B41755"/>
    <w:rsid w:val="00B41C18"/>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06C"/>
    <w:rsid w:val="00B50CEA"/>
    <w:rsid w:val="00B512EC"/>
    <w:rsid w:val="00B51986"/>
    <w:rsid w:val="00B51D50"/>
    <w:rsid w:val="00B52A01"/>
    <w:rsid w:val="00B53223"/>
    <w:rsid w:val="00B53830"/>
    <w:rsid w:val="00B54877"/>
    <w:rsid w:val="00B55570"/>
    <w:rsid w:val="00B56846"/>
    <w:rsid w:val="00B57338"/>
    <w:rsid w:val="00B6068B"/>
    <w:rsid w:val="00B60EDB"/>
    <w:rsid w:val="00B62038"/>
    <w:rsid w:val="00B621CD"/>
    <w:rsid w:val="00B6255A"/>
    <w:rsid w:val="00B62ACB"/>
    <w:rsid w:val="00B6475C"/>
    <w:rsid w:val="00B64844"/>
    <w:rsid w:val="00B653C6"/>
    <w:rsid w:val="00B65AA8"/>
    <w:rsid w:val="00B66483"/>
    <w:rsid w:val="00B67417"/>
    <w:rsid w:val="00B67D21"/>
    <w:rsid w:val="00B7021A"/>
    <w:rsid w:val="00B70BEE"/>
    <w:rsid w:val="00B70FA4"/>
    <w:rsid w:val="00B719A2"/>
    <w:rsid w:val="00B722DF"/>
    <w:rsid w:val="00B723EC"/>
    <w:rsid w:val="00B72C45"/>
    <w:rsid w:val="00B72FE5"/>
    <w:rsid w:val="00B73287"/>
    <w:rsid w:val="00B740AF"/>
    <w:rsid w:val="00B7496F"/>
    <w:rsid w:val="00B74B10"/>
    <w:rsid w:val="00B74F35"/>
    <w:rsid w:val="00B75708"/>
    <w:rsid w:val="00B771CF"/>
    <w:rsid w:val="00B771E1"/>
    <w:rsid w:val="00B777C3"/>
    <w:rsid w:val="00B77A0D"/>
    <w:rsid w:val="00B77E16"/>
    <w:rsid w:val="00B8031F"/>
    <w:rsid w:val="00B80499"/>
    <w:rsid w:val="00B80AB5"/>
    <w:rsid w:val="00B81209"/>
    <w:rsid w:val="00B82825"/>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95F"/>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FB"/>
    <w:rsid w:val="00BC012A"/>
    <w:rsid w:val="00BC0366"/>
    <w:rsid w:val="00BC0DE5"/>
    <w:rsid w:val="00BC1030"/>
    <w:rsid w:val="00BC1240"/>
    <w:rsid w:val="00BC16D9"/>
    <w:rsid w:val="00BC1CBA"/>
    <w:rsid w:val="00BC2BF6"/>
    <w:rsid w:val="00BC2D5B"/>
    <w:rsid w:val="00BC3518"/>
    <w:rsid w:val="00BC37A3"/>
    <w:rsid w:val="00BC3C6B"/>
    <w:rsid w:val="00BC4105"/>
    <w:rsid w:val="00BC495E"/>
    <w:rsid w:val="00BC4F81"/>
    <w:rsid w:val="00BC5687"/>
    <w:rsid w:val="00BC60AF"/>
    <w:rsid w:val="00BC6641"/>
    <w:rsid w:val="00BC6E86"/>
    <w:rsid w:val="00BC7D4B"/>
    <w:rsid w:val="00BD0266"/>
    <w:rsid w:val="00BD0408"/>
    <w:rsid w:val="00BD0823"/>
    <w:rsid w:val="00BD0D39"/>
    <w:rsid w:val="00BD11BB"/>
    <w:rsid w:val="00BD1941"/>
    <w:rsid w:val="00BD1B3F"/>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C1A"/>
    <w:rsid w:val="00BF6E63"/>
    <w:rsid w:val="00BF7433"/>
    <w:rsid w:val="00BF75C4"/>
    <w:rsid w:val="00C022AC"/>
    <w:rsid w:val="00C0273F"/>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B65"/>
    <w:rsid w:val="00C12DD0"/>
    <w:rsid w:val="00C12F05"/>
    <w:rsid w:val="00C134AB"/>
    <w:rsid w:val="00C1364B"/>
    <w:rsid w:val="00C16AF1"/>
    <w:rsid w:val="00C17292"/>
    <w:rsid w:val="00C17397"/>
    <w:rsid w:val="00C17836"/>
    <w:rsid w:val="00C17AF9"/>
    <w:rsid w:val="00C21047"/>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2EC"/>
    <w:rsid w:val="00C308B9"/>
    <w:rsid w:val="00C3138E"/>
    <w:rsid w:val="00C313F2"/>
    <w:rsid w:val="00C319D6"/>
    <w:rsid w:val="00C325F8"/>
    <w:rsid w:val="00C32925"/>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4EB"/>
    <w:rsid w:val="00C54D5D"/>
    <w:rsid w:val="00C551F6"/>
    <w:rsid w:val="00C55B37"/>
    <w:rsid w:val="00C55C2E"/>
    <w:rsid w:val="00C55D5C"/>
    <w:rsid w:val="00C601A4"/>
    <w:rsid w:val="00C60354"/>
    <w:rsid w:val="00C607BF"/>
    <w:rsid w:val="00C60AAC"/>
    <w:rsid w:val="00C60AFC"/>
    <w:rsid w:val="00C617D7"/>
    <w:rsid w:val="00C61F5C"/>
    <w:rsid w:val="00C63D33"/>
    <w:rsid w:val="00C6400B"/>
    <w:rsid w:val="00C64657"/>
    <w:rsid w:val="00C64C2C"/>
    <w:rsid w:val="00C64CF8"/>
    <w:rsid w:val="00C65020"/>
    <w:rsid w:val="00C665E1"/>
    <w:rsid w:val="00C6699E"/>
    <w:rsid w:val="00C6716C"/>
    <w:rsid w:val="00C67324"/>
    <w:rsid w:val="00C67B2E"/>
    <w:rsid w:val="00C67CED"/>
    <w:rsid w:val="00C700CD"/>
    <w:rsid w:val="00C70A03"/>
    <w:rsid w:val="00C717EB"/>
    <w:rsid w:val="00C71D67"/>
    <w:rsid w:val="00C72325"/>
    <w:rsid w:val="00C72BDC"/>
    <w:rsid w:val="00C73910"/>
    <w:rsid w:val="00C74361"/>
    <w:rsid w:val="00C74BC2"/>
    <w:rsid w:val="00C75722"/>
    <w:rsid w:val="00C7592B"/>
    <w:rsid w:val="00C75A82"/>
    <w:rsid w:val="00C75C69"/>
    <w:rsid w:val="00C7653D"/>
    <w:rsid w:val="00C765B1"/>
    <w:rsid w:val="00C76EA2"/>
    <w:rsid w:val="00C771D9"/>
    <w:rsid w:val="00C77D41"/>
    <w:rsid w:val="00C77D62"/>
    <w:rsid w:val="00C805FE"/>
    <w:rsid w:val="00C8111B"/>
    <w:rsid w:val="00C8159F"/>
    <w:rsid w:val="00C81DDB"/>
    <w:rsid w:val="00C822BD"/>
    <w:rsid w:val="00C834D5"/>
    <w:rsid w:val="00C83ADE"/>
    <w:rsid w:val="00C84DE4"/>
    <w:rsid w:val="00C860DC"/>
    <w:rsid w:val="00C8644B"/>
    <w:rsid w:val="00C86776"/>
    <w:rsid w:val="00C86786"/>
    <w:rsid w:val="00C86CD8"/>
    <w:rsid w:val="00C86F74"/>
    <w:rsid w:val="00C870FC"/>
    <w:rsid w:val="00C87D32"/>
    <w:rsid w:val="00C87DB1"/>
    <w:rsid w:val="00C9041B"/>
    <w:rsid w:val="00C90551"/>
    <w:rsid w:val="00C90F5D"/>
    <w:rsid w:val="00C91335"/>
    <w:rsid w:val="00C91C70"/>
    <w:rsid w:val="00C9205C"/>
    <w:rsid w:val="00C9272A"/>
    <w:rsid w:val="00C937CA"/>
    <w:rsid w:val="00C93954"/>
    <w:rsid w:val="00C943B2"/>
    <w:rsid w:val="00C94811"/>
    <w:rsid w:val="00C94CB2"/>
    <w:rsid w:val="00C94E95"/>
    <w:rsid w:val="00C95937"/>
    <w:rsid w:val="00C95976"/>
    <w:rsid w:val="00C95A4D"/>
    <w:rsid w:val="00C9656A"/>
    <w:rsid w:val="00C97300"/>
    <w:rsid w:val="00C97528"/>
    <w:rsid w:val="00C97698"/>
    <w:rsid w:val="00C97970"/>
    <w:rsid w:val="00CA02A6"/>
    <w:rsid w:val="00CA050B"/>
    <w:rsid w:val="00CA07A4"/>
    <w:rsid w:val="00CA07CD"/>
    <w:rsid w:val="00CA13B0"/>
    <w:rsid w:val="00CA1D52"/>
    <w:rsid w:val="00CA1ED4"/>
    <w:rsid w:val="00CA2363"/>
    <w:rsid w:val="00CA2761"/>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340C"/>
    <w:rsid w:val="00CB432A"/>
    <w:rsid w:val="00CB4C3C"/>
    <w:rsid w:val="00CB5129"/>
    <w:rsid w:val="00CB55BC"/>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3685"/>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47FE"/>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1C8A"/>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39AC"/>
    <w:rsid w:val="00D35956"/>
    <w:rsid w:val="00D35C8C"/>
    <w:rsid w:val="00D35F50"/>
    <w:rsid w:val="00D36268"/>
    <w:rsid w:val="00D363A6"/>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2712"/>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5592"/>
    <w:rsid w:val="00D6606E"/>
    <w:rsid w:val="00D662BD"/>
    <w:rsid w:val="00D66F40"/>
    <w:rsid w:val="00D6749F"/>
    <w:rsid w:val="00D67784"/>
    <w:rsid w:val="00D70461"/>
    <w:rsid w:val="00D70494"/>
    <w:rsid w:val="00D7074D"/>
    <w:rsid w:val="00D707D2"/>
    <w:rsid w:val="00D708DA"/>
    <w:rsid w:val="00D72068"/>
    <w:rsid w:val="00D729C5"/>
    <w:rsid w:val="00D732FC"/>
    <w:rsid w:val="00D7334D"/>
    <w:rsid w:val="00D73DCD"/>
    <w:rsid w:val="00D747D1"/>
    <w:rsid w:val="00D74CEF"/>
    <w:rsid w:val="00D7554C"/>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A3D"/>
    <w:rsid w:val="00D86B58"/>
    <w:rsid w:val="00D86D7F"/>
    <w:rsid w:val="00D86F71"/>
    <w:rsid w:val="00D87E53"/>
    <w:rsid w:val="00D87F0C"/>
    <w:rsid w:val="00D91C21"/>
    <w:rsid w:val="00D923C1"/>
    <w:rsid w:val="00D93E92"/>
    <w:rsid w:val="00D9407B"/>
    <w:rsid w:val="00D94748"/>
    <w:rsid w:val="00D9474C"/>
    <w:rsid w:val="00D94DC6"/>
    <w:rsid w:val="00D95308"/>
    <w:rsid w:val="00D95334"/>
    <w:rsid w:val="00D95B7A"/>
    <w:rsid w:val="00D95C20"/>
    <w:rsid w:val="00D96633"/>
    <w:rsid w:val="00D969B0"/>
    <w:rsid w:val="00D96AE0"/>
    <w:rsid w:val="00D96D12"/>
    <w:rsid w:val="00D97339"/>
    <w:rsid w:val="00D97518"/>
    <w:rsid w:val="00DA0B40"/>
    <w:rsid w:val="00DA1290"/>
    <w:rsid w:val="00DA1567"/>
    <w:rsid w:val="00DA16ED"/>
    <w:rsid w:val="00DA179C"/>
    <w:rsid w:val="00DA19CB"/>
    <w:rsid w:val="00DA2252"/>
    <w:rsid w:val="00DA22EB"/>
    <w:rsid w:val="00DA345E"/>
    <w:rsid w:val="00DA3D42"/>
    <w:rsid w:val="00DA3DE9"/>
    <w:rsid w:val="00DA3FD5"/>
    <w:rsid w:val="00DA498C"/>
    <w:rsid w:val="00DA4D17"/>
    <w:rsid w:val="00DA5088"/>
    <w:rsid w:val="00DA50FB"/>
    <w:rsid w:val="00DA5E9F"/>
    <w:rsid w:val="00DA5FDB"/>
    <w:rsid w:val="00DA7838"/>
    <w:rsid w:val="00DA7AF9"/>
    <w:rsid w:val="00DA7B92"/>
    <w:rsid w:val="00DA7E3E"/>
    <w:rsid w:val="00DA7F8A"/>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ACA"/>
    <w:rsid w:val="00DB7DCF"/>
    <w:rsid w:val="00DC0D54"/>
    <w:rsid w:val="00DC105B"/>
    <w:rsid w:val="00DC1327"/>
    <w:rsid w:val="00DC18EF"/>
    <w:rsid w:val="00DC1D19"/>
    <w:rsid w:val="00DC1F80"/>
    <w:rsid w:val="00DC2E7B"/>
    <w:rsid w:val="00DC31F5"/>
    <w:rsid w:val="00DC3664"/>
    <w:rsid w:val="00DC405D"/>
    <w:rsid w:val="00DC4691"/>
    <w:rsid w:val="00DC60D0"/>
    <w:rsid w:val="00DC610E"/>
    <w:rsid w:val="00DC6CAD"/>
    <w:rsid w:val="00DC7123"/>
    <w:rsid w:val="00DC745D"/>
    <w:rsid w:val="00DC7DD3"/>
    <w:rsid w:val="00DD029F"/>
    <w:rsid w:val="00DD030D"/>
    <w:rsid w:val="00DD1135"/>
    <w:rsid w:val="00DD2615"/>
    <w:rsid w:val="00DD284B"/>
    <w:rsid w:val="00DD3229"/>
    <w:rsid w:val="00DD3EAB"/>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252"/>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DCB"/>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2926"/>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25C"/>
    <w:rsid w:val="00E1375C"/>
    <w:rsid w:val="00E13AA7"/>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4892"/>
    <w:rsid w:val="00E254B9"/>
    <w:rsid w:val="00E25FEE"/>
    <w:rsid w:val="00E2637A"/>
    <w:rsid w:val="00E26B3F"/>
    <w:rsid w:val="00E2770B"/>
    <w:rsid w:val="00E27972"/>
    <w:rsid w:val="00E27B31"/>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3789F"/>
    <w:rsid w:val="00E401B6"/>
    <w:rsid w:val="00E4048C"/>
    <w:rsid w:val="00E40775"/>
    <w:rsid w:val="00E40EAB"/>
    <w:rsid w:val="00E4130B"/>
    <w:rsid w:val="00E420A1"/>
    <w:rsid w:val="00E434C4"/>
    <w:rsid w:val="00E43E9A"/>
    <w:rsid w:val="00E4494E"/>
    <w:rsid w:val="00E44B48"/>
    <w:rsid w:val="00E46B8D"/>
    <w:rsid w:val="00E47A54"/>
    <w:rsid w:val="00E50B50"/>
    <w:rsid w:val="00E52DCD"/>
    <w:rsid w:val="00E53976"/>
    <w:rsid w:val="00E53D65"/>
    <w:rsid w:val="00E556F3"/>
    <w:rsid w:val="00E565B0"/>
    <w:rsid w:val="00E56A54"/>
    <w:rsid w:val="00E56DFF"/>
    <w:rsid w:val="00E60697"/>
    <w:rsid w:val="00E6140D"/>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646"/>
    <w:rsid w:val="00E7097D"/>
    <w:rsid w:val="00E70B13"/>
    <w:rsid w:val="00E713A5"/>
    <w:rsid w:val="00E71B2E"/>
    <w:rsid w:val="00E71E14"/>
    <w:rsid w:val="00E73017"/>
    <w:rsid w:val="00E7345F"/>
    <w:rsid w:val="00E73F13"/>
    <w:rsid w:val="00E74E69"/>
    <w:rsid w:val="00E76483"/>
    <w:rsid w:val="00E76501"/>
    <w:rsid w:val="00E766B3"/>
    <w:rsid w:val="00E774FE"/>
    <w:rsid w:val="00E77770"/>
    <w:rsid w:val="00E803AA"/>
    <w:rsid w:val="00E8065F"/>
    <w:rsid w:val="00E812FB"/>
    <w:rsid w:val="00E8193B"/>
    <w:rsid w:val="00E81CD1"/>
    <w:rsid w:val="00E82448"/>
    <w:rsid w:val="00E825C4"/>
    <w:rsid w:val="00E82922"/>
    <w:rsid w:val="00E82CE9"/>
    <w:rsid w:val="00E84040"/>
    <w:rsid w:val="00E84856"/>
    <w:rsid w:val="00E848BD"/>
    <w:rsid w:val="00E84DA6"/>
    <w:rsid w:val="00E854BA"/>
    <w:rsid w:val="00E86F22"/>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0969"/>
    <w:rsid w:val="00EB12E6"/>
    <w:rsid w:val="00EB1CA8"/>
    <w:rsid w:val="00EB1D69"/>
    <w:rsid w:val="00EB31CC"/>
    <w:rsid w:val="00EB322D"/>
    <w:rsid w:val="00EB3576"/>
    <w:rsid w:val="00EB4182"/>
    <w:rsid w:val="00EB4917"/>
    <w:rsid w:val="00EB5252"/>
    <w:rsid w:val="00EB5420"/>
    <w:rsid w:val="00EB6567"/>
    <w:rsid w:val="00EB65EE"/>
    <w:rsid w:val="00EB6858"/>
    <w:rsid w:val="00EB70D9"/>
    <w:rsid w:val="00EB76C8"/>
    <w:rsid w:val="00EB7740"/>
    <w:rsid w:val="00EB78BD"/>
    <w:rsid w:val="00EB7F5B"/>
    <w:rsid w:val="00EC01B8"/>
    <w:rsid w:val="00EC071B"/>
    <w:rsid w:val="00EC099B"/>
    <w:rsid w:val="00EC0FC7"/>
    <w:rsid w:val="00EC1DC6"/>
    <w:rsid w:val="00EC2162"/>
    <w:rsid w:val="00EC2246"/>
    <w:rsid w:val="00EC2909"/>
    <w:rsid w:val="00EC2910"/>
    <w:rsid w:val="00EC38F3"/>
    <w:rsid w:val="00EC3A90"/>
    <w:rsid w:val="00EC4724"/>
    <w:rsid w:val="00EC552E"/>
    <w:rsid w:val="00EC5962"/>
    <w:rsid w:val="00EC5A5E"/>
    <w:rsid w:val="00EC60F6"/>
    <w:rsid w:val="00EC61FD"/>
    <w:rsid w:val="00EC6BE0"/>
    <w:rsid w:val="00EC7307"/>
    <w:rsid w:val="00EC77C9"/>
    <w:rsid w:val="00ED001C"/>
    <w:rsid w:val="00ED0520"/>
    <w:rsid w:val="00ED0560"/>
    <w:rsid w:val="00ED095A"/>
    <w:rsid w:val="00ED0A70"/>
    <w:rsid w:val="00ED17A5"/>
    <w:rsid w:val="00ED1904"/>
    <w:rsid w:val="00ED19B6"/>
    <w:rsid w:val="00ED1C1E"/>
    <w:rsid w:val="00ED1CEF"/>
    <w:rsid w:val="00ED1D1C"/>
    <w:rsid w:val="00ED289F"/>
    <w:rsid w:val="00ED2900"/>
    <w:rsid w:val="00ED2CFE"/>
    <w:rsid w:val="00ED2E62"/>
    <w:rsid w:val="00ED4010"/>
    <w:rsid w:val="00ED42F0"/>
    <w:rsid w:val="00ED45AE"/>
    <w:rsid w:val="00ED50E5"/>
    <w:rsid w:val="00ED6C78"/>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4"/>
    <w:rsid w:val="00EF5946"/>
    <w:rsid w:val="00EF5EB6"/>
    <w:rsid w:val="00EF60AF"/>
    <w:rsid w:val="00EF6548"/>
    <w:rsid w:val="00EF674D"/>
    <w:rsid w:val="00EF6902"/>
    <w:rsid w:val="00EF76EA"/>
    <w:rsid w:val="00EF790B"/>
    <w:rsid w:val="00F0032F"/>
    <w:rsid w:val="00F004C9"/>
    <w:rsid w:val="00F00B1C"/>
    <w:rsid w:val="00F0104A"/>
    <w:rsid w:val="00F013B4"/>
    <w:rsid w:val="00F014E5"/>
    <w:rsid w:val="00F01623"/>
    <w:rsid w:val="00F01792"/>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2F1D"/>
    <w:rsid w:val="00F1325F"/>
    <w:rsid w:val="00F13A8A"/>
    <w:rsid w:val="00F13D65"/>
    <w:rsid w:val="00F13E9E"/>
    <w:rsid w:val="00F14293"/>
    <w:rsid w:val="00F145C0"/>
    <w:rsid w:val="00F14A83"/>
    <w:rsid w:val="00F14B08"/>
    <w:rsid w:val="00F14E82"/>
    <w:rsid w:val="00F14EF7"/>
    <w:rsid w:val="00F1577C"/>
    <w:rsid w:val="00F160FE"/>
    <w:rsid w:val="00F16557"/>
    <w:rsid w:val="00F1693D"/>
    <w:rsid w:val="00F17420"/>
    <w:rsid w:val="00F17C3E"/>
    <w:rsid w:val="00F203C8"/>
    <w:rsid w:val="00F206AF"/>
    <w:rsid w:val="00F22377"/>
    <w:rsid w:val="00F22AC1"/>
    <w:rsid w:val="00F22AF0"/>
    <w:rsid w:val="00F22C40"/>
    <w:rsid w:val="00F232A5"/>
    <w:rsid w:val="00F245BB"/>
    <w:rsid w:val="00F24D2B"/>
    <w:rsid w:val="00F25A9D"/>
    <w:rsid w:val="00F26125"/>
    <w:rsid w:val="00F26259"/>
    <w:rsid w:val="00F263D5"/>
    <w:rsid w:val="00F2788C"/>
    <w:rsid w:val="00F31901"/>
    <w:rsid w:val="00F32571"/>
    <w:rsid w:val="00F32D9A"/>
    <w:rsid w:val="00F33735"/>
    <w:rsid w:val="00F33968"/>
    <w:rsid w:val="00F33D0B"/>
    <w:rsid w:val="00F33D9B"/>
    <w:rsid w:val="00F34537"/>
    <w:rsid w:val="00F35461"/>
    <w:rsid w:val="00F35759"/>
    <w:rsid w:val="00F368D8"/>
    <w:rsid w:val="00F36AC3"/>
    <w:rsid w:val="00F3779C"/>
    <w:rsid w:val="00F400E0"/>
    <w:rsid w:val="00F403FF"/>
    <w:rsid w:val="00F40671"/>
    <w:rsid w:val="00F40AF0"/>
    <w:rsid w:val="00F40E6E"/>
    <w:rsid w:val="00F42267"/>
    <w:rsid w:val="00F424F8"/>
    <w:rsid w:val="00F42BC3"/>
    <w:rsid w:val="00F42CA2"/>
    <w:rsid w:val="00F43061"/>
    <w:rsid w:val="00F4529D"/>
    <w:rsid w:val="00F45B39"/>
    <w:rsid w:val="00F4622F"/>
    <w:rsid w:val="00F4733D"/>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C8D"/>
    <w:rsid w:val="00F61E04"/>
    <w:rsid w:val="00F6289F"/>
    <w:rsid w:val="00F628A4"/>
    <w:rsid w:val="00F63855"/>
    <w:rsid w:val="00F63924"/>
    <w:rsid w:val="00F63D25"/>
    <w:rsid w:val="00F64172"/>
    <w:rsid w:val="00F64F20"/>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585"/>
    <w:rsid w:val="00F72A82"/>
    <w:rsid w:val="00F72E95"/>
    <w:rsid w:val="00F73492"/>
    <w:rsid w:val="00F736BD"/>
    <w:rsid w:val="00F73A31"/>
    <w:rsid w:val="00F73C89"/>
    <w:rsid w:val="00F74296"/>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417"/>
    <w:rsid w:val="00F85E68"/>
    <w:rsid w:val="00F8686B"/>
    <w:rsid w:val="00F86B72"/>
    <w:rsid w:val="00F872A5"/>
    <w:rsid w:val="00F8757E"/>
    <w:rsid w:val="00F876A7"/>
    <w:rsid w:val="00F87D9F"/>
    <w:rsid w:val="00F9029A"/>
    <w:rsid w:val="00F90D73"/>
    <w:rsid w:val="00F90EC8"/>
    <w:rsid w:val="00F91E19"/>
    <w:rsid w:val="00F930A0"/>
    <w:rsid w:val="00F936FA"/>
    <w:rsid w:val="00F93D4D"/>
    <w:rsid w:val="00F9413F"/>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6AAC"/>
    <w:rsid w:val="00FA7B67"/>
    <w:rsid w:val="00FA7E2B"/>
    <w:rsid w:val="00FB1F8B"/>
    <w:rsid w:val="00FB2837"/>
    <w:rsid w:val="00FB3B34"/>
    <w:rsid w:val="00FB3E15"/>
    <w:rsid w:val="00FB4AA4"/>
    <w:rsid w:val="00FB577C"/>
    <w:rsid w:val="00FB5DA1"/>
    <w:rsid w:val="00FB5FEC"/>
    <w:rsid w:val="00FB740A"/>
    <w:rsid w:val="00FB7A3C"/>
    <w:rsid w:val="00FB7D47"/>
    <w:rsid w:val="00FC171F"/>
    <w:rsid w:val="00FC18E0"/>
    <w:rsid w:val="00FC33F6"/>
    <w:rsid w:val="00FC39EC"/>
    <w:rsid w:val="00FC3D4D"/>
    <w:rsid w:val="00FC3FAB"/>
    <w:rsid w:val="00FC61FE"/>
    <w:rsid w:val="00FC7727"/>
    <w:rsid w:val="00FD13E8"/>
    <w:rsid w:val="00FD1668"/>
    <w:rsid w:val="00FD2B82"/>
    <w:rsid w:val="00FD366F"/>
    <w:rsid w:val="00FD40A4"/>
    <w:rsid w:val="00FD5134"/>
    <w:rsid w:val="00FD5259"/>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0E"/>
    <w:rsid w:val="00FF10EA"/>
    <w:rsid w:val="00FF118B"/>
    <w:rsid w:val="00FF1C7B"/>
    <w:rsid w:val="00FF213F"/>
    <w:rsid w:val="00FF2272"/>
    <w:rsid w:val="00FF2F93"/>
    <w:rsid w:val="00FF3EC8"/>
    <w:rsid w:val="00FF4396"/>
    <w:rsid w:val="00FF43B0"/>
    <w:rsid w:val="00FF4A58"/>
    <w:rsid w:val="00FF6171"/>
    <w:rsid w:val="00FF763B"/>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532A29D"/>
  <w15:chartTrackingRefBased/>
  <w15:docId w15:val="{71393F02-B1B2-4112-A003-DEAF3C75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val="lt-LT"/>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F5DBA"/>
    <w:pPr>
      <w:numPr>
        <w:numId w:val="1"/>
      </w:numPr>
      <w:spacing w:before="360" w:after="36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lang w:val="lt-LT" w:eastAsia="lt-LT"/>
    </w:rPr>
  </w:style>
  <w:style w:type="paragraph" w:styleId="Pataisymai">
    <w:name w:val="Revision"/>
    <w:hidden/>
    <w:uiPriority w:val="99"/>
    <w:semiHidden/>
    <w:rsid w:val="00D969B0"/>
    <w:rPr>
      <w:sz w:val="22"/>
      <w:szCs w:val="22"/>
      <w:lang w:val="lt-LT"/>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D5190"/>
    <w:pPr>
      <w:tabs>
        <w:tab w:val="center" w:pos="4819"/>
        <w:tab w:val="right" w:pos="9638"/>
      </w:tabs>
    </w:pPr>
  </w:style>
  <w:style w:type="character" w:customStyle="1" w:styleId="AntratsDiagrama">
    <w:name w:val="Antraštės Diagrama"/>
    <w:link w:val="Antrats"/>
    <w:uiPriority w:val="99"/>
    <w:rsid w:val="005D5190"/>
    <w:rPr>
      <w:sz w:val="22"/>
      <w:szCs w:val="22"/>
      <w:lang w:eastAsia="en-US"/>
    </w:rPr>
  </w:style>
  <w:style w:type="paragraph" w:styleId="Porat">
    <w:name w:val="footer"/>
    <w:basedOn w:val="prastasis"/>
    <w:link w:val="PoratDiagrama"/>
    <w:rsid w:val="005D5190"/>
    <w:pPr>
      <w:tabs>
        <w:tab w:val="center" w:pos="4819"/>
        <w:tab w:val="right" w:pos="9638"/>
      </w:tabs>
    </w:pPr>
  </w:style>
  <w:style w:type="character" w:customStyle="1" w:styleId="PoratDiagrama">
    <w:name w:val="Poraštė Diagrama"/>
    <w:link w:val="Porat"/>
    <w:rsid w:val="005D5190"/>
    <w:rPr>
      <w:sz w:val="22"/>
      <w:szCs w:val="22"/>
      <w:lang w:eastAsia="en-US"/>
    </w:rPr>
  </w:style>
  <w:style w:type="character" w:styleId="Neapdorotaspaminjimas">
    <w:name w:val="Unresolved Mention"/>
    <w:uiPriority w:val="99"/>
    <w:semiHidden/>
    <w:unhideWhenUsed/>
    <w:rsid w:val="00F37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305354795">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DB70-2BC4-41C5-8F80-1275552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8919</Words>
  <Characters>62758</Characters>
  <Application>Microsoft Office Word</Application>
  <DocSecurity>4</DocSecurity>
  <Lines>522</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71534</CharactersWithSpaces>
  <SharedDoc>false</SharedDoc>
  <HLinks>
    <vt:vector size="6" baseType="variant">
      <vt:variant>
        <vt:i4>2228269</vt:i4>
      </vt:variant>
      <vt:variant>
        <vt:i4>15</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Danguolė Šlegerienė</cp:lastModifiedBy>
  <cp:revision>2</cp:revision>
  <cp:lastPrinted>2020-04-20T11:01:00Z</cp:lastPrinted>
  <dcterms:created xsi:type="dcterms:W3CDTF">2023-12-04T12:28:00Z</dcterms:created>
  <dcterms:modified xsi:type="dcterms:W3CDTF">2023-12-04T12:28:00Z</dcterms:modified>
</cp:coreProperties>
</file>