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0A67" w14:textId="7FC3F683" w:rsidR="00D0431D" w:rsidRPr="00AD23EF" w:rsidRDefault="00D0431D" w:rsidP="00D0431D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09E15699" w14:textId="3844BACC" w:rsidR="00160C11" w:rsidRDefault="00160C11" w:rsidP="00F8480C">
      <w:pPr>
        <w:spacing w:after="0" w:line="240" w:lineRule="auto"/>
        <w:ind w:firstLine="7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Apklausos sąlygų</w:t>
      </w:r>
    </w:p>
    <w:p w14:paraId="43606BBC" w14:textId="6A95A4D4" w:rsidR="00F8480C" w:rsidRPr="00F8480C" w:rsidRDefault="00F8480C" w:rsidP="00F8480C">
      <w:pPr>
        <w:spacing w:after="0" w:line="240" w:lineRule="auto"/>
        <w:ind w:firstLine="720"/>
        <w:jc w:val="right"/>
        <w:rPr>
          <w:rFonts w:ascii="Times New Roman" w:eastAsia="Times New Roman" w:hAnsi="Times New Roman"/>
        </w:rPr>
      </w:pPr>
      <w:r w:rsidRPr="00F8480C">
        <w:rPr>
          <w:rFonts w:ascii="Times New Roman" w:eastAsia="Times New Roman" w:hAnsi="Times New Roman"/>
        </w:rPr>
        <w:t xml:space="preserve"> </w:t>
      </w:r>
    </w:p>
    <w:p w14:paraId="6511D8EC" w14:textId="77777777" w:rsidR="00F8480C" w:rsidRPr="00F8480C" w:rsidRDefault="00F8480C" w:rsidP="00F8480C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F8480C">
        <w:rPr>
          <w:rFonts w:ascii="Times New Roman" w:eastAsia="Times New Roman" w:hAnsi="Times New Roman"/>
        </w:rPr>
        <w:t xml:space="preserve">1 priedas </w:t>
      </w:r>
    </w:p>
    <w:p w14:paraId="78BBB677" w14:textId="77777777" w:rsidR="00F8480C" w:rsidRPr="00F8480C" w:rsidRDefault="00F8480C" w:rsidP="00F8480C">
      <w:pPr>
        <w:spacing w:after="0" w:line="240" w:lineRule="auto"/>
        <w:rPr>
          <w:rFonts w:ascii="Times New Roman" w:eastAsia="Times New Roman" w:hAnsi="Times New Roman"/>
        </w:rPr>
      </w:pPr>
    </w:p>
    <w:p w14:paraId="5453E02D" w14:textId="77777777" w:rsidR="00F8480C" w:rsidRPr="00F8480C" w:rsidRDefault="00F8480C" w:rsidP="00F848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8480C">
        <w:rPr>
          <w:rFonts w:ascii="Times New Roman" w:eastAsia="Times New Roman" w:hAnsi="Times New Roman"/>
          <w:b/>
          <w:sz w:val="24"/>
          <w:szCs w:val="24"/>
        </w:rPr>
        <w:t>METALINIŲ BALDŲ TRANSPORTO PRIEMONIŲ REMONTININKŲ DIRBTUVĖMS SPECIFIKACIJA</w:t>
      </w:r>
    </w:p>
    <w:p w14:paraId="30CBFC62" w14:textId="77777777" w:rsidR="00F8480C" w:rsidRPr="00F8480C" w:rsidRDefault="00F8480C" w:rsidP="00F848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C9E13DF" w14:textId="77777777" w:rsidR="00F8480C" w:rsidRPr="00F8480C" w:rsidRDefault="00F8480C" w:rsidP="00F8480C">
      <w:pPr>
        <w:tabs>
          <w:tab w:val="left" w:pos="709"/>
          <w:tab w:val="left" w:pos="993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8480C">
        <w:rPr>
          <w:rFonts w:ascii="Times New Roman" w:hAnsi="Times New Roman"/>
          <w:sz w:val="24"/>
          <w:lang w:eastAsia="lt-LT"/>
        </w:rPr>
        <w:t xml:space="preserve">1. </w:t>
      </w:r>
      <w:r w:rsidRPr="00F8480C">
        <w:rPr>
          <w:rFonts w:ascii="Times New Roman" w:eastAsia="Times New Roman" w:hAnsi="Times New Roman"/>
          <w:bCs/>
          <w:sz w:val="24"/>
          <w:szCs w:val="20"/>
        </w:rPr>
        <w:t>Pirkimo objektas – metaliniai baldai transporto priemonių remontininkų dirbtuvėms.</w:t>
      </w:r>
    </w:p>
    <w:p w14:paraId="776D046F" w14:textId="77777777" w:rsidR="00F8480C" w:rsidRPr="00F8480C" w:rsidRDefault="00F8480C" w:rsidP="00F848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F8480C">
        <w:rPr>
          <w:rFonts w:ascii="Times New Roman" w:eastAsia="Times New Roman" w:hAnsi="Times New Roman"/>
          <w:bCs/>
          <w:sz w:val="24"/>
          <w:szCs w:val="24"/>
        </w:rPr>
        <w:t>2. Pristatymo vieta:</w:t>
      </w:r>
      <w:r w:rsidRPr="00F848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Kauno g. 75,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Jonava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LT-55179.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Baldai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 w:rsidRPr="00F8480C">
        <w:rPr>
          <w:rFonts w:ascii="Times New Roman" w:hAnsi="Times New Roman"/>
          <w:sz w:val="24"/>
          <w:szCs w:val="24"/>
        </w:rPr>
        <w:t xml:space="preserve">turi būti pristatomi pirkėjui adresu </w:t>
      </w:r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Kauno g. 75,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Jonava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LT-55179,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pilnai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surenkami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ir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pastatomi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pirkėjo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nurodytoje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vietoje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. (Tai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įeina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į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prekių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kainą</w:t>
      </w:r>
      <w:proofErr w:type="spellEnd"/>
      <w:r w:rsidRPr="00F8480C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).</w:t>
      </w:r>
    </w:p>
    <w:p w14:paraId="2C501FE5" w14:textId="77777777" w:rsidR="00F8480C" w:rsidRPr="00F8480C" w:rsidRDefault="00F8480C" w:rsidP="00F8480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CFD"/>
        </w:rPr>
      </w:pPr>
      <w:r w:rsidRPr="00F8480C">
        <w:rPr>
          <w:rFonts w:ascii="Times New Roman" w:hAnsi="Times New Roman"/>
          <w:sz w:val="24"/>
          <w:lang w:eastAsia="lt-LT"/>
        </w:rPr>
        <w:t>3. Visoms siūlomoms prekėms</w:t>
      </w:r>
      <w:r w:rsidRPr="00F8480C">
        <w:rPr>
          <w:rFonts w:ascii="Times New Roman" w:hAnsi="Times New Roman"/>
          <w:b/>
          <w:sz w:val="24"/>
          <w:szCs w:val="24"/>
          <w:shd w:val="clear" w:color="auto" w:fill="F9FCFD"/>
        </w:rPr>
        <w:t xml:space="preserve"> </w:t>
      </w:r>
      <w:r w:rsidRPr="00F8480C">
        <w:rPr>
          <w:rFonts w:ascii="Times New Roman" w:hAnsi="Times New Roman"/>
          <w:sz w:val="24"/>
          <w:szCs w:val="24"/>
          <w:shd w:val="clear" w:color="auto" w:fill="F9FCFD"/>
        </w:rPr>
        <w:t>turi būti suteikiamas netrumpesnis kaip 12 mėn.</w:t>
      </w:r>
      <w:r w:rsidRPr="00F8480C">
        <w:rPr>
          <w:rFonts w:ascii="Times New Roman" w:hAnsi="Times New Roman"/>
          <w:color w:val="FF0000"/>
          <w:sz w:val="24"/>
          <w:szCs w:val="24"/>
          <w:shd w:val="clear" w:color="auto" w:fill="F9FCFD"/>
        </w:rPr>
        <w:t xml:space="preserve"> </w:t>
      </w:r>
      <w:r w:rsidRPr="00F8480C">
        <w:rPr>
          <w:rFonts w:ascii="Times New Roman" w:hAnsi="Times New Roman"/>
          <w:sz w:val="24"/>
          <w:szCs w:val="24"/>
          <w:shd w:val="clear" w:color="auto" w:fill="F9FCFD"/>
        </w:rPr>
        <w:t>garantinis laikotarpis.</w:t>
      </w:r>
    </w:p>
    <w:p w14:paraId="18E45A8D" w14:textId="225CA52E" w:rsidR="00F8480C" w:rsidRDefault="00F8480C" w:rsidP="00F8480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CFD"/>
        </w:rPr>
      </w:pPr>
      <w:r w:rsidRPr="00F8480C">
        <w:rPr>
          <w:rFonts w:ascii="Times New Roman" w:hAnsi="Times New Roman"/>
          <w:sz w:val="24"/>
          <w:szCs w:val="24"/>
          <w:shd w:val="clear" w:color="auto" w:fill="F9FCFD"/>
        </w:rPr>
        <w:t>4. Baldams taikomi „žalieji“ reikalavimai</w:t>
      </w:r>
      <w:r>
        <w:rPr>
          <w:rFonts w:ascii="Times New Roman" w:hAnsi="Times New Roman"/>
          <w:sz w:val="24"/>
          <w:szCs w:val="24"/>
          <w:shd w:val="clear" w:color="auto" w:fill="F9FCFD"/>
        </w:rPr>
        <w:t>:</w:t>
      </w:r>
    </w:p>
    <w:p w14:paraId="2BA37FA1" w14:textId="77777777" w:rsidR="00F8480C" w:rsidRPr="00F8480C" w:rsidRDefault="00F8480C" w:rsidP="00F8480C">
      <w:pPr>
        <w:pStyle w:val="Betarp"/>
        <w:rPr>
          <w:rFonts w:ascii="Times New Roman" w:hAnsi="Times New Roman"/>
          <w:sz w:val="24"/>
          <w:szCs w:val="24"/>
          <w:lang w:eastAsia="lt-LT"/>
        </w:rPr>
      </w:pPr>
      <w:r w:rsidRPr="00F8480C">
        <w:rPr>
          <w:rFonts w:ascii="Times New Roman" w:hAnsi="Times New Roman"/>
          <w:sz w:val="24"/>
          <w:szCs w:val="24"/>
          <w:shd w:val="clear" w:color="auto" w:fill="F9FCFD"/>
        </w:rPr>
        <w:t xml:space="preserve">4.1. </w:t>
      </w:r>
      <w:r w:rsidRPr="00F8480C">
        <w:rPr>
          <w:rFonts w:ascii="Times New Roman" w:hAnsi="Times New Roman"/>
          <w:sz w:val="24"/>
          <w:szCs w:val="24"/>
          <w:lang w:eastAsia="lt-LT"/>
        </w:rPr>
        <w:t xml:space="preserve">prekė yra tvirta, ilgaamžė, funkcionali, ji ar jos sudedamosios dalys tinka naudoti daug kartų ir (ar) lengvai pataisomos, ir (ar) pakeičiamos; </w:t>
      </w:r>
    </w:p>
    <w:p w14:paraId="3A641F5A" w14:textId="00F13425" w:rsidR="00F8480C" w:rsidRPr="00F8480C" w:rsidRDefault="00F8480C" w:rsidP="00F8480C">
      <w:pPr>
        <w:pStyle w:val="Betarp"/>
        <w:rPr>
          <w:rFonts w:ascii="Times New Roman" w:eastAsia="Cumberland" w:hAnsi="Times New Roman"/>
          <w:color w:val="000000"/>
          <w:sz w:val="24"/>
          <w:szCs w:val="24"/>
          <w:lang w:eastAsia="lt-LT"/>
        </w:rPr>
      </w:pPr>
      <w:r w:rsidRPr="00F8480C">
        <w:rPr>
          <w:rFonts w:ascii="Times New Roman" w:hAnsi="Times New Roman"/>
          <w:sz w:val="24"/>
          <w:szCs w:val="24"/>
          <w:lang w:eastAsia="lt-LT"/>
        </w:rPr>
        <w:t>4.</w:t>
      </w:r>
      <w:r>
        <w:rPr>
          <w:rFonts w:ascii="Times New Roman" w:hAnsi="Times New Roman"/>
          <w:sz w:val="24"/>
          <w:szCs w:val="24"/>
          <w:lang w:eastAsia="lt-LT"/>
        </w:rPr>
        <w:t>2.</w:t>
      </w:r>
      <w:r w:rsidRPr="00F8480C">
        <w:rPr>
          <w:rFonts w:ascii="Times New Roman" w:hAnsi="Times New Roman"/>
          <w:sz w:val="24"/>
          <w:szCs w:val="24"/>
          <w:lang w:eastAsia="lt-LT"/>
        </w:rPr>
        <w:t xml:space="preserve"> prekė, virtusi atliekomis, tinka paruošti pakartotinai naudoti ar perdirbti.</w:t>
      </w:r>
    </w:p>
    <w:p w14:paraId="59C8D4A3" w14:textId="2E138DB2" w:rsidR="00F8480C" w:rsidRPr="00F8480C" w:rsidRDefault="00F8480C" w:rsidP="00F8480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CFD"/>
        </w:rPr>
      </w:pPr>
    </w:p>
    <w:p w14:paraId="0B729C35" w14:textId="77777777" w:rsidR="00F8480C" w:rsidRPr="00F8480C" w:rsidRDefault="00F8480C" w:rsidP="00F8480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CFD"/>
        </w:rPr>
      </w:pPr>
    </w:p>
    <w:p w14:paraId="66013950" w14:textId="7A2A837D" w:rsidR="004218EE" w:rsidRPr="00AD23EF" w:rsidRDefault="004218EE" w:rsidP="0099018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77"/>
        <w:gridCol w:w="6210"/>
        <w:gridCol w:w="1080"/>
      </w:tblGrid>
      <w:tr w:rsidR="00902E11" w:rsidRPr="00AD23EF" w14:paraId="62071B2E" w14:textId="77777777" w:rsidTr="007D2427">
        <w:trPr>
          <w:trHeight w:val="93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0A7EC" w14:textId="77777777" w:rsidR="00902E11" w:rsidRPr="00AD23EF" w:rsidRDefault="00902E11" w:rsidP="00C1315F">
            <w:pPr>
              <w:tabs>
                <w:tab w:val="left" w:pos="176"/>
                <w:tab w:val="num" w:pos="114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6FE39" w14:textId="77777777" w:rsidR="00902E11" w:rsidRPr="00AD23EF" w:rsidRDefault="00902E11" w:rsidP="00C1315F">
            <w:pPr>
              <w:tabs>
                <w:tab w:val="left" w:pos="176"/>
                <w:tab w:val="num" w:pos="114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4C3A35A" w14:textId="77777777" w:rsidR="00902E11" w:rsidRPr="00AD23EF" w:rsidRDefault="00902E11" w:rsidP="00C1315F">
            <w:pPr>
              <w:tabs>
                <w:tab w:val="left" w:pos="176"/>
                <w:tab w:val="num" w:pos="114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sz w:val="24"/>
                <w:szCs w:val="24"/>
              </w:rPr>
              <w:t>Baldo pavadinimas</w:t>
            </w:r>
          </w:p>
        </w:tc>
        <w:tc>
          <w:tcPr>
            <w:tcW w:w="6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E9AF2" w14:textId="77777777" w:rsidR="00902E11" w:rsidRPr="00AD23EF" w:rsidRDefault="00902E11" w:rsidP="00C1315F">
            <w:pPr>
              <w:tabs>
                <w:tab w:val="left" w:pos="176"/>
                <w:tab w:val="num" w:pos="114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86B1B4A" w14:textId="44E3F011" w:rsidR="00902E11" w:rsidRPr="00AD23EF" w:rsidRDefault="00902E11" w:rsidP="00C1315F">
            <w:pPr>
              <w:tabs>
                <w:tab w:val="left" w:pos="176"/>
                <w:tab w:val="num" w:pos="114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sz w:val="24"/>
                <w:szCs w:val="24"/>
              </w:rPr>
              <w:t>Specifikacija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2DCF2" w14:textId="5604EFBD" w:rsidR="00902E11" w:rsidRPr="00AD23EF" w:rsidRDefault="00902E11" w:rsidP="00C1315F">
            <w:pPr>
              <w:tabs>
                <w:tab w:val="left" w:pos="176"/>
                <w:tab w:val="num" w:pos="114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sz w:val="24"/>
                <w:szCs w:val="24"/>
              </w:rPr>
              <w:t>Kiekis</w:t>
            </w:r>
            <w:r w:rsidR="00BB31DA" w:rsidRPr="00AD23EF">
              <w:rPr>
                <w:rFonts w:ascii="Times New Roman" w:eastAsia="Times New Roman" w:hAnsi="Times New Roman"/>
                <w:b/>
                <w:sz w:val="24"/>
                <w:szCs w:val="24"/>
              </w:rPr>
              <w:t>, vnt.</w:t>
            </w:r>
          </w:p>
        </w:tc>
      </w:tr>
      <w:tr w:rsidR="00902E11" w:rsidRPr="00AD23EF" w14:paraId="1B6D79AE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5A0A3B" w14:textId="263BFCC9" w:rsidR="00902E11" w:rsidRPr="00AD23EF" w:rsidRDefault="00902E11" w:rsidP="00EB6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73A19" w14:textId="1CF572C1" w:rsidR="00902E11" w:rsidRPr="00AD23EF" w:rsidRDefault="007E063D" w:rsidP="00EB6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Sustiprinto saugumo metalinė spinta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D561BF" w14:textId="15807E7A" w:rsidR="00902E11" w:rsidRPr="00AD23EF" w:rsidRDefault="00902E11" w:rsidP="005B212C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Matmenys: 1950x1000x4</w:t>
            </w:r>
            <w:r w:rsidR="006A4597"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50 </w:t>
            </w: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-+50 mm.</w:t>
            </w:r>
          </w:p>
          <w:p w14:paraId="0A2947D7" w14:textId="31C470FE" w:rsidR="00902E11" w:rsidRPr="00AD23EF" w:rsidRDefault="007E063D" w:rsidP="005B212C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</w:t>
            </w:r>
            <w:r w:rsidR="00902E11"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pinta su varstomomis durimis. Pagaminta iš </w:t>
            </w:r>
            <w:r w:rsidR="00935892"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ne mažiau </w:t>
            </w: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 mm</w:t>
            </w:r>
            <w:r w:rsidR="00902E11"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storio plieno ir nudažyta korozijai atsparia milteline emale. Spintos viduje 4 reguliuojamo aukščio  lentynos. Lentyna</w:t>
            </w:r>
            <w:r w:rsidR="00935892"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turi išlaikyti ne mažiau </w:t>
            </w: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100</w:t>
            </w:r>
            <w:r w:rsidR="00902E11"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kg. tolygiai paskirstyto svorio. Duryse įmontuotos standumo briaunos ir tripusis užraktas su dviem raktais.</w:t>
            </w:r>
          </w:p>
          <w:p w14:paraId="40CD0399" w14:textId="140FE910" w:rsidR="0020085D" w:rsidRPr="00AD23EF" w:rsidRDefault="0020085D" w:rsidP="005B212C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416CD48B" w14:textId="0722A826" w:rsidR="0020085D" w:rsidRPr="00AD23EF" w:rsidRDefault="0020085D" w:rsidP="005B212C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Spintų spalva derinama su užsakovu.</w:t>
            </w:r>
          </w:p>
          <w:p w14:paraId="710EFFF6" w14:textId="77777777" w:rsidR="0031131D" w:rsidRPr="00AD23EF" w:rsidRDefault="0031131D" w:rsidP="005B212C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9EF65BB" w14:textId="0FAAD316" w:rsidR="00902E11" w:rsidRPr="00AD23EF" w:rsidRDefault="0031131D" w:rsidP="00962B24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Į prekių kainą įskaičiuojamas prekių pristatymas ir pastatymas nurodytoje Pirkėjo vietoje adresu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39371" w14:textId="77777777" w:rsidR="00902E11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</w:t>
            </w:r>
          </w:p>
          <w:p w14:paraId="401E6B29" w14:textId="0F31FDEA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9A0133" w:rsidRPr="00AD23EF" w14:paraId="01B799D1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B5529" w14:textId="768D1FF8" w:rsidR="009A0133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9A0133"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ECDD3" w14:textId="0F400EB0" w:rsidR="009A0133" w:rsidRPr="00AD23EF" w:rsidRDefault="009A0133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Metalinė spinta su 2 lentynomis ir įrankių kabinimo sienele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120BB" w14:textId="77777777" w:rsidR="009A0133" w:rsidRPr="00AD23EF" w:rsidRDefault="009A0133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Matmenys: 1950x1000x480 -+50 mm.</w:t>
            </w:r>
          </w:p>
          <w:p w14:paraId="591D018B" w14:textId="77777777" w:rsidR="009A0133" w:rsidRPr="00AD23EF" w:rsidRDefault="009A0133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Spinta su varstomomis durimis. Pagaminta iš  ne mažiau 1 mm storio plieno ir nudažyta korozijai atsparia milteline emale. Spintos viduje 2 reguliuojamo aukščio  lentynos. Lentyna turi išlaikyti ne mažiau 100 kg. tolygiai paskirstyto svorio.</w:t>
            </w:r>
          </w:p>
          <w:p w14:paraId="28D0D5BA" w14:textId="49164D6B" w:rsidR="009A0133" w:rsidRPr="00AD23EF" w:rsidRDefault="009A0133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Spintos nugarėlėje turi būti įmontuota įrankių kabinimo sienelė. </w:t>
            </w: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Perforacijos matmenys</w:t>
            </w:r>
            <w:r w:rsidRPr="00AD23EF">
              <w:rPr>
                <w:rFonts w:ascii="Times New Roman" w:eastAsia="Arial Unicode MS" w:hAnsi="Times New Roman"/>
                <w:sz w:val="24"/>
                <w:szCs w:val="24"/>
              </w:rPr>
              <w:t xml:space="preserve"> ne mažiau 850x1800( h) mm. </w:t>
            </w: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Perforacijos akutė 9x9 mm+-1mm. </w:t>
            </w:r>
          </w:p>
          <w:p w14:paraId="77A4F063" w14:textId="22624A06" w:rsidR="009A0133" w:rsidRPr="00AD23EF" w:rsidRDefault="009A0133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Kartu turi būti komplektuojami 6 vnt. laikiklių plastikinėms dėžutėms kabinti. Laikiklių matmenys ne mažiau 40x800 mm.</w:t>
            </w:r>
          </w:p>
          <w:p w14:paraId="23E755BF" w14:textId="77777777" w:rsidR="009A0133" w:rsidRPr="00AD23EF" w:rsidRDefault="009A0133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C1AC6F" w14:textId="6EA3FB29" w:rsidR="009A0133" w:rsidRPr="00AD23EF" w:rsidRDefault="009A0133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 Duryse įmontuotos standumo briaunos ir tripusis užraktas su dviem raktais.</w:t>
            </w:r>
          </w:p>
          <w:p w14:paraId="1500D39A" w14:textId="77777777" w:rsidR="009A0133" w:rsidRPr="00AD23EF" w:rsidRDefault="009A0133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706FAF" w14:textId="77777777" w:rsidR="009A0133" w:rsidRPr="00AD23EF" w:rsidRDefault="009A0133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Spintų spalva derinama su užsakovu.</w:t>
            </w:r>
          </w:p>
          <w:p w14:paraId="697983A2" w14:textId="77777777" w:rsidR="0031131D" w:rsidRPr="00AD23EF" w:rsidRDefault="0031131D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BAFFE0" w14:textId="6F401CEF" w:rsidR="0031131D" w:rsidRPr="00AD23EF" w:rsidRDefault="0031131D" w:rsidP="009A0133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Į prekių kainą įskaičiuojamas prekių pristatymas ir pastatymas nurodytoje Pirkėjo vietoje adresu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A9D8A" w14:textId="77777777" w:rsidR="009A0133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  <w:p w14:paraId="01F7279E" w14:textId="262C5509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8D5744" w:rsidRPr="00AD23EF" w14:paraId="3B53EB75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DFAC7" w14:textId="639A9343" w:rsidR="008D5744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AA15A" w14:textId="27802EBC" w:rsidR="008D5744" w:rsidRPr="00AD23EF" w:rsidRDefault="008D5744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Plastikinių dėžučių komplektas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A1A482" w14:textId="3A19F12F" w:rsidR="008D5744" w:rsidRPr="00AD23EF" w:rsidRDefault="008D5744" w:rsidP="008D5744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>Plastikinės dėžutės turi būti  pagamintos  iš polipropileno - labai patvarios ir lengvai valomos arba iš lygiavertės  medžiagos.</w:t>
            </w:r>
          </w:p>
          <w:p w14:paraId="1D7CAE17" w14:textId="40CA9422" w:rsidR="008D5744" w:rsidRPr="00AD23EF" w:rsidRDefault="008D5744" w:rsidP="008D5744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Dėžutės matmenys: 82x105x167 +- 3 mm. Viso 48 dėžutės.</w:t>
            </w:r>
          </w:p>
          <w:p w14:paraId="532F5FE0" w14:textId="77777777" w:rsidR="008D5744" w:rsidRPr="00AD23EF" w:rsidRDefault="008D5744" w:rsidP="008D5744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Taip pat komplekte turi būti 12 vnt. didelių plastikinių dėžučių, kurios bus dedamos ant lentynų. Dėžutės matmenys: 164x205x345+-3 mm. </w:t>
            </w:r>
          </w:p>
          <w:p w14:paraId="1ADCB351" w14:textId="42E1842B" w:rsidR="008D5744" w:rsidRPr="00AD23EF" w:rsidRDefault="0031131D" w:rsidP="007E063D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Į prekių kainą įskaičiuojamas prekių pristatymas ir pastatymas nurodytoje Pirkėjo vietoje adresu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C70A4" w14:textId="77777777" w:rsidR="008D5744" w:rsidRPr="00AD23EF" w:rsidRDefault="00267F3B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</w:t>
            </w:r>
          </w:p>
          <w:p w14:paraId="6B8EC3EE" w14:textId="77777777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1FD7F80E" w14:textId="19BAC6F3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6A4597" w:rsidRPr="00AD23EF" w14:paraId="5B0D3DCF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86718" w14:textId="44BF8B35" w:rsidR="006A4597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7F1A4" w14:textId="197B7F70" w:rsidR="006A4597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</w:t>
            </w:r>
            <w:r w:rsidR="003E14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</w:t>
            </w: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foruota įrankių sien</w:t>
            </w:r>
            <w:r w:rsidR="003E14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lė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C6B3A8" w14:textId="77777777" w:rsidR="006A4597" w:rsidRPr="00AD23EF" w:rsidRDefault="00AD23EF" w:rsidP="008D5744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>Perforuota įrankių sienelė.</w:t>
            </w:r>
          </w:p>
          <w:p w14:paraId="71360F30" w14:textId="77777777" w:rsidR="00AD23EF" w:rsidRPr="00AD23EF" w:rsidRDefault="00AD23EF" w:rsidP="008D5744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>Matmenys ne mažiau 1000x600 mm.</w:t>
            </w:r>
          </w:p>
          <w:p w14:paraId="13FB0B96" w14:textId="77777777" w:rsidR="00AD23EF" w:rsidRPr="00AD23EF" w:rsidRDefault="00AD23EF" w:rsidP="008D5744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>Metalo lakšto storis ne mažiau 1 mm, dažytas milteliniu būdu.</w:t>
            </w:r>
          </w:p>
          <w:p w14:paraId="6B1E2392" w14:textId="08DA8CDD" w:rsidR="00AD23EF" w:rsidRPr="00AD23EF" w:rsidRDefault="00AD23EF" w:rsidP="008D5744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23E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Perforacijos akutė 9x9 mm+-1mm. </w:t>
            </w: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Komplekte laikikliai perforacijai pakabinti.</w:t>
            </w:r>
          </w:p>
          <w:p w14:paraId="7E477B9E" w14:textId="1ACC58A3" w:rsidR="00AD23EF" w:rsidRPr="00AD23EF" w:rsidRDefault="00AD23EF" w:rsidP="00AD23EF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Sienelės  spalva derinama su užsakovu.</w:t>
            </w:r>
          </w:p>
          <w:p w14:paraId="175E45AD" w14:textId="77777777" w:rsidR="00AD23EF" w:rsidRPr="00AD23EF" w:rsidRDefault="00AD23EF" w:rsidP="00AD23EF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FADE5F5" w14:textId="16A3B945" w:rsidR="00AD23EF" w:rsidRPr="00AD23EF" w:rsidRDefault="00AD23EF" w:rsidP="00AD23EF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Į prekių kainą įskaičiuojamas prekių pristatymas ir pastatymas nurodytoje Pirkėjo vietoje adresu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837A3" w14:textId="6900C031" w:rsidR="006A4597" w:rsidRPr="00AD23EF" w:rsidRDefault="00952A67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</w:t>
            </w:r>
          </w:p>
          <w:p w14:paraId="4D5BEFD9" w14:textId="24F35003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7E063D" w:rsidRPr="00AD23EF" w14:paraId="5590DCFD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42DA5D" w14:textId="7C1DB7C9" w:rsidR="007E063D" w:rsidRPr="00AD23EF" w:rsidRDefault="008C21F1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9B3D32"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01BD8" w14:textId="31D4B27F" w:rsidR="007E063D" w:rsidRPr="00AD23EF" w:rsidRDefault="00C4566A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Metalinių k</w:t>
            </w:r>
            <w:r w:rsidR="00DD21D7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abliukų ir laikiklių </w:t>
            </w:r>
            <w:r w:rsidR="004A6127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35 vnt. </w:t>
            </w:r>
            <w:r w:rsidR="00DD21D7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rinkinys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D613F" w14:textId="4D8C38EB" w:rsidR="00E26A56" w:rsidRPr="00AD23EF" w:rsidRDefault="00E26A56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Komplekte turi būti:</w:t>
            </w:r>
          </w:p>
          <w:p w14:paraId="14BFBA3C" w14:textId="66110426" w:rsidR="00E26A56" w:rsidRPr="00AD23EF" w:rsidRDefault="00E26A56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718E5"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vnt. </w:t>
            </w: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veržliarakčio laikiklis, 1 </w:t>
            </w:r>
            <w:r w:rsidR="001718E5"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vnt. </w:t>
            </w: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atsuktuvo laikiklis, </w:t>
            </w:r>
            <w:r w:rsidR="001718E5"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1vnt.  grąžtų laikiklis, </w:t>
            </w: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="001718E5"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vnt. </w:t>
            </w: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>sukabinimo kabliukai, 12</w:t>
            </w:r>
            <w:r w:rsidR="001718E5"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vnt. </w:t>
            </w: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dvigubų</w:t>
            </w:r>
            <w:r w:rsidR="00C4566A"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ir 9 vnt.  viengubų kabliukų, </w:t>
            </w: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 w:rsidR="001718E5"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vnt.</w:t>
            </w:r>
            <w:r w:rsidRPr="00AD2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kilpiniai laikikliai.</w:t>
            </w:r>
          </w:p>
          <w:p w14:paraId="3FD6CAAB" w14:textId="77777777" w:rsidR="00E26A56" w:rsidRPr="00AD23EF" w:rsidRDefault="00E26A56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Kabliukai turi tikti perkamų spintų perforacijai.</w:t>
            </w:r>
          </w:p>
          <w:p w14:paraId="0E2B3DAB" w14:textId="77777777" w:rsidR="00AD23EF" w:rsidRPr="00AD23EF" w:rsidRDefault="00AD23EF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F9032F" w14:textId="5728B167" w:rsidR="0031131D" w:rsidRPr="00AD23EF" w:rsidRDefault="0031131D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Į prekių kainą įskaičiuojamas prekių pristatymas ir pastatymas nurodytoje Pirkėjo vietoje adresu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7BA75" w14:textId="34875F2B" w:rsidR="007E063D" w:rsidRPr="00AD23EF" w:rsidRDefault="00952A67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</w:t>
            </w:r>
          </w:p>
          <w:p w14:paraId="0FFC1A7D" w14:textId="63E4C6A5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6A4597" w:rsidRPr="00AD23EF" w14:paraId="53C2A8A5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143C0" w14:textId="4C9B5086" w:rsidR="006A4597" w:rsidRPr="00AD23EF" w:rsidRDefault="008C21F1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6,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11A2E" w14:textId="47D07E90" w:rsidR="006A4597" w:rsidRPr="00AD23EF" w:rsidRDefault="008C21F1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Spaustuvai darbastaliams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993CE" w14:textId="08B7A44B" w:rsidR="008C21F1" w:rsidRPr="00AD23EF" w:rsidRDefault="008C21F1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Medžiaga:</w:t>
            </w:r>
            <w:r w:rsidR="00AD23EF"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Ketus</w:t>
            </w:r>
          </w:p>
          <w:p w14:paraId="7B78121C" w14:textId="4996EBD3" w:rsidR="008C21F1" w:rsidRPr="00AD23EF" w:rsidRDefault="008C21F1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Žiaunų plotis ne mažiau 120 mm</w:t>
            </w:r>
          </w:p>
          <w:p w14:paraId="485BB8ED" w14:textId="391CD3FC" w:rsidR="008C21F1" w:rsidRPr="00AD23EF" w:rsidRDefault="008C21F1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Tipas-  su pasukimo galimybe</w:t>
            </w:r>
          </w:p>
          <w:p w14:paraId="01D24693" w14:textId="472A53D9" w:rsidR="008C21F1" w:rsidRPr="00AD23EF" w:rsidRDefault="008C21F1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Su priekalu</w:t>
            </w:r>
          </w:p>
          <w:p w14:paraId="7AEA2D25" w14:textId="48768008" w:rsidR="008C21F1" w:rsidRPr="00AD23EF" w:rsidRDefault="008C21F1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Grūdintos užspaudimo lūpos</w:t>
            </w:r>
          </w:p>
          <w:p w14:paraId="3885DDEF" w14:textId="77777777" w:rsidR="006A4597" w:rsidRPr="00AD23EF" w:rsidRDefault="008C21F1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Svoris ne mažiau 6 kg</w:t>
            </w:r>
          </w:p>
          <w:p w14:paraId="2718DC13" w14:textId="77777777" w:rsidR="00AD23EF" w:rsidRPr="00AD23EF" w:rsidRDefault="00AD23EF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27AD04" w14:textId="40CA2C78" w:rsidR="00AD23EF" w:rsidRPr="00AD23EF" w:rsidRDefault="00AD23EF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Į prekių kainą įskaičiuojamas prekių pristatymas ir pastatymas nurodytoje Pirkėjo vietoje adresu Kauno g.75, Jonava.</w:t>
            </w:r>
          </w:p>
          <w:p w14:paraId="22263340" w14:textId="0598E34E" w:rsidR="00AD23EF" w:rsidRPr="00AD23EF" w:rsidRDefault="00AD23EF" w:rsidP="008C21F1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38481" w14:textId="77777777" w:rsidR="006A4597" w:rsidRPr="00AD23EF" w:rsidRDefault="008C21F1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</w:t>
            </w:r>
          </w:p>
          <w:p w14:paraId="2E88DE3D" w14:textId="1A26793A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7E063D" w:rsidRPr="00AD23EF" w14:paraId="7B4502F2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C31EB" w14:textId="447246FF" w:rsidR="007E063D" w:rsidRPr="00AD23EF" w:rsidRDefault="009B3D32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3E447" w14:textId="24943EA5" w:rsidR="007E063D" w:rsidRPr="00AD23EF" w:rsidRDefault="00C4566A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Metalinis d</w:t>
            </w:r>
            <w:r w:rsidR="00DD21D7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arbastali</w:t>
            </w: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7648D" w14:textId="7B606827" w:rsidR="007E063D" w:rsidRPr="00AD23EF" w:rsidRDefault="00E26A56" w:rsidP="007E063D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Darbastalis su </w:t>
            </w:r>
            <w:r w:rsidR="006A4597" w:rsidRPr="00AD23EF">
              <w:rPr>
                <w:rFonts w:ascii="Times New Roman" w:hAnsi="Times New Roman"/>
                <w:bCs/>
                <w:sz w:val="24"/>
                <w:szCs w:val="24"/>
              </w:rPr>
              <w:t>apskardintu stalviršiu.</w:t>
            </w:r>
            <w:r w:rsidR="00952A67"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 Skarda cinkuota.</w:t>
            </w:r>
          </w:p>
          <w:p w14:paraId="5EB1D526" w14:textId="13A6E2B3" w:rsidR="0031131D" w:rsidRPr="00AD23EF" w:rsidRDefault="0031131D" w:rsidP="007E063D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Darbastalio aukštis – 890 mm, plotis – 1</w:t>
            </w:r>
            <w:r w:rsidR="006A4597" w:rsidRPr="00AD23E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00 mm, gylis – 600 mm</w:t>
            </w:r>
            <w:r w:rsidR="006A4597"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 +- 20 mm</w:t>
            </w:r>
          </w:p>
          <w:p w14:paraId="7BCFBEF1" w14:textId="53856745" w:rsidR="00C4566A" w:rsidRPr="00AD23EF" w:rsidRDefault="00E26A56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Karkasas pagamintas iš ne mažiau 1,5</w:t>
            </w:r>
            <w:r w:rsidR="0031131D"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 mm</w:t>
            </w: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  storio plieno</w:t>
            </w:r>
            <w:r w:rsidR="00C4566A" w:rsidRPr="00AD23EF">
              <w:rPr>
                <w:rFonts w:ascii="Times New Roman" w:hAnsi="Times New Roman"/>
                <w:bCs/>
                <w:sz w:val="24"/>
                <w:szCs w:val="24"/>
              </w:rPr>
              <w:t>, dažytas milteliniu būdu.</w:t>
            </w:r>
          </w:p>
          <w:p w14:paraId="6F200D92" w14:textId="63332F34" w:rsidR="00C4566A" w:rsidRPr="00AD23EF" w:rsidRDefault="00C4566A" w:rsidP="006A4597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Leistina apkrova darbastaliui ne mažiau 400 kg.</w:t>
            </w:r>
          </w:p>
          <w:p w14:paraId="3C55EE90" w14:textId="73679C52" w:rsidR="00C4566A" w:rsidRPr="00AD23EF" w:rsidRDefault="00C4566A" w:rsidP="00C4566A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Stalviršis turi būti pagamintas iš </w:t>
            </w:r>
            <w:r w:rsidR="009A0133"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 ne mažiau </w:t>
            </w: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35 mm storio drėgmei atsparios presuotos faneros</w:t>
            </w:r>
            <w:r w:rsidR="006A4597" w:rsidRPr="00AD23EF">
              <w:rPr>
                <w:rFonts w:ascii="Times New Roman" w:hAnsi="Times New Roman"/>
                <w:bCs/>
                <w:sz w:val="24"/>
                <w:szCs w:val="24"/>
              </w:rPr>
              <w:t xml:space="preserve"> ir apskardintas cinkuota skarda.</w:t>
            </w:r>
          </w:p>
          <w:p w14:paraId="5E0D0600" w14:textId="77777777" w:rsidR="00E26A56" w:rsidRPr="00AD23EF" w:rsidRDefault="00E26A56" w:rsidP="00CF5AE1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69C74E" w14:textId="77777777" w:rsidR="00E26A56" w:rsidRPr="00AD23EF" w:rsidRDefault="00E26A56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Darbastalio spalva derinama su užsakovu.</w:t>
            </w:r>
          </w:p>
          <w:p w14:paraId="60983B1D" w14:textId="77777777" w:rsidR="0031131D" w:rsidRPr="00AD23EF" w:rsidRDefault="0031131D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1964D0" w14:textId="024CFDD0" w:rsidR="00E26A56" w:rsidRPr="00AD23EF" w:rsidRDefault="0031131D" w:rsidP="00E26A56">
            <w:pPr>
              <w:tabs>
                <w:tab w:val="left" w:pos="17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Į prekių kainą įskaičiuojamas prekių pristatymas ir pastatymas nurodytoje Pirkėjo vietoje adresu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A4760" w14:textId="77777777" w:rsidR="007E063D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  <w:p w14:paraId="113D647E" w14:textId="047C2AD3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C4566A" w:rsidRPr="00AD23EF" w14:paraId="6E80C437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EFD06" w14:textId="52056E61" w:rsidR="00C4566A" w:rsidRPr="00AD23EF" w:rsidRDefault="009B3D32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DC1F9" w14:textId="6633FBBB" w:rsidR="00C4566A" w:rsidRPr="00AD23EF" w:rsidRDefault="006805F0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Darbastalio</w:t>
            </w:r>
            <w:r w:rsidR="00EB6BA1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spintelė su </w:t>
            </w:r>
            <w:r w:rsidR="006A4597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EB6BA1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="00C4566A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talči</w:t>
            </w:r>
            <w:r w:rsidR="00EB6BA1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ais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93EA51" w14:textId="4A3F2A9C" w:rsidR="00EB6BA1" w:rsidRPr="00AD23EF" w:rsidRDefault="00EB6BA1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Spintelė </w:t>
            </w:r>
            <w:r w:rsidR="009B3D32"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turi būti </w:t>
            </w: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pagaminta iš</w:t>
            </w:r>
            <w:r w:rsidR="009B3D32"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ne mažiau</w:t>
            </w: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1 mm storio plieno, nudažyta </w:t>
            </w:r>
            <w:proofErr w:type="spellStart"/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miltliniu</w:t>
            </w:r>
            <w:proofErr w:type="spellEnd"/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būdu.</w:t>
            </w:r>
          </w:p>
          <w:p w14:paraId="3FD7965C" w14:textId="4596ADCC" w:rsidR="0031131D" w:rsidRPr="00AD23EF" w:rsidRDefault="0031131D" w:rsidP="00EB6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Spintelės plotis -510 mm, gylis – 460 mm.</w:t>
            </w:r>
          </w:p>
          <w:p w14:paraId="5F911A89" w14:textId="77777777" w:rsidR="00EB6BA1" w:rsidRPr="00AD23EF" w:rsidRDefault="00EB6BA1" w:rsidP="00EB6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Spintelė tvirtinama po stalu prie korpuso ir stalviršio. </w:t>
            </w:r>
            <w:r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>Stalčiai sumontuoti ant rutulinių bėgių;</w:t>
            </w:r>
          </w:p>
          <w:p w14:paraId="5CB3F64D" w14:textId="77777777" w:rsidR="00EB6BA1" w:rsidRPr="00AD23EF" w:rsidRDefault="00EB6BA1" w:rsidP="00EB6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>Stalčiaus matmenys:</w:t>
            </w:r>
          </w:p>
          <w:p w14:paraId="7EFCBD76" w14:textId="2ED4846D" w:rsidR="00EB6BA1" w:rsidRPr="00AD23EF" w:rsidRDefault="00EB6BA1" w:rsidP="00EB6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>Aukštis (naudingas) 3 stalčiai po 120 mm; 1 stalčius 160 mm.</w:t>
            </w:r>
          </w:p>
          <w:p w14:paraId="40FD61BC" w14:textId="77777777" w:rsidR="00EB6BA1" w:rsidRPr="00AD23EF" w:rsidRDefault="00EB6BA1" w:rsidP="00EB6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>Plotis (naudingas)  496 mm;</w:t>
            </w:r>
          </w:p>
          <w:p w14:paraId="539B4B87" w14:textId="77777777" w:rsidR="00EB6BA1" w:rsidRPr="00AD23EF" w:rsidRDefault="00EB6BA1" w:rsidP="00EB6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>Gylis (naudingas) 414 mm;</w:t>
            </w:r>
          </w:p>
          <w:p w14:paraId="07AD58E8" w14:textId="10E23CB4" w:rsidR="00EB6BA1" w:rsidRPr="00AD23EF" w:rsidRDefault="00EB6BA1" w:rsidP="00EB6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Vieno stalčiaus apkrovimo svoris (atitraukus 80%)  </w:t>
            </w:r>
            <w:r w:rsidR="00E24CC7"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ne mažiau 3</w:t>
            </w:r>
            <w:r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>0 kg.</w:t>
            </w:r>
          </w:p>
          <w:p w14:paraId="26FCEE4A" w14:textId="504E5650" w:rsidR="0031131D" w:rsidRPr="00AD23EF" w:rsidRDefault="00EB6BA1" w:rsidP="00EB6BA1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lt-LT"/>
              </w:rPr>
              <w:t>Stalčiaus užraktas - vidinis (spynelė išorėje).</w:t>
            </w:r>
          </w:p>
          <w:p w14:paraId="1BC9C99A" w14:textId="77777777" w:rsidR="009B3D32" w:rsidRPr="00AD23EF" w:rsidRDefault="009B3D32" w:rsidP="009B3D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747D8C9" w14:textId="77777777" w:rsidR="009B3D32" w:rsidRPr="00AD23EF" w:rsidRDefault="009B3D32" w:rsidP="009B3D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Spintelės spalva derinama su užsakovu.</w:t>
            </w:r>
          </w:p>
          <w:p w14:paraId="68521533" w14:textId="77777777" w:rsidR="0031131D" w:rsidRPr="00AD23EF" w:rsidRDefault="0031131D" w:rsidP="009B3D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C772B6C" w14:textId="371A869C" w:rsidR="009B3D32" w:rsidRPr="00AD23EF" w:rsidRDefault="0031131D" w:rsidP="003113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Į prekių kainą įskaičiuojamas prekių pristatymas ir pastatymas nurodytoje Pirkėjo vietoje adresu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825A9" w14:textId="77777777" w:rsidR="00C4566A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</w:t>
            </w:r>
          </w:p>
          <w:p w14:paraId="62C9B063" w14:textId="480383BF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EB6BA1" w:rsidRPr="00AD23EF" w14:paraId="63F7C024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2A7F0" w14:textId="04FF155D" w:rsidR="00EB6BA1" w:rsidRPr="00AD23EF" w:rsidRDefault="009B3D32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17C2C" w14:textId="734D332F" w:rsidR="00EB6BA1" w:rsidRPr="00AD23EF" w:rsidRDefault="00EB6BA1" w:rsidP="007F1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Darbastalio spintelė su 1 lentyna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91657" w14:textId="77777777" w:rsidR="0031131D" w:rsidRPr="00AD23EF" w:rsidRDefault="009B3D32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Darbastalio spintelė su 1 lentyna</w:t>
            </w:r>
            <w:r w:rsidR="00E24CC7"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</w:p>
          <w:p w14:paraId="42AA0346" w14:textId="7FF0389A" w:rsidR="0031131D" w:rsidRPr="00AD23EF" w:rsidRDefault="0031131D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Spintelės plotis -510 mm, gylis – 460 mm.</w:t>
            </w:r>
          </w:p>
          <w:p w14:paraId="46D246FD" w14:textId="0F4C5F49" w:rsidR="00EB6BA1" w:rsidRPr="00AD23EF" w:rsidRDefault="00E24CC7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L</w:t>
            </w:r>
            <w:r w:rsidR="009B3D32"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entyna turi būti reguliuojamo aukščio. Lentynos apkrova ne mažiau </w:t>
            </w:r>
            <w:smartTag w:uri="urn:schemas-microsoft-com:office:smarttags" w:element="metricconverter">
              <w:smartTagPr>
                <w:attr w:name="ProductID" w:val="30 kg"/>
              </w:smartTagPr>
              <w:r w:rsidR="009B3D32" w:rsidRPr="00AD23EF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30 kg</w:t>
              </w:r>
            </w:smartTag>
            <w:r w:rsidR="009B3D32"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06D8DC6B" w14:textId="77777777" w:rsidR="009B3D32" w:rsidRPr="00AD23EF" w:rsidRDefault="009B3D32" w:rsidP="009B3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Spintelė  turi būti pagaminta iš ne mažiau  1 mm storio plieno, nudažyta </w:t>
            </w:r>
            <w:proofErr w:type="spellStart"/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miltliniu</w:t>
            </w:r>
            <w:proofErr w:type="spellEnd"/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būdu.</w:t>
            </w:r>
          </w:p>
          <w:p w14:paraId="47EF821F" w14:textId="4D0050B9" w:rsidR="009B3D32" w:rsidRPr="00AD23EF" w:rsidRDefault="009B3D32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Spintelė turi būti rakinama.</w:t>
            </w:r>
          </w:p>
          <w:p w14:paraId="2025BA0D" w14:textId="625F4D54" w:rsidR="009B3D32" w:rsidRPr="00AD23EF" w:rsidRDefault="009B3D32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D2669BA" w14:textId="585B48E9" w:rsidR="009B3D32" w:rsidRPr="00AD23EF" w:rsidRDefault="009B3D32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Spintelės spalva derinama su užsakovu.</w:t>
            </w:r>
          </w:p>
          <w:p w14:paraId="4F2A8FBD" w14:textId="77777777" w:rsidR="0031131D" w:rsidRPr="00AD23EF" w:rsidRDefault="0031131D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ED91EE7" w14:textId="47C4658B" w:rsidR="0031131D" w:rsidRPr="00AD23EF" w:rsidRDefault="0031131D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Į prekių kainą įskaičiuojamas prekių pristatymas ir pastatymas nurodytoje Pirkėjo vietoje adresu Kauno g.75, Jonava.</w:t>
            </w:r>
          </w:p>
          <w:p w14:paraId="6085A9F4" w14:textId="28725FCF" w:rsidR="009B3D32" w:rsidRPr="00AD23EF" w:rsidRDefault="009B3D32" w:rsidP="00EB6B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43AA6" w14:textId="77777777" w:rsidR="00EB6BA1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</w:t>
            </w:r>
          </w:p>
          <w:p w14:paraId="02D5ED28" w14:textId="03EBECF6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902E11" w:rsidRPr="00AD23EF" w14:paraId="0873E175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F8698" w14:textId="49BCD943" w:rsidR="00902E11" w:rsidRPr="00AD23EF" w:rsidRDefault="009B3D32" w:rsidP="00EB6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B2852" w14:textId="73B194BF" w:rsidR="00902E11" w:rsidRPr="00AD23EF" w:rsidRDefault="007D2427" w:rsidP="00EB6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Sandėliavimo </w:t>
            </w:r>
            <w:r w:rsidR="00902E11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5AE1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stelažų </w:t>
            </w:r>
            <w:r w:rsidR="008D5744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stovai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62D6D3" w14:textId="77777777" w:rsidR="009B3D32" w:rsidRPr="00AD23EF" w:rsidRDefault="009B3D32" w:rsidP="00C0119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989F939" w14:textId="77777777" w:rsidR="0020085D" w:rsidRPr="00AD23EF" w:rsidRDefault="009B3D32" w:rsidP="00C0119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Stelažų stovai turi būti cinkuoti. Turi atlaikyti</w:t>
            </w:r>
            <w:r w:rsidR="0009664E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ne mažiau</w:t>
            </w: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9664E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1500 kg. apkrovą. Stovų aukštis ne mažiau 2000 mm. Stovai turi būti su plastikiniais </w:t>
            </w:r>
            <w:proofErr w:type="spellStart"/>
            <w:r w:rsidR="0009664E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padukais</w:t>
            </w:r>
            <w:proofErr w:type="spellEnd"/>
            <w:r w:rsidR="0009664E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ir turėti stovų viršaus apsaugas.</w:t>
            </w:r>
            <w:r w:rsidR="00CF5AE1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Stovai </w:t>
            </w:r>
            <w:r w:rsidR="0009664E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turi būti komplektuojami su reikalingu kiekiu skersinių.</w:t>
            </w:r>
          </w:p>
          <w:p w14:paraId="0036A6FD" w14:textId="0980DD95" w:rsidR="00D0431D" w:rsidRPr="00AD23EF" w:rsidRDefault="00D0431D" w:rsidP="00C0119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Į kainą turi būti įskaičiuoti  stelažų sumontavimo darbai pas Pirkėją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8BC38" w14:textId="77777777" w:rsidR="00902E11" w:rsidRPr="00AD23EF" w:rsidRDefault="006A4597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20</w:t>
            </w:r>
          </w:p>
          <w:p w14:paraId="4BB0E4A4" w14:textId="044BB13E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8D5744" w:rsidRPr="00AD23EF" w14:paraId="423EDAD5" w14:textId="77777777" w:rsidTr="007D2427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2F64E9" w14:textId="1A542F0D" w:rsidR="008D5744" w:rsidRPr="00AD23EF" w:rsidRDefault="009B3D32" w:rsidP="00EB6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0886" w14:textId="7EA45B32" w:rsidR="008D5744" w:rsidRPr="00AD23EF" w:rsidRDefault="0028688A" w:rsidP="00EB6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Sandėl</w:t>
            </w:r>
            <w:r w:rsidR="008D5744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="008D5744"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vimo stelažo lentynos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C2F317" w14:textId="6411A278" w:rsidR="0009664E" w:rsidRPr="00AD23EF" w:rsidRDefault="0009664E" w:rsidP="0009664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Lentynos turi būti cinkuotos, padengtos organiniu gruntu, užtikrinančiu gaminio atsparumą eksp</w:t>
            </w:r>
            <w:r w:rsidR="0031131D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</w:t>
            </w: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  <w:r w:rsidR="0031131D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</w:t>
            </w: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tacijai. Lentyna turi atlaikyti ne mažiau 250 kg. svorį. Turi būti galimybė keisti lentynų aukštį. Lentynos matmenys ne mažiau 1000x600 mm.</w:t>
            </w:r>
            <w:r w:rsidR="00CF5AE1" w:rsidRPr="00AD2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FFBA5CA" w14:textId="1B69FDEF" w:rsidR="0009664E" w:rsidRPr="00AD23EF" w:rsidRDefault="0009664E" w:rsidP="0009664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D36DA43" w14:textId="45363AFD" w:rsidR="008D5744" w:rsidRPr="00AD23EF" w:rsidRDefault="00D0431D" w:rsidP="0009664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AD23EF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Į kainą turi būti įskaičiuoti  stelažų sumontavimo darbai pas Pirkėją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BB6AD" w14:textId="77777777" w:rsidR="008D5744" w:rsidRPr="00AD23EF" w:rsidRDefault="008C21F1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40</w:t>
            </w:r>
          </w:p>
          <w:p w14:paraId="6C603785" w14:textId="14FE6486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77D9A" w:rsidRPr="00AD23EF" w14:paraId="1619B544" w14:textId="77777777" w:rsidTr="00A77D9A">
        <w:tblPrEx>
          <w:tblLook w:val="04A0" w:firstRow="1" w:lastRow="0" w:firstColumn="1" w:lastColumn="0" w:noHBand="0" w:noVBand="1"/>
        </w:tblPrEx>
        <w:trPr>
          <w:trHeight w:val="1493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1EC211" w14:textId="77777777" w:rsidR="00A77D9A" w:rsidRPr="00AD23EF" w:rsidRDefault="00A77D9A" w:rsidP="00EB6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7DD9F" w14:textId="024B7817" w:rsidR="00A77D9A" w:rsidRPr="00AD23EF" w:rsidRDefault="00A77D9A" w:rsidP="00EB6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Stalas dirbtuvėms su hidrauliniu pakėlimo mechanizmu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3FB876" w14:textId="77777777" w:rsidR="00AD23EF" w:rsidRPr="00AD23EF" w:rsidRDefault="00AD23EF" w:rsidP="00AD23EF">
            <w:pPr>
              <w:pStyle w:val="Betarp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Hidraulinis plieninis kėlimo stalas - </w:t>
            </w:r>
            <w:proofErr w:type="spellStart"/>
            <w:r w:rsidRPr="00AD23EF">
              <w:rPr>
                <w:rFonts w:ascii="Times New Roman" w:hAnsi="Times New Roman"/>
                <w:sz w:val="24"/>
                <w:szCs w:val="24"/>
                <w:lang w:eastAsia="en-GB"/>
              </w:rPr>
              <w:t>platfoma</w:t>
            </w:r>
            <w:proofErr w:type="spellEnd"/>
            <w:r w:rsidRPr="00AD23E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tinkama sklandžiam krovinių kėlimui ir nuleidimui, taip pat krovinių transportavimui. Stalo aukštis reguliuojamas kojine pompa, o nuleidimas rankena. </w:t>
            </w:r>
          </w:p>
          <w:p w14:paraId="4C8042B5" w14:textId="68C413FD" w:rsidR="00AD23EF" w:rsidRPr="00AD23EF" w:rsidRDefault="00AD23EF" w:rsidP="00AD23EF">
            <w:pPr>
              <w:pStyle w:val="Betarp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en-GB"/>
              </w:rPr>
              <w:t>Kėlimo aukštis ne mažiau  290-780mm.</w:t>
            </w:r>
          </w:p>
          <w:p w14:paraId="6F8C0739" w14:textId="1F7001A5" w:rsidR="00AD23EF" w:rsidRPr="00AD23EF" w:rsidRDefault="00AD23EF" w:rsidP="00AD23EF">
            <w:pPr>
              <w:pStyle w:val="Betarp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en-GB"/>
              </w:rPr>
              <w:t>Svoris – ne mažiau 62kg;</w:t>
            </w:r>
          </w:p>
          <w:p w14:paraId="50066692" w14:textId="16CA44F4" w:rsidR="00AD23EF" w:rsidRPr="00AD23EF" w:rsidRDefault="00AD23EF" w:rsidP="00AD23EF">
            <w:pPr>
              <w:pStyle w:val="Betarp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23E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Stalo ilgis – ne mažiau  840mm; plotis -  ne mažiau 480mm;</w:t>
            </w:r>
          </w:p>
          <w:p w14:paraId="241987A3" w14:textId="77777777" w:rsidR="00AD23EF" w:rsidRPr="00AD23EF" w:rsidRDefault="00AD23EF" w:rsidP="0009664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CDCF43" w14:textId="72CFAC7F" w:rsidR="00A77D9A" w:rsidRPr="00AD23EF" w:rsidRDefault="00AD23EF" w:rsidP="0009664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23EF">
              <w:rPr>
                <w:rFonts w:ascii="Times New Roman" w:hAnsi="Times New Roman"/>
                <w:bCs/>
                <w:sz w:val="24"/>
                <w:szCs w:val="24"/>
              </w:rPr>
              <w:t>Į prekių kainą įskaičiuojamas prekių pristatymas ir pastatymas nurodytoje Pirkėjo vietoje adresu Kauno g.75, Jonava.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C4709" w14:textId="77777777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AD23E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</w:t>
            </w:r>
          </w:p>
          <w:p w14:paraId="15952784" w14:textId="448BF75E" w:rsidR="00A77D9A" w:rsidRPr="00AD23EF" w:rsidRDefault="00A77D9A" w:rsidP="007F1CE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</w:tbl>
    <w:p w14:paraId="0D653BBA" w14:textId="3360830A" w:rsidR="00D0431D" w:rsidRPr="00AD23EF" w:rsidRDefault="00D0431D">
      <w:pPr>
        <w:rPr>
          <w:rFonts w:ascii="Times New Roman" w:hAnsi="Times New Roman"/>
          <w:sz w:val="24"/>
          <w:szCs w:val="24"/>
        </w:rPr>
      </w:pPr>
    </w:p>
    <w:p w14:paraId="5B10101D" w14:textId="77777777" w:rsidR="0059497D" w:rsidRPr="00AD23EF" w:rsidRDefault="0059497D">
      <w:pPr>
        <w:rPr>
          <w:rFonts w:ascii="Times New Roman" w:hAnsi="Times New Roman"/>
          <w:sz w:val="24"/>
          <w:szCs w:val="24"/>
        </w:rPr>
      </w:pPr>
    </w:p>
    <w:p w14:paraId="4CA566D8" w14:textId="77777777" w:rsidR="0059497D" w:rsidRDefault="0059497D"/>
    <w:sectPr w:rsidR="0059497D" w:rsidSect="005902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3950"/>
    <w:multiLevelType w:val="multilevel"/>
    <w:tmpl w:val="D3E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785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B9"/>
    <w:rsid w:val="00073783"/>
    <w:rsid w:val="0009664E"/>
    <w:rsid w:val="001416BD"/>
    <w:rsid w:val="00160C11"/>
    <w:rsid w:val="001718E5"/>
    <w:rsid w:val="0020085D"/>
    <w:rsid w:val="00267F3B"/>
    <w:rsid w:val="0027730C"/>
    <w:rsid w:val="0028688A"/>
    <w:rsid w:val="002A1727"/>
    <w:rsid w:val="002C2F1E"/>
    <w:rsid w:val="00303A8E"/>
    <w:rsid w:val="0031131D"/>
    <w:rsid w:val="003634F1"/>
    <w:rsid w:val="003713E7"/>
    <w:rsid w:val="003E1410"/>
    <w:rsid w:val="00416160"/>
    <w:rsid w:val="004218EE"/>
    <w:rsid w:val="0044793F"/>
    <w:rsid w:val="004A6127"/>
    <w:rsid w:val="00553450"/>
    <w:rsid w:val="00555E8F"/>
    <w:rsid w:val="0059026C"/>
    <w:rsid w:val="0059497D"/>
    <w:rsid w:val="005B212C"/>
    <w:rsid w:val="005B7674"/>
    <w:rsid w:val="00632C37"/>
    <w:rsid w:val="006712EE"/>
    <w:rsid w:val="006805F0"/>
    <w:rsid w:val="006A4597"/>
    <w:rsid w:val="007B4CAA"/>
    <w:rsid w:val="007D2427"/>
    <w:rsid w:val="007E063D"/>
    <w:rsid w:val="007F1CE7"/>
    <w:rsid w:val="008C21F1"/>
    <w:rsid w:val="008D5744"/>
    <w:rsid w:val="00902E11"/>
    <w:rsid w:val="00920DB8"/>
    <w:rsid w:val="00935892"/>
    <w:rsid w:val="00952A67"/>
    <w:rsid w:val="00962B24"/>
    <w:rsid w:val="00990181"/>
    <w:rsid w:val="009A0133"/>
    <w:rsid w:val="009B2342"/>
    <w:rsid w:val="009B3D32"/>
    <w:rsid w:val="00A3742C"/>
    <w:rsid w:val="00A54623"/>
    <w:rsid w:val="00A77D9A"/>
    <w:rsid w:val="00AD23EF"/>
    <w:rsid w:val="00B148B9"/>
    <w:rsid w:val="00B9014E"/>
    <w:rsid w:val="00B96D67"/>
    <w:rsid w:val="00BB31DA"/>
    <w:rsid w:val="00C0119A"/>
    <w:rsid w:val="00C1315F"/>
    <w:rsid w:val="00C23D77"/>
    <w:rsid w:val="00C4566A"/>
    <w:rsid w:val="00CC524C"/>
    <w:rsid w:val="00CF5AE1"/>
    <w:rsid w:val="00D0431D"/>
    <w:rsid w:val="00D71E1B"/>
    <w:rsid w:val="00D773FB"/>
    <w:rsid w:val="00DC04E9"/>
    <w:rsid w:val="00DD0D0D"/>
    <w:rsid w:val="00DD21D7"/>
    <w:rsid w:val="00E24CC7"/>
    <w:rsid w:val="00E26A56"/>
    <w:rsid w:val="00EB6BA1"/>
    <w:rsid w:val="00F8480C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0F75BA"/>
  <w15:docId w15:val="{5A513038-BDF6-4986-A24A-C27EE9D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730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96D67"/>
    <w:pPr>
      <w:spacing w:after="0" w:line="240" w:lineRule="auto"/>
    </w:pPr>
    <w:rPr>
      <w:rFonts w:ascii="Calibri" w:eastAsia="Calibri" w:hAnsi="Calibri" w:cs="Times New Roman"/>
    </w:rPr>
  </w:style>
  <w:style w:type="character" w:styleId="Grietas">
    <w:name w:val="Strong"/>
    <w:uiPriority w:val="22"/>
    <w:qFormat/>
    <w:rsid w:val="0007378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42C"/>
    <w:rPr>
      <w:rFonts w:ascii="Segoe UI" w:eastAsia="Calibri" w:hAnsi="Segoe UI" w:cs="Segoe UI"/>
      <w:sz w:val="18"/>
      <w:szCs w:val="18"/>
    </w:rPr>
  </w:style>
  <w:style w:type="paragraph" w:customStyle="1" w:styleId="Pagrindinistekstas1">
    <w:name w:val="Pagrindinis tekstas1"/>
    <w:rsid w:val="0059026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4328</Words>
  <Characters>2467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Gitenis</cp:lastModifiedBy>
  <cp:revision>6</cp:revision>
  <cp:lastPrinted>2017-11-16T06:37:00Z</cp:lastPrinted>
  <dcterms:created xsi:type="dcterms:W3CDTF">2023-11-29T08:29:00Z</dcterms:created>
  <dcterms:modified xsi:type="dcterms:W3CDTF">2023-11-29T09:53:00Z</dcterms:modified>
</cp:coreProperties>
</file>